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16417" w14:textId="1FF324BF" w:rsidR="006F5818" w:rsidRPr="009D1F25" w:rsidRDefault="00CB60A9" w:rsidP="00C123E5">
      <w:pPr>
        <w:spacing w:line="480" w:lineRule="auto"/>
        <w:jc w:val="center"/>
        <w:rPr>
          <w:rFonts w:ascii="Times New Roman" w:hAnsi="Times New Roman" w:cs="Times New Roman"/>
          <w:b/>
        </w:rPr>
      </w:pPr>
      <w:bookmarkStart w:id="0" w:name="_GoBack"/>
      <w:bookmarkEnd w:id="0"/>
      <w:r w:rsidRPr="009D1F25">
        <w:rPr>
          <w:rFonts w:ascii="Times New Roman" w:hAnsi="Times New Roman" w:cs="Times New Roman"/>
          <w:b/>
        </w:rPr>
        <w:t xml:space="preserve">From mythical </w:t>
      </w:r>
      <w:r w:rsidR="005A2EC1" w:rsidRPr="009D1F25">
        <w:rPr>
          <w:rFonts w:ascii="Times New Roman" w:hAnsi="Times New Roman" w:cs="Times New Roman"/>
          <w:b/>
        </w:rPr>
        <w:t>‘</w:t>
      </w:r>
      <w:r w:rsidRPr="009D1F25">
        <w:rPr>
          <w:rFonts w:ascii="Times New Roman" w:hAnsi="Times New Roman" w:cs="Times New Roman"/>
          <w:b/>
        </w:rPr>
        <w:t>standard</w:t>
      </w:r>
      <w:r w:rsidR="005A2EC1" w:rsidRPr="009D1F25">
        <w:rPr>
          <w:rFonts w:ascii="Times New Roman" w:hAnsi="Times New Roman" w:cs="Times New Roman"/>
          <w:b/>
        </w:rPr>
        <w:t>’</w:t>
      </w:r>
      <w:r w:rsidRPr="009D1F25">
        <w:rPr>
          <w:rFonts w:ascii="Times New Roman" w:hAnsi="Times New Roman" w:cs="Times New Roman"/>
          <w:b/>
        </w:rPr>
        <w:t xml:space="preserve"> to standard reality: </w:t>
      </w:r>
    </w:p>
    <w:p w14:paraId="1EEBA57E" w14:textId="54E7426D" w:rsidR="006A78FF" w:rsidRDefault="00EF4E23" w:rsidP="00C123E5">
      <w:pPr>
        <w:spacing w:line="480" w:lineRule="auto"/>
        <w:jc w:val="center"/>
        <w:rPr>
          <w:rFonts w:ascii="Times New Roman" w:hAnsi="Times New Roman" w:cs="Times New Roman"/>
          <w:b/>
        </w:rPr>
      </w:pPr>
      <w:r w:rsidRPr="009D1F25">
        <w:rPr>
          <w:rFonts w:ascii="Times New Roman" w:hAnsi="Times New Roman" w:cs="Times New Roman"/>
          <w:b/>
        </w:rPr>
        <w:t>The need for</w:t>
      </w:r>
      <w:r w:rsidR="001245D3" w:rsidRPr="009D1F25">
        <w:rPr>
          <w:rFonts w:ascii="Times New Roman" w:hAnsi="Times New Roman" w:cs="Times New Roman"/>
          <w:b/>
        </w:rPr>
        <w:t xml:space="preserve"> </w:t>
      </w:r>
      <w:r w:rsidR="00FB696E" w:rsidRPr="009D1F25">
        <w:rPr>
          <w:rFonts w:ascii="Times New Roman" w:hAnsi="Times New Roman" w:cs="Times New Roman"/>
          <w:b/>
        </w:rPr>
        <w:t>alternative</w:t>
      </w:r>
      <w:r w:rsidR="001245D3" w:rsidRPr="009D1F25">
        <w:rPr>
          <w:rFonts w:ascii="Times New Roman" w:hAnsi="Times New Roman" w:cs="Times New Roman"/>
          <w:b/>
        </w:rPr>
        <w:t>s</w:t>
      </w:r>
      <w:r w:rsidR="007F4FDD" w:rsidRPr="009D1F25">
        <w:rPr>
          <w:rFonts w:ascii="Times New Roman" w:hAnsi="Times New Roman" w:cs="Times New Roman"/>
          <w:b/>
        </w:rPr>
        <w:t xml:space="preserve"> to standardiz</w:t>
      </w:r>
      <w:r w:rsidR="00CB60A9" w:rsidRPr="009D1F25">
        <w:rPr>
          <w:rFonts w:ascii="Times New Roman" w:hAnsi="Times New Roman" w:cs="Times New Roman"/>
          <w:b/>
        </w:rPr>
        <w:t>ed</w:t>
      </w:r>
      <w:r w:rsidR="003B0819" w:rsidRPr="009D1F25">
        <w:rPr>
          <w:rFonts w:ascii="Times New Roman" w:hAnsi="Times New Roman" w:cs="Times New Roman"/>
          <w:b/>
        </w:rPr>
        <w:t xml:space="preserve"> English</w:t>
      </w:r>
      <w:r w:rsidR="00CB60A9" w:rsidRPr="009D1F25">
        <w:rPr>
          <w:rFonts w:ascii="Times New Roman" w:hAnsi="Times New Roman" w:cs="Times New Roman"/>
          <w:b/>
        </w:rPr>
        <w:t xml:space="preserve"> language tests.</w:t>
      </w:r>
    </w:p>
    <w:p w14:paraId="46EC234B" w14:textId="5F5E478C" w:rsidR="00C123E5" w:rsidRPr="009D1F25" w:rsidRDefault="00C123E5" w:rsidP="00C123E5">
      <w:pPr>
        <w:spacing w:line="480" w:lineRule="auto"/>
        <w:jc w:val="center"/>
        <w:rPr>
          <w:rFonts w:ascii="Times New Roman" w:hAnsi="Times New Roman" w:cs="Times New Roman"/>
          <w:b/>
        </w:rPr>
      </w:pPr>
      <w:r>
        <w:rPr>
          <w:rFonts w:ascii="Times New Roman" w:hAnsi="Times New Roman" w:cs="Times New Roman"/>
          <w:b/>
        </w:rPr>
        <w:t>Jennifer Jenkins and Constant Leung</w:t>
      </w:r>
    </w:p>
    <w:p w14:paraId="69FCBCEF" w14:textId="2417E9C1" w:rsidR="00352A0A" w:rsidRDefault="00C329B0" w:rsidP="00C123E5">
      <w:pPr>
        <w:spacing w:line="480" w:lineRule="auto"/>
        <w:rPr>
          <w:rFonts w:ascii="Times New Roman" w:hAnsi="Times New Roman" w:cs="Times New Roman"/>
        </w:rPr>
      </w:pPr>
      <w:r>
        <w:rPr>
          <w:rFonts w:ascii="Times New Roman" w:hAnsi="Times New Roman" w:cs="Times New Roman"/>
        </w:rPr>
        <w:t>Bio</w:t>
      </w:r>
    </w:p>
    <w:p w14:paraId="01292FB5" w14:textId="308C129E" w:rsidR="00C329B0" w:rsidRPr="00C123E5" w:rsidRDefault="00C329B0" w:rsidP="00C123E5">
      <w:pPr>
        <w:spacing w:line="480" w:lineRule="auto"/>
        <w:rPr>
          <w:rFonts w:ascii="Times New Roman" w:hAnsi="Times New Roman" w:cs="Times New Roman"/>
        </w:rPr>
      </w:pPr>
      <w:r>
        <w:rPr>
          <w:rFonts w:ascii="Times New Roman" w:hAnsi="Times New Roman" w:cs="Times New Roman"/>
        </w:rPr>
        <w:t xml:space="preserve">Jennifer Jenkins </w:t>
      </w:r>
      <w:r w:rsidR="007218E0">
        <w:rPr>
          <w:rFonts w:ascii="Times New Roman" w:hAnsi="Times New Roman" w:cs="Times New Roman"/>
        </w:rPr>
        <w:t xml:space="preserve">is Professor of Global </w:t>
      </w:r>
      <w:proofErr w:type="spellStart"/>
      <w:r w:rsidR="007218E0">
        <w:rPr>
          <w:rFonts w:ascii="Times New Roman" w:hAnsi="Times New Roman" w:cs="Times New Roman"/>
        </w:rPr>
        <w:t>Englishes</w:t>
      </w:r>
      <w:proofErr w:type="spellEnd"/>
      <w:r w:rsidR="007218E0">
        <w:rPr>
          <w:rFonts w:ascii="Times New Roman" w:hAnsi="Times New Roman" w:cs="Times New Roman"/>
        </w:rPr>
        <w:t xml:space="preserve"> and founding director of the Centre for Global </w:t>
      </w:r>
      <w:proofErr w:type="spellStart"/>
      <w:r w:rsidR="007218E0">
        <w:rPr>
          <w:rFonts w:ascii="Times New Roman" w:hAnsi="Times New Roman" w:cs="Times New Roman"/>
        </w:rPr>
        <w:t>Englishes</w:t>
      </w:r>
      <w:proofErr w:type="spellEnd"/>
      <w:r w:rsidR="007218E0">
        <w:rPr>
          <w:rFonts w:ascii="Times New Roman" w:hAnsi="Times New Roman" w:cs="Times New Roman"/>
        </w:rPr>
        <w:t xml:space="preserve"> at the University of Southampton. She has been researching the phenomenon of English as a Lingua Franca</w:t>
      </w:r>
      <w:r w:rsidR="00536411">
        <w:rPr>
          <w:rFonts w:ascii="Times New Roman" w:hAnsi="Times New Roman" w:cs="Times New Roman"/>
        </w:rPr>
        <w:t xml:space="preserve"> (ELF)</w:t>
      </w:r>
      <w:r w:rsidR="007218E0">
        <w:rPr>
          <w:rFonts w:ascii="Times New Roman" w:hAnsi="Times New Roman" w:cs="Times New Roman"/>
        </w:rPr>
        <w:t xml:space="preserve"> since the late 1980s, and has published widely on the subject</w:t>
      </w:r>
      <w:r w:rsidR="00536411">
        <w:rPr>
          <w:rFonts w:ascii="Times New Roman" w:hAnsi="Times New Roman" w:cs="Times New Roman"/>
        </w:rPr>
        <w:t>, including three</w:t>
      </w:r>
      <w:r w:rsidR="00215F8A">
        <w:rPr>
          <w:rFonts w:ascii="Times New Roman" w:hAnsi="Times New Roman" w:cs="Times New Roman"/>
        </w:rPr>
        <w:t xml:space="preserve"> monographs</w:t>
      </w:r>
      <w:r w:rsidR="00536411">
        <w:rPr>
          <w:rFonts w:ascii="Times New Roman" w:hAnsi="Times New Roman" w:cs="Times New Roman"/>
        </w:rPr>
        <w:t xml:space="preserve"> (</w:t>
      </w:r>
      <w:r w:rsidR="00536411" w:rsidRPr="00536411">
        <w:rPr>
          <w:rFonts w:ascii="Times New Roman" w:hAnsi="Times New Roman" w:cs="Times New Roman"/>
          <w:i/>
        </w:rPr>
        <w:t xml:space="preserve">The </w:t>
      </w:r>
      <w:r w:rsidR="00AE3317">
        <w:rPr>
          <w:rFonts w:ascii="Times New Roman" w:hAnsi="Times New Roman" w:cs="Times New Roman"/>
          <w:i/>
        </w:rPr>
        <w:t>p</w:t>
      </w:r>
      <w:r w:rsidR="00536411" w:rsidRPr="00536411">
        <w:rPr>
          <w:rFonts w:ascii="Times New Roman" w:hAnsi="Times New Roman" w:cs="Times New Roman"/>
          <w:i/>
        </w:rPr>
        <w:t xml:space="preserve">honology of English as an </w:t>
      </w:r>
      <w:r w:rsidR="00903B9C">
        <w:rPr>
          <w:rFonts w:ascii="Times New Roman" w:hAnsi="Times New Roman" w:cs="Times New Roman"/>
          <w:i/>
        </w:rPr>
        <w:t>I</w:t>
      </w:r>
      <w:r w:rsidR="00536411" w:rsidRPr="00536411">
        <w:rPr>
          <w:rFonts w:ascii="Times New Roman" w:hAnsi="Times New Roman" w:cs="Times New Roman"/>
          <w:i/>
        </w:rPr>
        <w:t xml:space="preserve">nternational </w:t>
      </w:r>
      <w:r w:rsidR="00903B9C">
        <w:rPr>
          <w:rFonts w:ascii="Times New Roman" w:hAnsi="Times New Roman" w:cs="Times New Roman"/>
          <w:i/>
        </w:rPr>
        <w:t>L</w:t>
      </w:r>
      <w:r w:rsidR="00536411" w:rsidRPr="00536411">
        <w:rPr>
          <w:rFonts w:ascii="Times New Roman" w:hAnsi="Times New Roman" w:cs="Times New Roman"/>
          <w:i/>
        </w:rPr>
        <w:t>anguage</w:t>
      </w:r>
      <w:r w:rsidR="00536411">
        <w:rPr>
          <w:rFonts w:ascii="Times New Roman" w:hAnsi="Times New Roman" w:cs="Times New Roman"/>
        </w:rPr>
        <w:t xml:space="preserve">, OUP, 2000, </w:t>
      </w:r>
      <w:r w:rsidR="00536411" w:rsidRPr="00536411">
        <w:rPr>
          <w:rFonts w:ascii="Times New Roman" w:hAnsi="Times New Roman" w:cs="Times New Roman"/>
          <w:i/>
        </w:rPr>
        <w:t xml:space="preserve">English as a Lingua Franca: Attitude and </w:t>
      </w:r>
      <w:r w:rsidR="00AE3317">
        <w:rPr>
          <w:rFonts w:ascii="Times New Roman" w:hAnsi="Times New Roman" w:cs="Times New Roman"/>
          <w:i/>
        </w:rPr>
        <w:t>i</w:t>
      </w:r>
      <w:r w:rsidR="00536411" w:rsidRPr="00536411">
        <w:rPr>
          <w:rFonts w:ascii="Times New Roman" w:hAnsi="Times New Roman" w:cs="Times New Roman"/>
          <w:i/>
        </w:rPr>
        <w:t>dentity</w:t>
      </w:r>
      <w:r w:rsidR="00536411">
        <w:rPr>
          <w:rFonts w:ascii="Times New Roman" w:hAnsi="Times New Roman" w:cs="Times New Roman"/>
        </w:rPr>
        <w:t xml:space="preserve">, OUP 2007, and </w:t>
      </w:r>
      <w:r w:rsidR="00536411" w:rsidRPr="00536411">
        <w:rPr>
          <w:rFonts w:ascii="Times New Roman" w:hAnsi="Times New Roman" w:cs="Times New Roman"/>
          <w:i/>
        </w:rPr>
        <w:t xml:space="preserve">English as a Lingua Franca in the </w:t>
      </w:r>
      <w:r w:rsidR="00AE3317">
        <w:rPr>
          <w:rFonts w:ascii="Times New Roman" w:hAnsi="Times New Roman" w:cs="Times New Roman"/>
          <w:i/>
        </w:rPr>
        <w:t>i</w:t>
      </w:r>
      <w:r w:rsidR="00536411" w:rsidRPr="00536411">
        <w:rPr>
          <w:rFonts w:ascii="Times New Roman" w:hAnsi="Times New Roman" w:cs="Times New Roman"/>
          <w:i/>
        </w:rPr>
        <w:t xml:space="preserve">nternational </w:t>
      </w:r>
      <w:r w:rsidR="00AE3317">
        <w:rPr>
          <w:rFonts w:ascii="Times New Roman" w:hAnsi="Times New Roman" w:cs="Times New Roman"/>
          <w:i/>
        </w:rPr>
        <w:t>u</w:t>
      </w:r>
      <w:r w:rsidR="00536411" w:rsidRPr="00536411">
        <w:rPr>
          <w:rFonts w:ascii="Times New Roman" w:hAnsi="Times New Roman" w:cs="Times New Roman"/>
          <w:i/>
        </w:rPr>
        <w:t>niversity</w:t>
      </w:r>
      <w:r w:rsidR="00536411">
        <w:rPr>
          <w:rFonts w:ascii="Times New Roman" w:hAnsi="Times New Roman" w:cs="Times New Roman"/>
        </w:rPr>
        <w:t xml:space="preserve">, Routledge 2014). Her current research interests are language in higher education, and issues of empowerment and disempowerment relating to ELF. She is founding editor of the book series </w:t>
      </w:r>
      <w:r w:rsidR="00536411" w:rsidRPr="00536411">
        <w:rPr>
          <w:rFonts w:ascii="Times New Roman" w:hAnsi="Times New Roman" w:cs="Times New Roman"/>
          <w:i/>
        </w:rPr>
        <w:t>Developments in English as a Lingua Franca</w:t>
      </w:r>
      <w:r w:rsidR="00536411">
        <w:rPr>
          <w:rFonts w:ascii="Times New Roman" w:hAnsi="Times New Roman" w:cs="Times New Roman"/>
        </w:rPr>
        <w:t xml:space="preserve"> </w:t>
      </w:r>
      <w:r w:rsidR="00C40FEB">
        <w:rPr>
          <w:rFonts w:ascii="Times New Roman" w:hAnsi="Times New Roman" w:cs="Times New Roman"/>
        </w:rPr>
        <w:t xml:space="preserve">(De </w:t>
      </w:r>
      <w:proofErr w:type="spellStart"/>
      <w:r w:rsidR="00C40FEB">
        <w:rPr>
          <w:rFonts w:ascii="Times New Roman" w:hAnsi="Times New Roman" w:cs="Times New Roman"/>
        </w:rPr>
        <w:t>Gruyter</w:t>
      </w:r>
      <w:proofErr w:type="spellEnd"/>
      <w:r w:rsidR="00C40FEB">
        <w:rPr>
          <w:rFonts w:ascii="Times New Roman" w:hAnsi="Times New Roman" w:cs="Times New Roman"/>
        </w:rPr>
        <w:t xml:space="preserve"> Mouton), and co-editor of </w:t>
      </w:r>
      <w:r w:rsidR="00C40FEB" w:rsidRPr="00C40FEB">
        <w:rPr>
          <w:rFonts w:ascii="Times New Roman" w:hAnsi="Times New Roman" w:cs="Times New Roman"/>
          <w:i/>
        </w:rPr>
        <w:t xml:space="preserve">The Routledge </w:t>
      </w:r>
      <w:r w:rsidR="00033DFD">
        <w:rPr>
          <w:rFonts w:ascii="Times New Roman" w:hAnsi="Times New Roman" w:cs="Times New Roman"/>
          <w:i/>
        </w:rPr>
        <w:t>h</w:t>
      </w:r>
      <w:r w:rsidR="00C40FEB" w:rsidRPr="00C40FEB">
        <w:rPr>
          <w:rFonts w:ascii="Times New Roman" w:hAnsi="Times New Roman" w:cs="Times New Roman"/>
          <w:i/>
        </w:rPr>
        <w:t>andbook of English as a Lingua Franca</w:t>
      </w:r>
      <w:r w:rsidR="00C40FEB">
        <w:rPr>
          <w:rFonts w:ascii="Times New Roman" w:hAnsi="Times New Roman" w:cs="Times New Roman"/>
        </w:rPr>
        <w:t xml:space="preserve"> (2018).</w:t>
      </w:r>
    </w:p>
    <w:p w14:paraId="22C05923" w14:textId="1E54DB39" w:rsidR="00825447" w:rsidRPr="00813E4B" w:rsidRDefault="00825447" w:rsidP="00C123E5">
      <w:pPr>
        <w:spacing w:line="480" w:lineRule="auto"/>
        <w:rPr>
          <w:rFonts w:ascii="Times New Roman" w:hAnsi="Times New Roman" w:cs="Times New Roman"/>
        </w:rPr>
      </w:pPr>
      <w:r w:rsidRPr="00C123E5">
        <w:rPr>
          <w:rFonts w:ascii="Times New Roman" w:hAnsi="Times New Roman" w:cs="Times New Roman"/>
        </w:rPr>
        <w:t xml:space="preserve">Constant Leung is Professor of Educational Linguistics in the School of Education, Communication and Society, King’s College London.   His research interests include additional/second language curriculum and assessment, language policy and teacher professional development.  His current research and development project is concerned with the assessment of English as an Additional Language in school education.  He is Joint-Editor of </w:t>
      </w:r>
      <w:r w:rsidRPr="00C123E5">
        <w:rPr>
          <w:rFonts w:ascii="Times New Roman" w:hAnsi="Times New Roman" w:cs="Times New Roman"/>
          <w:i/>
        </w:rPr>
        <w:t>Language Assessment Quarterly</w:t>
      </w:r>
      <w:r w:rsidRPr="00C123E5">
        <w:rPr>
          <w:rFonts w:ascii="Times New Roman" w:hAnsi="Times New Roman" w:cs="Times New Roman"/>
        </w:rPr>
        <w:t xml:space="preserve">, Editor of Research Issues of </w:t>
      </w:r>
      <w:r w:rsidRPr="00C123E5">
        <w:rPr>
          <w:rFonts w:ascii="Times New Roman" w:hAnsi="Times New Roman" w:cs="Times New Roman"/>
          <w:i/>
        </w:rPr>
        <w:t>TESOL Quarterly,</w:t>
      </w:r>
      <w:r w:rsidRPr="00C123E5">
        <w:rPr>
          <w:rFonts w:ascii="Times New Roman" w:hAnsi="Times New Roman" w:cs="Times New Roman"/>
        </w:rPr>
        <w:t xml:space="preserve"> and serves as a member of the Editorial Boards of </w:t>
      </w:r>
      <w:r w:rsidRPr="00C123E5">
        <w:rPr>
          <w:rFonts w:ascii="Times New Roman" w:hAnsi="Times New Roman" w:cs="Times New Roman"/>
          <w:i/>
        </w:rPr>
        <w:t xml:space="preserve">Australian Review of Applied Linguistics, Language and Education, </w:t>
      </w:r>
      <w:r w:rsidRPr="00C123E5">
        <w:rPr>
          <w:rFonts w:ascii="Times New Roman" w:hAnsi="Times New Roman" w:cs="Times New Roman"/>
        </w:rPr>
        <w:t xml:space="preserve">and </w:t>
      </w:r>
      <w:r w:rsidRPr="00C123E5">
        <w:rPr>
          <w:rFonts w:ascii="Times New Roman" w:hAnsi="Times New Roman" w:cs="Times New Roman"/>
          <w:i/>
        </w:rPr>
        <w:t>Modern Language Journal</w:t>
      </w:r>
      <w:r w:rsidRPr="00C123E5">
        <w:rPr>
          <w:rFonts w:ascii="Times New Roman" w:hAnsi="Times New Roman" w:cs="Times New Roman"/>
        </w:rPr>
        <w:t xml:space="preserve">.  </w:t>
      </w:r>
      <w:r w:rsidR="00361493" w:rsidRPr="00F3036E">
        <w:rPr>
          <w:rFonts w:ascii="Times New Roman" w:hAnsi="Times New Roman" w:cs="Times New Roman"/>
        </w:rPr>
        <w:t xml:space="preserve">His work on the English as an Additional Language Assessment Framework for schools (Bell Foundation, 2017) has just won the 2018 British </w:t>
      </w:r>
      <w:r w:rsidR="00361493" w:rsidRPr="00813E4B">
        <w:rPr>
          <w:rFonts w:ascii="Times New Roman" w:hAnsi="Times New Roman" w:cs="Times New Roman"/>
        </w:rPr>
        <w:t>Council Award for Local Innovation.</w:t>
      </w:r>
    </w:p>
    <w:p w14:paraId="48285580" w14:textId="0F23C081" w:rsidR="00825447" w:rsidRPr="0093218F" w:rsidRDefault="00361493" w:rsidP="00825447">
      <w:pPr>
        <w:rPr>
          <w:rFonts w:ascii="Times New Roman" w:hAnsi="Times New Roman" w:cs="Times New Roman"/>
        </w:rPr>
      </w:pPr>
      <w:r w:rsidRPr="0093218F">
        <w:rPr>
          <w:rFonts w:ascii="Times New Roman" w:hAnsi="Times New Roman" w:cs="Times New Roman"/>
        </w:rPr>
        <w:t>Both Jennifer Jenkins and Constant Leung are Fellows of th</w:t>
      </w:r>
      <w:r w:rsidR="00D55BF8" w:rsidRPr="0093218F">
        <w:rPr>
          <w:rFonts w:ascii="Times New Roman" w:hAnsi="Times New Roman" w:cs="Times New Roman"/>
        </w:rPr>
        <w:t>e Academy of Social Sciences (UK).</w:t>
      </w:r>
    </w:p>
    <w:p w14:paraId="73B82BFD" w14:textId="77777777" w:rsidR="00C123E5" w:rsidRPr="009D1F25" w:rsidRDefault="00C123E5" w:rsidP="00C123E5">
      <w:pPr>
        <w:spacing w:line="480" w:lineRule="auto"/>
        <w:rPr>
          <w:rFonts w:ascii="Times New Roman" w:hAnsi="Times New Roman" w:cs="Times New Roman"/>
          <w:b/>
        </w:rPr>
      </w:pPr>
    </w:p>
    <w:p w14:paraId="1CED5AF2" w14:textId="6AAF7BA3" w:rsidR="000E79E5" w:rsidRPr="009D1F25" w:rsidRDefault="004750E1" w:rsidP="00C123E5">
      <w:pPr>
        <w:pStyle w:val="ListParagraph"/>
        <w:numPr>
          <w:ilvl w:val="0"/>
          <w:numId w:val="3"/>
        </w:numPr>
        <w:spacing w:line="480" w:lineRule="auto"/>
        <w:rPr>
          <w:rFonts w:ascii="Times New Roman" w:hAnsi="Times New Roman" w:cs="Times New Roman"/>
          <w:b/>
        </w:rPr>
      </w:pPr>
      <w:r w:rsidRPr="009D1F25">
        <w:rPr>
          <w:rFonts w:ascii="Times New Roman" w:hAnsi="Times New Roman" w:cs="Times New Roman"/>
          <w:b/>
        </w:rPr>
        <w:t>Introduction</w:t>
      </w:r>
      <w:r w:rsidR="00FE440D" w:rsidRPr="009D1F25">
        <w:rPr>
          <w:rFonts w:ascii="Times New Roman" w:hAnsi="Times New Roman" w:cs="Times New Roman"/>
          <w:b/>
        </w:rPr>
        <w:t xml:space="preserve"> </w:t>
      </w:r>
    </w:p>
    <w:p w14:paraId="627A57BE" w14:textId="77777777" w:rsidR="000E79E5" w:rsidRPr="009D1F25" w:rsidRDefault="000E79E5" w:rsidP="00C123E5">
      <w:pPr>
        <w:spacing w:line="480" w:lineRule="auto"/>
        <w:rPr>
          <w:rFonts w:ascii="Times New Roman" w:hAnsi="Times New Roman" w:cs="Times New Roman"/>
        </w:rPr>
      </w:pPr>
    </w:p>
    <w:p w14:paraId="005C3ABA" w14:textId="593E9C1B" w:rsidR="00B544E3" w:rsidRPr="009D1F25" w:rsidRDefault="004322A5" w:rsidP="00C123E5">
      <w:pPr>
        <w:spacing w:line="480" w:lineRule="auto"/>
        <w:rPr>
          <w:rFonts w:ascii="Times New Roman" w:hAnsi="Times New Roman" w:cs="Times New Roman"/>
        </w:rPr>
      </w:pPr>
      <w:r w:rsidRPr="009D1F25">
        <w:rPr>
          <w:rFonts w:ascii="Times New Roman" w:hAnsi="Times New Roman" w:cs="Times New Roman"/>
        </w:rPr>
        <w:t xml:space="preserve">This position paper builds on three of our earlier publications on the same subject (Jenkins </w:t>
      </w:r>
      <w:r w:rsidR="00EE0595">
        <w:rPr>
          <w:rFonts w:ascii="Times New Roman" w:hAnsi="Times New Roman" w:cs="Times New Roman"/>
        </w:rPr>
        <w:t xml:space="preserve">&amp; </w:t>
      </w:r>
      <w:r w:rsidRPr="009D1F25">
        <w:rPr>
          <w:rFonts w:ascii="Times New Roman" w:hAnsi="Times New Roman" w:cs="Times New Roman"/>
        </w:rPr>
        <w:t xml:space="preserve">Leung 2014, Leung, </w:t>
      </w:r>
      <w:proofErr w:type="spellStart"/>
      <w:r w:rsidRPr="009D1F25">
        <w:rPr>
          <w:rFonts w:ascii="Times New Roman" w:hAnsi="Times New Roman" w:cs="Times New Roman"/>
        </w:rPr>
        <w:t>Lewkowicz</w:t>
      </w:r>
      <w:proofErr w:type="spellEnd"/>
      <w:r w:rsidRPr="009D1F25">
        <w:rPr>
          <w:rFonts w:ascii="Times New Roman" w:hAnsi="Times New Roman" w:cs="Times New Roman"/>
        </w:rPr>
        <w:t xml:space="preserve"> </w:t>
      </w:r>
      <w:r w:rsidR="00EE0595">
        <w:rPr>
          <w:rFonts w:ascii="Times New Roman" w:hAnsi="Times New Roman" w:cs="Times New Roman"/>
        </w:rPr>
        <w:t>&amp;</w:t>
      </w:r>
      <w:r w:rsidRPr="009D1F25">
        <w:rPr>
          <w:rFonts w:ascii="Times New Roman" w:hAnsi="Times New Roman" w:cs="Times New Roman"/>
        </w:rPr>
        <w:t xml:space="preserve"> Jenkins 2016, </w:t>
      </w:r>
      <w:r w:rsidR="001D420B" w:rsidRPr="009D1F25">
        <w:rPr>
          <w:rFonts w:ascii="Times New Roman" w:hAnsi="Times New Roman" w:cs="Times New Roman"/>
        </w:rPr>
        <w:t xml:space="preserve">and Jenkins </w:t>
      </w:r>
      <w:r w:rsidR="00EE0595">
        <w:rPr>
          <w:rFonts w:ascii="Times New Roman" w:hAnsi="Times New Roman" w:cs="Times New Roman"/>
        </w:rPr>
        <w:t>&amp;</w:t>
      </w:r>
      <w:r w:rsidR="001D420B" w:rsidRPr="009D1F25">
        <w:rPr>
          <w:rFonts w:ascii="Times New Roman" w:hAnsi="Times New Roman" w:cs="Times New Roman"/>
        </w:rPr>
        <w:t xml:space="preserve"> Leung 2017), as well as a number</w:t>
      </w:r>
      <w:r w:rsidR="00C817F6" w:rsidRPr="009D1F25">
        <w:rPr>
          <w:rFonts w:ascii="Times New Roman" w:hAnsi="Times New Roman" w:cs="Times New Roman"/>
        </w:rPr>
        <w:t xml:space="preserve"> of conference papers </w:t>
      </w:r>
      <w:r w:rsidR="00FB696E" w:rsidRPr="009D1F25">
        <w:rPr>
          <w:rFonts w:ascii="Times New Roman" w:hAnsi="Times New Roman" w:cs="Times New Roman"/>
        </w:rPr>
        <w:t>we</w:t>
      </w:r>
      <w:r w:rsidR="00813E4B">
        <w:rPr>
          <w:rFonts w:ascii="Times New Roman" w:hAnsi="Times New Roman" w:cs="Times New Roman"/>
        </w:rPr>
        <w:t xml:space="preserve"> have</w:t>
      </w:r>
      <w:r w:rsidR="001D420B" w:rsidRPr="009D1F25">
        <w:rPr>
          <w:rFonts w:ascii="Times New Roman" w:hAnsi="Times New Roman" w:cs="Times New Roman"/>
        </w:rPr>
        <w:t xml:space="preserve"> given both jointly and </w:t>
      </w:r>
      <w:r w:rsidR="003A7755" w:rsidRPr="009D1F25">
        <w:rPr>
          <w:rFonts w:ascii="Times New Roman" w:hAnsi="Times New Roman" w:cs="Times New Roman"/>
        </w:rPr>
        <w:t>individual</w:t>
      </w:r>
      <w:r w:rsidR="001D420B" w:rsidRPr="009D1F25">
        <w:rPr>
          <w:rFonts w:ascii="Times New Roman" w:hAnsi="Times New Roman" w:cs="Times New Roman"/>
        </w:rPr>
        <w:t>ly.</w:t>
      </w:r>
      <w:r w:rsidR="003B0819" w:rsidRPr="009D1F25">
        <w:rPr>
          <w:rFonts w:ascii="Times New Roman" w:hAnsi="Times New Roman" w:cs="Times New Roman"/>
        </w:rPr>
        <w:t xml:space="preserve"> However, what we have not done up to this point is to propose alternatives to the</w:t>
      </w:r>
      <w:r w:rsidR="00B76C72" w:rsidRPr="009D1F25">
        <w:rPr>
          <w:rFonts w:ascii="Times New Roman" w:hAnsi="Times New Roman" w:cs="Times New Roman"/>
        </w:rPr>
        <w:t xml:space="preserve"> large-scale</w:t>
      </w:r>
      <w:r w:rsidR="009E0A49" w:rsidRPr="009D1F25">
        <w:rPr>
          <w:rFonts w:ascii="Times New Roman" w:hAnsi="Times New Roman" w:cs="Times New Roman"/>
        </w:rPr>
        <w:t xml:space="preserve"> </w:t>
      </w:r>
      <w:r w:rsidR="003B0819" w:rsidRPr="009D1F25">
        <w:rPr>
          <w:rFonts w:ascii="Times New Roman" w:hAnsi="Times New Roman" w:cs="Times New Roman"/>
        </w:rPr>
        <w:t>standardised English tests</w:t>
      </w:r>
      <w:r w:rsidR="00B76C72" w:rsidRPr="009D1F25">
        <w:rPr>
          <w:rFonts w:ascii="Times New Roman" w:hAnsi="Times New Roman" w:cs="Times New Roman"/>
        </w:rPr>
        <w:t xml:space="preserve"> admin</w:t>
      </w:r>
      <w:r w:rsidR="004203C6" w:rsidRPr="009D1F25">
        <w:rPr>
          <w:rFonts w:ascii="Times New Roman" w:hAnsi="Times New Roman" w:cs="Times New Roman"/>
        </w:rPr>
        <w:t>i</w:t>
      </w:r>
      <w:r w:rsidR="00C817F6" w:rsidRPr="009D1F25">
        <w:rPr>
          <w:rFonts w:ascii="Times New Roman" w:hAnsi="Times New Roman" w:cs="Times New Roman"/>
        </w:rPr>
        <w:t>stered by the major international</w:t>
      </w:r>
      <w:r w:rsidR="00B76C72" w:rsidRPr="009D1F25">
        <w:rPr>
          <w:rFonts w:ascii="Times New Roman" w:hAnsi="Times New Roman" w:cs="Times New Roman"/>
        </w:rPr>
        <w:t xml:space="preserve"> examination boards,</w:t>
      </w:r>
      <w:r w:rsidR="003B0819" w:rsidRPr="009D1F25">
        <w:rPr>
          <w:rFonts w:ascii="Times New Roman" w:hAnsi="Times New Roman" w:cs="Times New Roman"/>
        </w:rPr>
        <w:t xml:space="preserve"> of which we have</w:t>
      </w:r>
      <w:r w:rsidR="00792AF1" w:rsidRPr="009D1F25">
        <w:rPr>
          <w:rFonts w:ascii="Times New Roman" w:hAnsi="Times New Roman" w:cs="Times New Roman"/>
        </w:rPr>
        <w:t xml:space="preserve"> been so critical, despite the fact that</w:t>
      </w:r>
      <w:r w:rsidR="00AA4A5E" w:rsidRPr="009D1F25">
        <w:rPr>
          <w:rFonts w:ascii="Times New Roman" w:hAnsi="Times New Roman" w:cs="Times New Roman"/>
        </w:rPr>
        <w:t xml:space="preserve"> we ha</w:t>
      </w:r>
      <w:r w:rsidR="00792AF1" w:rsidRPr="009D1F25">
        <w:rPr>
          <w:rFonts w:ascii="Times New Roman" w:hAnsi="Times New Roman" w:cs="Times New Roman"/>
        </w:rPr>
        <w:t>ve been discussing other possibilities</w:t>
      </w:r>
      <w:r w:rsidR="00FB696E" w:rsidRPr="009D1F25">
        <w:rPr>
          <w:rFonts w:ascii="Times New Roman" w:hAnsi="Times New Roman" w:cs="Times New Roman"/>
        </w:rPr>
        <w:t xml:space="preserve"> among ourselves</w:t>
      </w:r>
      <w:r w:rsidR="003B0819" w:rsidRPr="009D1F25">
        <w:rPr>
          <w:rFonts w:ascii="Times New Roman" w:hAnsi="Times New Roman" w:cs="Times New Roman"/>
        </w:rPr>
        <w:t xml:space="preserve"> for several years.</w:t>
      </w:r>
      <w:r w:rsidR="0025636A" w:rsidRPr="009D1F25">
        <w:rPr>
          <w:rFonts w:ascii="Times New Roman" w:hAnsi="Times New Roman" w:cs="Times New Roman"/>
        </w:rPr>
        <w:t xml:space="preserve"> The opportunity to publish a position paper on English language assessment therefore</w:t>
      </w:r>
      <w:r w:rsidR="00C817F6" w:rsidRPr="009D1F25">
        <w:rPr>
          <w:rFonts w:ascii="Times New Roman" w:hAnsi="Times New Roman" w:cs="Times New Roman"/>
        </w:rPr>
        <w:t xml:space="preserve"> provided an</w:t>
      </w:r>
      <w:r w:rsidR="0025636A" w:rsidRPr="009D1F25">
        <w:rPr>
          <w:rFonts w:ascii="Times New Roman" w:hAnsi="Times New Roman" w:cs="Times New Roman"/>
        </w:rPr>
        <w:t xml:space="preserve"> i</w:t>
      </w:r>
      <w:r w:rsidR="00FB696E" w:rsidRPr="009D1F25">
        <w:rPr>
          <w:rFonts w:ascii="Times New Roman" w:hAnsi="Times New Roman" w:cs="Times New Roman"/>
        </w:rPr>
        <w:t>deal opportunity to present our alternative</w:t>
      </w:r>
      <w:r w:rsidR="00AA4A5E" w:rsidRPr="009D1F25">
        <w:rPr>
          <w:rFonts w:ascii="Times New Roman" w:hAnsi="Times New Roman" w:cs="Times New Roman"/>
        </w:rPr>
        <w:t>s</w:t>
      </w:r>
      <w:r w:rsidR="0025636A" w:rsidRPr="009D1F25">
        <w:rPr>
          <w:rFonts w:ascii="Times New Roman" w:hAnsi="Times New Roman" w:cs="Times New Roman"/>
        </w:rPr>
        <w:t>, and this we do in the final part of the paper.</w:t>
      </w:r>
      <w:r w:rsidR="00A41C45" w:rsidRPr="009D1F25">
        <w:rPr>
          <w:rFonts w:ascii="Times New Roman" w:hAnsi="Times New Roman" w:cs="Times New Roman"/>
        </w:rPr>
        <w:t xml:space="preserve"> </w:t>
      </w:r>
    </w:p>
    <w:p w14:paraId="24A885B9" w14:textId="77777777" w:rsidR="00B544E3" w:rsidRPr="009D1F25" w:rsidRDefault="00B544E3" w:rsidP="00C123E5">
      <w:pPr>
        <w:spacing w:line="480" w:lineRule="auto"/>
        <w:rPr>
          <w:rFonts w:ascii="Times New Roman" w:hAnsi="Times New Roman" w:cs="Times New Roman"/>
        </w:rPr>
      </w:pPr>
    </w:p>
    <w:p w14:paraId="1046B924" w14:textId="225C365D" w:rsidR="004750E1" w:rsidRPr="009D1F25" w:rsidRDefault="00A41C45" w:rsidP="00C123E5">
      <w:pPr>
        <w:spacing w:line="480" w:lineRule="auto"/>
        <w:ind w:firstLine="720"/>
        <w:rPr>
          <w:rFonts w:ascii="Times New Roman" w:hAnsi="Times New Roman" w:cs="Times New Roman"/>
        </w:rPr>
      </w:pPr>
      <w:r w:rsidRPr="009D1F25">
        <w:rPr>
          <w:rFonts w:ascii="Times New Roman" w:hAnsi="Times New Roman" w:cs="Times New Roman"/>
        </w:rPr>
        <w:t>Our focus is on</w:t>
      </w:r>
      <w:r w:rsidR="00DE479C" w:rsidRPr="009D1F25">
        <w:rPr>
          <w:rFonts w:ascii="Times New Roman" w:hAnsi="Times New Roman" w:cs="Times New Roman"/>
        </w:rPr>
        <w:t xml:space="preserve"> standardiz</w:t>
      </w:r>
      <w:r w:rsidR="002C6545" w:rsidRPr="009D1F25">
        <w:rPr>
          <w:rFonts w:ascii="Times New Roman" w:hAnsi="Times New Roman" w:cs="Times New Roman"/>
        </w:rPr>
        <w:t>ation in respect of</w:t>
      </w:r>
      <w:r w:rsidRPr="009D1F25">
        <w:rPr>
          <w:rFonts w:ascii="Times New Roman" w:hAnsi="Times New Roman" w:cs="Times New Roman"/>
        </w:rPr>
        <w:t xml:space="preserve"> one particular kind of language assessment: English language testing for </w:t>
      </w:r>
      <w:r w:rsidR="00C817F6" w:rsidRPr="009D1F25">
        <w:rPr>
          <w:rFonts w:ascii="Times New Roman" w:hAnsi="Times New Roman" w:cs="Times New Roman"/>
        </w:rPr>
        <w:t>university entry</w:t>
      </w:r>
      <w:r w:rsidR="009C00D9" w:rsidRPr="009D1F25">
        <w:rPr>
          <w:rStyle w:val="FootnoteReference"/>
          <w:rFonts w:ascii="Times New Roman" w:hAnsi="Times New Roman" w:cs="Times New Roman"/>
        </w:rPr>
        <w:footnoteReference w:id="1"/>
      </w:r>
      <w:r w:rsidR="00C817F6" w:rsidRPr="009D1F25">
        <w:rPr>
          <w:rFonts w:ascii="Times New Roman" w:hAnsi="Times New Roman" w:cs="Times New Roman"/>
        </w:rPr>
        <w:t>. We chose</w:t>
      </w:r>
      <w:r w:rsidRPr="009D1F25">
        <w:rPr>
          <w:rFonts w:ascii="Times New Roman" w:hAnsi="Times New Roman" w:cs="Times New Roman"/>
        </w:rPr>
        <w:t xml:space="preserve"> this because of its </w:t>
      </w:r>
      <w:r w:rsidRPr="009D1F25">
        <w:rPr>
          <w:rFonts w:ascii="Times New Roman" w:hAnsi="Times New Roman" w:cs="Times New Roman"/>
          <w:color w:val="000000" w:themeColor="text1"/>
        </w:rPr>
        <w:t>overriding gatekeeping function in preventing many candidates from achieving university entry, thus blighting their career prospects and potentially damaging their entire lives on the basis of</w:t>
      </w:r>
      <w:r w:rsidR="001E05E8" w:rsidRPr="009D1F25">
        <w:rPr>
          <w:rFonts w:ascii="Times New Roman" w:hAnsi="Times New Roman" w:cs="Times New Roman"/>
          <w:color w:val="000000" w:themeColor="text1"/>
        </w:rPr>
        <w:t xml:space="preserve"> test scores that are premised on a set of standardi</w:t>
      </w:r>
      <w:r w:rsidR="007F4FDD" w:rsidRPr="009D1F25">
        <w:rPr>
          <w:rFonts w:ascii="Times New Roman" w:hAnsi="Times New Roman" w:cs="Times New Roman"/>
          <w:color w:val="000000" w:themeColor="text1"/>
        </w:rPr>
        <w:t>z</w:t>
      </w:r>
      <w:r w:rsidR="001E05E8" w:rsidRPr="009D1F25">
        <w:rPr>
          <w:rFonts w:ascii="Times New Roman" w:hAnsi="Times New Roman" w:cs="Times New Roman"/>
          <w:color w:val="000000" w:themeColor="text1"/>
        </w:rPr>
        <w:t>ed expectations and norms whose claims to validity and relevance have been questioned.</w:t>
      </w:r>
      <w:r w:rsidR="00644AFC" w:rsidRPr="009D1F25">
        <w:rPr>
          <w:rFonts w:ascii="Times New Roman" w:hAnsi="Times New Roman" w:cs="Times New Roman"/>
          <w:color w:val="000000" w:themeColor="text1"/>
        </w:rPr>
        <w:t xml:space="preserve"> M</w:t>
      </w:r>
      <w:r w:rsidRPr="009D1F25">
        <w:rPr>
          <w:rFonts w:ascii="Times New Roman" w:hAnsi="Times New Roman" w:cs="Times New Roman"/>
          <w:color w:val="000000" w:themeColor="text1"/>
        </w:rPr>
        <w:t xml:space="preserve">ore specifically, our general reference points in this discussion are </w:t>
      </w:r>
      <w:r w:rsidR="007F0A90" w:rsidRPr="009D1F25">
        <w:rPr>
          <w:rFonts w:ascii="Times New Roman" w:hAnsi="Times New Roman" w:cs="Times New Roman"/>
          <w:color w:val="000000" w:themeColor="text1"/>
        </w:rPr>
        <w:t>large scale internationally-</w:t>
      </w:r>
      <w:r w:rsidR="005747A1" w:rsidRPr="009D1F25">
        <w:rPr>
          <w:rFonts w:ascii="Times New Roman" w:hAnsi="Times New Roman" w:cs="Times New Roman"/>
          <w:color w:val="000000" w:themeColor="text1"/>
        </w:rPr>
        <w:t xml:space="preserve">marketed products such as </w:t>
      </w:r>
      <w:r w:rsidRPr="009D1F25">
        <w:rPr>
          <w:rFonts w:ascii="Times New Roman" w:hAnsi="Times New Roman" w:cs="Times New Roman"/>
          <w:color w:val="000000" w:themeColor="text1"/>
        </w:rPr>
        <w:t>IELTS (International English Language Testing System) and TOEFL (Test of</w:t>
      </w:r>
      <w:r w:rsidR="009C00D9" w:rsidRPr="009D1F25">
        <w:rPr>
          <w:rFonts w:ascii="Times New Roman" w:hAnsi="Times New Roman" w:cs="Times New Roman"/>
          <w:color w:val="000000" w:themeColor="text1"/>
        </w:rPr>
        <w:t xml:space="preserve"> English as a Foreign Language),</w:t>
      </w:r>
      <w:r w:rsidRPr="009D1F25">
        <w:rPr>
          <w:rFonts w:ascii="Times New Roman" w:hAnsi="Times New Roman" w:cs="Times New Roman"/>
          <w:color w:val="000000" w:themeColor="text1"/>
        </w:rPr>
        <w:t xml:space="preserve"> the tests currently used by more universities globally than any other to determine which students </w:t>
      </w:r>
      <w:r w:rsidRPr="009D1F25">
        <w:rPr>
          <w:rFonts w:ascii="Times New Roman" w:hAnsi="Times New Roman" w:cs="Times New Roman"/>
          <w:color w:val="000000" w:themeColor="text1"/>
        </w:rPr>
        <w:lastRenderedPageBreak/>
        <w:t>they will and will not accept.</w:t>
      </w:r>
      <w:r w:rsidRPr="009D1F25">
        <w:rPr>
          <w:rFonts w:ascii="Times New Roman" w:hAnsi="Times New Roman" w:cs="Times New Roman"/>
        </w:rPr>
        <w:t xml:space="preserve">  Ha</w:t>
      </w:r>
      <w:r w:rsidR="009C00D9" w:rsidRPr="009D1F25">
        <w:rPr>
          <w:rFonts w:ascii="Times New Roman" w:hAnsi="Times New Roman" w:cs="Times New Roman"/>
        </w:rPr>
        <w:t xml:space="preserve">ving said this, we believe </w:t>
      </w:r>
      <w:r w:rsidRPr="009D1F25">
        <w:rPr>
          <w:rFonts w:ascii="Times New Roman" w:hAnsi="Times New Roman" w:cs="Times New Roman"/>
        </w:rPr>
        <w:t>at least some of our points may have relevance t</w:t>
      </w:r>
      <w:r w:rsidR="009C00D9" w:rsidRPr="009D1F25">
        <w:rPr>
          <w:rFonts w:ascii="Times New Roman" w:hAnsi="Times New Roman" w:cs="Times New Roman"/>
        </w:rPr>
        <w:t xml:space="preserve">o English language testing for </w:t>
      </w:r>
      <w:r w:rsidRPr="009D1F25">
        <w:rPr>
          <w:rFonts w:ascii="Times New Roman" w:hAnsi="Times New Roman" w:cs="Times New Roman"/>
        </w:rPr>
        <w:t>other purposes.</w:t>
      </w:r>
      <w:r w:rsidR="00346028" w:rsidRPr="009D1F25">
        <w:rPr>
          <w:rFonts w:ascii="Times New Roman" w:hAnsi="Times New Roman" w:cs="Times New Roman"/>
        </w:rPr>
        <w:t xml:space="preserve"> </w:t>
      </w:r>
    </w:p>
    <w:p w14:paraId="24196101" w14:textId="77777777" w:rsidR="004750E1" w:rsidRPr="009D1F25" w:rsidRDefault="004750E1" w:rsidP="00C123E5">
      <w:pPr>
        <w:spacing w:line="480" w:lineRule="auto"/>
        <w:rPr>
          <w:rFonts w:ascii="Times New Roman" w:hAnsi="Times New Roman" w:cs="Times New Roman"/>
        </w:rPr>
      </w:pPr>
    </w:p>
    <w:p w14:paraId="30E21168" w14:textId="6CC44468" w:rsidR="000C3C2F" w:rsidRPr="009D1F25" w:rsidRDefault="00EE0595" w:rsidP="00C123E5">
      <w:pPr>
        <w:spacing w:line="480" w:lineRule="auto"/>
        <w:rPr>
          <w:rFonts w:ascii="Times New Roman" w:hAnsi="Times New Roman" w:cs="Times New Roman"/>
        </w:rPr>
      </w:pPr>
      <w:r>
        <w:rPr>
          <w:rFonts w:ascii="Times New Roman" w:hAnsi="Times New Roman" w:cs="Times New Roman"/>
        </w:rPr>
        <w:tab/>
      </w:r>
      <w:r w:rsidR="004750E1" w:rsidRPr="009D1F25">
        <w:rPr>
          <w:rFonts w:ascii="Times New Roman" w:hAnsi="Times New Roman" w:cs="Times New Roman"/>
        </w:rPr>
        <w:t>Our paper begins with</w:t>
      </w:r>
      <w:r w:rsidR="008F21E0" w:rsidRPr="009D1F25">
        <w:rPr>
          <w:rFonts w:ascii="Times New Roman" w:hAnsi="Times New Roman" w:cs="Times New Roman"/>
        </w:rPr>
        <w:t xml:space="preserve"> a discussion of the </w:t>
      </w:r>
      <w:r w:rsidR="00BB7ADB" w:rsidRPr="009D1F25">
        <w:rPr>
          <w:rFonts w:ascii="Times New Roman" w:hAnsi="Times New Roman" w:cs="Times New Roman"/>
        </w:rPr>
        <w:t>conceptu</w:t>
      </w:r>
      <w:r w:rsidR="008F21E0" w:rsidRPr="009D1F25">
        <w:rPr>
          <w:rFonts w:ascii="Times New Roman" w:hAnsi="Times New Roman" w:cs="Times New Roman"/>
        </w:rPr>
        <w:t>al background</w:t>
      </w:r>
      <w:r w:rsidR="004750E1" w:rsidRPr="009D1F25">
        <w:rPr>
          <w:rFonts w:ascii="Times New Roman" w:hAnsi="Times New Roman" w:cs="Times New Roman"/>
        </w:rPr>
        <w:t>. Here,</w:t>
      </w:r>
      <w:r w:rsidR="008F21E0" w:rsidRPr="009D1F25">
        <w:rPr>
          <w:rFonts w:ascii="Times New Roman" w:hAnsi="Times New Roman" w:cs="Times New Roman"/>
        </w:rPr>
        <w:t xml:space="preserve"> we explore how</w:t>
      </w:r>
      <w:r w:rsidR="00BB571D" w:rsidRPr="009D1F25">
        <w:rPr>
          <w:rFonts w:ascii="Times New Roman" w:hAnsi="Times New Roman" w:cs="Times New Roman"/>
        </w:rPr>
        <w:t xml:space="preserve"> international</w:t>
      </w:r>
      <w:r w:rsidR="008F21E0" w:rsidRPr="009D1F25">
        <w:rPr>
          <w:rFonts w:ascii="Times New Roman" w:hAnsi="Times New Roman" w:cs="Times New Roman"/>
        </w:rPr>
        <w:t xml:space="preserve"> English </w:t>
      </w:r>
      <w:r w:rsidR="002E50A3" w:rsidRPr="009D1F25">
        <w:rPr>
          <w:rFonts w:ascii="Times New Roman" w:hAnsi="Times New Roman" w:cs="Times New Roman"/>
        </w:rPr>
        <w:t xml:space="preserve">language </w:t>
      </w:r>
      <w:r w:rsidR="008F21E0" w:rsidRPr="009D1F25">
        <w:rPr>
          <w:rFonts w:ascii="Times New Roman" w:hAnsi="Times New Roman" w:cs="Times New Roman"/>
        </w:rPr>
        <w:t>te</w:t>
      </w:r>
      <w:r w:rsidR="002E50A3" w:rsidRPr="009D1F25">
        <w:rPr>
          <w:rFonts w:ascii="Times New Roman" w:hAnsi="Times New Roman" w:cs="Times New Roman"/>
        </w:rPr>
        <w:t>sts for non-native speakers</w:t>
      </w:r>
      <w:r w:rsidR="00BB571D" w:rsidRPr="009D1F25">
        <w:rPr>
          <w:rFonts w:ascii="Times New Roman" w:hAnsi="Times New Roman" w:cs="Times New Roman"/>
        </w:rPr>
        <w:t xml:space="preserve"> have,</w:t>
      </w:r>
      <w:r w:rsidR="002E50A3" w:rsidRPr="009D1F25">
        <w:rPr>
          <w:rFonts w:ascii="Times New Roman" w:hAnsi="Times New Roman" w:cs="Times New Roman"/>
        </w:rPr>
        <w:t xml:space="preserve"> </w:t>
      </w:r>
      <w:r w:rsidR="00BB571D" w:rsidRPr="009D1F25">
        <w:rPr>
          <w:rFonts w:ascii="Times New Roman" w:hAnsi="Times New Roman" w:cs="Times New Roman"/>
        </w:rPr>
        <w:t>up to now,</w:t>
      </w:r>
      <w:r w:rsidR="002E50A3" w:rsidRPr="009D1F25">
        <w:rPr>
          <w:rFonts w:ascii="Times New Roman" w:hAnsi="Times New Roman" w:cs="Times New Roman"/>
        </w:rPr>
        <w:t xml:space="preserve"> always</w:t>
      </w:r>
      <w:r w:rsidR="00557F43" w:rsidRPr="009D1F25">
        <w:rPr>
          <w:rFonts w:ascii="Times New Roman" w:hAnsi="Times New Roman" w:cs="Times New Roman"/>
        </w:rPr>
        <w:t xml:space="preserve"> been benchmarked to an idealiz</w:t>
      </w:r>
      <w:r w:rsidR="008F21E0" w:rsidRPr="009D1F25">
        <w:rPr>
          <w:rFonts w:ascii="Times New Roman" w:hAnsi="Times New Roman" w:cs="Times New Roman"/>
        </w:rPr>
        <w:t>ed native English model</w:t>
      </w:r>
      <w:r w:rsidR="00541C2E" w:rsidRPr="009D1F25">
        <w:rPr>
          <w:rFonts w:ascii="Times New Roman" w:hAnsi="Times New Roman" w:cs="Times New Roman"/>
        </w:rPr>
        <w:t>, itself base</w:t>
      </w:r>
      <w:r w:rsidR="00BB571D" w:rsidRPr="009D1F25">
        <w:rPr>
          <w:rFonts w:ascii="Times New Roman" w:hAnsi="Times New Roman" w:cs="Times New Roman"/>
        </w:rPr>
        <w:t>d on native intuition and/or native English</w:t>
      </w:r>
      <w:r w:rsidR="00541C2E" w:rsidRPr="009D1F25">
        <w:rPr>
          <w:rFonts w:ascii="Times New Roman" w:hAnsi="Times New Roman" w:cs="Times New Roman"/>
        </w:rPr>
        <w:t xml:space="preserve"> corpora,</w:t>
      </w:r>
      <w:r w:rsidR="008F21E0" w:rsidRPr="009D1F25">
        <w:rPr>
          <w:rFonts w:ascii="Times New Roman" w:hAnsi="Times New Roman" w:cs="Times New Roman"/>
        </w:rPr>
        <w:t xml:space="preserve"> with a focus on</w:t>
      </w:r>
      <w:r w:rsidR="004750E1" w:rsidRPr="009D1F25">
        <w:rPr>
          <w:rFonts w:ascii="Times New Roman" w:hAnsi="Times New Roman" w:cs="Times New Roman"/>
        </w:rPr>
        <w:t xml:space="preserve"> some</w:t>
      </w:r>
      <w:r w:rsidR="008F21E0" w:rsidRPr="009D1F25">
        <w:rPr>
          <w:rFonts w:ascii="Times New Roman" w:hAnsi="Times New Roman" w:cs="Times New Roman"/>
        </w:rPr>
        <w:t xml:space="preserve"> generic</w:t>
      </w:r>
      <w:r w:rsidR="004750E1" w:rsidRPr="009D1F25">
        <w:rPr>
          <w:rFonts w:ascii="Times New Roman" w:hAnsi="Times New Roman" w:cs="Times New Roman"/>
        </w:rPr>
        <w:t xml:space="preserve"> version of</w:t>
      </w:r>
      <w:r w:rsidR="008F21E0" w:rsidRPr="009D1F25">
        <w:rPr>
          <w:rFonts w:ascii="Times New Roman" w:hAnsi="Times New Roman" w:cs="Times New Roman"/>
        </w:rPr>
        <w:t xml:space="preserve"> ‘c</w:t>
      </w:r>
      <w:r w:rsidR="004750E1" w:rsidRPr="009D1F25">
        <w:rPr>
          <w:rFonts w:ascii="Times New Roman" w:hAnsi="Times New Roman" w:cs="Times New Roman"/>
        </w:rPr>
        <w:t>orrectness’</w:t>
      </w:r>
      <w:r w:rsidR="00F628D8" w:rsidRPr="009D1F25">
        <w:rPr>
          <w:rFonts w:ascii="Times New Roman" w:hAnsi="Times New Roman" w:cs="Times New Roman"/>
        </w:rPr>
        <w:t xml:space="preserve"> and abstracted </w:t>
      </w:r>
      <w:r w:rsidR="00BB57B4" w:rsidRPr="009D1F25">
        <w:rPr>
          <w:rFonts w:ascii="Times New Roman" w:hAnsi="Times New Roman" w:cs="Times New Roman"/>
        </w:rPr>
        <w:t>notions of academic English</w:t>
      </w:r>
      <w:r w:rsidR="004750E1" w:rsidRPr="009D1F25">
        <w:rPr>
          <w:rFonts w:ascii="Times New Roman" w:hAnsi="Times New Roman" w:cs="Times New Roman"/>
        </w:rPr>
        <w:t>. In this section, we also consider</w:t>
      </w:r>
      <w:r w:rsidR="00B466F1" w:rsidRPr="009D1F25">
        <w:rPr>
          <w:rFonts w:ascii="Times New Roman" w:hAnsi="Times New Roman" w:cs="Times New Roman"/>
        </w:rPr>
        <w:t xml:space="preserve"> how critical</w:t>
      </w:r>
      <w:r w:rsidR="008F21E0" w:rsidRPr="009D1F25">
        <w:rPr>
          <w:rFonts w:ascii="Times New Roman" w:hAnsi="Times New Roman" w:cs="Times New Roman"/>
        </w:rPr>
        <w:t xml:space="preserve"> language assessment scholars have more recently started to move away from such idealisations</w:t>
      </w:r>
      <w:r w:rsidR="004750E1" w:rsidRPr="009D1F25">
        <w:rPr>
          <w:rFonts w:ascii="Times New Roman" w:hAnsi="Times New Roman" w:cs="Times New Roman"/>
        </w:rPr>
        <w:t xml:space="preserve"> and even the fixation on native English itself. On the oth</w:t>
      </w:r>
      <w:r w:rsidR="002E50A3" w:rsidRPr="009D1F25">
        <w:rPr>
          <w:rFonts w:ascii="Times New Roman" w:hAnsi="Times New Roman" w:cs="Times New Roman"/>
        </w:rPr>
        <w:t>er hand, to date, we argue, the majority</w:t>
      </w:r>
      <w:r w:rsidR="004750E1" w:rsidRPr="009D1F25">
        <w:rPr>
          <w:rFonts w:ascii="Times New Roman" w:hAnsi="Times New Roman" w:cs="Times New Roman"/>
        </w:rPr>
        <w:t xml:space="preserve"> have not moved</w:t>
      </w:r>
      <w:r w:rsidR="008F21E0" w:rsidRPr="009D1F25">
        <w:rPr>
          <w:rFonts w:ascii="Times New Roman" w:hAnsi="Times New Roman" w:cs="Times New Roman"/>
        </w:rPr>
        <w:t xml:space="preserve"> </w:t>
      </w:r>
      <w:r w:rsidR="00B466F1" w:rsidRPr="009D1F25">
        <w:rPr>
          <w:rFonts w:ascii="Times New Roman" w:hAnsi="Times New Roman" w:cs="Times New Roman"/>
        </w:rPr>
        <w:t>away from</w:t>
      </w:r>
      <w:r w:rsidR="004750E1" w:rsidRPr="009D1F25">
        <w:rPr>
          <w:rFonts w:ascii="Times New Roman" w:hAnsi="Times New Roman" w:cs="Times New Roman"/>
        </w:rPr>
        <w:t xml:space="preserve"> an acceptance of</w:t>
      </w:r>
      <w:r w:rsidR="00B466F1" w:rsidRPr="009D1F25">
        <w:rPr>
          <w:rFonts w:ascii="Times New Roman" w:hAnsi="Times New Roman" w:cs="Times New Roman"/>
        </w:rPr>
        <w:t xml:space="preserve"> generic tests and </w:t>
      </w:r>
      <w:r w:rsidR="004750E1" w:rsidRPr="009D1F25">
        <w:rPr>
          <w:rFonts w:ascii="Times New Roman" w:hAnsi="Times New Roman" w:cs="Times New Roman"/>
        </w:rPr>
        <w:t>(</w:t>
      </w:r>
      <w:r w:rsidR="00B466F1" w:rsidRPr="009D1F25">
        <w:rPr>
          <w:rFonts w:ascii="Times New Roman" w:hAnsi="Times New Roman" w:cs="Times New Roman"/>
        </w:rPr>
        <w:t>some kind of</w:t>
      </w:r>
      <w:r w:rsidR="004750E1" w:rsidRPr="009D1F25">
        <w:rPr>
          <w:rFonts w:ascii="Times New Roman" w:hAnsi="Times New Roman" w:cs="Times New Roman"/>
        </w:rPr>
        <w:t>)</w:t>
      </w:r>
      <w:r w:rsidR="007F4FDD" w:rsidRPr="009D1F25">
        <w:rPr>
          <w:rFonts w:ascii="Times New Roman" w:hAnsi="Times New Roman" w:cs="Times New Roman"/>
        </w:rPr>
        <w:t xml:space="preserve"> standardiz</w:t>
      </w:r>
      <w:r w:rsidR="008F21E0" w:rsidRPr="009D1F25">
        <w:rPr>
          <w:rFonts w:ascii="Times New Roman" w:hAnsi="Times New Roman" w:cs="Times New Roman"/>
        </w:rPr>
        <w:t>ation</w:t>
      </w:r>
      <w:r w:rsidR="00B466F1" w:rsidRPr="009D1F25">
        <w:rPr>
          <w:rFonts w:ascii="Times New Roman" w:hAnsi="Times New Roman" w:cs="Times New Roman"/>
        </w:rPr>
        <w:t xml:space="preserve"> </w:t>
      </w:r>
      <w:r w:rsidR="00B466F1" w:rsidRPr="009D1F25">
        <w:rPr>
          <w:rFonts w:ascii="Times New Roman" w:hAnsi="Times New Roman" w:cs="Times New Roman"/>
          <w:i/>
        </w:rPr>
        <w:t>per se</w:t>
      </w:r>
      <w:r w:rsidR="004750E1" w:rsidRPr="009D1F25">
        <w:rPr>
          <w:rFonts w:ascii="Times New Roman" w:hAnsi="Times New Roman" w:cs="Times New Roman"/>
        </w:rPr>
        <w:t xml:space="preserve">. </w:t>
      </w:r>
    </w:p>
    <w:p w14:paraId="1F7BC56D" w14:textId="77777777" w:rsidR="000C3C2F" w:rsidRPr="009D1F25" w:rsidRDefault="000C3C2F" w:rsidP="00C123E5">
      <w:pPr>
        <w:spacing w:line="480" w:lineRule="auto"/>
        <w:rPr>
          <w:rFonts w:ascii="Times New Roman" w:hAnsi="Times New Roman" w:cs="Times New Roman"/>
        </w:rPr>
      </w:pPr>
    </w:p>
    <w:p w14:paraId="275BBF15" w14:textId="40813484" w:rsidR="00377530" w:rsidRPr="009D1F25" w:rsidRDefault="00EE0595" w:rsidP="00C123E5">
      <w:pPr>
        <w:spacing w:line="480" w:lineRule="auto"/>
        <w:rPr>
          <w:rFonts w:ascii="Times New Roman" w:hAnsi="Times New Roman" w:cs="Times New Roman"/>
        </w:rPr>
      </w:pPr>
      <w:r>
        <w:rPr>
          <w:rFonts w:ascii="Times New Roman" w:hAnsi="Times New Roman" w:cs="Times New Roman"/>
        </w:rPr>
        <w:tab/>
      </w:r>
      <w:r w:rsidR="004B7B94" w:rsidRPr="009D1F25">
        <w:rPr>
          <w:rFonts w:ascii="Times New Roman" w:hAnsi="Times New Roman" w:cs="Times New Roman"/>
        </w:rPr>
        <w:t>We go on to discuss</w:t>
      </w:r>
      <w:r w:rsidR="000C3C2F" w:rsidRPr="009D1F25">
        <w:rPr>
          <w:rFonts w:ascii="Times New Roman" w:hAnsi="Times New Roman" w:cs="Times New Roman"/>
        </w:rPr>
        <w:t xml:space="preserve"> the changing world, one of</w:t>
      </w:r>
      <w:r w:rsidR="00BA4174" w:rsidRPr="009D1F25">
        <w:rPr>
          <w:rFonts w:ascii="Times New Roman" w:hAnsi="Times New Roman" w:cs="Times New Roman"/>
        </w:rPr>
        <w:t xml:space="preserve"> growing mobility,</w:t>
      </w:r>
      <w:r w:rsidR="002F64D0" w:rsidRPr="009D1F25">
        <w:rPr>
          <w:rFonts w:ascii="Times New Roman" w:hAnsi="Times New Roman" w:cs="Times New Roman"/>
        </w:rPr>
        <w:t xml:space="preserve"> migration</w:t>
      </w:r>
      <w:r w:rsidR="00BA4174" w:rsidRPr="009D1F25">
        <w:rPr>
          <w:rFonts w:ascii="Times New Roman" w:hAnsi="Times New Roman" w:cs="Times New Roman"/>
        </w:rPr>
        <w:t xml:space="preserve">, and </w:t>
      </w:r>
      <w:proofErr w:type="spellStart"/>
      <w:r w:rsidR="00BA4174" w:rsidRPr="009D1F25">
        <w:rPr>
          <w:rFonts w:ascii="Times New Roman" w:hAnsi="Times New Roman" w:cs="Times New Roman"/>
        </w:rPr>
        <w:t>superdiversity</w:t>
      </w:r>
      <w:proofErr w:type="spellEnd"/>
      <w:r w:rsidR="00BA4174" w:rsidRPr="009D1F25">
        <w:rPr>
          <w:rFonts w:ascii="Times New Roman" w:hAnsi="Times New Roman" w:cs="Times New Roman"/>
        </w:rPr>
        <w:t xml:space="preserve"> (</w:t>
      </w:r>
      <w:proofErr w:type="spellStart"/>
      <w:r w:rsidR="00BA4174" w:rsidRPr="009D1F25">
        <w:rPr>
          <w:rFonts w:ascii="Times New Roman" w:hAnsi="Times New Roman" w:cs="Times New Roman"/>
        </w:rPr>
        <w:t>Vertovec</w:t>
      </w:r>
      <w:proofErr w:type="spellEnd"/>
      <w:r w:rsidR="00BA4174" w:rsidRPr="009D1F25">
        <w:rPr>
          <w:rFonts w:ascii="Times New Roman" w:hAnsi="Times New Roman" w:cs="Times New Roman"/>
        </w:rPr>
        <w:t xml:space="preserve"> 2007),</w:t>
      </w:r>
      <w:r w:rsidR="002F64D0" w:rsidRPr="009D1F25">
        <w:rPr>
          <w:rFonts w:ascii="Times New Roman" w:hAnsi="Times New Roman" w:cs="Times New Roman"/>
        </w:rPr>
        <w:t xml:space="preserve"> </w:t>
      </w:r>
      <w:r w:rsidR="000C3C2F" w:rsidRPr="009D1F25">
        <w:rPr>
          <w:rFonts w:ascii="Times New Roman" w:hAnsi="Times New Roman" w:cs="Times New Roman"/>
        </w:rPr>
        <w:t xml:space="preserve">in which </w:t>
      </w:r>
      <w:r w:rsidR="00BA4174" w:rsidRPr="009D1F25">
        <w:rPr>
          <w:rFonts w:ascii="Times New Roman" w:hAnsi="Times New Roman" w:cs="Times New Roman"/>
        </w:rPr>
        <w:t>English is used frequently</w:t>
      </w:r>
      <w:r w:rsidR="00602862" w:rsidRPr="009D1F25">
        <w:rPr>
          <w:rFonts w:ascii="Times New Roman" w:hAnsi="Times New Roman" w:cs="Times New Roman"/>
        </w:rPr>
        <w:t xml:space="preserve"> in lingua franca communication</w:t>
      </w:r>
      <w:r w:rsidR="00D73C60" w:rsidRPr="009D1F25">
        <w:rPr>
          <w:rFonts w:ascii="Times New Roman" w:hAnsi="Times New Roman" w:cs="Times New Roman"/>
        </w:rPr>
        <w:t xml:space="preserve"> (mainly, and</w:t>
      </w:r>
      <w:r w:rsidR="002F64D0" w:rsidRPr="009D1F25">
        <w:rPr>
          <w:rFonts w:ascii="Times New Roman" w:hAnsi="Times New Roman" w:cs="Times New Roman"/>
        </w:rPr>
        <w:t xml:space="preserve"> often entirely, among non-native English speakers),</w:t>
      </w:r>
      <w:r w:rsidR="00602862" w:rsidRPr="009D1F25">
        <w:rPr>
          <w:rFonts w:ascii="Times New Roman" w:hAnsi="Times New Roman" w:cs="Times New Roman"/>
        </w:rPr>
        <w:t xml:space="preserve"> with </w:t>
      </w:r>
      <w:r w:rsidR="000C3C2F" w:rsidRPr="009D1F25">
        <w:rPr>
          <w:rFonts w:ascii="Times New Roman" w:hAnsi="Times New Roman" w:cs="Times New Roman"/>
        </w:rPr>
        <w:t>diverse</w:t>
      </w:r>
      <w:r w:rsidR="00BA4174" w:rsidRPr="009D1F25">
        <w:rPr>
          <w:rFonts w:ascii="Times New Roman" w:hAnsi="Times New Roman" w:cs="Times New Roman"/>
        </w:rPr>
        <w:t>, hybrid</w:t>
      </w:r>
      <w:r w:rsidR="00CE6844" w:rsidRPr="009D1F25">
        <w:rPr>
          <w:rFonts w:ascii="Times New Roman" w:hAnsi="Times New Roman" w:cs="Times New Roman"/>
        </w:rPr>
        <w:t xml:space="preserve"> uses of English</w:t>
      </w:r>
      <w:r w:rsidR="00602862" w:rsidRPr="009D1F25">
        <w:rPr>
          <w:rFonts w:ascii="Times New Roman" w:hAnsi="Times New Roman" w:cs="Times New Roman"/>
        </w:rPr>
        <w:t xml:space="preserve"> and multilingualism</w:t>
      </w:r>
      <w:r w:rsidR="000C3C2F" w:rsidRPr="009D1F25">
        <w:rPr>
          <w:rFonts w:ascii="Times New Roman" w:hAnsi="Times New Roman" w:cs="Times New Roman"/>
        </w:rPr>
        <w:t xml:space="preserve"> </w:t>
      </w:r>
      <w:r w:rsidR="002E50A3" w:rsidRPr="009D1F25">
        <w:rPr>
          <w:rFonts w:ascii="Times New Roman" w:hAnsi="Times New Roman" w:cs="Times New Roman"/>
        </w:rPr>
        <w:t>increasingly in evidence. We</w:t>
      </w:r>
      <w:r w:rsidR="000C3C2F" w:rsidRPr="009D1F25">
        <w:rPr>
          <w:rFonts w:ascii="Times New Roman" w:hAnsi="Times New Roman" w:cs="Times New Roman"/>
        </w:rPr>
        <w:t xml:space="preserve"> explore the (socio)linguistic implications</w:t>
      </w:r>
      <w:r w:rsidR="00602862" w:rsidRPr="009D1F25">
        <w:rPr>
          <w:rFonts w:ascii="Times New Roman" w:hAnsi="Times New Roman" w:cs="Times New Roman"/>
        </w:rPr>
        <w:t xml:space="preserve"> of these developments,</w:t>
      </w:r>
      <w:r w:rsidR="002E50A3" w:rsidRPr="009D1F25">
        <w:rPr>
          <w:rFonts w:ascii="Times New Roman" w:hAnsi="Times New Roman" w:cs="Times New Roman"/>
        </w:rPr>
        <w:t xml:space="preserve"> which include, crucially,</w:t>
      </w:r>
      <w:r w:rsidR="000C3C2F" w:rsidRPr="009D1F25">
        <w:rPr>
          <w:rFonts w:ascii="Times New Roman" w:hAnsi="Times New Roman" w:cs="Times New Roman"/>
        </w:rPr>
        <w:t xml:space="preserve"> the ways in which </w:t>
      </w:r>
      <w:r w:rsidR="00602862" w:rsidRPr="009D1F25">
        <w:rPr>
          <w:rFonts w:ascii="Times New Roman" w:hAnsi="Times New Roman" w:cs="Times New Roman"/>
        </w:rPr>
        <w:t>they require</w:t>
      </w:r>
      <w:r w:rsidR="00FB696E" w:rsidRPr="009D1F25">
        <w:rPr>
          <w:rFonts w:ascii="Times New Roman" w:hAnsi="Times New Roman" w:cs="Times New Roman"/>
        </w:rPr>
        <w:t xml:space="preserve"> comparable changes in language testing</w:t>
      </w:r>
      <w:r w:rsidR="000C3C2F" w:rsidRPr="009D1F25">
        <w:rPr>
          <w:rFonts w:ascii="Times New Roman" w:hAnsi="Times New Roman" w:cs="Times New Roman"/>
        </w:rPr>
        <w:t xml:space="preserve"> for</w:t>
      </w:r>
      <w:r w:rsidR="002E50A3" w:rsidRPr="009D1F25">
        <w:rPr>
          <w:rFonts w:ascii="Times New Roman" w:hAnsi="Times New Roman" w:cs="Times New Roman"/>
        </w:rPr>
        <w:t xml:space="preserve"> any context</w:t>
      </w:r>
      <w:r w:rsidR="000C3C2F" w:rsidRPr="009D1F25">
        <w:rPr>
          <w:rFonts w:ascii="Times New Roman" w:hAnsi="Times New Roman" w:cs="Times New Roman"/>
        </w:rPr>
        <w:t xml:space="preserve"> where English serves as</w:t>
      </w:r>
      <w:r w:rsidR="005A4C3D" w:rsidRPr="009D1F25">
        <w:rPr>
          <w:rFonts w:ascii="Times New Roman" w:hAnsi="Times New Roman" w:cs="Times New Roman"/>
        </w:rPr>
        <w:t xml:space="preserve"> a lingua franca</w:t>
      </w:r>
      <w:r w:rsidR="002F64D0" w:rsidRPr="009D1F25">
        <w:rPr>
          <w:rFonts w:ascii="Times New Roman" w:hAnsi="Times New Roman" w:cs="Times New Roman"/>
        </w:rPr>
        <w:t xml:space="preserve"> rather than only as a means of</w:t>
      </w:r>
      <w:r w:rsidR="000C3C2F" w:rsidRPr="009D1F25">
        <w:rPr>
          <w:rFonts w:ascii="Times New Roman" w:hAnsi="Times New Roman" w:cs="Times New Roman"/>
        </w:rPr>
        <w:t xml:space="preserve"> communicat</w:t>
      </w:r>
      <w:r w:rsidR="002F64D0" w:rsidRPr="009D1F25">
        <w:rPr>
          <w:rFonts w:ascii="Times New Roman" w:hAnsi="Times New Roman" w:cs="Times New Roman"/>
        </w:rPr>
        <w:t>ing with native English speakers</w:t>
      </w:r>
      <w:r w:rsidR="002E50A3" w:rsidRPr="009D1F25">
        <w:rPr>
          <w:rFonts w:ascii="Times New Roman" w:hAnsi="Times New Roman" w:cs="Times New Roman"/>
        </w:rPr>
        <w:t xml:space="preserve">, and </w:t>
      </w:r>
      <w:r w:rsidR="00196289" w:rsidRPr="009D1F25">
        <w:rPr>
          <w:rFonts w:ascii="Times New Roman" w:hAnsi="Times New Roman" w:cs="Times New Roman"/>
        </w:rPr>
        <w:t xml:space="preserve">we </w:t>
      </w:r>
      <w:r w:rsidR="002E50A3" w:rsidRPr="009D1F25">
        <w:rPr>
          <w:rFonts w:ascii="Times New Roman" w:hAnsi="Times New Roman" w:cs="Times New Roman"/>
        </w:rPr>
        <w:t xml:space="preserve">argue </w:t>
      </w:r>
      <w:r w:rsidR="000C3C2F" w:rsidRPr="009D1F25">
        <w:rPr>
          <w:rFonts w:ascii="Times New Roman" w:hAnsi="Times New Roman" w:cs="Times New Roman"/>
        </w:rPr>
        <w:t>that global higher education provides a particularly strong case</w:t>
      </w:r>
      <w:r w:rsidR="00602862" w:rsidRPr="009D1F25">
        <w:rPr>
          <w:rFonts w:ascii="Times New Roman" w:hAnsi="Times New Roman" w:cs="Times New Roman"/>
        </w:rPr>
        <w:t xml:space="preserve"> in this respect</w:t>
      </w:r>
      <w:r w:rsidR="002E50A3" w:rsidRPr="009D1F25">
        <w:rPr>
          <w:rFonts w:ascii="Times New Roman" w:hAnsi="Times New Roman" w:cs="Times New Roman"/>
        </w:rPr>
        <w:t>. In the section f</w:t>
      </w:r>
      <w:r w:rsidR="004B7B94" w:rsidRPr="009D1F25">
        <w:rPr>
          <w:rFonts w:ascii="Times New Roman" w:hAnsi="Times New Roman" w:cs="Times New Roman"/>
        </w:rPr>
        <w:t xml:space="preserve">ollowing on from </w:t>
      </w:r>
      <w:r w:rsidR="00FB696E" w:rsidRPr="009D1F25">
        <w:rPr>
          <w:rFonts w:ascii="Times New Roman" w:hAnsi="Times New Roman" w:cs="Times New Roman"/>
        </w:rPr>
        <w:t>this, w</w:t>
      </w:r>
      <w:r w:rsidR="004B7B94" w:rsidRPr="009D1F25">
        <w:rPr>
          <w:rFonts w:ascii="Times New Roman" w:hAnsi="Times New Roman" w:cs="Times New Roman"/>
        </w:rPr>
        <w:t xml:space="preserve">e </w:t>
      </w:r>
      <w:r w:rsidR="00FB696E" w:rsidRPr="009D1F25">
        <w:rPr>
          <w:rFonts w:ascii="Times New Roman" w:hAnsi="Times New Roman" w:cs="Times New Roman"/>
        </w:rPr>
        <w:t>consider the social justice dimension</w:t>
      </w:r>
      <w:r w:rsidR="005C3D8E" w:rsidRPr="009D1F25">
        <w:rPr>
          <w:rFonts w:ascii="Times New Roman" w:hAnsi="Times New Roman" w:cs="Times New Roman"/>
        </w:rPr>
        <w:t xml:space="preserve"> as it relates to higher education</w:t>
      </w:r>
      <w:r w:rsidR="000C3C2F" w:rsidRPr="009D1F25">
        <w:rPr>
          <w:rFonts w:ascii="Times New Roman" w:hAnsi="Times New Roman" w:cs="Times New Roman"/>
        </w:rPr>
        <w:t xml:space="preserve"> in ways that, with a</w:t>
      </w:r>
      <w:r w:rsidR="001245D3" w:rsidRPr="009D1F25">
        <w:rPr>
          <w:rFonts w:ascii="Times New Roman" w:hAnsi="Times New Roman" w:cs="Times New Roman"/>
        </w:rPr>
        <w:t xml:space="preserve"> </w:t>
      </w:r>
      <w:r w:rsidR="000C3C2F" w:rsidRPr="009D1F25">
        <w:rPr>
          <w:rFonts w:ascii="Times New Roman" w:hAnsi="Times New Roman" w:cs="Times New Roman"/>
        </w:rPr>
        <w:t>few exceptions from critical language</w:t>
      </w:r>
      <w:r w:rsidR="002E50A3" w:rsidRPr="009D1F25">
        <w:rPr>
          <w:rFonts w:ascii="Times New Roman" w:hAnsi="Times New Roman" w:cs="Times New Roman"/>
        </w:rPr>
        <w:t xml:space="preserve"> assessment</w:t>
      </w:r>
      <w:r w:rsidR="007E6431" w:rsidRPr="009D1F25">
        <w:rPr>
          <w:rFonts w:ascii="Times New Roman" w:hAnsi="Times New Roman" w:cs="Times New Roman"/>
        </w:rPr>
        <w:t xml:space="preserve"> scholars such as</w:t>
      </w:r>
      <w:r w:rsidR="002A61E5" w:rsidRPr="009D1F25">
        <w:rPr>
          <w:rFonts w:ascii="Times New Roman" w:hAnsi="Times New Roman" w:cs="Times New Roman"/>
        </w:rPr>
        <w:t xml:space="preserve"> </w:t>
      </w:r>
      <w:proofErr w:type="spellStart"/>
      <w:r w:rsidR="007E6431" w:rsidRPr="009D1F25">
        <w:rPr>
          <w:rFonts w:ascii="Times New Roman" w:hAnsi="Times New Roman" w:cs="Times New Roman"/>
        </w:rPr>
        <w:t>Shohamy</w:t>
      </w:r>
      <w:proofErr w:type="spellEnd"/>
      <w:r w:rsidR="007E6431" w:rsidRPr="009D1F25">
        <w:rPr>
          <w:rFonts w:ascii="Times New Roman" w:hAnsi="Times New Roman" w:cs="Times New Roman"/>
        </w:rPr>
        <w:t xml:space="preserve"> (e.g. 2006,</w:t>
      </w:r>
      <w:r w:rsidR="007D4DD4" w:rsidRPr="009D1F25">
        <w:rPr>
          <w:rFonts w:ascii="Times New Roman" w:hAnsi="Times New Roman" w:cs="Times New Roman"/>
        </w:rPr>
        <w:t xml:space="preserve"> 2011, 2017</w:t>
      </w:r>
      <w:r w:rsidR="007E6431" w:rsidRPr="009D1F25">
        <w:rPr>
          <w:rFonts w:ascii="Times New Roman" w:hAnsi="Times New Roman" w:cs="Times New Roman"/>
        </w:rPr>
        <w:t xml:space="preserve">), </w:t>
      </w:r>
      <w:r w:rsidR="002A61E5" w:rsidRPr="009D1F25">
        <w:rPr>
          <w:rFonts w:ascii="Times New Roman" w:hAnsi="Times New Roman" w:cs="Times New Roman"/>
        </w:rPr>
        <w:t>have</w:t>
      </w:r>
      <w:r w:rsidR="000C3C2F" w:rsidRPr="009D1F25">
        <w:rPr>
          <w:rFonts w:ascii="Times New Roman" w:hAnsi="Times New Roman" w:cs="Times New Roman"/>
        </w:rPr>
        <w:t xml:space="preserve"> </w:t>
      </w:r>
      <w:r w:rsidR="00BB57B4" w:rsidRPr="009D1F25">
        <w:rPr>
          <w:rFonts w:ascii="Times New Roman" w:hAnsi="Times New Roman" w:cs="Times New Roman"/>
        </w:rPr>
        <w:t>tended to be</w:t>
      </w:r>
      <w:r w:rsidR="00F07075" w:rsidRPr="009D1F25">
        <w:rPr>
          <w:rFonts w:ascii="Times New Roman" w:hAnsi="Times New Roman" w:cs="Times New Roman"/>
        </w:rPr>
        <w:t xml:space="preserve"> </w:t>
      </w:r>
      <w:r w:rsidR="004B7B94" w:rsidRPr="009D1F25">
        <w:rPr>
          <w:rFonts w:ascii="Times New Roman" w:hAnsi="Times New Roman" w:cs="Times New Roman"/>
        </w:rPr>
        <w:t>explored</w:t>
      </w:r>
      <w:r w:rsidR="000C3C2F" w:rsidRPr="009D1F25">
        <w:rPr>
          <w:rFonts w:ascii="Times New Roman" w:hAnsi="Times New Roman" w:cs="Times New Roman"/>
        </w:rPr>
        <w:t xml:space="preserve"> </w:t>
      </w:r>
      <w:r w:rsidR="00BB57B4" w:rsidRPr="009D1F25">
        <w:rPr>
          <w:rFonts w:ascii="Times New Roman" w:hAnsi="Times New Roman" w:cs="Times New Roman"/>
        </w:rPr>
        <w:t>within</w:t>
      </w:r>
      <w:r w:rsidR="002A61E5" w:rsidRPr="009D1F25">
        <w:rPr>
          <w:rFonts w:ascii="Times New Roman" w:hAnsi="Times New Roman" w:cs="Times New Roman"/>
        </w:rPr>
        <w:t xml:space="preserve"> </w:t>
      </w:r>
      <w:r w:rsidR="00F07075" w:rsidRPr="009D1F25">
        <w:rPr>
          <w:rFonts w:ascii="Times New Roman" w:hAnsi="Times New Roman" w:cs="Times New Roman"/>
        </w:rPr>
        <w:t xml:space="preserve">a set of </w:t>
      </w:r>
      <w:r w:rsidR="00D12849" w:rsidRPr="009D1F25">
        <w:rPr>
          <w:rFonts w:ascii="Times New Roman" w:hAnsi="Times New Roman" w:cs="Times New Roman"/>
        </w:rPr>
        <w:t>narrow</w:t>
      </w:r>
      <w:r w:rsidR="007E6431" w:rsidRPr="009D1F25">
        <w:rPr>
          <w:rFonts w:ascii="Times New Roman" w:hAnsi="Times New Roman" w:cs="Times New Roman"/>
        </w:rPr>
        <w:t xml:space="preserve"> top-down</w:t>
      </w:r>
      <w:r w:rsidR="00D12849" w:rsidRPr="009D1F25">
        <w:rPr>
          <w:rFonts w:ascii="Times New Roman" w:hAnsi="Times New Roman" w:cs="Times New Roman"/>
        </w:rPr>
        <w:t xml:space="preserve"> considerations of </w:t>
      </w:r>
      <w:r w:rsidR="004750E1" w:rsidRPr="009D1F25">
        <w:rPr>
          <w:rFonts w:ascii="Times New Roman" w:hAnsi="Times New Roman" w:cs="Times New Roman"/>
        </w:rPr>
        <w:t xml:space="preserve">‘avoiding </w:t>
      </w:r>
      <w:proofErr w:type="spellStart"/>
      <w:r w:rsidR="000C3C2F" w:rsidRPr="009D1F25">
        <w:rPr>
          <w:rFonts w:ascii="Times New Roman" w:hAnsi="Times New Roman" w:cs="Times New Roman"/>
        </w:rPr>
        <w:t>bias’</w:t>
      </w:r>
      <w:proofErr w:type="spellEnd"/>
      <w:r w:rsidR="00BB57B4" w:rsidRPr="009D1F25">
        <w:rPr>
          <w:rFonts w:ascii="Times New Roman" w:hAnsi="Times New Roman" w:cs="Times New Roman"/>
        </w:rPr>
        <w:t xml:space="preserve"> and ‘level playing fields’</w:t>
      </w:r>
      <w:r w:rsidR="00377530" w:rsidRPr="009D1F25">
        <w:rPr>
          <w:rFonts w:ascii="Times New Roman" w:hAnsi="Times New Roman" w:cs="Times New Roman"/>
        </w:rPr>
        <w:t xml:space="preserve">. </w:t>
      </w:r>
    </w:p>
    <w:p w14:paraId="724D78DA" w14:textId="77777777" w:rsidR="00377530" w:rsidRPr="009D1F25" w:rsidRDefault="00377530" w:rsidP="00C123E5">
      <w:pPr>
        <w:spacing w:line="480" w:lineRule="auto"/>
        <w:rPr>
          <w:rFonts w:ascii="Times New Roman" w:hAnsi="Times New Roman" w:cs="Times New Roman"/>
        </w:rPr>
      </w:pPr>
    </w:p>
    <w:p w14:paraId="2FF1705B" w14:textId="37C88F62" w:rsidR="00377530" w:rsidRPr="009D1F25" w:rsidRDefault="00EE0595" w:rsidP="00C123E5">
      <w:pPr>
        <w:spacing w:line="480" w:lineRule="auto"/>
        <w:rPr>
          <w:rFonts w:ascii="Times New Roman" w:hAnsi="Times New Roman" w:cs="Times New Roman"/>
        </w:rPr>
      </w:pPr>
      <w:r>
        <w:rPr>
          <w:rFonts w:ascii="Times New Roman" w:hAnsi="Times New Roman" w:cs="Times New Roman"/>
        </w:rPr>
        <w:lastRenderedPageBreak/>
        <w:tab/>
      </w:r>
      <w:r w:rsidR="00377530" w:rsidRPr="009D1F25">
        <w:rPr>
          <w:rFonts w:ascii="Times New Roman" w:hAnsi="Times New Roman" w:cs="Times New Roman"/>
        </w:rPr>
        <w:t>F</w:t>
      </w:r>
      <w:r w:rsidR="00FB696E" w:rsidRPr="009D1F25">
        <w:rPr>
          <w:rFonts w:ascii="Times New Roman" w:hAnsi="Times New Roman" w:cs="Times New Roman"/>
        </w:rPr>
        <w:t>inally</w:t>
      </w:r>
      <w:r w:rsidR="00D12849" w:rsidRPr="009D1F25">
        <w:rPr>
          <w:rFonts w:ascii="Times New Roman" w:hAnsi="Times New Roman" w:cs="Times New Roman"/>
        </w:rPr>
        <w:t>, we</w:t>
      </w:r>
      <w:r w:rsidR="00FB696E" w:rsidRPr="009D1F25">
        <w:rPr>
          <w:rFonts w:ascii="Times New Roman" w:hAnsi="Times New Roman" w:cs="Times New Roman"/>
        </w:rPr>
        <w:t xml:space="preserve"> present our </w:t>
      </w:r>
      <w:r w:rsidR="004750E1" w:rsidRPr="009D1F25">
        <w:rPr>
          <w:rFonts w:ascii="Times New Roman" w:hAnsi="Times New Roman" w:cs="Times New Roman"/>
        </w:rPr>
        <w:t xml:space="preserve">own </w:t>
      </w:r>
      <w:r w:rsidR="00FB696E" w:rsidRPr="009D1F25">
        <w:rPr>
          <w:rFonts w:ascii="Times New Roman" w:hAnsi="Times New Roman" w:cs="Times New Roman"/>
        </w:rPr>
        <w:t>alternative</w:t>
      </w:r>
      <w:r w:rsidR="001245D3" w:rsidRPr="009D1F25">
        <w:rPr>
          <w:rFonts w:ascii="Times New Roman" w:hAnsi="Times New Roman" w:cs="Times New Roman"/>
        </w:rPr>
        <w:t>s</w:t>
      </w:r>
      <w:r w:rsidR="00FB696E" w:rsidRPr="009D1F25">
        <w:rPr>
          <w:rFonts w:ascii="Times New Roman" w:hAnsi="Times New Roman" w:cs="Times New Roman"/>
        </w:rPr>
        <w:t xml:space="preserve"> to the language assessment status quo. </w:t>
      </w:r>
      <w:r w:rsidR="00DB63E4" w:rsidRPr="009D1F25">
        <w:rPr>
          <w:rFonts w:ascii="Times New Roman" w:hAnsi="Times New Roman" w:cs="Times New Roman"/>
        </w:rPr>
        <w:t>T</w:t>
      </w:r>
      <w:r w:rsidR="00377530" w:rsidRPr="009D1F25">
        <w:rPr>
          <w:rFonts w:ascii="Times New Roman" w:hAnsi="Times New Roman" w:cs="Times New Roman"/>
        </w:rPr>
        <w:t>hese</w:t>
      </w:r>
      <w:r w:rsidR="00DB63E4" w:rsidRPr="009D1F25">
        <w:rPr>
          <w:rFonts w:ascii="Times New Roman" w:hAnsi="Times New Roman" w:cs="Times New Roman"/>
        </w:rPr>
        <w:t xml:space="preserve"> alternatives</w:t>
      </w:r>
      <w:r w:rsidR="00220900" w:rsidRPr="009D1F25">
        <w:rPr>
          <w:rFonts w:ascii="Times New Roman" w:hAnsi="Times New Roman" w:cs="Times New Roman"/>
        </w:rPr>
        <w:t xml:space="preserve"> are grounded in</w:t>
      </w:r>
      <w:r w:rsidR="008D39F5" w:rsidRPr="009D1F25">
        <w:rPr>
          <w:rFonts w:ascii="Times New Roman" w:hAnsi="Times New Roman" w:cs="Times New Roman"/>
        </w:rPr>
        <w:t xml:space="preserve"> the</w:t>
      </w:r>
      <w:r w:rsidR="00220900" w:rsidRPr="009D1F25">
        <w:rPr>
          <w:rFonts w:ascii="Times New Roman" w:hAnsi="Times New Roman" w:cs="Times New Roman"/>
        </w:rPr>
        <w:t xml:space="preserve"> theoretical position we</w:t>
      </w:r>
      <w:r w:rsidR="008D39F5" w:rsidRPr="009D1F25">
        <w:rPr>
          <w:rFonts w:ascii="Times New Roman" w:hAnsi="Times New Roman" w:cs="Times New Roman"/>
        </w:rPr>
        <w:t xml:space="preserve"> have been enumerating for some years, i.e. that</w:t>
      </w:r>
    </w:p>
    <w:p w14:paraId="1A1F9FD1" w14:textId="77777777" w:rsidR="000E79E5" w:rsidRPr="009D1F25" w:rsidRDefault="000E79E5" w:rsidP="00C123E5">
      <w:pPr>
        <w:spacing w:line="480" w:lineRule="auto"/>
        <w:rPr>
          <w:rFonts w:ascii="Times New Roman" w:hAnsi="Times New Roman" w:cs="Times New Roman"/>
        </w:rPr>
      </w:pPr>
    </w:p>
    <w:p w14:paraId="2EEAA253" w14:textId="3A63EE7D" w:rsidR="00377530" w:rsidRPr="009D1F25" w:rsidRDefault="00377530" w:rsidP="00C123E5">
      <w:pPr>
        <w:spacing w:line="480" w:lineRule="auto"/>
        <w:rPr>
          <w:rFonts w:ascii="Times New Roman" w:hAnsi="Times New Roman" w:cs="Times New Roman"/>
          <w:color w:val="000000" w:themeColor="text1"/>
          <w:lang w:eastAsia="en-GB"/>
        </w:rPr>
      </w:pPr>
      <w:r w:rsidRPr="009D1F25">
        <w:rPr>
          <w:rFonts w:ascii="Times New Roman" w:hAnsi="Times New Roman" w:cs="Times New Roman"/>
          <w:color w:val="000000" w:themeColor="text1"/>
          <w:lang w:eastAsia="en-GB"/>
        </w:rPr>
        <w:tab/>
        <w:t xml:space="preserve">… </w:t>
      </w:r>
      <w:proofErr w:type="gramStart"/>
      <w:r w:rsidRPr="009D1F25">
        <w:rPr>
          <w:rFonts w:ascii="Times New Roman" w:hAnsi="Times New Roman" w:cs="Times New Roman"/>
          <w:color w:val="000000" w:themeColor="text1"/>
          <w:lang w:eastAsia="en-GB"/>
        </w:rPr>
        <w:t>the</w:t>
      </w:r>
      <w:proofErr w:type="gramEnd"/>
      <w:r w:rsidRPr="009D1F25">
        <w:rPr>
          <w:rFonts w:ascii="Times New Roman" w:hAnsi="Times New Roman" w:cs="Times New Roman"/>
          <w:color w:val="000000" w:themeColor="text1"/>
          <w:lang w:eastAsia="en-GB"/>
        </w:rPr>
        <w:t xml:space="preserve"> use of ELF</w:t>
      </w:r>
      <w:r w:rsidR="005D6933" w:rsidRPr="009D1F25">
        <w:rPr>
          <w:rFonts w:ascii="Times New Roman" w:hAnsi="Times New Roman" w:cs="Times New Roman"/>
          <w:color w:val="000000" w:themeColor="text1"/>
          <w:lang w:eastAsia="en-GB"/>
        </w:rPr>
        <w:t xml:space="preserve"> [English as a lingua franca]</w:t>
      </w:r>
      <w:r w:rsidRPr="009D1F25">
        <w:rPr>
          <w:rFonts w:ascii="Times New Roman" w:hAnsi="Times New Roman" w:cs="Times New Roman"/>
          <w:color w:val="000000" w:themeColor="text1"/>
          <w:lang w:eastAsia="en-GB"/>
        </w:rPr>
        <w:t xml:space="preserve"> involves speakers from diverse </w:t>
      </w:r>
      <w:r w:rsidR="005D6933" w:rsidRPr="009D1F25">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linguacultural backgrounds</w:t>
      </w:r>
      <w:r w:rsidR="00220900" w:rsidRPr="009D1F25">
        <w:rPr>
          <w:rFonts w:ascii="Times New Roman" w:hAnsi="Times New Roman" w:cs="Times New Roman"/>
          <w:color w:val="000000" w:themeColor="text1"/>
          <w:lang w:eastAsia="en-GB"/>
        </w:rPr>
        <w:t xml:space="preserve"> [who]</w:t>
      </w:r>
      <w:r w:rsidRPr="009D1F25">
        <w:rPr>
          <w:rFonts w:ascii="Times New Roman" w:hAnsi="Times New Roman" w:cs="Times New Roman"/>
          <w:color w:val="000000" w:themeColor="text1"/>
          <w:lang w:eastAsia="en-GB"/>
        </w:rPr>
        <w:t xml:space="preserve"> use ELF to communicate with one another, to get </w:t>
      </w:r>
      <w:r w:rsidR="005D6933" w:rsidRPr="009D1F25">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 xml:space="preserve">things done, and to socialize. </w:t>
      </w:r>
      <w:r w:rsidR="00220900" w:rsidRPr="009D1F25">
        <w:rPr>
          <w:rFonts w:ascii="Times New Roman" w:hAnsi="Times New Roman" w:cs="Times New Roman"/>
          <w:color w:val="000000" w:themeColor="text1"/>
          <w:lang w:eastAsia="en-GB"/>
        </w:rPr>
        <w:tab/>
        <w:t xml:space="preserve">Therefore </w:t>
      </w:r>
      <w:r w:rsidRPr="009D1F25">
        <w:rPr>
          <w:rFonts w:ascii="Times New Roman" w:hAnsi="Times New Roman" w:cs="Times New Roman"/>
          <w:color w:val="000000" w:themeColor="text1"/>
          <w:lang w:eastAsia="en-GB"/>
        </w:rPr>
        <w:t xml:space="preserve">the language assessment issues raised by ELF </w:t>
      </w:r>
      <w:r w:rsidR="005D6933" w:rsidRPr="009D1F25">
        <w:rPr>
          <w:rFonts w:ascii="Times New Roman" w:hAnsi="Times New Roman" w:cs="Times New Roman"/>
          <w:color w:val="000000" w:themeColor="text1"/>
          <w:lang w:eastAsia="en-GB"/>
        </w:rPr>
        <w:tab/>
      </w:r>
      <w:r w:rsidRPr="009D1F25">
        <w:rPr>
          <w:rFonts w:ascii="Times New Roman" w:hAnsi="Times New Roman" w:cs="Times New Roman"/>
          <w:i/>
          <w:color w:val="000000" w:themeColor="text1"/>
          <w:lang w:eastAsia="en-GB"/>
        </w:rPr>
        <w:t>transcend questions of proficiency conceptualized in terms of a stable variety</w:t>
      </w:r>
      <w:r w:rsidRPr="009D1F25">
        <w:rPr>
          <w:rFonts w:ascii="Times New Roman" w:hAnsi="Times New Roman" w:cs="Times New Roman"/>
          <w:color w:val="000000" w:themeColor="text1"/>
          <w:lang w:eastAsia="en-GB"/>
        </w:rPr>
        <w:t xml:space="preserve">; they are </w:t>
      </w:r>
      <w:r w:rsidR="005D6933" w:rsidRPr="009D1F25">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 xml:space="preserve">concerned with what </w:t>
      </w:r>
      <w:r w:rsidRPr="009D1F25">
        <w:rPr>
          <w:rFonts w:ascii="Times New Roman" w:hAnsi="Times New Roman" w:cs="Times New Roman"/>
          <w:color w:val="000000" w:themeColor="text1"/>
          <w:lang w:eastAsia="en-GB"/>
        </w:rPr>
        <w:tab/>
        <w:t xml:space="preserve">counts as effective and successful communication outcomes </w:t>
      </w:r>
      <w:r w:rsidR="005D6933" w:rsidRPr="009D1F25">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 xml:space="preserve">through the use of English that can include emergent and innovative forms of language </w:t>
      </w:r>
      <w:r w:rsidR="005D6933" w:rsidRPr="009D1F25">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and pragmatic meaning (Jenkins &amp; Leung</w:t>
      </w:r>
      <w:r w:rsidR="00DB63E4" w:rsidRPr="009D1F25">
        <w:rPr>
          <w:rFonts w:ascii="Times New Roman" w:hAnsi="Times New Roman" w:cs="Times New Roman"/>
          <w:color w:val="000000" w:themeColor="text1"/>
          <w:lang w:eastAsia="en-GB"/>
        </w:rPr>
        <w:t xml:space="preserve"> 2014</w:t>
      </w:r>
      <w:r w:rsidR="000667EC" w:rsidRPr="009D1F25">
        <w:rPr>
          <w:rFonts w:ascii="Times New Roman" w:hAnsi="Times New Roman" w:cs="Times New Roman"/>
          <w:color w:val="000000" w:themeColor="text1"/>
          <w:lang w:eastAsia="en-GB"/>
        </w:rPr>
        <w:t>:</w:t>
      </w:r>
      <w:r w:rsidR="00FB0AE2" w:rsidRPr="009D1F25">
        <w:rPr>
          <w:rFonts w:ascii="Times New Roman" w:hAnsi="Times New Roman" w:cs="Times New Roman"/>
          <w:color w:val="000000" w:themeColor="text1"/>
          <w:lang w:eastAsia="en-GB"/>
        </w:rPr>
        <w:t>1610</w:t>
      </w:r>
      <w:r w:rsidR="000667EC" w:rsidRPr="009D1F25">
        <w:rPr>
          <w:rFonts w:ascii="Times New Roman" w:hAnsi="Times New Roman" w:cs="Times New Roman"/>
          <w:color w:val="000000" w:themeColor="text1"/>
          <w:lang w:eastAsia="en-GB"/>
        </w:rPr>
        <w:t xml:space="preserve">; </w:t>
      </w:r>
      <w:r w:rsidR="00220900" w:rsidRPr="009D1F25">
        <w:rPr>
          <w:rFonts w:ascii="Times New Roman" w:hAnsi="Times New Roman" w:cs="Times New Roman"/>
          <w:color w:val="000000" w:themeColor="text1"/>
          <w:lang w:eastAsia="en-GB"/>
        </w:rPr>
        <w:t>italics</w:t>
      </w:r>
      <w:r w:rsidR="000667EC" w:rsidRPr="009D1F25">
        <w:rPr>
          <w:rFonts w:ascii="Times New Roman" w:hAnsi="Times New Roman" w:cs="Times New Roman"/>
          <w:color w:val="000000" w:themeColor="text1"/>
          <w:lang w:eastAsia="en-GB"/>
        </w:rPr>
        <w:t xml:space="preserve"> added</w:t>
      </w:r>
      <w:r w:rsidRPr="009D1F25">
        <w:rPr>
          <w:rFonts w:ascii="Times New Roman" w:hAnsi="Times New Roman" w:cs="Times New Roman"/>
          <w:color w:val="000000" w:themeColor="text1"/>
          <w:lang w:eastAsia="en-GB"/>
        </w:rPr>
        <w:t>)</w:t>
      </w:r>
    </w:p>
    <w:p w14:paraId="4A42D823" w14:textId="77777777" w:rsidR="000E79E5" w:rsidRPr="009D1F25" w:rsidRDefault="000E79E5" w:rsidP="00C123E5">
      <w:pPr>
        <w:spacing w:line="480" w:lineRule="auto"/>
        <w:rPr>
          <w:rFonts w:ascii="Times New Roman" w:hAnsi="Times New Roman" w:cs="Times New Roman"/>
        </w:rPr>
      </w:pPr>
    </w:p>
    <w:p w14:paraId="5C701CB6" w14:textId="7BB8DE3E" w:rsidR="00377530" w:rsidRPr="009D1F25" w:rsidRDefault="00FB0AE2" w:rsidP="00C123E5">
      <w:pPr>
        <w:spacing w:line="480" w:lineRule="auto"/>
        <w:rPr>
          <w:rFonts w:ascii="Times New Roman" w:hAnsi="Times New Roman" w:cs="Times New Roman"/>
        </w:rPr>
      </w:pPr>
      <w:r w:rsidRPr="009D1F25">
        <w:rPr>
          <w:rFonts w:ascii="Times New Roman" w:hAnsi="Times New Roman" w:cs="Times New Roman"/>
        </w:rPr>
        <w:t>To thi</w:t>
      </w:r>
      <w:r w:rsidR="002A7070" w:rsidRPr="009D1F25">
        <w:rPr>
          <w:rFonts w:ascii="Times New Roman" w:hAnsi="Times New Roman" w:cs="Times New Roman"/>
        </w:rPr>
        <w:t>s, we w</w:t>
      </w:r>
      <w:r w:rsidR="007E2D23" w:rsidRPr="009D1F25">
        <w:rPr>
          <w:rFonts w:ascii="Times New Roman" w:hAnsi="Times New Roman" w:cs="Times New Roman"/>
        </w:rPr>
        <w:t xml:space="preserve">ould add that </w:t>
      </w:r>
      <w:r w:rsidRPr="009D1F25">
        <w:rPr>
          <w:rFonts w:ascii="Times New Roman" w:hAnsi="Times New Roman" w:cs="Times New Roman"/>
        </w:rPr>
        <w:t>the most recent conceptualisatio</w:t>
      </w:r>
      <w:r w:rsidR="007E2D23" w:rsidRPr="009D1F25">
        <w:rPr>
          <w:rFonts w:ascii="Times New Roman" w:hAnsi="Times New Roman" w:cs="Times New Roman"/>
        </w:rPr>
        <w:t xml:space="preserve">n of ELF </w:t>
      </w:r>
      <w:r w:rsidR="008446EE" w:rsidRPr="009D1F25">
        <w:rPr>
          <w:rFonts w:ascii="Times New Roman" w:hAnsi="Times New Roman" w:cs="Times New Roman"/>
        </w:rPr>
        <w:t>emphasises the multilingual nature of the phenomenon:</w:t>
      </w:r>
      <w:r w:rsidR="007E2D23" w:rsidRPr="009D1F25">
        <w:rPr>
          <w:rFonts w:ascii="Times New Roman" w:hAnsi="Times New Roman" w:cs="Times New Roman"/>
        </w:rPr>
        <w:t xml:space="preserve"> that</w:t>
      </w:r>
      <w:r w:rsidR="006C360A" w:rsidRPr="009D1F25">
        <w:rPr>
          <w:rFonts w:ascii="Times New Roman" w:hAnsi="Times New Roman" w:cs="Times New Roman"/>
        </w:rPr>
        <w:t xml:space="preserve"> for all but monolingual NESs (</w:t>
      </w:r>
      <w:r w:rsidR="009B148D" w:rsidRPr="009D1F25">
        <w:rPr>
          <w:rFonts w:ascii="Times New Roman" w:hAnsi="Times New Roman" w:cs="Times New Roman"/>
        </w:rPr>
        <w:t>native English speakers),</w:t>
      </w:r>
      <w:r w:rsidR="007E2D23" w:rsidRPr="009D1F25">
        <w:rPr>
          <w:rFonts w:ascii="Times New Roman" w:hAnsi="Times New Roman" w:cs="Times New Roman"/>
        </w:rPr>
        <w:t xml:space="preserve"> </w:t>
      </w:r>
      <w:r w:rsidR="006C360A" w:rsidRPr="009D1F25">
        <w:rPr>
          <w:rFonts w:ascii="Times New Roman" w:hAnsi="Times New Roman" w:cs="Times New Roman"/>
        </w:rPr>
        <w:t>ELF users</w:t>
      </w:r>
      <w:r w:rsidR="002A7070" w:rsidRPr="009D1F25">
        <w:rPr>
          <w:rFonts w:ascii="Times New Roman" w:hAnsi="Times New Roman" w:cs="Times New Roman"/>
        </w:rPr>
        <w:t xml:space="preserve"> are </w:t>
      </w:r>
      <w:r w:rsidRPr="009D1F25">
        <w:rPr>
          <w:rFonts w:ascii="Times New Roman" w:hAnsi="Times New Roman" w:cs="Times New Roman"/>
        </w:rPr>
        <w:t>oriented</w:t>
      </w:r>
      <w:r w:rsidR="002A7070" w:rsidRPr="009D1F25">
        <w:rPr>
          <w:rFonts w:ascii="Times New Roman" w:hAnsi="Times New Roman" w:cs="Times New Roman"/>
        </w:rPr>
        <w:t xml:space="preserve"> not only</w:t>
      </w:r>
      <w:r w:rsidRPr="009D1F25">
        <w:rPr>
          <w:rFonts w:ascii="Times New Roman" w:hAnsi="Times New Roman" w:cs="Times New Roman"/>
        </w:rPr>
        <w:t xml:space="preserve"> to English, but</w:t>
      </w:r>
      <w:r w:rsidR="002A7070" w:rsidRPr="009D1F25">
        <w:rPr>
          <w:rFonts w:ascii="Times New Roman" w:hAnsi="Times New Roman" w:cs="Times New Roman"/>
        </w:rPr>
        <w:t xml:space="preserve"> also</w:t>
      </w:r>
      <w:r w:rsidRPr="009D1F25">
        <w:rPr>
          <w:rFonts w:ascii="Times New Roman" w:hAnsi="Times New Roman" w:cs="Times New Roman"/>
        </w:rPr>
        <w:t xml:space="preserve"> to the other languages </w:t>
      </w:r>
      <w:r w:rsidR="00BC45C2" w:rsidRPr="009D1F25">
        <w:rPr>
          <w:rFonts w:ascii="Times New Roman" w:hAnsi="Times New Roman" w:cs="Times New Roman"/>
        </w:rPr>
        <w:t xml:space="preserve">in </w:t>
      </w:r>
      <w:r w:rsidRPr="009D1F25">
        <w:rPr>
          <w:rFonts w:ascii="Times New Roman" w:hAnsi="Times New Roman" w:cs="Times New Roman"/>
        </w:rPr>
        <w:t>their multilingual reper</w:t>
      </w:r>
      <w:r w:rsidR="006C360A" w:rsidRPr="009D1F25">
        <w:rPr>
          <w:rFonts w:ascii="Times New Roman" w:hAnsi="Times New Roman" w:cs="Times New Roman"/>
        </w:rPr>
        <w:t>toires;</w:t>
      </w:r>
      <w:r w:rsidR="002A7070" w:rsidRPr="009D1F25">
        <w:rPr>
          <w:rFonts w:ascii="Times New Roman" w:hAnsi="Times New Roman" w:cs="Times New Roman"/>
        </w:rPr>
        <w:t xml:space="preserve"> therefore</w:t>
      </w:r>
      <w:r w:rsidR="006C360A" w:rsidRPr="009D1F25">
        <w:rPr>
          <w:rFonts w:ascii="Times New Roman" w:hAnsi="Times New Roman" w:cs="Times New Roman"/>
        </w:rPr>
        <w:t>,</w:t>
      </w:r>
      <w:r w:rsidR="002A7070" w:rsidRPr="009D1F25">
        <w:rPr>
          <w:rFonts w:ascii="Times New Roman" w:hAnsi="Times New Roman" w:cs="Times New Roman"/>
        </w:rPr>
        <w:t xml:space="preserve"> that although </w:t>
      </w:r>
      <w:r w:rsidRPr="009D1F25">
        <w:rPr>
          <w:rFonts w:ascii="Times New Roman" w:hAnsi="Times New Roman" w:cs="Times New Roman"/>
        </w:rPr>
        <w:t xml:space="preserve">English is available to all present, it is not necessarily chosen as </w:t>
      </w:r>
      <w:r w:rsidR="002A7070" w:rsidRPr="009D1F25">
        <w:rPr>
          <w:rFonts w:ascii="Times New Roman" w:hAnsi="Times New Roman" w:cs="Times New Roman"/>
        </w:rPr>
        <w:t xml:space="preserve">the only </w:t>
      </w:r>
      <w:r w:rsidRPr="009D1F25">
        <w:rPr>
          <w:rFonts w:ascii="Times New Roman" w:hAnsi="Times New Roman" w:cs="Times New Roman"/>
        </w:rPr>
        <w:t>language appropriate to a particular interaction</w:t>
      </w:r>
      <w:r w:rsidR="00ED7132" w:rsidRPr="009D1F25">
        <w:rPr>
          <w:rFonts w:ascii="Times New Roman" w:hAnsi="Times New Roman" w:cs="Times New Roman"/>
        </w:rPr>
        <w:t xml:space="preserve"> (spoken or written)</w:t>
      </w:r>
      <w:r w:rsidR="002A7070" w:rsidRPr="009D1F25">
        <w:rPr>
          <w:rFonts w:ascii="Times New Roman" w:hAnsi="Times New Roman" w:cs="Times New Roman"/>
        </w:rPr>
        <w:t xml:space="preserve">. Rather, </w:t>
      </w:r>
      <w:proofErr w:type="spellStart"/>
      <w:r w:rsidR="002A7070" w:rsidRPr="009D1F25">
        <w:rPr>
          <w:rFonts w:ascii="Times New Roman" w:hAnsi="Times New Roman" w:cs="Times New Roman"/>
        </w:rPr>
        <w:t>translanguaging</w:t>
      </w:r>
      <w:proofErr w:type="spellEnd"/>
      <w:r w:rsidR="002A7070" w:rsidRPr="009D1F25">
        <w:rPr>
          <w:rFonts w:ascii="Times New Roman" w:hAnsi="Times New Roman" w:cs="Times New Roman"/>
        </w:rPr>
        <w:t xml:space="preserve"> is a</w:t>
      </w:r>
      <w:r w:rsidR="008446EE" w:rsidRPr="009D1F25">
        <w:rPr>
          <w:rFonts w:ascii="Times New Roman" w:hAnsi="Times New Roman" w:cs="Times New Roman"/>
        </w:rPr>
        <w:t xml:space="preserve"> key feature of ELF communication</w:t>
      </w:r>
      <w:r w:rsidR="002A7070" w:rsidRPr="009D1F25">
        <w:rPr>
          <w:rFonts w:ascii="Times New Roman" w:hAnsi="Times New Roman" w:cs="Times New Roman"/>
        </w:rPr>
        <w:t xml:space="preserve"> </w:t>
      </w:r>
      <w:r w:rsidRPr="009D1F25">
        <w:rPr>
          <w:rFonts w:ascii="Times New Roman" w:hAnsi="Times New Roman" w:cs="Times New Roman"/>
        </w:rPr>
        <w:t>(see</w:t>
      </w:r>
      <w:r w:rsidR="00ED7132" w:rsidRPr="009D1F25">
        <w:rPr>
          <w:rFonts w:ascii="Times New Roman" w:hAnsi="Times New Roman" w:cs="Times New Roman"/>
        </w:rPr>
        <w:t xml:space="preserve"> e.g.</w:t>
      </w:r>
      <w:r w:rsidRPr="009D1F25">
        <w:rPr>
          <w:rFonts w:ascii="Times New Roman" w:hAnsi="Times New Roman" w:cs="Times New Roman"/>
        </w:rPr>
        <w:t xml:space="preserve"> Jenkins 2015 on the notion of ‘English as a </w:t>
      </w:r>
      <w:proofErr w:type="spellStart"/>
      <w:r w:rsidRPr="009D1F25">
        <w:rPr>
          <w:rFonts w:ascii="Times New Roman" w:hAnsi="Times New Roman" w:cs="Times New Roman"/>
        </w:rPr>
        <w:t>multilingua</w:t>
      </w:r>
      <w:proofErr w:type="spellEnd"/>
      <w:r w:rsidRPr="009D1F25">
        <w:rPr>
          <w:rFonts w:ascii="Times New Roman" w:hAnsi="Times New Roman" w:cs="Times New Roman"/>
        </w:rPr>
        <w:t xml:space="preserve"> franca’</w:t>
      </w:r>
      <w:r w:rsidR="00ED7132" w:rsidRPr="009D1F25">
        <w:rPr>
          <w:rFonts w:ascii="Times New Roman" w:hAnsi="Times New Roman" w:cs="Times New Roman"/>
        </w:rPr>
        <w:t>,</w:t>
      </w:r>
      <w:r w:rsidR="002A7070" w:rsidRPr="009D1F25">
        <w:rPr>
          <w:rFonts w:ascii="Times New Roman" w:hAnsi="Times New Roman" w:cs="Times New Roman"/>
        </w:rPr>
        <w:t xml:space="preserve"> </w:t>
      </w:r>
      <w:proofErr w:type="spellStart"/>
      <w:r w:rsidR="002A7070" w:rsidRPr="009D1F25">
        <w:rPr>
          <w:rFonts w:ascii="Times New Roman" w:hAnsi="Times New Roman" w:cs="Times New Roman"/>
          <w:lang w:eastAsia="en-GB"/>
        </w:rPr>
        <w:t>García</w:t>
      </w:r>
      <w:proofErr w:type="spellEnd"/>
      <w:r w:rsidR="002A7070" w:rsidRPr="009D1F25">
        <w:rPr>
          <w:rFonts w:ascii="Times New Roman" w:hAnsi="Times New Roman" w:cs="Times New Roman"/>
          <w:lang w:eastAsia="en-GB"/>
        </w:rPr>
        <w:t xml:space="preserve"> </w:t>
      </w:r>
      <w:r w:rsidR="00F65E2D">
        <w:rPr>
          <w:rFonts w:ascii="Times New Roman" w:hAnsi="Times New Roman" w:cs="Times New Roman"/>
          <w:lang w:eastAsia="en-GB"/>
        </w:rPr>
        <w:t>&amp;</w:t>
      </w:r>
      <w:r w:rsidR="002A7070" w:rsidRPr="009D1F25">
        <w:rPr>
          <w:rFonts w:ascii="Times New Roman" w:hAnsi="Times New Roman" w:cs="Times New Roman"/>
          <w:lang w:eastAsia="en-GB"/>
        </w:rPr>
        <w:t xml:space="preserve"> Li 2014</w:t>
      </w:r>
      <w:r w:rsidR="002A7070" w:rsidRPr="009D1F25">
        <w:rPr>
          <w:rFonts w:ascii="Times New Roman" w:hAnsi="Times New Roman" w:cs="Times New Roman"/>
        </w:rPr>
        <w:t xml:space="preserve"> on </w:t>
      </w:r>
      <w:proofErr w:type="spellStart"/>
      <w:r w:rsidR="002A7070" w:rsidRPr="009D1F25">
        <w:rPr>
          <w:rFonts w:ascii="Times New Roman" w:hAnsi="Times New Roman" w:cs="Times New Roman"/>
        </w:rPr>
        <w:t>translanguaging</w:t>
      </w:r>
      <w:proofErr w:type="spellEnd"/>
      <w:r w:rsidRPr="009D1F25">
        <w:rPr>
          <w:rFonts w:ascii="Times New Roman" w:hAnsi="Times New Roman" w:cs="Times New Roman"/>
        </w:rPr>
        <w:t>).</w:t>
      </w:r>
      <w:r w:rsidR="00220900" w:rsidRPr="009D1F25">
        <w:rPr>
          <w:rFonts w:ascii="Times New Roman" w:hAnsi="Times New Roman" w:cs="Times New Roman"/>
        </w:rPr>
        <w:t xml:space="preserve"> This essential multilingualism of ELF</w:t>
      </w:r>
      <w:r w:rsidR="00AC2AFE" w:rsidRPr="009D1F25">
        <w:rPr>
          <w:rFonts w:ascii="Times New Roman" w:hAnsi="Times New Roman" w:cs="Times New Roman"/>
        </w:rPr>
        <w:t>, we maintain,</w:t>
      </w:r>
      <w:r w:rsidR="00220900" w:rsidRPr="009D1F25">
        <w:rPr>
          <w:rFonts w:ascii="Times New Roman" w:hAnsi="Times New Roman" w:cs="Times New Roman"/>
        </w:rPr>
        <w:t xml:space="preserve"> also needs to be incorporated into assessment frameworks.</w:t>
      </w:r>
    </w:p>
    <w:p w14:paraId="6CD6BC61" w14:textId="77777777" w:rsidR="00FB0AE2" w:rsidRPr="009D1F25" w:rsidRDefault="00FB0AE2" w:rsidP="00C123E5">
      <w:pPr>
        <w:spacing w:line="480" w:lineRule="auto"/>
        <w:rPr>
          <w:rFonts w:ascii="Times New Roman" w:hAnsi="Times New Roman" w:cs="Times New Roman"/>
        </w:rPr>
      </w:pPr>
    </w:p>
    <w:p w14:paraId="1B6A223F" w14:textId="24317DDE" w:rsidR="008F21E0" w:rsidRPr="009D1F25" w:rsidRDefault="00EE0595" w:rsidP="00C123E5">
      <w:pPr>
        <w:spacing w:line="480" w:lineRule="auto"/>
        <w:rPr>
          <w:rFonts w:ascii="Times New Roman" w:hAnsi="Times New Roman" w:cs="Times New Roman"/>
        </w:rPr>
      </w:pPr>
      <w:r>
        <w:rPr>
          <w:rFonts w:ascii="Times New Roman" w:hAnsi="Times New Roman" w:cs="Times New Roman"/>
        </w:rPr>
        <w:tab/>
      </w:r>
      <w:r w:rsidR="00DB63E4" w:rsidRPr="009D1F25">
        <w:rPr>
          <w:rFonts w:ascii="Times New Roman" w:hAnsi="Times New Roman" w:cs="Times New Roman"/>
        </w:rPr>
        <w:t>I</w:t>
      </w:r>
      <w:r w:rsidR="00377530" w:rsidRPr="009D1F25">
        <w:rPr>
          <w:rFonts w:ascii="Times New Roman" w:hAnsi="Times New Roman" w:cs="Times New Roman"/>
        </w:rPr>
        <w:t>n presenting</w:t>
      </w:r>
      <w:r w:rsidR="00DB63E4" w:rsidRPr="009D1F25">
        <w:rPr>
          <w:rFonts w:ascii="Times New Roman" w:hAnsi="Times New Roman" w:cs="Times New Roman"/>
        </w:rPr>
        <w:t xml:space="preserve"> our</w:t>
      </w:r>
      <w:r w:rsidR="008E659B" w:rsidRPr="009D1F25">
        <w:rPr>
          <w:rFonts w:ascii="Times New Roman" w:hAnsi="Times New Roman" w:cs="Times New Roman"/>
        </w:rPr>
        <w:t xml:space="preserve"> alternatives</w:t>
      </w:r>
      <w:r w:rsidR="00DB63E4" w:rsidRPr="009D1F25">
        <w:rPr>
          <w:rFonts w:ascii="Times New Roman" w:hAnsi="Times New Roman" w:cs="Times New Roman"/>
        </w:rPr>
        <w:t>, we</w:t>
      </w:r>
      <w:r w:rsidR="008446EE" w:rsidRPr="009D1F25">
        <w:rPr>
          <w:rFonts w:ascii="Times New Roman" w:hAnsi="Times New Roman" w:cs="Times New Roman"/>
        </w:rPr>
        <w:t xml:space="preserve"> thus </w:t>
      </w:r>
      <w:r w:rsidR="00DB63E4" w:rsidRPr="009D1F25">
        <w:rPr>
          <w:rFonts w:ascii="Times New Roman" w:hAnsi="Times New Roman" w:cs="Times New Roman"/>
        </w:rPr>
        <w:t xml:space="preserve">move the debate to a new level by arguing that </w:t>
      </w:r>
      <w:r w:rsidR="004750E1" w:rsidRPr="009D1F25">
        <w:rPr>
          <w:rFonts w:ascii="Times New Roman" w:hAnsi="Times New Roman" w:cs="Times New Roman"/>
        </w:rPr>
        <w:t>standa</w:t>
      </w:r>
      <w:r w:rsidR="007F4FDD" w:rsidRPr="009D1F25">
        <w:rPr>
          <w:rFonts w:ascii="Times New Roman" w:hAnsi="Times New Roman" w:cs="Times New Roman"/>
        </w:rPr>
        <w:t>rdiz</w:t>
      </w:r>
      <w:r w:rsidR="00DB63E4" w:rsidRPr="009D1F25">
        <w:rPr>
          <w:rFonts w:ascii="Times New Roman" w:hAnsi="Times New Roman" w:cs="Times New Roman"/>
        </w:rPr>
        <w:t>ed/</w:t>
      </w:r>
      <w:r w:rsidR="004750E1" w:rsidRPr="009D1F25">
        <w:rPr>
          <w:rFonts w:ascii="Times New Roman" w:hAnsi="Times New Roman" w:cs="Times New Roman"/>
        </w:rPr>
        <w:t>generic testing of English</w:t>
      </w:r>
      <w:r w:rsidR="00DB63E4" w:rsidRPr="009D1F25">
        <w:rPr>
          <w:rFonts w:ascii="Times New Roman" w:hAnsi="Times New Roman" w:cs="Times New Roman"/>
        </w:rPr>
        <w:t xml:space="preserve"> for lingua franca communication</w:t>
      </w:r>
      <w:r w:rsidR="004750E1" w:rsidRPr="009D1F25">
        <w:rPr>
          <w:rFonts w:ascii="Times New Roman" w:hAnsi="Times New Roman" w:cs="Times New Roman"/>
        </w:rPr>
        <w:t xml:space="preserve"> </w:t>
      </w:r>
      <w:r w:rsidR="008446EE" w:rsidRPr="009D1F25">
        <w:rPr>
          <w:rFonts w:ascii="Times New Roman" w:hAnsi="Times New Roman" w:cs="Times New Roman"/>
        </w:rPr>
        <w:t xml:space="preserve">needs to be replaced </w:t>
      </w:r>
      <w:r w:rsidR="001245D3" w:rsidRPr="009D1F25">
        <w:rPr>
          <w:rFonts w:ascii="Times New Roman" w:hAnsi="Times New Roman" w:cs="Times New Roman"/>
        </w:rPr>
        <w:t xml:space="preserve">with </w:t>
      </w:r>
      <w:r w:rsidR="004750E1" w:rsidRPr="009D1F25">
        <w:rPr>
          <w:rFonts w:ascii="Times New Roman" w:hAnsi="Times New Roman" w:cs="Times New Roman"/>
        </w:rPr>
        <w:t xml:space="preserve">contextualised, socially realistic, and socially fair means of assessing candidates’ English </w:t>
      </w:r>
      <w:r w:rsidR="004750E1" w:rsidRPr="009D1F25">
        <w:rPr>
          <w:rFonts w:ascii="Times New Roman" w:hAnsi="Times New Roman" w:cs="Times New Roman"/>
        </w:rPr>
        <w:lastRenderedPageBreak/>
        <w:t>language abilities.</w:t>
      </w:r>
      <w:r w:rsidR="008446EE" w:rsidRPr="009D1F25">
        <w:rPr>
          <w:rFonts w:ascii="Times New Roman" w:hAnsi="Times New Roman" w:cs="Times New Roman"/>
        </w:rPr>
        <w:t xml:space="preserve"> The time has come, we argue, to abandon testing candidates</w:t>
      </w:r>
      <w:r w:rsidR="0030581D" w:rsidRPr="009D1F25">
        <w:rPr>
          <w:rFonts w:ascii="Times New Roman" w:hAnsi="Times New Roman" w:cs="Times New Roman"/>
        </w:rPr>
        <w:t xml:space="preserve"> in tests claimed to be ‘international’</w:t>
      </w:r>
      <w:r w:rsidR="008446EE" w:rsidRPr="009D1F25">
        <w:rPr>
          <w:rFonts w:ascii="Times New Roman" w:hAnsi="Times New Roman" w:cs="Times New Roman"/>
        </w:rPr>
        <w:t xml:space="preserve"> against any kind of stable variety of English, or even against English only, for future communication in lingua franca contexts. </w:t>
      </w:r>
    </w:p>
    <w:p w14:paraId="3E7D857C" w14:textId="5397E10D" w:rsidR="001D420B" w:rsidRPr="009D1F25" w:rsidRDefault="001D420B" w:rsidP="00C123E5">
      <w:pPr>
        <w:spacing w:line="480" w:lineRule="auto"/>
        <w:rPr>
          <w:rFonts w:ascii="Times New Roman" w:hAnsi="Times New Roman" w:cs="Times New Roman"/>
          <w:color w:val="FF0000"/>
        </w:rPr>
      </w:pPr>
    </w:p>
    <w:p w14:paraId="2DE48769" w14:textId="6F171A52" w:rsidR="00914D7D" w:rsidRPr="009D1F25" w:rsidRDefault="00914D7D" w:rsidP="00C123E5">
      <w:pPr>
        <w:spacing w:line="480" w:lineRule="auto"/>
        <w:rPr>
          <w:rFonts w:ascii="Times New Roman" w:hAnsi="Times New Roman" w:cs="Times New Roman"/>
        </w:rPr>
      </w:pPr>
    </w:p>
    <w:p w14:paraId="7076C67A" w14:textId="2555A47C" w:rsidR="001D420B" w:rsidRPr="009D1F25" w:rsidRDefault="004750E1" w:rsidP="00C123E5">
      <w:pPr>
        <w:pStyle w:val="ListParagraph"/>
        <w:numPr>
          <w:ilvl w:val="0"/>
          <w:numId w:val="3"/>
        </w:numPr>
        <w:spacing w:line="480" w:lineRule="auto"/>
        <w:rPr>
          <w:rFonts w:ascii="Times New Roman" w:hAnsi="Times New Roman" w:cs="Times New Roman"/>
          <w:b/>
        </w:rPr>
      </w:pPr>
      <w:r w:rsidRPr="009D1F25">
        <w:rPr>
          <w:rFonts w:ascii="Times New Roman" w:hAnsi="Times New Roman" w:cs="Times New Roman"/>
          <w:b/>
        </w:rPr>
        <w:t>T</w:t>
      </w:r>
      <w:r w:rsidR="008F21E0" w:rsidRPr="009D1F25">
        <w:rPr>
          <w:rFonts w:ascii="Times New Roman" w:hAnsi="Times New Roman" w:cs="Times New Roman"/>
          <w:b/>
        </w:rPr>
        <w:t xml:space="preserve">he </w:t>
      </w:r>
      <w:r w:rsidR="003E0DF5" w:rsidRPr="009D1F25">
        <w:rPr>
          <w:rFonts w:ascii="Times New Roman" w:hAnsi="Times New Roman" w:cs="Times New Roman"/>
          <w:b/>
        </w:rPr>
        <w:t>conceptual</w:t>
      </w:r>
      <w:r w:rsidR="008F21E0" w:rsidRPr="009D1F25">
        <w:rPr>
          <w:rFonts w:ascii="Times New Roman" w:hAnsi="Times New Roman" w:cs="Times New Roman"/>
          <w:b/>
        </w:rPr>
        <w:t xml:space="preserve"> background</w:t>
      </w:r>
    </w:p>
    <w:p w14:paraId="3F2B5F4C" w14:textId="77777777" w:rsidR="00C56A98" w:rsidRPr="009D1F25" w:rsidRDefault="00C56A98" w:rsidP="00C123E5">
      <w:pPr>
        <w:spacing w:line="480" w:lineRule="auto"/>
        <w:rPr>
          <w:rFonts w:ascii="Times New Roman" w:hAnsi="Times New Roman" w:cs="Times New Roman"/>
        </w:rPr>
      </w:pPr>
    </w:p>
    <w:p w14:paraId="4163BF91" w14:textId="46591F1E" w:rsidR="0088457B" w:rsidRPr="009D1F25" w:rsidRDefault="00F13BC6" w:rsidP="00C123E5">
      <w:pPr>
        <w:spacing w:line="480" w:lineRule="auto"/>
        <w:rPr>
          <w:rFonts w:ascii="Times New Roman" w:hAnsi="Times New Roman" w:cs="Times New Roman"/>
        </w:rPr>
      </w:pPr>
      <w:r w:rsidRPr="009D1F25">
        <w:rPr>
          <w:rFonts w:ascii="Times New Roman" w:hAnsi="Times New Roman" w:cs="Times New Roman"/>
        </w:rPr>
        <w:t>The large scale internationally-</w:t>
      </w:r>
      <w:r w:rsidR="0088457B" w:rsidRPr="009D1F25">
        <w:rPr>
          <w:rFonts w:ascii="Times New Roman" w:hAnsi="Times New Roman" w:cs="Times New Roman"/>
        </w:rPr>
        <w:t>marketed standardi</w:t>
      </w:r>
      <w:r w:rsidR="007F4FDD" w:rsidRPr="009D1F25">
        <w:rPr>
          <w:rFonts w:ascii="Times New Roman" w:hAnsi="Times New Roman" w:cs="Times New Roman"/>
        </w:rPr>
        <w:t>z</w:t>
      </w:r>
      <w:r w:rsidR="0088457B" w:rsidRPr="009D1F25">
        <w:rPr>
          <w:rFonts w:ascii="Times New Roman" w:hAnsi="Times New Roman" w:cs="Times New Roman"/>
        </w:rPr>
        <w:t xml:space="preserve">ed English language tests have tended to be built on a stable </w:t>
      </w:r>
      <w:r w:rsidR="00F1686F" w:rsidRPr="009D1F25">
        <w:rPr>
          <w:rFonts w:ascii="Times New Roman" w:hAnsi="Times New Roman" w:cs="Times New Roman"/>
        </w:rPr>
        <w:t>portrayal</w:t>
      </w:r>
      <w:r w:rsidR="007F4FDD" w:rsidRPr="009D1F25">
        <w:rPr>
          <w:rFonts w:ascii="Times New Roman" w:hAnsi="Times New Roman" w:cs="Times New Roman"/>
        </w:rPr>
        <w:t xml:space="preserve"> of the English language. </w:t>
      </w:r>
      <w:r w:rsidR="00F1686F" w:rsidRPr="009D1F25">
        <w:rPr>
          <w:rFonts w:ascii="Times New Roman" w:hAnsi="Times New Roman" w:cs="Times New Roman"/>
        </w:rPr>
        <w:t xml:space="preserve">That is not to say that the international testing organizations have not taken </w:t>
      </w:r>
      <w:r w:rsidR="007A29A7" w:rsidRPr="009D1F25">
        <w:rPr>
          <w:rFonts w:ascii="Times New Roman" w:hAnsi="Times New Roman" w:cs="Times New Roman"/>
        </w:rPr>
        <w:t>account of some aspects of language variation s</w:t>
      </w:r>
      <w:r w:rsidR="00346ACE" w:rsidRPr="009D1F25">
        <w:rPr>
          <w:rFonts w:ascii="Times New Roman" w:hAnsi="Times New Roman" w:cs="Times New Roman"/>
        </w:rPr>
        <w:t>uch as</w:t>
      </w:r>
      <w:r w:rsidRPr="009D1F25">
        <w:rPr>
          <w:rFonts w:ascii="Times New Roman" w:hAnsi="Times New Roman" w:cs="Times New Roman"/>
        </w:rPr>
        <w:t xml:space="preserve"> regional accents.</w:t>
      </w:r>
      <w:r w:rsidR="00346ACE" w:rsidRPr="009D1F25">
        <w:rPr>
          <w:rFonts w:ascii="Times New Roman" w:hAnsi="Times New Roman" w:cs="Times New Roman"/>
        </w:rPr>
        <w:t xml:space="preserve"> IELTS</w:t>
      </w:r>
      <w:r w:rsidRPr="009D1F25">
        <w:rPr>
          <w:rFonts w:ascii="Times New Roman" w:hAnsi="Times New Roman" w:cs="Times New Roman"/>
        </w:rPr>
        <w:t>, for instance,</w:t>
      </w:r>
      <w:r w:rsidR="00346ACE" w:rsidRPr="009D1F25">
        <w:rPr>
          <w:rFonts w:ascii="Times New Roman" w:hAnsi="Times New Roman" w:cs="Times New Roman"/>
        </w:rPr>
        <w:t xml:space="preserve"> has gone to considerable lengths to incorporate different English accents </w:t>
      </w:r>
      <w:r w:rsidR="00FB2093" w:rsidRPr="009D1F25">
        <w:rPr>
          <w:rFonts w:ascii="Times New Roman" w:hAnsi="Times New Roman" w:cs="Times New Roman"/>
        </w:rPr>
        <w:t xml:space="preserve">from different parts of the English-speaking world </w:t>
      </w:r>
      <w:r w:rsidR="00346ACE" w:rsidRPr="009D1F25">
        <w:rPr>
          <w:rFonts w:ascii="Times New Roman" w:hAnsi="Times New Roman" w:cs="Times New Roman"/>
        </w:rPr>
        <w:t xml:space="preserve">into its listening tests </w:t>
      </w:r>
      <w:r w:rsidR="00346ACE" w:rsidRPr="009D1F25">
        <w:rPr>
          <w:rFonts w:ascii="Times New Roman" w:hAnsi="Times New Roman" w:cs="Times New Roman"/>
          <w:color w:val="000000" w:themeColor="text1"/>
        </w:rPr>
        <w:t>(</w:t>
      </w:r>
      <w:hyperlink r:id="rId8" w:history="1">
        <w:r w:rsidR="00FA2A44" w:rsidRPr="0093218F">
          <w:rPr>
            <w:rStyle w:val="Hyperlink"/>
            <w:rFonts w:ascii="Times New Roman" w:hAnsi="Times New Roman" w:cs="Times New Roman"/>
          </w:rPr>
          <w:t>http://ielts-academic.com/2015/10/31+/ielts-listening-english-accents/</w:t>
        </w:r>
      </w:hyperlink>
      <w:r w:rsidR="00346ACE" w:rsidRPr="009D1F25">
        <w:rPr>
          <w:rFonts w:ascii="Times New Roman" w:hAnsi="Times New Roman" w:cs="Times New Roman"/>
          <w:color w:val="000000" w:themeColor="text1"/>
        </w:rPr>
        <w:t xml:space="preserve">). </w:t>
      </w:r>
      <w:r w:rsidR="00346ACE" w:rsidRPr="009D1F25">
        <w:rPr>
          <w:rFonts w:ascii="Times New Roman" w:hAnsi="Times New Roman" w:cs="Times New Roman"/>
        </w:rPr>
        <w:t xml:space="preserve">The stability at issue here is concerned with the </w:t>
      </w:r>
      <w:r w:rsidR="00FB2093" w:rsidRPr="009D1F25">
        <w:rPr>
          <w:rFonts w:ascii="Times New Roman" w:hAnsi="Times New Roman" w:cs="Times New Roman"/>
        </w:rPr>
        <w:t xml:space="preserve">idealized and typified </w:t>
      </w:r>
      <w:r w:rsidR="00346ACE" w:rsidRPr="009D1F25">
        <w:rPr>
          <w:rFonts w:ascii="Times New Roman" w:hAnsi="Times New Roman" w:cs="Times New Roman"/>
        </w:rPr>
        <w:t xml:space="preserve">ways in which </w:t>
      </w:r>
      <w:r w:rsidR="00FB2093" w:rsidRPr="009D1F25">
        <w:rPr>
          <w:rFonts w:ascii="Times New Roman" w:hAnsi="Times New Roman" w:cs="Times New Roman"/>
        </w:rPr>
        <w:t>English is represented as a medium of communication in real-life contexts</w:t>
      </w:r>
      <w:r w:rsidR="00FC2CCE" w:rsidRPr="009D1F25">
        <w:rPr>
          <w:rFonts w:ascii="Times New Roman" w:hAnsi="Times New Roman" w:cs="Times New Roman"/>
        </w:rPr>
        <w:t>, with particular reference t</w:t>
      </w:r>
      <w:r w:rsidR="00BB57B4" w:rsidRPr="009D1F25">
        <w:rPr>
          <w:rFonts w:ascii="Times New Roman" w:hAnsi="Times New Roman" w:cs="Times New Roman"/>
        </w:rPr>
        <w:t xml:space="preserve">o </w:t>
      </w:r>
      <w:r w:rsidR="00FB2093" w:rsidRPr="009D1F25">
        <w:rPr>
          <w:rFonts w:ascii="Times New Roman" w:hAnsi="Times New Roman" w:cs="Times New Roman"/>
        </w:rPr>
        <w:t>the use of English in academic settings withi</w:t>
      </w:r>
      <w:r w:rsidR="007F4FDD" w:rsidRPr="009D1F25">
        <w:rPr>
          <w:rFonts w:ascii="Times New Roman" w:hAnsi="Times New Roman" w:cs="Times New Roman"/>
        </w:rPr>
        <w:t xml:space="preserve">n English-medium institutions. </w:t>
      </w:r>
      <w:r w:rsidR="00FB2093" w:rsidRPr="009D1F25">
        <w:rPr>
          <w:rFonts w:ascii="Times New Roman" w:hAnsi="Times New Roman" w:cs="Times New Roman"/>
        </w:rPr>
        <w:t xml:space="preserve"> As Harding </w:t>
      </w:r>
      <w:r w:rsidR="00F65E2D">
        <w:rPr>
          <w:rFonts w:ascii="Times New Roman" w:hAnsi="Times New Roman" w:cs="Times New Roman"/>
        </w:rPr>
        <w:t>&amp;</w:t>
      </w:r>
      <w:r w:rsidR="00FB2093" w:rsidRPr="009D1F25">
        <w:rPr>
          <w:rFonts w:ascii="Times New Roman" w:hAnsi="Times New Roman" w:cs="Times New Roman"/>
        </w:rPr>
        <w:t xml:space="preserve"> McNamara (2018) </w:t>
      </w:r>
      <w:r w:rsidR="00C02745" w:rsidRPr="009D1F25">
        <w:rPr>
          <w:rFonts w:ascii="Times New Roman" w:hAnsi="Times New Roman" w:cs="Times New Roman"/>
        </w:rPr>
        <w:t>point out</w:t>
      </w:r>
      <w:r w:rsidR="00FB2093" w:rsidRPr="009D1F25">
        <w:rPr>
          <w:rFonts w:ascii="Times New Roman" w:hAnsi="Times New Roman" w:cs="Times New Roman"/>
        </w:rPr>
        <w:t xml:space="preserve">, the international English language </w:t>
      </w:r>
      <w:r w:rsidR="00984508" w:rsidRPr="009D1F25">
        <w:rPr>
          <w:rFonts w:ascii="Times New Roman" w:hAnsi="Times New Roman" w:cs="Times New Roman"/>
        </w:rPr>
        <w:t>assessment</w:t>
      </w:r>
      <w:r w:rsidR="00FB2093" w:rsidRPr="009D1F25">
        <w:rPr>
          <w:rFonts w:ascii="Times New Roman" w:hAnsi="Times New Roman" w:cs="Times New Roman"/>
        </w:rPr>
        <w:t xml:space="preserve"> industry appears to be quite insulated</w:t>
      </w:r>
      <w:r w:rsidR="00984508" w:rsidRPr="009D1F25">
        <w:rPr>
          <w:rFonts w:ascii="Times New Roman" w:hAnsi="Times New Roman" w:cs="Times New Roman"/>
        </w:rPr>
        <w:t xml:space="preserve"> and slow in response to changes and developments in co</w:t>
      </w:r>
      <w:r w:rsidR="007F4FDD" w:rsidRPr="009D1F25">
        <w:rPr>
          <w:rFonts w:ascii="Times New Roman" w:hAnsi="Times New Roman" w:cs="Times New Roman"/>
        </w:rPr>
        <w:t xml:space="preserve">ntemporary language practices. </w:t>
      </w:r>
      <w:r w:rsidR="00984508" w:rsidRPr="009D1F25">
        <w:rPr>
          <w:rFonts w:ascii="Times New Roman" w:hAnsi="Times New Roman" w:cs="Times New Roman"/>
        </w:rPr>
        <w:t>There are a numb</w:t>
      </w:r>
      <w:r w:rsidR="007A226E" w:rsidRPr="009D1F25">
        <w:rPr>
          <w:rFonts w:ascii="Times New Roman" w:hAnsi="Times New Roman" w:cs="Times New Roman"/>
        </w:rPr>
        <w:t xml:space="preserve">er of possible commercial and operational reasons for this apparent </w:t>
      </w:r>
      <w:r w:rsidR="00C02745" w:rsidRPr="009D1F25">
        <w:rPr>
          <w:rFonts w:ascii="Times New Roman" w:hAnsi="Times New Roman" w:cs="Times New Roman"/>
        </w:rPr>
        <w:t>indifference to change</w:t>
      </w:r>
      <w:r w:rsidR="007F4FDD" w:rsidRPr="009D1F25">
        <w:rPr>
          <w:rFonts w:ascii="Times New Roman" w:hAnsi="Times New Roman" w:cs="Times New Roman"/>
        </w:rPr>
        <w:t>. For example</w:t>
      </w:r>
      <w:r w:rsidR="007A226E" w:rsidRPr="009D1F25">
        <w:rPr>
          <w:rFonts w:ascii="Times New Roman" w:hAnsi="Times New Roman" w:cs="Times New Roman"/>
        </w:rPr>
        <w:t>, conceptualizing English as a stable and enduring phenomenon provides for a long(</w:t>
      </w:r>
      <w:proofErr w:type="spellStart"/>
      <w:r w:rsidR="007A226E" w:rsidRPr="009D1F25">
        <w:rPr>
          <w:rFonts w:ascii="Times New Roman" w:hAnsi="Times New Roman" w:cs="Times New Roman"/>
        </w:rPr>
        <w:t>er</w:t>
      </w:r>
      <w:proofErr w:type="spellEnd"/>
      <w:r w:rsidR="007A226E" w:rsidRPr="009D1F25">
        <w:rPr>
          <w:rFonts w:ascii="Times New Roman" w:hAnsi="Times New Roman" w:cs="Times New Roman"/>
        </w:rPr>
        <w:t>) shelf-life for language tests as products and obviates the need for regu</w:t>
      </w:r>
      <w:r w:rsidR="000E79E5" w:rsidRPr="009D1F25">
        <w:rPr>
          <w:rFonts w:ascii="Times New Roman" w:hAnsi="Times New Roman" w:cs="Times New Roman"/>
        </w:rPr>
        <w:t xml:space="preserve">lar revision and re-development, </w:t>
      </w:r>
      <w:r w:rsidR="007A226E" w:rsidRPr="009D1F25">
        <w:rPr>
          <w:rFonts w:ascii="Times New Roman" w:hAnsi="Times New Roman" w:cs="Times New Roman"/>
        </w:rPr>
        <w:t xml:space="preserve">which </w:t>
      </w:r>
      <w:r w:rsidR="007F4FDD" w:rsidRPr="009D1F25">
        <w:rPr>
          <w:rFonts w:ascii="Times New Roman" w:hAnsi="Times New Roman" w:cs="Times New Roman"/>
        </w:rPr>
        <w:t xml:space="preserve">is expensive. </w:t>
      </w:r>
      <w:r w:rsidR="007A226E" w:rsidRPr="009D1F25">
        <w:rPr>
          <w:rFonts w:ascii="Times New Roman" w:hAnsi="Times New Roman" w:cs="Times New Roman"/>
        </w:rPr>
        <w:t xml:space="preserve">For the present purpose our attention is on the </w:t>
      </w:r>
      <w:r w:rsidR="00C02745" w:rsidRPr="009D1F25">
        <w:rPr>
          <w:rFonts w:ascii="Times New Roman" w:hAnsi="Times New Roman" w:cs="Times New Roman"/>
        </w:rPr>
        <w:t xml:space="preserve">aspects of the </w:t>
      </w:r>
      <w:r w:rsidR="007A226E" w:rsidRPr="009D1F25">
        <w:rPr>
          <w:rFonts w:ascii="Times New Roman" w:hAnsi="Times New Roman" w:cs="Times New Roman"/>
        </w:rPr>
        <w:t xml:space="preserve">conceptual hinterland of </w:t>
      </w:r>
      <w:r w:rsidR="00C02745" w:rsidRPr="009D1F25">
        <w:rPr>
          <w:rFonts w:ascii="Times New Roman" w:hAnsi="Times New Roman" w:cs="Times New Roman"/>
        </w:rPr>
        <w:t>language t</w:t>
      </w:r>
      <w:r w:rsidR="007F4FDD" w:rsidRPr="009D1F25">
        <w:rPr>
          <w:rFonts w:ascii="Times New Roman" w:hAnsi="Times New Roman" w:cs="Times New Roman"/>
        </w:rPr>
        <w:t>esting that can be linked to this</w:t>
      </w:r>
      <w:r w:rsidR="00C02745" w:rsidRPr="009D1F25">
        <w:rPr>
          <w:rFonts w:ascii="Times New Roman" w:hAnsi="Times New Roman" w:cs="Times New Roman"/>
        </w:rPr>
        <w:t xml:space="preserve"> stasis observed by Harding </w:t>
      </w:r>
      <w:r w:rsidR="00F65E2D">
        <w:rPr>
          <w:rFonts w:ascii="Times New Roman" w:hAnsi="Times New Roman" w:cs="Times New Roman"/>
        </w:rPr>
        <w:t>&amp;</w:t>
      </w:r>
      <w:r w:rsidR="00C02745" w:rsidRPr="009D1F25">
        <w:rPr>
          <w:rFonts w:ascii="Times New Roman" w:hAnsi="Times New Roman" w:cs="Times New Roman"/>
        </w:rPr>
        <w:t xml:space="preserve"> McNamara and others.</w:t>
      </w:r>
    </w:p>
    <w:p w14:paraId="105B4468" w14:textId="77777777" w:rsidR="00C02745" w:rsidRPr="009D1F25" w:rsidRDefault="00C02745" w:rsidP="00C123E5">
      <w:pPr>
        <w:spacing w:line="480" w:lineRule="auto"/>
        <w:rPr>
          <w:rFonts w:ascii="Times New Roman" w:hAnsi="Times New Roman" w:cs="Times New Roman"/>
        </w:rPr>
      </w:pPr>
    </w:p>
    <w:p w14:paraId="53E8925F" w14:textId="40BFB30A" w:rsidR="00047016" w:rsidRPr="009D1F25" w:rsidRDefault="00EE0595" w:rsidP="00C123E5">
      <w:pPr>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ab/>
      </w:r>
      <w:r w:rsidR="00A727A7" w:rsidRPr="009D1F25">
        <w:rPr>
          <w:rFonts w:ascii="Times New Roman" w:hAnsi="Times New Roman" w:cs="Times New Roman"/>
        </w:rPr>
        <w:t xml:space="preserve">In the past 30 years or so claims of validity or meaningfulness of a test </w:t>
      </w:r>
      <w:r w:rsidR="0020657D" w:rsidRPr="009D1F25">
        <w:rPr>
          <w:rFonts w:ascii="Times New Roman" w:hAnsi="Times New Roman" w:cs="Times New Roman"/>
        </w:rPr>
        <w:t>have been</w:t>
      </w:r>
      <w:r w:rsidR="000E79E5" w:rsidRPr="009D1F25">
        <w:rPr>
          <w:rFonts w:ascii="Times New Roman" w:hAnsi="Times New Roman" w:cs="Times New Roman"/>
        </w:rPr>
        <w:t xml:space="preserve"> </w:t>
      </w:r>
      <w:r w:rsidR="00A727A7" w:rsidRPr="009D1F25">
        <w:rPr>
          <w:rFonts w:ascii="Times New Roman" w:hAnsi="Times New Roman" w:cs="Times New Roman"/>
        </w:rPr>
        <w:t>linked to the notion of construct</w:t>
      </w:r>
      <w:r w:rsidR="000E79E5" w:rsidRPr="009D1F25">
        <w:rPr>
          <w:rFonts w:ascii="Times New Roman" w:hAnsi="Times New Roman" w:cs="Times New Roman"/>
        </w:rPr>
        <w:t>,</w:t>
      </w:r>
      <w:r w:rsidR="00A727A7" w:rsidRPr="009D1F25">
        <w:rPr>
          <w:rFonts w:ascii="Times New Roman" w:hAnsi="Times New Roman" w:cs="Times New Roman"/>
        </w:rPr>
        <w:t xml:space="preserve"> the </w:t>
      </w:r>
      <w:r w:rsidR="00225440" w:rsidRPr="009D1F25">
        <w:rPr>
          <w:rFonts w:ascii="Times New Roman" w:hAnsi="Times New Roman" w:cs="Times New Roman"/>
        </w:rPr>
        <w:t>fundamental tenets of which have</w:t>
      </w:r>
      <w:r w:rsidR="00A727A7" w:rsidRPr="009D1F25">
        <w:rPr>
          <w:rFonts w:ascii="Times New Roman" w:hAnsi="Times New Roman" w:cs="Times New Roman"/>
        </w:rPr>
        <w:t xml:space="preserve"> been strongly influenced by the articulation of </w:t>
      </w:r>
      <w:proofErr w:type="spellStart"/>
      <w:r w:rsidR="00A727A7" w:rsidRPr="009D1F25">
        <w:rPr>
          <w:rFonts w:ascii="Times New Roman" w:hAnsi="Times New Roman" w:cs="Times New Roman"/>
        </w:rPr>
        <w:t>Messick</w:t>
      </w:r>
      <w:proofErr w:type="spellEnd"/>
      <w:r w:rsidR="00A727A7" w:rsidRPr="009D1F25">
        <w:rPr>
          <w:rFonts w:ascii="Times New Roman" w:hAnsi="Times New Roman" w:cs="Times New Roman"/>
        </w:rPr>
        <w:t xml:space="preserve"> (1989</w:t>
      </w:r>
      <w:r w:rsidR="00D44486" w:rsidRPr="009D1F25">
        <w:rPr>
          <w:rFonts w:ascii="Times New Roman" w:hAnsi="Times New Roman" w:cs="Times New Roman"/>
        </w:rPr>
        <w:t>;</w:t>
      </w:r>
      <w:r w:rsidR="00225440" w:rsidRPr="009D1F25">
        <w:rPr>
          <w:rFonts w:ascii="Times New Roman" w:hAnsi="Times New Roman" w:cs="Times New Roman"/>
        </w:rPr>
        <w:t xml:space="preserve"> also see </w:t>
      </w:r>
      <w:r w:rsidR="002542C1" w:rsidRPr="009D1F25">
        <w:rPr>
          <w:rFonts w:ascii="Times New Roman" w:hAnsi="Times New Roman" w:cs="Times New Roman"/>
        </w:rPr>
        <w:t>McNamara 2001</w:t>
      </w:r>
      <w:r w:rsidR="002542C1">
        <w:rPr>
          <w:rFonts w:ascii="Times New Roman" w:hAnsi="Times New Roman" w:cs="Times New Roman"/>
        </w:rPr>
        <w:t xml:space="preserve">, </w:t>
      </w:r>
      <w:r w:rsidR="003E0DF5" w:rsidRPr="009D1F25">
        <w:rPr>
          <w:rFonts w:ascii="Times New Roman" w:hAnsi="Times New Roman" w:cs="Times New Roman"/>
        </w:rPr>
        <w:t>Kane 2006</w:t>
      </w:r>
      <w:r w:rsidR="003D73A5">
        <w:rPr>
          <w:rFonts w:ascii="Times New Roman" w:hAnsi="Times New Roman" w:cs="Times New Roman"/>
        </w:rPr>
        <w:t>)</w:t>
      </w:r>
      <w:r w:rsidR="009A11DF">
        <w:rPr>
          <w:rFonts w:ascii="Times New Roman" w:hAnsi="Times New Roman" w:cs="Times New Roman"/>
        </w:rPr>
        <w:t xml:space="preserve"> and</w:t>
      </w:r>
      <w:r w:rsidR="00CC3C94" w:rsidRPr="009D1F25">
        <w:rPr>
          <w:rFonts w:ascii="Times New Roman" w:hAnsi="Times New Roman" w:cs="Times New Roman"/>
        </w:rPr>
        <w:t xml:space="preserve"> for a longer view see Newton </w:t>
      </w:r>
      <w:r w:rsidR="00F65E2D">
        <w:rPr>
          <w:rFonts w:ascii="Times New Roman" w:hAnsi="Times New Roman" w:cs="Times New Roman"/>
        </w:rPr>
        <w:t>&amp;</w:t>
      </w:r>
      <w:r w:rsidR="00CC3C94" w:rsidRPr="009D1F25">
        <w:rPr>
          <w:rFonts w:ascii="Times New Roman" w:hAnsi="Times New Roman" w:cs="Times New Roman"/>
        </w:rPr>
        <w:t xml:space="preserve"> Shaw 2014</w:t>
      </w:r>
      <w:r w:rsidR="00A727A7" w:rsidRPr="009D1F25">
        <w:rPr>
          <w:rFonts w:ascii="Times New Roman" w:hAnsi="Times New Roman" w:cs="Times New Roman"/>
        </w:rPr>
        <w:t>).</w:t>
      </w:r>
      <w:r w:rsidR="00225440" w:rsidRPr="009D1F25">
        <w:rPr>
          <w:rFonts w:ascii="Times New Roman" w:hAnsi="Times New Roman" w:cs="Times New Roman"/>
        </w:rPr>
        <w:t xml:space="preserve"> It would be fair to say that construct is both a conceptual frame and a principle for operationalization.  One of the sources of authority on these matters is the </w:t>
      </w:r>
      <w:r w:rsidR="00A90413" w:rsidRPr="00C40FEB">
        <w:rPr>
          <w:rFonts w:ascii="Times New Roman" w:hAnsi="Times New Roman" w:cs="Times New Roman"/>
          <w:i/>
        </w:rPr>
        <w:t>S</w:t>
      </w:r>
      <w:r w:rsidR="00CE732A">
        <w:rPr>
          <w:rFonts w:ascii="Times New Roman" w:hAnsi="Times New Roman" w:cs="Times New Roman"/>
          <w:i/>
        </w:rPr>
        <w:t>tandards for educational and psychological t</w:t>
      </w:r>
      <w:r w:rsidR="00A90413" w:rsidRPr="00C40FEB">
        <w:rPr>
          <w:rFonts w:ascii="Times New Roman" w:hAnsi="Times New Roman" w:cs="Times New Roman"/>
          <w:i/>
        </w:rPr>
        <w:t>esting</w:t>
      </w:r>
      <w:r w:rsidR="00A90413" w:rsidRPr="009D1F25">
        <w:rPr>
          <w:rFonts w:ascii="Times New Roman" w:hAnsi="Times New Roman" w:cs="Times New Roman"/>
        </w:rPr>
        <w:t xml:space="preserve"> (AERA, APA</w:t>
      </w:r>
      <w:proofErr w:type="gramStart"/>
      <w:r w:rsidR="00A90413" w:rsidRPr="009D1F25">
        <w:rPr>
          <w:rFonts w:ascii="Times New Roman" w:hAnsi="Times New Roman" w:cs="Times New Roman"/>
        </w:rPr>
        <w:t>,NCME</w:t>
      </w:r>
      <w:proofErr w:type="gramEnd"/>
      <w:r w:rsidR="00A90413" w:rsidRPr="009D1F25">
        <w:rPr>
          <w:rFonts w:ascii="Times New Roman" w:hAnsi="Times New Roman" w:cs="Times New Roman"/>
        </w:rPr>
        <w:t>, 2014:23)</w:t>
      </w:r>
      <w:r w:rsidR="000E79E5" w:rsidRPr="009D1F25">
        <w:rPr>
          <w:rFonts w:ascii="Times New Roman" w:hAnsi="Times New Roman" w:cs="Times New Roman"/>
        </w:rPr>
        <w:t>,</w:t>
      </w:r>
      <w:r w:rsidR="0008172F" w:rsidRPr="009D1F25">
        <w:rPr>
          <w:rFonts w:ascii="Times New Roman" w:hAnsi="Times New Roman" w:cs="Times New Roman"/>
        </w:rPr>
        <w:t xml:space="preserve"> which state</w:t>
      </w:r>
      <w:r w:rsidR="000E79E5" w:rsidRPr="009D1F25">
        <w:rPr>
          <w:rFonts w:ascii="Times New Roman" w:hAnsi="Times New Roman" w:cs="Times New Roman"/>
        </w:rPr>
        <w:t>s</w:t>
      </w:r>
      <w:r w:rsidR="00A90413" w:rsidRPr="009D1F25">
        <w:rPr>
          <w:rFonts w:ascii="Times New Roman" w:hAnsi="Times New Roman" w:cs="Times New Roman"/>
        </w:rPr>
        <w:t xml:space="preserve"> that </w:t>
      </w:r>
      <w:r w:rsidR="005E0577">
        <w:rPr>
          <w:rFonts w:ascii="Times New Roman" w:hAnsi="Times New Roman" w:cs="Times New Roman"/>
        </w:rPr>
        <w:t>‘</w:t>
      </w:r>
      <w:r w:rsidR="00A90413" w:rsidRPr="009D1F25">
        <w:rPr>
          <w:rFonts w:ascii="Times New Roman" w:hAnsi="Times New Roman" w:cs="Times New Roman"/>
        </w:rPr>
        <w:t>the construct or constructs that the test is intended to assess should be described</w:t>
      </w:r>
      <w:r w:rsidR="005E0577">
        <w:rPr>
          <w:rFonts w:ascii="Times New Roman" w:hAnsi="Times New Roman" w:cs="Times New Roman"/>
        </w:rPr>
        <w:t>’</w:t>
      </w:r>
      <w:r w:rsidR="00D44486" w:rsidRPr="009D1F25">
        <w:rPr>
          <w:rFonts w:ascii="Times New Roman" w:hAnsi="Times New Roman" w:cs="Times New Roman"/>
        </w:rPr>
        <w:t xml:space="preserve">. </w:t>
      </w:r>
      <w:r w:rsidR="005E5D57" w:rsidRPr="009D1F25">
        <w:rPr>
          <w:rFonts w:ascii="Times New Roman" w:hAnsi="Times New Roman" w:cs="Times New Roman"/>
        </w:rPr>
        <w:t xml:space="preserve">From the point of view of psychometric measurement, </w:t>
      </w:r>
      <w:r w:rsidR="00D44486" w:rsidRPr="009D1F25">
        <w:rPr>
          <w:rFonts w:ascii="Times New Roman" w:hAnsi="Times New Roman" w:cs="Times New Roman"/>
        </w:rPr>
        <w:t xml:space="preserve">Wilson (2005:28) argues that a </w:t>
      </w:r>
      <w:r w:rsidR="005E0577">
        <w:rPr>
          <w:rFonts w:ascii="Times New Roman" w:hAnsi="Times New Roman" w:cs="Times New Roman"/>
        </w:rPr>
        <w:t>‘</w:t>
      </w:r>
      <w:r w:rsidR="005E5D57" w:rsidRPr="009D1F25">
        <w:rPr>
          <w:rFonts w:ascii="Times New Roman" w:hAnsi="Times New Roman" w:cs="Times New Roman"/>
        </w:rPr>
        <w:t xml:space="preserve">construct is always an ideal; we </w:t>
      </w:r>
      <w:r w:rsidR="005E5D57" w:rsidRPr="00AE3317">
        <w:rPr>
          <w:rFonts w:ascii="Times New Roman" w:hAnsi="Times New Roman" w:cs="Times New Roman"/>
        </w:rPr>
        <w:t>use it because it suits our theoretical appro</w:t>
      </w:r>
      <w:r w:rsidR="00D44486" w:rsidRPr="00AE3317">
        <w:rPr>
          <w:rFonts w:ascii="Times New Roman" w:hAnsi="Times New Roman" w:cs="Times New Roman"/>
        </w:rPr>
        <w:t>ach</w:t>
      </w:r>
      <w:r w:rsidR="005E0577" w:rsidRPr="005B7D36">
        <w:rPr>
          <w:rFonts w:ascii="Times New Roman" w:hAnsi="Times New Roman" w:cs="Times New Roman"/>
        </w:rPr>
        <w:t>’</w:t>
      </w:r>
      <w:r w:rsidR="00D44486" w:rsidRPr="005B7D36">
        <w:rPr>
          <w:rFonts w:ascii="Times New Roman" w:hAnsi="Times New Roman" w:cs="Times New Roman"/>
        </w:rPr>
        <w:t xml:space="preserve">. </w:t>
      </w:r>
      <w:r w:rsidR="00A90413" w:rsidRPr="005B7D36">
        <w:rPr>
          <w:rFonts w:ascii="Times New Roman" w:hAnsi="Times New Roman" w:cs="Times New Roman"/>
        </w:rPr>
        <w:t>In the field of second/additional language testing</w:t>
      </w:r>
      <w:r w:rsidR="000E79E5" w:rsidRPr="005B7D36">
        <w:rPr>
          <w:rFonts w:ascii="Times New Roman" w:hAnsi="Times New Roman" w:cs="Times New Roman"/>
        </w:rPr>
        <w:t>,</w:t>
      </w:r>
      <w:r w:rsidR="00A90413" w:rsidRPr="005B7D36">
        <w:rPr>
          <w:rFonts w:ascii="Times New Roman" w:hAnsi="Times New Roman" w:cs="Times New Roman"/>
        </w:rPr>
        <w:t xml:space="preserve"> construct</w:t>
      </w:r>
      <w:r w:rsidR="00A90413" w:rsidRPr="00B42645">
        <w:rPr>
          <w:rFonts w:ascii="Times New Roman" w:hAnsi="Times New Roman" w:cs="Times New Roman"/>
        </w:rPr>
        <w:t xml:space="preserve"> </w:t>
      </w:r>
      <w:r w:rsidR="00A90413" w:rsidRPr="00C123E5">
        <w:rPr>
          <w:rFonts w:ascii="Times New Roman" w:hAnsi="Times New Roman" w:cs="Times New Roman"/>
        </w:rPr>
        <w:t>has been</w:t>
      </w:r>
      <w:r w:rsidR="00A90413" w:rsidRPr="009D1F25">
        <w:rPr>
          <w:rFonts w:ascii="Times New Roman" w:hAnsi="Times New Roman" w:cs="Times New Roman"/>
        </w:rPr>
        <w:t xml:space="preserve"> characterized as </w:t>
      </w:r>
      <w:r w:rsidR="00A90413" w:rsidRPr="00C123E5">
        <w:rPr>
          <w:rFonts w:ascii="Times New Roman" w:hAnsi="Times New Roman" w:cs="Times New Roman"/>
          <w:smallCaps/>
        </w:rPr>
        <w:t xml:space="preserve">the nature of the knowledge and ability we want to measure, by </w:t>
      </w:r>
      <w:r w:rsidR="00884962" w:rsidRPr="00C123E5">
        <w:rPr>
          <w:rFonts w:ascii="Times New Roman" w:hAnsi="Times New Roman" w:cs="Times New Roman"/>
          <w:smallCaps/>
        </w:rPr>
        <w:t>defining it abstractly</w:t>
      </w:r>
      <w:r w:rsidR="00047016" w:rsidRPr="00C123E5">
        <w:rPr>
          <w:rFonts w:ascii="Times New Roman" w:hAnsi="Times New Roman" w:cs="Times New Roman"/>
          <w:smallCaps/>
        </w:rPr>
        <w:t xml:space="preserve"> </w:t>
      </w:r>
      <w:r w:rsidR="00047016" w:rsidRPr="009D1F25">
        <w:rPr>
          <w:rFonts w:ascii="Times New Roman" w:hAnsi="Times New Roman" w:cs="Times New Roman"/>
        </w:rPr>
        <w:t>(</w:t>
      </w:r>
      <w:r w:rsidR="005C399F" w:rsidRPr="009D1F25">
        <w:rPr>
          <w:rFonts w:ascii="Times New Roman" w:hAnsi="Times New Roman" w:cs="Times New Roman"/>
        </w:rPr>
        <w:t xml:space="preserve">adapted from </w:t>
      </w:r>
      <w:r w:rsidR="00047016" w:rsidRPr="009D1F25">
        <w:rPr>
          <w:rFonts w:ascii="Times New Roman" w:hAnsi="Times New Roman" w:cs="Times New Roman"/>
        </w:rPr>
        <w:t xml:space="preserve">Bachman </w:t>
      </w:r>
      <w:r w:rsidR="00F65E2D">
        <w:rPr>
          <w:rFonts w:ascii="Times New Roman" w:hAnsi="Times New Roman" w:cs="Times New Roman"/>
        </w:rPr>
        <w:t>&amp;</w:t>
      </w:r>
      <w:r w:rsidR="00047016" w:rsidRPr="009D1F25">
        <w:rPr>
          <w:rFonts w:ascii="Times New Roman" w:hAnsi="Times New Roman" w:cs="Times New Roman"/>
        </w:rPr>
        <w:t xml:space="preserve"> Palmer 1996:89). </w:t>
      </w:r>
      <w:r w:rsidR="00407606" w:rsidRPr="009D1F25">
        <w:rPr>
          <w:rFonts w:ascii="Times New Roman" w:hAnsi="Times New Roman" w:cs="Times New Roman"/>
        </w:rPr>
        <w:t xml:space="preserve">This </w:t>
      </w:r>
      <w:r w:rsidR="00B15E55" w:rsidRPr="009D1F25">
        <w:rPr>
          <w:rFonts w:ascii="Times New Roman" w:hAnsi="Times New Roman" w:cs="Times New Roman"/>
        </w:rPr>
        <w:t>view</w:t>
      </w:r>
      <w:r w:rsidR="00407606" w:rsidRPr="009D1F25">
        <w:rPr>
          <w:rFonts w:ascii="Times New Roman" w:hAnsi="Times New Roman" w:cs="Times New Roman"/>
        </w:rPr>
        <w:t xml:space="preserve"> </w:t>
      </w:r>
      <w:r w:rsidR="00047016" w:rsidRPr="009D1F25">
        <w:rPr>
          <w:rFonts w:ascii="Times New Roman" w:hAnsi="Times New Roman" w:cs="Times New Roman"/>
        </w:rPr>
        <w:t>is further elaborated as</w:t>
      </w:r>
      <w:r w:rsidR="000E79E5" w:rsidRPr="009D1F25">
        <w:rPr>
          <w:rFonts w:ascii="Times New Roman" w:hAnsi="Times New Roman" w:cs="Times New Roman"/>
        </w:rPr>
        <w:t xml:space="preserve"> follows</w:t>
      </w:r>
      <w:r w:rsidR="00047016" w:rsidRPr="009D1F25">
        <w:rPr>
          <w:rFonts w:ascii="Times New Roman" w:hAnsi="Times New Roman" w:cs="Times New Roman"/>
        </w:rPr>
        <w:t>:</w:t>
      </w:r>
    </w:p>
    <w:p w14:paraId="469C0BF3" w14:textId="0432D5F2" w:rsidR="00047016" w:rsidRPr="009D1F25" w:rsidRDefault="00047016" w:rsidP="00C123E5">
      <w:pPr>
        <w:autoSpaceDE w:val="0"/>
        <w:autoSpaceDN w:val="0"/>
        <w:adjustRightInd w:val="0"/>
        <w:spacing w:line="480" w:lineRule="auto"/>
        <w:rPr>
          <w:rFonts w:ascii="Times New Roman" w:hAnsi="Times New Roman" w:cs="Times New Roman"/>
        </w:rPr>
      </w:pPr>
    </w:p>
    <w:p w14:paraId="5DF160CD" w14:textId="34A046F6" w:rsidR="0008172F" w:rsidRPr="009D1F25" w:rsidRDefault="000E79E5"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ab/>
      </w:r>
      <w:r w:rsidR="00047016" w:rsidRPr="009D1F25">
        <w:rPr>
          <w:rFonts w:ascii="Times New Roman" w:hAnsi="Times New Roman" w:cs="Times New Roman"/>
        </w:rPr>
        <w:t xml:space="preserve">… </w:t>
      </w:r>
      <w:proofErr w:type="gramStart"/>
      <w:r w:rsidR="00047016" w:rsidRPr="009D1F25">
        <w:rPr>
          <w:rFonts w:ascii="Times New Roman" w:hAnsi="Times New Roman" w:cs="Times New Roman"/>
        </w:rPr>
        <w:t>we</w:t>
      </w:r>
      <w:proofErr w:type="gramEnd"/>
      <w:r w:rsidR="00047016" w:rsidRPr="009D1F25">
        <w:rPr>
          <w:rFonts w:ascii="Times New Roman" w:hAnsi="Times New Roman" w:cs="Times New Roman"/>
        </w:rPr>
        <w:t xml:space="preserve"> can consider a construct to be the specific definition of an ability that provides </w:t>
      </w:r>
      <w:r w:rsidRPr="009D1F25">
        <w:rPr>
          <w:rFonts w:ascii="Times New Roman" w:hAnsi="Times New Roman" w:cs="Times New Roman"/>
        </w:rPr>
        <w:tab/>
      </w:r>
      <w:r w:rsidR="00047016" w:rsidRPr="009D1F25">
        <w:rPr>
          <w:rFonts w:ascii="Times New Roman" w:hAnsi="Times New Roman" w:cs="Times New Roman"/>
        </w:rPr>
        <w:t xml:space="preserve">the basis of a given assessment or assessment task and for interpreting scores derived </w:t>
      </w:r>
      <w:r w:rsidRPr="009D1F25">
        <w:rPr>
          <w:rFonts w:ascii="Times New Roman" w:hAnsi="Times New Roman" w:cs="Times New Roman"/>
        </w:rPr>
        <w:tab/>
      </w:r>
      <w:r w:rsidR="00047016" w:rsidRPr="009D1F25">
        <w:rPr>
          <w:rFonts w:ascii="Times New Roman" w:hAnsi="Times New Roman" w:cs="Times New Roman"/>
        </w:rPr>
        <w:t xml:space="preserve">from this task.  The construct definition for a particular assessment situation becomes </w:t>
      </w:r>
      <w:r w:rsidRPr="009D1F25">
        <w:rPr>
          <w:rFonts w:ascii="Times New Roman" w:hAnsi="Times New Roman" w:cs="Times New Roman"/>
        </w:rPr>
        <w:tab/>
      </w:r>
      <w:r w:rsidR="00047016" w:rsidRPr="009D1F25">
        <w:rPr>
          <w:rFonts w:ascii="Times New Roman" w:hAnsi="Times New Roman" w:cs="Times New Roman"/>
        </w:rPr>
        <w:t>the basis for the kinds of interpretations we can m</w:t>
      </w:r>
      <w:r w:rsidR="008A67F5" w:rsidRPr="009D1F25">
        <w:rPr>
          <w:rFonts w:ascii="Times New Roman" w:hAnsi="Times New Roman" w:cs="Times New Roman"/>
        </w:rPr>
        <w:t>ake from assessment performance</w:t>
      </w:r>
      <w:r w:rsidR="00047016" w:rsidRPr="009D1F25">
        <w:rPr>
          <w:rFonts w:ascii="Times New Roman" w:hAnsi="Times New Roman" w:cs="Times New Roman"/>
        </w:rPr>
        <w:t xml:space="preserve"> </w:t>
      </w:r>
      <w:r w:rsidRPr="009D1F25">
        <w:rPr>
          <w:rFonts w:ascii="Times New Roman" w:hAnsi="Times New Roman" w:cs="Times New Roman"/>
        </w:rPr>
        <w:tab/>
      </w:r>
      <w:r w:rsidR="00047016" w:rsidRPr="009D1F25">
        <w:rPr>
          <w:rFonts w:ascii="Times New Roman" w:hAnsi="Times New Roman" w:cs="Times New Roman"/>
        </w:rPr>
        <w:t xml:space="preserve">(Bachman </w:t>
      </w:r>
      <w:r w:rsidR="00F65E2D">
        <w:rPr>
          <w:rFonts w:ascii="Times New Roman" w:hAnsi="Times New Roman" w:cs="Times New Roman"/>
        </w:rPr>
        <w:t>&amp;</w:t>
      </w:r>
      <w:r w:rsidR="00047016" w:rsidRPr="009D1F25">
        <w:rPr>
          <w:rFonts w:ascii="Times New Roman" w:hAnsi="Times New Roman" w:cs="Times New Roman"/>
        </w:rPr>
        <w:t xml:space="preserve"> Palmer 2010:43; </w:t>
      </w:r>
      <w:r w:rsidR="002B4C46" w:rsidRPr="009D1F25">
        <w:rPr>
          <w:rFonts w:ascii="Times New Roman" w:hAnsi="Times New Roman" w:cs="Times New Roman"/>
        </w:rPr>
        <w:t xml:space="preserve">see </w:t>
      </w:r>
      <w:r w:rsidR="00E01B4F" w:rsidRPr="009D1F25">
        <w:rPr>
          <w:rFonts w:ascii="Times New Roman" w:hAnsi="Times New Roman" w:cs="Times New Roman"/>
        </w:rPr>
        <w:t xml:space="preserve">also </w:t>
      </w:r>
      <w:r w:rsidR="00D44486" w:rsidRPr="009D1F25">
        <w:rPr>
          <w:rFonts w:ascii="Times New Roman" w:hAnsi="Times New Roman" w:cs="Times New Roman"/>
        </w:rPr>
        <w:t>Green 2014</w:t>
      </w:r>
      <w:r w:rsidR="00047016" w:rsidRPr="009D1F25">
        <w:rPr>
          <w:rFonts w:ascii="Times New Roman" w:hAnsi="Times New Roman" w:cs="Times New Roman"/>
        </w:rPr>
        <w:t xml:space="preserve"> Part 3)</w:t>
      </w:r>
      <w:r w:rsidR="008A67F5" w:rsidRPr="009D1F25">
        <w:rPr>
          <w:rFonts w:ascii="Times New Roman" w:hAnsi="Times New Roman" w:cs="Times New Roman"/>
        </w:rPr>
        <w:t xml:space="preserve">.  </w:t>
      </w:r>
    </w:p>
    <w:p w14:paraId="216E1FA1" w14:textId="77777777" w:rsidR="0008172F" w:rsidRPr="009D1F25" w:rsidRDefault="0008172F" w:rsidP="00C123E5">
      <w:pPr>
        <w:autoSpaceDE w:val="0"/>
        <w:autoSpaceDN w:val="0"/>
        <w:adjustRightInd w:val="0"/>
        <w:spacing w:line="480" w:lineRule="auto"/>
        <w:rPr>
          <w:rFonts w:ascii="Times New Roman" w:hAnsi="Times New Roman" w:cs="Times New Roman"/>
        </w:rPr>
      </w:pPr>
    </w:p>
    <w:p w14:paraId="1CF824BA" w14:textId="114A9722" w:rsidR="0008172F" w:rsidRPr="009D1F25" w:rsidRDefault="008A67F5"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On this view, it can be implicitly assumed that the construct, once defined</w:t>
      </w:r>
      <w:r w:rsidR="0008172F" w:rsidRPr="009D1F25">
        <w:rPr>
          <w:rFonts w:ascii="Times New Roman" w:hAnsi="Times New Roman" w:cs="Times New Roman"/>
        </w:rPr>
        <w:t xml:space="preserve"> and operationalized</w:t>
      </w:r>
      <w:r w:rsidR="00405B52" w:rsidRPr="009D1F25">
        <w:rPr>
          <w:rFonts w:ascii="Times New Roman" w:hAnsi="Times New Roman" w:cs="Times New Roman"/>
        </w:rPr>
        <w:t xml:space="preserve"> (at varying levels)</w:t>
      </w:r>
      <w:r w:rsidRPr="009D1F25">
        <w:rPr>
          <w:rFonts w:ascii="Times New Roman" w:hAnsi="Times New Roman" w:cs="Times New Roman"/>
        </w:rPr>
        <w:t>, is a quality that resides in the individual test-taker, and the assessment task performance is caused by the putative construct within the individual test-taker</w:t>
      </w:r>
      <w:r w:rsidR="0008172F" w:rsidRPr="009D1F25">
        <w:rPr>
          <w:rFonts w:ascii="Times New Roman" w:hAnsi="Times New Roman" w:cs="Times New Roman"/>
        </w:rPr>
        <w:t>.</w:t>
      </w:r>
      <w:r w:rsidRPr="009D1F25">
        <w:rPr>
          <w:rFonts w:ascii="Times New Roman" w:hAnsi="Times New Roman" w:cs="Times New Roman"/>
        </w:rPr>
        <w:t xml:space="preserve"> </w:t>
      </w:r>
      <w:r w:rsidR="005746B0" w:rsidRPr="009D1F25">
        <w:rPr>
          <w:rFonts w:ascii="Times New Roman" w:hAnsi="Times New Roman" w:cs="Times New Roman"/>
        </w:rPr>
        <w:t>So there is a causal relationship between construc</w:t>
      </w:r>
      <w:r w:rsidR="000E79E5" w:rsidRPr="009D1F25">
        <w:rPr>
          <w:rFonts w:ascii="Times New Roman" w:hAnsi="Times New Roman" w:cs="Times New Roman"/>
        </w:rPr>
        <w:t>t and test performance:</w:t>
      </w:r>
      <w:r w:rsidR="005746B0" w:rsidRPr="009D1F25">
        <w:rPr>
          <w:rFonts w:ascii="Times New Roman" w:hAnsi="Times New Roman" w:cs="Times New Roman"/>
        </w:rPr>
        <w:t xml:space="preserve"> the construct, as something residing in the individual, </w:t>
      </w:r>
      <w:r w:rsidR="005746B0" w:rsidRPr="00C123E5">
        <w:rPr>
          <w:rFonts w:ascii="Times New Roman" w:hAnsi="Times New Roman" w:cs="Times New Roman"/>
          <w:smallCaps/>
        </w:rPr>
        <w:t>causes</w:t>
      </w:r>
      <w:r w:rsidR="005746B0" w:rsidRPr="009D1F25">
        <w:rPr>
          <w:rFonts w:ascii="Times New Roman" w:hAnsi="Times New Roman" w:cs="Times New Roman"/>
        </w:rPr>
        <w:t xml:space="preserve"> the performance.</w:t>
      </w:r>
    </w:p>
    <w:p w14:paraId="0A84FE0D" w14:textId="77777777" w:rsidR="000E79E5" w:rsidRPr="009D1F25" w:rsidRDefault="000E79E5" w:rsidP="00C123E5">
      <w:pPr>
        <w:autoSpaceDE w:val="0"/>
        <w:autoSpaceDN w:val="0"/>
        <w:adjustRightInd w:val="0"/>
        <w:spacing w:line="480" w:lineRule="auto"/>
        <w:rPr>
          <w:rFonts w:ascii="Times New Roman" w:hAnsi="Times New Roman" w:cs="Times New Roman"/>
        </w:rPr>
      </w:pPr>
    </w:p>
    <w:p w14:paraId="2D4664D4" w14:textId="24C0EF44" w:rsidR="00047016" w:rsidRPr="009D1F25" w:rsidRDefault="0008172F"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noProof/>
          <w:lang w:eastAsia="en-GB"/>
        </w:rPr>
        <w:lastRenderedPageBreak/>
        <w:drawing>
          <wp:inline distT="0" distB="0" distL="0" distR="0" wp14:anchorId="7B8E13C5" wp14:editId="7512DB5A">
            <wp:extent cx="3442249" cy="1287780"/>
            <wp:effectExtent l="0" t="0" r="6350" b="762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7735" cy="1301056"/>
                    </a:xfrm>
                    <a:prstGeom prst="rect">
                      <a:avLst/>
                    </a:prstGeom>
                    <a:noFill/>
                    <a:ln>
                      <a:noFill/>
                    </a:ln>
                    <a:extLst/>
                  </pic:spPr>
                </pic:pic>
              </a:graphicData>
            </a:graphic>
          </wp:inline>
        </w:drawing>
      </w:r>
    </w:p>
    <w:p w14:paraId="18A7D920" w14:textId="0A1833D8" w:rsidR="005746B0" w:rsidRPr="009D1F25" w:rsidRDefault="005746B0"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(Wilson 2005:13)</w:t>
      </w:r>
    </w:p>
    <w:p w14:paraId="40B62853" w14:textId="10F9294B" w:rsidR="005E5D57" w:rsidRPr="009D1F25" w:rsidRDefault="005E5D57" w:rsidP="00C123E5">
      <w:pPr>
        <w:autoSpaceDE w:val="0"/>
        <w:autoSpaceDN w:val="0"/>
        <w:adjustRightInd w:val="0"/>
        <w:spacing w:line="480" w:lineRule="auto"/>
        <w:rPr>
          <w:rFonts w:ascii="Times New Roman" w:hAnsi="Times New Roman" w:cs="Times New Roman"/>
        </w:rPr>
      </w:pPr>
    </w:p>
    <w:p w14:paraId="41B1E502" w14:textId="03CF1B65" w:rsidR="005E5D57" w:rsidRPr="009D1F25" w:rsidRDefault="005B50B8"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 xml:space="preserve">When applied to </w:t>
      </w:r>
      <w:r w:rsidR="00F26EDD" w:rsidRPr="009D1F25">
        <w:rPr>
          <w:rFonts w:ascii="Times New Roman" w:hAnsi="Times New Roman" w:cs="Times New Roman"/>
        </w:rPr>
        <w:t xml:space="preserve">the field of </w:t>
      </w:r>
      <w:r w:rsidR="005319C2">
        <w:rPr>
          <w:rFonts w:ascii="Times New Roman" w:hAnsi="Times New Roman" w:cs="Times New Roman"/>
        </w:rPr>
        <w:t xml:space="preserve">L2 </w:t>
      </w:r>
      <w:r w:rsidR="00F26EDD" w:rsidRPr="009D1F25">
        <w:rPr>
          <w:rFonts w:ascii="Times New Roman" w:hAnsi="Times New Roman" w:cs="Times New Roman"/>
        </w:rPr>
        <w:t>assessment t</w:t>
      </w:r>
      <w:r w:rsidR="005E5D57" w:rsidRPr="009D1F25">
        <w:rPr>
          <w:rFonts w:ascii="Times New Roman" w:hAnsi="Times New Roman" w:cs="Times New Roman"/>
        </w:rPr>
        <w:t xml:space="preserve">he </w:t>
      </w:r>
      <w:r w:rsidR="00640733" w:rsidRPr="009D1F25">
        <w:rPr>
          <w:rFonts w:ascii="Times New Roman" w:hAnsi="Times New Roman" w:cs="Times New Roman"/>
        </w:rPr>
        <w:t>chain of reasoning em</w:t>
      </w:r>
      <w:r w:rsidR="00DC7A80" w:rsidRPr="009D1F25">
        <w:rPr>
          <w:rFonts w:ascii="Times New Roman" w:hAnsi="Times New Roman" w:cs="Times New Roman"/>
        </w:rPr>
        <w:t xml:space="preserve">bedded in these statements </w:t>
      </w:r>
      <w:r w:rsidR="00407606" w:rsidRPr="009D1F25">
        <w:rPr>
          <w:rFonts w:ascii="Times New Roman" w:hAnsi="Times New Roman" w:cs="Times New Roman"/>
        </w:rPr>
        <w:t xml:space="preserve">can be presented as </w:t>
      </w:r>
      <w:r w:rsidR="00DC7A80" w:rsidRPr="009D1F25">
        <w:rPr>
          <w:rFonts w:ascii="Times New Roman" w:hAnsi="Times New Roman" w:cs="Times New Roman"/>
        </w:rPr>
        <w:t>follow</w:t>
      </w:r>
      <w:r w:rsidR="00407606" w:rsidRPr="009D1F25">
        <w:rPr>
          <w:rFonts w:ascii="Times New Roman" w:hAnsi="Times New Roman" w:cs="Times New Roman"/>
        </w:rPr>
        <w:t>s</w:t>
      </w:r>
      <w:r w:rsidR="00640733" w:rsidRPr="009D1F25">
        <w:rPr>
          <w:rFonts w:ascii="Times New Roman" w:hAnsi="Times New Roman" w:cs="Times New Roman"/>
        </w:rPr>
        <w:t>:</w:t>
      </w:r>
    </w:p>
    <w:p w14:paraId="7E0B5E7D" w14:textId="77777777" w:rsidR="00407606" w:rsidRPr="009D1F25" w:rsidRDefault="00407606" w:rsidP="00C123E5">
      <w:pPr>
        <w:autoSpaceDE w:val="0"/>
        <w:autoSpaceDN w:val="0"/>
        <w:adjustRightInd w:val="0"/>
        <w:spacing w:line="480" w:lineRule="auto"/>
        <w:rPr>
          <w:rFonts w:ascii="Times New Roman" w:hAnsi="Times New Roman" w:cs="Times New Roman"/>
        </w:rPr>
      </w:pPr>
    </w:p>
    <w:p w14:paraId="03BBC9A9" w14:textId="4379133B" w:rsidR="00640733" w:rsidRPr="009D1F25" w:rsidRDefault="00F26EDD"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A</w:t>
      </w:r>
      <w:r w:rsidR="00640733" w:rsidRPr="009D1F25">
        <w:rPr>
          <w:rFonts w:ascii="Times New Roman" w:hAnsi="Times New Roman" w:cs="Times New Roman"/>
        </w:rPr>
        <w:t xml:space="preserve"> construct is an idealized and abstracted statement of the ability to be assessed</w:t>
      </w:r>
    </w:p>
    <w:p w14:paraId="063F03A7" w14:textId="39A19C74" w:rsidR="008A67F5" w:rsidRPr="009D1F25" w:rsidRDefault="0008172F"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w:t>
      </w:r>
      <w:r w:rsidR="008A67F5" w:rsidRPr="009D1F25">
        <w:rPr>
          <w:rFonts w:ascii="Times New Roman" w:hAnsi="Times New Roman" w:cs="Times New Roman"/>
        </w:rPr>
        <w:t>the focal ability, as defined by the construct, resides in the individual test-taker</w:t>
      </w:r>
    </w:p>
    <w:p w14:paraId="7D988976" w14:textId="008F8549" w:rsidR="00640733" w:rsidRPr="009D1F25" w:rsidRDefault="0008172F"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w:t>
      </w:r>
      <w:r w:rsidR="00640733" w:rsidRPr="009D1F25">
        <w:rPr>
          <w:rFonts w:ascii="Times New Roman" w:hAnsi="Times New Roman" w:cs="Times New Roman"/>
        </w:rPr>
        <w:t>the assessment task is the operationalized representation of the construct that taps into the focal ability</w:t>
      </w:r>
    </w:p>
    <w:p w14:paraId="1CF8FB4B" w14:textId="3B5AA4DE" w:rsidR="00F26EDD" w:rsidRPr="009D1F25" w:rsidRDefault="00F26EDD"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 xml:space="preserve">→the assessment task is conceptually located in a Target Language Use </w:t>
      </w:r>
      <w:r w:rsidR="00CA1099" w:rsidRPr="009D1F25">
        <w:rPr>
          <w:rFonts w:ascii="Times New Roman" w:hAnsi="Times New Roman" w:cs="Times New Roman"/>
        </w:rPr>
        <w:t xml:space="preserve">(TLU) </w:t>
      </w:r>
      <w:r w:rsidRPr="009D1F25">
        <w:rPr>
          <w:rFonts w:ascii="Times New Roman" w:hAnsi="Times New Roman" w:cs="Times New Roman"/>
        </w:rPr>
        <w:t>context which is specified</w:t>
      </w:r>
      <w:r w:rsidR="00B80444" w:rsidRPr="009D1F25">
        <w:rPr>
          <w:rFonts w:ascii="Times New Roman" w:hAnsi="Times New Roman" w:cs="Times New Roman"/>
        </w:rPr>
        <w:t xml:space="preserve">, e.g. the use of language in a particular </w:t>
      </w:r>
      <w:r w:rsidR="005B50B8" w:rsidRPr="009D1F25">
        <w:rPr>
          <w:rFonts w:ascii="Times New Roman" w:hAnsi="Times New Roman" w:cs="Times New Roman"/>
        </w:rPr>
        <w:t xml:space="preserve">occupational </w:t>
      </w:r>
      <w:r w:rsidR="00B80444" w:rsidRPr="009D1F25">
        <w:rPr>
          <w:rFonts w:ascii="Times New Roman" w:hAnsi="Times New Roman" w:cs="Times New Roman"/>
        </w:rPr>
        <w:t xml:space="preserve">or academic setting (see Bachman </w:t>
      </w:r>
      <w:r w:rsidR="00F65E2D">
        <w:rPr>
          <w:rFonts w:ascii="Times New Roman" w:hAnsi="Times New Roman" w:cs="Times New Roman"/>
        </w:rPr>
        <w:t>&amp;</w:t>
      </w:r>
      <w:r w:rsidR="00B80444" w:rsidRPr="009D1F25">
        <w:rPr>
          <w:rFonts w:ascii="Times New Roman" w:hAnsi="Times New Roman" w:cs="Times New Roman"/>
        </w:rPr>
        <w:t xml:space="preserve"> Palmer 2010</w:t>
      </w:r>
      <w:r w:rsidR="00405B52" w:rsidRPr="009D1F25">
        <w:rPr>
          <w:rFonts w:ascii="Times New Roman" w:hAnsi="Times New Roman" w:cs="Times New Roman"/>
        </w:rPr>
        <w:t xml:space="preserve"> Ch</w:t>
      </w:r>
      <w:r w:rsidR="001A2AD8" w:rsidRPr="009D1F25">
        <w:rPr>
          <w:rFonts w:ascii="Times New Roman" w:hAnsi="Times New Roman" w:cs="Times New Roman"/>
        </w:rPr>
        <w:t>ap</w:t>
      </w:r>
      <w:r w:rsidR="00CA1099" w:rsidRPr="009D1F25">
        <w:rPr>
          <w:rFonts w:ascii="Times New Roman" w:hAnsi="Times New Roman" w:cs="Times New Roman"/>
        </w:rPr>
        <w:t>t</w:t>
      </w:r>
      <w:r w:rsidR="001A2AD8" w:rsidRPr="009D1F25">
        <w:rPr>
          <w:rFonts w:ascii="Times New Roman" w:hAnsi="Times New Roman" w:cs="Times New Roman"/>
        </w:rPr>
        <w:t xml:space="preserve">er </w:t>
      </w:r>
      <w:r w:rsidR="00405B52" w:rsidRPr="009D1F25">
        <w:rPr>
          <w:rFonts w:ascii="Times New Roman" w:hAnsi="Times New Roman" w:cs="Times New Roman"/>
        </w:rPr>
        <w:t>15</w:t>
      </w:r>
      <w:r w:rsidR="00BD1892" w:rsidRPr="009D1F25">
        <w:rPr>
          <w:rFonts w:ascii="Times New Roman" w:hAnsi="Times New Roman" w:cs="Times New Roman"/>
        </w:rPr>
        <w:t xml:space="preserve"> on </w:t>
      </w:r>
      <w:r w:rsidR="00CA1099" w:rsidRPr="009D1F25">
        <w:rPr>
          <w:rFonts w:ascii="Times New Roman" w:hAnsi="Times New Roman" w:cs="Times New Roman"/>
        </w:rPr>
        <w:t>TLU</w:t>
      </w:r>
      <w:r w:rsidR="00B80444" w:rsidRPr="009D1F25">
        <w:rPr>
          <w:rFonts w:ascii="Times New Roman" w:hAnsi="Times New Roman" w:cs="Times New Roman"/>
        </w:rPr>
        <w:t>)</w:t>
      </w:r>
    </w:p>
    <w:p w14:paraId="230C54D4" w14:textId="239F1C19" w:rsidR="00574CA1" w:rsidRPr="009D1F25" w:rsidRDefault="0008172F"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w:t>
      </w:r>
      <w:r w:rsidR="00574CA1" w:rsidRPr="009D1F25">
        <w:rPr>
          <w:rFonts w:ascii="Times New Roman" w:hAnsi="Times New Roman" w:cs="Times New Roman"/>
        </w:rPr>
        <w:t xml:space="preserve">the task and the ability, once </w:t>
      </w:r>
      <w:r w:rsidR="00F26EDD" w:rsidRPr="009D1F25">
        <w:rPr>
          <w:rFonts w:ascii="Times New Roman" w:hAnsi="Times New Roman" w:cs="Times New Roman"/>
        </w:rPr>
        <w:t>specifi</w:t>
      </w:r>
      <w:r w:rsidR="00574CA1" w:rsidRPr="009D1F25">
        <w:rPr>
          <w:rFonts w:ascii="Times New Roman" w:hAnsi="Times New Roman" w:cs="Times New Roman"/>
        </w:rPr>
        <w:t>ed, are assumed to be context-independent</w:t>
      </w:r>
    </w:p>
    <w:p w14:paraId="27EF95B5" w14:textId="58DE479F" w:rsidR="00640733" w:rsidRPr="009D1F25" w:rsidRDefault="0008172F"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w:t>
      </w:r>
      <w:r w:rsidR="00640733" w:rsidRPr="009D1F25">
        <w:rPr>
          <w:rFonts w:ascii="Times New Roman" w:hAnsi="Times New Roman" w:cs="Times New Roman"/>
        </w:rPr>
        <w:t>the focal ability, as defined by the construct, is actualized in assessment task performance by the test-taker</w:t>
      </w:r>
    </w:p>
    <w:p w14:paraId="40BC99EF" w14:textId="43E991B7" w:rsidR="00574CA1" w:rsidRPr="009D1F25" w:rsidRDefault="0008172F" w:rsidP="00C123E5">
      <w:pPr>
        <w:autoSpaceDE w:val="0"/>
        <w:autoSpaceDN w:val="0"/>
        <w:adjustRightInd w:val="0"/>
        <w:spacing w:line="480" w:lineRule="auto"/>
        <w:rPr>
          <w:rFonts w:ascii="Times New Roman" w:hAnsi="Times New Roman" w:cs="Times New Roman"/>
        </w:rPr>
      </w:pPr>
      <w:r w:rsidRPr="009D1F25">
        <w:rPr>
          <w:rFonts w:ascii="Times New Roman" w:hAnsi="Times New Roman" w:cs="Times New Roman"/>
        </w:rPr>
        <w:t>→</w:t>
      </w:r>
      <w:r w:rsidR="00574CA1" w:rsidRPr="009D1F25">
        <w:rPr>
          <w:rFonts w:ascii="Times New Roman" w:hAnsi="Times New Roman" w:cs="Times New Roman"/>
        </w:rPr>
        <w:t>the test task performance of an individual test-taker can be us</w:t>
      </w:r>
      <w:r w:rsidR="001A2AD8" w:rsidRPr="009D1F25">
        <w:rPr>
          <w:rFonts w:ascii="Times New Roman" w:hAnsi="Times New Roman" w:cs="Times New Roman"/>
        </w:rPr>
        <w:t>ed as evidence of their</w:t>
      </w:r>
      <w:r w:rsidR="00574CA1" w:rsidRPr="009D1F25">
        <w:rPr>
          <w:rFonts w:ascii="Times New Roman" w:hAnsi="Times New Roman" w:cs="Times New Roman"/>
        </w:rPr>
        <w:t xml:space="preserve"> ability in similar tasks in future</w:t>
      </w:r>
      <w:r w:rsidRPr="009D1F25">
        <w:rPr>
          <w:rFonts w:ascii="Times New Roman" w:hAnsi="Times New Roman" w:cs="Times New Roman"/>
        </w:rPr>
        <w:t>.</w:t>
      </w:r>
    </w:p>
    <w:p w14:paraId="2DFB67EA" w14:textId="77777777" w:rsidR="00640733" w:rsidRPr="009D1F25" w:rsidRDefault="00640733" w:rsidP="00C123E5">
      <w:pPr>
        <w:autoSpaceDE w:val="0"/>
        <w:autoSpaceDN w:val="0"/>
        <w:adjustRightInd w:val="0"/>
        <w:spacing w:line="480" w:lineRule="auto"/>
        <w:rPr>
          <w:rFonts w:ascii="Times New Roman" w:hAnsi="Times New Roman" w:cs="Times New Roman"/>
        </w:rPr>
      </w:pPr>
    </w:p>
    <w:p w14:paraId="3F2E6E70" w14:textId="6716395F" w:rsidR="005B7D36" w:rsidRDefault="0008172F" w:rsidP="005B7D36">
      <w:pPr>
        <w:rPr>
          <w:rFonts w:ascii="Times New Roman" w:hAnsi="Times New Roman" w:cs="Times New Roman"/>
        </w:rPr>
      </w:pPr>
      <w:r w:rsidRPr="009D1F25">
        <w:rPr>
          <w:rFonts w:ascii="Times New Roman" w:hAnsi="Times New Roman" w:cs="Times New Roman"/>
        </w:rPr>
        <w:t>This complex chain of reasoning can be summarized as follows</w:t>
      </w:r>
      <w:r w:rsidR="00005376" w:rsidRPr="009D1F25">
        <w:rPr>
          <w:rFonts w:ascii="Times New Roman" w:hAnsi="Times New Roman" w:cs="Times New Roman"/>
        </w:rPr>
        <w:t>:</w:t>
      </w:r>
    </w:p>
    <w:p w14:paraId="5AA3D371" w14:textId="1BEE52F8" w:rsidR="00C123E5" w:rsidRDefault="00C123E5" w:rsidP="005B7D36"/>
    <w:p w14:paraId="20F1AD6B" w14:textId="21A73B0E" w:rsidR="00C123E5" w:rsidRDefault="00C123E5" w:rsidP="005B7D36"/>
    <w:p w14:paraId="27913964" w14:textId="34FD48FC" w:rsidR="00C123E5" w:rsidRDefault="00C123E5" w:rsidP="005B7D36"/>
    <w:p w14:paraId="73E5A96F" w14:textId="659839FE" w:rsidR="00C123E5" w:rsidRDefault="00C123E5" w:rsidP="005B7D36"/>
    <w:p w14:paraId="1BF5B7B1" w14:textId="77777777" w:rsidR="00C123E5" w:rsidRDefault="00C123E5" w:rsidP="005B7D36"/>
    <w:p w14:paraId="734F81AC" w14:textId="77777777" w:rsidR="005B7D36" w:rsidRDefault="005B7D36" w:rsidP="005B7D36">
      <w:pPr>
        <w:autoSpaceDE w:val="0"/>
        <w:autoSpaceDN w:val="0"/>
        <w:adjustRightInd w:val="0"/>
        <w:rPr>
          <w:rFonts w:cstheme="minorHAnsi"/>
        </w:rPr>
      </w:pPr>
    </w:p>
    <w:p w14:paraId="4C2E8C29" w14:textId="77777777" w:rsidR="005B7D36" w:rsidRDefault="005B7D36" w:rsidP="005B7D36">
      <w:pPr>
        <w:tabs>
          <w:tab w:val="left" w:pos="2512"/>
        </w:tabs>
        <w:autoSpaceDE w:val="0"/>
        <w:autoSpaceDN w:val="0"/>
        <w:adjustRightInd w:val="0"/>
        <w:rPr>
          <w:rFonts w:cstheme="minorHAnsi"/>
        </w:rPr>
      </w:pPr>
      <w:r>
        <w:rPr>
          <w:rFonts w:cstheme="minorHAnsi"/>
        </w:rPr>
        <w:t xml:space="preserve">                         </w:t>
      </w:r>
      <w:r>
        <w:rPr>
          <w:rFonts w:cstheme="minorHAnsi"/>
          <w:sz w:val="18"/>
          <w:szCs w:val="18"/>
        </w:rPr>
        <w:t>Scores for the individual</w:t>
      </w:r>
    </w:p>
    <w:p w14:paraId="30C3D14B" w14:textId="77777777" w:rsidR="005B7D36" w:rsidRDefault="005B7D36" w:rsidP="005B7D36">
      <w:pPr>
        <w:tabs>
          <w:tab w:val="left" w:pos="2512"/>
        </w:tabs>
        <w:autoSpaceDE w:val="0"/>
        <w:autoSpaceDN w:val="0"/>
        <w:adjustRightInd w:val="0"/>
        <w:rPr>
          <w:rFonts w:cstheme="minorHAnsi"/>
        </w:rPr>
      </w:pPr>
      <w:r>
        <w:rPr>
          <w:rFonts w:cstheme="minorHAnsi"/>
          <w:sz w:val="18"/>
          <w:szCs w:val="18"/>
        </w:rPr>
        <w:t xml:space="preserve">                                     </w:t>
      </w:r>
      <w:proofErr w:type="gramStart"/>
      <w:r>
        <w:rPr>
          <w:rFonts w:cstheme="minorHAnsi"/>
          <w:sz w:val="18"/>
          <w:szCs w:val="18"/>
        </w:rPr>
        <w:t>representing</w:t>
      </w:r>
      <w:proofErr w:type="gramEnd"/>
      <w:r>
        <w:rPr>
          <w:rFonts w:cstheme="minorHAnsi"/>
          <w:sz w:val="18"/>
          <w:szCs w:val="18"/>
        </w:rPr>
        <w:t xml:space="preserve"> ability</w:t>
      </w:r>
    </w:p>
    <w:p w14:paraId="63410043" w14:textId="54C103F4" w:rsidR="005B7D36" w:rsidRDefault="005B7D36" w:rsidP="005B7D36">
      <w:pPr>
        <w:autoSpaceDE w:val="0"/>
        <w:autoSpaceDN w:val="0"/>
        <w:adjustRightInd w:val="0"/>
        <w:rPr>
          <w:rFonts w:cstheme="minorHAnsi"/>
        </w:rPr>
      </w:pPr>
      <w:r>
        <w:rPr>
          <w:noProof/>
          <w:lang w:eastAsia="en-GB"/>
        </w:rPr>
        <mc:AlternateContent>
          <mc:Choice Requires="wps">
            <w:drawing>
              <wp:anchor distT="0" distB="0" distL="114300" distR="114300" simplePos="0" relativeHeight="251663360" behindDoc="0" locked="0" layoutInCell="1" allowOverlap="1" wp14:anchorId="129B6AF9" wp14:editId="74F0CBA2">
                <wp:simplePos x="0" y="0"/>
                <wp:positionH relativeFrom="margin">
                  <wp:align>left</wp:align>
                </wp:positionH>
                <wp:positionV relativeFrom="paragraph">
                  <wp:posOffset>85090</wp:posOffset>
                </wp:positionV>
                <wp:extent cx="2702560" cy="426720"/>
                <wp:effectExtent l="0" t="0" r="21590" b="30480"/>
                <wp:wrapNone/>
                <wp:docPr id="10" name="Flecha: curvada hacia arriba 10"/>
                <wp:cNvGraphicFramePr/>
                <a:graphic xmlns:a="http://schemas.openxmlformats.org/drawingml/2006/main">
                  <a:graphicData uri="http://schemas.microsoft.com/office/word/2010/wordprocessingShape">
                    <wps:wsp>
                      <wps:cNvSpPr/>
                      <wps:spPr>
                        <a:xfrm rot="10800000">
                          <a:off x="0" y="0"/>
                          <a:ext cx="2702560" cy="42672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BEEB1"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10" o:spid="_x0000_s1026" type="#_x0000_t104" style="position:absolute;margin-left:0;margin-top:6.7pt;width:212.8pt;height:33.6pt;rotation:180;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" adj="19895,21174,5400" fillcolor="#4472c4 [3204]" strokecolor="#1f3763 [1604]" strokeweight="1pt">
                <w10:wrap anchorx="margin"/>
              </v:shape>
            </w:pict>
          </mc:Fallback>
        </mc:AlternateContent>
      </w:r>
    </w:p>
    <w:p w14:paraId="4FB3F842" w14:textId="77777777" w:rsidR="005B7D36" w:rsidRDefault="005B7D36" w:rsidP="005B7D36">
      <w:pPr>
        <w:autoSpaceDE w:val="0"/>
        <w:autoSpaceDN w:val="0"/>
        <w:adjustRightInd w:val="0"/>
        <w:rPr>
          <w:rFonts w:cstheme="minorHAnsi"/>
        </w:rPr>
      </w:pPr>
    </w:p>
    <w:p w14:paraId="4647E7B9" w14:textId="77777777" w:rsidR="005B7D36" w:rsidRDefault="005B7D36" w:rsidP="005B7D36">
      <w:pPr>
        <w:autoSpaceDE w:val="0"/>
        <w:autoSpaceDN w:val="0"/>
        <w:adjustRightInd w:val="0"/>
        <w:rPr>
          <w:rFonts w:cstheme="minorHAnsi"/>
        </w:rPr>
      </w:pPr>
    </w:p>
    <w:p w14:paraId="4F9185B0" w14:textId="1D00A8E6" w:rsidR="005B7D36" w:rsidRDefault="005B7D36" w:rsidP="005B7D36">
      <w:pPr>
        <w:autoSpaceDE w:val="0"/>
        <w:autoSpaceDN w:val="0"/>
        <w:adjustRightInd w:val="0"/>
        <w:rPr>
          <w:rFonts w:cstheme="minorHAnsi"/>
        </w:rPr>
      </w:pPr>
      <w:r>
        <w:rPr>
          <w:rFonts w:cstheme="minorHAnsi"/>
          <w:noProof/>
          <w:lang w:eastAsia="en-GB"/>
        </w:rPr>
        <w:drawing>
          <wp:inline distT="0" distB="0" distL="0" distR="0" wp14:anchorId="5AC7D475" wp14:editId="532A68BB">
            <wp:extent cx="2993390" cy="526415"/>
            <wp:effectExtent l="19050" t="0" r="35560" b="698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CC296D8" w14:textId="77777777" w:rsidR="005B7D36" w:rsidRDefault="005B7D36" w:rsidP="005B7D36">
      <w:pPr>
        <w:autoSpaceDE w:val="0"/>
        <w:autoSpaceDN w:val="0"/>
        <w:adjustRightInd w:val="0"/>
        <w:rPr>
          <w:rFonts w:ascii="Segoe UI" w:hAnsi="Segoe UI" w:cs="Segoe UI"/>
        </w:rPr>
      </w:pPr>
    </w:p>
    <w:p w14:paraId="70219124" w14:textId="3EBE9AE8" w:rsidR="005B7D36" w:rsidRDefault="005B7D36" w:rsidP="005B7D36">
      <w:r>
        <w:rPr>
          <w:noProof/>
          <w:lang w:eastAsia="en-GB"/>
        </w:rPr>
        <mc:AlternateContent>
          <mc:Choice Requires="wps">
            <w:drawing>
              <wp:anchor distT="0" distB="0" distL="114300" distR="114300" simplePos="0" relativeHeight="251662336" behindDoc="0" locked="0" layoutInCell="1" allowOverlap="1" wp14:anchorId="6F6397EA" wp14:editId="608A8FE1">
                <wp:simplePos x="0" y="0"/>
                <wp:positionH relativeFrom="column">
                  <wp:posOffset>198120</wp:posOffset>
                </wp:positionH>
                <wp:positionV relativeFrom="paragraph">
                  <wp:posOffset>50800</wp:posOffset>
                </wp:positionV>
                <wp:extent cx="2702560" cy="312420"/>
                <wp:effectExtent l="0" t="19050" r="2540" b="11430"/>
                <wp:wrapNone/>
                <wp:docPr id="9" name="Flecha: curvada hacia arriba 9"/>
                <wp:cNvGraphicFramePr/>
                <a:graphic xmlns:a="http://schemas.openxmlformats.org/drawingml/2006/main">
                  <a:graphicData uri="http://schemas.microsoft.com/office/word/2010/wordprocessingShape">
                    <wps:wsp>
                      <wps:cNvSpPr/>
                      <wps:spPr>
                        <a:xfrm>
                          <a:off x="0" y="0"/>
                          <a:ext cx="2702560" cy="312420"/>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D142" id="Flecha: curvada hacia arriba 9" o:spid="_x0000_s1026" type="#_x0000_t104" style="position:absolute;margin-left:15.6pt;margin-top:4pt;width:212.8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" adj="20352,21288,5400" fillcolor="#4472c4 [3204]" strokecolor="#1f3763 [1604]" strokeweight="1pt"/>
            </w:pict>
          </mc:Fallback>
        </mc:AlternateContent>
      </w:r>
    </w:p>
    <w:p w14:paraId="52CA0684" w14:textId="77777777" w:rsidR="005B7D36" w:rsidRDefault="005B7D36" w:rsidP="005B7D36">
      <w:pPr>
        <w:rPr>
          <w:b/>
        </w:rPr>
      </w:pPr>
    </w:p>
    <w:p w14:paraId="2B68DA49" w14:textId="77777777" w:rsidR="005B7D36" w:rsidRDefault="005B7D36" w:rsidP="005B7D36">
      <w:pPr>
        <w:rPr>
          <w:sz w:val="18"/>
          <w:szCs w:val="18"/>
        </w:rPr>
      </w:pPr>
      <w:r>
        <w:rPr>
          <w:sz w:val="18"/>
          <w:szCs w:val="18"/>
        </w:rPr>
        <w:t xml:space="preserve">                               Assessment design and process</w:t>
      </w:r>
    </w:p>
    <w:p w14:paraId="708ADE4F" w14:textId="77777777" w:rsidR="005B7D36" w:rsidRDefault="005B7D36" w:rsidP="005B7D36"/>
    <w:p w14:paraId="38E55FD6" w14:textId="77777777" w:rsidR="00D01EAB" w:rsidRPr="009D1F25" w:rsidRDefault="00D01EAB" w:rsidP="00C123E5">
      <w:pPr>
        <w:spacing w:line="480" w:lineRule="auto"/>
        <w:rPr>
          <w:rFonts w:ascii="Times New Roman" w:hAnsi="Times New Roman" w:cs="Times New Roman"/>
          <w:b/>
        </w:rPr>
      </w:pPr>
    </w:p>
    <w:p w14:paraId="08CA2E73" w14:textId="77777777" w:rsidR="00A43A00" w:rsidRPr="009D1F25" w:rsidRDefault="00A43A00" w:rsidP="00C123E5">
      <w:pPr>
        <w:spacing w:line="480" w:lineRule="auto"/>
        <w:rPr>
          <w:rFonts w:ascii="Times New Roman" w:hAnsi="Times New Roman" w:cs="Times New Roman"/>
        </w:rPr>
      </w:pPr>
    </w:p>
    <w:p w14:paraId="469919FA" w14:textId="3811A95E" w:rsidR="007962B5" w:rsidRPr="009D1F25" w:rsidRDefault="0082598B" w:rsidP="00C123E5">
      <w:pPr>
        <w:spacing w:line="480" w:lineRule="auto"/>
        <w:rPr>
          <w:rFonts w:ascii="Times New Roman" w:hAnsi="Times New Roman" w:cs="Times New Roman"/>
        </w:rPr>
      </w:pPr>
      <w:r>
        <w:rPr>
          <w:rFonts w:ascii="Times New Roman" w:hAnsi="Times New Roman" w:cs="Times New Roman"/>
        </w:rPr>
        <w:tab/>
      </w:r>
      <w:r w:rsidR="00AB1852" w:rsidRPr="009D1F25">
        <w:rPr>
          <w:rFonts w:ascii="Times New Roman" w:hAnsi="Times New Roman" w:cs="Times New Roman"/>
        </w:rPr>
        <w:t xml:space="preserve">Some elements of the idealization and abstraction </w:t>
      </w:r>
      <w:r w:rsidR="00324F98" w:rsidRPr="009D1F25">
        <w:rPr>
          <w:rFonts w:ascii="Times New Roman" w:hAnsi="Times New Roman" w:cs="Times New Roman"/>
        </w:rPr>
        <w:t xml:space="preserve">process </w:t>
      </w:r>
      <w:r w:rsidR="00AB1852" w:rsidRPr="009D1F25">
        <w:rPr>
          <w:rFonts w:ascii="Times New Roman" w:hAnsi="Times New Roman" w:cs="Times New Roman"/>
        </w:rPr>
        <w:t xml:space="preserve">can be seen in </w:t>
      </w:r>
      <w:r w:rsidR="007962B5" w:rsidRPr="009D1F25">
        <w:rPr>
          <w:rFonts w:ascii="Times New Roman" w:hAnsi="Times New Roman" w:cs="Times New Roman"/>
        </w:rPr>
        <w:t xml:space="preserve">two </w:t>
      </w:r>
      <w:r w:rsidR="00AB1852" w:rsidRPr="009D1F25">
        <w:rPr>
          <w:rFonts w:ascii="Times New Roman" w:hAnsi="Times New Roman" w:cs="Times New Roman"/>
        </w:rPr>
        <w:t>account</w:t>
      </w:r>
      <w:r w:rsidR="007962B5" w:rsidRPr="009D1F25">
        <w:rPr>
          <w:rFonts w:ascii="Times New Roman" w:hAnsi="Times New Roman" w:cs="Times New Roman"/>
        </w:rPr>
        <w:t>s</w:t>
      </w:r>
      <w:r w:rsidR="00AB1852" w:rsidRPr="009D1F25">
        <w:rPr>
          <w:rFonts w:ascii="Times New Roman" w:hAnsi="Times New Roman" w:cs="Times New Roman"/>
        </w:rPr>
        <w:t xml:space="preserve"> of </w:t>
      </w:r>
      <w:r w:rsidR="001A2AD8" w:rsidRPr="009D1F25">
        <w:rPr>
          <w:rFonts w:ascii="Times New Roman" w:hAnsi="Times New Roman" w:cs="Times New Roman"/>
        </w:rPr>
        <w:t>test (re)development. S</w:t>
      </w:r>
      <w:r w:rsidR="007962B5" w:rsidRPr="009D1F25">
        <w:rPr>
          <w:rFonts w:ascii="Times New Roman" w:hAnsi="Times New Roman" w:cs="Times New Roman"/>
        </w:rPr>
        <w:t xml:space="preserve">omething of this propensity to ‘see’ commonality in language use across different disciplinary domains </w:t>
      </w:r>
      <w:r w:rsidR="001A2AD8" w:rsidRPr="009D1F25">
        <w:rPr>
          <w:rFonts w:ascii="Times New Roman" w:hAnsi="Times New Roman" w:cs="Times New Roman"/>
        </w:rPr>
        <w:t xml:space="preserve">is </w:t>
      </w:r>
      <w:r w:rsidR="007962B5" w:rsidRPr="009D1F25">
        <w:rPr>
          <w:rFonts w:ascii="Times New Roman" w:hAnsi="Times New Roman" w:cs="Times New Roman"/>
        </w:rPr>
        <w:t>found</w:t>
      </w:r>
      <w:r w:rsidR="001A2AD8" w:rsidRPr="009D1F25">
        <w:rPr>
          <w:rFonts w:ascii="Times New Roman" w:hAnsi="Times New Roman" w:cs="Times New Roman"/>
        </w:rPr>
        <w:t>, firstly,</w:t>
      </w:r>
      <w:r w:rsidR="007962B5" w:rsidRPr="009D1F25">
        <w:rPr>
          <w:rFonts w:ascii="Times New Roman" w:hAnsi="Times New Roman" w:cs="Times New Roman"/>
        </w:rPr>
        <w:t xml:space="preserve"> in the revision of English Language Testing Service in the late 1980s (ELTS, which became IELTS).  The revision was prompted by the perceived need to simplify the ELTS which, </w:t>
      </w:r>
      <w:r w:rsidR="007962B5" w:rsidRPr="009D1F25">
        <w:rPr>
          <w:rFonts w:ascii="Times New Roman" w:hAnsi="Times New Roman" w:cs="Times New Roman"/>
          <w:i/>
        </w:rPr>
        <w:t>inter alia</w:t>
      </w:r>
      <w:r w:rsidR="007962B5" w:rsidRPr="009D1F25">
        <w:rPr>
          <w:rFonts w:ascii="Times New Roman" w:hAnsi="Times New Roman" w:cs="Times New Roman"/>
        </w:rPr>
        <w:t xml:space="preserve">, had six separate academic areas for the assessment of discipline-based study skills (e.g. reading comprehension in Life Sciences, Social Studies, </w:t>
      </w:r>
      <w:proofErr w:type="gramStart"/>
      <w:r w:rsidR="007962B5" w:rsidRPr="009D1F25">
        <w:rPr>
          <w:rFonts w:ascii="Times New Roman" w:hAnsi="Times New Roman" w:cs="Times New Roman"/>
        </w:rPr>
        <w:t>Physical</w:t>
      </w:r>
      <w:proofErr w:type="gramEnd"/>
      <w:r w:rsidR="007962B5" w:rsidRPr="009D1F25">
        <w:rPr>
          <w:rFonts w:ascii="Times New Roman" w:hAnsi="Times New Roman" w:cs="Times New Roman"/>
        </w:rPr>
        <w:t xml:space="preserve"> Sciences etc</w:t>
      </w:r>
      <w:r w:rsidR="00E01B4F" w:rsidRPr="009D1F25">
        <w:rPr>
          <w:rFonts w:ascii="Times New Roman" w:hAnsi="Times New Roman" w:cs="Times New Roman"/>
        </w:rPr>
        <w:t>.</w:t>
      </w:r>
      <w:r w:rsidR="007962B5" w:rsidRPr="009D1F25">
        <w:rPr>
          <w:rFonts w:ascii="Times New Roman" w:hAnsi="Times New Roman" w:cs="Times New Roman"/>
        </w:rPr>
        <w:t xml:space="preserve">).  Weir </w:t>
      </w:r>
      <w:r>
        <w:rPr>
          <w:rFonts w:ascii="Times New Roman" w:hAnsi="Times New Roman" w:cs="Times New Roman"/>
        </w:rPr>
        <w:t>&amp;</w:t>
      </w:r>
      <w:r w:rsidR="007962B5" w:rsidRPr="009D1F25">
        <w:rPr>
          <w:rFonts w:ascii="Times New Roman" w:hAnsi="Times New Roman" w:cs="Times New Roman"/>
        </w:rPr>
        <w:t xml:space="preserve"> O’Sullivan (2017:194</w:t>
      </w:r>
      <w:r w:rsidR="001A29B5" w:rsidRPr="000E6558">
        <w:t>–</w:t>
      </w:r>
      <w:r w:rsidR="007962B5" w:rsidRPr="009D1F25">
        <w:rPr>
          <w:rFonts w:ascii="Times New Roman" w:hAnsi="Times New Roman" w:cs="Times New Roman"/>
        </w:rPr>
        <w:t xml:space="preserve">195) report that the revision team found </w:t>
      </w:r>
      <w:r w:rsidR="005E0577">
        <w:rPr>
          <w:rFonts w:ascii="Times New Roman" w:hAnsi="Times New Roman" w:cs="Times New Roman"/>
        </w:rPr>
        <w:t>‘</w:t>
      </w:r>
      <w:r w:rsidR="007962B5" w:rsidRPr="009D1F25">
        <w:rPr>
          <w:rFonts w:ascii="Times New Roman" w:hAnsi="Times New Roman" w:cs="Times New Roman"/>
        </w:rPr>
        <w:t>there was much in common in the study skills across the disciplines</w:t>
      </w:r>
      <w:r w:rsidR="005E0577">
        <w:rPr>
          <w:rFonts w:ascii="Times New Roman" w:hAnsi="Times New Roman" w:cs="Times New Roman"/>
        </w:rPr>
        <w:t>’</w:t>
      </w:r>
      <w:r w:rsidR="007962B5" w:rsidRPr="009D1F25">
        <w:rPr>
          <w:rFonts w:ascii="Times New Roman" w:hAnsi="Times New Roman" w:cs="Times New Roman"/>
        </w:rPr>
        <w:t xml:space="preserve">.  And in the process of reducing the six to three academic areas (Physical Sciences and Technology, Life and Medical Sciences, and Arts and Social </w:t>
      </w:r>
      <w:r w:rsidR="001A2AD8" w:rsidRPr="009D1F25">
        <w:rPr>
          <w:rFonts w:ascii="Times New Roman" w:hAnsi="Times New Roman" w:cs="Times New Roman"/>
        </w:rPr>
        <w:t xml:space="preserve">Sciences) it was found that </w:t>
      </w:r>
      <w:r w:rsidR="005E0577">
        <w:rPr>
          <w:rFonts w:ascii="Times New Roman" w:hAnsi="Times New Roman" w:cs="Times New Roman"/>
        </w:rPr>
        <w:t>‘</w:t>
      </w:r>
      <w:r w:rsidR="007962B5" w:rsidRPr="009D1F25">
        <w:rPr>
          <w:rFonts w:ascii="Times New Roman" w:hAnsi="Times New Roman" w:cs="Times New Roman"/>
        </w:rPr>
        <w:t>tasks across the three remaining academic subject areas were so similar that the specifications were virtually identical and only differed in respect of the reading texts they employed</w:t>
      </w:r>
      <w:r w:rsidR="005E0577">
        <w:rPr>
          <w:rFonts w:ascii="Times New Roman" w:hAnsi="Times New Roman" w:cs="Times New Roman"/>
        </w:rPr>
        <w:t>’</w:t>
      </w:r>
      <w:r w:rsidR="007962B5" w:rsidRPr="009D1F25">
        <w:rPr>
          <w:rFonts w:ascii="Times New Roman" w:hAnsi="Times New Roman" w:cs="Times New Roman"/>
        </w:rPr>
        <w:t xml:space="preserve">.  </w:t>
      </w:r>
    </w:p>
    <w:p w14:paraId="6D0D00B5" w14:textId="77777777" w:rsidR="007962B5" w:rsidRPr="009D1F25" w:rsidRDefault="007962B5" w:rsidP="00C123E5">
      <w:pPr>
        <w:spacing w:line="480" w:lineRule="auto"/>
        <w:rPr>
          <w:rFonts w:ascii="Times New Roman" w:hAnsi="Times New Roman" w:cs="Times New Roman"/>
        </w:rPr>
      </w:pPr>
    </w:p>
    <w:p w14:paraId="2FAE69D0" w14:textId="047C80E6" w:rsidR="00F95BFE" w:rsidRPr="009D1F25" w:rsidRDefault="0082598B" w:rsidP="00C123E5">
      <w:pPr>
        <w:spacing w:line="480" w:lineRule="auto"/>
        <w:rPr>
          <w:rFonts w:ascii="Times New Roman" w:hAnsi="Times New Roman" w:cs="Times New Roman"/>
        </w:rPr>
      </w:pPr>
      <w:r>
        <w:rPr>
          <w:rFonts w:ascii="Times New Roman" w:hAnsi="Times New Roman" w:cs="Times New Roman"/>
        </w:rPr>
        <w:tab/>
      </w:r>
      <w:r w:rsidR="001A2AD8" w:rsidRPr="009D1F25">
        <w:rPr>
          <w:rFonts w:ascii="Times New Roman" w:hAnsi="Times New Roman" w:cs="Times New Roman"/>
        </w:rPr>
        <w:t>T</w:t>
      </w:r>
      <w:r w:rsidR="007962B5" w:rsidRPr="009D1F25">
        <w:rPr>
          <w:rFonts w:ascii="Times New Roman" w:hAnsi="Times New Roman" w:cs="Times New Roman"/>
        </w:rPr>
        <w:t xml:space="preserve">he </w:t>
      </w:r>
      <w:r w:rsidR="00AB1852" w:rsidRPr="009D1F25">
        <w:rPr>
          <w:rFonts w:ascii="Times New Roman" w:hAnsi="Times New Roman" w:cs="Times New Roman"/>
        </w:rPr>
        <w:t xml:space="preserve">revision and re-development of the </w:t>
      </w:r>
      <w:r w:rsidR="0014023D" w:rsidRPr="009D1F25">
        <w:rPr>
          <w:rFonts w:ascii="Times New Roman" w:hAnsi="Times New Roman" w:cs="Times New Roman"/>
        </w:rPr>
        <w:t xml:space="preserve">TOEFL </w:t>
      </w:r>
      <w:r w:rsidR="00AB1852" w:rsidRPr="009D1F25">
        <w:rPr>
          <w:rFonts w:ascii="Times New Roman" w:hAnsi="Times New Roman" w:cs="Times New Roman"/>
        </w:rPr>
        <w:t>assessm</w:t>
      </w:r>
      <w:r w:rsidR="001A2AD8" w:rsidRPr="009D1F25">
        <w:rPr>
          <w:rFonts w:ascii="Times New Roman" w:hAnsi="Times New Roman" w:cs="Times New Roman"/>
        </w:rPr>
        <w:t>ent of academic writing provides</w:t>
      </w:r>
      <w:r w:rsidR="00AB1852" w:rsidRPr="009D1F25">
        <w:rPr>
          <w:rFonts w:ascii="Times New Roman" w:hAnsi="Times New Roman" w:cs="Times New Roman"/>
        </w:rPr>
        <w:t xml:space="preserve"> </w:t>
      </w:r>
      <w:r w:rsidR="001A2AD8" w:rsidRPr="009D1F25">
        <w:rPr>
          <w:rFonts w:ascii="Times New Roman" w:hAnsi="Times New Roman" w:cs="Times New Roman"/>
        </w:rPr>
        <w:t xml:space="preserve">a second example. </w:t>
      </w:r>
      <w:r w:rsidR="00AB1852" w:rsidRPr="009D1F25">
        <w:rPr>
          <w:rFonts w:ascii="Times New Roman" w:hAnsi="Times New Roman" w:cs="Times New Roman"/>
        </w:rPr>
        <w:t>Cumming and his</w:t>
      </w:r>
      <w:r w:rsidR="00EC71F2" w:rsidRPr="009D1F25">
        <w:rPr>
          <w:rFonts w:ascii="Times New Roman" w:hAnsi="Times New Roman" w:cs="Times New Roman"/>
        </w:rPr>
        <w:t xml:space="preserve"> colleagues</w:t>
      </w:r>
      <w:r w:rsidR="007962B5" w:rsidRPr="009D1F25">
        <w:rPr>
          <w:rFonts w:ascii="Times New Roman" w:hAnsi="Times New Roman" w:cs="Times New Roman"/>
        </w:rPr>
        <w:t>,</w:t>
      </w:r>
      <w:r w:rsidR="00AB1852" w:rsidRPr="009D1F25">
        <w:rPr>
          <w:rFonts w:ascii="Times New Roman" w:hAnsi="Times New Roman" w:cs="Times New Roman"/>
        </w:rPr>
        <w:t xml:space="preserve"> </w:t>
      </w:r>
      <w:r w:rsidR="007962B5" w:rsidRPr="009D1F25">
        <w:rPr>
          <w:rFonts w:ascii="Times New Roman" w:hAnsi="Times New Roman" w:cs="Times New Roman"/>
        </w:rPr>
        <w:t xml:space="preserve">at </w:t>
      </w:r>
      <w:r w:rsidR="00AB1852" w:rsidRPr="009D1F25">
        <w:rPr>
          <w:rFonts w:ascii="Times New Roman" w:hAnsi="Times New Roman" w:cs="Times New Roman"/>
        </w:rPr>
        <w:t>the outset of the process</w:t>
      </w:r>
      <w:r w:rsidR="00EC71F2" w:rsidRPr="009D1F25">
        <w:rPr>
          <w:rFonts w:ascii="Times New Roman" w:hAnsi="Times New Roman" w:cs="Times New Roman"/>
        </w:rPr>
        <w:t>,</w:t>
      </w:r>
      <w:r w:rsidR="00AB1852" w:rsidRPr="009D1F25">
        <w:rPr>
          <w:rFonts w:ascii="Times New Roman" w:hAnsi="Times New Roman" w:cs="Times New Roman"/>
        </w:rPr>
        <w:t xml:space="preserve"> </w:t>
      </w:r>
      <w:r w:rsidR="007962B5" w:rsidRPr="009D1F25">
        <w:rPr>
          <w:rFonts w:ascii="Times New Roman" w:hAnsi="Times New Roman" w:cs="Times New Roman"/>
        </w:rPr>
        <w:t xml:space="preserve">adopted the following </w:t>
      </w:r>
      <w:r w:rsidR="00AB1852" w:rsidRPr="009D1F25">
        <w:rPr>
          <w:rFonts w:ascii="Times New Roman" w:hAnsi="Times New Roman" w:cs="Times New Roman"/>
        </w:rPr>
        <w:t>conceptual frame for academic writing</w:t>
      </w:r>
      <w:r w:rsidR="007962B5" w:rsidRPr="009D1F25">
        <w:rPr>
          <w:rFonts w:ascii="Times New Roman" w:hAnsi="Times New Roman" w:cs="Times New Roman"/>
        </w:rPr>
        <w:t>:</w:t>
      </w:r>
      <w:r w:rsidR="00AB1852" w:rsidRPr="009D1F25">
        <w:rPr>
          <w:rFonts w:ascii="Times New Roman" w:hAnsi="Times New Roman" w:cs="Times New Roman"/>
        </w:rPr>
        <w:t xml:space="preserve">  </w:t>
      </w:r>
    </w:p>
    <w:p w14:paraId="0C001218" w14:textId="77777777" w:rsidR="00F95BFE" w:rsidRPr="009D1F25" w:rsidRDefault="00F95BFE" w:rsidP="00C123E5">
      <w:pPr>
        <w:spacing w:line="480" w:lineRule="auto"/>
        <w:rPr>
          <w:rFonts w:ascii="Times New Roman" w:hAnsi="Times New Roman" w:cs="Times New Roman"/>
        </w:rPr>
      </w:pPr>
    </w:p>
    <w:p w14:paraId="7054CA62" w14:textId="10D2BC9F" w:rsidR="00F95BFE" w:rsidRPr="009D1F25" w:rsidRDefault="00F95BFE" w:rsidP="00C123E5">
      <w:pPr>
        <w:spacing w:line="480" w:lineRule="auto"/>
        <w:rPr>
          <w:rFonts w:ascii="Times New Roman" w:hAnsi="Times New Roman" w:cs="Times New Roman"/>
        </w:rPr>
      </w:pPr>
      <w:r w:rsidRPr="009D1F25">
        <w:rPr>
          <w:rFonts w:ascii="Times New Roman" w:hAnsi="Times New Roman" w:cs="Times New Roman"/>
        </w:rPr>
        <w:tab/>
      </w:r>
      <w:r w:rsidR="00AB1852" w:rsidRPr="009D1F25">
        <w:rPr>
          <w:rFonts w:ascii="Times New Roman" w:hAnsi="Times New Roman" w:cs="Times New Roman"/>
        </w:rPr>
        <w:t xml:space="preserve">… </w:t>
      </w:r>
      <w:proofErr w:type="gramStart"/>
      <w:r w:rsidR="00324F98" w:rsidRPr="009D1F25">
        <w:rPr>
          <w:rFonts w:ascii="Times New Roman" w:hAnsi="Times New Roman" w:cs="Times New Roman"/>
        </w:rPr>
        <w:t>written</w:t>
      </w:r>
      <w:proofErr w:type="gramEnd"/>
      <w:r w:rsidR="00324F98" w:rsidRPr="009D1F25">
        <w:rPr>
          <w:rFonts w:ascii="Times New Roman" w:hAnsi="Times New Roman" w:cs="Times New Roman"/>
        </w:rPr>
        <w:t xml:space="preserve"> texts are produced both in and for specific social contexts, involving </w:t>
      </w:r>
      <w:r w:rsidRPr="009D1F25">
        <w:rPr>
          <w:rFonts w:ascii="Times New Roman" w:hAnsi="Times New Roman" w:cs="Times New Roman"/>
        </w:rPr>
        <w:tab/>
      </w:r>
      <w:r w:rsidR="00324F98" w:rsidRPr="009D1F25">
        <w:rPr>
          <w:rFonts w:ascii="Times New Roman" w:hAnsi="Times New Roman" w:cs="Times New Roman"/>
        </w:rPr>
        <w:t xml:space="preserve">communities of people who established particular expectations for genres and </w:t>
      </w:r>
      <w:r w:rsidRPr="009D1F25">
        <w:rPr>
          <w:rFonts w:ascii="Times New Roman" w:hAnsi="Times New Roman" w:cs="Times New Roman"/>
        </w:rPr>
        <w:tab/>
      </w:r>
      <w:r w:rsidR="00324F98" w:rsidRPr="009D1F25">
        <w:rPr>
          <w:rFonts w:ascii="Times New Roman" w:hAnsi="Times New Roman" w:cs="Times New Roman"/>
        </w:rPr>
        <w:t>standards for writing within these communities,</w:t>
      </w:r>
      <w:r w:rsidR="00EC71F2" w:rsidRPr="009D1F25">
        <w:rPr>
          <w:rFonts w:ascii="Times New Roman" w:hAnsi="Times New Roman" w:cs="Times New Roman"/>
        </w:rPr>
        <w:t xml:space="preserve"> both locally and universally</w:t>
      </w:r>
      <w:r w:rsidR="007715A2" w:rsidRPr="009D1F25">
        <w:rPr>
          <w:rFonts w:ascii="Times New Roman" w:hAnsi="Times New Roman" w:cs="Times New Roman"/>
        </w:rPr>
        <w:t>…</w:t>
      </w:r>
      <w:r w:rsidR="00EC71F2" w:rsidRPr="009D1F25">
        <w:rPr>
          <w:rFonts w:ascii="Times New Roman" w:hAnsi="Times New Roman" w:cs="Times New Roman"/>
        </w:rPr>
        <w:t xml:space="preserve"> (2000</w:t>
      </w:r>
      <w:r w:rsidR="00324F98" w:rsidRPr="009D1F25">
        <w:rPr>
          <w:rFonts w:ascii="Times New Roman" w:hAnsi="Times New Roman" w:cs="Times New Roman"/>
        </w:rPr>
        <w:t xml:space="preserve">:4). </w:t>
      </w:r>
    </w:p>
    <w:p w14:paraId="128136A8" w14:textId="77777777" w:rsidR="00F95BFE" w:rsidRPr="009D1F25" w:rsidRDefault="00F95BFE" w:rsidP="00C123E5">
      <w:pPr>
        <w:spacing w:line="480" w:lineRule="auto"/>
        <w:rPr>
          <w:rFonts w:ascii="Times New Roman" w:hAnsi="Times New Roman" w:cs="Times New Roman"/>
        </w:rPr>
      </w:pPr>
    </w:p>
    <w:p w14:paraId="1DF1F028" w14:textId="1544627F" w:rsidR="00BB2509" w:rsidRPr="009D1F25" w:rsidRDefault="00324F98" w:rsidP="00C123E5">
      <w:pPr>
        <w:spacing w:line="480" w:lineRule="auto"/>
        <w:rPr>
          <w:rFonts w:ascii="Times New Roman" w:hAnsi="Times New Roman" w:cs="Times New Roman"/>
        </w:rPr>
      </w:pPr>
      <w:r w:rsidRPr="009D1F25">
        <w:rPr>
          <w:rFonts w:ascii="Times New Roman" w:hAnsi="Times New Roman" w:cs="Times New Roman"/>
        </w:rPr>
        <w:t xml:space="preserve">The empirically grounded </w:t>
      </w:r>
      <w:r w:rsidR="00906F42" w:rsidRPr="009D1F25">
        <w:rPr>
          <w:rFonts w:ascii="Times New Roman" w:hAnsi="Times New Roman" w:cs="Times New Roman"/>
        </w:rPr>
        <w:t xml:space="preserve">view expressed in this </w:t>
      </w:r>
      <w:r w:rsidR="007715A2" w:rsidRPr="009D1F25">
        <w:rPr>
          <w:rFonts w:ascii="Times New Roman" w:hAnsi="Times New Roman" w:cs="Times New Roman"/>
        </w:rPr>
        <w:t xml:space="preserve">statement </w:t>
      </w:r>
      <w:r w:rsidRPr="009D1F25">
        <w:rPr>
          <w:rFonts w:ascii="Times New Roman" w:hAnsi="Times New Roman" w:cs="Times New Roman"/>
        </w:rPr>
        <w:t>accord</w:t>
      </w:r>
      <w:r w:rsidR="007715A2" w:rsidRPr="009D1F25">
        <w:rPr>
          <w:rFonts w:ascii="Times New Roman" w:hAnsi="Times New Roman" w:cs="Times New Roman"/>
        </w:rPr>
        <w:t>s</w:t>
      </w:r>
      <w:r w:rsidRPr="009D1F25">
        <w:rPr>
          <w:rFonts w:ascii="Times New Roman" w:hAnsi="Times New Roman" w:cs="Times New Roman"/>
        </w:rPr>
        <w:t xml:space="preserve"> with the </w:t>
      </w:r>
      <w:r w:rsidR="00906F42" w:rsidRPr="009D1F25">
        <w:rPr>
          <w:rFonts w:ascii="Times New Roman" w:hAnsi="Times New Roman" w:cs="Times New Roman"/>
        </w:rPr>
        <w:t xml:space="preserve">findings </w:t>
      </w:r>
      <w:r w:rsidRPr="009D1F25">
        <w:rPr>
          <w:rFonts w:ascii="Times New Roman" w:hAnsi="Times New Roman" w:cs="Times New Roman"/>
        </w:rPr>
        <w:t xml:space="preserve">of many researchers in the field of academic writing and academic literacy more generally (e.g. </w:t>
      </w:r>
      <w:r w:rsidR="00B76CBD" w:rsidRPr="009D1F25">
        <w:rPr>
          <w:rFonts w:ascii="Times New Roman" w:hAnsi="Times New Roman" w:cs="Times New Roman"/>
        </w:rPr>
        <w:t>Swales 1990</w:t>
      </w:r>
      <w:r w:rsidR="00B76CBD">
        <w:rPr>
          <w:rFonts w:ascii="Times New Roman" w:hAnsi="Times New Roman" w:cs="Times New Roman"/>
        </w:rPr>
        <w:t xml:space="preserve">; </w:t>
      </w:r>
      <w:r w:rsidR="00B76CBD" w:rsidRPr="009D1F25">
        <w:rPr>
          <w:rFonts w:ascii="Times New Roman" w:hAnsi="Times New Roman" w:cs="Times New Roman"/>
        </w:rPr>
        <w:t xml:space="preserve">Hyland </w:t>
      </w:r>
      <w:r w:rsidR="0006682B">
        <w:rPr>
          <w:rFonts w:ascii="Times New Roman" w:hAnsi="Times New Roman" w:cs="Times New Roman"/>
        </w:rPr>
        <w:t>&amp;</w:t>
      </w:r>
      <w:r w:rsidR="00B76CBD" w:rsidRPr="009D1F25">
        <w:rPr>
          <w:rFonts w:ascii="Times New Roman" w:hAnsi="Times New Roman" w:cs="Times New Roman"/>
        </w:rPr>
        <w:t xml:space="preserve"> Hamp-Lyons 2002</w:t>
      </w:r>
      <w:r w:rsidR="00B76CBD">
        <w:rPr>
          <w:rFonts w:ascii="Times New Roman" w:hAnsi="Times New Roman" w:cs="Times New Roman"/>
        </w:rPr>
        <w:t xml:space="preserve">; </w:t>
      </w:r>
      <w:r w:rsidR="000E3F52" w:rsidRPr="009D1F25">
        <w:rPr>
          <w:rFonts w:ascii="Times New Roman" w:hAnsi="Times New Roman" w:cs="Times New Roman"/>
        </w:rPr>
        <w:t>Hyland 2004</w:t>
      </w:r>
      <w:r w:rsidR="00E01B4F" w:rsidRPr="009D1F25">
        <w:rPr>
          <w:rFonts w:ascii="Times New Roman" w:hAnsi="Times New Roman" w:cs="Times New Roman"/>
        </w:rPr>
        <w:t>,</w:t>
      </w:r>
      <w:r w:rsidR="0034465B" w:rsidRPr="009D1F25">
        <w:rPr>
          <w:rFonts w:ascii="Times New Roman" w:hAnsi="Times New Roman" w:cs="Times New Roman"/>
        </w:rPr>
        <w:t xml:space="preserve"> </w:t>
      </w:r>
      <w:r w:rsidR="00BA2054" w:rsidRPr="009D1F25">
        <w:rPr>
          <w:rFonts w:ascii="Times New Roman" w:hAnsi="Times New Roman" w:cs="Times New Roman"/>
        </w:rPr>
        <w:t>Lea &amp; S</w:t>
      </w:r>
      <w:r w:rsidR="00906F42" w:rsidRPr="009D1F25">
        <w:rPr>
          <w:rFonts w:ascii="Times New Roman" w:hAnsi="Times New Roman" w:cs="Times New Roman"/>
        </w:rPr>
        <w:t xml:space="preserve">treet </w:t>
      </w:r>
      <w:r w:rsidR="000C3FB1" w:rsidRPr="009D1F25">
        <w:rPr>
          <w:rFonts w:ascii="Times New Roman" w:hAnsi="Times New Roman" w:cs="Times New Roman"/>
        </w:rPr>
        <w:t>2006</w:t>
      </w:r>
      <w:r w:rsidR="00D70EC7" w:rsidRPr="009D1F25">
        <w:rPr>
          <w:rFonts w:ascii="Times New Roman" w:hAnsi="Times New Roman" w:cs="Times New Roman"/>
        </w:rPr>
        <w:t>,</w:t>
      </w:r>
      <w:r w:rsidR="000C3FB1" w:rsidRPr="009D1F25">
        <w:rPr>
          <w:rFonts w:ascii="Times New Roman" w:hAnsi="Times New Roman" w:cs="Times New Roman"/>
        </w:rPr>
        <w:t xml:space="preserve"> </w:t>
      </w:r>
      <w:r w:rsidR="00906F42" w:rsidRPr="009D1F25">
        <w:rPr>
          <w:rFonts w:ascii="Times New Roman" w:hAnsi="Times New Roman" w:cs="Times New Roman"/>
        </w:rPr>
        <w:t>Lil</w:t>
      </w:r>
      <w:r w:rsidR="00F95BFE" w:rsidRPr="009D1F25">
        <w:rPr>
          <w:rFonts w:ascii="Times New Roman" w:hAnsi="Times New Roman" w:cs="Times New Roman"/>
        </w:rPr>
        <w:t>l</w:t>
      </w:r>
      <w:r w:rsidR="00906F42" w:rsidRPr="009D1F25">
        <w:rPr>
          <w:rFonts w:ascii="Times New Roman" w:hAnsi="Times New Roman" w:cs="Times New Roman"/>
        </w:rPr>
        <w:t>is</w:t>
      </w:r>
      <w:r w:rsidR="000C3FB1" w:rsidRPr="009D1F25">
        <w:rPr>
          <w:rFonts w:ascii="Times New Roman" w:hAnsi="Times New Roman" w:cs="Times New Roman"/>
        </w:rPr>
        <w:t xml:space="preserve"> </w:t>
      </w:r>
      <w:r w:rsidR="0006682B">
        <w:rPr>
          <w:rFonts w:ascii="Times New Roman" w:hAnsi="Times New Roman" w:cs="Times New Roman"/>
        </w:rPr>
        <w:t>&amp;</w:t>
      </w:r>
      <w:r w:rsidR="000C3FB1" w:rsidRPr="009D1F25">
        <w:rPr>
          <w:rFonts w:ascii="Times New Roman" w:hAnsi="Times New Roman" w:cs="Times New Roman"/>
        </w:rPr>
        <w:t xml:space="preserve"> Scott 2007</w:t>
      </w:r>
      <w:r w:rsidR="00D70EC7" w:rsidRPr="009D1F25">
        <w:rPr>
          <w:rFonts w:ascii="Times New Roman" w:hAnsi="Times New Roman" w:cs="Times New Roman"/>
        </w:rPr>
        <w:t>,</w:t>
      </w:r>
      <w:r w:rsidR="00032A10" w:rsidRPr="009D1F25">
        <w:rPr>
          <w:rFonts w:ascii="Times New Roman" w:hAnsi="Times New Roman" w:cs="Times New Roman"/>
        </w:rPr>
        <w:t xml:space="preserve"> Wingate 2016</w:t>
      </w:r>
      <w:r w:rsidRPr="009D1F25">
        <w:rPr>
          <w:rFonts w:ascii="Times New Roman" w:hAnsi="Times New Roman" w:cs="Times New Roman"/>
        </w:rPr>
        <w:t xml:space="preserve">).  </w:t>
      </w:r>
      <w:r w:rsidR="00906F42" w:rsidRPr="009D1F25">
        <w:rPr>
          <w:rFonts w:ascii="Times New Roman" w:hAnsi="Times New Roman" w:cs="Times New Roman"/>
        </w:rPr>
        <w:t>The transition to test development, however, signals</w:t>
      </w:r>
      <w:r w:rsidR="00BB2509" w:rsidRPr="009D1F25">
        <w:rPr>
          <w:rFonts w:ascii="Times New Roman" w:hAnsi="Times New Roman" w:cs="Times New Roman"/>
        </w:rPr>
        <w:t xml:space="preserve"> idealization and abstraction: </w:t>
      </w:r>
      <w:r w:rsidR="005E0577">
        <w:rPr>
          <w:rFonts w:ascii="Times New Roman" w:hAnsi="Times New Roman" w:cs="Times New Roman"/>
        </w:rPr>
        <w:t>‘</w:t>
      </w:r>
      <w:r w:rsidR="00906F42" w:rsidRPr="009D1F25">
        <w:rPr>
          <w:rFonts w:ascii="Times New Roman" w:hAnsi="Times New Roman" w:cs="Times New Roman"/>
        </w:rPr>
        <w:t>… our conceptualization of academic writing can be … presented in terms of … task stimuli, rhetorical functions, topic characte</w:t>
      </w:r>
      <w:r w:rsidR="00BB2509" w:rsidRPr="009D1F25">
        <w:rPr>
          <w:rFonts w:ascii="Times New Roman" w:hAnsi="Times New Roman" w:cs="Times New Roman"/>
        </w:rPr>
        <w:t>ristics and evaluative criteria</w:t>
      </w:r>
      <w:r w:rsidR="005E0577">
        <w:rPr>
          <w:rFonts w:ascii="Times New Roman" w:hAnsi="Times New Roman" w:cs="Times New Roman"/>
        </w:rPr>
        <w:t>’</w:t>
      </w:r>
      <w:r w:rsidR="00906F42" w:rsidRPr="009D1F25">
        <w:rPr>
          <w:rFonts w:ascii="Times New Roman" w:hAnsi="Times New Roman" w:cs="Times New Roman"/>
        </w:rPr>
        <w:t xml:space="preserve"> (</w:t>
      </w:r>
      <w:r w:rsidR="00A57509" w:rsidRPr="009D1F25">
        <w:rPr>
          <w:rFonts w:ascii="Times New Roman" w:hAnsi="Times New Roman" w:cs="Times New Roman"/>
        </w:rPr>
        <w:t>Cummin</w:t>
      </w:r>
      <w:r w:rsidR="00A1091C" w:rsidRPr="009D1F25">
        <w:rPr>
          <w:rFonts w:ascii="Times New Roman" w:hAnsi="Times New Roman" w:cs="Times New Roman"/>
        </w:rPr>
        <w:t>g</w:t>
      </w:r>
      <w:r w:rsidR="00A57509" w:rsidRPr="009D1F25">
        <w:rPr>
          <w:rFonts w:ascii="Times New Roman" w:hAnsi="Times New Roman" w:cs="Times New Roman"/>
        </w:rPr>
        <w:t xml:space="preserve"> et al. 2000</w:t>
      </w:r>
      <w:r w:rsidR="007715A2" w:rsidRPr="009D1F25">
        <w:rPr>
          <w:rFonts w:ascii="Times New Roman" w:hAnsi="Times New Roman" w:cs="Times New Roman"/>
        </w:rPr>
        <w:t>:5).  T</w:t>
      </w:r>
      <w:r w:rsidR="00906F42" w:rsidRPr="009D1F25">
        <w:rPr>
          <w:rFonts w:ascii="Times New Roman" w:hAnsi="Times New Roman" w:cs="Times New Roman"/>
        </w:rPr>
        <w:t xml:space="preserve">erms such as ‘topic characteristics’ and ‘rhetorical functions’ reflect the move away from </w:t>
      </w:r>
      <w:r w:rsidR="008E550A" w:rsidRPr="009D1F25">
        <w:rPr>
          <w:rFonts w:ascii="Times New Roman" w:hAnsi="Times New Roman" w:cs="Times New Roman"/>
        </w:rPr>
        <w:t>‘</w:t>
      </w:r>
      <w:r w:rsidR="00BB2509" w:rsidRPr="009D1F25">
        <w:rPr>
          <w:rFonts w:ascii="Times New Roman" w:hAnsi="Times New Roman" w:cs="Times New Roman"/>
        </w:rPr>
        <w:t>comm</w:t>
      </w:r>
      <w:r w:rsidR="008E550A" w:rsidRPr="009D1F25">
        <w:rPr>
          <w:rFonts w:ascii="Times New Roman" w:hAnsi="Times New Roman" w:cs="Times New Roman"/>
        </w:rPr>
        <w:t>unities of people’</w:t>
      </w:r>
      <w:r w:rsidR="00F26EDD" w:rsidRPr="009D1F25">
        <w:rPr>
          <w:rFonts w:ascii="Times New Roman" w:hAnsi="Times New Roman" w:cs="Times New Roman"/>
        </w:rPr>
        <w:t xml:space="preserve"> with their writing practices and expectations.  </w:t>
      </w:r>
      <w:r w:rsidR="00D91C55" w:rsidRPr="009D1F25">
        <w:rPr>
          <w:rFonts w:ascii="Times New Roman" w:hAnsi="Times New Roman" w:cs="Times New Roman"/>
        </w:rPr>
        <w:t>T</w:t>
      </w:r>
      <w:r w:rsidR="00F26EDD" w:rsidRPr="009D1F25">
        <w:rPr>
          <w:rFonts w:ascii="Times New Roman" w:hAnsi="Times New Roman" w:cs="Times New Roman"/>
        </w:rPr>
        <w:t xml:space="preserve">his once-removed position </w:t>
      </w:r>
      <w:r w:rsidR="00D91C55" w:rsidRPr="009D1F25">
        <w:rPr>
          <w:rFonts w:ascii="Times New Roman" w:hAnsi="Times New Roman" w:cs="Times New Roman"/>
        </w:rPr>
        <w:t>supports the next step:</w:t>
      </w:r>
      <w:r w:rsidR="00F26EDD" w:rsidRPr="009D1F25">
        <w:rPr>
          <w:rFonts w:ascii="Times New Roman" w:hAnsi="Times New Roman" w:cs="Times New Roman"/>
        </w:rPr>
        <w:t xml:space="preserve"> to operationalize </w:t>
      </w:r>
      <w:r w:rsidR="00D91C55" w:rsidRPr="009D1F25">
        <w:rPr>
          <w:rFonts w:ascii="Times New Roman" w:hAnsi="Times New Roman" w:cs="Times New Roman"/>
        </w:rPr>
        <w:t>the tes</w:t>
      </w:r>
      <w:r w:rsidR="00BB2509" w:rsidRPr="009D1F25">
        <w:rPr>
          <w:rFonts w:ascii="Times New Roman" w:hAnsi="Times New Roman" w:cs="Times New Roman"/>
        </w:rPr>
        <w:t xml:space="preserve">t domain in terms of requiring </w:t>
      </w:r>
      <w:r w:rsidR="005E0577">
        <w:rPr>
          <w:rFonts w:ascii="Times New Roman" w:hAnsi="Times New Roman" w:cs="Times New Roman"/>
        </w:rPr>
        <w:t>‘</w:t>
      </w:r>
      <w:r w:rsidR="00D91C55" w:rsidRPr="009D1F25">
        <w:rPr>
          <w:rFonts w:ascii="Times New Roman" w:hAnsi="Times New Roman" w:cs="Times New Roman"/>
        </w:rPr>
        <w:t>… students to produce and sustain in writing coherent, appropriate, and purposeful text</w:t>
      </w:r>
      <w:r w:rsidR="00BB2509" w:rsidRPr="009D1F25">
        <w:rPr>
          <w:rFonts w:ascii="Times New Roman" w:hAnsi="Times New Roman" w:cs="Times New Roman"/>
        </w:rPr>
        <w:t>s in response to assigned tasks</w:t>
      </w:r>
      <w:r w:rsidR="005E0577">
        <w:rPr>
          <w:rFonts w:ascii="Times New Roman" w:hAnsi="Times New Roman" w:cs="Times New Roman"/>
        </w:rPr>
        <w:t>’</w:t>
      </w:r>
      <w:r w:rsidR="00D91C55" w:rsidRPr="009D1F25">
        <w:rPr>
          <w:rFonts w:ascii="Times New Roman" w:hAnsi="Times New Roman" w:cs="Times New Roman"/>
        </w:rPr>
        <w:t xml:space="preserve"> (</w:t>
      </w:r>
      <w:proofErr w:type="gramStart"/>
      <w:r w:rsidR="00D91C55" w:rsidRPr="009D1F25">
        <w:rPr>
          <w:rFonts w:ascii="Times New Roman" w:hAnsi="Times New Roman" w:cs="Times New Roman"/>
        </w:rPr>
        <w:t>op.cit.:7</w:t>
      </w:r>
      <w:proofErr w:type="gramEnd"/>
      <w:r w:rsidR="00D91C55" w:rsidRPr="009D1F25">
        <w:rPr>
          <w:rFonts w:ascii="Times New Roman" w:hAnsi="Times New Roman" w:cs="Times New Roman"/>
        </w:rPr>
        <w:t xml:space="preserve">).  </w:t>
      </w:r>
      <w:r w:rsidR="006F5BC4" w:rsidRPr="009D1F25">
        <w:rPr>
          <w:rFonts w:ascii="Times New Roman" w:hAnsi="Times New Roman" w:cs="Times New Roman"/>
        </w:rPr>
        <w:t>The following is a</w:t>
      </w:r>
      <w:r w:rsidR="0014023D" w:rsidRPr="009D1F25">
        <w:rPr>
          <w:rFonts w:ascii="Times New Roman" w:hAnsi="Times New Roman" w:cs="Times New Roman"/>
        </w:rPr>
        <w:t xml:space="preserve">n example of </w:t>
      </w:r>
      <w:r w:rsidR="0073534F" w:rsidRPr="009D1F25">
        <w:rPr>
          <w:rFonts w:ascii="Times New Roman" w:hAnsi="Times New Roman" w:cs="Times New Roman"/>
        </w:rPr>
        <w:t xml:space="preserve">the 30-minute writing </w:t>
      </w:r>
      <w:r w:rsidR="008A61E6" w:rsidRPr="009D1F25">
        <w:rPr>
          <w:rFonts w:ascii="Times New Roman" w:hAnsi="Times New Roman" w:cs="Times New Roman"/>
        </w:rPr>
        <w:t>topics</w:t>
      </w:r>
      <w:r w:rsidR="006F5BC4" w:rsidRPr="009D1F25">
        <w:rPr>
          <w:rFonts w:ascii="Times New Roman" w:hAnsi="Times New Roman" w:cs="Times New Roman"/>
        </w:rPr>
        <w:t xml:space="preserve"> (300-350 words</w:t>
      </w:r>
      <w:r w:rsidR="0073534F" w:rsidRPr="009D1F25">
        <w:rPr>
          <w:rFonts w:ascii="Times New Roman" w:hAnsi="Times New Roman" w:cs="Times New Roman"/>
        </w:rPr>
        <w:t>)</w:t>
      </w:r>
      <w:r w:rsidR="0014023D" w:rsidRPr="009D1F25">
        <w:rPr>
          <w:rFonts w:ascii="Times New Roman" w:hAnsi="Times New Roman" w:cs="Times New Roman"/>
        </w:rPr>
        <w:t xml:space="preserve">:  </w:t>
      </w:r>
    </w:p>
    <w:p w14:paraId="02DC04E5" w14:textId="77777777" w:rsidR="00BB2509" w:rsidRPr="009D1F25" w:rsidRDefault="00BB2509" w:rsidP="00C123E5">
      <w:pPr>
        <w:spacing w:line="480" w:lineRule="auto"/>
        <w:rPr>
          <w:rFonts w:ascii="Times New Roman" w:hAnsi="Times New Roman" w:cs="Times New Roman"/>
        </w:rPr>
      </w:pPr>
    </w:p>
    <w:p w14:paraId="59B3B4A2" w14:textId="047E01EB" w:rsidR="0073534F" w:rsidRPr="009D1F25" w:rsidRDefault="004959F5" w:rsidP="00C123E5">
      <w:pPr>
        <w:spacing w:line="480" w:lineRule="auto"/>
        <w:ind w:left="720"/>
        <w:rPr>
          <w:rFonts w:ascii="Times New Roman" w:hAnsi="Times New Roman" w:cs="Times New Roman"/>
        </w:rPr>
      </w:pPr>
      <w:r w:rsidRPr="009D1F25">
        <w:rPr>
          <w:rFonts w:ascii="Times New Roman" w:hAnsi="Times New Roman" w:cs="Times New Roman"/>
        </w:rPr>
        <w:t>‘</w:t>
      </w:r>
      <w:r w:rsidR="002626DC" w:rsidRPr="009D1F25">
        <w:rPr>
          <w:rFonts w:ascii="Times New Roman" w:hAnsi="Times New Roman" w:cs="Times New Roman"/>
        </w:rPr>
        <w:t>Some people think it</w:t>
      </w:r>
      <w:r w:rsidR="006F5BC4" w:rsidRPr="009D1F25">
        <w:rPr>
          <w:rFonts w:ascii="Times New Roman" w:hAnsi="Times New Roman" w:cs="Times New Roman"/>
        </w:rPr>
        <w:t>’</w:t>
      </w:r>
      <w:r w:rsidR="002626DC" w:rsidRPr="009D1F25">
        <w:rPr>
          <w:rFonts w:ascii="Times New Roman" w:hAnsi="Times New Roman" w:cs="Times New Roman"/>
        </w:rPr>
        <w:t>s better to live with a roommate. Other people prefer to live alone. Which do you prefer? Use specific reasons and examples to support your answer</w:t>
      </w:r>
      <w:r w:rsidR="0073534F" w:rsidRPr="009D1F25">
        <w:rPr>
          <w:rFonts w:ascii="Times New Roman" w:hAnsi="Times New Roman" w:cs="Times New Roman"/>
        </w:rPr>
        <w:t>.</w:t>
      </w:r>
      <w:r w:rsidRPr="009D1F25">
        <w:rPr>
          <w:rFonts w:ascii="Times New Roman" w:hAnsi="Times New Roman" w:cs="Times New Roman"/>
        </w:rPr>
        <w:t>’</w:t>
      </w:r>
    </w:p>
    <w:p w14:paraId="78B2F360" w14:textId="185B0745" w:rsidR="00BB2509" w:rsidRPr="009D1F25" w:rsidRDefault="004E319F" w:rsidP="00C123E5">
      <w:pPr>
        <w:spacing w:line="480" w:lineRule="auto"/>
        <w:ind w:left="720"/>
        <w:rPr>
          <w:rFonts w:ascii="Times New Roman" w:hAnsi="Times New Roman" w:cs="Times New Roman"/>
        </w:rPr>
      </w:pPr>
      <w:r w:rsidRPr="009D1F25">
        <w:rPr>
          <w:rFonts w:ascii="Times New Roman" w:hAnsi="Times New Roman" w:cs="Times New Roman"/>
        </w:rPr>
        <w:t>(</w:t>
      </w:r>
      <w:r w:rsidR="006F5BC4" w:rsidRPr="009D1F25">
        <w:rPr>
          <w:rFonts w:ascii="Times New Roman" w:hAnsi="Times New Roman" w:cs="Times New Roman"/>
        </w:rPr>
        <w:t xml:space="preserve">TOEFL </w:t>
      </w:r>
      <w:r w:rsidR="0073534F" w:rsidRPr="009D1F25">
        <w:rPr>
          <w:rFonts w:ascii="Times New Roman" w:hAnsi="Times New Roman" w:cs="Times New Roman"/>
        </w:rPr>
        <w:t>Indepe</w:t>
      </w:r>
      <w:r w:rsidR="008A61E6" w:rsidRPr="009D1F25">
        <w:rPr>
          <w:rFonts w:ascii="Times New Roman" w:hAnsi="Times New Roman" w:cs="Times New Roman"/>
        </w:rPr>
        <w:t>n</w:t>
      </w:r>
      <w:r w:rsidR="0073534F" w:rsidRPr="009D1F25">
        <w:rPr>
          <w:rFonts w:ascii="Times New Roman" w:hAnsi="Times New Roman" w:cs="Times New Roman"/>
        </w:rPr>
        <w:t xml:space="preserve">dent </w:t>
      </w:r>
      <w:proofErr w:type="gramStart"/>
      <w:r w:rsidR="0073534F" w:rsidRPr="009D1F25">
        <w:rPr>
          <w:rFonts w:ascii="Times New Roman" w:hAnsi="Times New Roman" w:cs="Times New Roman"/>
        </w:rPr>
        <w:t>Writing</w:t>
      </w:r>
      <w:proofErr w:type="gramEnd"/>
      <w:r w:rsidR="0073534F" w:rsidRPr="009D1F25">
        <w:rPr>
          <w:rFonts w:ascii="Times New Roman" w:hAnsi="Times New Roman" w:cs="Times New Roman"/>
        </w:rPr>
        <w:t xml:space="preserve">  </w:t>
      </w:r>
      <w:r w:rsidR="006F5BC4" w:rsidRPr="009D1F25">
        <w:rPr>
          <w:rFonts w:ascii="Times New Roman" w:hAnsi="Times New Roman" w:cs="Times New Roman"/>
        </w:rPr>
        <w:t xml:space="preserve"> </w:t>
      </w:r>
      <w:r w:rsidR="004959F5" w:rsidRPr="009D1F25">
        <w:rPr>
          <w:rFonts w:ascii="Times New Roman" w:hAnsi="Times New Roman" w:cs="Times New Roman"/>
        </w:rPr>
        <w:t>https://www.englishclub.com/esl-exams/ets-toefl-practice-writing.htm</w:t>
      </w:r>
      <w:r w:rsidRPr="009D1F25">
        <w:rPr>
          <w:rFonts w:ascii="Times New Roman" w:hAnsi="Times New Roman" w:cs="Times New Roman"/>
        </w:rPr>
        <w:t>)</w:t>
      </w:r>
    </w:p>
    <w:p w14:paraId="350102FA" w14:textId="77777777" w:rsidR="00BB2509" w:rsidRPr="009D1F25" w:rsidRDefault="00BB2509" w:rsidP="00C123E5">
      <w:pPr>
        <w:spacing w:line="480" w:lineRule="auto"/>
        <w:rPr>
          <w:rFonts w:ascii="Times New Roman" w:hAnsi="Times New Roman" w:cs="Times New Roman"/>
        </w:rPr>
      </w:pPr>
    </w:p>
    <w:p w14:paraId="7B4BB77C" w14:textId="2FE4FB74" w:rsidR="005746B0"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4E319F" w:rsidRPr="009D1F25">
        <w:rPr>
          <w:rFonts w:ascii="Times New Roman" w:hAnsi="Times New Roman" w:cs="Times New Roman"/>
        </w:rPr>
        <w:t>Since ‘big’ tests such as TOEFL and IELTS are often used for university admission purposes, it is not trivial to note that most university writing tasks are considerab</w:t>
      </w:r>
      <w:r w:rsidR="007715A2" w:rsidRPr="009D1F25">
        <w:rPr>
          <w:rFonts w:ascii="Times New Roman" w:hAnsi="Times New Roman" w:cs="Times New Roman"/>
        </w:rPr>
        <w:t xml:space="preserve">ly longer than </w:t>
      </w:r>
      <w:r w:rsidR="007715A2" w:rsidRPr="009D1F25">
        <w:rPr>
          <w:rFonts w:ascii="Times New Roman" w:hAnsi="Times New Roman" w:cs="Times New Roman"/>
        </w:rPr>
        <w:lastRenderedPageBreak/>
        <w:t xml:space="preserve">300 words, </w:t>
      </w:r>
      <w:r w:rsidR="00BB2509" w:rsidRPr="009D1F25">
        <w:rPr>
          <w:rFonts w:ascii="Times New Roman" w:hAnsi="Times New Roman" w:cs="Times New Roman"/>
        </w:rPr>
        <w:t>that</w:t>
      </w:r>
      <w:r w:rsidR="004E319F" w:rsidRPr="009D1F25">
        <w:rPr>
          <w:rFonts w:ascii="Times New Roman" w:hAnsi="Times New Roman" w:cs="Times New Roman"/>
        </w:rPr>
        <w:t xml:space="preserve"> </w:t>
      </w:r>
      <w:r w:rsidR="002A0DD0" w:rsidRPr="009D1F25">
        <w:rPr>
          <w:rFonts w:ascii="Times New Roman" w:hAnsi="Times New Roman" w:cs="Times New Roman"/>
        </w:rPr>
        <w:t xml:space="preserve">tasks and </w:t>
      </w:r>
      <w:r w:rsidR="004E319F" w:rsidRPr="009D1F25">
        <w:rPr>
          <w:rFonts w:ascii="Times New Roman" w:hAnsi="Times New Roman" w:cs="Times New Roman"/>
        </w:rPr>
        <w:t>topics are routinely based on disciplinary content</w:t>
      </w:r>
      <w:r w:rsidR="007715A2" w:rsidRPr="009D1F25">
        <w:rPr>
          <w:rFonts w:ascii="Times New Roman" w:hAnsi="Times New Roman" w:cs="Times New Roman"/>
        </w:rPr>
        <w:t>,</w:t>
      </w:r>
      <w:r w:rsidR="008A61E6" w:rsidRPr="009D1F25">
        <w:rPr>
          <w:rFonts w:ascii="Times New Roman" w:hAnsi="Times New Roman" w:cs="Times New Roman"/>
        </w:rPr>
        <w:t xml:space="preserve"> and </w:t>
      </w:r>
      <w:r w:rsidR="007715A2" w:rsidRPr="009D1F25">
        <w:rPr>
          <w:rFonts w:ascii="Times New Roman" w:hAnsi="Times New Roman" w:cs="Times New Roman"/>
        </w:rPr>
        <w:t xml:space="preserve">that </w:t>
      </w:r>
      <w:r w:rsidR="008A61E6" w:rsidRPr="009D1F25">
        <w:rPr>
          <w:rFonts w:ascii="Times New Roman" w:hAnsi="Times New Roman" w:cs="Times New Roman"/>
        </w:rPr>
        <w:t xml:space="preserve">most university discipline-related writing tasks </w:t>
      </w:r>
      <w:r w:rsidR="007715A2" w:rsidRPr="009D1F25">
        <w:rPr>
          <w:rFonts w:ascii="Times New Roman" w:hAnsi="Times New Roman" w:cs="Times New Roman"/>
        </w:rPr>
        <w:t xml:space="preserve">are </w:t>
      </w:r>
      <w:r w:rsidR="008A61E6" w:rsidRPr="009D1F25">
        <w:rPr>
          <w:rFonts w:ascii="Times New Roman" w:hAnsi="Times New Roman" w:cs="Times New Roman"/>
        </w:rPr>
        <w:t>carried out over a much longer stretch of time (except for written examination papers)</w:t>
      </w:r>
      <w:r w:rsidR="00C35E08" w:rsidRPr="009D1F25">
        <w:rPr>
          <w:rFonts w:ascii="Times New Roman" w:hAnsi="Times New Roman" w:cs="Times New Roman"/>
        </w:rPr>
        <w:t xml:space="preserve">. </w:t>
      </w:r>
      <w:r w:rsidR="00DD195E" w:rsidRPr="009D1F25">
        <w:rPr>
          <w:rFonts w:ascii="Times New Roman" w:hAnsi="Times New Roman" w:cs="Times New Roman"/>
        </w:rPr>
        <w:t xml:space="preserve">This observation is </w:t>
      </w:r>
      <w:r w:rsidR="00CC3C94" w:rsidRPr="009D1F25">
        <w:rPr>
          <w:rFonts w:ascii="Times New Roman" w:hAnsi="Times New Roman" w:cs="Times New Roman"/>
        </w:rPr>
        <w:t xml:space="preserve">particularly </w:t>
      </w:r>
      <w:r w:rsidR="00DD195E" w:rsidRPr="009D1F25">
        <w:rPr>
          <w:rFonts w:ascii="Times New Roman" w:hAnsi="Times New Roman" w:cs="Times New Roman"/>
        </w:rPr>
        <w:t xml:space="preserve">related to content aspects of validity.  </w:t>
      </w:r>
      <w:r w:rsidR="00D91C55" w:rsidRPr="009D1F25">
        <w:rPr>
          <w:rFonts w:ascii="Times New Roman" w:hAnsi="Times New Roman" w:cs="Times New Roman"/>
        </w:rPr>
        <w:t xml:space="preserve">So </w:t>
      </w:r>
      <w:r w:rsidR="0014023D" w:rsidRPr="009D1F25">
        <w:rPr>
          <w:rFonts w:ascii="Times New Roman" w:hAnsi="Times New Roman" w:cs="Times New Roman"/>
        </w:rPr>
        <w:t xml:space="preserve">it is quite clear that the imperatives of idealization and abstraction have acted on </w:t>
      </w:r>
      <w:r w:rsidR="00D70EC7" w:rsidRPr="009D1F25">
        <w:rPr>
          <w:rFonts w:ascii="Times New Roman" w:hAnsi="Times New Roman" w:cs="Times New Roman"/>
        </w:rPr>
        <w:t xml:space="preserve">the </w:t>
      </w:r>
      <w:r w:rsidR="00D91C55" w:rsidRPr="009D1F25">
        <w:rPr>
          <w:rFonts w:ascii="Times New Roman" w:hAnsi="Times New Roman" w:cs="Times New Roman"/>
        </w:rPr>
        <w:t xml:space="preserve">initial conceptual </w:t>
      </w:r>
      <w:r w:rsidR="0014023D" w:rsidRPr="009D1F25">
        <w:rPr>
          <w:rFonts w:ascii="Times New Roman" w:hAnsi="Times New Roman" w:cs="Times New Roman"/>
        </w:rPr>
        <w:t xml:space="preserve">frame to enable the </w:t>
      </w:r>
      <w:r w:rsidR="00D91C55" w:rsidRPr="009D1F25">
        <w:rPr>
          <w:rFonts w:ascii="Times New Roman" w:hAnsi="Times New Roman" w:cs="Times New Roman"/>
        </w:rPr>
        <w:t>designing of test tasks</w:t>
      </w:r>
      <w:r w:rsidR="0014023D" w:rsidRPr="009D1F25">
        <w:rPr>
          <w:rFonts w:ascii="Times New Roman" w:hAnsi="Times New Roman" w:cs="Times New Roman"/>
        </w:rPr>
        <w:t xml:space="preserve"> that are</w:t>
      </w:r>
      <w:r w:rsidR="004E319F" w:rsidRPr="009D1F25">
        <w:rPr>
          <w:rFonts w:ascii="Times New Roman" w:hAnsi="Times New Roman" w:cs="Times New Roman"/>
        </w:rPr>
        <w:t xml:space="preserve">, in the end, </w:t>
      </w:r>
      <w:r w:rsidR="0014023D" w:rsidRPr="009D1F25">
        <w:rPr>
          <w:rFonts w:ascii="Times New Roman" w:hAnsi="Times New Roman" w:cs="Times New Roman"/>
        </w:rPr>
        <w:t xml:space="preserve">far removed from the practices of </w:t>
      </w:r>
      <w:r w:rsidR="004E319F" w:rsidRPr="009D1F25">
        <w:rPr>
          <w:rFonts w:ascii="Times New Roman" w:hAnsi="Times New Roman" w:cs="Times New Roman"/>
        </w:rPr>
        <w:t xml:space="preserve">real </w:t>
      </w:r>
      <w:r w:rsidR="0014023D" w:rsidRPr="009D1F25">
        <w:rPr>
          <w:rFonts w:ascii="Times New Roman" w:hAnsi="Times New Roman" w:cs="Times New Roman"/>
        </w:rPr>
        <w:t xml:space="preserve">communities of writers.  </w:t>
      </w:r>
      <w:r w:rsidR="002463B1" w:rsidRPr="009D1F25">
        <w:rPr>
          <w:rFonts w:ascii="Times New Roman" w:hAnsi="Times New Roman" w:cs="Times New Roman"/>
        </w:rPr>
        <w:t>Furthermore, a construct, by virtue of</w:t>
      </w:r>
      <w:r w:rsidR="006623E4" w:rsidRPr="009D1F25">
        <w:rPr>
          <w:rFonts w:ascii="Times New Roman" w:hAnsi="Times New Roman" w:cs="Times New Roman"/>
        </w:rPr>
        <w:t xml:space="preserve"> the conceptual </w:t>
      </w:r>
      <w:r w:rsidR="00C00CD3" w:rsidRPr="009D1F25">
        <w:rPr>
          <w:rFonts w:ascii="Times New Roman" w:hAnsi="Times New Roman" w:cs="Times New Roman"/>
        </w:rPr>
        <w:t>parameters</w:t>
      </w:r>
      <w:r w:rsidR="006623E4" w:rsidRPr="009D1F25">
        <w:rPr>
          <w:rFonts w:ascii="Times New Roman" w:hAnsi="Times New Roman" w:cs="Times New Roman"/>
        </w:rPr>
        <w:t xml:space="preserve"> of</w:t>
      </w:r>
      <w:r w:rsidR="002463B1" w:rsidRPr="009D1F25">
        <w:rPr>
          <w:rFonts w:ascii="Times New Roman" w:hAnsi="Times New Roman" w:cs="Times New Roman"/>
        </w:rPr>
        <w:t xml:space="preserve"> </w:t>
      </w:r>
      <w:r w:rsidR="006623E4" w:rsidRPr="009D1F25">
        <w:rPr>
          <w:rFonts w:ascii="Times New Roman" w:hAnsi="Times New Roman" w:cs="Times New Roman"/>
        </w:rPr>
        <w:t xml:space="preserve">its creation, is imbued with </w:t>
      </w:r>
      <w:r w:rsidR="00C00CD3" w:rsidRPr="009D1F25">
        <w:rPr>
          <w:rFonts w:ascii="Times New Roman" w:hAnsi="Times New Roman" w:cs="Times New Roman"/>
        </w:rPr>
        <w:t>pre-determined and pre-</w:t>
      </w:r>
      <w:r w:rsidR="006623E4" w:rsidRPr="009D1F25">
        <w:rPr>
          <w:rFonts w:ascii="Times New Roman" w:hAnsi="Times New Roman" w:cs="Times New Roman"/>
        </w:rPr>
        <w:t>specified individual test-takers’ ability/</w:t>
      </w:r>
      <w:proofErr w:type="spellStart"/>
      <w:r w:rsidR="006623E4" w:rsidRPr="009D1F25">
        <w:rPr>
          <w:rFonts w:ascii="Times New Roman" w:hAnsi="Times New Roman" w:cs="Times New Roman"/>
        </w:rPr>
        <w:t>ies</w:t>
      </w:r>
      <w:proofErr w:type="spellEnd"/>
      <w:r w:rsidR="006623E4" w:rsidRPr="009D1F25">
        <w:rPr>
          <w:rFonts w:ascii="Times New Roman" w:hAnsi="Times New Roman" w:cs="Times New Roman"/>
        </w:rPr>
        <w:t xml:space="preserve"> and circumstances of language use</w:t>
      </w:r>
      <w:r w:rsidR="00C00CD3" w:rsidRPr="009D1F25">
        <w:rPr>
          <w:rFonts w:ascii="Times New Roman" w:hAnsi="Times New Roman" w:cs="Times New Roman"/>
        </w:rPr>
        <w:t xml:space="preserve"> (ahead of any </w:t>
      </w:r>
      <w:r w:rsidR="00381F61" w:rsidRPr="009D1F25">
        <w:rPr>
          <w:rFonts w:ascii="Times New Roman" w:hAnsi="Times New Roman" w:cs="Times New Roman"/>
        </w:rPr>
        <w:t xml:space="preserve">real-life </w:t>
      </w:r>
      <w:r w:rsidR="00CA1099" w:rsidRPr="009D1F25">
        <w:rPr>
          <w:rFonts w:ascii="Times New Roman" w:hAnsi="Times New Roman" w:cs="Times New Roman"/>
        </w:rPr>
        <w:t>TLU</w:t>
      </w:r>
      <w:r w:rsidR="00381F61" w:rsidRPr="009D1F25">
        <w:rPr>
          <w:rFonts w:ascii="Times New Roman" w:hAnsi="Times New Roman" w:cs="Times New Roman"/>
        </w:rPr>
        <w:t>)</w:t>
      </w:r>
      <w:r w:rsidR="006623E4" w:rsidRPr="009D1F25">
        <w:rPr>
          <w:rFonts w:ascii="Times New Roman" w:hAnsi="Times New Roman" w:cs="Times New Roman"/>
        </w:rPr>
        <w:t xml:space="preserve">. </w:t>
      </w:r>
      <w:r w:rsidR="00381F61" w:rsidRPr="009D1F25">
        <w:rPr>
          <w:rFonts w:ascii="Times New Roman" w:hAnsi="Times New Roman" w:cs="Times New Roman"/>
        </w:rPr>
        <w:t xml:space="preserve"> Al</w:t>
      </w:r>
      <w:r w:rsidR="009D46B3" w:rsidRPr="009D1F25">
        <w:rPr>
          <w:rFonts w:ascii="Times New Roman" w:hAnsi="Times New Roman" w:cs="Times New Roman"/>
        </w:rPr>
        <w:t>l of this takes us straight to</w:t>
      </w:r>
      <w:r w:rsidR="00381F61" w:rsidRPr="009D1F25">
        <w:rPr>
          <w:rFonts w:ascii="Times New Roman" w:hAnsi="Times New Roman" w:cs="Times New Roman"/>
        </w:rPr>
        <w:t xml:space="preserve"> the next issue.</w:t>
      </w:r>
      <w:r w:rsidR="006623E4" w:rsidRPr="009D1F25">
        <w:rPr>
          <w:rFonts w:ascii="Times New Roman" w:hAnsi="Times New Roman" w:cs="Times New Roman"/>
        </w:rPr>
        <w:t xml:space="preserve">  </w:t>
      </w:r>
    </w:p>
    <w:p w14:paraId="01AC05BA" w14:textId="5CBB297F" w:rsidR="004E319F" w:rsidRPr="009D1F25" w:rsidRDefault="004E319F" w:rsidP="00C123E5">
      <w:pPr>
        <w:spacing w:line="480" w:lineRule="auto"/>
        <w:rPr>
          <w:rFonts w:ascii="Times New Roman" w:hAnsi="Times New Roman" w:cs="Times New Roman"/>
        </w:rPr>
      </w:pPr>
    </w:p>
    <w:p w14:paraId="790BF74B" w14:textId="7B837022" w:rsidR="00D54647"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B80444" w:rsidRPr="009D1F25">
        <w:rPr>
          <w:rFonts w:ascii="Times New Roman" w:hAnsi="Times New Roman" w:cs="Times New Roman"/>
        </w:rPr>
        <w:t xml:space="preserve">The </w:t>
      </w:r>
      <w:r w:rsidR="00094D32" w:rsidRPr="009D1F25">
        <w:rPr>
          <w:rFonts w:ascii="Times New Roman" w:hAnsi="Times New Roman" w:cs="Times New Roman"/>
        </w:rPr>
        <w:t>process</w:t>
      </w:r>
      <w:r w:rsidR="00B80444" w:rsidRPr="009D1F25">
        <w:rPr>
          <w:rFonts w:ascii="Times New Roman" w:hAnsi="Times New Roman" w:cs="Times New Roman"/>
        </w:rPr>
        <w:t xml:space="preserve"> involved in defining a construct, specifying the </w:t>
      </w:r>
      <w:r w:rsidR="00CA1099" w:rsidRPr="009D1F25">
        <w:rPr>
          <w:rFonts w:ascii="Times New Roman" w:hAnsi="Times New Roman" w:cs="Times New Roman"/>
        </w:rPr>
        <w:t>TLU</w:t>
      </w:r>
      <w:r w:rsidR="0042070D" w:rsidRPr="009D1F25">
        <w:rPr>
          <w:rFonts w:ascii="Times New Roman" w:hAnsi="Times New Roman" w:cs="Times New Roman"/>
        </w:rPr>
        <w:t>,</w:t>
      </w:r>
      <w:r w:rsidR="00B80444" w:rsidRPr="009D1F25">
        <w:rPr>
          <w:rFonts w:ascii="Times New Roman" w:hAnsi="Times New Roman" w:cs="Times New Roman"/>
        </w:rPr>
        <w:t xml:space="preserve"> abstracting from complex and often divergent real-life tasks to form </w:t>
      </w:r>
      <w:r w:rsidR="0042070D" w:rsidRPr="009D1F25">
        <w:rPr>
          <w:rFonts w:ascii="Times New Roman" w:hAnsi="Times New Roman" w:cs="Times New Roman"/>
        </w:rPr>
        <w:t>idealized assessment tasks, and using the rating/score of assessment task performance to represent an individual test-taker’s ability</w:t>
      </w:r>
      <w:r w:rsidR="005D6933" w:rsidRPr="009D1F25">
        <w:rPr>
          <w:rFonts w:ascii="Times New Roman" w:hAnsi="Times New Roman" w:cs="Times New Roman"/>
        </w:rPr>
        <w:t>,</w:t>
      </w:r>
      <w:r w:rsidR="0042070D" w:rsidRPr="009D1F25">
        <w:rPr>
          <w:rFonts w:ascii="Times New Roman" w:hAnsi="Times New Roman" w:cs="Times New Roman"/>
        </w:rPr>
        <w:t xml:space="preserve"> involves a for</w:t>
      </w:r>
      <w:r w:rsidR="00BD1892" w:rsidRPr="009D1F25">
        <w:rPr>
          <w:rFonts w:ascii="Times New Roman" w:hAnsi="Times New Roman" w:cs="Times New Roman"/>
        </w:rPr>
        <w:t>m of reification in two senses.</w:t>
      </w:r>
      <w:r w:rsidR="0042070D" w:rsidRPr="009D1F25">
        <w:rPr>
          <w:rFonts w:ascii="Times New Roman" w:hAnsi="Times New Roman" w:cs="Times New Roman"/>
        </w:rPr>
        <w:t xml:space="preserve"> Firstly, a construct is an </w:t>
      </w:r>
      <w:r w:rsidR="005A6163" w:rsidRPr="009D1F25">
        <w:rPr>
          <w:rFonts w:ascii="Times New Roman" w:hAnsi="Times New Roman" w:cs="Times New Roman"/>
        </w:rPr>
        <w:t xml:space="preserve">idea and an </w:t>
      </w:r>
      <w:r w:rsidR="0042070D" w:rsidRPr="009D1F25">
        <w:rPr>
          <w:rFonts w:ascii="Times New Roman" w:hAnsi="Times New Roman" w:cs="Times New Roman"/>
        </w:rPr>
        <w:t>artefact because</w:t>
      </w:r>
      <w:r w:rsidR="005A6163" w:rsidRPr="009D1F25">
        <w:rPr>
          <w:rFonts w:ascii="Times New Roman" w:hAnsi="Times New Roman" w:cs="Times New Roman"/>
        </w:rPr>
        <w:t xml:space="preserve">, </w:t>
      </w:r>
      <w:r w:rsidR="00BC3A55" w:rsidRPr="009D1F25">
        <w:rPr>
          <w:rFonts w:ascii="Times New Roman" w:hAnsi="Times New Roman" w:cs="Times New Roman"/>
        </w:rPr>
        <w:t>in</w:t>
      </w:r>
      <w:r w:rsidR="005A6163" w:rsidRPr="009D1F25">
        <w:rPr>
          <w:rFonts w:ascii="Times New Roman" w:hAnsi="Times New Roman" w:cs="Times New Roman"/>
        </w:rPr>
        <w:t xml:space="preserve"> the </w:t>
      </w:r>
      <w:r w:rsidR="00BC3A55" w:rsidRPr="009D1F25">
        <w:rPr>
          <w:rFonts w:ascii="Times New Roman" w:hAnsi="Times New Roman" w:cs="Times New Roman"/>
        </w:rPr>
        <w:t xml:space="preserve">particular case of </w:t>
      </w:r>
      <w:r w:rsidR="005A6163" w:rsidRPr="009D1F25">
        <w:rPr>
          <w:rFonts w:ascii="Times New Roman" w:hAnsi="Times New Roman" w:cs="Times New Roman"/>
        </w:rPr>
        <w:t>large scale standardi</w:t>
      </w:r>
      <w:r w:rsidR="00C03595" w:rsidRPr="009D1F25">
        <w:rPr>
          <w:rFonts w:ascii="Times New Roman" w:hAnsi="Times New Roman" w:cs="Times New Roman"/>
        </w:rPr>
        <w:t>z</w:t>
      </w:r>
      <w:r w:rsidR="005A6163" w:rsidRPr="009D1F25">
        <w:rPr>
          <w:rFonts w:ascii="Times New Roman" w:hAnsi="Times New Roman" w:cs="Times New Roman"/>
        </w:rPr>
        <w:t>ed English language tests,</w:t>
      </w:r>
      <w:r w:rsidR="0042070D" w:rsidRPr="009D1F25">
        <w:rPr>
          <w:rFonts w:ascii="Times New Roman" w:hAnsi="Times New Roman" w:cs="Times New Roman"/>
        </w:rPr>
        <w:t xml:space="preserve"> it is literally </w:t>
      </w:r>
      <w:r w:rsidR="002463B1" w:rsidRPr="009D1F25">
        <w:rPr>
          <w:rFonts w:ascii="Times New Roman" w:hAnsi="Times New Roman" w:cs="Times New Roman"/>
        </w:rPr>
        <w:t xml:space="preserve">created </w:t>
      </w:r>
      <w:r w:rsidR="0042070D" w:rsidRPr="009D1F25">
        <w:rPr>
          <w:rFonts w:ascii="Times New Roman" w:hAnsi="Times New Roman" w:cs="Times New Roman"/>
        </w:rPr>
        <w:t>by language assessment professionals.</w:t>
      </w:r>
      <w:r w:rsidR="005A6163" w:rsidRPr="009D1F25">
        <w:rPr>
          <w:rFonts w:ascii="Times New Roman" w:hAnsi="Times New Roman" w:cs="Times New Roman"/>
        </w:rPr>
        <w:t xml:space="preserve"> The logic of idealization and abstraction facilitate</w:t>
      </w:r>
      <w:r w:rsidR="00BD1892" w:rsidRPr="009D1F25">
        <w:rPr>
          <w:rFonts w:ascii="Times New Roman" w:hAnsi="Times New Roman" w:cs="Times New Roman"/>
        </w:rPr>
        <w:t>s</w:t>
      </w:r>
      <w:r w:rsidR="005A6163" w:rsidRPr="009D1F25">
        <w:rPr>
          <w:rFonts w:ascii="Times New Roman" w:hAnsi="Times New Roman" w:cs="Times New Roman"/>
        </w:rPr>
        <w:t xml:space="preserve"> the production of test tasks </w:t>
      </w:r>
      <w:r w:rsidR="00BD1892" w:rsidRPr="009D1F25">
        <w:rPr>
          <w:rFonts w:ascii="Times New Roman" w:hAnsi="Times New Roman" w:cs="Times New Roman"/>
        </w:rPr>
        <w:t xml:space="preserve">that yield performance scores. </w:t>
      </w:r>
      <w:r w:rsidR="005A6163" w:rsidRPr="009D1F25">
        <w:rPr>
          <w:rFonts w:ascii="Times New Roman" w:hAnsi="Times New Roman" w:cs="Times New Roman"/>
        </w:rPr>
        <w:t xml:space="preserve">The scores then appear as a </w:t>
      </w:r>
      <w:r w:rsidR="001F6D0B" w:rsidRPr="009D1F25">
        <w:rPr>
          <w:rFonts w:ascii="Times New Roman" w:hAnsi="Times New Roman" w:cs="Times New Roman"/>
        </w:rPr>
        <w:t>quanti</w:t>
      </w:r>
      <w:r w:rsidR="00175D82" w:rsidRPr="009D1F25">
        <w:rPr>
          <w:rFonts w:ascii="Times New Roman" w:hAnsi="Times New Roman" w:cs="Times New Roman"/>
        </w:rPr>
        <w:t>tative</w:t>
      </w:r>
      <w:r w:rsidR="001F6D0B" w:rsidRPr="009D1F25">
        <w:rPr>
          <w:rFonts w:ascii="Times New Roman" w:hAnsi="Times New Roman" w:cs="Times New Roman"/>
        </w:rPr>
        <w:t xml:space="preserve"> </w:t>
      </w:r>
      <w:r w:rsidR="005A6163" w:rsidRPr="009D1F25">
        <w:rPr>
          <w:rFonts w:ascii="Times New Roman" w:hAnsi="Times New Roman" w:cs="Times New Roman"/>
        </w:rPr>
        <w:t>measure of an in</w:t>
      </w:r>
      <w:r w:rsidR="00BD1892" w:rsidRPr="009D1F25">
        <w:rPr>
          <w:rFonts w:ascii="Times New Roman" w:hAnsi="Times New Roman" w:cs="Times New Roman"/>
        </w:rPr>
        <w:t xml:space="preserve">dividual test-taker’s ability. </w:t>
      </w:r>
      <w:r w:rsidR="005A6163" w:rsidRPr="009D1F25">
        <w:rPr>
          <w:rFonts w:ascii="Times New Roman" w:hAnsi="Times New Roman" w:cs="Times New Roman"/>
        </w:rPr>
        <w:t xml:space="preserve">So what starts out as an idea, through a series of transformations </w:t>
      </w:r>
      <w:r w:rsidR="00BC3A55" w:rsidRPr="009D1F25">
        <w:rPr>
          <w:rFonts w:ascii="Times New Roman" w:hAnsi="Times New Roman" w:cs="Times New Roman"/>
        </w:rPr>
        <w:t>involving</w:t>
      </w:r>
      <w:r w:rsidR="005A6163" w:rsidRPr="009D1F25">
        <w:rPr>
          <w:rFonts w:ascii="Times New Roman" w:hAnsi="Times New Roman" w:cs="Times New Roman"/>
        </w:rPr>
        <w:t xml:space="preserve"> </w:t>
      </w:r>
      <w:r w:rsidR="00BC3A55" w:rsidRPr="009D1F25">
        <w:rPr>
          <w:rFonts w:ascii="Times New Roman" w:hAnsi="Times New Roman" w:cs="Times New Roman"/>
        </w:rPr>
        <w:t xml:space="preserve">task setting to task </w:t>
      </w:r>
      <w:r w:rsidR="005A6163" w:rsidRPr="009D1F25">
        <w:rPr>
          <w:rFonts w:ascii="Times New Roman" w:hAnsi="Times New Roman" w:cs="Times New Roman"/>
        </w:rPr>
        <w:t>performance</w:t>
      </w:r>
      <w:r w:rsidR="00BC3A55" w:rsidRPr="009D1F25">
        <w:rPr>
          <w:rFonts w:ascii="Times New Roman" w:hAnsi="Times New Roman" w:cs="Times New Roman"/>
        </w:rPr>
        <w:t xml:space="preserve">, emerges as a score of language ability that carries the appearance of </w:t>
      </w:r>
      <w:r w:rsidR="00BF44BA" w:rsidRPr="009D1F25">
        <w:rPr>
          <w:rFonts w:ascii="Times New Roman" w:hAnsi="Times New Roman" w:cs="Times New Roman"/>
        </w:rPr>
        <w:t xml:space="preserve">precision and </w:t>
      </w:r>
      <w:r w:rsidR="00BD1892" w:rsidRPr="009D1F25">
        <w:rPr>
          <w:rFonts w:ascii="Times New Roman" w:hAnsi="Times New Roman" w:cs="Times New Roman"/>
        </w:rPr>
        <w:t>thing-like certainty.</w:t>
      </w:r>
      <w:r w:rsidR="00BC3A55" w:rsidRPr="009D1F25">
        <w:rPr>
          <w:rFonts w:ascii="Times New Roman" w:hAnsi="Times New Roman" w:cs="Times New Roman"/>
        </w:rPr>
        <w:t xml:space="preserve"> The real-life impact of this reified outcome of an intellectual and professionalized process on university and job applicants i</w:t>
      </w:r>
      <w:r w:rsidR="00BD1892" w:rsidRPr="009D1F25">
        <w:rPr>
          <w:rFonts w:ascii="Times New Roman" w:hAnsi="Times New Roman" w:cs="Times New Roman"/>
        </w:rPr>
        <w:t xml:space="preserve">s well-recognized. </w:t>
      </w:r>
      <w:r w:rsidR="00094D32" w:rsidRPr="009D1F25">
        <w:rPr>
          <w:rFonts w:ascii="Times New Roman" w:hAnsi="Times New Roman" w:cs="Times New Roman"/>
        </w:rPr>
        <w:t xml:space="preserve">Secondly, the </w:t>
      </w:r>
      <w:r w:rsidR="00580075" w:rsidRPr="009D1F25">
        <w:rPr>
          <w:rFonts w:ascii="Times New Roman" w:hAnsi="Times New Roman" w:cs="Times New Roman"/>
        </w:rPr>
        <w:t xml:space="preserve">theoretical and individual-focussed </w:t>
      </w:r>
      <w:r w:rsidR="00094D32" w:rsidRPr="009D1F25">
        <w:rPr>
          <w:rFonts w:ascii="Times New Roman" w:hAnsi="Times New Roman" w:cs="Times New Roman"/>
        </w:rPr>
        <w:t xml:space="preserve">measurement orientation </w:t>
      </w:r>
      <w:r w:rsidR="00580075" w:rsidRPr="009D1F25">
        <w:rPr>
          <w:rFonts w:ascii="Times New Roman" w:hAnsi="Times New Roman" w:cs="Times New Roman"/>
        </w:rPr>
        <w:t>require</w:t>
      </w:r>
      <w:r w:rsidR="00A57509" w:rsidRPr="009D1F25">
        <w:rPr>
          <w:rFonts w:ascii="Times New Roman" w:hAnsi="Times New Roman" w:cs="Times New Roman"/>
        </w:rPr>
        <w:t>s</w:t>
      </w:r>
      <w:r w:rsidR="00580075" w:rsidRPr="009D1F25">
        <w:rPr>
          <w:rFonts w:ascii="Times New Roman" w:hAnsi="Times New Roman" w:cs="Times New Roman"/>
        </w:rPr>
        <w:t xml:space="preserve"> that real-life </w:t>
      </w:r>
      <w:r w:rsidR="00DE668B" w:rsidRPr="009D1F25">
        <w:rPr>
          <w:rFonts w:ascii="Times New Roman" w:hAnsi="Times New Roman" w:cs="Times New Roman"/>
        </w:rPr>
        <w:t>situated language use is</w:t>
      </w:r>
      <w:r w:rsidR="00580075" w:rsidRPr="009D1F25">
        <w:rPr>
          <w:rFonts w:ascii="Times New Roman" w:hAnsi="Times New Roman" w:cs="Times New Roman"/>
        </w:rPr>
        <w:t xml:space="preserve"> </w:t>
      </w:r>
      <w:r w:rsidR="003329A0" w:rsidRPr="009D1F25">
        <w:rPr>
          <w:rFonts w:ascii="Times New Roman" w:hAnsi="Times New Roman" w:cs="Times New Roman"/>
        </w:rPr>
        <w:t>stripped of its situated variability and contingencies</w:t>
      </w:r>
      <w:r w:rsidR="00580075" w:rsidRPr="009D1F25">
        <w:rPr>
          <w:rFonts w:ascii="Times New Roman" w:hAnsi="Times New Roman" w:cs="Times New Roman"/>
        </w:rPr>
        <w:t xml:space="preserve"> (</w:t>
      </w:r>
      <w:r w:rsidR="00BF44BA" w:rsidRPr="009D1F25">
        <w:rPr>
          <w:rFonts w:ascii="Times New Roman" w:hAnsi="Times New Roman" w:cs="Times New Roman"/>
        </w:rPr>
        <w:t xml:space="preserve">due to </w:t>
      </w:r>
      <w:r w:rsidR="00580075" w:rsidRPr="009D1F25">
        <w:rPr>
          <w:rFonts w:ascii="Times New Roman" w:hAnsi="Times New Roman" w:cs="Times New Roman"/>
        </w:rPr>
        <w:t>idealization and abstraction)</w:t>
      </w:r>
      <w:r w:rsidR="00BD1892" w:rsidRPr="009D1F25">
        <w:rPr>
          <w:rFonts w:ascii="Times New Roman" w:hAnsi="Times New Roman" w:cs="Times New Roman"/>
        </w:rPr>
        <w:t>. F</w:t>
      </w:r>
      <w:r w:rsidR="003D4F45" w:rsidRPr="009D1F25">
        <w:rPr>
          <w:rFonts w:ascii="Times New Roman" w:hAnsi="Times New Roman" w:cs="Times New Roman"/>
        </w:rPr>
        <w:t>urthermore</w:t>
      </w:r>
      <w:r w:rsidR="00970B4B">
        <w:rPr>
          <w:rFonts w:ascii="Times New Roman" w:hAnsi="Times New Roman" w:cs="Times New Roman"/>
        </w:rPr>
        <w:t>,</w:t>
      </w:r>
      <w:r w:rsidR="00DE668B" w:rsidRPr="009D1F25">
        <w:rPr>
          <w:rFonts w:ascii="Times New Roman" w:hAnsi="Times New Roman" w:cs="Times New Roman"/>
        </w:rPr>
        <w:t xml:space="preserve"> </w:t>
      </w:r>
      <w:r w:rsidR="003329A0" w:rsidRPr="009D1F25">
        <w:rPr>
          <w:rFonts w:ascii="Times New Roman" w:hAnsi="Times New Roman" w:cs="Times New Roman"/>
        </w:rPr>
        <w:t xml:space="preserve">it is </w:t>
      </w:r>
      <w:r w:rsidR="00DE668B" w:rsidRPr="009D1F25">
        <w:rPr>
          <w:rFonts w:ascii="Times New Roman" w:hAnsi="Times New Roman" w:cs="Times New Roman"/>
        </w:rPr>
        <w:t xml:space="preserve">specified in advance, </w:t>
      </w:r>
      <w:r w:rsidR="00580075" w:rsidRPr="009D1F25">
        <w:rPr>
          <w:rFonts w:ascii="Times New Roman" w:hAnsi="Times New Roman" w:cs="Times New Roman"/>
        </w:rPr>
        <w:t xml:space="preserve">and ability is defined in terms of individual performance.  </w:t>
      </w:r>
      <w:r w:rsidR="00DE668B" w:rsidRPr="009D1F25">
        <w:rPr>
          <w:rFonts w:ascii="Times New Roman" w:hAnsi="Times New Roman" w:cs="Times New Roman"/>
        </w:rPr>
        <w:t>However, ther</w:t>
      </w:r>
      <w:r w:rsidR="00BC6947" w:rsidRPr="009D1F25">
        <w:rPr>
          <w:rFonts w:ascii="Times New Roman" w:hAnsi="Times New Roman" w:cs="Times New Roman"/>
        </w:rPr>
        <w:t>e</w:t>
      </w:r>
      <w:r w:rsidR="00DE668B" w:rsidRPr="009D1F25">
        <w:rPr>
          <w:rFonts w:ascii="Times New Roman" w:hAnsi="Times New Roman" w:cs="Times New Roman"/>
        </w:rPr>
        <w:t xml:space="preserve"> </w:t>
      </w:r>
      <w:r w:rsidR="00BC6947" w:rsidRPr="009D1F25">
        <w:rPr>
          <w:rFonts w:ascii="Times New Roman" w:hAnsi="Times New Roman" w:cs="Times New Roman"/>
        </w:rPr>
        <w:t xml:space="preserve">is now a </w:t>
      </w:r>
      <w:r w:rsidR="00BC6947" w:rsidRPr="009D1F25">
        <w:rPr>
          <w:rFonts w:ascii="Times New Roman" w:hAnsi="Times New Roman" w:cs="Times New Roman"/>
        </w:rPr>
        <w:lastRenderedPageBreak/>
        <w:t xml:space="preserve">substantial body of </w:t>
      </w:r>
      <w:r w:rsidR="00DE668B" w:rsidRPr="009D1F25">
        <w:rPr>
          <w:rFonts w:ascii="Times New Roman" w:hAnsi="Times New Roman" w:cs="Times New Roman"/>
        </w:rPr>
        <w:t xml:space="preserve">research </w:t>
      </w:r>
      <w:r w:rsidR="00BC6947" w:rsidRPr="009D1F25">
        <w:rPr>
          <w:rFonts w:ascii="Times New Roman" w:hAnsi="Times New Roman" w:cs="Times New Roman"/>
        </w:rPr>
        <w:t xml:space="preserve">literature on </w:t>
      </w:r>
      <w:r w:rsidR="00DE668B" w:rsidRPr="009D1F25">
        <w:rPr>
          <w:rFonts w:ascii="Times New Roman" w:hAnsi="Times New Roman" w:cs="Times New Roman"/>
        </w:rPr>
        <w:t>academic writing and academic literacy more generally</w:t>
      </w:r>
      <w:r w:rsidR="00A57509" w:rsidRPr="009D1F25">
        <w:rPr>
          <w:rFonts w:ascii="Times New Roman" w:hAnsi="Times New Roman" w:cs="Times New Roman"/>
        </w:rPr>
        <w:t xml:space="preserve"> demonstrating</w:t>
      </w:r>
      <w:r w:rsidR="00D76D4B" w:rsidRPr="009D1F25">
        <w:rPr>
          <w:rFonts w:ascii="Times New Roman" w:hAnsi="Times New Roman" w:cs="Times New Roman"/>
        </w:rPr>
        <w:t>:</w:t>
      </w:r>
      <w:r w:rsidR="00DE668B" w:rsidRPr="009D1F25">
        <w:rPr>
          <w:rFonts w:ascii="Times New Roman" w:hAnsi="Times New Roman" w:cs="Times New Roman"/>
        </w:rPr>
        <w:t xml:space="preserve"> that academic writing varies across disciplines and institutions, </w:t>
      </w:r>
      <w:r w:rsidR="00A57509" w:rsidRPr="009D1F25">
        <w:rPr>
          <w:rFonts w:ascii="Times New Roman" w:hAnsi="Times New Roman" w:cs="Times New Roman"/>
        </w:rPr>
        <w:t xml:space="preserve">that </w:t>
      </w:r>
      <w:r w:rsidR="003329A0" w:rsidRPr="009D1F25">
        <w:rPr>
          <w:rFonts w:ascii="Times New Roman" w:hAnsi="Times New Roman" w:cs="Times New Roman"/>
        </w:rPr>
        <w:t>genres and other writing conventions are not immutable</w:t>
      </w:r>
      <w:r w:rsidR="00B15E55" w:rsidRPr="009D1F25">
        <w:rPr>
          <w:rFonts w:ascii="Times New Roman" w:hAnsi="Times New Roman" w:cs="Times New Roman"/>
        </w:rPr>
        <w:t xml:space="preserve"> (see </w:t>
      </w:r>
      <w:r w:rsidR="00BD1892" w:rsidRPr="009D1F25">
        <w:rPr>
          <w:rFonts w:ascii="Times New Roman" w:hAnsi="Times New Roman" w:cs="Times New Roman"/>
        </w:rPr>
        <w:t xml:space="preserve">our </w:t>
      </w:r>
      <w:r w:rsidR="00B15E55" w:rsidRPr="009D1F25">
        <w:rPr>
          <w:rFonts w:ascii="Times New Roman" w:hAnsi="Times New Roman" w:cs="Times New Roman"/>
        </w:rPr>
        <w:t>references</w:t>
      </w:r>
      <w:r w:rsidR="00BD1892" w:rsidRPr="009D1F25">
        <w:rPr>
          <w:rFonts w:ascii="Times New Roman" w:hAnsi="Times New Roman" w:cs="Times New Roman"/>
        </w:rPr>
        <w:t xml:space="preserve"> above </w:t>
      </w:r>
      <w:r w:rsidR="00B15E55" w:rsidRPr="009D1F25">
        <w:rPr>
          <w:rFonts w:ascii="Times New Roman" w:hAnsi="Times New Roman" w:cs="Times New Roman"/>
        </w:rPr>
        <w:t>on this point)</w:t>
      </w:r>
      <w:r w:rsidR="00D76D4B" w:rsidRPr="009D1F25">
        <w:rPr>
          <w:rFonts w:ascii="Times New Roman" w:hAnsi="Times New Roman" w:cs="Times New Roman"/>
        </w:rPr>
        <w:t>;</w:t>
      </w:r>
      <w:r w:rsidR="003329A0" w:rsidRPr="009D1F25">
        <w:rPr>
          <w:rFonts w:ascii="Times New Roman" w:hAnsi="Times New Roman" w:cs="Times New Roman"/>
        </w:rPr>
        <w:t xml:space="preserve"> </w:t>
      </w:r>
      <w:r w:rsidR="00DE668B" w:rsidRPr="009D1F25">
        <w:rPr>
          <w:rFonts w:ascii="Times New Roman" w:hAnsi="Times New Roman" w:cs="Times New Roman"/>
        </w:rPr>
        <w:t xml:space="preserve">that academic writing tasks </w:t>
      </w:r>
      <w:r w:rsidR="003329A0" w:rsidRPr="009D1F25">
        <w:rPr>
          <w:rFonts w:ascii="Times New Roman" w:hAnsi="Times New Roman" w:cs="Times New Roman"/>
        </w:rPr>
        <w:t>and associated literacy activities (e.g. re</w:t>
      </w:r>
      <w:r w:rsidR="00BD1892" w:rsidRPr="009D1F25">
        <w:rPr>
          <w:rFonts w:ascii="Times New Roman" w:hAnsi="Times New Roman" w:cs="Times New Roman"/>
        </w:rPr>
        <w:t>ading and discussion on reading</w:t>
      </w:r>
      <w:r w:rsidR="00D76D4B" w:rsidRPr="009D1F25">
        <w:rPr>
          <w:rFonts w:ascii="Times New Roman" w:hAnsi="Times New Roman" w:cs="Times New Roman"/>
        </w:rPr>
        <w:t>)</w:t>
      </w:r>
      <w:r w:rsidR="003329A0" w:rsidRPr="009D1F25">
        <w:rPr>
          <w:rFonts w:ascii="Times New Roman" w:hAnsi="Times New Roman" w:cs="Times New Roman"/>
        </w:rPr>
        <w:t xml:space="preserve"> are</w:t>
      </w:r>
      <w:r w:rsidR="00D76D4B" w:rsidRPr="009D1F25">
        <w:rPr>
          <w:rFonts w:ascii="Times New Roman" w:hAnsi="Times New Roman" w:cs="Times New Roman"/>
        </w:rPr>
        <w:t xml:space="preserve"> shared activities; and that </w:t>
      </w:r>
      <w:r w:rsidR="003329A0" w:rsidRPr="009D1F25">
        <w:rPr>
          <w:rFonts w:ascii="Times New Roman" w:hAnsi="Times New Roman" w:cs="Times New Roman"/>
        </w:rPr>
        <w:t xml:space="preserve">students do </w:t>
      </w:r>
      <w:r w:rsidR="00DE668B" w:rsidRPr="009D1F25">
        <w:rPr>
          <w:rFonts w:ascii="Times New Roman" w:hAnsi="Times New Roman" w:cs="Times New Roman"/>
        </w:rPr>
        <w:t xml:space="preserve">not necessarily </w:t>
      </w:r>
      <w:r w:rsidR="0034465B" w:rsidRPr="009D1F25">
        <w:rPr>
          <w:rFonts w:ascii="Times New Roman" w:hAnsi="Times New Roman" w:cs="Times New Roman"/>
        </w:rPr>
        <w:t>learn</w:t>
      </w:r>
      <w:r w:rsidR="003329A0" w:rsidRPr="009D1F25">
        <w:rPr>
          <w:rFonts w:ascii="Times New Roman" w:hAnsi="Times New Roman" w:cs="Times New Roman"/>
        </w:rPr>
        <w:t xml:space="preserve"> </w:t>
      </w:r>
      <w:r w:rsidR="00DE668B" w:rsidRPr="009D1F25">
        <w:rPr>
          <w:rFonts w:ascii="Times New Roman" w:hAnsi="Times New Roman" w:cs="Times New Roman"/>
        </w:rPr>
        <w:t>on their own (</w:t>
      </w:r>
      <w:r w:rsidR="00A57509" w:rsidRPr="009D1F25">
        <w:rPr>
          <w:rFonts w:ascii="Times New Roman" w:hAnsi="Times New Roman" w:cs="Times New Roman"/>
        </w:rPr>
        <w:t xml:space="preserve">e.g. Gee </w:t>
      </w:r>
      <w:r w:rsidR="0034465B" w:rsidRPr="009D1F25">
        <w:rPr>
          <w:rFonts w:ascii="Times New Roman" w:hAnsi="Times New Roman" w:cs="Times New Roman"/>
        </w:rPr>
        <w:t>2004</w:t>
      </w:r>
      <w:r w:rsidR="005D6933" w:rsidRPr="009D1F25">
        <w:rPr>
          <w:rFonts w:ascii="Times New Roman" w:hAnsi="Times New Roman" w:cs="Times New Roman"/>
        </w:rPr>
        <w:t>,</w:t>
      </w:r>
      <w:r w:rsidR="0034465B" w:rsidRPr="009D1F25">
        <w:rPr>
          <w:rFonts w:ascii="Times New Roman" w:hAnsi="Times New Roman" w:cs="Times New Roman"/>
        </w:rPr>
        <w:t xml:space="preserve"> James 2006</w:t>
      </w:r>
      <w:r w:rsidR="00DE668B" w:rsidRPr="009D1F25">
        <w:rPr>
          <w:rFonts w:ascii="Times New Roman" w:hAnsi="Times New Roman" w:cs="Times New Roman"/>
        </w:rPr>
        <w:t xml:space="preserve">).  </w:t>
      </w:r>
      <w:r w:rsidR="003329A0" w:rsidRPr="009D1F25">
        <w:rPr>
          <w:rFonts w:ascii="Times New Roman" w:hAnsi="Times New Roman" w:cs="Times New Roman"/>
        </w:rPr>
        <w:t>Seen in this light, the theoretical and measurem</w:t>
      </w:r>
      <w:r w:rsidR="00A57509" w:rsidRPr="009D1F25">
        <w:rPr>
          <w:rFonts w:ascii="Times New Roman" w:hAnsi="Times New Roman" w:cs="Times New Roman"/>
        </w:rPr>
        <w:t>ent concerns have helped reify</w:t>
      </w:r>
      <w:r w:rsidR="003329A0" w:rsidRPr="009D1F25">
        <w:rPr>
          <w:rFonts w:ascii="Times New Roman" w:hAnsi="Times New Roman" w:cs="Times New Roman"/>
        </w:rPr>
        <w:t xml:space="preserve"> </w:t>
      </w:r>
      <w:r w:rsidR="00D54647" w:rsidRPr="009D1F25">
        <w:rPr>
          <w:rFonts w:ascii="Times New Roman" w:hAnsi="Times New Roman" w:cs="Times New Roman"/>
        </w:rPr>
        <w:t>a much more complex reality.  Such reification can have significant negative impact on validity claims.</w:t>
      </w:r>
      <w:r w:rsidR="00A37D49" w:rsidRPr="009D1F25">
        <w:rPr>
          <w:rFonts w:ascii="Times New Roman" w:hAnsi="Times New Roman" w:cs="Times New Roman"/>
        </w:rPr>
        <w:t xml:space="preserve"> </w:t>
      </w:r>
    </w:p>
    <w:p w14:paraId="2D8AE42D" w14:textId="77777777" w:rsidR="00BD437B" w:rsidRPr="009D1F25" w:rsidRDefault="00BD437B" w:rsidP="00C123E5">
      <w:pPr>
        <w:spacing w:line="480" w:lineRule="auto"/>
        <w:rPr>
          <w:rFonts w:ascii="Times New Roman" w:hAnsi="Times New Roman" w:cs="Times New Roman"/>
        </w:rPr>
      </w:pPr>
    </w:p>
    <w:p w14:paraId="49DEFEA7" w14:textId="349AF165" w:rsidR="005746B0" w:rsidRPr="009D1F25" w:rsidRDefault="0006682B" w:rsidP="00C123E5">
      <w:pPr>
        <w:spacing w:line="480" w:lineRule="auto"/>
        <w:rPr>
          <w:rFonts w:ascii="Times New Roman" w:hAnsi="Times New Roman" w:cs="Times New Roman"/>
          <w:b/>
        </w:rPr>
      </w:pPr>
      <w:r>
        <w:rPr>
          <w:rFonts w:ascii="Times New Roman" w:hAnsi="Times New Roman" w:cs="Times New Roman"/>
        </w:rPr>
        <w:tab/>
      </w:r>
      <w:r w:rsidR="00A37D49" w:rsidRPr="009D1F25">
        <w:rPr>
          <w:rFonts w:ascii="Times New Roman" w:hAnsi="Times New Roman" w:cs="Times New Roman"/>
        </w:rPr>
        <w:t xml:space="preserve">Another important issue notable for its absence in the English language assessment literature is language development and change.  The current </w:t>
      </w:r>
      <w:r w:rsidR="005319C2">
        <w:rPr>
          <w:rFonts w:ascii="Times New Roman" w:hAnsi="Times New Roman" w:cs="Times New Roman"/>
        </w:rPr>
        <w:t>L2</w:t>
      </w:r>
      <w:r w:rsidR="00832048">
        <w:rPr>
          <w:rFonts w:ascii="Times New Roman" w:hAnsi="Times New Roman" w:cs="Times New Roman"/>
        </w:rPr>
        <w:t xml:space="preserve"> </w:t>
      </w:r>
      <w:r w:rsidR="00A37D49" w:rsidRPr="009D1F25">
        <w:rPr>
          <w:rFonts w:ascii="Times New Roman" w:hAnsi="Times New Roman" w:cs="Times New Roman"/>
        </w:rPr>
        <w:t>asse</w:t>
      </w:r>
      <w:r w:rsidR="006D31F6" w:rsidRPr="009D1F25">
        <w:rPr>
          <w:rFonts w:ascii="Times New Roman" w:hAnsi="Times New Roman" w:cs="Times New Roman"/>
        </w:rPr>
        <w:t>ssment literature is informed</w:t>
      </w:r>
      <w:r w:rsidR="00A37D49" w:rsidRPr="009D1F25">
        <w:rPr>
          <w:rFonts w:ascii="Times New Roman" w:hAnsi="Times New Roman" w:cs="Times New Roman"/>
        </w:rPr>
        <w:t xml:space="preserve">, broadly speaking, </w:t>
      </w:r>
      <w:r w:rsidR="006D31F6" w:rsidRPr="009D1F25">
        <w:rPr>
          <w:rFonts w:ascii="Times New Roman" w:hAnsi="Times New Roman" w:cs="Times New Roman"/>
        </w:rPr>
        <w:t xml:space="preserve">by </w:t>
      </w:r>
      <w:r w:rsidR="00A37D49" w:rsidRPr="009D1F25">
        <w:rPr>
          <w:rFonts w:ascii="Times New Roman" w:hAnsi="Times New Roman" w:cs="Times New Roman"/>
        </w:rPr>
        <w:t xml:space="preserve">the ideas associated with the </w:t>
      </w:r>
      <w:r w:rsidR="009E45B1" w:rsidRPr="009D1F25">
        <w:rPr>
          <w:rFonts w:ascii="Times New Roman" w:hAnsi="Times New Roman" w:cs="Times New Roman"/>
        </w:rPr>
        <w:t xml:space="preserve">advent of the </w:t>
      </w:r>
      <w:r w:rsidR="00A37D49" w:rsidRPr="009D1F25">
        <w:rPr>
          <w:rFonts w:ascii="Times New Roman" w:hAnsi="Times New Roman" w:cs="Times New Roman"/>
        </w:rPr>
        <w:t xml:space="preserve">‘communicative turn’ in Anglophone applied linguistics in the late 1970s and early 1980s.  The seminal article in the inaugural issue of </w:t>
      </w:r>
      <w:r w:rsidR="009E45B1" w:rsidRPr="009D1F25">
        <w:rPr>
          <w:rFonts w:ascii="Times New Roman" w:hAnsi="Times New Roman" w:cs="Times New Roman"/>
          <w:i/>
        </w:rPr>
        <w:t>Applied Linguistics</w:t>
      </w:r>
      <w:r w:rsidR="009E45B1" w:rsidRPr="009D1F25">
        <w:rPr>
          <w:rFonts w:ascii="Times New Roman" w:hAnsi="Times New Roman" w:cs="Times New Roman"/>
        </w:rPr>
        <w:t xml:space="preserve"> </w:t>
      </w:r>
      <w:r w:rsidR="00A37D49" w:rsidRPr="009D1F25">
        <w:rPr>
          <w:rFonts w:ascii="Times New Roman" w:hAnsi="Times New Roman" w:cs="Times New Roman"/>
        </w:rPr>
        <w:t xml:space="preserve">by </w:t>
      </w:r>
      <w:proofErr w:type="spellStart"/>
      <w:r w:rsidR="00A37D49" w:rsidRPr="009D1F25">
        <w:rPr>
          <w:rFonts w:ascii="Times New Roman" w:hAnsi="Times New Roman" w:cs="Times New Roman"/>
        </w:rPr>
        <w:t>Canale</w:t>
      </w:r>
      <w:proofErr w:type="spellEnd"/>
      <w:r w:rsidR="00A37D49" w:rsidRPr="009D1F25">
        <w:rPr>
          <w:rFonts w:ascii="Times New Roman" w:hAnsi="Times New Roman" w:cs="Times New Roman"/>
        </w:rPr>
        <w:t xml:space="preserve"> </w:t>
      </w:r>
      <w:r w:rsidR="00F65E2D">
        <w:rPr>
          <w:rFonts w:ascii="Times New Roman" w:hAnsi="Times New Roman" w:cs="Times New Roman"/>
        </w:rPr>
        <w:t>&amp;</w:t>
      </w:r>
      <w:r w:rsidR="00A37D49" w:rsidRPr="009D1F25">
        <w:rPr>
          <w:rFonts w:ascii="Times New Roman" w:hAnsi="Times New Roman" w:cs="Times New Roman"/>
        </w:rPr>
        <w:t xml:space="preserve"> Swain in 1980 entitled ‘Theoretical bases of communicative approaches to second language teaching and testing</w:t>
      </w:r>
      <w:r w:rsidR="00CD4032" w:rsidRPr="009D1F25">
        <w:rPr>
          <w:rFonts w:ascii="Times New Roman" w:hAnsi="Times New Roman" w:cs="Times New Roman"/>
        </w:rPr>
        <w:t>’ can be seen as a landmark publication representing a moment of paradigmatic shift from a grammar-based orientation to a more socially</w:t>
      </w:r>
      <w:r w:rsidR="005D6933" w:rsidRPr="009D1F25">
        <w:rPr>
          <w:rFonts w:ascii="Times New Roman" w:hAnsi="Times New Roman" w:cs="Times New Roman"/>
        </w:rPr>
        <w:t>-</w:t>
      </w:r>
      <w:r w:rsidR="0007426C" w:rsidRPr="009D1F25">
        <w:rPr>
          <w:rFonts w:ascii="Times New Roman" w:hAnsi="Times New Roman" w:cs="Times New Roman"/>
        </w:rPr>
        <w:t xml:space="preserve">sensitive view of language. </w:t>
      </w:r>
      <w:r w:rsidR="00CD4032" w:rsidRPr="009D1F25">
        <w:rPr>
          <w:rFonts w:ascii="Times New Roman" w:hAnsi="Times New Roman" w:cs="Times New Roman"/>
        </w:rPr>
        <w:t xml:space="preserve">The English language assessment literature, informed by the Anglophone scholarship in applied linguistics, </w:t>
      </w:r>
      <w:r w:rsidR="00006B52" w:rsidRPr="009D1F25">
        <w:rPr>
          <w:rFonts w:ascii="Times New Roman" w:hAnsi="Times New Roman" w:cs="Times New Roman"/>
        </w:rPr>
        <w:t>routinely addresses issues related to social conventions of use (sociolinguistics) and cultural meanings</w:t>
      </w:r>
      <w:r w:rsidR="0007426C" w:rsidRPr="009D1F25">
        <w:rPr>
          <w:rFonts w:ascii="Times New Roman" w:hAnsi="Times New Roman" w:cs="Times New Roman"/>
        </w:rPr>
        <w:t xml:space="preserve"> in language use (pragmatics)</w:t>
      </w:r>
      <w:r w:rsidR="00EA4D3A" w:rsidRPr="009D1F25">
        <w:rPr>
          <w:rFonts w:ascii="Times New Roman" w:hAnsi="Times New Roman" w:cs="Times New Roman"/>
        </w:rPr>
        <w:t xml:space="preserve"> (f</w:t>
      </w:r>
      <w:r w:rsidR="00544172" w:rsidRPr="009D1F25">
        <w:rPr>
          <w:rFonts w:ascii="Times New Roman" w:hAnsi="Times New Roman" w:cs="Times New Roman"/>
        </w:rPr>
        <w:t>or an elaboration, see Leung 2011, 2013)</w:t>
      </w:r>
      <w:r w:rsidR="0007426C" w:rsidRPr="009D1F25">
        <w:rPr>
          <w:rFonts w:ascii="Times New Roman" w:hAnsi="Times New Roman" w:cs="Times New Roman"/>
        </w:rPr>
        <w:t xml:space="preserve">. </w:t>
      </w:r>
      <w:r w:rsidR="00006B52" w:rsidRPr="009D1F25">
        <w:rPr>
          <w:rFonts w:ascii="Times New Roman" w:hAnsi="Times New Roman" w:cs="Times New Roman"/>
        </w:rPr>
        <w:t xml:space="preserve">However, such discussions have tended to be conducted from the perspective of </w:t>
      </w:r>
      <w:r w:rsidR="00034D84" w:rsidRPr="009D1F25">
        <w:rPr>
          <w:rFonts w:ascii="Times New Roman" w:hAnsi="Times New Roman" w:cs="Times New Roman"/>
        </w:rPr>
        <w:t xml:space="preserve">an assumed standard language variety (usually American </w:t>
      </w:r>
      <w:r w:rsidR="005D6933" w:rsidRPr="009D1F25">
        <w:rPr>
          <w:rFonts w:ascii="Times New Roman" w:hAnsi="Times New Roman" w:cs="Times New Roman"/>
        </w:rPr>
        <w:t>or</w:t>
      </w:r>
      <w:r w:rsidR="00034D84" w:rsidRPr="009D1F25">
        <w:rPr>
          <w:rFonts w:ascii="Times New Roman" w:hAnsi="Times New Roman" w:cs="Times New Roman"/>
        </w:rPr>
        <w:t xml:space="preserve"> British) and </w:t>
      </w:r>
      <w:r w:rsidR="005115A1" w:rsidRPr="009D1F25">
        <w:rPr>
          <w:rFonts w:ascii="Times New Roman" w:hAnsi="Times New Roman" w:cs="Times New Roman"/>
        </w:rPr>
        <w:t xml:space="preserve">well-to-do </w:t>
      </w:r>
      <w:r w:rsidR="00034D84" w:rsidRPr="009D1F25">
        <w:rPr>
          <w:rFonts w:ascii="Times New Roman" w:hAnsi="Times New Roman" w:cs="Times New Roman"/>
        </w:rPr>
        <w:t>mainstream culture (</w:t>
      </w:r>
      <w:r w:rsidR="005115A1" w:rsidRPr="009D1F25">
        <w:rPr>
          <w:rFonts w:ascii="Times New Roman" w:hAnsi="Times New Roman" w:cs="Times New Roman"/>
        </w:rPr>
        <w:t xml:space="preserve">for a wider discussion, see </w:t>
      </w:r>
      <w:proofErr w:type="spellStart"/>
      <w:r w:rsidR="005115A1" w:rsidRPr="009D1F25">
        <w:rPr>
          <w:rFonts w:ascii="Times New Roman" w:hAnsi="Times New Roman" w:cs="Times New Roman"/>
        </w:rPr>
        <w:t>Gray</w:t>
      </w:r>
      <w:proofErr w:type="spellEnd"/>
      <w:r w:rsidR="005115A1" w:rsidRPr="009D1F25">
        <w:rPr>
          <w:rFonts w:ascii="Times New Roman" w:hAnsi="Times New Roman" w:cs="Times New Roman"/>
        </w:rPr>
        <w:t xml:space="preserve"> 2010</w:t>
      </w:r>
      <w:r w:rsidR="00034D84" w:rsidRPr="009D1F25">
        <w:rPr>
          <w:rFonts w:ascii="Times New Roman" w:hAnsi="Times New Roman" w:cs="Times New Roman"/>
        </w:rPr>
        <w:t xml:space="preserve">).  </w:t>
      </w:r>
      <w:r w:rsidR="005878FB" w:rsidRPr="009D1F25">
        <w:rPr>
          <w:rFonts w:ascii="Times New Roman" w:hAnsi="Times New Roman" w:cs="Times New Roman"/>
        </w:rPr>
        <w:t>Social conventions of use and culture-sensitive meanings in the English language are considerably more diverse than what is currently modelled in t</w:t>
      </w:r>
      <w:r w:rsidR="0007426C" w:rsidRPr="009D1F25">
        <w:rPr>
          <w:rFonts w:ascii="Times New Roman" w:hAnsi="Times New Roman" w:cs="Times New Roman"/>
        </w:rPr>
        <w:t xml:space="preserve">he established language tests. </w:t>
      </w:r>
      <w:r w:rsidR="005878FB" w:rsidRPr="009D1F25">
        <w:rPr>
          <w:rFonts w:ascii="Times New Roman" w:hAnsi="Times New Roman" w:cs="Times New Roman"/>
        </w:rPr>
        <w:t xml:space="preserve">Furthermore, </w:t>
      </w:r>
      <w:r w:rsidR="00D871C8" w:rsidRPr="009D1F25">
        <w:rPr>
          <w:rFonts w:ascii="Times New Roman" w:hAnsi="Times New Roman" w:cs="Times New Roman"/>
        </w:rPr>
        <w:t xml:space="preserve">there has been a muted response in the English language assessment literature to </w:t>
      </w:r>
      <w:r w:rsidR="00034D84" w:rsidRPr="009D1F25">
        <w:rPr>
          <w:rFonts w:ascii="Times New Roman" w:hAnsi="Times New Roman" w:cs="Times New Roman"/>
        </w:rPr>
        <w:t xml:space="preserve">the widespread use of </w:t>
      </w:r>
      <w:r w:rsidR="005D6933" w:rsidRPr="009D1F25">
        <w:rPr>
          <w:rFonts w:ascii="Times New Roman" w:hAnsi="Times New Roman" w:cs="Times New Roman"/>
        </w:rPr>
        <w:t xml:space="preserve">ELF </w:t>
      </w:r>
      <w:r w:rsidR="00034D84" w:rsidRPr="009D1F25">
        <w:rPr>
          <w:rFonts w:ascii="Times New Roman" w:hAnsi="Times New Roman" w:cs="Times New Roman"/>
        </w:rPr>
        <w:t xml:space="preserve">in </w:t>
      </w:r>
      <w:r w:rsidR="00034D84" w:rsidRPr="009D1F25">
        <w:rPr>
          <w:rFonts w:ascii="Times New Roman" w:hAnsi="Times New Roman" w:cs="Times New Roman"/>
        </w:rPr>
        <w:lastRenderedPageBreak/>
        <w:t>different parts of the world for business, educational, industrial and scientific purposes, and in supra-national public organisations (e.g. World Bank) and gover</w:t>
      </w:r>
      <w:r w:rsidR="00180F31" w:rsidRPr="009D1F25">
        <w:rPr>
          <w:rFonts w:ascii="Times New Roman" w:hAnsi="Times New Roman" w:cs="Times New Roman"/>
        </w:rPr>
        <w:t>nmental institutions (e.g. ASEAN</w:t>
      </w:r>
      <w:r w:rsidR="00D871C8" w:rsidRPr="009D1F25">
        <w:rPr>
          <w:rFonts w:ascii="Times New Roman" w:hAnsi="Times New Roman" w:cs="Times New Roman"/>
        </w:rPr>
        <w:t xml:space="preserve">). </w:t>
      </w:r>
      <w:r w:rsidR="0040415B" w:rsidRPr="009D1F25">
        <w:rPr>
          <w:rFonts w:ascii="Times New Roman" w:hAnsi="Times New Roman" w:cs="Times New Roman"/>
        </w:rPr>
        <w:t xml:space="preserve">This is the issue </w:t>
      </w:r>
      <w:r w:rsidR="007133DD" w:rsidRPr="009D1F25">
        <w:rPr>
          <w:rFonts w:ascii="Times New Roman" w:hAnsi="Times New Roman" w:cs="Times New Roman"/>
        </w:rPr>
        <w:t xml:space="preserve">to which </w:t>
      </w:r>
      <w:r w:rsidR="0040415B" w:rsidRPr="009D1F25">
        <w:rPr>
          <w:rFonts w:ascii="Times New Roman" w:hAnsi="Times New Roman" w:cs="Times New Roman"/>
        </w:rPr>
        <w:t xml:space="preserve">we </w:t>
      </w:r>
      <w:r w:rsidR="007133DD" w:rsidRPr="009D1F25">
        <w:rPr>
          <w:rFonts w:ascii="Times New Roman" w:hAnsi="Times New Roman" w:cs="Times New Roman"/>
        </w:rPr>
        <w:t>turn</w:t>
      </w:r>
      <w:r w:rsidR="005F3C43" w:rsidRPr="009D1F25">
        <w:rPr>
          <w:rFonts w:ascii="Times New Roman" w:hAnsi="Times New Roman" w:cs="Times New Roman"/>
        </w:rPr>
        <w:t xml:space="preserve"> next.</w:t>
      </w:r>
    </w:p>
    <w:p w14:paraId="035CC677" w14:textId="77777777" w:rsidR="005746B0" w:rsidRPr="009D1F25" w:rsidRDefault="005746B0" w:rsidP="00C123E5">
      <w:pPr>
        <w:spacing w:line="480" w:lineRule="auto"/>
        <w:rPr>
          <w:rFonts w:ascii="Times New Roman" w:hAnsi="Times New Roman" w:cs="Times New Roman"/>
          <w:b/>
        </w:rPr>
      </w:pPr>
    </w:p>
    <w:p w14:paraId="232BB060" w14:textId="77777777" w:rsidR="005746B0" w:rsidRPr="009D1F25" w:rsidRDefault="005746B0" w:rsidP="00C123E5">
      <w:pPr>
        <w:spacing w:line="480" w:lineRule="auto"/>
        <w:rPr>
          <w:rFonts w:ascii="Times New Roman" w:hAnsi="Times New Roman" w:cs="Times New Roman"/>
          <w:b/>
        </w:rPr>
      </w:pPr>
    </w:p>
    <w:p w14:paraId="5DDBAA48" w14:textId="1616ED9D" w:rsidR="00E241A7" w:rsidRPr="009D1F25" w:rsidRDefault="001E53DE" w:rsidP="00C123E5">
      <w:pPr>
        <w:pStyle w:val="ListParagraph"/>
        <w:numPr>
          <w:ilvl w:val="0"/>
          <w:numId w:val="3"/>
        </w:numPr>
        <w:spacing w:line="480" w:lineRule="auto"/>
        <w:rPr>
          <w:rFonts w:ascii="Times New Roman" w:hAnsi="Times New Roman" w:cs="Times New Roman"/>
          <w:b/>
        </w:rPr>
      </w:pPr>
      <w:r w:rsidRPr="009D1F25">
        <w:rPr>
          <w:rFonts w:ascii="Times New Roman" w:hAnsi="Times New Roman" w:cs="Times New Roman"/>
          <w:b/>
        </w:rPr>
        <w:t>Changing</w:t>
      </w:r>
      <w:r w:rsidR="00E241A7" w:rsidRPr="009D1F25">
        <w:rPr>
          <w:rFonts w:ascii="Times New Roman" w:hAnsi="Times New Roman" w:cs="Times New Roman"/>
          <w:b/>
        </w:rPr>
        <w:t xml:space="preserve"> English-speaking world</w:t>
      </w:r>
      <w:r w:rsidRPr="009D1F25">
        <w:rPr>
          <w:rFonts w:ascii="Times New Roman" w:hAnsi="Times New Roman" w:cs="Times New Roman"/>
          <w:b/>
        </w:rPr>
        <w:t>, changing English-speaking university</w:t>
      </w:r>
      <w:r w:rsidR="00E241A7" w:rsidRPr="009D1F25">
        <w:rPr>
          <w:rFonts w:ascii="Times New Roman" w:hAnsi="Times New Roman" w:cs="Times New Roman"/>
          <w:b/>
        </w:rPr>
        <w:t xml:space="preserve"> </w:t>
      </w:r>
    </w:p>
    <w:p w14:paraId="36ACA8AA" w14:textId="77777777" w:rsidR="00EA091C" w:rsidRPr="009D1F25" w:rsidRDefault="00EA091C" w:rsidP="00C123E5">
      <w:pPr>
        <w:spacing w:line="480" w:lineRule="auto"/>
        <w:rPr>
          <w:rFonts w:ascii="Times New Roman" w:hAnsi="Times New Roman" w:cs="Times New Roman"/>
        </w:rPr>
      </w:pPr>
    </w:p>
    <w:p w14:paraId="3F693AB7" w14:textId="3191C8B7" w:rsidR="00B15AF1" w:rsidRPr="009D1F25" w:rsidRDefault="000E79E5" w:rsidP="00C123E5">
      <w:pPr>
        <w:spacing w:line="480" w:lineRule="auto"/>
        <w:rPr>
          <w:rFonts w:ascii="Times New Roman" w:hAnsi="Times New Roman" w:cs="Times New Roman"/>
        </w:rPr>
      </w:pPr>
      <w:r w:rsidRPr="009D1F25">
        <w:rPr>
          <w:rFonts w:ascii="Times New Roman" w:hAnsi="Times New Roman" w:cs="Times New Roman"/>
        </w:rPr>
        <w:t>It is self-evident that</w:t>
      </w:r>
      <w:r w:rsidR="000142D8" w:rsidRPr="009D1F25">
        <w:rPr>
          <w:rFonts w:ascii="Times New Roman" w:hAnsi="Times New Roman" w:cs="Times New Roman"/>
        </w:rPr>
        <w:t xml:space="preserve"> </w:t>
      </w:r>
      <w:r w:rsidR="0060033D" w:rsidRPr="009D1F25">
        <w:rPr>
          <w:rFonts w:ascii="Times New Roman" w:hAnsi="Times New Roman" w:cs="Times New Roman"/>
        </w:rPr>
        <w:t xml:space="preserve">the </w:t>
      </w:r>
      <w:r w:rsidR="00A26F27" w:rsidRPr="009D1F25">
        <w:rPr>
          <w:rFonts w:ascii="Times New Roman" w:hAnsi="Times New Roman" w:cs="Times New Roman"/>
        </w:rPr>
        <w:t>English language has spread</w:t>
      </w:r>
      <w:r w:rsidR="00E86296" w:rsidRPr="009D1F25">
        <w:rPr>
          <w:rFonts w:ascii="Times New Roman" w:hAnsi="Times New Roman" w:cs="Times New Roman"/>
        </w:rPr>
        <w:t xml:space="preserve"> over recent decades</w:t>
      </w:r>
      <w:r w:rsidR="002F64D0" w:rsidRPr="009D1F25">
        <w:rPr>
          <w:rFonts w:ascii="Times New Roman" w:hAnsi="Times New Roman" w:cs="Times New Roman"/>
        </w:rPr>
        <w:t xml:space="preserve"> well</w:t>
      </w:r>
      <w:r w:rsidR="00A26F27" w:rsidRPr="009D1F25">
        <w:rPr>
          <w:rFonts w:ascii="Times New Roman" w:hAnsi="Times New Roman" w:cs="Times New Roman"/>
        </w:rPr>
        <w:t xml:space="preserve"> beyond</w:t>
      </w:r>
      <w:r w:rsidR="00A6538E" w:rsidRPr="009D1F25">
        <w:rPr>
          <w:rFonts w:ascii="Times New Roman" w:hAnsi="Times New Roman" w:cs="Times New Roman"/>
        </w:rPr>
        <w:t xml:space="preserve"> its </w:t>
      </w:r>
      <w:r w:rsidR="00F72A63" w:rsidRPr="009D1F25">
        <w:rPr>
          <w:rFonts w:ascii="Times New Roman" w:hAnsi="Times New Roman" w:cs="Times New Roman"/>
        </w:rPr>
        <w:t>mother-</w:t>
      </w:r>
      <w:r w:rsidR="00F91012" w:rsidRPr="009D1F25">
        <w:rPr>
          <w:rFonts w:ascii="Times New Roman" w:hAnsi="Times New Roman" w:cs="Times New Roman"/>
        </w:rPr>
        <w:t>tongue regions</w:t>
      </w:r>
      <w:r w:rsidR="0060033D" w:rsidRPr="009D1F25">
        <w:rPr>
          <w:rFonts w:ascii="Times New Roman" w:hAnsi="Times New Roman" w:cs="Times New Roman"/>
        </w:rPr>
        <w:t xml:space="preserve"> and the post-colonial countries of </w:t>
      </w:r>
      <w:proofErr w:type="spellStart"/>
      <w:r w:rsidR="0060033D" w:rsidRPr="009D1F25">
        <w:rPr>
          <w:rFonts w:ascii="Times New Roman" w:hAnsi="Times New Roman" w:cs="Times New Roman"/>
        </w:rPr>
        <w:t>Kachru’s</w:t>
      </w:r>
      <w:proofErr w:type="spellEnd"/>
      <w:r w:rsidR="00A31978" w:rsidRPr="009D1F25">
        <w:rPr>
          <w:rFonts w:ascii="Times New Roman" w:hAnsi="Times New Roman" w:cs="Times New Roman"/>
        </w:rPr>
        <w:t xml:space="preserve"> (1985</w:t>
      </w:r>
      <w:r w:rsidR="0060033D" w:rsidRPr="009D1F25">
        <w:rPr>
          <w:rFonts w:ascii="Times New Roman" w:hAnsi="Times New Roman" w:cs="Times New Roman"/>
        </w:rPr>
        <w:t>) ‘outer circle’</w:t>
      </w:r>
      <w:r w:rsidR="003A567E" w:rsidRPr="009D1F25">
        <w:rPr>
          <w:rFonts w:ascii="Times New Roman" w:hAnsi="Times New Roman" w:cs="Times New Roman"/>
        </w:rPr>
        <w:t>, to most of</w:t>
      </w:r>
      <w:r w:rsidR="00F72A63" w:rsidRPr="009D1F25">
        <w:rPr>
          <w:rFonts w:ascii="Times New Roman" w:hAnsi="Times New Roman" w:cs="Times New Roman"/>
        </w:rPr>
        <w:t xml:space="preserve"> the rest of the world, or</w:t>
      </w:r>
      <w:r w:rsidR="00A31978" w:rsidRPr="009D1F25">
        <w:rPr>
          <w:rFonts w:ascii="Times New Roman" w:hAnsi="Times New Roman" w:cs="Times New Roman"/>
        </w:rPr>
        <w:t xml:space="preserve"> </w:t>
      </w:r>
      <w:proofErr w:type="spellStart"/>
      <w:r w:rsidR="00A31978" w:rsidRPr="009D1F25">
        <w:rPr>
          <w:rFonts w:ascii="Times New Roman" w:hAnsi="Times New Roman" w:cs="Times New Roman"/>
        </w:rPr>
        <w:t>Kachru’s</w:t>
      </w:r>
      <w:proofErr w:type="spellEnd"/>
      <w:r w:rsidR="00A31978" w:rsidRPr="009D1F25">
        <w:rPr>
          <w:rFonts w:ascii="Times New Roman" w:hAnsi="Times New Roman" w:cs="Times New Roman"/>
        </w:rPr>
        <w:t xml:space="preserve"> ‘expanding circle’. Whereas scholarship in the field of World </w:t>
      </w:r>
      <w:proofErr w:type="spellStart"/>
      <w:r w:rsidR="00A31978" w:rsidRPr="009D1F25">
        <w:rPr>
          <w:rFonts w:ascii="Times New Roman" w:hAnsi="Times New Roman" w:cs="Times New Roman"/>
        </w:rPr>
        <w:t>Englishes</w:t>
      </w:r>
      <w:proofErr w:type="spellEnd"/>
      <w:r w:rsidR="00A31978" w:rsidRPr="009D1F25">
        <w:rPr>
          <w:rFonts w:ascii="Times New Roman" w:hAnsi="Times New Roman" w:cs="Times New Roman"/>
        </w:rPr>
        <w:t xml:space="preserve"> from the 1970s has long established</w:t>
      </w:r>
      <w:r w:rsidR="00A26F27" w:rsidRPr="009D1F25">
        <w:rPr>
          <w:rFonts w:ascii="Times New Roman" w:hAnsi="Times New Roman" w:cs="Times New Roman"/>
        </w:rPr>
        <w:t xml:space="preserve"> (if</w:t>
      </w:r>
      <w:r w:rsidR="00F91012" w:rsidRPr="009D1F25">
        <w:rPr>
          <w:rFonts w:ascii="Times New Roman" w:hAnsi="Times New Roman" w:cs="Times New Roman"/>
        </w:rPr>
        <w:t xml:space="preserve"> not without a</w:t>
      </w:r>
      <w:r w:rsidR="00445D9B" w:rsidRPr="009D1F25">
        <w:rPr>
          <w:rFonts w:ascii="Times New Roman" w:hAnsi="Times New Roman" w:cs="Times New Roman"/>
        </w:rPr>
        <w:t xml:space="preserve"> fight</w:t>
      </w:r>
      <w:r w:rsidR="00F91012" w:rsidRPr="009D1F25">
        <w:rPr>
          <w:rFonts w:ascii="Times New Roman" w:hAnsi="Times New Roman" w:cs="Times New Roman"/>
        </w:rPr>
        <w:t>)</w:t>
      </w:r>
      <w:r w:rsidR="00A31978" w:rsidRPr="009D1F25">
        <w:rPr>
          <w:rFonts w:ascii="Times New Roman" w:hAnsi="Times New Roman" w:cs="Times New Roman"/>
        </w:rPr>
        <w:t xml:space="preserve"> the linguistic rights of the populations of post-colonial states such as India, </w:t>
      </w:r>
      <w:r w:rsidR="00F91012" w:rsidRPr="009D1F25">
        <w:rPr>
          <w:rFonts w:ascii="Times New Roman" w:hAnsi="Times New Roman" w:cs="Times New Roman"/>
        </w:rPr>
        <w:t xml:space="preserve">Nigeria, Singapore and the like to use </w:t>
      </w:r>
      <w:r w:rsidR="00A31978" w:rsidRPr="009D1F25">
        <w:rPr>
          <w:rFonts w:ascii="Times New Roman" w:hAnsi="Times New Roman" w:cs="Times New Roman"/>
        </w:rPr>
        <w:t xml:space="preserve">their own </w:t>
      </w:r>
      <w:proofErr w:type="spellStart"/>
      <w:r w:rsidR="00A31978" w:rsidRPr="009D1F25">
        <w:rPr>
          <w:rFonts w:ascii="Times New Roman" w:hAnsi="Times New Roman" w:cs="Times New Roman"/>
        </w:rPr>
        <w:t>Englishes</w:t>
      </w:r>
      <w:proofErr w:type="spellEnd"/>
      <w:r w:rsidR="00A6538E" w:rsidRPr="009D1F25">
        <w:rPr>
          <w:rFonts w:ascii="Times New Roman" w:hAnsi="Times New Roman" w:cs="Times New Roman"/>
        </w:rPr>
        <w:t>,</w:t>
      </w:r>
      <w:r w:rsidR="00F91012" w:rsidRPr="009D1F25">
        <w:rPr>
          <w:rFonts w:ascii="Times New Roman" w:hAnsi="Times New Roman" w:cs="Times New Roman"/>
        </w:rPr>
        <w:t xml:space="preserve"> and for these to be accepted as legitimate ways of speaking English, the same can</w:t>
      </w:r>
      <w:r w:rsidR="00A31978" w:rsidRPr="009D1F25">
        <w:rPr>
          <w:rFonts w:ascii="Times New Roman" w:hAnsi="Times New Roman" w:cs="Times New Roman"/>
        </w:rPr>
        <w:t>not</w:t>
      </w:r>
      <w:r w:rsidR="002957E2" w:rsidRPr="009D1F25">
        <w:rPr>
          <w:rFonts w:ascii="Times New Roman" w:hAnsi="Times New Roman" w:cs="Times New Roman"/>
        </w:rPr>
        <w:t xml:space="preserve"> </w:t>
      </w:r>
      <w:r w:rsidR="00A31978" w:rsidRPr="009D1F25">
        <w:rPr>
          <w:rFonts w:ascii="Times New Roman" w:hAnsi="Times New Roman" w:cs="Times New Roman"/>
        </w:rPr>
        <w:t>be said for the rest of the world.</w:t>
      </w:r>
      <w:r w:rsidR="0050774A" w:rsidRPr="009D1F25">
        <w:rPr>
          <w:rFonts w:ascii="Times New Roman" w:hAnsi="Times New Roman" w:cs="Times New Roman"/>
        </w:rPr>
        <w:t xml:space="preserve"> Instead, t</w:t>
      </w:r>
      <w:r w:rsidR="002E065C" w:rsidRPr="009D1F25">
        <w:rPr>
          <w:rFonts w:ascii="Times New Roman" w:hAnsi="Times New Roman" w:cs="Times New Roman"/>
        </w:rPr>
        <w:t xml:space="preserve">he </w:t>
      </w:r>
      <w:r w:rsidR="0050774A" w:rsidRPr="009D1F25">
        <w:rPr>
          <w:rFonts w:ascii="Times New Roman" w:hAnsi="Times New Roman" w:cs="Times New Roman"/>
        </w:rPr>
        <w:t xml:space="preserve">global </w:t>
      </w:r>
      <w:r w:rsidR="002E065C" w:rsidRPr="009D1F25">
        <w:rPr>
          <w:rFonts w:ascii="Times New Roman" w:hAnsi="Times New Roman" w:cs="Times New Roman"/>
        </w:rPr>
        <w:t>ELT industr</w:t>
      </w:r>
      <w:r w:rsidR="003F5E4B" w:rsidRPr="009D1F25">
        <w:rPr>
          <w:rFonts w:ascii="Times New Roman" w:hAnsi="Times New Roman" w:cs="Times New Roman"/>
        </w:rPr>
        <w:t>y</w:t>
      </w:r>
      <w:r w:rsidR="002972A3" w:rsidRPr="009D1F25">
        <w:rPr>
          <w:rFonts w:ascii="Times New Roman" w:hAnsi="Times New Roman" w:cs="Times New Roman"/>
        </w:rPr>
        <w:t xml:space="preserve"> led from the US and UK continues to thrive </w:t>
      </w:r>
      <w:r w:rsidR="003F5E4B" w:rsidRPr="009D1F25">
        <w:rPr>
          <w:rFonts w:ascii="Times New Roman" w:hAnsi="Times New Roman" w:cs="Times New Roman"/>
        </w:rPr>
        <w:t>while</w:t>
      </w:r>
      <w:r w:rsidR="0050774A" w:rsidRPr="009D1F25">
        <w:rPr>
          <w:rFonts w:ascii="Times New Roman" w:hAnsi="Times New Roman" w:cs="Times New Roman"/>
        </w:rPr>
        <w:t xml:space="preserve"> </w:t>
      </w:r>
      <w:r w:rsidR="00D63080" w:rsidRPr="009D1F25">
        <w:rPr>
          <w:rFonts w:ascii="Times New Roman" w:hAnsi="Times New Roman" w:cs="Times New Roman"/>
        </w:rPr>
        <w:t>ignoring the sociolingu</w:t>
      </w:r>
      <w:r w:rsidR="00A6538E" w:rsidRPr="009D1F25">
        <w:rPr>
          <w:rFonts w:ascii="Times New Roman" w:hAnsi="Times New Roman" w:cs="Times New Roman"/>
        </w:rPr>
        <w:t>istic reality around it. Thus, it</w:t>
      </w:r>
      <w:r w:rsidR="002972A3" w:rsidRPr="009D1F25">
        <w:rPr>
          <w:rFonts w:ascii="Times New Roman" w:hAnsi="Times New Roman" w:cs="Times New Roman"/>
        </w:rPr>
        <w:t xml:space="preserve"> </w:t>
      </w:r>
      <w:r w:rsidR="00A6538E" w:rsidRPr="009D1F25">
        <w:rPr>
          <w:rFonts w:ascii="Times New Roman" w:hAnsi="Times New Roman" w:cs="Times New Roman"/>
        </w:rPr>
        <w:t>continues in the main</w:t>
      </w:r>
      <w:r w:rsidR="003F5E4B" w:rsidRPr="009D1F25">
        <w:rPr>
          <w:rFonts w:ascii="Times New Roman" w:hAnsi="Times New Roman" w:cs="Times New Roman"/>
        </w:rPr>
        <w:t xml:space="preserve"> to</w:t>
      </w:r>
      <w:r w:rsidR="00D63080" w:rsidRPr="009D1F25">
        <w:rPr>
          <w:rFonts w:ascii="Times New Roman" w:hAnsi="Times New Roman" w:cs="Times New Roman"/>
        </w:rPr>
        <w:t xml:space="preserve"> </w:t>
      </w:r>
      <w:r w:rsidR="002D31DE" w:rsidRPr="009D1F25">
        <w:rPr>
          <w:rFonts w:ascii="Times New Roman" w:hAnsi="Times New Roman" w:cs="Times New Roman"/>
        </w:rPr>
        <w:t>present</w:t>
      </w:r>
      <w:r w:rsidR="0021434B" w:rsidRPr="009D1F25">
        <w:rPr>
          <w:rFonts w:ascii="Times New Roman" w:hAnsi="Times New Roman" w:cs="Times New Roman"/>
        </w:rPr>
        <w:t xml:space="preserve"> native NESs</w:t>
      </w:r>
      <w:r w:rsidR="00D63080" w:rsidRPr="009D1F25">
        <w:rPr>
          <w:rFonts w:ascii="Times New Roman" w:hAnsi="Times New Roman" w:cs="Times New Roman"/>
        </w:rPr>
        <w:t xml:space="preserve"> as ideal teachers</w:t>
      </w:r>
      <w:r w:rsidR="003F5E4B" w:rsidRPr="009D1F25">
        <w:rPr>
          <w:rFonts w:ascii="Times New Roman" w:hAnsi="Times New Roman" w:cs="Times New Roman"/>
        </w:rPr>
        <w:t>, non-native English uses as by definition ‘errors’, and the purpose of ELT to enable non-native English speakers (NNESs) to communicate with NESs</w:t>
      </w:r>
      <w:r w:rsidR="002964F6" w:rsidRPr="009D1F25">
        <w:rPr>
          <w:rFonts w:ascii="Times New Roman" w:hAnsi="Times New Roman" w:cs="Times New Roman"/>
        </w:rPr>
        <w:t>. H</w:t>
      </w:r>
      <w:r w:rsidR="008946FF" w:rsidRPr="009D1F25">
        <w:rPr>
          <w:rFonts w:ascii="Times New Roman" w:hAnsi="Times New Roman" w:cs="Times New Roman"/>
        </w:rPr>
        <w:t>ence</w:t>
      </w:r>
      <w:r w:rsidR="002964F6" w:rsidRPr="009D1F25">
        <w:rPr>
          <w:rFonts w:ascii="Times New Roman" w:hAnsi="Times New Roman" w:cs="Times New Roman"/>
        </w:rPr>
        <w:t>, alongside</w:t>
      </w:r>
      <w:r w:rsidR="006D31F6" w:rsidRPr="009D1F25">
        <w:rPr>
          <w:rFonts w:ascii="Times New Roman" w:hAnsi="Times New Roman" w:cs="Times New Roman"/>
        </w:rPr>
        <w:t xml:space="preserve"> their idealiz</w:t>
      </w:r>
      <w:r w:rsidR="002964F6" w:rsidRPr="009D1F25">
        <w:rPr>
          <w:rFonts w:ascii="Times New Roman" w:hAnsi="Times New Roman" w:cs="Times New Roman"/>
        </w:rPr>
        <w:t xml:space="preserve">ed versions of formal native English, ELT materials </w:t>
      </w:r>
      <w:r w:rsidR="00320E68" w:rsidRPr="009D1F25">
        <w:rPr>
          <w:rFonts w:ascii="Times New Roman" w:hAnsi="Times New Roman" w:cs="Times New Roman"/>
        </w:rPr>
        <w:t>also</w:t>
      </w:r>
      <w:r w:rsidR="002964F6" w:rsidRPr="009D1F25">
        <w:rPr>
          <w:rFonts w:ascii="Times New Roman" w:hAnsi="Times New Roman" w:cs="Times New Roman"/>
        </w:rPr>
        <w:t xml:space="preserve"> present </w:t>
      </w:r>
      <w:r w:rsidR="008946FF" w:rsidRPr="009D1F25">
        <w:rPr>
          <w:rFonts w:ascii="Times New Roman" w:hAnsi="Times New Roman" w:cs="Times New Roman"/>
        </w:rPr>
        <w:t>native English idiomatic language</w:t>
      </w:r>
      <w:r w:rsidR="00A6538E" w:rsidRPr="009D1F25">
        <w:rPr>
          <w:rFonts w:ascii="Times New Roman" w:hAnsi="Times New Roman" w:cs="Times New Roman"/>
        </w:rPr>
        <w:t xml:space="preserve"> which</w:t>
      </w:r>
      <w:r w:rsidR="009C2249" w:rsidRPr="009D1F25">
        <w:rPr>
          <w:rFonts w:ascii="Times New Roman" w:hAnsi="Times New Roman" w:cs="Times New Roman"/>
        </w:rPr>
        <w:t xml:space="preserve">, </w:t>
      </w:r>
      <w:r w:rsidR="00B5130D" w:rsidRPr="009D1F25">
        <w:rPr>
          <w:rFonts w:ascii="Times New Roman" w:hAnsi="Times New Roman" w:cs="Times New Roman"/>
        </w:rPr>
        <w:t>ironically</w:t>
      </w:r>
      <w:r w:rsidR="00A6538E" w:rsidRPr="009D1F25">
        <w:rPr>
          <w:rFonts w:ascii="Times New Roman" w:hAnsi="Times New Roman" w:cs="Times New Roman"/>
        </w:rPr>
        <w:t>, they</w:t>
      </w:r>
      <w:r w:rsidR="00B5130D" w:rsidRPr="009D1F25">
        <w:rPr>
          <w:rFonts w:ascii="Times New Roman" w:hAnsi="Times New Roman" w:cs="Times New Roman"/>
        </w:rPr>
        <w:t xml:space="preserve"> </w:t>
      </w:r>
      <w:r w:rsidR="00320E68" w:rsidRPr="009D1F25">
        <w:rPr>
          <w:rFonts w:ascii="Times New Roman" w:hAnsi="Times New Roman" w:cs="Times New Roman"/>
        </w:rPr>
        <w:t xml:space="preserve">often </w:t>
      </w:r>
      <w:r w:rsidR="00A6538E" w:rsidRPr="009D1F25">
        <w:rPr>
          <w:rFonts w:ascii="Times New Roman" w:hAnsi="Times New Roman" w:cs="Times New Roman"/>
        </w:rPr>
        <w:t>refer</w:t>
      </w:r>
      <w:r w:rsidR="00B5130D" w:rsidRPr="009D1F25">
        <w:rPr>
          <w:rFonts w:ascii="Times New Roman" w:hAnsi="Times New Roman" w:cs="Times New Roman"/>
        </w:rPr>
        <w:t xml:space="preserve"> to as</w:t>
      </w:r>
      <w:r w:rsidR="008946FF" w:rsidRPr="009D1F25">
        <w:rPr>
          <w:rFonts w:ascii="Times New Roman" w:hAnsi="Times New Roman" w:cs="Times New Roman"/>
        </w:rPr>
        <w:t xml:space="preserve"> ‘real</w:t>
      </w:r>
      <w:r w:rsidR="00320E68" w:rsidRPr="009D1F25">
        <w:rPr>
          <w:rFonts w:ascii="Times New Roman" w:hAnsi="Times New Roman" w:cs="Times New Roman"/>
        </w:rPr>
        <w:t>’ or ‘real-life’</w:t>
      </w:r>
      <w:r w:rsidR="008946FF" w:rsidRPr="009D1F25">
        <w:rPr>
          <w:rFonts w:ascii="Times New Roman" w:hAnsi="Times New Roman" w:cs="Times New Roman"/>
        </w:rPr>
        <w:t xml:space="preserve"> English</w:t>
      </w:r>
      <w:r w:rsidR="00D63080" w:rsidRPr="009D1F25">
        <w:rPr>
          <w:rFonts w:ascii="Times New Roman" w:hAnsi="Times New Roman" w:cs="Times New Roman"/>
        </w:rPr>
        <w:t xml:space="preserve">. </w:t>
      </w:r>
    </w:p>
    <w:p w14:paraId="3102654F" w14:textId="77777777" w:rsidR="00B15AF1" w:rsidRPr="009D1F25" w:rsidRDefault="00B15AF1" w:rsidP="00C123E5">
      <w:pPr>
        <w:spacing w:line="480" w:lineRule="auto"/>
        <w:rPr>
          <w:rFonts w:ascii="Times New Roman" w:hAnsi="Times New Roman" w:cs="Times New Roman"/>
        </w:rPr>
      </w:pPr>
    </w:p>
    <w:p w14:paraId="2E646029" w14:textId="17F98C08" w:rsidR="00D0291F"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0561EA" w:rsidRPr="009D1F25">
        <w:rPr>
          <w:rFonts w:ascii="Times New Roman" w:hAnsi="Times New Roman" w:cs="Times New Roman"/>
        </w:rPr>
        <w:t>Even ELT materials</w:t>
      </w:r>
      <w:r w:rsidR="00CF5112" w:rsidRPr="009D1F25">
        <w:rPr>
          <w:rFonts w:ascii="Times New Roman" w:hAnsi="Times New Roman" w:cs="Times New Roman"/>
        </w:rPr>
        <w:t xml:space="preserve"> whose purpose is</w:t>
      </w:r>
      <w:r w:rsidR="006D5E41" w:rsidRPr="009D1F25">
        <w:rPr>
          <w:rFonts w:ascii="Times New Roman" w:hAnsi="Times New Roman" w:cs="Times New Roman"/>
        </w:rPr>
        <w:t xml:space="preserve"> to</w:t>
      </w:r>
      <w:r w:rsidR="000561EA" w:rsidRPr="009D1F25">
        <w:rPr>
          <w:rFonts w:ascii="Times New Roman" w:hAnsi="Times New Roman" w:cs="Times New Roman"/>
        </w:rPr>
        <w:t xml:space="preserve"> prepare</w:t>
      </w:r>
      <w:r w:rsidR="003A6DC9" w:rsidRPr="009D1F25">
        <w:rPr>
          <w:rFonts w:ascii="Times New Roman" w:hAnsi="Times New Roman" w:cs="Times New Roman"/>
        </w:rPr>
        <w:t xml:space="preserve"> students for</w:t>
      </w:r>
      <w:r w:rsidR="000561EA" w:rsidRPr="009D1F25">
        <w:rPr>
          <w:rFonts w:ascii="Times New Roman" w:hAnsi="Times New Roman" w:cs="Times New Roman"/>
        </w:rPr>
        <w:t xml:space="preserve"> </w:t>
      </w:r>
      <w:r w:rsidR="002B7618" w:rsidRPr="009D1F25">
        <w:rPr>
          <w:rFonts w:ascii="Times New Roman" w:hAnsi="Times New Roman" w:cs="Times New Roman"/>
        </w:rPr>
        <w:t xml:space="preserve">international </w:t>
      </w:r>
      <w:r w:rsidR="000561EA" w:rsidRPr="009D1F25">
        <w:rPr>
          <w:rFonts w:ascii="Times New Roman" w:hAnsi="Times New Roman" w:cs="Times New Roman"/>
        </w:rPr>
        <w:t>higher education</w:t>
      </w:r>
      <w:r w:rsidR="006D5E41" w:rsidRPr="009D1F25">
        <w:rPr>
          <w:rFonts w:ascii="Times New Roman" w:hAnsi="Times New Roman" w:cs="Times New Roman"/>
        </w:rPr>
        <w:t xml:space="preserve">, a site of ELF communication </w:t>
      </w:r>
      <w:r w:rsidR="006D5E41" w:rsidRPr="009D1F25">
        <w:rPr>
          <w:rFonts w:ascii="Times New Roman" w:hAnsi="Times New Roman" w:cs="Times New Roman"/>
          <w:i/>
        </w:rPr>
        <w:t>par excellence</w:t>
      </w:r>
      <w:r w:rsidR="006D5E41" w:rsidRPr="009D1F25">
        <w:rPr>
          <w:rFonts w:ascii="Times New Roman" w:hAnsi="Times New Roman" w:cs="Times New Roman"/>
        </w:rPr>
        <w:t>,</w:t>
      </w:r>
      <w:r w:rsidR="00D0291F" w:rsidRPr="009D1F25">
        <w:rPr>
          <w:rFonts w:ascii="Times New Roman" w:hAnsi="Times New Roman" w:cs="Times New Roman"/>
        </w:rPr>
        <w:t xml:space="preserve"> tend to </w:t>
      </w:r>
      <w:r w:rsidR="003A6DC9" w:rsidRPr="009D1F25">
        <w:rPr>
          <w:rFonts w:ascii="Times New Roman" w:hAnsi="Times New Roman" w:cs="Times New Roman"/>
        </w:rPr>
        <w:t>as</w:t>
      </w:r>
      <w:r w:rsidR="006D5E41" w:rsidRPr="009D1F25">
        <w:rPr>
          <w:rFonts w:ascii="Times New Roman" w:hAnsi="Times New Roman" w:cs="Times New Roman"/>
        </w:rPr>
        <w:t xml:space="preserve">sume that the English they </w:t>
      </w:r>
      <w:r w:rsidR="00CF5112" w:rsidRPr="009D1F25">
        <w:rPr>
          <w:rFonts w:ascii="Times New Roman" w:hAnsi="Times New Roman" w:cs="Times New Roman"/>
        </w:rPr>
        <w:t>will need, whatever and wherever they study, will</w:t>
      </w:r>
      <w:r w:rsidR="006D5E41" w:rsidRPr="009D1F25">
        <w:rPr>
          <w:rFonts w:ascii="Times New Roman" w:hAnsi="Times New Roman" w:cs="Times New Roman"/>
        </w:rPr>
        <w:t xml:space="preserve"> be</w:t>
      </w:r>
      <w:r w:rsidR="00F20783" w:rsidRPr="009D1F25">
        <w:rPr>
          <w:rFonts w:ascii="Times New Roman" w:hAnsi="Times New Roman" w:cs="Times New Roman"/>
        </w:rPr>
        <w:t xml:space="preserve"> oriented to communicating</w:t>
      </w:r>
      <w:r w:rsidR="006D5E41" w:rsidRPr="009D1F25">
        <w:rPr>
          <w:rFonts w:ascii="Times New Roman" w:hAnsi="Times New Roman" w:cs="Times New Roman"/>
        </w:rPr>
        <w:t xml:space="preserve"> with NESs and</w:t>
      </w:r>
      <w:r w:rsidR="002B7618" w:rsidRPr="009D1F25">
        <w:rPr>
          <w:rFonts w:ascii="Times New Roman" w:hAnsi="Times New Roman" w:cs="Times New Roman"/>
        </w:rPr>
        <w:t xml:space="preserve"> </w:t>
      </w:r>
      <w:r w:rsidR="002B7618" w:rsidRPr="009D1F25">
        <w:rPr>
          <w:rFonts w:ascii="Times New Roman" w:hAnsi="Times New Roman" w:cs="Times New Roman"/>
        </w:rPr>
        <w:lastRenderedPageBreak/>
        <w:t>to</w:t>
      </w:r>
      <w:r w:rsidR="00CF5112" w:rsidRPr="009D1F25">
        <w:rPr>
          <w:rFonts w:ascii="Times New Roman" w:hAnsi="Times New Roman" w:cs="Times New Roman"/>
        </w:rPr>
        <w:t xml:space="preserve"> native E</w:t>
      </w:r>
      <w:r w:rsidR="00992CA2" w:rsidRPr="009D1F25">
        <w:rPr>
          <w:rFonts w:ascii="Times New Roman" w:hAnsi="Times New Roman" w:cs="Times New Roman"/>
        </w:rPr>
        <w:t xml:space="preserve">nglish varieties, and </w:t>
      </w:r>
      <w:r w:rsidR="00CF5112" w:rsidRPr="009D1F25">
        <w:rPr>
          <w:rFonts w:ascii="Times New Roman" w:hAnsi="Times New Roman" w:cs="Times New Roman"/>
        </w:rPr>
        <w:t xml:space="preserve">will to a great extent be generic. </w:t>
      </w:r>
      <w:r w:rsidR="00D0291F" w:rsidRPr="009D1F25">
        <w:rPr>
          <w:rFonts w:ascii="Times New Roman" w:hAnsi="Times New Roman" w:cs="Times New Roman"/>
        </w:rPr>
        <w:t>As an example, o</w:t>
      </w:r>
      <w:r w:rsidR="007A0DF3" w:rsidRPr="009D1F25">
        <w:rPr>
          <w:rFonts w:ascii="Times New Roman" w:hAnsi="Times New Roman" w:cs="Times New Roman"/>
        </w:rPr>
        <w:t>ne current</w:t>
      </w:r>
      <w:r w:rsidR="00992CA2" w:rsidRPr="009D1F25">
        <w:rPr>
          <w:rFonts w:ascii="Times New Roman" w:hAnsi="Times New Roman" w:cs="Times New Roman"/>
        </w:rPr>
        <w:t xml:space="preserve"> EAP</w:t>
      </w:r>
      <w:r w:rsidR="00D0291F" w:rsidRPr="009D1F25">
        <w:rPr>
          <w:rFonts w:ascii="Times New Roman" w:hAnsi="Times New Roman" w:cs="Times New Roman"/>
        </w:rPr>
        <w:t xml:space="preserve"> course states the following on its website: </w:t>
      </w:r>
    </w:p>
    <w:p w14:paraId="544E2A5C" w14:textId="77777777" w:rsidR="006B401A" w:rsidRPr="009D1F25" w:rsidRDefault="006B401A" w:rsidP="00C123E5">
      <w:pPr>
        <w:spacing w:line="480" w:lineRule="auto"/>
        <w:rPr>
          <w:rFonts w:ascii="Times New Roman" w:hAnsi="Times New Roman" w:cs="Times New Roman"/>
        </w:rPr>
      </w:pPr>
    </w:p>
    <w:p w14:paraId="674C78EA" w14:textId="4EF7142F" w:rsidR="00D0291F" w:rsidRPr="009D1F25" w:rsidRDefault="00D0291F" w:rsidP="00C123E5">
      <w:pPr>
        <w:spacing w:line="480" w:lineRule="auto"/>
        <w:rPr>
          <w:rFonts w:ascii="Times New Roman" w:hAnsi="Times New Roman" w:cs="Times New Roman"/>
        </w:rPr>
      </w:pPr>
      <w:r w:rsidRPr="009D1F25">
        <w:rPr>
          <w:rFonts w:ascii="Times New Roman" w:hAnsi="Times New Roman" w:cs="Times New Roman"/>
        </w:rPr>
        <w:tab/>
      </w:r>
      <w:r w:rsidRPr="009D1F25">
        <w:rPr>
          <w:rFonts w:ascii="Times New Roman" w:hAnsi="Times New Roman" w:cs="Times New Roman"/>
          <w:i/>
        </w:rPr>
        <w:t>Oxford Grammar for EAP</w:t>
      </w:r>
      <w:r w:rsidRPr="009D1F25">
        <w:rPr>
          <w:rFonts w:ascii="Times New Roman" w:hAnsi="Times New Roman" w:cs="Times New Roman"/>
        </w:rPr>
        <w:t xml:space="preserve"> is a grammar reference and practice book wh</w:t>
      </w:r>
      <w:r w:rsidR="00CC6DB7">
        <w:rPr>
          <w:rFonts w:ascii="Times New Roman" w:hAnsi="Times New Roman" w:cs="Times New Roman"/>
        </w:rPr>
        <w:t>i</w:t>
      </w:r>
      <w:r w:rsidRPr="009D1F25">
        <w:rPr>
          <w:rFonts w:ascii="Times New Roman" w:hAnsi="Times New Roman" w:cs="Times New Roman"/>
        </w:rPr>
        <w:t>ch provides</w:t>
      </w:r>
    </w:p>
    <w:p w14:paraId="7BC7A8E8" w14:textId="1DD17BF3" w:rsidR="00D0291F" w:rsidRPr="009D1F25" w:rsidRDefault="00D0291F" w:rsidP="00C123E5">
      <w:pPr>
        <w:spacing w:line="480" w:lineRule="auto"/>
        <w:rPr>
          <w:rFonts w:ascii="Times New Roman" w:hAnsi="Times New Roman" w:cs="Times New Roman"/>
        </w:rPr>
      </w:pPr>
      <w:r w:rsidRPr="009D1F25">
        <w:rPr>
          <w:rFonts w:ascii="Times New Roman" w:hAnsi="Times New Roman" w:cs="Times New Roman"/>
        </w:rPr>
        <w:tab/>
      </w:r>
      <w:proofErr w:type="gramStart"/>
      <w:r w:rsidRPr="009D1F25">
        <w:rPr>
          <w:rFonts w:ascii="Times New Roman" w:hAnsi="Times New Roman" w:cs="Times New Roman"/>
        </w:rPr>
        <w:t>students</w:t>
      </w:r>
      <w:proofErr w:type="gramEnd"/>
      <w:r w:rsidRPr="009D1F25">
        <w:rPr>
          <w:rFonts w:ascii="Times New Roman" w:hAnsi="Times New Roman" w:cs="Times New Roman"/>
        </w:rPr>
        <w:t xml:space="preserve"> with the functional grammar they need to succeed in their academic studies,</w:t>
      </w:r>
    </w:p>
    <w:p w14:paraId="58787245" w14:textId="2D722E6B" w:rsidR="00D0291F" w:rsidRPr="009D1F25" w:rsidRDefault="00D0291F" w:rsidP="00C123E5">
      <w:pPr>
        <w:spacing w:line="480" w:lineRule="auto"/>
        <w:rPr>
          <w:rFonts w:ascii="Times New Roman" w:hAnsi="Times New Roman" w:cs="Times New Roman"/>
        </w:rPr>
      </w:pPr>
      <w:r w:rsidRPr="009D1F25">
        <w:rPr>
          <w:rFonts w:ascii="Times New Roman" w:hAnsi="Times New Roman" w:cs="Times New Roman"/>
        </w:rPr>
        <w:tab/>
      </w:r>
      <w:proofErr w:type="gramStart"/>
      <w:r w:rsidRPr="009D1F25">
        <w:rPr>
          <w:rFonts w:ascii="Times New Roman" w:hAnsi="Times New Roman" w:cs="Times New Roman"/>
          <w:i/>
        </w:rPr>
        <w:t>whatever</w:t>
      </w:r>
      <w:proofErr w:type="gramEnd"/>
      <w:r w:rsidRPr="009D1F25">
        <w:rPr>
          <w:rFonts w:ascii="Times New Roman" w:hAnsi="Times New Roman" w:cs="Times New Roman"/>
          <w:i/>
        </w:rPr>
        <w:t xml:space="preserve"> their chosen subject</w:t>
      </w:r>
      <w:r w:rsidR="001341F9" w:rsidRPr="009D1F25">
        <w:rPr>
          <w:rFonts w:ascii="Times New Roman" w:hAnsi="Times New Roman" w:cs="Times New Roman"/>
        </w:rPr>
        <w:t xml:space="preserve"> (elt.oup.com, accessed 20 November 2017; our italics).</w:t>
      </w:r>
    </w:p>
    <w:p w14:paraId="55BBEE1A" w14:textId="77777777" w:rsidR="006B401A" w:rsidRPr="009D1F25" w:rsidRDefault="006B401A" w:rsidP="00C123E5">
      <w:pPr>
        <w:spacing w:line="480" w:lineRule="auto"/>
        <w:rPr>
          <w:rFonts w:ascii="Times New Roman" w:hAnsi="Times New Roman" w:cs="Times New Roman"/>
        </w:rPr>
      </w:pPr>
    </w:p>
    <w:p w14:paraId="7F25C1A4" w14:textId="7C71CBEC" w:rsidR="00793459" w:rsidRPr="009D1F25" w:rsidRDefault="007A0DF3" w:rsidP="00C123E5">
      <w:pPr>
        <w:spacing w:line="480" w:lineRule="auto"/>
        <w:rPr>
          <w:rFonts w:ascii="Times New Roman" w:hAnsi="Times New Roman" w:cs="Times New Roman"/>
        </w:rPr>
      </w:pPr>
      <w:r w:rsidRPr="009D1F25">
        <w:rPr>
          <w:rFonts w:ascii="Times New Roman" w:hAnsi="Times New Roman" w:cs="Times New Roman"/>
        </w:rPr>
        <w:t xml:space="preserve">Likewise, the </w:t>
      </w:r>
      <w:r w:rsidR="00CF3887" w:rsidRPr="009D1F25">
        <w:rPr>
          <w:rFonts w:ascii="Times New Roman" w:hAnsi="Times New Roman" w:cs="Times New Roman"/>
        </w:rPr>
        <w:t xml:space="preserve">website for the </w:t>
      </w:r>
      <w:r w:rsidRPr="009D1F25">
        <w:rPr>
          <w:rFonts w:ascii="Times New Roman" w:hAnsi="Times New Roman" w:cs="Times New Roman"/>
        </w:rPr>
        <w:t xml:space="preserve">new </w:t>
      </w:r>
      <w:r w:rsidRPr="009D1F25">
        <w:rPr>
          <w:rFonts w:ascii="Times New Roman" w:hAnsi="Times New Roman" w:cs="Times New Roman"/>
          <w:i/>
        </w:rPr>
        <w:t>Oxford Academic Vocabulary Practice Lower Intermediate</w:t>
      </w:r>
      <w:r w:rsidR="00B15AF1" w:rsidRPr="009D1F25">
        <w:rPr>
          <w:rFonts w:ascii="Times New Roman" w:hAnsi="Times New Roman" w:cs="Times New Roman"/>
          <w:i/>
        </w:rPr>
        <w:t xml:space="preserve"> </w:t>
      </w:r>
      <w:r w:rsidR="00B15AF1" w:rsidRPr="009D1F25">
        <w:rPr>
          <w:rFonts w:ascii="Times New Roman" w:hAnsi="Times New Roman" w:cs="Times New Roman"/>
        </w:rPr>
        <w:t xml:space="preserve">and </w:t>
      </w:r>
      <w:r w:rsidR="00B15AF1" w:rsidRPr="009D1F25">
        <w:rPr>
          <w:rFonts w:ascii="Times New Roman" w:hAnsi="Times New Roman" w:cs="Times New Roman"/>
          <w:i/>
        </w:rPr>
        <w:t>Upper Intermediate</w:t>
      </w:r>
      <w:r w:rsidR="000E7E4A" w:rsidRPr="009D1F25">
        <w:rPr>
          <w:rFonts w:ascii="Times New Roman" w:hAnsi="Times New Roman" w:cs="Times New Roman"/>
        </w:rPr>
        <w:t>,</w:t>
      </w:r>
      <w:r w:rsidRPr="009D1F25">
        <w:rPr>
          <w:rFonts w:ascii="Times New Roman" w:hAnsi="Times New Roman" w:cs="Times New Roman"/>
        </w:rPr>
        <w:t xml:space="preserve"> states </w:t>
      </w:r>
      <w:r w:rsidR="005E0577">
        <w:rPr>
          <w:rFonts w:ascii="Times New Roman" w:hAnsi="Times New Roman" w:cs="Times New Roman"/>
        </w:rPr>
        <w:t>‘</w:t>
      </w:r>
      <w:r w:rsidRPr="009D1F25">
        <w:rPr>
          <w:rFonts w:ascii="Times New Roman" w:hAnsi="Times New Roman" w:cs="Times New Roman"/>
        </w:rPr>
        <w:t>[v]</w:t>
      </w:r>
      <w:proofErr w:type="spellStart"/>
      <w:r w:rsidRPr="009D1F25">
        <w:rPr>
          <w:rFonts w:ascii="Times New Roman" w:hAnsi="Times New Roman" w:cs="Times New Roman"/>
        </w:rPr>
        <w:t>ocabulary</w:t>
      </w:r>
      <w:proofErr w:type="spellEnd"/>
      <w:r w:rsidRPr="009D1F25">
        <w:rPr>
          <w:rFonts w:ascii="Times New Roman" w:hAnsi="Times New Roman" w:cs="Times New Roman"/>
        </w:rPr>
        <w:t xml:space="preserve"> practice activities help you learn </w:t>
      </w:r>
      <w:r w:rsidRPr="009D1F25">
        <w:rPr>
          <w:rFonts w:ascii="Times New Roman" w:hAnsi="Times New Roman" w:cs="Times New Roman"/>
          <w:i/>
        </w:rPr>
        <w:t>the key words</w:t>
      </w:r>
      <w:r w:rsidRPr="009D1F25">
        <w:rPr>
          <w:rFonts w:ascii="Times New Roman" w:hAnsi="Times New Roman" w:cs="Times New Roman"/>
        </w:rPr>
        <w:t xml:space="preserve"> you need to use when studying </w:t>
      </w:r>
      <w:r w:rsidRPr="009D1F25">
        <w:rPr>
          <w:rFonts w:ascii="Times New Roman" w:hAnsi="Times New Roman" w:cs="Times New Roman"/>
          <w:i/>
        </w:rPr>
        <w:t>any academic subject in English at university lev</w:t>
      </w:r>
      <w:r w:rsidRPr="009D1F25">
        <w:rPr>
          <w:rFonts w:ascii="Times New Roman" w:hAnsi="Times New Roman" w:cs="Times New Roman"/>
        </w:rPr>
        <w:t>el</w:t>
      </w:r>
      <w:r w:rsidR="005E0577">
        <w:rPr>
          <w:rFonts w:ascii="Times New Roman" w:hAnsi="Times New Roman" w:cs="Times New Roman"/>
        </w:rPr>
        <w:t>’</w:t>
      </w:r>
      <w:r w:rsidRPr="009D1F25">
        <w:rPr>
          <w:rFonts w:ascii="Times New Roman" w:hAnsi="Times New Roman" w:cs="Times New Roman"/>
        </w:rPr>
        <w:t xml:space="preserve"> (elt.oup.com, accessed 20 November </w:t>
      </w:r>
      <w:r w:rsidR="000E7E4A" w:rsidRPr="009D1F25">
        <w:rPr>
          <w:rFonts w:ascii="Times New Roman" w:hAnsi="Times New Roman" w:cs="Times New Roman"/>
        </w:rPr>
        <w:t>2017; our italics). Al</w:t>
      </w:r>
      <w:r w:rsidR="00CF3887" w:rsidRPr="009D1F25">
        <w:rPr>
          <w:rFonts w:ascii="Times New Roman" w:hAnsi="Times New Roman" w:cs="Times New Roman"/>
        </w:rPr>
        <w:t>though the</w:t>
      </w:r>
      <w:r w:rsidRPr="009D1F25">
        <w:rPr>
          <w:rFonts w:ascii="Times New Roman" w:hAnsi="Times New Roman" w:cs="Times New Roman"/>
        </w:rPr>
        <w:t xml:space="preserve"> series as a whole</w:t>
      </w:r>
      <w:r w:rsidR="000E7E4A" w:rsidRPr="009D1F25">
        <w:rPr>
          <w:rFonts w:ascii="Times New Roman" w:hAnsi="Times New Roman" w:cs="Times New Roman"/>
        </w:rPr>
        <w:t xml:space="preserve"> makes use of a corpus drawn from four broad academic</w:t>
      </w:r>
      <w:r w:rsidR="00CF3887" w:rsidRPr="009D1F25">
        <w:rPr>
          <w:rFonts w:ascii="Times New Roman" w:hAnsi="Times New Roman" w:cs="Times New Roman"/>
        </w:rPr>
        <w:t xml:space="preserve"> areas (</w:t>
      </w:r>
      <w:r w:rsidR="00B15AF1" w:rsidRPr="009D1F25">
        <w:rPr>
          <w:rFonts w:ascii="Times New Roman" w:hAnsi="Times New Roman" w:cs="Times New Roman"/>
        </w:rPr>
        <w:t>physical sciences, life sciences, social sciences, and humanities</w:t>
      </w:r>
      <w:r w:rsidR="00CF3887" w:rsidRPr="009D1F25">
        <w:rPr>
          <w:rFonts w:ascii="Times New Roman" w:hAnsi="Times New Roman" w:cs="Times New Roman"/>
        </w:rPr>
        <w:t>)</w:t>
      </w:r>
      <w:r w:rsidR="00B15AF1" w:rsidRPr="009D1F25">
        <w:rPr>
          <w:rFonts w:ascii="Times New Roman" w:hAnsi="Times New Roman" w:cs="Times New Roman"/>
        </w:rPr>
        <w:t xml:space="preserve">, this is as far as it goes in terms of </w:t>
      </w:r>
      <w:r w:rsidR="00CF3887" w:rsidRPr="009D1F25">
        <w:rPr>
          <w:rFonts w:ascii="Times New Roman" w:hAnsi="Times New Roman" w:cs="Times New Roman"/>
        </w:rPr>
        <w:t xml:space="preserve">addressing local </w:t>
      </w:r>
      <w:r w:rsidR="00CF5112" w:rsidRPr="009D1F25">
        <w:rPr>
          <w:rFonts w:ascii="Times New Roman" w:hAnsi="Times New Roman" w:cs="Times New Roman"/>
        </w:rPr>
        <w:t>disciplinary and linguistic</w:t>
      </w:r>
      <w:r w:rsidR="000E7E4A" w:rsidRPr="009D1F25">
        <w:rPr>
          <w:rFonts w:ascii="Times New Roman" w:hAnsi="Times New Roman" w:cs="Times New Roman"/>
        </w:rPr>
        <w:t xml:space="preserve"> </w:t>
      </w:r>
      <w:r w:rsidR="00992CA2" w:rsidRPr="009D1F25">
        <w:rPr>
          <w:rFonts w:ascii="Times New Roman" w:hAnsi="Times New Roman" w:cs="Times New Roman"/>
        </w:rPr>
        <w:t>nuance</w:t>
      </w:r>
      <w:r w:rsidR="00CF5112" w:rsidRPr="009D1F25">
        <w:rPr>
          <w:rFonts w:ascii="Times New Roman" w:hAnsi="Times New Roman" w:cs="Times New Roman"/>
        </w:rPr>
        <w:t xml:space="preserve">. </w:t>
      </w:r>
      <w:r w:rsidR="00D63080" w:rsidRPr="009D1F25">
        <w:rPr>
          <w:rFonts w:ascii="Times New Roman" w:hAnsi="Times New Roman" w:cs="Times New Roman"/>
        </w:rPr>
        <w:t>Mean</w:t>
      </w:r>
      <w:r w:rsidR="002E065C" w:rsidRPr="009D1F25">
        <w:rPr>
          <w:rFonts w:ascii="Times New Roman" w:hAnsi="Times New Roman" w:cs="Times New Roman"/>
        </w:rPr>
        <w:t>while</w:t>
      </w:r>
      <w:r w:rsidR="00D63080" w:rsidRPr="009D1F25">
        <w:rPr>
          <w:rFonts w:ascii="Times New Roman" w:hAnsi="Times New Roman" w:cs="Times New Roman"/>
        </w:rPr>
        <w:t>,</w:t>
      </w:r>
      <w:r w:rsidR="002E065C" w:rsidRPr="009D1F25">
        <w:rPr>
          <w:rFonts w:ascii="Times New Roman" w:hAnsi="Times New Roman" w:cs="Times New Roman"/>
        </w:rPr>
        <w:t xml:space="preserve"> the testing of English acco</w:t>
      </w:r>
      <w:r w:rsidR="008946FF" w:rsidRPr="009D1F25">
        <w:rPr>
          <w:rFonts w:ascii="Times New Roman" w:hAnsi="Times New Roman" w:cs="Times New Roman"/>
        </w:rPr>
        <w:t>rding to</w:t>
      </w:r>
      <w:r w:rsidR="009951DB" w:rsidRPr="009D1F25">
        <w:rPr>
          <w:rFonts w:ascii="Times New Roman" w:hAnsi="Times New Roman" w:cs="Times New Roman"/>
        </w:rPr>
        <w:t xml:space="preserve"> monolithic</w:t>
      </w:r>
      <w:r w:rsidR="008946FF" w:rsidRPr="009D1F25">
        <w:rPr>
          <w:rFonts w:ascii="Times New Roman" w:hAnsi="Times New Roman" w:cs="Times New Roman"/>
        </w:rPr>
        <w:t xml:space="preserve"> standard</w:t>
      </w:r>
      <w:r w:rsidR="002E065C" w:rsidRPr="009D1F25">
        <w:rPr>
          <w:rFonts w:ascii="Times New Roman" w:hAnsi="Times New Roman" w:cs="Times New Roman"/>
        </w:rPr>
        <w:t xml:space="preserve"> </w:t>
      </w:r>
      <w:r w:rsidR="003F5E4B" w:rsidRPr="009D1F25">
        <w:rPr>
          <w:rFonts w:ascii="Times New Roman" w:hAnsi="Times New Roman" w:cs="Times New Roman"/>
        </w:rPr>
        <w:t xml:space="preserve">native </w:t>
      </w:r>
      <w:r w:rsidR="002E065C" w:rsidRPr="009D1F25">
        <w:rPr>
          <w:rFonts w:ascii="Times New Roman" w:hAnsi="Times New Roman" w:cs="Times New Roman"/>
        </w:rPr>
        <w:t>English</w:t>
      </w:r>
      <w:r w:rsidR="008946FF" w:rsidRPr="009D1F25">
        <w:rPr>
          <w:rFonts w:ascii="Times New Roman" w:hAnsi="Times New Roman" w:cs="Times New Roman"/>
        </w:rPr>
        <w:t xml:space="preserve"> ‘norms’</w:t>
      </w:r>
      <w:r w:rsidR="006071CA" w:rsidRPr="009D1F25">
        <w:rPr>
          <w:rFonts w:ascii="Times New Roman" w:hAnsi="Times New Roman" w:cs="Times New Roman"/>
        </w:rPr>
        <w:t xml:space="preserve">, </w:t>
      </w:r>
      <w:r w:rsidR="00992CA2" w:rsidRPr="009D1F25">
        <w:rPr>
          <w:rFonts w:ascii="Times New Roman" w:hAnsi="Times New Roman" w:cs="Times New Roman"/>
        </w:rPr>
        <w:t>a</w:t>
      </w:r>
      <w:r w:rsidR="00464849" w:rsidRPr="009D1F25">
        <w:rPr>
          <w:rFonts w:ascii="Times New Roman" w:hAnsi="Times New Roman" w:cs="Times New Roman"/>
        </w:rPr>
        <w:t xml:space="preserve"> </w:t>
      </w:r>
      <w:r w:rsidR="005E0577">
        <w:rPr>
          <w:rFonts w:ascii="Times New Roman" w:hAnsi="Times New Roman" w:cs="Times New Roman"/>
        </w:rPr>
        <w:t>‘</w:t>
      </w:r>
      <w:r w:rsidR="00464849" w:rsidRPr="009D1F25">
        <w:rPr>
          <w:rFonts w:ascii="Times New Roman" w:hAnsi="Times New Roman" w:cs="Times New Roman"/>
        </w:rPr>
        <w:t>phantom</w:t>
      </w:r>
      <w:r w:rsidR="005E0577">
        <w:rPr>
          <w:rFonts w:ascii="Times New Roman" w:hAnsi="Times New Roman" w:cs="Times New Roman"/>
        </w:rPr>
        <w:t>’</w:t>
      </w:r>
      <w:r w:rsidR="00992CA2" w:rsidRPr="009D1F25">
        <w:rPr>
          <w:rFonts w:ascii="Times New Roman" w:hAnsi="Times New Roman" w:cs="Times New Roman"/>
        </w:rPr>
        <w:t>,</w:t>
      </w:r>
      <w:r w:rsidR="00464849" w:rsidRPr="009D1F25">
        <w:rPr>
          <w:rFonts w:ascii="Times New Roman" w:hAnsi="Times New Roman" w:cs="Times New Roman"/>
        </w:rPr>
        <w:t xml:space="preserve"> as we call </w:t>
      </w:r>
      <w:r w:rsidR="00992CA2" w:rsidRPr="009D1F25">
        <w:rPr>
          <w:rFonts w:ascii="Times New Roman" w:hAnsi="Times New Roman" w:cs="Times New Roman"/>
        </w:rPr>
        <w:t xml:space="preserve">them </w:t>
      </w:r>
      <w:r w:rsidR="003C5F96" w:rsidRPr="009D1F25">
        <w:rPr>
          <w:rFonts w:ascii="Times New Roman" w:hAnsi="Times New Roman" w:cs="Times New Roman"/>
        </w:rPr>
        <w:t xml:space="preserve">elsewhere </w:t>
      </w:r>
      <w:r w:rsidR="00992CA2" w:rsidRPr="009D1F25">
        <w:rPr>
          <w:rFonts w:ascii="Times New Roman" w:hAnsi="Times New Roman" w:cs="Times New Roman"/>
        </w:rPr>
        <w:t>(</w:t>
      </w:r>
      <w:r w:rsidR="00464849" w:rsidRPr="009D1F25">
        <w:rPr>
          <w:rFonts w:ascii="Times New Roman" w:hAnsi="Times New Roman" w:cs="Times New Roman"/>
        </w:rPr>
        <w:t>Leung</w:t>
      </w:r>
      <w:r w:rsidR="00CC6DB7">
        <w:rPr>
          <w:rFonts w:ascii="Times New Roman" w:hAnsi="Times New Roman" w:cs="Times New Roman"/>
        </w:rPr>
        <w:t xml:space="preserve"> &amp;</w:t>
      </w:r>
      <w:r w:rsidR="00464849" w:rsidRPr="009D1F25">
        <w:rPr>
          <w:rFonts w:ascii="Times New Roman" w:hAnsi="Times New Roman" w:cs="Times New Roman"/>
        </w:rPr>
        <w:t xml:space="preserve"> Jenkins 2018)</w:t>
      </w:r>
      <w:r w:rsidR="002957E2" w:rsidRPr="009D1F25">
        <w:rPr>
          <w:rFonts w:ascii="Times New Roman" w:hAnsi="Times New Roman" w:cs="Times New Roman"/>
        </w:rPr>
        <w:t>, expands</w:t>
      </w:r>
      <w:r w:rsidR="004F2E32" w:rsidRPr="009D1F25">
        <w:rPr>
          <w:rFonts w:ascii="Times New Roman" w:hAnsi="Times New Roman" w:cs="Times New Roman"/>
        </w:rPr>
        <w:t xml:space="preserve"> apace</w:t>
      </w:r>
      <w:r w:rsidR="002957E2" w:rsidRPr="009D1F25">
        <w:rPr>
          <w:rFonts w:ascii="Times New Roman" w:hAnsi="Times New Roman" w:cs="Times New Roman"/>
        </w:rPr>
        <w:t xml:space="preserve">, with IELTS </w:t>
      </w:r>
      <w:r w:rsidR="004F2E32" w:rsidRPr="009D1F25">
        <w:rPr>
          <w:rFonts w:ascii="Times New Roman" w:hAnsi="Times New Roman" w:cs="Times New Roman"/>
        </w:rPr>
        <w:t>reporting increased numbers of candidates</w:t>
      </w:r>
      <w:r w:rsidR="003F5E4B" w:rsidRPr="009D1F25">
        <w:rPr>
          <w:rFonts w:ascii="Times New Roman" w:hAnsi="Times New Roman" w:cs="Times New Roman"/>
        </w:rPr>
        <w:t xml:space="preserve"> and centres</w:t>
      </w:r>
      <w:r w:rsidR="00D63080" w:rsidRPr="009D1F25">
        <w:rPr>
          <w:rFonts w:ascii="Times New Roman" w:hAnsi="Times New Roman" w:cs="Times New Roman"/>
        </w:rPr>
        <w:t xml:space="preserve"> year on year</w:t>
      </w:r>
      <w:r w:rsidR="004F2E32" w:rsidRPr="009D1F25">
        <w:rPr>
          <w:rFonts w:ascii="Times New Roman" w:hAnsi="Times New Roman" w:cs="Times New Roman"/>
        </w:rPr>
        <w:t>.</w:t>
      </w:r>
      <w:r w:rsidR="008973A4" w:rsidRPr="009D1F25">
        <w:rPr>
          <w:rFonts w:ascii="Times New Roman" w:hAnsi="Times New Roman" w:cs="Times New Roman"/>
        </w:rPr>
        <w:t xml:space="preserve"> </w:t>
      </w:r>
    </w:p>
    <w:p w14:paraId="3ECD5A17" w14:textId="77777777" w:rsidR="00793459" w:rsidRPr="009D1F25" w:rsidRDefault="00793459" w:rsidP="00C123E5">
      <w:pPr>
        <w:spacing w:line="480" w:lineRule="auto"/>
        <w:rPr>
          <w:rFonts w:ascii="Times New Roman" w:hAnsi="Times New Roman" w:cs="Times New Roman"/>
        </w:rPr>
      </w:pPr>
    </w:p>
    <w:p w14:paraId="465C6F0E" w14:textId="7D6D7DEF" w:rsidR="00C20F43"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E7384A" w:rsidRPr="009D1F25">
        <w:rPr>
          <w:rFonts w:ascii="Times New Roman" w:hAnsi="Times New Roman" w:cs="Times New Roman"/>
        </w:rPr>
        <w:t>T</w:t>
      </w:r>
      <w:r w:rsidR="00A6538E" w:rsidRPr="009D1F25">
        <w:rPr>
          <w:rFonts w:ascii="Times New Roman" w:hAnsi="Times New Roman" w:cs="Times New Roman"/>
        </w:rPr>
        <w:t>he status quo in ELT</w:t>
      </w:r>
      <w:r w:rsidR="00FD4447" w:rsidRPr="009D1F25">
        <w:rPr>
          <w:rFonts w:ascii="Times New Roman" w:hAnsi="Times New Roman" w:cs="Times New Roman"/>
        </w:rPr>
        <w:t>, EAP, and</w:t>
      </w:r>
      <w:r w:rsidR="00A6538E" w:rsidRPr="009D1F25">
        <w:rPr>
          <w:rFonts w:ascii="Times New Roman" w:hAnsi="Times New Roman" w:cs="Times New Roman"/>
        </w:rPr>
        <w:t xml:space="preserve"> Eng</w:t>
      </w:r>
      <w:r w:rsidR="00844E4C" w:rsidRPr="009D1F25">
        <w:rPr>
          <w:rFonts w:ascii="Times New Roman" w:hAnsi="Times New Roman" w:cs="Times New Roman"/>
        </w:rPr>
        <w:t xml:space="preserve">lish language assessment is thus deeply unrepresentative of the </w:t>
      </w:r>
      <w:r w:rsidR="00383F8E" w:rsidRPr="009D1F25">
        <w:rPr>
          <w:rFonts w:ascii="Times New Roman" w:hAnsi="Times New Roman" w:cs="Times New Roman"/>
        </w:rPr>
        <w:t xml:space="preserve">modern </w:t>
      </w:r>
      <w:r w:rsidR="00844E4C" w:rsidRPr="009D1F25">
        <w:rPr>
          <w:rFonts w:ascii="Times New Roman" w:hAnsi="Times New Roman" w:cs="Times New Roman"/>
        </w:rPr>
        <w:t xml:space="preserve">world </w:t>
      </w:r>
      <w:r w:rsidR="00470E7B" w:rsidRPr="009D1F25">
        <w:rPr>
          <w:rFonts w:ascii="Times New Roman" w:hAnsi="Times New Roman" w:cs="Times New Roman"/>
        </w:rPr>
        <w:t xml:space="preserve">for which it claims to </w:t>
      </w:r>
      <w:r w:rsidR="00844E4C" w:rsidRPr="009D1F25">
        <w:rPr>
          <w:rFonts w:ascii="Times New Roman" w:hAnsi="Times New Roman" w:cs="Times New Roman"/>
        </w:rPr>
        <w:t>be teaching and te</w:t>
      </w:r>
      <w:r w:rsidR="00E2422B" w:rsidRPr="009D1F25">
        <w:rPr>
          <w:rFonts w:ascii="Times New Roman" w:hAnsi="Times New Roman" w:cs="Times New Roman"/>
        </w:rPr>
        <w:t xml:space="preserve">sting English. </w:t>
      </w:r>
      <w:r w:rsidR="00793459" w:rsidRPr="009D1F25">
        <w:rPr>
          <w:rFonts w:ascii="Times New Roman" w:hAnsi="Times New Roman" w:cs="Times New Roman"/>
        </w:rPr>
        <w:t>A</w:t>
      </w:r>
      <w:r w:rsidR="00E2422B" w:rsidRPr="009D1F25">
        <w:rPr>
          <w:rFonts w:ascii="Times New Roman" w:hAnsi="Times New Roman" w:cs="Times New Roman"/>
        </w:rPr>
        <w:t xml:space="preserve">part from minor concessions </w:t>
      </w:r>
      <w:r w:rsidR="00844E4C" w:rsidRPr="009D1F25">
        <w:rPr>
          <w:rFonts w:ascii="Times New Roman" w:hAnsi="Times New Roman" w:cs="Times New Roman"/>
        </w:rPr>
        <w:t>to the existence of other kinds of English than native</w:t>
      </w:r>
      <w:r w:rsidR="00FD4447" w:rsidRPr="009D1F25">
        <w:rPr>
          <w:rFonts w:ascii="Times New Roman" w:hAnsi="Times New Roman" w:cs="Times New Roman"/>
        </w:rPr>
        <w:t xml:space="preserve"> </w:t>
      </w:r>
      <w:r w:rsidR="00E2422B" w:rsidRPr="009D1F25">
        <w:rPr>
          <w:rFonts w:ascii="Times New Roman" w:hAnsi="Times New Roman" w:cs="Times New Roman"/>
        </w:rPr>
        <w:t>made</w:t>
      </w:r>
      <w:r w:rsidR="00844E4C" w:rsidRPr="009D1F25">
        <w:rPr>
          <w:rFonts w:ascii="Times New Roman" w:hAnsi="Times New Roman" w:cs="Times New Roman"/>
        </w:rPr>
        <w:t xml:space="preserve">, for example, </w:t>
      </w:r>
      <w:r w:rsidR="00E2422B" w:rsidRPr="009D1F25">
        <w:rPr>
          <w:rFonts w:ascii="Times New Roman" w:hAnsi="Times New Roman" w:cs="Times New Roman"/>
        </w:rPr>
        <w:t>on the teacher training syllabuses of bodies such as</w:t>
      </w:r>
      <w:r w:rsidR="00844E4C" w:rsidRPr="009D1F25">
        <w:rPr>
          <w:rFonts w:ascii="Times New Roman" w:hAnsi="Times New Roman" w:cs="Times New Roman"/>
        </w:rPr>
        <w:t xml:space="preserve"> Cambridge </w:t>
      </w:r>
      <w:r w:rsidR="00E2422B" w:rsidRPr="009D1F25">
        <w:rPr>
          <w:rFonts w:ascii="Times New Roman" w:hAnsi="Times New Roman" w:cs="Times New Roman"/>
        </w:rPr>
        <w:t>Assessment English – who</w:t>
      </w:r>
      <w:r w:rsidR="00470E7B" w:rsidRPr="009D1F25">
        <w:rPr>
          <w:rFonts w:ascii="Times New Roman" w:hAnsi="Times New Roman" w:cs="Times New Roman"/>
        </w:rPr>
        <w:t xml:space="preserve"> nevertheless</w:t>
      </w:r>
      <w:r w:rsidR="00F228F2" w:rsidRPr="009D1F25">
        <w:rPr>
          <w:rFonts w:ascii="Times New Roman" w:hAnsi="Times New Roman" w:cs="Times New Roman"/>
        </w:rPr>
        <w:t xml:space="preserve"> tend to </w:t>
      </w:r>
      <w:r w:rsidR="00A3738D" w:rsidRPr="009D1F25">
        <w:rPr>
          <w:rFonts w:ascii="Times New Roman" w:hAnsi="Times New Roman" w:cs="Times New Roman"/>
        </w:rPr>
        <w:t>mistakenly</w:t>
      </w:r>
      <w:r w:rsidR="008D4B67" w:rsidRPr="009D1F25">
        <w:rPr>
          <w:rFonts w:ascii="Times New Roman" w:hAnsi="Times New Roman" w:cs="Times New Roman"/>
        </w:rPr>
        <w:t xml:space="preserve"> </w:t>
      </w:r>
      <w:r w:rsidR="00E2422B" w:rsidRPr="009D1F25">
        <w:rPr>
          <w:rFonts w:ascii="Times New Roman" w:hAnsi="Times New Roman" w:cs="Times New Roman"/>
        </w:rPr>
        <w:t>conflate ELF with W</w:t>
      </w:r>
      <w:r w:rsidR="001907CF">
        <w:rPr>
          <w:rFonts w:ascii="Times New Roman" w:hAnsi="Times New Roman" w:cs="Times New Roman"/>
        </w:rPr>
        <w:t xml:space="preserve">orld </w:t>
      </w:r>
      <w:proofErr w:type="spellStart"/>
      <w:r w:rsidR="00E2422B" w:rsidRPr="009D1F25">
        <w:rPr>
          <w:rFonts w:ascii="Times New Roman" w:hAnsi="Times New Roman" w:cs="Times New Roman"/>
        </w:rPr>
        <w:t>E</w:t>
      </w:r>
      <w:r w:rsidR="001907CF">
        <w:rPr>
          <w:rFonts w:ascii="Times New Roman" w:hAnsi="Times New Roman" w:cs="Times New Roman"/>
        </w:rPr>
        <w:t>nglish</w:t>
      </w:r>
      <w:r w:rsidR="00FA5B6E">
        <w:rPr>
          <w:rFonts w:ascii="Times New Roman" w:hAnsi="Times New Roman" w:cs="Times New Roman"/>
        </w:rPr>
        <w:t>es</w:t>
      </w:r>
      <w:proofErr w:type="spellEnd"/>
      <w:r w:rsidR="00E2422B" w:rsidRPr="009D1F25">
        <w:rPr>
          <w:rFonts w:ascii="Times New Roman" w:hAnsi="Times New Roman" w:cs="Times New Roman"/>
        </w:rPr>
        <w:t xml:space="preserve"> – there </w:t>
      </w:r>
      <w:r w:rsidR="00470E7B" w:rsidRPr="009D1F25">
        <w:rPr>
          <w:rFonts w:ascii="Times New Roman" w:hAnsi="Times New Roman" w:cs="Times New Roman"/>
        </w:rPr>
        <w:t>is little or no engagement with</w:t>
      </w:r>
      <w:r w:rsidR="009D59D6" w:rsidRPr="009D1F25">
        <w:rPr>
          <w:rFonts w:ascii="Times New Roman" w:hAnsi="Times New Roman" w:cs="Times New Roman"/>
        </w:rPr>
        <w:t xml:space="preserve"> ELF at the practical level</w:t>
      </w:r>
      <w:r w:rsidR="00FA5B6E">
        <w:rPr>
          <w:rFonts w:ascii="Times New Roman" w:hAnsi="Times New Roman" w:cs="Times New Roman"/>
        </w:rPr>
        <w:t xml:space="preserve"> (see Jenkins 2015 for the distinction between ELF and World </w:t>
      </w:r>
      <w:proofErr w:type="spellStart"/>
      <w:r w:rsidR="00FA5B6E">
        <w:rPr>
          <w:rFonts w:ascii="Times New Roman" w:hAnsi="Times New Roman" w:cs="Times New Roman"/>
        </w:rPr>
        <w:t>Englishes</w:t>
      </w:r>
      <w:proofErr w:type="spellEnd"/>
      <w:r w:rsidR="00FA5B6E">
        <w:rPr>
          <w:rFonts w:ascii="Times New Roman" w:hAnsi="Times New Roman" w:cs="Times New Roman"/>
        </w:rPr>
        <w:t>)</w:t>
      </w:r>
      <w:r w:rsidR="009D59D6" w:rsidRPr="009D1F25">
        <w:rPr>
          <w:rFonts w:ascii="Times New Roman" w:hAnsi="Times New Roman" w:cs="Times New Roman"/>
        </w:rPr>
        <w:t xml:space="preserve">. </w:t>
      </w:r>
      <w:r w:rsidR="00FD4447" w:rsidRPr="009D1F25">
        <w:rPr>
          <w:rFonts w:ascii="Times New Roman" w:hAnsi="Times New Roman" w:cs="Times New Roman"/>
        </w:rPr>
        <w:t xml:space="preserve">Instead, </w:t>
      </w:r>
      <w:r w:rsidR="00E2422B" w:rsidRPr="009D1F25">
        <w:rPr>
          <w:rFonts w:ascii="Times New Roman" w:hAnsi="Times New Roman" w:cs="Times New Roman"/>
        </w:rPr>
        <w:t>ELT con</w:t>
      </w:r>
      <w:r w:rsidR="00F228F2" w:rsidRPr="009D1F25">
        <w:rPr>
          <w:rFonts w:ascii="Times New Roman" w:hAnsi="Times New Roman" w:cs="Times New Roman"/>
        </w:rPr>
        <w:t xml:space="preserve">tinues to be informed </w:t>
      </w:r>
      <w:r w:rsidR="00E2422B" w:rsidRPr="009D1F25">
        <w:rPr>
          <w:rFonts w:ascii="Times New Roman" w:hAnsi="Times New Roman" w:cs="Times New Roman"/>
        </w:rPr>
        <w:t xml:space="preserve">by mainstream SLA research, whose </w:t>
      </w:r>
      <w:r w:rsidR="00EE7783" w:rsidRPr="009D1F25">
        <w:rPr>
          <w:rFonts w:ascii="Times New Roman" w:hAnsi="Times New Roman" w:cs="Times New Roman"/>
        </w:rPr>
        <w:t xml:space="preserve">unspoken </w:t>
      </w:r>
      <w:r w:rsidR="00AC76AB" w:rsidRPr="009D1F25">
        <w:rPr>
          <w:rFonts w:ascii="Times New Roman" w:hAnsi="Times New Roman" w:cs="Times New Roman"/>
        </w:rPr>
        <w:t>domain</w:t>
      </w:r>
      <w:r w:rsidR="00EE7783" w:rsidRPr="009D1F25">
        <w:rPr>
          <w:rFonts w:ascii="Times New Roman" w:hAnsi="Times New Roman" w:cs="Times New Roman"/>
        </w:rPr>
        <w:t xml:space="preserve"> </w:t>
      </w:r>
      <w:r w:rsidR="00AC76AB" w:rsidRPr="009D1F25">
        <w:rPr>
          <w:rFonts w:ascii="Times New Roman" w:hAnsi="Times New Roman" w:cs="Times New Roman"/>
        </w:rPr>
        <w:t>assumption</w:t>
      </w:r>
      <w:r w:rsidR="00EE7783" w:rsidRPr="009D1F25">
        <w:rPr>
          <w:rFonts w:ascii="Times New Roman" w:hAnsi="Times New Roman" w:cs="Times New Roman"/>
        </w:rPr>
        <w:t xml:space="preserve"> </w:t>
      </w:r>
      <w:r w:rsidR="009D59D6" w:rsidRPr="009D1F25">
        <w:rPr>
          <w:rFonts w:ascii="Times New Roman" w:hAnsi="Times New Roman" w:cs="Times New Roman"/>
        </w:rPr>
        <w:t>over many</w:t>
      </w:r>
      <w:r w:rsidR="00F228F2" w:rsidRPr="009D1F25">
        <w:rPr>
          <w:rFonts w:ascii="Times New Roman" w:hAnsi="Times New Roman" w:cs="Times New Roman"/>
        </w:rPr>
        <w:t xml:space="preserve"> decades has been, and remains,</w:t>
      </w:r>
      <w:r w:rsidR="00E2422B" w:rsidRPr="009D1F25">
        <w:rPr>
          <w:rFonts w:ascii="Times New Roman" w:hAnsi="Times New Roman" w:cs="Times New Roman"/>
        </w:rPr>
        <w:t xml:space="preserve"> to enable </w:t>
      </w:r>
      <w:r w:rsidR="00E2422B" w:rsidRPr="009D1F25">
        <w:rPr>
          <w:rFonts w:ascii="Times New Roman" w:hAnsi="Times New Roman" w:cs="Times New Roman"/>
        </w:rPr>
        <w:lastRenderedPageBreak/>
        <w:t>learners to ‘achieve’</w:t>
      </w:r>
      <w:r w:rsidR="00470E7B" w:rsidRPr="009D1F25">
        <w:rPr>
          <w:rFonts w:ascii="Times New Roman" w:hAnsi="Times New Roman" w:cs="Times New Roman"/>
        </w:rPr>
        <w:t xml:space="preserve"> nativelike language, with English being</w:t>
      </w:r>
      <w:r w:rsidR="00E2422B" w:rsidRPr="009D1F25">
        <w:rPr>
          <w:rFonts w:ascii="Times New Roman" w:hAnsi="Times New Roman" w:cs="Times New Roman"/>
        </w:rPr>
        <w:t xml:space="preserve"> the language most frequently</w:t>
      </w:r>
      <w:r w:rsidR="00F228F2" w:rsidRPr="009D1F25">
        <w:rPr>
          <w:rFonts w:ascii="Times New Roman" w:hAnsi="Times New Roman" w:cs="Times New Roman"/>
        </w:rPr>
        <w:t xml:space="preserve"> used for exemplification</w:t>
      </w:r>
      <w:r w:rsidR="00E2422B" w:rsidRPr="009D1F25">
        <w:rPr>
          <w:rFonts w:ascii="Times New Roman" w:hAnsi="Times New Roman" w:cs="Times New Roman"/>
        </w:rPr>
        <w:t xml:space="preserve">. </w:t>
      </w:r>
    </w:p>
    <w:p w14:paraId="5A69CDD5" w14:textId="77777777" w:rsidR="00AC76AB" w:rsidRPr="009D1F25" w:rsidRDefault="00AC76AB" w:rsidP="00C123E5">
      <w:pPr>
        <w:spacing w:line="480" w:lineRule="auto"/>
        <w:rPr>
          <w:rFonts w:ascii="Times New Roman" w:hAnsi="Times New Roman" w:cs="Times New Roman"/>
        </w:rPr>
      </w:pPr>
    </w:p>
    <w:p w14:paraId="2EE35BAC" w14:textId="34A91B70" w:rsidR="00844E4C"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254112" w:rsidRPr="009D1F25">
        <w:rPr>
          <w:rFonts w:ascii="Times New Roman" w:hAnsi="Times New Roman" w:cs="Times New Roman"/>
        </w:rPr>
        <w:t xml:space="preserve">In this respect, </w:t>
      </w:r>
      <w:proofErr w:type="spellStart"/>
      <w:r w:rsidR="00E2422B" w:rsidRPr="009D1F25">
        <w:rPr>
          <w:rFonts w:ascii="Times New Roman" w:hAnsi="Times New Roman" w:cs="Times New Roman"/>
        </w:rPr>
        <w:t>Selinker’s</w:t>
      </w:r>
      <w:proofErr w:type="spellEnd"/>
      <w:r w:rsidR="00470E7B" w:rsidRPr="009D1F25">
        <w:rPr>
          <w:rFonts w:ascii="Times New Roman" w:hAnsi="Times New Roman" w:cs="Times New Roman"/>
        </w:rPr>
        <w:t xml:space="preserve"> (1972)</w:t>
      </w:r>
      <w:r w:rsidR="00E2422B" w:rsidRPr="009D1F25">
        <w:rPr>
          <w:rFonts w:ascii="Times New Roman" w:hAnsi="Times New Roman" w:cs="Times New Roman"/>
        </w:rPr>
        <w:t xml:space="preserve"> interlanguage </w:t>
      </w:r>
      <w:r w:rsidR="00B565AD" w:rsidRPr="009D1F25">
        <w:rPr>
          <w:rFonts w:ascii="Times New Roman" w:hAnsi="Times New Roman" w:cs="Times New Roman"/>
        </w:rPr>
        <w:t>theory/</w:t>
      </w:r>
      <w:r w:rsidR="00E2422B" w:rsidRPr="009D1F25">
        <w:rPr>
          <w:rFonts w:ascii="Times New Roman" w:hAnsi="Times New Roman" w:cs="Times New Roman"/>
        </w:rPr>
        <w:t>continuum</w:t>
      </w:r>
      <w:r w:rsidR="004A7BF6" w:rsidRPr="009D1F25">
        <w:rPr>
          <w:rFonts w:ascii="Times New Roman" w:hAnsi="Times New Roman" w:cs="Times New Roman"/>
        </w:rPr>
        <w:t xml:space="preserve"> i</w:t>
      </w:r>
      <w:r w:rsidR="00254112" w:rsidRPr="009D1F25">
        <w:rPr>
          <w:rFonts w:ascii="Times New Roman" w:hAnsi="Times New Roman" w:cs="Times New Roman"/>
        </w:rPr>
        <w:t xml:space="preserve">s still held in high regard along </w:t>
      </w:r>
      <w:r w:rsidR="000C7E55" w:rsidRPr="009D1F25">
        <w:rPr>
          <w:rFonts w:ascii="Times New Roman" w:hAnsi="Times New Roman" w:cs="Times New Roman"/>
        </w:rPr>
        <w:t xml:space="preserve">with the </w:t>
      </w:r>
      <w:r w:rsidR="00254112" w:rsidRPr="009D1F25">
        <w:rPr>
          <w:rFonts w:ascii="Times New Roman" w:hAnsi="Times New Roman" w:cs="Times New Roman"/>
        </w:rPr>
        <w:t xml:space="preserve">notion that where the L1 differs from </w:t>
      </w:r>
      <w:r w:rsidR="002C5E1C" w:rsidRPr="009D1F25">
        <w:rPr>
          <w:rFonts w:ascii="Times New Roman" w:hAnsi="Times New Roman" w:cs="Times New Roman"/>
        </w:rPr>
        <w:t xml:space="preserve">L2 </w:t>
      </w:r>
      <w:r w:rsidR="00254112" w:rsidRPr="009D1F25">
        <w:rPr>
          <w:rFonts w:ascii="Times New Roman" w:hAnsi="Times New Roman" w:cs="Times New Roman"/>
        </w:rPr>
        <w:t>English, it will impede the</w:t>
      </w:r>
      <w:r w:rsidR="004A7BF6" w:rsidRPr="009D1F25">
        <w:rPr>
          <w:rFonts w:ascii="Times New Roman" w:hAnsi="Times New Roman" w:cs="Times New Roman"/>
        </w:rPr>
        <w:t xml:space="preserve"> acquisition of </w:t>
      </w:r>
      <w:r w:rsidR="00254112" w:rsidRPr="009D1F25">
        <w:rPr>
          <w:rFonts w:ascii="Times New Roman" w:hAnsi="Times New Roman" w:cs="Times New Roman"/>
        </w:rPr>
        <w:t>English</w:t>
      </w:r>
      <w:r w:rsidR="004A7BF6" w:rsidRPr="009D1F25">
        <w:rPr>
          <w:rFonts w:ascii="Times New Roman" w:hAnsi="Times New Roman" w:cs="Times New Roman"/>
        </w:rPr>
        <w:t>.</w:t>
      </w:r>
      <w:r w:rsidR="009951DB" w:rsidRPr="009D1F25">
        <w:rPr>
          <w:rFonts w:ascii="Times New Roman" w:hAnsi="Times New Roman" w:cs="Times New Roman"/>
        </w:rPr>
        <w:t xml:space="preserve"> A</w:t>
      </w:r>
      <w:r w:rsidR="00C43DA3" w:rsidRPr="009D1F25">
        <w:rPr>
          <w:rFonts w:ascii="Times New Roman" w:hAnsi="Times New Roman" w:cs="Times New Roman"/>
        </w:rPr>
        <w:t xml:space="preserve">s Murray </w:t>
      </w:r>
      <w:r w:rsidR="009951DB" w:rsidRPr="009D1F25">
        <w:rPr>
          <w:rFonts w:ascii="Times New Roman" w:hAnsi="Times New Roman" w:cs="Times New Roman"/>
        </w:rPr>
        <w:t>observes, both the teaching and testing of English</w:t>
      </w:r>
      <w:r w:rsidR="00C43DA3" w:rsidRPr="009D1F25">
        <w:rPr>
          <w:rFonts w:ascii="Times New Roman" w:hAnsi="Times New Roman" w:cs="Times New Roman"/>
        </w:rPr>
        <w:t xml:space="preserve"> thus</w:t>
      </w:r>
      <w:r w:rsidR="009951DB" w:rsidRPr="009D1F25">
        <w:rPr>
          <w:rFonts w:ascii="Times New Roman" w:hAnsi="Times New Roman" w:cs="Times New Roman"/>
        </w:rPr>
        <w:t xml:space="preserve"> continue to </w:t>
      </w:r>
      <w:r w:rsidR="005E0577">
        <w:rPr>
          <w:rFonts w:ascii="Times New Roman" w:hAnsi="Times New Roman" w:cs="Times New Roman"/>
        </w:rPr>
        <w:t>‘</w:t>
      </w:r>
      <w:r w:rsidR="00C43DA3" w:rsidRPr="009D1F25">
        <w:rPr>
          <w:rFonts w:ascii="Times New Roman" w:hAnsi="Times New Roman" w:cs="Times New Roman"/>
        </w:rPr>
        <w:t>[</w:t>
      </w:r>
      <w:r w:rsidR="009951DB" w:rsidRPr="009D1F25">
        <w:rPr>
          <w:rFonts w:ascii="Times New Roman" w:hAnsi="Times New Roman" w:cs="Times New Roman"/>
        </w:rPr>
        <w:t>perpetuate</w:t>
      </w:r>
      <w:r w:rsidR="00C43DA3" w:rsidRPr="009D1F25">
        <w:rPr>
          <w:rFonts w:ascii="Times New Roman" w:hAnsi="Times New Roman" w:cs="Times New Roman"/>
        </w:rPr>
        <w:t xml:space="preserve">] </w:t>
      </w:r>
      <w:proofErr w:type="spellStart"/>
      <w:r w:rsidR="00C43DA3" w:rsidRPr="009D1F25">
        <w:rPr>
          <w:rFonts w:ascii="Times New Roman" w:hAnsi="Times New Roman" w:cs="Times New Roman"/>
        </w:rPr>
        <w:t>Selinker’s</w:t>
      </w:r>
      <w:proofErr w:type="spellEnd"/>
      <w:r w:rsidR="00C43DA3" w:rsidRPr="009D1F25">
        <w:rPr>
          <w:rFonts w:ascii="Times New Roman" w:hAnsi="Times New Roman" w:cs="Times New Roman"/>
        </w:rPr>
        <w:t xml:space="preserve"> (1972) concept of interlanguage as comprising stages of development, or </w:t>
      </w:r>
      <w:proofErr w:type="spellStart"/>
      <w:r w:rsidR="00C43DA3" w:rsidRPr="009D1F25">
        <w:rPr>
          <w:rFonts w:ascii="Times New Roman" w:hAnsi="Times New Roman" w:cs="Times New Roman"/>
        </w:rPr>
        <w:t>approximative</w:t>
      </w:r>
      <w:proofErr w:type="spellEnd"/>
      <w:r w:rsidR="00C43DA3" w:rsidRPr="009D1F25">
        <w:rPr>
          <w:rFonts w:ascii="Times New Roman" w:hAnsi="Times New Roman" w:cs="Times New Roman"/>
        </w:rPr>
        <w:t xml:space="preserve"> systems, that increasingly reflect … native-speaker competence</w:t>
      </w:r>
      <w:r w:rsidR="005E0577">
        <w:rPr>
          <w:rFonts w:ascii="Times New Roman" w:hAnsi="Times New Roman" w:cs="Times New Roman"/>
        </w:rPr>
        <w:t>’</w:t>
      </w:r>
      <w:r w:rsidR="00C43DA3" w:rsidRPr="009D1F25">
        <w:rPr>
          <w:rFonts w:ascii="Times New Roman" w:hAnsi="Times New Roman" w:cs="Times New Roman"/>
        </w:rPr>
        <w:t xml:space="preserve"> ignoring </w:t>
      </w:r>
      <w:r w:rsidR="005E0577">
        <w:rPr>
          <w:rFonts w:ascii="Times New Roman" w:hAnsi="Times New Roman" w:cs="Times New Roman"/>
        </w:rPr>
        <w:t>‘</w:t>
      </w:r>
      <w:r w:rsidR="00C43DA3" w:rsidRPr="009D1F25">
        <w:rPr>
          <w:rFonts w:ascii="Times New Roman" w:hAnsi="Times New Roman" w:cs="Times New Roman"/>
        </w:rPr>
        <w:t>the reality of a world increasingly characterised by multicultural, multilingual interactions</w:t>
      </w:r>
      <w:r w:rsidR="005E0577">
        <w:rPr>
          <w:rFonts w:ascii="Times New Roman" w:hAnsi="Times New Roman" w:cs="Times New Roman"/>
        </w:rPr>
        <w:t>’</w:t>
      </w:r>
      <w:r w:rsidR="00C43DA3" w:rsidRPr="009D1F25">
        <w:rPr>
          <w:rFonts w:ascii="Times New Roman" w:hAnsi="Times New Roman" w:cs="Times New Roman"/>
        </w:rPr>
        <w:t xml:space="preserve"> (2018</w:t>
      </w:r>
      <w:r w:rsidR="00E2423E" w:rsidRPr="009D1F25">
        <w:rPr>
          <w:rFonts w:ascii="Times New Roman" w:hAnsi="Times New Roman" w:cs="Times New Roman"/>
        </w:rPr>
        <w:t>:</w:t>
      </w:r>
      <w:r w:rsidR="00C43DA3" w:rsidRPr="009D1F25">
        <w:rPr>
          <w:rFonts w:ascii="Times New Roman" w:hAnsi="Times New Roman" w:cs="Times New Roman"/>
        </w:rPr>
        <w:t>57</w:t>
      </w:r>
      <w:r w:rsidR="00CC6DB7">
        <w:rPr>
          <w:rFonts w:ascii="Times New Roman" w:hAnsi="Times New Roman" w:cs="Times New Roman"/>
        </w:rPr>
        <w:t>–</w:t>
      </w:r>
      <w:r w:rsidR="00C43DA3" w:rsidRPr="009D1F25">
        <w:rPr>
          <w:rFonts w:ascii="Times New Roman" w:hAnsi="Times New Roman" w:cs="Times New Roman"/>
        </w:rPr>
        <w:t xml:space="preserve">58). </w:t>
      </w:r>
      <w:r w:rsidR="004A7BF6" w:rsidRPr="009D1F25">
        <w:rPr>
          <w:rFonts w:ascii="Times New Roman" w:hAnsi="Times New Roman" w:cs="Times New Roman"/>
        </w:rPr>
        <w:t xml:space="preserve">To cite </w:t>
      </w:r>
      <w:r w:rsidR="00915463" w:rsidRPr="009D1F25">
        <w:rPr>
          <w:rFonts w:ascii="Times New Roman" w:hAnsi="Times New Roman" w:cs="Times New Roman"/>
        </w:rPr>
        <w:t xml:space="preserve">but one of many possible </w:t>
      </w:r>
      <w:r w:rsidR="004A7BF6" w:rsidRPr="009D1F25">
        <w:rPr>
          <w:rFonts w:ascii="Times New Roman" w:hAnsi="Times New Roman" w:cs="Times New Roman"/>
        </w:rPr>
        <w:t>examples</w:t>
      </w:r>
      <w:r w:rsidR="009951DB" w:rsidRPr="009D1F25">
        <w:rPr>
          <w:rFonts w:ascii="Times New Roman" w:hAnsi="Times New Roman" w:cs="Times New Roman"/>
        </w:rPr>
        <w:t xml:space="preserve"> from</w:t>
      </w:r>
      <w:r w:rsidR="00915463" w:rsidRPr="009D1F25">
        <w:rPr>
          <w:rFonts w:ascii="Times New Roman" w:hAnsi="Times New Roman" w:cs="Times New Roman"/>
        </w:rPr>
        <w:t xml:space="preserve"> current</w:t>
      </w:r>
      <w:r w:rsidR="009951DB" w:rsidRPr="009D1F25">
        <w:rPr>
          <w:rFonts w:ascii="Times New Roman" w:hAnsi="Times New Roman" w:cs="Times New Roman"/>
        </w:rPr>
        <w:t xml:space="preserve"> SLA</w:t>
      </w:r>
      <w:r w:rsidR="00915463" w:rsidRPr="009D1F25">
        <w:rPr>
          <w:rFonts w:ascii="Times New Roman" w:hAnsi="Times New Roman" w:cs="Times New Roman"/>
        </w:rPr>
        <w:t xml:space="preserve"> research</w:t>
      </w:r>
      <w:r w:rsidR="004A7BF6" w:rsidRPr="009D1F25">
        <w:rPr>
          <w:rFonts w:ascii="Times New Roman" w:hAnsi="Times New Roman" w:cs="Times New Roman"/>
        </w:rPr>
        <w:t xml:space="preserve">, a talk was given in London in November 2017 with the title ‘What Interlanguage </w:t>
      </w:r>
      <w:r w:rsidR="00661C6B">
        <w:rPr>
          <w:rFonts w:ascii="Times New Roman" w:hAnsi="Times New Roman" w:cs="Times New Roman"/>
        </w:rPr>
        <w:t>a</w:t>
      </w:r>
      <w:r w:rsidR="004A7BF6" w:rsidRPr="009D1F25">
        <w:rPr>
          <w:rFonts w:ascii="Times New Roman" w:hAnsi="Times New Roman" w:cs="Times New Roman"/>
        </w:rPr>
        <w:t xml:space="preserve">nalysis </w:t>
      </w:r>
      <w:r w:rsidR="007351BF">
        <w:rPr>
          <w:rFonts w:ascii="Times New Roman" w:hAnsi="Times New Roman" w:cs="Times New Roman"/>
        </w:rPr>
        <w:t>r</w:t>
      </w:r>
      <w:r w:rsidR="004A7BF6" w:rsidRPr="009D1F25">
        <w:rPr>
          <w:rFonts w:ascii="Times New Roman" w:hAnsi="Times New Roman" w:cs="Times New Roman"/>
        </w:rPr>
        <w:t xml:space="preserve">eveals about L2 </w:t>
      </w:r>
      <w:r w:rsidR="007351BF">
        <w:rPr>
          <w:rFonts w:ascii="Times New Roman" w:hAnsi="Times New Roman" w:cs="Times New Roman"/>
        </w:rPr>
        <w:t>r</w:t>
      </w:r>
      <w:r w:rsidR="004A7BF6" w:rsidRPr="009D1F25">
        <w:rPr>
          <w:rFonts w:ascii="Times New Roman" w:hAnsi="Times New Roman" w:cs="Times New Roman"/>
        </w:rPr>
        <w:t xml:space="preserve">eferent </w:t>
      </w:r>
      <w:r w:rsidR="007351BF">
        <w:rPr>
          <w:rFonts w:ascii="Times New Roman" w:hAnsi="Times New Roman" w:cs="Times New Roman"/>
        </w:rPr>
        <w:t>t</w:t>
      </w:r>
      <w:r w:rsidR="004A7BF6" w:rsidRPr="009D1F25">
        <w:rPr>
          <w:rFonts w:ascii="Times New Roman" w:hAnsi="Times New Roman" w:cs="Times New Roman"/>
        </w:rPr>
        <w:t>racking’</w:t>
      </w:r>
      <w:r w:rsidR="00E340C3" w:rsidRPr="009D1F25">
        <w:rPr>
          <w:rFonts w:ascii="Times New Roman" w:hAnsi="Times New Roman" w:cs="Times New Roman"/>
        </w:rPr>
        <w:t>, whose abstract begins as follows:</w:t>
      </w:r>
    </w:p>
    <w:p w14:paraId="25AA3DC1" w14:textId="77777777" w:rsidR="006B401A" w:rsidRPr="009D1F25" w:rsidRDefault="006B401A" w:rsidP="00C123E5">
      <w:pPr>
        <w:spacing w:line="480" w:lineRule="auto"/>
        <w:rPr>
          <w:rFonts w:ascii="Times New Roman" w:hAnsi="Times New Roman" w:cs="Times New Roman"/>
        </w:rPr>
      </w:pPr>
    </w:p>
    <w:p w14:paraId="0DA2BA0A" w14:textId="7A8655A8" w:rsidR="00E340C3" w:rsidRPr="009D1F25" w:rsidRDefault="00E340C3" w:rsidP="00C123E5">
      <w:pPr>
        <w:spacing w:line="480" w:lineRule="auto"/>
        <w:rPr>
          <w:rFonts w:ascii="Times New Roman" w:eastAsia="Times New Roman" w:hAnsi="Times New Roman" w:cs="Times New Roman"/>
          <w:color w:val="000000"/>
          <w:lang w:eastAsia="en-GB"/>
        </w:rPr>
      </w:pPr>
      <w:r w:rsidRPr="009D1F25">
        <w:rPr>
          <w:rFonts w:ascii="Times New Roman" w:eastAsia="Times New Roman" w:hAnsi="Times New Roman" w:cs="Times New Roman"/>
          <w:color w:val="000000"/>
          <w:lang w:eastAsia="en-GB"/>
        </w:rPr>
        <w:tab/>
        <w:t xml:space="preserve">Recognizing the learnability problem that the English article system presents for second </w:t>
      </w:r>
      <w:r w:rsidRPr="009D1F25">
        <w:rPr>
          <w:rFonts w:ascii="Times New Roman" w:eastAsia="Times New Roman" w:hAnsi="Times New Roman" w:cs="Times New Roman"/>
          <w:color w:val="000000"/>
          <w:lang w:eastAsia="en-GB"/>
        </w:rPr>
        <w:tab/>
        <w:t xml:space="preserve">language (L2) learners, the SLA field has taken a particular interest in documenting its </w:t>
      </w:r>
      <w:r w:rsidRPr="009D1F25">
        <w:rPr>
          <w:rFonts w:ascii="Times New Roman" w:eastAsia="Times New Roman" w:hAnsi="Times New Roman" w:cs="Times New Roman"/>
          <w:color w:val="000000"/>
          <w:lang w:eastAsia="en-GB"/>
        </w:rPr>
        <w:tab/>
        <w:t>acquisition, especially among learners whose first languages (L1) lack articles (</w:t>
      </w:r>
      <w:proofErr w:type="spellStart"/>
      <w:r w:rsidRPr="009D1F25">
        <w:rPr>
          <w:rFonts w:ascii="Times New Roman" w:eastAsia="Times New Roman" w:hAnsi="Times New Roman" w:cs="Times New Roman"/>
          <w:color w:val="000000"/>
          <w:lang w:eastAsia="en-GB"/>
        </w:rPr>
        <w:t>Ekiert</w:t>
      </w:r>
      <w:proofErr w:type="spellEnd"/>
      <w:r w:rsidRPr="009D1F25">
        <w:rPr>
          <w:rFonts w:ascii="Times New Roman" w:eastAsia="Times New Roman" w:hAnsi="Times New Roman" w:cs="Times New Roman"/>
          <w:color w:val="000000"/>
          <w:lang w:eastAsia="en-GB"/>
        </w:rPr>
        <w:t xml:space="preserve"> </w:t>
      </w:r>
      <w:r w:rsidRPr="009D1F25">
        <w:rPr>
          <w:rFonts w:ascii="Times New Roman" w:eastAsia="Times New Roman" w:hAnsi="Times New Roman" w:cs="Times New Roman"/>
          <w:color w:val="000000"/>
          <w:lang w:eastAsia="en-GB"/>
        </w:rPr>
        <w:tab/>
        <w:t>2017).</w:t>
      </w:r>
    </w:p>
    <w:p w14:paraId="6CC37409" w14:textId="77777777" w:rsidR="00B565AD" w:rsidRPr="009D1F25" w:rsidRDefault="00B565AD" w:rsidP="00C123E5">
      <w:pPr>
        <w:spacing w:line="480" w:lineRule="auto"/>
        <w:rPr>
          <w:rFonts w:ascii="Times New Roman" w:eastAsia="Times New Roman" w:hAnsi="Times New Roman" w:cs="Times New Roman"/>
          <w:color w:val="FF0000"/>
          <w:lang w:eastAsia="en-GB"/>
        </w:rPr>
      </w:pPr>
    </w:p>
    <w:p w14:paraId="1E1564F5" w14:textId="5B7195A0" w:rsidR="00C20F43" w:rsidRPr="009D1F25" w:rsidRDefault="000F17E9" w:rsidP="00C123E5">
      <w:pPr>
        <w:spacing w:line="480" w:lineRule="auto"/>
        <w:rPr>
          <w:rFonts w:ascii="Times New Roman" w:eastAsia="Times New Roman" w:hAnsi="Times New Roman" w:cs="Times New Roman"/>
          <w:lang w:eastAsia="en-GB"/>
        </w:rPr>
      </w:pPr>
      <w:r w:rsidRPr="009D1F25">
        <w:rPr>
          <w:rFonts w:ascii="Times New Roman" w:eastAsia="Times New Roman" w:hAnsi="Times New Roman" w:cs="Times New Roman"/>
          <w:color w:val="000000" w:themeColor="text1"/>
          <w:lang w:eastAsia="en-GB"/>
        </w:rPr>
        <w:t>O</w:t>
      </w:r>
      <w:r w:rsidR="00C20F43" w:rsidRPr="009D1F25">
        <w:rPr>
          <w:rFonts w:ascii="Times New Roman" w:eastAsia="Times New Roman" w:hAnsi="Times New Roman" w:cs="Times New Roman"/>
          <w:color w:val="000000" w:themeColor="text1"/>
          <w:lang w:eastAsia="en-GB"/>
        </w:rPr>
        <w:t xml:space="preserve">ver the decades, </w:t>
      </w:r>
      <w:r w:rsidR="00B565AD" w:rsidRPr="009D1F25">
        <w:rPr>
          <w:rFonts w:ascii="Times New Roman" w:eastAsia="Times New Roman" w:hAnsi="Times New Roman" w:cs="Times New Roman"/>
          <w:color w:val="000000" w:themeColor="text1"/>
          <w:lang w:eastAsia="en-GB"/>
        </w:rPr>
        <w:t xml:space="preserve">it is fair to say that SLA </w:t>
      </w:r>
      <w:r w:rsidR="00C20F43" w:rsidRPr="009D1F25">
        <w:rPr>
          <w:rFonts w:ascii="Times New Roman" w:eastAsia="Times New Roman" w:hAnsi="Times New Roman" w:cs="Times New Roman"/>
          <w:color w:val="000000" w:themeColor="text1"/>
          <w:lang w:eastAsia="en-GB"/>
        </w:rPr>
        <w:t>research has been</w:t>
      </w:r>
      <w:r w:rsidR="00B565AD" w:rsidRPr="009D1F25">
        <w:rPr>
          <w:rFonts w:ascii="Times New Roman" w:eastAsia="Times New Roman" w:hAnsi="Times New Roman" w:cs="Times New Roman"/>
          <w:color w:val="000000" w:themeColor="text1"/>
          <w:lang w:eastAsia="en-GB"/>
        </w:rPr>
        <w:t xml:space="preserve"> extensively developed and refined</w:t>
      </w:r>
      <w:r w:rsidR="0071085A" w:rsidRPr="009D1F25">
        <w:rPr>
          <w:rFonts w:ascii="Times New Roman" w:eastAsia="Times New Roman" w:hAnsi="Times New Roman" w:cs="Times New Roman"/>
          <w:color w:val="000000" w:themeColor="text1"/>
          <w:lang w:eastAsia="en-GB"/>
        </w:rPr>
        <w:t>, and many</w:t>
      </w:r>
      <w:r w:rsidR="00B565AD" w:rsidRPr="009D1F25">
        <w:rPr>
          <w:rFonts w:ascii="Times New Roman" w:eastAsia="Times New Roman" w:hAnsi="Times New Roman" w:cs="Times New Roman"/>
          <w:color w:val="000000" w:themeColor="text1"/>
          <w:lang w:eastAsia="en-GB"/>
        </w:rPr>
        <w:t xml:space="preserve"> new theories proposed (and in some cases, abandoned). However,</w:t>
      </w:r>
      <w:r w:rsidR="00C20F43" w:rsidRPr="009D1F25">
        <w:rPr>
          <w:rFonts w:ascii="Times New Roman" w:eastAsia="Times New Roman" w:hAnsi="Times New Roman" w:cs="Times New Roman"/>
          <w:color w:val="000000" w:themeColor="text1"/>
          <w:lang w:eastAsia="en-GB"/>
        </w:rPr>
        <w:t xml:space="preserve"> </w:t>
      </w:r>
      <w:r w:rsidR="00B565AD" w:rsidRPr="009D1F25">
        <w:rPr>
          <w:rFonts w:ascii="Times New Roman" w:eastAsia="Times New Roman" w:hAnsi="Times New Roman" w:cs="Times New Roman"/>
          <w:color w:val="000000" w:themeColor="text1"/>
          <w:lang w:eastAsia="en-GB"/>
        </w:rPr>
        <w:t>the key</w:t>
      </w:r>
      <w:r w:rsidR="00C20F43" w:rsidRPr="009D1F25">
        <w:rPr>
          <w:rFonts w:ascii="Times New Roman" w:eastAsia="Times New Roman" w:hAnsi="Times New Roman" w:cs="Times New Roman"/>
          <w:color w:val="000000" w:themeColor="text1"/>
          <w:lang w:eastAsia="en-GB"/>
        </w:rPr>
        <w:t xml:space="preserve"> premise</w:t>
      </w:r>
      <w:r w:rsidR="004B6B53" w:rsidRPr="009D1F25">
        <w:rPr>
          <w:rFonts w:ascii="Times New Roman" w:eastAsia="Times New Roman" w:hAnsi="Times New Roman" w:cs="Times New Roman"/>
          <w:color w:val="000000" w:themeColor="text1"/>
          <w:lang w:eastAsia="en-GB"/>
        </w:rPr>
        <w:t>s</w:t>
      </w:r>
      <w:r w:rsidR="00B565AD" w:rsidRPr="009D1F25">
        <w:rPr>
          <w:rFonts w:ascii="Times New Roman" w:eastAsia="Times New Roman" w:hAnsi="Times New Roman" w:cs="Times New Roman"/>
          <w:color w:val="000000" w:themeColor="text1"/>
          <w:lang w:eastAsia="en-GB"/>
        </w:rPr>
        <w:t xml:space="preserve"> underlying </w:t>
      </w:r>
      <w:r w:rsidR="00C20F43" w:rsidRPr="009D1F25">
        <w:rPr>
          <w:rFonts w:ascii="Times New Roman" w:eastAsia="Times New Roman" w:hAnsi="Times New Roman" w:cs="Times New Roman"/>
          <w:color w:val="000000" w:themeColor="text1"/>
          <w:lang w:eastAsia="en-GB"/>
        </w:rPr>
        <w:t>interlan</w:t>
      </w:r>
      <w:r w:rsidR="00B565AD" w:rsidRPr="009D1F25">
        <w:rPr>
          <w:rFonts w:ascii="Times New Roman" w:eastAsia="Times New Roman" w:hAnsi="Times New Roman" w:cs="Times New Roman"/>
          <w:color w:val="000000" w:themeColor="text1"/>
          <w:lang w:eastAsia="en-GB"/>
        </w:rPr>
        <w:t>guage theory still remain firmly in place. These include the notion</w:t>
      </w:r>
      <w:r w:rsidR="00C20F43" w:rsidRPr="009D1F25">
        <w:rPr>
          <w:rFonts w:ascii="Times New Roman" w:eastAsia="Times New Roman" w:hAnsi="Times New Roman" w:cs="Times New Roman"/>
          <w:color w:val="000000" w:themeColor="text1"/>
          <w:lang w:eastAsia="en-GB"/>
        </w:rPr>
        <w:t xml:space="preserve"> that the L1</w:t>
      </w:r>
      <w:r w:rsidR="00276095" w:rsidRPr="009D1F25">
        <w:rPr>
          <w:rFonts w:ascii="Times New Roman" w:eastAsia="Times New Roman" w:hAnsi="Times New Roman" w:cs="Times New Roman"/>
          <w:color w:val="000000" w:themeColor="text1"/>
          <w:lang w:eastAsia="en-GB"/>
        </w:rPr>
        <w:t xml:space="preserve"> speaker is the only desir</w:t>
      </w:r>
      <w:r w:rsidR="00B565AD" w:rsidRPr="009D1F25">
        <w:rPr>
          <w:rFonts w:ascii="Times New Roman" w:eastAsia="Times New Roman" w:hAnsi="Times New Roman" w:cs="Times New Roman"/>
          <w:color w:val="000000" w:themeColor="text1"/>
          <w:lang w:eastAsia="en-GB"/>
        </w:rPr>
        <w:t>able</w:t>
      </w:r>
      <w:r w:rsidR="00C20F43" w:rsidRPr="009D1F25">
        <w:rPr>
          <w:rFonts w:ascii="Times New Roman" w:eastAsia="Times New Roman" w:hAnsi="Times New Roman" w:cs="Times New Roman"/>
          <w:color w:val="000000" w:themeColor="text1"/>
          <w:lang w:eastAsia="en-GB"/>
        </w:rPr>
        <w:t xml:space="preserve"> target for</w:t>
      </w:r>
      <w:r w:rsidR="00B565AD" w:rsidRPr="009D1F25">
        <w:rPr>
          <w:rFonts w:ascii="Times New Roman" w:eastAsia="Times New Roman" w:hAnsi="Times New Roman" w:cs="Times New Roman"/>
          <w:color w:val="000000" w:themeColor="text1"/>
          <w:lang w:eastAsia="en-GB"/>
        </w:rPr>
        <w:t xml:space="preserve"> L2 learners (</w:t>
      </w:r>
      <w:r w:rsidR="00C20F43" w:rsidRPr="009D1F25">
        <w:rPr>
          <w:rFonts w:ascii="Times New Roman" w:eastAsia="Times New Roman" w:hAnsi="Times New Roman" w:cs="Times New Roman"/>
          <w:color w:val="000000" w:themeColor="text1"/>
          <w:lang w:eastAsia="en-GB"/>
        </w:rPr>
        <w:t>including learners of English</w:t>
      </w:r>
      <w:r w:rsidR="00B565AD" w:rsidRPr="009D1F25">
        <w:rPr>
          <w:rFonts w:ascii="Times New Roman" w:eastAsia="Times New Roman" w:hAnsi="Times New Roman" w:cs="Times New Roman"/>
          <w:color w:val="000000" w:themeColor="text1"/>
          <w:lang w:eastAsia="en-GB"/>
        </w:rPr>
        <w:t xml:space="preserve">); </w:t>
      </w:r>
      <w:r w:rsidR="004B6B53" w:rsidRPr="009D1F25">
        <w:rPr>
          <w:rFonts w:ascii="Times New Roman" w:eastAsia="Times New Roman" w:hAnsi="Times New Roman" w:cs="Times New Roman"/>
          <w:color w:val="000000" w:themeColor="text1"/>
          <w:lang w:eastAsia="en-GB"/>
        </w:rPr>
        <w:t>that</w:t>
      </w:r>
      <w:r w:rsidR="00C20F43" w:rsidRPr="009D1F25">
        <w:rPr>
          <w:rFonts w:ascii="Times New Roman" w:eastAsia="Times New Roman" w:hAnsi="Times New Roman" w:cs="Times New Roman"/>
          <w:color w:val="000000" w:themeColor="text1"/>
          <w:lang w:eastAsia="en-GB"/>
        </w:rPr>
        <w:t xml:space="preserve"> any differences between the L1 </w:t>
      </w:r>
      <w:r w:rsidR="00B565AD" w:rsidRPr="009D1F25">
        <w:rPr>
          <w:rFonts w:ascii="Times New Roman" w:eastAsia="Times New Roman" w:hAnsi="Times New Roman" w:cs="Times New Roman"/>
          <w:color w:val="000000" w:themeColor="text1"/>
          <w:lang w:eastAsia="en-GB"/>
        </w:rPr>
        <w:t>and L2 need to be explored</w:t>
      </w:r>
      <w:r w:rsidR="00C20F43" w:rsidRPr="009D1F25">
        <w:rPr>
          <w:rFonts w:ascii="Times New Roman" w:eastAsia="Times New Roman" w:hAnsi="Times New Roman" w:cs="Times New Roman"/>
          <w:color w:val="000000" w:themeColor="text1"/>
          <w:lang w:eastAsia="en-GB"/>
        </w:rPr>
        <w:t xml:space="preserve"> in order</w:t>
      </w:r>
      <w:r w:rsidR="00B565AD" w:rsidRPr="009D1F25">
        <w:rPr>
          <w:rFonts w:ascii="Times New Roman" w:eastAsia="Times New Roman" w:hAnsi="Times New Roman" w:cs="Times New Roman"/>
          <w:color w:val="000000" w:themeColor="text1"/>
          <w:lang w:eastAsia="en-GB"/>
        </w:rPr>
        <w:t xml:space="preserve"> for teachers to be able</w:t>
      </w:r>
      <w:r w:rsidR="00C20F43" w:rsidRPr="009D1F25">
        <w:rPr>
          <w:rFonts w:ascii="Times New Roman" w:eastAsia="Times New Roman" w:hAnsi="Times New Roman" w:cs="Times New Roman"/>
          <w:color w:val="000000" w:themeColor="text1"/>
          <w:lang w:eastAsia="en-GB"/>
        </w:rPr>
        <w:t xml:space="preserve"> to eliminate L1 transfer effects</w:t>
      </w:r>
      <w:r w:rsidR="004B6B53" w:rsidRPr="009D1F25">
        <w:rPr>
          <w:rFonts w:ascii="Times New Roman" w:eastAsia="Times New Roman" w:hAnsi="Times New Roman" w:cs="Times New Roman"/>
          <w:color w:val="000000" w:themeColor="text1"/>
          <w:lang w:eastAsia="en-GB"/>
        </w:rPr>
        <w:t xml:space="preserve"> and other ‘problems’ arising</w:t>
      </w:r>
      <w:r w:rsidR="00B565AD" w:rsidRPr="009D1F25">
        <w:rPr>
          <w:rFonts w:ascii="Times New Roman" w:eastAsia="Times New Roman" w:hAnsi="Times New Roman" w:cs="Times New Roman"/>
          <w:color w:val="000000" w:themeColor="text1"/>
          <w:lang w:eastAsia="en-GB"/>
        </w:rPr>
        <w:t xml:space="preserve"> from these</w:t>
      </w:r>
      <w:r w:rsidR="004B6B53" w:rsidRPr="009D1F25">
        <w:rPr>
          <w:rFonts w:ascii="Times New Roman" w:eastAsia="Times New Roman" w:hAnsi="Times New Roman" w:cs="Times New Roman"/>
          <w:color w:val="000000" w:themeColor="text1"/>
          <w:lang w:eastAsia="en-GB"/>
        </w:rPr>
        <w:t xml:space="preserve"> differences</w:t>
      </w:r>
      <w:r w:rsidR="00B565AD" w:rsidRPr="009D1F25">
        <w:rPr>
          <w:rFonts w:ascii="Times New Roman" w:eastAsia="Times New Roman" w:hAnsi="Times New Roman" w:cs="Times New Roman"/>
          <w:color w:val="000000" w:themeColor="text1"/>
          <w:lang w:eastAsia="en-GB"/>
        </w:rPr>
        <w:t xml:space="preserve">; and that if </w:t>
      </w:r>
      <w:r w:rsidR="00B565AD" w:rsidRPr="009D1F25">
        <w:rPr>
          <w:rFonts w:ascii="Times New Roman" w:eastAsia="Times New Roman" w:hAnsi="Times New Roman" w:cs="Times New Roman"/>
          <w:color w:val="000000" w:themeColor="text1"/>
          <w:lang w:eastAsia="en-GB"/>
        </w:rPr>
        <w:lastRenderedPageBreak/>
        <w:t xml:space="preserve">learners continue using ‘non-target’ forms after </w:t>
      </w:r>
      <w:r w:rsidR="00E2423E" w:rsidRPr="009D1F25">
        <w:rPr>
          <w:rFonts w:ascii="Times New Roman" w:eastAsia="Times New Roman" w:hAnsi="Times New Roman" w:cs="Times New Roman"/>
          <w:color w:val="000000" w:themeColor="text1"/>
          <w:lang w:eastAsia="en-GB"/>
        </w:rPr>
        <w:t xml:space="preserve">formal </w:t>
      </w:r>
      <w:r w:rsidR="00B565AD" w:rsidRPr="009D1F25">
        <w:rPr>
          <w:rFonts w:ascii="Times New Roman" w:eastAsia="Times New Roman" w:hAnsi="Times New Roman" w:cs="Times New Roman"/>
          <w:color w:val="000000" w:themeColor="text1"/>
          <w:lang w:eastAsia="en-GB"/>
        </w:rPr>
        <w:t>learning has ended, their language has ‘fossilized’ in these respects.</w:t>
      </w:r>
      <w:r w:rsidR="0071085A" w:rsidRPr="009D1F25">
        <w:rPr>
          <w:rFonts w:ascii="Times New Roman" w:eastAsia="Times New Roman" w:hAnsi="Times New Roman" w:cs="Times New Roman"/>
          <w:color w:val="000000" w:themeColor="text1"/>
          <w:lang w:eastAsia="en-GB"/>
        </w:rPr>
        <w:t xml:space="preserve"> Y</w:t>
      </w:r>
      <w:r w:rsidR="00C20F43" w:rsidRPr="009D1F25">
        <w:rPr>
          <w:rFonts w:ascii="Times New Roman" w:eastAsia="Times New Roman" w:hAnsi="Times New Roman" w:cs="Times New Roman"/>
          <w:color w:val="000000" w:themeColor="text1"/>
          <w:lang w:eastAsia="en-GB"/>
        </w:rPr>
        <w:t xml:space="preserve">et, as far as English is </w:t>
      </w:r>
      <w:r w:rsidR="00C20F43" w:rsidRPr="009D1F25">
        <w:rPr>
          <w:rFonts w:ascii="Times New Roman" w:eastAsia="Times New Roman" w:hAnsi="Times New Roman" w:cs="Times New Roman"/>
          <w:lang w:eastAsia="en-GB"/>
        </w:rPr>
        <w:t>concerned, as McNamara points out:</w:t>
      </w:r>
    </w:p>
    <w:p w14:paraId="0F0FD495" w14:textId="77777777" w:rsidR="006B401A" w:rsidRPr="009D1F25" w:rsidRDefault="006B401A" w:rsidP="00C123E5">
      <w:pPr>
        <w:spacing w:line="480" w:lineRule="auto"/>
        <w:rPr>
          <w:rFonts w:ascii="Times New Roman" w:eastAsia="Times New Roman" w:hAnsi="Times New Roman" w:cs="Times New Roman"/>
          <w:lang w:eastAsia="en-GB"/>
        </w:rPr>
      </w:pPr>
    </w:p>
    <w:p w14:paraId="42D30C57" w14:textId="52B0F07E" w:rsidR="00C20F43" w:rsidRPr="009D1F25" w:rsidRDefault="00C20F43" w:rsidP="00C123E5">
      <w:pPr>
        <w:spacing w:line="480" w:lineRule="auto"/>
        <w:rPr>
          <w:rFonts w:ascii="Times New Roman" w:hAnsi="Times New Roman" w:cs="Times New Roman"/>
          <w:color w:val="000000" w:themeColor="text1"/>
          <w:lang w:eastAsia="en-GB"/>
        </w:rPr>
      </w:pPr>
      <w:r w:rsidRPr="009D1F25">
        <w:rPr>
          <w:rFonts w:ascii="Times New Roman" w:hAnsi="Times New Roman" w:cs="Times New Roman"/>
          <w:color w:val="FF0000"/>
          <w:lang w:eastAsia="en-GB"/>
        </w:rPr>
        <w:tab/>
      </w:r>
      <w:r w:rsidRPr="009D1F25">
        <w:rPr>
          <w:rFonts w:ascii="Times New Roman" w:hAnsi="Times New Roman" w:cs="Times New Roman"/>
          <w:color w:val="000000" w:themeColor="text1"/>
          <w:lang w:eastAsia="en-GB"/>
        </w:rPr>
        <w:t> …the growing awareness of the nature of English as a lingua franca communication</w:t>
      </w:r>
    </w:p>
    <w:p w14:paraId="09F97A3C" w14:textId="2E1E0FD6" w:rsidR="00C20F43" w:rsidRPr="009D1F25" w:rsidRDefault="00C20F43" w:rsidP="00C123E5">
      <w:pPr>
        <w:spacing w:line="480" w:lineRule="auto"/>
        <w:rPr>
          <w:rFonts w:ascii="Times New Roman" w:hAnsi="Times New Roman" w:cs="Times New Roman"/>
          <w:color w:val="000000" w:themeColor="text1"/>
          <w:lang w:eastAsia="en-GB"/>
        </w:rPr>
      </w:pPr>
      <w:r w:rsidRPr="009D1F25">
        <w:rPr>
          <w:rFonts w:ascii="Times New Roman" w:hAnsi="Times New Roman" w:cs="Times New Roman"/>
          <w:color w:val="000000" w:themeColor="text1"/>
          <w:lang w:eastAsia="en-GB"/>
        </w:rPr>
        <w:tab/>
      </w:r>
      <w:proofErr w:type="gramStart"/>
      <w:r w:rsidRPr="009D1F25">
        <w:rPr>
          <w:rFonts w:ascii="Times New Roman" w:hAnsi="Times New Roman" w:cs="Times New Roman"/>
          <w:color w:val="000000" w:themeColor="text1"/>
          <w:lang w:eastAsia="en-GB"/>
        </w:rPr>
        <w:t>overturns</w:t>
      </w:r>
      <w:proofErr w:type="gramEnd"/>
      <w:r w:rsidRPr="009D1F25">
        <w:rPr>
          <w:rFonts w:ascii="Times New Roman" w:hAnsi="Times New Roman" w:cs="Times New Roman"/>
          <w:color w:val="000000" w:themeColor="text1"/>
          <w:lang w:eastAsia="en-GB"/>
        </w:rPr>
        <w:t xml:space="preserve"> all the givens of the communicative movement as it has developed over the </w:t>
      </w:r>
      <w:r w:rsidRPr="009D1F25">
        <w:rPr>
          <w:rFonts w:ascii="Times New Roman" w:hAnsi="Times New Roman" w:cs="Times New Roman"/>
          <w:color w:val="000000" w:themeColor="text1"/>
          <w:lang w:eastAsia="en-GB"/>
        </w:rPr>
        <w:tab/>
        <w:t xml:space="preserve">last 30 or 40 years. The distinction between native and non-native speaker </w:t>
      </w:r>
      <w:r w:rsidRPr="009D1F25">
        <w:rPr>
          <w:rFonts w:ascii="Times New Roman" w:hAnsi="Times New Roman" w:cs="Times New Roman"/>
          <w:color w:val="000000" w:themeColor="text1"/>
          <w:lang w:eastAsia="en-GB"/>
        </w:rPr>
        <w:tab/>
        <w:t xml:space="preserve">competence, </w:t>
      </w:r>
      <w:r w:rsidR="0006682B">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 xml:space="preserve">which lies at the heart of the movement, can no longer be sustained; we need a radical </w:t>
      </w:r>
      <w:r w:rsidR="0006682B">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 xml:space="preserve">reconceptualization of the construct of successful communication that does not </w:t>
      </w:r>
      <w:r w:rsidR="0006682B">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depend on this distinction (2014</w:t>
      </w:r>
      <w:r w:rsidR="00F65E2D">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21).</w:t>
      </w:r>
    </w:p>
    <w:p w14:paraId="35CEC4B3" w14:textId="77777777" w:rsidR="00C20F43" w:rsidRPr="009D1F25" w:rsidRDefault="00C20F43" w:rsidP="00C123E5">
      <w:pPr>
        <w:spacing w:line="480" w:lineRule="auto"/>
        <w:rPr>
          <w:rFonts w:ascii="Times New Roman" w:hAnsi="Times New Roman" w:cs="Times New Roman"/>
        </w:rPr>
      </w:pPr>
    </w:p>
    <w:p w14:paraId="6BCEF8AE" w14:textId="79A0F5AB" w:rsidR="009B0DBB" w:rsidRPr="009D1F25" w:rsidRDefault="00C20F43" w:rsidP="00C123E5">
      <w:pPr>
        <w:spacing w:line="480" w:lineRule="auto"/>
        <w:rPr>
          <w:rFonts w:ascii="Times New Roman" w:hAnsi="Times New Roman" w:cs="Times New Roman"/>
          <w:color w:val="000000" w:themeColor="text1"/>
        </w:rPr>
      </w:pPr>
      <w:r w:rsidRPr="009D1F25">
        <w:rPr>
          <w:rFonts w:ascii="Times New Roman" w:hAnsi="Times New Roman" w:cs="Times New Roman"/>
        </w:rPr>
        <w:t>Not surprisingly, then,</w:t>
      </w:r>
      <w:r w:rsidR="00E86296" w:rsidRPr="009D1F25">
        <w:rPr>
          <w:rFonts w:ascii="Times New Roman" w:hAnsi="Times New Roman" w:cs="Times New Roman"/>
        </w:rPr>
        <w:t xml:space="preserve"> </w:t>
      </w:r>
      <w:r w:rsidRPr="009D1F25">
        <w:rPr>
          <w:rFonts w:ascii="Times New Roman" w:hAnsi="Times New Roman" w:cs="Times New Roman"/>
        </w:rPr>
        <w:t xml:space="preserve">from </w:t>
      </w:r>
      <w:r w:rsidR="00E86296" w:rsidRPr="009D1F25">
        <w:rPr>
          <w:rFonts w:ascii="Times New Roman" w:hAnsi="Times New Roman" w:cs="Times New Roman"/>
        </w:rPr>
        <w:t xml:space="preserve">the perspective of ELF, </w:t>
      </w:r>
      <w:r w:rsidR="003943E5" w:rsidRPr="009D1F25">
        <w:rPr>
          <w:rFonts w:ascii="Times New Roman" w:hAnsi="Times New Roman" w:cs="Times New Roman"/>
        </w:rPr>
        <w:t>influence</w:t>
      </w:r>
      <w:r w:rsidRPr="009D1F25">
        <w:rPr>
          <w:rFonts w:ascii="Times New Roman" w:hAnsi="Times New Roman" w:cs="Times New Roman"/>
        </w:rPr>
        <w:t xml:space="preserve"> on L2 users’ English</w:t>
      </w:r>
      <w:r w:rsidR="003943E5" w:rsidRPr="009D1F25">
        <w:rPr>
          <w:rFonts w:ascii="Times New Roman" w:hAnsi="Times New Roman" w:cs="Times New Roman"/>
        </w:rPr>
        <w:t xml:space="preserve"> from the</w:t>
      </w:r>
      <w:r w:rsidRPr="009D1F25">
        <w:rPr>
          <w:rFonts w:ascii="Times New Roman" w:hAnsi="Times New Roman" w:cs="Times New Roman"/>
        </w:rPr>
        <w:t>ir</w:t>
      </w:r>
      <w:r w:rsidR="003943E5" w:rsidRPr="009D1F25">
        <w:rPr>
          <w:rFonts w:ascii="Times New Roman" w:hAnsi="Times New Roman" w:cs="Times New Roman"/>
        </w:rPr>
        <w:t xml:space="preserve"> L1 is considered normal and natural, not </w:t>
      </w:r>
      <w:r w:rsidRPr="009D1F25">
        <w:rPr>
          <w:rFonts w:ascii="Times New Roman" w:hAnsi="Times New Roman" w:cs="Times New Roman"/>
        </w:rPr>
        <w:t>something that interferes</w:t>
      </w:r>
      <w:r w:rsidR="00E86296" w:rsidRPr="009D1F25">
        <w:rPr>
          <w:rFonts w:ascii="Times New Roman" w:hAnsi="Times New Roman" w:cs="Times New Roman"/>
        </w:rPr>
        <w:t xml:space="preserve"> with the ac</w:t>
      </w:r>
      <w:r w:rsidR="000561EA" w:rsidRPr="009D1F25">
        <w:rPr>
          <w:rFonts w:ascii="Times New Roman" w:hAnsi="Times New Roman" w:cs="Times New Roman"/>
        </w:rPr>
        <w:t>quisition</w:t>
      </w:r>
      <w:r w:rsidR="003943E5" w:rsidRPr="009D1F25">
        <w:rPr>
          <w:rFonts w:ascii="Times New Roman" w:hAnsi="Times New Roman" w:cs="Times New Roman"/>
        </w:rPr>
        <w:t xml:space="preserve"> and use</w:t>
      </w:r>
      <w:r w:rsidR="000561EA" w:rsidRPr="009D1F25">
        <w:rPr>
          <w:rFonts w:ascii="Times New Roman" w:hAnsi="Times New Roman" w:cs="Times New Roman"/>
        </w:rPr>
        <w:t xml:space="preserve"> of English.</w:t>
      </w:r>
      <w:r w:rsidR="000C7E55" w:rsidRPr="009D1F25">
        <w:rPr>
          <w:rFonts w:ascii="Times New Roman" w:hAnsi="Times New Roman" w:cs="Times New Roman"/>
        </w:rPr>
        <w:t xml:space="preserve"> </w:t>
      </w:r>
      <w:r w:rsidRPr="009D1F25">
        <w:rPr>
          <w:rFonts w:ascii="Times New Roman" w:hAnsi="Times New Roman" w:cs="Times New Roman"/>
        </w:rPr>
        <w:t>Thus, for</w:t>
      </w:r>
      <w:r w:rsidR="003903F7" w:rsidRPr="009D1F25">
        <w:rPr>
          <w:rFonts w:ascii="Times New Roman" w:hAnsi="Times New Roman" w:cs="Times New Roman"/>
        </w:rPr>
        <w:t xml:space="preserve"> ELF, rather than</w:t>
      </w:r>
      <w:r w:rsidRPr="009D1F25">
        <w:rPr>
          <w:rFonts w:ascii="Times New Roman" w:hAnsi="Times New Roman" w:cs="Times New Roman"/>
        </w:rPr>
        <w:t xml:space="preserve"> talking of</w:t>
      </w:r>
      <w:r w:rsidR="003903F7" w:rsidRPr="009D1F25">
        <w:rPr>
          <w:rFonts w:ascii="Times New Roman" w:hAnsi="Times New Roman" w:cs="Times New Roman"/>
        </w:rPr>
        <w:t xml:space="preserve"> L1 ‘transfer’ or</w:t>
      </w:r>
      <w:r w:rsidRPr="009D1F25">
        <w:rPr>
          <w:rFonts w:ascii="Times New Roman" w:hAnsi="Times New Roman" w:cs="Times New Roman"/>
        </w:rPr>
        <w:t xml:space="preserve"> worse still,</w:t>
      </w:r>
      <w:r w:rsidR="003903F7" w:rsidRPr="009D1F25">
        <w:rPr>
          <w:rFonts w:ascii="Times New Roman" w:hAnsi="Times New Roman" w:cs="Times New Roman"/>
        </w:rPr>
        <w:t xml:space="preserve"> ‘interference’, </w:t>
      </w:r>
      <w:r w:rsidRPr="009D1F25">
        <w:rPr>
          <w:rFonts w:ascii="Times New Roman" w:hAnsi="Times New Roman" w:cs="Times New Roman"/>
        </w:rPr>
        <w:t>the focus is on</w:t>
      </w:r>
      <w:r w:rsidR="003903F7" w:rsidRPr="009D1F25">
        <w:rPr>
          <w:rFonts w:ascii="Times New Roman" w:hAnsi="Times New Roman" w:cs="Times New Roman"/>
        </w:rPr>
        <w:t xml:space="preserve"> ‘</w:t>
      </w:r>
      <w:proofErr w:type="spellStart"/>
      <w:r w:rsidR="003903F7" w:rsidRPr="009D1F25">
        <w:rPr>
          <w:rFonts w:ascii="Times New Roman" w:hAnsi="Times New Roman" w:cs="Times New Roman"/>
        </w:rPr>
        <w:t>similects</w:t>
      </w:r>
      <w:proofErr w:type="spellEnd"/>
      <w:r w:rsidR="003903F7" w:rsidRPr="009D1F25">
        <w:rPr>
          <w:rFonts w:ascii="Times New Roman" w:hAnsi="Times New Roman" w:cs="Times New Roman"/>
        </w:rPr>
        <w:t>’ and ‘second order contact’ (</w:t>
      </w:r>
      <w:proofErr w:type="spellStart"/>
      <w:r w:rsidR="003903F7" w:rsidRPr="009D1F25">
        <w:rPr>
          <w:rFonts w:ascii="Times New Roman" w:hAnsi="Times New Roman" w:cs="Times New Roman"/>
        </w:rPr>
        <w:t>Mauranen</w:t>
      </w:r>
      <w:proofErr w:type="spellEnd"/>
      <w:r w:rsidR="003903F7" w:rsidRPr="009D1F25">
        <w:rPr>
          <w:rFonts w:ascii="Times New Roman" w:hAnsi="Times New Roman" w:cs="Times New Roman"/>
        </w:rPr>
        <w:t xml:space="preserve"> 2012). </w:t>
      </w:r>
      <w:r w:rsidR="003903F7" w:rsidRPr="009D1F25">
        <w:rPr>
          <w:rFonts w:ascii="Times New Roman" w:hAnsi="Times New Roman" w:cs="Times New Roman"/>
          <w:color w:val="000000" w:themeColor="text1"/>
        </w:rPr>
        <w:t>In other words, it is inevitable and unremarkable that people’s L1s have some degree o</w:t>
      </w:r>
      <w:r w:rsidR="005F0282" w:rsidRPr="009D1F25">
        <w:rPr>
          <w:rFonts w:ascii="Times New Roman" w:hAnsi="Times New Roman" w:cs="Times New Roman"/>
          <w:color w:val="000000" w:themeColor="text1"/>
        </w:rPr>
        <w:t xml:space="preserve">f influence ranging from slight to heavy on their L2 English. However, as </w:t>
      </w:r>
      <w:proofErr w:type="spellStart"/>
      <w:r w:rsidR="005F0282" w:rsidRPr="009D1F25">
        <w:rPr>
          <w:rFonts w:ascii="Times New Roman" w:hAnsi="Times New Roman" w:cs="Times New Roman"/>
          <w:color w:val="000000" w:themeColor="text1"/>
        </w:rPr>
        <w:t>Mauranen</w:t>
      </w:r>
      <w:proofErr w:type="spellEnd"/>
      <w:r w:rsidR="005F0282" w:rsidRPr="009D1F25">
        <w:rPr>
          <w:rFonts w:ascii="Times New Roman" w:hAnsi="Times New Roman" w:cs="Times New Roman"/>
          <w:color w:val="000000" w:themeColor="text1"/>
        </w:rPr>
        <w:t xml:space="preserve"> also points out, L2 English users don’t habitually</w:t>
      </w:r>
      <w:r w:rsidR="00346087" w:rsidRPr="009D1F25">
        <w:rPr>
          <w:rFonts w:ascii="Times New Roman" w:hAnsi="Times New Roman" w:cs="Times New Roman"/>
          <w:color w:val="000000" w:themeColor="text1"/>
        </w:rPr>
        <w:t xml:space="preserve"> speak English with each other. Instead, </w:t>
      </w:r>
    </w:p>
    <w:p w14:paraId="6D5B05D5" w14:textId="77777777" w:rsidR="006B401A" w:rsidRPr="009D1F25" w:rsidRDefault="006B401A" w:rsidP="00C123E5">
      <w:pPr>
        <w:spacing w:line="480" w:lineRule="auto"/>
        <w:rPr>
          <w:rFonts w:ascii="Times New Roman" w:hAnsi="Times New Roman" w:cs="Times New Roman"/>
          <w:color w:val="FF0000"/>
        </w:rPr>
      </w:pPr>
    </w:p>
    <w:p w14:paraId="6B80DFC2" w14:textId="483E685E" w:rsidR="000C7E55" w:rsidRPr="009D1F25" w:rsidRDefault="00346087" w:rsidP="00C123E5">
      <w:pPr>
        <w:spacing w:line="480" w:lineRule="auto"/>
        <w:rPr>
          <w:rFonts w:ascii="Times New Roman" w:hAnsi="Times New Roman" w:cs="Times New Roman"/>
        </w:rPr>
      </w:pPr>
      <w:r w:rsidRPr="009D1F25">
        <w:rPr>
          <w:rFonts w:ascii="Times New Roman" w:hAnsi="Times New Roman" w:cs="Times New Roman"/>
          <w:lang w:val="is-IS"/>
        </w:rPr>
        <w:tab/>
        <w:t xml:space="preserve">… </w:t>
      </w:r>
      <w:r w:rsidRPr="009D1F25">
        <w:rPr>
          <w:rFonts w:ascii="Times New Roman" w:hAnsi="Times New Roman" w:cs="Times New Roman"/>
          <w:lang w:val="en-US"/>
        </w:rPr>
        <w:t xml:space="preserve">ELF takes shape in speaker interaction; </w:t>
      </w:r>
      <w:proofErr w:type="spellStart"/>
      <w:r w:rsidRPr="009D1F25">
        <w:rPr>
          <w:rFonts w:ascii="Times New Roman" w:hAnsi="Times New Roman" w:cs="Times New Roman"/>
          <w:lang w:val="en-US"/>
        </w:rPr>
        <w:t>interactants</w:t>
      </w:r>
      <w:proofErr w:type="spellEnd"/>
      <w:r w:rsidRPr="009D1F25">
        <w:rPr>
          <w:rFonts w:ascii="Times New Roman" w:hAnsi="Times New Roman" w:cs="Times New Roman"/>
          <w:lang w:val="en-US"/>
        </w:rPr>
        <w:t xml:space="preserve"> come together with their own </w:t>
      </w:r>
      <w:r w:rsidRPr="009D1F25">
        <w:rPr>
          <w:rFonts w:ascii="Times New Roman" w:hAnsi="Times New Roman" w:cs="Times New Roman"/>
          <w:lang w:val="en-US"/>
        </w:rPr>
        <w:tab/>
        <w:t>hybrid variants [</w:t>
      </w:r>
      <w:proofErr w:type="spellStart"/>
      <w:r w:rsidRPr="009D1F25">
        <w:rPr>
          <w:rFonts w:ascii="Times New Roman" w:hAnsi="Times New Roman" w:cs="Times New Roman"/>
          <w:lang w:val="en-US"/>
        </w:rPr>
        <w:t>ie</w:t>
      </w:r>
      <w:proofErr w:type="spellEnd"/>
      <w:r w:rsidRPr="009D1F25">
        <w:rPr>
          <w:rFonts w:ascii="Times New Roman" w:hAnsi="Times New Roman" w:cs="Times New Roman"/>
          <w:lang w:val="en-US"/>
        </w:rPr>
        <w:t xml:space="preserve"> </w:t>
      </w:r>
      <w:proofErr w:type="spellStart"/>
      <w:r w:rsidRPr="009D1F25">
        <w:rPr>
          <w:rFonts w:ascii="Times New Roman" w:hAnsi="Times New Roman" w:cs="Times New Roman"/>
          <w:lang w:val="en-US"/>
        </w:rPr>
        <w:t>similects</w:t>
      </w:r>
      <w:proofErr w:type="spellEnd"/>
      <w:r w:rsidRPr="009D1F25">
        <w:rPr>
          <w:rFonts w:ascii="Times New Roman" w:hAnsi="Times New Roman" w:cs="Times New Roman"/>
          <w:lang w:val="en-US"/>
        </w:rPr>
        <w:t xml:space="preserve">], that resemble those of people who share their </w:t>
      </w:r>
      <w:r w:rsidRPr="009D1F25">
        <w:rPr>
          <w:rFonts w:ascii="Times New Roman" w:hAnsi="Times New Roman" w:cs="Times New Roman"/>
          <w:lang w:val="en-US"/>
        </w:rPr>
        <w:tab/>
        <w:t xml:space="preserve">background (that is, who speak their </w:t>
      </w:r>
      <w:proofErr w:type="spellStart"/>
      <w:r w:rsidRPr="009D1F25">
        <w:rPr>
          <w:rFonts w:ascii="Times New Roman" w:hAnsi="Times New Roman" w:cs="Times New Roman"/>
          <w:lang w:val="en-US"/>
        </w:rPr>
        <w:t>similect</w:t>
      </w:r>
      <w:proofErr w:type="spellEnd"/>
      <w:r w:rsidRPr="009D1F25">
        <w:rPr>
          <w:rFonts w:ascii="Times New Roman" w:hAnsi="Times New Roman" w:cs="Times New Roman"/>
          <w:lang w:val="en-US"/>
        </w:rPr>
        <w:t xml:space="preserve">) but are different from those used by the </w:t>
      </w:r>
      <w:r w:rsidRPr="009D1F25">
        <w:rPr>
          <w:rFonts w:ascii="Times New Roman" w:hAnsi="Times New Roman" w:cs="Times New Roman"/>
          <w:lang w:val="en-US"/>
        </w:rPr>
        <w:tab/>
        <w:t xml:space="preserve">people with whom they speak … </w:t>
      </w:r>
      <w:r w:rsidRPr="009D1F25">
        <w:rPr>
          <w:rFonts w:ascii="Times New Roman" w:hAnsi="Times New Roman" w:cs="Times New Roman"/>
          <w:lang w:val="is-IS"/>
        </w:rPr>
        <w:t xml:space="preserve">Therefore ELF might be termed ‘second-order </w:t>
      </w:r>
      <w:r w:rsidRPr="009D1F25">
        <w:rPr>
          <w:rFonts w:ascii="Times New Roman" w:hAnsi="Times New Roman" w:cs="Times New Roman"/>
          <w:lang w:val="is-IS"/>
        </w:rPr>
        <w:tab/>
        <w:t>language contact’: a contact between hybrid</w:t>
      </w:r>
      <w:r w:rsidR="001B17B9" w:rsidRPr="009D1F25">
        <w:rPr>
          <w:rFonts w:ascii="Times New Roman" w:hAnsi="Times New Roman" w:cs="Times New Roman"/>
          <w:lang w:val="is-IS"/>
        </w:rPr>
        <w:t>s</w:t>
      </w:r>
      <w:r w:rsidRPr="009D1F25">
        <w:rPr>
          <w:rFonts w:ascii="Times New Roman" w:hAnsi="Times New Roman" w:cs="Times New Roman"/>
          <w:lang w:val="is-IS"/>
        </w:rPr>
        <w:t xml:space="preserve"> </w:t>
      </w:r>
      <w:r w:rsidR="00387DAB" w:rsidRPr="009D1F25">
        <w:rPr>
          <w:rFonts w:ascii="Times New Roman" w:hAnsi="Times New Roman" w:cs="Times New Roman"/>
          <w:lang w:val="en-US"/>
        </w:rPr>
        <w:t xml:space="preserve"> (2012:</w:t>
      </w:r>
      <w:r w:rsidRPr="009D1F25">
        <w:rPr>
          <w:rFonts w:ascii="Times New Roman" w:hAnsi="Times New Roman" w:cs="Times New Roman"/>
          <w:lang w:val="en-US"/>
        </w:rPr>
        <w:t>29).</w:t>
      </w:r>
    </w:p>
    <w:p w14:paraId="57FBB4F0" w14:textId="77777777" w:rsidR="006B401A" w:rsidRPr="009D1F25" w:rsidRDefault="006B401A" w:rsidP="00C123E5">
      <w:pPr>
        <w:spacing w:line="480" w:lineRule="auto"/>
        <w:rPr>
          <w:rFonts w:ascii="Times New Roman" w:hAnsi="Times New Roman" w:cs="Times New Roman"/>
        </w:rPr>
      </w:pPr>
    </w:p>
    <w:p w14:paraId="2A1A7188" w14:textId="34349A96" w:rsidR="00346087" w:rsidRPr="009D1F25" w:rsidRDefault="00346087" w:rsidP="00C123E5">
      <w:pPr>
        <w:spacing w:line="480" w:lineRule="auto"/>
        <w:rPr>
          <w:rFonts w:ascii="Times New Roman" w:hAnsi="Times New Roman" w:cs="Times New Roman"/>
        </w:rPr>
      </w:pPr>
      <w:r w:rsidRPr="009D1F25">
        <w:rPr>
          <w:rFonts w:ascii="Times New Roman" w:hAnsi="Times New Roman" w:cs="Times New Roman"/>
        </w:rPr>
        <w:lastRenderedPageBreak/>
        <w:t xml:space="preserve">In other words, the development of an individual’s ELF use depends heavily on the </w:t>
      </w:r>
      <w:r w:rsidRPr="00C123E5">
        <w:rPr>
          <w:rFonts w:ascii="Times New Roman" w:hAnsi="Times New Roman" w:cs="Times New Roman"/>
          <w:smallCaps/>
        </w:rPr>
        <w:t>specific</w:t>
      </w:r>
      <w:r w:rsidRPr="009D1F25">
        <w:rPr>
          <w:rFonts w:ascii="Times New Roman" w:hAnsi="Times New Roman" w:cs="Times New Roman"/>
        </w:rPr>
        <w:t xml:space="preserve"> </w:t>
      </w:r>
      <w:r w:rsidR="002D0A51" w:rsidRPr="009D1F25">
        <w:rPr>
          <w:rFonts w:ascii="Times New Roman" w:hAnsi="Times New Roman" w:cs="Times New Roman"/>
        </w:rPr>
        <w:t xml:space="preserve">second order </w:t>
      </w:r>
      <w:r w:rsidRPr="009D1F25">
        <w:rPr>
          <w:rFonts w:ascii="Times New Roman" w:hAnsi="Times New Roman" w:cs="Times New Roman"/>
        </w:rPr>
        <w:t xml:space="preserve">contact </w:t>
      </w:r>
      <w:r w:rsidR="002D0A51" w:rsidRPr="009D1F25">
        <w:rPr>
          <w:rFonts w:ascii="Times New Roman" w:hAnsi="Times New Roman" w:cs="Times New Roman"/>
        </w:rPr>
        <w:t>in which he or she is involved</w:t>
      </w:r>
      <w:r w:rsidRPr="009D1F25">
        <w:rPr>
          <w:rFonts w:ascii="Times New Roman" w:hAnsi="Times New Roman" w:cs="Times New Roman"/>
        </w:rPr>
        <w:t xml:space="preserve">, ranging from more established </w:t>
      </w:r>
      <w:r w:rsidR="002D0A51" w:rsidRPr="009D1F25">
        <w:rPr>
          <w:rFonts w:ascii="Times New Roman" w:hAnsi="Times New Roman" w:cs="Times New Roman"/>
        </w:rPr>
        <w:t xml:space="preserve">ELF </w:t>
      </w:r>
      <w:r w:rsidRPr="009D1F25">
        <w:rPr>
          <w:rFonts w:ascii="Times New Roman" w:hAnsi="Times New Roman" w:cs="Times New Roman"/>
        </w:rPr>
        <w:t>communities of practice</w:t>
      </w:r>
      <w:r w:rsidR="00150360" w:rsidRPr="009D1F25">
        <w:rPr>
          <w:rFonts w:ascii="Times New Roman" w:hAnsi="Times New Roman" w:cs="Times New Roman"/>
        </w:rPr>
        <w:t>, e.g. group</w:t>
      </w:r>
      <w:r w:rsidR="00E2423E" w:rsidRPr="009D1F25">
        <w:rPr>
          <w:rFonts w:ascii="Times New Roman" w:hAnsi="Times New Roman" w:cs="Times New Roman"/>
        </w:rPr>
        <w:t>s</w:t>
      </w:r>
      <w:r w:rsidR="00150360" w:rsidRPr="009D1F25">
        <w:rPr>
          <w:rFonts w:ascii="Times New Roman" w:hAnsi="Times New Roman" w:cs="Times New Roman"/>
        </w:rPr>
        <w:t xml:space="preserve"> of doctoral students from a range of L1s who meet</w:t>
      </w:r>
      <w:r w:rsidR="005024F6" w:rsidRPr="009D1F25">
        <w:rPr>
          <w:rFonts w:ascii="Times New Roman" w:hAnsi="Times New Roman" w:cs="Times New Roman"/>
        </w:rPr>
        <w:t xml:space="preserve"> regularly</w:t>
      </w:r>
      <w:r w:rsidR="00150360" w:rsidRPr="009D1F25">
        <w:rPr>
          <w:rFonts w:ascii="Times New Roman" w:hAnsi="Times New Roman" w:cs="Times New Roman"/>
        </w:rPr>
        <w:t xml:space="preserve"> for seminars,</w:t>
      </w:r>
      <w:r w:rsidRPr="009D1F25">
        <w:rPr>
          <w:rFonts w:ascii="Times New Roman" w:hAnsi="Times New Roman" w:cs="Times New Roman"/>
        </w:rPr>
        <w:t xml:space="preserve"> to transient</w:t>
      </w:r>
      <w:r w:rsidR="002D0A51" w:rsidRPr="009D1F25">
        <w:rPr>
          <w:rFonts w:ascii="Times New Roman" w:hAnsi="Times New Roman" w:cs="Times New Roman"/>
        </w:rPr>
        <w:t xml:space="preserve"> ELF</w:t>
      </w:r>
      <w:r w:rsidRPr="009D1F25">
        <w:rPr>
          <w:rFonts w:ascii="Times New Roman" w:hAnsi="Times New Roman" w:cs="Times New Roman"/>
        </w:rPr>
        <w:t xml:space="preserve"> encounters</w:t>
      </w:r>
      <w:r w:rsidR="00150360" w:rsidRPr="009D1F25">
        <w:rPr>
          <w:rFonts w:ascii="Times New Roman" w:hAnsi="Times New Roman" w:cs="Times New Roman"/>
        </w:rPr>
        <w:t xml:space="preserve"> where interlocutors have never met before</w:t>
      </w:r>
      <w:r w:rsidRPr="009D1F25">
        <w:rPr>
          <w:rFonts w:ascii="Times New Roman" w:hAnsi="Times New Roman" w:cs="Times New Roman"/>
        </w:rPr>
        <w:t>.</w:t>
      </w:r>
    </w:p>
    <w:p w14:paraId="4AEE66E5" w14:textId="77777777" w:rsidR="00346087" w:rsidRPr="009D1F25" w:rsidRDefault="00346087" w:rsidP="00C123E5">
      <w:pPr>
        <w:spacing w:line="480" w:lineRule="auto"/>
        <w:rPr>
          <w:rFonts w:ascii="Times New Roman" w:hAnsi="Times New Roman" w:cs="Times New Roman"/>
        </w:rPr>
      </w:pPr>
    </w:p>
    <w:p w14:paraId="1CFF404B" w14:textId="568E7785" w:rsidR="0062768F"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5024F6" w:rsidRPr="009D1F25">
        <w:rPr>
          <w:rFonts w:ascii="Times New Roman" w:hAnsi="Times New Roman" w:cs="Times New Roman"/>
        </w:rPr>
        <w:t xml:space="preserve">Underpinning all </w:t>
      </w:r>
      <w:r w:rsidR="0062768F" w:rsidRPr="009D1F25">
        <w:rPr>
          <w:rFonts w:ascii="Times New Roman" w:hAnsi="Times New Roman" w:cs="Times New Roman"/>
        </w:rPr>
        <w:t xml:space="preserve">ELF research at least </w:t>
      </w:r>
      <w:r w:rsidR="00E2423E" w:rsidRPr="009D1F25">
        <w:rPr>
          <w:rFonts w:ascii="Times New Roman" w:hAnsi="Times New Roman" w:cs="Times New Roman"/>
        </w:rPr>
        <w:t xml:space="preserve">to </w:t>
      </w:r>
      <w:r w:rsidR="0062768F" w:rsidRPr="009D1F25">
        <w:rPr>
          <w:rFonts w:ascii="Times New Roman" w:hAnsi="Times New Roman" w:cs="Times New Roman"/>
        </w:rPr>
        <w:t xml:space="preserve">some, and often to a great, extent is the phenomenon of accommodation, or the ability to make both productive and receptive adjustments to speech </w:t>
      </w:r>
      <w:r w:rsidR="00335E5C" w:rsidRPr="009D1F25">
        <w:rPr>
          <w:rFonts w:ascii="Times New Roman" w:hAnsi="Times New Roman" w:cs="Times New Roman"/>
        </w:rPr>
        <w:t xml:space="preserve">and writing, primarily </w:t>
      </w:r>
      <w:r w:rsidR="0062768F" w:rsidRPr="009D1F25">
        <w:rPr>
          <w:rFonts w:ascii="Times New Roman" w:hAnsi="Times New Roman" w:cs="Times New Roman"/>
        </w:rPr>
        <w:t>to promote</w:t>
      </w:r>
      <w:r w:rsidR="00335E5C" w:rsidRPr="009D1F25">
        <w:rPr>
          <w:rFonts w:ascii="Times New Roman" w:hAnsi="Times New Roman" w:cs="Times New Roman"/>
        </w:rPr>
        <w:t xml:space="preserve"> mutual</w:t>
      </w:r>
      <w:r w:rsidR="0062768F" w:rsidRPr="009D1F25">
        <w:rPr>
          <w:rFonts w:ascii="Times New Roman" w:hAnsi="Times New Roman" w:cs="Times New Roman"/>
        </w:rPr>
        <w:t xml:space="preserve"> intelligibility for interlocutors. This </w:t>
      </w:r>
      <w:r w:rsidR="004C619D" w:rsidRPr="009D1F25">
        <w:rPr>
          <w:rFonts w:ascii="Times New Roman" w:hAnsi="Times New Roman" w:cs="Times New Roman"/>
        </w:rPr>
        <w:t xml:space="preserve">was first documented </w:t>
      </w:r>
      <w:r w:rsidR="0062768F" w:rsidRPr="009D1F25">
        <w:rPr>
          <w:rFonts w:ascii="Times New Roman" w:hAnsi="Times New Roman" w:cs="Times New Roman"/>
        </w:rPr>
        <w:t>by Jenkins (2000)</w:t>
      </w:r>
      <w:r w:rsidR="00335E5C" w:rsidRPr="009D1F25">
        <w:rPr>
          <w:rFonts w:ascii="Times New Roman" w:hAnsi="Times New Roman" w:cs="Times New Roman"/>
        </w:rPr>
        <w:t xml:space="preserve"> in respect of ELF pronunciation</w:t>
      </w:r>
      <w:r w:rsidR="0062768F" w:rsidRPr="009D1F25">
        <w:rPr>
          <w:rFonts w:ascii="Times New Roman" w:hAnsi="Times New Roman" w:cs="Times New Roman"/>
        </w:rPr>
        <w:t xml:space="preserve"> </w:t>
      </w:r>
      <w:r w:rsidR="003472CA" w:rsidRPr="009D1F25">
        <w:rPr>
          <w:rFonts w:ascii="Times New Roman" w:hAnsi="Times New Roman" w:cs="Times New Roman"/>
        </w:rPr>
        <w:t xml:space="preserve">and </w:t>
      </w:r>
      <w:r w:rsidR="0062768F" w:rsidRPr="009D1F25">
        <w:rPr>
          <w:rFonts w:ascii="Times New Roman" w:hAnsi="Times New Roman" w:cs="Times New Roman"/>
        </w:rPr>
        <w:t>has since been taken up by all key ELF researchers</w:t>
      </w:r>
      <w:r w:rsidR="003472CA" w:rsidRPr="009D1F25">
        <w:rPr>
          <w:rFonts w:ascii="Times New Roman" w:hAnsi="Times New Roman" w:cs="Times New Roman"/>
        </w:rPr>
        <w:t>. Accommodation can be pre-emptive</w:t>
      </w:r>
      <w:r w:rsidR="00131C91" w:rsidRPr="009D1F25">
        <w:rPr>
          <w:rFonts w:ascii="Times New Roman" w:hAnsi="Times New Roman" w:cs="Times New Roman"/>
        </w:rPr>
        <w:t>,</w:t>
      </w:r>
      <w:r w:rsidR="00092205" w:rsidRPr="009D1F25">
        <w:rPr>
          <w:rFonts w:ascii="Times New Roman" w:hAnsi="Times New Roman" w:cs="Times New Roman"/>
        </w:rPr>
        <w:t xml:space="preserve"> i.e. </w:t>
      </w:r>
      <w:r w:rsidR="00D80533" w:rsidRPr="009D1F25">
        <w:rPr>
          <w:rFonts w:ascii="Times New Roman" w:hAnsi="Times New Roman" w:cs="Times New Roman"/>
        </w:rPr>
        <w:t>the speaker (or writer) uses an</w:t>
      </w:r>
      <w:r w:rsidR="003472CA" w:rsidRPr="009D1F25">
        <w:rPr>
          <w:rFonts w:ascii="Times New Roman" w:hAnsi="Times New Roman" w:cs="Times New Roman"/>
        </w:rPr>
        <w:t xml:space="preserve"> alternative in place of </w:t>
      </w:r>
      <w:r w:rsidR="00131C91" w:rsidRPr="009D1F25">
        <w:rPr>
          <w:rFonts w:ascii="Times New Roman" w:hAnsi="Times New Roman" w:cs="Times New Roman"/>
        </w:rPr>
        <w:t>a</w:t>
      </w:r>
      <w:r w:rsidR="00D47E88" w:rsidRPr="009D1F25">
        <w:rPr>
          <w:rFonts w:ascii="Times New Roman" w:hAnsi="Times New Roman" w:cs="Times New Roman"/>
        </w:rPr>
        <w:t xml:space="preserve">n item </w:t>
      </w:r>
      <w:r w:rsidR="00092205" w:rsidRPr="009D1F25">
        <w:rPr>
          <w:rFonts w:ascii="Times New Roman" w:hAnsi="Times New Roman" w:cs="Times New Roman"/>
        </w:rPr>
        <w:t xml:space="preserve">s/he considers </w:t>
      </w:r>
      <w:r w:rsidR="003472CA" w:rsidRPr="009D1F25">
        <w:rPr>
          <w:rFonts w:ascii="Times New Roman" w:hAnsi="Times New Roman" w:cs="Times New Roman"/>
        </w:rPr>
        <w:t xml:space="preserve">potentially </w:t>
      </w:r>
      <w:r w:rsidR="00131C91" w:rsidRPr="009D1F25">
        <w:rPr>
          <w:rFonts w:ascii="Times New Roman" w:hAnsi="Times New Roman" w:cs="Times New Roman"/>
        </w:rPr>
        <w:t xml:space="preserve">unintelligible for </w:t>
      </w:r>
      <w:r w:rsidR="00D80533" w:rsidRPr="009D1F25">
        <w:rPr>
          <w:rFonts w:ascii="Times New Roman" w:hAnsi="Times New Roman" w:cs="Times New Roman"/>
        </w:rPr>
        <w:t>his or her</w:t>
      </w:r>
      <w:r w:rsidR="003472CA" w:rsidRPr="009D1F25">
        <w:rPr>
          <w:rFonts w:ascii="Times New Roman" w:hAnsi="Times New Roman" w:cs="Times New Roman"/>
        </w:rPr>
        <w:t xml:space="preserve"> interlocutor(s)</w:t>
      </w:r>
      <w:r w:rsidR="00131C91" w:rsidRPr="009D1F25">
        <w:rPr>
          <w:rFonts w:ascii="Times New Roman" w:hAnsi="Times New Roman" w:cs="Times New Roman"/>
        </w:rPr>
        <w:t xml:space="preserve">. </w:t>
      </w:r>
      <w:r w:rsidR="003472CA" w:rsidRPr="009D1F25">
        <w:rPr>
          <w:rFonts w:ascii="Times New Roman" w:hAnsi="Times New Roman" w:cs="Times New Roman"/>
        </w:rPr>
        <w:t>Alt</w:t>
      </w:r>
      <w:r w:rsidR="00131C91" w:rsidRPr="009D1F25">
        <w:rPr>
          <w:rFonts w:ascii="Times New Roman" w:hAnsi="Times New Roman" w:cs="Times New Roman"/>
        </w:rPr>
        <w:t xml:space="preserve">ernatively, </w:t>
      </w:r>
      <w:r w:rsidR="00F77D68" w:rsidRPr="009D1F25">
        <w:rPr>
          <w:rFonts w:ascii="Times New Roman" w:hAnsi="Times New Roman" w:cs="Times New Roman"/>
        </w:rPr>
        <w:t>it</w:t>
      </w:r>
      <w:r w:rsidR="00131C91" w:rsidRPr="009D1F25">
        <w:rPr>
          <w:rFonts w:ascii="Times New Roman" w:hAnsi="Times New Roman" w:cs="Times New Roman"/>
        </w:rPr>
        <w:t xml:space="preserve"> can occur</w:t>
      </w:r>
      <w:r w:rsidR="00D47E88" w:rsidRPr="009D1F25">
        <w:rPr>
          <w:rFonts w:ascii="Times New Roman" w:hAnsi="Times New Roman" w:cs="Times New Roman"/>
        </w:rPr>
        <w:t xml:space="preserve"> immediately</w:t>
      </w:r>
      <w:r w:rsidR="00131C91" w:rsidRPr="009D1F25">
        <w:rPr>
          <w:rFonts w:ascii="Times New Roman" w:hAnsi="Times New Roman" w:cs="Times New Roman"/>
        </w:rPr>
        <w:t xml:space="preserve"> after </w:t>
      </w:r>
      <w:r w:rsidR="00F77D68" w:rsidRPr="009D1F25">
        <w:rPr>
          <w:rFonts w:ascii="Times New Roman" w:hAnsi="Times New Roman" w:cs="Times New Roman"/>
        </w:rPr>
        <w:t>a</w:t>
      </w:r>
      <w:r w:rsidR="00131C91" w:rsidRPr="009D1F25">
        <w:rPr>
          <w:rFonts w:ascii="Times New Roman" w:hAnsi="Times New Roman" w:cs="Times New Roman"/>
        </w:rPr>
        <w:t xml:space="preserve"> problem</w:t>
      </w:r>
      <w:r w:rsidR="00335E5C" w:rsidRPr="009D1F25">
        <w:rPr>
          <w:rFonts w:ascii="Times New Roman" w:hAnsi="Times New Roman" w:cs="Times New Roman"/>
        </w:rPr>
        <w:t>atic item has been uttered. For instance,</w:t>
      </w:r>
      <w:r w:rsidR="00131C91" w:rsidRPr="009D1F25">
        <w:rPr>
          <w:rFonts w:ascii="Times New Roman" w:hAnsi="Times New Roman" w:cs="Times New Roman"/>
        </w:rPr>
        <w:t xml:space="preserve"> a </w:t>
      </w:r>
      <w:r w:rsidR="00A53389" w:rsidRPr="009D1F25">
        <w:rPr>
          <w:rFonts w:ascii="Times New Roman" w:hAnsi="Times New Roman" w:cs="Times New Roman"/>
        </w:rPr>
        <w:t xml:space="preserve">lecturer </w:t>
      </w:r>
      <w:r w:rsidR="00131C91" w:rsidRPr="009D1F25">
        <w:rPr>
          <w:rFonts w:ascii="Times New Roman" w:hAnsi="Times New Roman" w:cs="Times New Roman"/>
        </w:rPr>
        <w:t>giving a talk to an audience of which the majority were NNES</w:t>
      </w:r>
      <w:r w:rsidR="00956218" w:rsidRPr="009D1F25">
        <w:rPr>
          <w:rFonts w:ascii="Times New Roman" w:hAnsi="Times New Roman" w:cs="Times New Roman"/>
        </w:rPr>
        <w:t xml:space="preserve"> </w:t>
      </w:r>
      <w:r w:rsidR="00335E5C" w:rsidRPr="009D1F25">
        <w:rPr>
          <w:rFonts w:ascii="Times New Roman" w:hAnsi="Times New Roman" w:cs="Times New Roman"/>
        </w:rPr>
        <w:t xml:space="preserve">staff and </w:t>
      </w:r>
      <w:r w:rsidR="00956218" w:rsidRPr="009D1F25">
        <w:rPr>
          <w:rFonts w:ascii="Times New Roman" w:hAnsi="Times New Roman" w:cs="Times New Roman"/>
        </w:rPr>
        <w:t>international student</w:t>
      </w:r>
      <w:r w:rsidR="00131C91" w:rsidRPr="009D1F25">
        <w:rPr>
          <w:rFonts w:ascii="Times New Roman" w:hAnsi="Times New Roman" w:cs="Times New Roman"/>
        </w:rPr>
        <w:t xml:space="preserve">s used the phrase </w:t>
      </w:r>
      <w:r w:rsidR="005E0577">
        <w:rPr>
          <w:rFonts w:ascii="Times New Roman" w:hAnsi="Times New Roman" w:cs="Times New Roman"/>
        </w:rPr>
        <w:t>‘</w:t>
      </w:r>
      <w:r w:rsidR="00D47E88" w:rsidRPr="009D1F25">
        <w:rPr>
          <w:rFonts w:ascii="Times New Roman" w:hAnsi="Times New Roman" w:cs="Times New Roman"/>
        </w:rPr>
        <w:t>we’ve got bigger</w:t>
      </w:r>
      <w:r w:rsidR="00131C91" w:rsidRPr="009D1F25">
        <w:rPr>
          <w:rFonts w:ascii="Times New Roman" w:hAnsi="Times New Roman" w:cs="Times New Roman"/>
        </w:rPr>
        <w:t xml:space="preserve"> fish to fry</w:t>
      </w:r>
      <w:r w:rsidR="005E0577">
        <w:rPr>
          <w:rFonts w:ascii="Times New Roman" w:hAnsi="Times New Roman" w:cs="Times New Roman"/>
        </w:rPr>
        <w:t>’</w:t>
      </w:r>
      <w:r w:rsidR="00131C91" w:rsidRPr="009D1F25">
        <w:rPr>
          <w:rFonts w:ascii="Times New Roman" w:hAnsi="Times New Roman" w:cs="Times New Roman"/>
        </w:rPr>
        <w:t>, but immediately paraphrased</w:t>
      </w:r>
      <w:r w:rsidR="00F77D68" w:rsidRPr="009D1F25">
        <w:rPr>
          <w:rFonts w:ascii="Times New Roman" w:hAnsi="Times New Roman" w:cs="Times New Roman"/>
        </w:rPr>
        <w:t xml:space="preserve"> it</w:t>
      </w:r>
      <w:r w:rsidR="00131C91" w:rsidRPr="009D1F25">
        <w:rPr>
          <w:rFonts w:ascii="Times New Roman" w:hAnsi="Times New Roman" w:cs="Times New Roman"/>
        </w:rPr>
        <w:t xml:space="preserve"> as </w:t>
      </w:r>
      <w:r w:rsidR="005E0577">
        <w:rPr>
          <w:rFonts w:ascii="Times New Roman" w:hAnsi="Times New Roman" w:cs="Times New Roman"/>
        </w:rPr>
        <w:t>‘</w:t>
      </w:r>
      <w:r w:rsidR="00D47E88" w:rsidRPr="009D1F25">
        <w:rPr>
          <w:rFonts w:ascii="Times New Roman" w:hAnsi="Times New Roman" w:cs="Times New Roman"/>
        </w:rPr>
        <w:t>so we have more important problems</w:t>
      </w:r>
      <w:r w:rsidR="005E0577">
        <w:rPr>
          <w:rFonts w:ascii="Times New Roman" w:hAnsi="Times New Roman" w:cs="Times New Roman"/>
        </w:rPr>
        <w:t>’</w:t>
      </w:r>
      <w:r w:rsidR="00335E5C" w:rsidRPr="009D1F25">
        <w:rPr>
          <w:rFonts w:ascii="Times New Roman" w:hAnsi="Times New Roman" w:cs="Times New Roman"/>
        </w:rPr>
        <w:t xml:space="preserve"> (our data)</w:t>
      </w:r>
      <w:r w:rsidR="00131C91" w:rsidRPr="009D1F25">
        <w:rPr>
          <w:rFonts w:ascii="Times New Roman" w:hAnsi="Times New Roman" w:cs="Times New Roman"/>
        </w:rPr>
        <w:t>.</w:t>
      </w:r>
      <w:r w:rsidR="00D47E88" w:rsidRPr="009D1F25">
        <w:rPr>
          <w:rFonts w:ascii="Times New Roman" w:hAnsi="Times New Roman" w:cs="Times New Roman"/>
        </w:rPr>
        <w:t xml:space="preserve"> </w:t>
      </w:r>
      <w:r w:rsidR="00A93024" w:rsidRPr="009D1F25">
        <w:rPr>
          <w:rFonts w:ascii="Times New Roman" w:hAnsi="Times New Roman" w:cs="Times New Roman"/>
        </w:rPr>
        <w:t>On the other hand</w:t>
      </w:r>
      <w:r w:rsidR="00D47E88" w:rsidRPr="009D1F25">
        <w:rPr>
          <w:rFonts w:ascii="Times New Roman" w:hAnsi="Times New Roman" w:cs="Times New Roman"/>
        </w:rPr>
        <w:t xml:space="preserve">, the problem </w:t>
      </w:r>
      <w:r w:rsidR="00A93024" w:rsidRPr="009D1F25">
        <w:rPr>
          <w:rFonts w:ascii="Times New Roman" w:hAnsi="Times New Roman" w:cs="Times New Roman"/>
        </w:rPr>
        <w:t>may</w:t>
      </w:r>
      <w:r w:rsidR="00D47E88" w:rsidRPr="009D1F25">
        <w:rPr>
          <w:rFonts w:ascii="Times New Roman" w:hAnsi="Times New Roman" w:cs="Times New Roman"/>
        </w:rPr>
        <w:t xml:space="preserve"> only</w:t>
      </w:r>
      <w:r w:rsidR="00053D97">
        <w:rPr>
          <w:rFonts w:ascii="Times New Roman" w:hAnsi="Times New Roman" w:cs="Times New Roman"/>
        </w:rPr>
        <w:t xml:space="preserve"> be</w:t>
      </w:r>
      <w:r w:rsidR="00D47E88" w:rsidRPr="009D1F25">
        <w:rPr>
          <w:rFonts w:ascii="Times New Roman" w:hAnsi="Times New Roman" w:cs="Times New Roman"/>
        </w:rPr>
        <w:t xml:space="preserve"> identified</w:t>
      </w:r>
      <w:r w:rsidR="00335E5C" w:rsidRPr="009D1F25">
        <w:rPr>
          <w:rFonts w:ascii="Times New Roman" w:hAnsi="Times New Roman" w:cs="Times New Roman"/>
        </w:rPr>
        <w:t>,</w:t>
      </w:r>
      <w:r w:rsidR="00D47E88" w:rsidRPr="009D1F25">
        <w:rPr>
          <w:rFonts w:ascii="Times New Roman" w:hAnsi="Times New Roman" w:cs="Times New Roman"/>
        </w:rPr>
        <w:t xml:space="preserve"> and accommodation attempted</w:t>
      </w:r>
      <w:r w:rsidR="00335E5C" w:rsidRPr="009D1F25">
        <w:rPr>
          <w:rFonts w:ascii="Times New Roman" w:hAnsi="Times New Roman" w:cs="Times New Roman"/>
        </w:rPr>
        <w:t>,</w:t>
      </w:r>
      <w:r w:rsidR="00D47E88" w:rsidRPr="009D1F25">
        <w:rPr>
          <w:rFonts w:ascii="Times New Roman" w:hAnsi="Times New Roman" w:cs="Times New Roman"/>
        </w:rPr>
        <w:t xml:space="preserve"> if </w:t>
      </w:r>
      <w:r w:rsidR="00A93024" w:rsidRPr="009D1F25">
        <w:rPr>
          <w:rFonts w:ascii="Times New Roman" w:hAnsi="Times New Roman" w:cs="Times New Roman"/>
        </w:rPr>
        <w:t>an</w:t>
      </w:r>
      <w:r w:rsidR="00D47E88" w:rsidRPr="009D1F25">
        <w:rPr>
          <w:rFonts w:ascii="Times New Roman" w:hAnsi="Times New Roman" w:cs="Times New Roman"/>
        </w:rPr>
        <w:t xml:space="preserve"> interlocutor indicates non-understanding</w:t>
      </w:r>
      <w:r w:rsidR="00383A57" w:rsidRPr="009D1F25">
        <w:rPr>
          <w:rFonts w:ascii="Times New Roman" w:hAnsi="Times New Roman" w:cs="Times New Roman"/>
        </w:rPr>
        <w:t xml:space="preserve">. Failing this, the outcome is likely to be non-understanding on the part of the receiver(s): an outcome that </w:t>
      </w:r>
      <w:r w:rsidR="00A93024" w:rsidRPr="009D1F25">
        <w:rPr>
          <w:rFonts w:ascii="Times New Roman" w:hAnsi="Times New Roman" w:cs="Times New Roman"/>
        </w:rPr>
        <w:t>has bee</w:t>
      </w:r>
      <w:r w:rsidR="00383A57" w:rsidRPr="009D1F25">
        <w:rPr>
          <w:rFonts w:ascii="Times New Roman" w:hAnsi="Times New Roman" w:cs="Times New Roman"/>
        </w:rPr>
        <w:t>n</w:t>
      </w:r>
      <w:r w:rsidR="00A93024" w:rsidRPr="009D1F25">
        <w:rPr>
          <w:rFonts w:ascii="Times New Roman" w:hAnsi="Times New Roman" w:cs="Times New Roman"/>
        </w:rPr>
        <w:t xml:space="preserve"> shown to occur more often</w:t>
      </w:r>
      <w:r w:rsidR="00383A57" w:rsidRPr="009D1F25">
        <w:rPr>
          <w:rFonts w:ascii="Times New Roman" w:hAnsi="Times New Roman" w:cs="Times New Roman"/>
        </w:rPr>
        <w:t xml:space="preserve"> in ELF communication</w:t>
      </w:r>
      <w:r w:rsidR="00A93024" w:rsidRPr="009D1F25">
        <w:rPr>
          <w:rFonts w:ascii="Times New Roman" w:hAnsi="Times New Roman" w:cs="Times New Roman"/>
        </w:rPr>
        <w:t xml:space="preserve"> when the speaker is an NES</w:t>
      </w:r>
      <w:r w:rsidR="00383A57" w:rsidRPr="009D1F25">
        <w:rPr>
          <w:rFonts w:ascii="Times New Roman" w:hAnsi="Times New Roman" w:cs="Times New Roman"/>
        </w:rPr>
        <w:t xml:space="preserve">. This is </w:t>
      </w:r>
      <w:r w:rsidR="00335E5C" w:rsidRPr="009D1F25">
        <w:rPr>
          <w:rFonts w:ascii="Times New Roman" w:hAnsi="Times New Roman" w:cs="Times New Roman"/>
        </w:rPr>
        <w:t xml:space="preserve">something </w:t>
      </w:r>
      <w:r w:rsidR="00D47E88" w:rsidRPr="009D1F25">
        <w:rPr>
          <w:rFonts w:ascii="Times New Roman" w:hAnsi="Times New Roman" w:cs="Times New Roman"/>
        </w:rPr>
        <w:t>that has so far not been addressed in any existing standardised English language assessment where</w:t>
      </w:r>
      <w:r w:rsidR="003B3F8A" w:rsidRPr="009D1F25">
        <w:rPr>
          <w:rFonts w:ascii="Times New Roman" w:hAnsi="Times New Roman" w:cs="Times New Roman"/>
        </w:rPr>
        <w:t>, for example,</w:t>
      </w:r>
      <w:r w:rsidR="00D47E88" w:rsidRPr="009D1F25">
        <w:rPr>
          <w:rFonts w:ascii="Times New Roman" w:hAnsi="Times New Roman" w:cs="Times New Roman"/>
        </w:rPr>
        <w:t xml:space="preserve"> the use of (potentially unintelligible)</w:t>
      </w:r>
      <w:r w:rsidR="006F2CD2" w:rsidRPr="009D1F25">
        <w:rPr>
          <w:rFonts w:ascii="Times New Roman" w:hAnsi="Times New Roman" w:cs="Times New Roman"/>
        </w:rPr>
        <w:t xml:space="preserve"> native English</w:t>
      </w:r>
      <w:r w:rsidR="00D47E88" w:rsidRPr="009D1F25">
        <w:rPr>
          <w:rFonts w:ascii="Times New Roman" w:hAnsi="Times New Roman" w:cs="Times New Roman"/>
        </w:rPr>
        <w:t xml:space="preserve"> idiomatic language tends to be rewarded rather than penalised</w:t>
      </w:r>
      <w:r w:rsidR="00D512EE" w:rsidRPr="009D1F25">
        <w:rPr>
          <w:rFonts w:ascii="Times New Roman" w:hAnsi="Times New Roman" w:cs="Times New Roman"/>
        </w:rPr>
        <w:t>. A</w:t>
      </w:r>
      <w:r w:rsidR="0062768F" w:rsidRPr="009D1F25">
        <w:rPr>
          <w:rFonts w:ascii="Times New Roman" w:hAnsi="Times New Roman" w:cs="Times New Roman"/>
        </w:rPr>
        <w:t>s</w:t>
      </w:r>
      <w:r w:rsidR="00162F3E" w:rsidRPr="009D1F25">
        <w:rPr>
          <w:rFonts w:ascii="Times New Roman" w:hAnsi="Times New Roman" w:cs="Times New Roman"/>
        </w:rPr>
        <w:t xml:space="preserve"> </w:t>
      </w:r>
      <w:r w:rsidR="0062768F" w:rsidRPr="009D1F25">
        <w:rPr>
          <w:rFonts w:ascii="Times New Roman" w:hAnsi="Times New Roman" w:cs="Times New Roman"/>
        </w:rPr>
        <w:t>mentioned in our Introduction,</w:t>
      </w:r>
      <w:r w:rsidR="003B3F8A" w:rsidRPr="009D1F25">
        <w:rPr>
          <w:rFonts w:ascii="Times New Roman" w:hAnsi="Times New Roman" w:cs="Times New Roman"/>
        </w:rPr>
        <w:t xml:space="preserve"> more recently </w:t>
      </w:r>
      <w:r w:rsidR="00D512EE" w:rsidRPr="009D1F25">
        <w:rPr>
          <w:rFonts w:ascii="Times New Roman" w:hAnsi="Times New Roman" w:cs="Times New Roman"/>
        </w:rPr>
        <w:t xml:space="preserve">ELF research has also </w:t>
      </w:r>
      <w:r w:rsidR="00162F3E" w:rsidRPr="009D1F25">
        <w:rPr>
          <w:rFonts w:ascii="Times New Roman" w:hAnsi="Times New Roman" w:cs="Times New Roman"/>
        </w:rPr>
        <w:t>recognised</w:t>
      </w:r>
      <w:r w:rsidR="003B3F8A" w:rsidRPr="009D1F25">
        <w:rPr>
          <w:rFonts w:ascii="Times New Roman" w:hAnsi="Times New Roman" w:cs="Times New Roman"/>
        </w:rPr>
        <w:t xml:space="preserve"> </w:t>
      </w:r>
      <w:r w:rsidR="0062768F" w:rsidRPr="009D1F25">
        <w:rPr>
          <w:rFonts w:ascii="Times New Roman" w:hAnsi="Times New Roman" w:cs="Times New Roman"/>
        </w:rPr>
        <w:t xml:space="preserve">the </w:t>
      </w:r>
      <w:r w:rsidR="00162F3E" w:rsidRPr="009D1F25">
        <w:rPr>
          <w:rFonts w:ascii="Times New Roman" w:hAnsi="Times New Roman" w:cs="Times New Roman"/>
        </w:rPr>
        <w:t xml:space="preserve">key role </w:t>
      </w:r>
      <w:r w:rsidR="0062768F" w:rsidRPr="009D1F25">
        <w:rPr>
          <w:rFonts w:ascii="Times New Roman" w:hAnsi="Times New Roman" w:cs="Times New Roman"/>
        </w:rPr>
        <w:t xml:space="preserve">of </w:t>
      </w:r>
      <w:proofErr w:type="spellStart"/>
      <w:r w:rsidR="0062768F" w:rsidRPr="009D1F25">
        <w:rPr>
          <w:rFonts w:ascii="Times New Roman" w:hAnsi="Times New Roman" w:cs="Times New Roman"/>
        </w:rPr>
        <w:t>translanguaging</w:t>
      </w:r>
      <w:proofErr w:type="spellEnd"/>
      <w:r w:rsidR="0062768F" w:rsidRPr="009D1F25">
        <w:rPr>
          <w:rFonts w:ascii="Times New Roman" w:hAnsi="Times New Roman" w:cs="Times New Roman"/>
        </w:rPr>
        <w:t xml:space="preserve"> in effective ELF communication. </w:t>
      </w:r>
      <w:r w:rsidR="00162F3E" w:rsidRPr="009D1F25">
        <w:rPr>
          <w:rFonts w:ascii="Times New Roman" w:hAnsi="Times New Roman" w:cs="Times New Roman"/>
        </w:rPr>
        <w:t xml:space="preserve">Both accommodation and </w:t>
      </w:r>
      <w:proofErr w:type="spellStart"/>
      <w:r w:rsidR="00162F3E" w:rsidRPr="009D1F25">
        <w:rPr>
          <w:rFonts w:ascii="Times New Roman" w:hAnsi="Times New Roman" w:cs="Times New Roman"/>
        </w:rPr>
        <w:t>translanguaging</w:t>
      </w:r>
      <w:proofErr w:type="spellEnd"/>
      <w:r w:rsidR="0062768F" w:rsidRPr="009D1F25">
        <w:rPr>
          <w:rFonts w:ascii="Times New Roman" w:hAnsi="Times New Roman" w:cs="Times New Roman"/>
        </w:rPr>
        <w:t xml:space="preserve"> thus figure in </w:t>
      </w:r>
      <w:r w:rsidR="00162F3E" w:rsidRPr="009D1F25">
        <w:rPr>
          <w:rFonts w:ascii="Times New Roman" w:hAnsi="Times New Roman" w:cs="Times New Roman"/>
        </w:rPr>
        <w:t>our</w:t>
      </w:r>
      <w:r w:rsidR="0062768F" w:rsidRPr="009D1F25">
        <w:rPr>
          <w:rFonts w:ascii="Times New Roman" w:hAnsi="Times New Roman" w:cs="Times New Roman"/>
        </w:rPr>
        <w:t xml:space="preserve"> alternatives to standardised English language assessment</w:t>
      </w:r>
      <w:r w:rsidR="00162F3E" w:rsidRPr="009D1F25">
        <w:rPr>
          <w:rFonts w:ascii="Times New Roman" w:hAnsi="Times New Roman" w:cs="Times New Roman"/>
        </w:rPr>
        <w:t>.</w:t>
      </w:r>
    </w:p>
    <w:p w14:paraId="1ADC5F87" w14:textId="77777777" w:rsidR="00D47E88" w:rsidRPr="009D1F25" w:rsidRDefault="00D47E88" w:rsidP="00C123E5">
      <w:pPr>
        <w:spacing w:line="480" w:lineRule="auto"/>
        <w:rPr>
          <w:rFonts w:ascii="Times New Roman" w:hAnsi="Times New Roman" w:cs="Times New Roman"/>
        </w:rPr>
      </w:pPr>
    </w:p>
    <w:p w14:paraId="6FF0CEAE" w14:textId="657F1EB2" w:rsidR="00EA4541" w:rsidRPr="009D1F25" w:rsidRDefault="0006682B" w:rsidP="00C123E5">
      <w:pPr>
        <w:spacing w:line="480" w:lineRule="auto"/>
        <w:rPr>
          <w:rFonts w:ascii="Times New Roman" w:hAnsi="Times New Roman" w:cs="Times New Roman"/>
        </w:rPr>
      </w:pPr>
      <w:r>
        <w:rPr>
          <w:rFonts w:ascii="Times New Roman" w:hAnsi="Times New Roman" w:cs="Times New Roman"/>
        </w:rPr>
        <w:lastRenderedPageBreak/>
        <w:tab/>
      </w:r>
      <w:r w:rsidR="006F2CD2" w:rsidRPr="009D1F25">
        <w:rPr>
          <w:rFonts w:ascii="Times New Roman" w:hAnsi="Times New Roman" w:cs="Times New Roman"/>
        </w:rPr>
        <w:t xml:space="preserve">In addition to </w:t>
      </w:r>
      <w:r w:rsidR="00383A57" w:rsidRPr="009D1F25">
        <w:rPr>
          <w:rFonts w:ascii="Times New Roman" w:hAnsi="Times New Roman" w:cs="Times New Roman"/>
        </w:rPr>
        <w:t xml:space="preserve">the </w:t>
      </w:r>
      <w:r w:rsidR="00F77D68" w:rsidRPr="009D1F25">
        <w:rPr>
          <w:rFonts w:ascii="Times New Roman" w:hAnsi="Times New Roman" w:cs="Times New Roman"/>
        </w:rPr>
        <w:t>accommodation</w:t>
      </w:r>
      <w:r w:rsidR="00A12548" w:rsidRPr="009D1F25">
        <w:rPr>
          <w:rFonts w:ascii="Times New Roman" w:hAnsi="Times New Roman" w:cs="Times New Roman"/>
        </w:rPr>
        <w:t xml:space="preserve"> data, </w:t>
      </w:r>
      <w:r w:rsidR="00F77D68" w:rsidRPr="009D1F25">
        <w:rPr>
          <w:rFonts w:ascii="Times New Roman" w:hAnsi="Times New Roman" w:cs="Times New Roman"/>
        </w:rPr>
        <w:t>t</w:t>
      </w:r>
      <w:r w:rsidR="00115D83" w:rsidRPr="009D1F25">
        <w:rPr>
          <w:rFonts w:ascii="Times New Roman" w:hAnsi="Times New Roman" w:cs="Times New Roman"/>
        </w:rPr>
        <w:t>here is now a good dea</w:t>
      </w:r>
      <w:r w:rsidR="00383A57" w:rsidRPr="009D1F25">
        <w:rPr>
          <w:rFonts w:ascii="Times New Roman" w:hAnsi="Times New Roman" w:cs="Times New Roman"/>
        </w:rPr>
        <w:t xml:space="preserve">l of published data showing </w:t>
      </w:r>
      <w:r w:rsidR="00115D83" w:rsidRPr="009D1F25">
        <w:rPr>
          <w:rFonts w:ascii="Times New Roman" w:hAnsi="Times New Roman" w:cs="Times New Roman"/>
        </w:rPr>
        <w:t xml:space="preserve">myriad </w:t>
      </w:r>
      <w:r w:rsidR="006F2CD2" w:rsidRPr="009D1F25">
        <w:rPr>
          <w:rFonts w:ascii="Times New Roman" w:hAnsi="Times New Roman" w:cs="Times New Roman"/>
        </w:rPr>
        <w:t>kinds</w:t>
      </w:r>
      <w:r w:rsidR="00115D83" w:rsidRPr="009D1F25">
        <w:rPr>
          <w:rFonts w:ascii="Times New Roman" w:hAnsi="Times New Roman" w:cs="Times New Roman"/>
        </w:rPr>
        <w:t xml:space="preserve"> of adaptations and innovations in ELF usage</w:t>
      </w:r>
      <w:r w:rsidR="00F77D68" w:rsidRPr="009D1F25">
        <w:rPr>
          <w:rFonts w:ascii="Times New Roman" w:hAnsi="Times New Roman" w:cs="Times New Roman"/>
        </w:rPr>
        <w:t>s</w:t>
      </w:r>
      <w:r w:rsidR="00115D83" w:rsidRPr="009D1F25">
        <w:rPr>
          <w:rFonts w:ascii="Times New Roman" w:hAnsi="Times New Roman" w:cs="Times New Roman"/>
        </w:rPr>
        <w:t xml:space="preserve"> in terms of </w:t>
      </w:r>
      <w:r w:rsidR="00F77D68" w:rsidRPr="009D1F25">
        <w:rPr>
          <w:rFonts w:ascii="Times New Roman" w:hAnsi="Times New Roman" w:cs="Times New Roman"/>
        </w:rPr>
        <w:t xml:space="preserve">both </w:t>
      </w:r>
      <w:r w:rsidR="00115D83" w:rsidRPr="009D1F25">
        <w:rPr>
          <w:rFonts w:ascii="Times New Roman" w:hAnsi="Times New Roman" w:cs="Times New Roman"/>
        </w:rPr>
        <w:t>linguistic form and meaning</w:t>
      </w:r>
      <w:r w:rsidR="00EA4541" w:rsidRPr="009D1F25">
        <w:rPr>
          <w:rFonts w:ascii="Times New Roman" w:hAnsi="Times New Roman" w:cs="Times New Roman"/>
        </w:rPr>
        <w:t xml:space="preserve"> at lexical and discourse levels.  The following</w:t>
      </w:r>
      <w:r w:rsidR="00F77D68" w:rsidRPr="009D1F25">
        <w:rPr>
          <w:rFonts w:ascii="Times New Roman" w:hAnsi="Times New Roman" w:cs="Times New Roman"/>
        </w:rPr>
        <w:t xml:space="preserve"> two</w:t>
      </w:r>
      <w:r w:rsidR="00EA4541" w:rsidRPr="009D1F25">
        <w:rPr>
          <w:rFonts w:ascii="Times New Roman" w:hAnsi="Times New Roman" w:cs="Times New Roman"/>
        </w:rPr>
        <w:t xml:space="preserve"> </w:t>
      </w:r>
      <w:r w:rsidR="009C11D7" w:rsidRPr="009D1F25">
        <w:rPr>
          <w:rFonts w:ascii="Times New Roman" w:hAnsi="Times New Roman" w:cs="Times New Roman"/>
        </w:rPr>
        <w:t xml:space="preserve">spoken </w:t>
      </w:r>
      <w:r w:rsidR="00EA4541" w:rsidRPr="009D1F25">
        <w:rPr>
          <w:rFonts w:ascii="Times New Roman" w:hAnsi="Times New Roman" w:cs="Times New Roman"/>
        </w:rPr>
        <w:t xml:space="preserve">examples are drawn from </w:t>
      </w:r>
      <w:proofErr w:type="spellStart"/>
      <w:r w:rsidR="00EA4541" w:rsidRPr="009D1F25">
        <w:rPr>
          <w:rFonts w:ascii="Times New Roman" w:hAnsi="Times New Roman" w:cs="Times New Roman"/>
        </w:rPr>
        <w:t>Mauranen</w:t>
      </w:r>
      <w:proofErr w:type="spellEnd"/>
      <w:r w:rsidR="00EA4541" w:rsidRPr="009D1F25">
        <w:rPr>
          <w:rFonts w:ascii="Times New Roman" w:hAnsi="Times New Roman" w:cs="Times New Roman"/>
        </w:rPr>
        <w:t xml:space="preserve"> (2012:102):</w:t>
      </w:r>
    </w:p>
    <w:p w14:paraId="1237187C" w14:textId="0583B16A" w:rsidR="00EA4541" w:rsidRPr="009D1F25" w:rsidRDefault="00EA4541" w:rsidP="00C123E5">
      <w:pPr>
        <w:spacing w:line="480" w:lineRule="auto"/>
        <w:rPr>
          <w:rFonts w:ascii="Times New Roman" w:hAnsi="Times New Roman" w:cs="Times New Roman"/>
        </w:rPr>
      </w:pPr>
    </w:p>
    <w:p w14:paraId="2839E4A2" w14:textId="34BB61E4" w:rsidR="00EA4541" w:rsidRPr="006804A9" w:rsidRDefault="00EA4541" w:rsidP="00C123E5">
      <w:pPr>
        <w:spacing w:line="480" w:lineRule="auto"/>
        <w:rPr>
          <w:rFonts w:ascii="Times New Roman" w:hAnsi="Times New Roman" w:cs="Times New Roman"/>
        </w:rPr>
      </w:pPr>
      <w:r w:rsidRPr="006804A9">
        <w:rPr>
          <w:rFonts w:ascii="Times New Roman" w:hAnsi="Times New Roman" w:cs="Times New Roman"/>
        </w:rPr>
        <w:t xml:space="preserve">‘… </w:t>
      </w:r>
      <w:proofErr w:type="gramStart"/>
      <w:r w:rsidRPr="006804A9">
        <w:rPr>
          <w:rFonts w:ascii="Times New Roman" w:hAnsi="Times New Roman" w:cs="Times New Roman"/>
        </w:rPr>
        <w:t>nothing</w:t>
      </w:r>
      <w:proofErr w:type="gramEnd"/>
      <w:r w:rsidRPr="006804A9">
        <w:rPr>
          <w:rFonts w:ascii="Times New Roman" w:hAnsi="Times New Roman" w:cs="Times New Roman"/>
        </w:rPr>
        <w:t xml:space="preserve"> is </w:t>
      </w:r>
      <w:proofErr w:type="spellStart"/>
      <w:r w:rsidRPr="006804A9">
        <w:rPr>
          <w:rFonts w:ascii="Times New Roman" w:hAnsi="Times New Roman" w:cs="Times New Roman"/>
          <w:i/>
        </w:rPr>
        <w:t>guarantable</w:t>
      </w:r>
      <w:proofErr w:type="spellEnd"/>
      <w:r w:rsidRPr="006804A9">
        <w:rPr>
          <w:rFonts w:ascii="Times New Roman" w:hAnsi="Times New Roman" w:cs="Times New Roman"/>
        </w:rPr>
        <w:t xml:space="preserve">, the quest for theoretical certainty …’ </w:t>
      </w:r>
    </w:p>
    <w:p w14:paraId="13A7256C" w14:textId="4E117B30" w:rsidR="00EA4541" w:rsidRPr="006804A9" w:rsidRDefault="00EA4541" w:rsidP="00C123E5">
      <w:pPr>
        <w:spacing w:line="480" w:lineRule="auto"/>
        <w:rPr>
          <w:rFonts w:ascii="Times New Roman" w:hAnsi="Times New Roman" w:cs="Times New Roman"/>
        </w:rPr>
      </w:pPr>
    </w:p>
    <w:p w14:paraId="0FAFBA0E" w14:textId="03F25FD0" w:rsidR="00EA4541" w:rsidRPr="006804A9" w:rsidRDefault="00EA4541" w:rsidP="00C123E5">
      <w:pPr>
        <w:spacing w:line="480" w:lineRule="auto"/>
        <w:rPr>
          <w:rFonts w:ascii="Times New Roman" w:hAnsi="Times New Roman" w:cs="Times New Roman"/>
        </w:rPr>
      </w:pPr>
      <w:r w:rsidRPr="006804A9">
        <w:rPr>
          <w:rFonts w:ascii="Times New Roman" w:hAnsi="Times New Roman" w:cs="Times New Roman"/>
        </w:rPr>
        <w:t>‘’</w:t>
      </w:r>
      <w:r w:rsidR="00CC7BAB" w:rsidRPr="006804A9">
        <w:rPr>
          <w:rFonts w:ascii="Times New Roman" w:hAnsi="Times New Roman" w:cs="Times New Roman"/>
        </w:rPr>
        <w:t xml:space="preserve">... it’s only eight per cent in Slovakia they </w:t>
      </w:r>
      <w:proofErr w:type="spellStart"/>
      <w:r w:rsidR="00CC7BAB" w:rsidRPr="006804A9">
        <w:rPr>
          <w:rFonts w:ascii="Times New Roman" w:hAnsi="Times New Roman" w:cs="Times New Roman"/>
        </w:rPr>
        <w:t>er</w:t>
      </w:r>
      <w:proofErr w:type="spellEnd"/>
      <w:r w:rsidR="00CC7BAB" w:rsidRPr="006804A9">
        <w:rPr>
          <w:rFonts w:ascii="Times New Roman" w:hAnsi="Times New Roman" w:cs="Times New Roman"/>
        </w:rPr>
        <w:t xml:space="preserve"> they are </w:t>
      </w:r>
      <w:r w:rsidR="00CC7BAB" w:rsidRPr="006804A9">
        <w:rPr>
          <w:rFonts w:ascii="Times New Roman" w:hAnsi="Times New Roman" w:cs="Times New Roman"/>
          <w:i/>
        </w:rPr>
        <w:t>in front of</w:t>
      </w:r>
      <w:r w:rsidR="00CC7BAB" w:rsidRPr="006804A9">
        <w:rPr>
          <w:rFonts w:ascii="Times New Roman" w:hAnsi="Times New Roman" w:cs="Times New Roman"/>
        </w:rPr>
        <w:t xml:space="preserve"> us in regards social and economic reforms</w:t>
      </w:r>
      <w:r w:rsidR="00F36BC8" w:rsidRPr="006804A9">
        <w:rPr>
          <w:rFonts w:ascii="Times New Roman" w:hAnsi="Times New Roman" w:cs="Times New Roman"/>
        </w:rPr>
        <w:t>’</w:t>
      </w:r>
    </w:p>
    <w:p w14:paraId="5DB8AD01" w14:textId="64B21C5C" w:rsidR="00F36BC8" w:rsidRPr="006804A9" w:rsidRDefault="00F36BC8" w:rsidP="00C123E5">
      <w:pPr>
        <w:spacing w:line="480" w:lineRule="auto"/>
        <w:rPr>
          <w:rFonts w:ascii="Times New Roman" w:hAnsi="Times New Roman" w:cs="Times New Roman"/>
        </w:rPr>
      </w:pPr>
    </w:p>
    <w:p w14:paraId="1FF6DF4C" w14:textId="328C0F5F" w:rsidR="00F36BC8" w:rsidRPr="009D1F25" w:rsidRDefault="00F36BC8" w:rsidP="00C123E5">
      <w:pPr>
        <w:spacing w:line="480" w:lineRule="auto"/>
        <w:rPr>
          <w:rFonts w:ascii="Times New Roman" w:hAnsi="Times New Roman" w:cs="Times New Roman"/>
        </w:rPr>
      </w:pPr>
      <w:r w:rsidRPr="006804A9">
        <w:rPr>
          <w:rFonts w:ascii="Times New Roman" w:hAnsi="Times New Roman" w:cs="Times New Roman"/>
        </w:rPr>
        <w:t xml:space="preserve">The standard </w:t>
      </w:r>
      <w:r w:rsidR="005A5FC6" w:rsidRPr="006804A9">
        <w:rPr>
          <w:rFonts w:ascii="Times New Roman" w:hAnsi="Times New Roman" w:cs="Times New Roman"/>
        </w:rPr>
        <w:t xml:space="preserve">native </w:t>
      </w:r>
      <w:r w:rsidRPr="006804A9">
        <w:rPr>
          <w:rFonts w:ascii="Times New Roman" w:hAnsi="Times New Roman" w:cs="Times New Roman"/>
        </w:rPr>
        <w:t>English form for ‘</w:t>
      </w:r>
      <w:proofErr w:type="spellStart"/>
      <w:r w:rsidR="00C952A5" w:rsidRPr="006804A9">
        <w:rPr>
          <w:rFonts w:ascii="Times New Roman" w:hAnsi="Times New Roman" w:cs="Times New Roman"/>
        </w:rPr>
        <w:t>g</w:t>
      </w:r>
      <w:r w:rsidRPr="006804A9">
        <w:rPr>
          <w:rFonts w:ascii="Times New Roman" w:hAnsi="Times New Roman" w:cs="Times New Roman"/>
        </w:rPr>
        <w:t>uarantable</w:t>
      </w:r>
      <w:proofErr w:type="spellEnd"/>
      <w:r w:rsidRPr="006804A9">
        <w:rPr>
          <w:rFonts w:ascii="Times New Roman" w:hAnsi="Times New Roman" w:cs="Times New Roman"/>
        </w:rPr>
        <w:t>’ is ‘guaranteed’</w:t>
      </w:r>
      <w:r w:rsidR="009C11D7" w:rsidRPr="009D1F25">
        <w:rPr>
          <w:rFonts w:ascii="Times New Roman" w:hAnsi="Times New Roman" w:cs="Times New Roman"/>
        </w:rPr>
        <w:t>.  In the second example above there is a semantic shift in the use of ‘</w:t>
      </w:r>
      <w:r w:rsidR="00CC7BAB" w:rsidRPr="009D1F25">
        <w:rPr>
          <w:rFonts w:ascii="Times New Roman" w:hAnsi="Times New Roman" w:cs="Times New Roman"/>
        </w:rPr>
        <w:t>in front of</w:t>
      </w:r>
      <w:r w:rsidR="009C11D7" w:rsidRPr="009D1F25">
        <w:rPr>
          <w:rFonts w:ascii="Times New Roman" w:hAnsi="Times New Roman" w:cs="Times New Roman"/>
        </w:rPr>
        <w:t xml:space="preserve">’. </w:t>
      </w:r>
      <w:r w:rsidR="00CC7BAB" w:rsidRPr="009D1F25">
        <w:rPr>
          <w:rFonts w:ascii="Times New Roman" w:hAnsi="Times New Roman" w:cs="Times New Roman"/>
        </w:rPr>
        <w:t xml:space="preserve">The more conventional </w:t>
      </w:r>
      <w:r w:rsidR="005A5FC6" w:rsidRPr="009D1F25">
        <w:rPr>
          <w:rFonts w:ascii="Times New Roman" w:hAnsi="Times New Roman" w:cs="Times New Roman"/>
        </w:rPr>
        <w:t>(</w:t>
      </w:r>
      <w:r w:rsidR="006B40F8" w:rsidRPr="009D1F25">
        <w:rPr>
          <w:rFonts w:ascii="Times New Roman" w:hAnsi="Times New Roman" w:cs="Times New Roman"/>
        </w:rPr>
        <w:t xml:space="preserve">i.e. </w:t>
      </w:r>
      <w:r w:rsidR="005A5FC6" w:rsidRPr="009D1F25">
        <w:rPr>
          <w:rFonts w:ascii="Times New Roman" w:hAnsi="Times New Roman" w:cs="Times New Roman"/>
        </w:rPr>
        <w:t xml:space="preserve">native English) </w:t>
      </w:r>
      <w:r w:rsidR="00CC7BAB" w:rsidRPr="009D1F25">
        <w:rPr>
          <w:rFonts w:ascii="Times New Roman" w:hAnsi="Times New Roman" w:cs="Times New Roman"/>
        </w:rPr>
        <w:t xml:space="preserve">phrase would be ‘ahead of’.  As </w:t>
      </w:r>
      <w:proofErr w:type="spellStart"/>
      <w:r w:rsidR="00CC7BAB" w:rsidRPr="00076E9D">
        <w:rPr>
          <w:rFonts w:ascii="Times New Roman" w:hAnsi="Times New Roman" w:cs="Times New Roman"/>
        </w:rPr>
        <w:t>Mauranen</w:t>
      </w:r>
      <w:proofErr w:type="spellEnd"/>
      <w:r w:rsidR="00CC7BAB" w:rsidRPr="00076E9D">
        <w:rPr>
          <w:rFonts w:ascii="Times New Roman" w:hAnsi="Times New Roman" w:cs="Times New Roman"/>
        </w:rPr>
        <w:t xml:space="preserve"> observes, judging from</w:t>
      </w:r>
      <w:r w:rsidR="008463D1" w:rsidRPr="00076E9D">
        <w:rPr>
          <w:rFonts w:ascii="Times New Roman" w:hAnsi="Times New Roman" w:cs="Times New Roman"/>
        </w:rPr>
        <w:t xml:space="preserve"> both</w:t>
      </w:r>
      <w:r w:rsidR="00CC7BAB" w:rsidRPr="00076E9D">
        <w:rPr>
          <w:rFonts w:ascii="Times New Roman" w:hAnsi="Times New Roman" w:cs="Times New Roman"/>
        </w:rPr>
        <w:t xml:space="preserve"> the co-text surrounding these</w:t>
      </w:r>
      <w:r w:rsidR="003D20A9" w:rsidRPr="00076E9D">
        <w:rPr>
          <w:rFonts w:ascii="Times New Roman" w:hAnsi="Times New Roman" w:cs="Times New Roman"/>
        </w:rPr>
        <w:t xml:space="preserve"> utterances</w:t>
      </w:r>
      <w:r w:rsidR="00CC7BAB" w:rsidRPr="00076E9D">
        <w:rPr>
          <w:rFonts w:ascii="Times New Roman" w:hAnsi="Times New Roman" w:cs="Times New Roman"/>
        </w:rPr>
        <w:t xml:space="preserve"> </w:t>
      </w:r>
      <w:r w:rsidR="008463D1" w:rsidRPr="00076E9D">
        <w:rPr>
          <w:rFonts w:ascii="Times New Roman" w:hAnsi="Times New Roman" w:cs="Times New Roman"/>
        </w:rPr>
        <w:t xml:space="preserve">and the extended context, </w:t>
      </w:r>
      <w:r w:rsidR="00CC7BAB" w:rsidRPr="00076E9D">
        <w:rPr>
          <w:rFonts w:ascii="Times New Roman" w:hAnsi="Times New Roman" w:cs="Times New Roman"/>
        </w:rPr>
        <w:t>the non-standard form</w:t>
      </w:r>
      <w:r w:rsidR="00053D97" w:rsidRPr="00076E9D">
        <w:rPr>
          <w:rFonts w:ascii="Times New Roman" w:hAnsi="Times New Roman" w:cs="Times New Roman"/>
        </w:rPr>
        <w:t>s</w:t>
      </w:r>
      <w:r w:rsidR="00CC7BAB" w:rsidRPr="00076E9D">
        <w:rPr>
          <w:rFonts w:ascii="Times New Roman" w:hAnsi="Times New Roman" w:cs="Times New Roman"/>
        </w:rPr>
        <w:t>/usage</w:t>
      </w:r>
      <w:r w:rsidR="008463D1" w:rsidRPr="00076E9D">
        <w:rPr>
          <w:rFonts w:ascii="Times New Roman" w:hAnsi="Times New Roman" w:cs="Times New Roman"/>
        </w:rPr>
        <w:t xml:space="preserve"> were not repaired by either speaker or listener, but</w:t>
      </w:r>
      <w:r w:rsidR="00CC7BAB" w:rsidRPr="00076E9D">
        <w:rPr>
          <w:rFonts w:ascii="Times New Roman" w:hAnsi="Times New Roman" w:cs="Times New Roman"/>
        </w:rPr>
        <w:t xml:space="preserve"> </w:t>
      </w:r>
      <w:r w:rsidR="00053D97" w:rsidRPr="00076E9D">
        <w:rPr>
          <w:rFonts w:ascii="Times New Roman" w:hAnsi="Times New Roman" w:cs="Times New Roman"/>
        </w:rPr>
        <w:t xml:space="preserve">“passed unnoticed” (ibid.) and did not cause any communication problems”. </w:t>
      </w:r>
      <w:r w:rsidR="003D20A9" w:rsidRPr="00076E9D">
        <w:rPr>
          <w:rFonts w:ascii="Times New Roman" w:hAnsi="Times New Roman" w:cs="Times New Roman"/>
        </w:rPr>
        <w:t xml:space="preserve"> The same was true of numerous other examples provided by </w:t>
      </w:r>
      <w:proofErr w:type="spellStart"/>
      <w:r w:rsidR="003D20A9" w:rsidRPr="00076E9D">
        <w:rPr>
          <w:rFonts w:ascii="Times New Roman" w:hAnsi="Times New Roman" w:cs="Times New Roman"/>
        </w:rPr>
        <w:t>Mauranen</w:t>
      </w:r>
      <w:proofErr w:type="spellEnd"/>
      <w:r w:rsidR="003D20A9" w:rsidRPr="00076E9D">
        <w:rPr>
          <w:rFonts w:ascii="Times New Roman" w:hAnsi="Times New Roman" w:cs="Times New Roman"/>
        </w:rPr>
        <w:t xml:space="preserve"> (ibid.).</w:t>
      </w:r>
    </w:p>
    <w:p w14:paraId="27F5CE21" w14:textId="5CB856AF" w:rsidR="00355378" w:rsidRPr="009D1F25" w:rsidRDefault="00115D83" w:rsidP="00C123E5">
      <w:pPr>
        <w:spacing w:line="480" w:lineRule="auto"/>
        <w:rPr>
          <w:rFonts w:ascii="Times New Roman" w:hAnsi="Times New Roman" w:cs="Times New Roman"/>
        </w:rPr>
      </w:pPr>
      <w:r w:rsidRPr="009D1F25">
        <w:rPr>
          <w:rFonts w:ascii="Times New Roman" w:hAnsi="Times New Roman" w:cs="Times New Roman"/>
        </w:rPr>
        <w:t xml:space="preserve">  </w:t>
      </w:r>
    </w:p>
    <w:p w14:paraId="6CE84B7A" w14:textId="509917A1" w:rsidR="00542570" w:rsidRPr="009D1F25" w:rsidRDefault="00542570" w:rsidP="00C123E5">
      <w:pPr>
        <w:spacing w:line="480" w:lineRule="auto"/>
        <w:rPr>
          <w:rFonts w:ascii="Times New Roman" w:eastAsia="SimSun" w:hAnsi="Times New Roman" w:cs="Times New Roman"/>
          <w:bCs/>
        </w:rPr>
      </w:pPr>
      <w:r w:rsidRPr="009D1F25">
        <w:rPr>
          <w:rFonts w:ascii="Times New Roman" w:hAnsi="Times New Roman" w:cs="Times New Roman"/>
        </w:rPr>
        <w:t xml:space="preserve">The following extract of talk among international students in a university setting is an example of the complex negotiation of meaning that involves sharing multilingual resources and expansion of semantic possibilities.  The data is drawn from </w:t>
      </w:r>
      <w:proofErr w:type="spellStart"/>
      <w:r w:rsidRPr="009D1F25">
        <w:rPr>
          <w:rFonts w:ascii="Times New Roman" w:hAnsi="Times New Roman" w:cs="Times New Roman"/>
        </w:rPr>
        <w:t>Batziakas</w:t>
      </w:r>
      <w:proofErr w:type="spellEnd"/>
      <w:r w:rsidRPr="009D1F25">
        <w:rPr>
          <w:rFonts w:ascii="Times New Roman" w:hAnsi="Times New Roman" w:cs="Times New Roman"/>
        </w:rPr>
        <w:t xml:space="preserve"> (2016</w:t>
      </w:r>
      <w:r w:rsidR="00F77D68" w:rsidRPr="009D1F25">
        <w:rPr>
          <w:rFonts w:ascii="Times New Roman" w:hAnsi="Times New Roman" w:cs="Times New Roman"/>
        </w:rPr>
        <w:t>:</w:t>
      </w:r>
      <w:r w:rsidR="00C343FB" w:rsidRPr="009D1F25">
        <w:rPr>
          <w:rFonts w:ascii="Times New Roman" w:hAnsi="Times New Roman" w:cs="Times New Roman"/>
        </w:rPr>
        <w:t>138</w:t>
      </w:r>
      <w:r w:rsidR="00F65E2D">
        <w:rPr>
          <w:rFonts w:ascii="Times New Roman" w:hAnsi="Times New Roman" w:cs="Times New Roman"/>
        </w:rPr>
        <w:t>–13</w:t>
      </w:r>
      <w:r w:rsidR="00DE45E7" w:rsidRPr="009D1F25">
        <w:rPr>
          <w:rFonts w:ascii="Times New Roman" w:hAnsi="Times New Roman" w:cs="Times New Roman"/>
        </w:rPr>
        <w:t>9</w:t>
      </w:r>
      <w:r w:rsidRPr="009D1F25">
        <w:rPr>
          <w:rFonts w:ascii="Times New Roman" w:hAnsi="Times New Roman" w:cs="Times New Roman"/>
        </w:rPr>
        <w:t xml:space="preserve">).  The students involved were in in meeting of a student society in a </w:t>
      </w:r>
      <w:r w:rsidR="003242EA" w:rsidRPr="009D1F25">
        <w:rPr>
          <w:rFonts w:ascii="Times New Roman" w:hAnsi="Times New Roman" w:cs="Times New Roman"/>
        </w:rPr>
        <w:t>London university</w:t>
      </w:r>
      <w:r w:rsidRPr="009D1F25">
        <w:rPr>
          <w:rFonts w:ascii="Times New Roman" w:hAnsi="Times New Roman" w:cs="Times New Roman"/>
        </w:rPr>
        <w:t xml:space="preserve">.  The discussion </w:t>
      </w:r>
      <w:r w:rsidR="003242EA" w:rsidRPr="009D1F25">
        <w:rPr>
          <w:rFonts w:ascii="Times New Roman" w:hAnsi="Times New Roman" w:cs="Times New Roman"/>
        </w:rPr>
        <w:t xml:space="preserve">was concerned with finding a suitable student to represent their college in an inter-collegiate </w:t>
      </w:r>
      <w:r w:rsidR="0055496A" w:rsidRPr="009D1F25">
        <w:rPr>
          <w:rFonts w:ascii="Times New Roman" w:hAnsi="Times New Roman" w:cs="Times New Roman"/>
        </w:rPr>
        <w:t>event</w:t>
      </w:r>
      <w:r w:rsidR="00DE45E7" w:rsidRPr="009D1F25">
        <w:rPr>
          <w:rFonts w:ascii="Times New Roman" w:hAnsi="Times New Roman" w:cs="Times New Roman"/>
        </w:rPr>
        <w:t>.</w:t>
      </w:r>
      <w:r w:rsidR="003242EA" w:rsidRPr="009D1F25">
        <w:rPr>
          <w:rFonts w:ascii="Times New Roman" w:hAnsi="Times New Roman" w:cs="Times New Roman"/>
        </w:rPr>
        <w:t xml:space="preserve"> </w:t>
      </w:r>
      <w:r w:rsidR="00DE45E7" w:rsidRPr="009D1F25">
        <w:rPr>
          <w:rFonts w:ascii="Times New Roman" w:hAnsi="Times New Roman" w:cs="Times New Roman"/>
        </w:rPr>
        <w:t>T</w:t>
      </w:r>
      <w:r w:rsidR="003242EA" w:rsidRPr="009D1F25">
        <w:rPr>
          <w:rFonts w:ascii="Times New Roman" w:hAnsi="Times New Roman" w:cs="Times New Roman"/>
        </w:rPr>
        <w:t xml:space="preserve">he participants were:  </w:t>
      </w:r>
      <w:r w:rsidR="003242EA" w:rsidRPr="009D1F25">
        <w:rPr>
          <w:rFonts w:ascii="Times New Roman" w:eastAsia="SimSun" w:hAnsi="Times New Roman" w:cs="Times New Roman"/>
          <w:bCs/>
        </w:rPr>
        <w:t>Arvin - Mauritian Creole</w:t>
      </w:r>
      <w:r w:rsidR="00EC3452" w:rsidRPr="009D1F25">
        <w:rPr>
          <w:rFonts w:ascii="Times New Roman" w:eastAsia="SimSun" w:hAnsi="Times New Roman" w:cs="Times New Roman"/>
          <w:bCs/>
        </w:rPr>
        <w:t xml:space="preserve"> speaker</w:t>
      </w:r>
      <w:r w:rsidR="003242EA" w:rsidRPr="009D1F25">
        <w:rPr>
          <w:rFonts w:ascii="Times New Roman" w:eastAsia="SimSun" w:hAnsi="Times New Roman" w:cs="Times New Roman"/>
          <w:bCs/>
        </w:rPr>
        <w:t xml:space="preserve">, </w:t>
      </w:r>
      <w:proofErr w:type="spellStart"/>
      <w:r w:rsidR="003242EA" w:rsidRPr="009D1F25">
        <w:rPr>
          <w:rFonts w:ascii="Times New Roman" w:eastAsia="SimSun" w:hAnsi="Times New Roman" w:cs="Times New Roman"/>
          <w:bCs/>
        </w:rPr>
        <w:t>Breno</w:t>
      </w:r>
      <w:proofErr w:type="spellEnd"/>
      <w:r w:rsidR="003242EA" w:rsidRPr="009D1F25">
        <w:rPr>
          <w:rFonts w:ascii="Times New Roman" w:eastAsia="SimSun" w:hAnsi="Times New Roman" w:cs="Times New Roman"/>
          <w:bCs/>
        </w:rPr>
        <w:t xml:space="preserve"> </w:t>
      </w:r>
      <w:r w:rsidR="004B1A69" w:rsidRPr="009D1F25">
        <w:rPr>
          <w:rFonts w:ascii="Times New Roman" w:eastAsia="SimSun" w:hAnsi="Times New Roman" w:cs="Times New Roman"/>
          <w:bCs/>
        </w:rPr>
        <w:t xml:space="preserve">- Portuguese, </w:t>
      </w:r>
      <w:proofErr w:type="spellStart"/>
      <w:r w:rsidR="004B1A69" w:rsidRPr="009D1F25">
        <w:rPr>
          <w:rFonts w:ascii="Times New Roman" w:eastAsia="SimSun" w:hAnsi="Times New Roman" w:cs="Times New Roman"/>
          <w:bCs/>
        </w:rPr>
        <w:t>Eshal</w:t>
      </w:r>
      <w:proofErr w:type="spellEnd"/>
      <w:r w:rsidR="004B1A69" w:rsidRPr="009D1F25">
        <w:rPr>
          <w:rFonts w:ascii="Times New Roman" w:eastAsia="SimSun" w:hAnsi="Times New Roman" w:cs="Times New Roman"/>
          <w:bCs/>
        </w:rPr>
        <w:t xml:space="preserve"> - Urdu, José</w:t>
      </w:r>
      <w:r w:rsidR="003242EA" w:rsidRPr="009D1F25">
        <w:rPr>
          <w:rFonts w:ascii="Times New Roman" w:eastAsia="SimSun" w:hAnsi="Times New Roman" w:cs="Times New Roman"/>
          <w:bCs/>
        </w:rPr>
        <w:t xml:space="preserve"> - Spanish, </w:t>
      </w:r>
      <w:proofErr w:type="spellStart"/>
      <w:proofErr w:type="gramStart"/>
      <w:r w:rsidR="003242EA" w:rsidRPr="009D1F25">
        <w:rPr>
          <w:rFonts w:ascii="Times New Roman" w:eastAsia="SimSun" w:hAnsi="Times New Roman" w:cs="Times New Roman"/>
          <w:bCs/>
        </w:rPr>
        <w:t>Linlin</w:t>
      </w:r>
      <w:proofErr w:type="spellEnd"/>
      <w:proofErr w:type="gramEnd"/>
      <w:r w:rsidR="003242EA" w:rsidRPr="009D1F25">
        <w:rPr>
          <w:rFonts w:ascii="Times New Roman" w:eastAsia="SimSun" w:hAnsi="Times New Roman" w:cs="Times New Roman"/>
          <w:bCs/>
        </w:rPr>
        <w:t xml:space="preserve"> - Mandarin Chinese </w:t>
      </w:r>
      <w:r w:rsidR="003242EA" w:rsidRPr="009D1F25">
        <w:rPr>
          <w:rFonts w:ascii="Times New Roman" w:hAnsi="Times New Roman" w:cs="Times New Roman"/>
        </w:rPr>
        <w:t>(all pseudonyms)</w:t>
      </w:r>
      <w:r w:rsidR="003242EA" w:rsidRPr="009D1F25">
        <w:rPr>
          <w:rFonts w:ascii="Times New Roman" w:eastAsia="SimSun" w:hAnsi="Times New Roman" w:cs="Times New Roman"/>
          <w:bCs/>
        </w:rPr>
        <w:t xml:space="preserve">.  </w:t>
      </w:r>
    </w:p>
    <w:p w14:paraId="655068E4" w14:textId="604DE8F7" w:rsidR="00EC3452" w:rsidRPr="009D1F25" w:rsidRDefault="00EC3452" w:rsidP="00C123E5">
      <w:pPr>
        <w:spacing w:line="480" w:lineRule="auto"/>
        <w:rPr>
          <w:rFonts w:ascii="Times New Roman" w:eastAsia="SimSun" w:hAnsi="Times New Roman" w:cs="Times New Roman"/>
          <w:bCs/>
        </w:rPr>
      </w:pPr>
    </w:p>
    <w:p w14:paraId="60873675" w14:textId="77777777" w:rsidR="004B1A69" w:rsidRPr="009D1F25" w:rsidRDefault="004B1A69" w:rsidP="00C123E5">
      <w:pPr>
        <w:spacing w:line="480" w:lineRule="auto"/>
        <w:rPr>
          <w:rFonts w:ascii="Times New Roman" w:eastAsia="SimSun" w:hAnsi="Times New Roman" w:cs="Times New Roman"/>
          <w:bCs/>
        </w:rPr>
      </w:pPr>
    </w:p>
    <w:p w14:paraId="27EF2439" w14:textId="09A300CA" w:rsidR="00EC3452" w:rsidRPr="009D1F25" w:rsidRDefault="00D324D4" w:rsidP="00C123E5">
      <w:pPr>
        <w:spacing w:line="480" w:lineRule="auto"/>
        <w:rPr>
          <w:rFonts w:ascii="Times New Roman" w:eastAsia="SimSun" w:hAnsi="Times New Roman" w:cs="Times New Roman"/>
          <w:bCs/>
        </w:rPr>
      </w:pPr>
      <w:r w:rsidRPr="009D1F25">
        <w:rPr>
          <w:rFonts w:ascii="Times New Roman" w:eastAsia="SimSun" w:hAnsi="Times New Roman" w:cs="Times New Roman"/>
          <w:bCs/>
        </w:rPr>
        <w:t>T</w:t>
      </w:r>
      <w:r w:rsidR="00EC3452" w:rsidRPr="009D1F25">
        <w:rPr>
          <w:rFonts w:ascii="Times New Roman" w:eastAsia="SimSun" w:hAnsi="Times New Roman" w:cs="Times New Roman"/>
          <w:bCs/>
        </w:rPr>
        <w:t>ranscription key</w:t>
      </w:r>
      <w:r w:rsidRPr="009D1F25">
        <w:rPr>
          <w:rFonts w:ascii="Times New Roman" w:eastAsia="SimSun" w:hAnsi="Times New Roman" w:cs="Times New Roman"/>
          <w:bCs/>
        </w:rPr>
        <w:t>:</w:t>
      </w:r>
    </w:p>
    <w:p w14:paraId="65D10EFF" w14:textId="3831D9C6" w:rsidR="00D324D4" w:rsidRPr="009D1F25" w:rsidRDefault="00D324D4" w:rsidP="00C123E5">
      <w:pPr>
        <w:spacing w:line="480" w:lineRule="auto"/>
        <w:rPr>
          <w:rFonts w:ascii="Times New Roman" w:eastAsia="SimSun" w:hAnsi="Times New Roman" w:cs="Times New Roman"/>
          <w:bCs/>
        </w:rPr>
      </w:pPr>
    </w:p>
    <w:p w14:paraId="6B7C60D6" w14:textId="17B40B27" w:rsidR="00D324D4" w:rsidRPr="009D1F25" w:rsidRDefault="00D324D4" w:rsidP="00C123E5">
      <w:pPr>
        <w:spacing w:line="480" w:lineRule="auto"/>
        <w:rPr>
          <w:rFonts w:ascii="Times New Roman" w:eastAsia="SimSun" w:hAnsi="Times New Roman" w:cs="Times New Roman"/>
          <w:bCs/>
        </w:rPr>
      </w:pPr>
      <w:r w:rsidRPr="009D1F25">
        <w:rPr>
          <w:rFonts w:ascii="Times New Roman" w:eastAsia="SimSun" w:hAnsi="Times New Roman" w:cs="Times New Roman"/>
          <w:bCs/>
        </w:rPr>
        <w:t xml:space="preserve">= </w:t>
      </w:r>
      <w:r w:rsidR="00A02D27"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00F77D68" w:rsidRPr="009D1F25">
        <w:rPr>
          <w:rFonts w:ascii="Times New Roman" w:eastAsia="SimSun" w:hAnsi="Times New Roman" w:cs="Times New Roman"/>
          <w:bCs/>
        </w:rPr>
        <w:t>L</w:t>
      </w:r>
      <w:r w:rsidRPr="009D1F25">
        <w:rPr>
          <w:rFonts w:ascii="Times New Roman" w:eastAsia="SimSun" w:hAnsi="Times New Roman" w:cs="Times New Roman"/>
          <w:bCs/>
        </w:rPr>
        <w:t>atching</w:t>
      </w:r>
    </w:p>
    <w:p w14:paraId="62CAF2A0" w14:textId="711CA5B1" w:rsidR="00D324D4" w:rsidRPr="009D1F25" w:rsidRDefault="00D324D4" w:rsidP="00C123E5">
      <w:pPr>
        <w:spacing w:line="480" w:lineRule="auto"/>
        <w:rPr>
          <w:rFonts w:ascii="Times New Roman" w:eastAsia="SimSun" w:hAnsi="Times New Roman" w:cs="Times New Roman"/>
          <w:bCs/>
        </w:rPr>
      </w:pPr>
      <w:r w:rsidRPr="009D1F25">
        <w:rPr>
          <w:rFonts w:ascii="Times New Roman" w:eastAsia="SimSun" w:hAnsi="Times New Roman" w:cs="Times New Roman"/>
          <w:bCs/>
        </w:rPr>
        <w:t>?</w:t>
      </w:r>
      <w:r w:rsidR="009B6BEA" w:rsidRPr="009D1F25">
        <w:rPr>
          <w:rFonts w:ascii="Times New Roman" w:eastAsia="SimSun" w:hAnsi="Times New Roman" w:cs="Times New Roman"/>
          <w:bCs/>
        </w:rPr>
        <w:t xml:space="preserve"> </w:t>
      </w:r>
      <w:r w:rsidR="00A02D27"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009B6BEA" w:rsidRPr="009D1F25">
        <w:rPr>
          <w:rFonts w:ascii="Times New Roman" w:eastAsia="SimSun" w:hAnsi="Times New Roman" w:cs="Times New Roman"/>
          <w:bCs/>
        </w:rPr>
        <w:t>Question</w:t>
      </w:r>
    </w:p>
    <w:p w14:paraId="348889E4" w14:textId="730D5EEC" w:rsidR="00D324D4" w:rsidRPr="009D1F25" w:rsidRDefault="00D324D4" w:rsidP="00C123E5">
      <w:pPr>
        <w:spacing w:line="480" w:lineRule="auto"/>
        <w:rPr>
          <w:rFonts w:ascii="Times New Roman" w:eastAsia="SimSun" w:hAnsi="Times New Roman" w:cs="Times New Roman"/>
          <w:bCs/>
        </w:rPr>
      </w:pPr>
      <w:r w:rsidRPr="009D1F25">
        <w:rPr>
          <w:rFonts w:ascii="Times New Roman" w:eastAsia="SimSun" w:hAnsi="Times New Roman" w:cs="Times New Roman"/>
          <w:bCs/>
        </w:rPr>
        <w:t xml:space="preserve">(.) </w:t>
      </w:r>
      <w:r w:rsidR="00A02D27"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Pr="009D1F25">
        <w:rPr>
          <w:rFonts w:ascii="Times New Roman" w:eastAsia="SimSun" w:hAnsi="Times New Roman" w:cs="Times New Roman"/>
          <w:bCs/>
        </w:rPr>
        <w:t>Brief pause</w:t>
      </w:r>
    </w:p>
    <w:p w14:paraId="2F283100" w14:textId="5AA2E05F" w:rsidR="00D324D4" w:rsidRPr="009D1F25" w:rsidRDefault="00D324D4" w:rsidP="00C123E5">
      <w:pPr>
        <w:spacing w:line="480" w:lineRule="auto"/>
        <w:rPr>
          <w:rFonts w:ascii="Times New Roman" w:eastAsia="SimSun" w:hAnsi="Times New Roman" w:cs="Times New Roman"/>
          <w:bCs/>
        </w:rPr>
      </w:pPr>
      <w:r w:rsidRPr="009D1F25">
        <w:rPr>
          <w:rFonts w:ascii="Times New Roman" w:eastAsia="SimSun" w:hAnsi="Times New Roman" w:cs="Times New Roman"/>
          <w:bCs/>
        </w:rPr>
        <w:t>(</w:t>
      </w:r>
      <w:proofErr w:type="gramStart"/>
      <w:r w:rsidRPr="009D1F25">
        <w:rPr>
          <w:rFonts w:ascii="Times New Roman" w:eastAsia="SimSun" w:hAnsi="Times New Roman" w:cs="Times New Roman"/>
          <w:bCs/>
        </w:rPr>
        <w:t>time</w:t>
      </w:r>
      <w:proofErr w:type="gramEnd"/>
      <w:r w:rsidRPr="009D1F25">
        <w:rPr>
          <w:rFonts w:ascii="Times New Roman" w:eastAsia="SimSun" w:hAnsi="Times New Roman" w:cs="Times New Roman"/>
          <w:bCs/>
        </w:rPr>
        <w:t xml:space="preserve"> in seconds)</w:t>
      </w:r>
      <w:r w:rsidR="00A52402" w:rsidRPr="009D1F25">
        <w:rPr>
          <w:rFonts w:ascii="Times New Roman" w:eastAsia="SimSun" w:hAnsi="Times New Roman" w:cs="Times New Roman"/>
          <w:bCs/>
        </w:rPr>
        <w:t xml:space="preserve"> </w:t>
      </w:r>
      <w:r w:rsidR="00A52402" w:rsidRPr="009D1F25">
        <w:rPr>
          <w:rFonts w:ascii="Times New Roman" w:eastAsia="SimSun" w:hAnsi="Times New Roman" w:cs="Times New Roman"/>
          <w:bCs/>
        </w:rPr>
        <w:tab/>
      </w:r>
      <w:r w:rsidRPr="009D1F25">
        <w:rPr>
          <w:rFonts w:ascii="Times New Roman" w:eastAsia="SimSun" w:hAnsi="Times New Roman" w:cs="Times New Roman"/>
          <w:bCs/>
        </w:rPr>
        <w:t>Longer pause</w:t>
      </w:r>
    </w:p>
    <w:p w14:paraId="3E7BB52A" w14:textId="062BCD28" w:rsidR="00F146B7" w:rsidRPr="009D1F25" w:rsidRDefault="00F146B7" w:rsidP="00C123E5">
      <w:pPr>
        <w:spacing w:line="480" w:lineRule="auto"/>
        <w:rPr>
          <w:rFonts w:ascii="Times New Roman" w:eastAsia="SimSun" w:hAnsi="Times New Roman" w:cs="Times New Roman"/>
          <w:b/>
          <w:bCs/>
        </w:rPr>
      </w:pPr>
      <w:r w:rsidRPr="009D1F25">
        <w:rPr>
          <w:rFonts w:ascii="Times New Roman" w:eastAsia="SimSun" w:hAnsi="Times New Roman" w:cs="Times New Roman"/>
          <w:b/>
          <w:bCs/>
        </w:rPr>
        <w:t xml:space="preserve">BOLD text </w:t>
      </w:r>
      <w:r w:rsidR="00A52402"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Pr="009D1F25">
        <w:rPr>
          <w:rFonts w:ascii="Times New Roman" w:eastAsia="SimSun" w:hAnsi="Times New Roman" w:cs="Times New Roman"/>
          <w:bCs/>
        </w:rPr>
        <w:t>Focal expression</w:t>
      </w:r>
      <w:r w:rsidRPr="009D1F25">
        <w:rPr>
          <w:rFonts w:ascii="Times New Roman" w:eastAsia="SimSun" w:hAnsi="Times New Roman" w:cs="Times New Roman"/>
          <w:b/>
          <w:bCs/>
        </w:rPr>
        <w:t xml:space="preserve"> </w:t>
      </w:r>
      <w:r w:rsidRPr="009D1F25">
        <w:rPr>
          <w:rFonts w:ascii="Times New Roman" w:eastAsia="SimSun" w:hAnsi="Times New Roman" w:cs="Times New Roman"/>
          <w:bCs/>
        </w:rPr>
        <w:t>(for analysis)</w:t>
      </w:r>
      <w:r w:rsidRPr="009D1F25">
        <w:rPr>
          <w:rFonts w:ascii="Times New Roman" w:eastAsia="SimSun" w:hAnsi="Times New Roman" w:cs="Times New Roman"/>
          <w:b/>
          <w:bCs/>
        </w:rPr>
        <w:t xml:space="preserve"> </w:t>
      </w:r>
    </w:p>
    <w:p w14:paraId="63AFB5D7" w14:textId="5AE6878A" w:rsidR="00F146B7" w:rsidRPr="009D1F25" w:rsidRDefault="00A52402" w:rsidP="00C123E5">
      <w:pPr>
        <w:spacing w:line="480" w:lineRule="auto"/>
        <w:rPr>
          <w:rFonts w:ascii="Times New Roman" w:eastAsia="SimSun" w:hAnsi="Times New Roman" w:cs="Times New Roman"/>
          <w:bCs/>
        </w:rPr>
      </w:pPr>
      <w:r w:rsidRPr="009D1F25">
        <w:rPr>
          <w:rFonts w:ascii="Times New Roman" w:eastAsia="SimSun" w:hAnsi="Times New Roman" w:cs="Times New Roman"/>
          <w:bCs/>
        </w:rPr>
        <w:t xml:space="preserve">↑ </w:t>
      </w:r>
      <w:r w:rsidRPr="009D1F25">
        <w:rPr>
          <w:rFonts w:ascii="Times New Roman" w:eastAsia="SimSun" w:hAnsi="Times New Roman" w:cs="Times New Roman"/>
          <w:bCs/>
        </w:rPr>
        <w:tab/>
      </w:r>
      <w:r w:rsidRPr="009D1F25">
        <w:rPr>
          <w:rFonts w:ascii="Times New Roman" w:eastAsia="SimSun" w:hAnsi="Times New Roman" w:cs="Times New Roman"/>
          <w:bCs/>
        </w:rPr>
        <w:tab/>
      </w:r>
      <w:r w:rsidRPr="009D1F25">
        <w:rPr>
          <w:rFonts w:ascii="Times New Roman" w:eastAsia="SimSun" w:hAnsi="Times New Roman" w:cs="Times New Roman"/>
          <w:bCs/>
        </w:rPr>
        <w:tab/>
      </w:r>
      <w:r w:rsidR="00F146B7" w:rsidRPr="009D1F25">
        <w:rPr>
          <w:rFonts w:ascii="Times New Roman" w:eastAsia="SimSun" w:hAnsi="Times New Roman" w:cs="Times New Roman"/>
          <w:bCs/>
        </w:rPr>
        <w:t>Speaker expressed enthusiasm</w:t>
      </w:r>
    </w:p>
    <w:p w14:paraId="23E6B2EB" w14:textId="3EE094E8" w:rsidR="00F146B7" w:rsidRPr="009D1F25" w:rsidRDefault="00F146B7" w:rsidP="00C123E5">
      <w:pPr>
        <w:spacing w:line="480" w:lineRule="auto"/>
        <w:rPr>
          <w:rFonts w:ascii="Times New Roman" w:eastAsia="SimSun" w:hAnsi="Times New Roman" w:cs="Times New Roman"/>
          <w:bCs/>
        </w:rPr>
      </w:pPr>
      <w:r w:rsidRPr="009D1F25">
        <w:rPr>
          <w:rFonts w:ascii="Times New Roman" w:eastAsia="SimSun" w:hAnsi="Times New Roman" w:cs="Times New Roman"/>
          <w:bCs/>
          <w:u w:val="single"/>
        </w:rPr>
        <w:t>Underlining</w:t>
      </w:r>
      <w:r w:rsidR="00A52402" w:rsidRPr="009D1F25">
        <w:rPr>
          <w:rFonts w:ascii="Times New Roman" w:eastAsia="SimSun" w:hAnsi="Times New Roman" w:cs="Times New Roman"/>
          <w:bCs/>
        </w:rPr>
        <w:t xml:space="preserve"> </w:t>
      </w:r>
      <w:r w:rsidR="00A52402" w:rsidRPr="009D1F25">
        <w:rPr>
          <w:rFonts w:ascii="Times New Roman" w:eastAsia="SimSun" w:hAnsi="Times New Roman" w:cs="Times New Roman"/>
          <w:bCs/>
        </w:rPr>
        <w:tab/>
      </w:r>
      <w:r w:rsidR="00A52402" w:rsidRPr="009D1F25">
        <w:rPr>
          <w:rFonts w:ascii="Times New Roman" w:eastAsia="SimSun" w:hAnsi="Times New Roman" w:cs="Times New Roman"/>
          <w:bCs/>
        </w:rPr>
        <w:tab/>
      </w:r>
      <w:r w:rsidRPr="009D1F25">
        <w:rPr>
          <w:rFonts w:ascii="Times New Roman" w:eastAsia="SimSun" w:hAnsi="Times New Roman" w:cs="Times New Roman"/>
          <w:bCs/>
        </w:rPr>
        <w:t>Speaker emphasis</w:t>
      </w:r>
    </w:p>
    <w:p w14:paraId="4ABF1784" w14:textId="4FE73767" w:rsidR="003242EA" w:rsidRPr="009D1F25" w:rsidRDefault="003242EA" w:rsidP="00C123E5">
      <w:pPr>
        <w:spacing w:line="480" w:lineRule="auto"/>
        <w:rPr>
          <w:rFonts w:ascii="Times New Roman" w:hAnsi="Times New Roman" w:cs="Times New Roman"/>
        </w:rPr>
      </w:pPr>
      <w:r w:rsidRPr="009D1F25">
        <w:rPr>
          <w:rFonts w:ascii="Times New Roman" w:hAnsi="Times New Roman" w:cs="Times New Roman"/>
          <w:noProof/>
          <w:lang w:eastAsia="en-GB"/>
        </w:rPr>
        <w:lastRenderedPageBreak/>
        <w:drawing>
          <wp:inline distT="0" distB="0" distL="0" distR="0" wp14:anchorId="5BF6EECA" wp14:editId="4240C23F">
            <wp:extent cx="5731229" cy="65913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5404" cy="6596102"/>
                    </a:xfrm>
                    <a:prstGeom prst="rect">
                      <a:avLst/>
                    </a:prstGeom>
                    <a:noFill/>
                    <a:ln>
                      <a:noFill/>
                    </a:ln>
                  </pic:spPr>
                </pic:pic>
              </a:graphicData>
            </a:graphic>
          </wp:inline>
        </w:drawing>
      </w:r>
    </w:p>
    <w:p w14:paraId="74454C7F" w14:textId="669E9AEF" w:rsidR="003242EA" w:rsidRPr="009D1F25" w:rsidRDefault="003242EA" w:rsidP="00C123E5">
      <w:pPr>
        <w:spacing w:line="480" w:lineRule="auto"/>
        <w:rPr>
          <w:rFonts w:ascii="Times New Roman" w:hAnsi="Times New Roman" w:cs="Times New Roman"/>
        </w:rPr>
      </w:pPr>
      <w:r w:rsidRPr="009D1F25">
        <w:rPr>
          <w:rFonts w:ascii="Times New Roman" w:hAnsi="Times New Roman" w:cs="Times New Roman"/>
          <w:noProof/>
          <w:lang w:eastAsia="en-GB"/>
        </w:rPr>
        <w:lastRenderedPageBreak/>
        <w:drawing>
          <wp:inline distT="0" distB="0" distL="0" distR="0" wp14:anchorId="6DAAB889" wp14:editId="49764752">
            <wp:extent cx="5731510" cy="479438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4794380"/>
                    </a:xfrm>
                    <a:prstGeom prst="rect">
                      <a:avLst/>
                    </a:prstGeom>
                    <a:noFill/>
                    <a:ln>
                      <a:noFill/>
                    </a:ln>
                  </pic:spPr>
                </pic:pic>
              </a:graphicData>
            </a:graphic>
          </wp:inline>
        </w:drawing>
      </w:r>
    </w:p>
    <w:p w14:paraId="474556FE" w14:textId="537F80DE" w:rsidR="003242EA" w:rsidRPr="009D1F25" w:rsidRDefault="003242EA" w:rsidP="00C123E5">
      <w:pPr>
        <w:spacing w:line="480" w:lineRule="auto"/>
        <w:rPr>
          <w:rFonts w:ascii="Times New Roman" w:hAnsi="Times New Roman" w:cs="Times New Roman"/>
        </w:rPr>
      </w:pPr>
    </w:p>
    <w:p w14:paraId="5D7FA9BA" w14:textId="1C2C6570" w:rsidR="00DE45E7" w:rsidRPr="009D1F25" w:rsidRDefault="00DE45E7" w:rsidP="00C123E5">
      <w:pPr>
        <w:spacing w:line="480" w:lineRule="auto"/>
        <w:rPr>
          <w:rFonts w:ascii="Times New Roman" w:hAnsi="Times New Roman" w:cs="Times New Roman"/>
        </w:rPr>
      </w:pPr>
      <w:r w:rsidRPr="009D1F25">
        <w:rPr>
          <w:rFonts w:ascii="Times New Roman" w:hAnsi="Times New Roman" w:cs="Times New Roman"/>
        </w:rPr>
        <w:t xml:space="preserve">In this stretch of talk </w:t>
      </w:r>
      <w:proofErr w:type="spellStart"/>
      <w:r w:rsidRPr="009D1F25">
        <w:rPr>
          <w:rFonts w:ascii="Times New Roman" w:hAnsi="Times New Roman" w:cs="Times New Roman"/>
        </w:rPr>
        <w:t>Linlin</w:t>
      </w:r>
      <w:proofErr w:type="spellEnd"/>
      <w:r w:rsidRPr="009D1F25">
        <w:rPr>
          <w:rFonts w:ascii="Times New Roman" w:hAnsi="Times New Roman" w:cs="Times New Roman"/>
        </w:rPr>
        <w:t xml:space="preserve"> </w:t>
      </w:r>
      <w:r w:rsidR="0008488D" w:rsidRPr="009D1F25">
        <w:rPr>
          <w:rFonts w:ascii="Times New Roman" w:hAnsi="Times New Roman" w:cs="Times New Roman"/>
        </w:rPr>
        <w:t>us</w:t>
      </w:r>
      <w:r w:rsidRPr="009D1F25">
        <w:rPr>
          <w:rFonts w:ascii="Times New Roman" w:hAnsi="Times New Roman" w:cs="Times New Roman"/>
        </w:rPr>
        <w:t>ed the term ‘</w:t>
      </w:r>
      <w:proofErr w:type="spellStart"/>
      <w:r w:rsidRPr="009D1F25">
        <w:rPr>
          <w:rFonts w:ascii="Times New Roman" w:hAnsi="Times New Roman" w:cs="Times New Roman"/>
        </w:rPr>
        <w:t>diaosi</w:t>
      </w:r>
      <w:proofErr w:type="spellEnd"/>
      <w:r w:rsidRPr="009D1F25">
        <w:rPr>
          <w:rFonts w:ascii="Times New Roman" w:hAnsi="Times New Roman" w:cs="Times New Roman"/>
        </w:rPr>
        <w:t xml:space="preserve">’ </w:t>
      </w:r>
      <w:r w:rsidR="00DD195E" w:rsidRPr="009D1F25">
        <w:rPr>
          <w:rFonts w:ascii="Times New Roman" w:hAnsi="Times New Roman" w:cs="Times New Roman"/>
        </w:rPr>
        <w:t>(</w:t>
      </w:r>
      <w:r w:rsidR="00BC48C5" w:rsidRPr="009D1F25">
        <w:rPr>
          <w:rFonts w:ascii="Times New Roman" w:hAnsi="Times New Roman" w:cs="Times New Roman"/>
        </w:rPr>
        <w:t xml:space="preserve">pinyin, </w:t>
      </w:r>
      <w:proofErr w:type="spellStart"/>
      <w:r w:rsidR="00DD195E" w:rsidRPr="009D1F25">
        <w:rPr>
          <w:rFonts w:ascii="Times New Roman" w:eastAsia="Microsoft JhengHei" w:hAnsi="Times New Roman" w:cs="Times New Roman"/>
          <w:color w:val="000000"/>
        </w:rPr>
        <w:t>屌丝</w:t>
      </w:r>
      <w:proofErr w:type="spellEnd"/>
      <w:r w:rsidR="00DD195E" w:rsidRPr="009D1F25">
        <w:rPr>
          <w:rFonts w:ascii="Times New Roman" w:eastAsia="Microsoft JhengHei" w:hAnsi="Times New Roman" w:cs="Times New Roman"/>
          <w:color w:val="000000"/>
        </w:rPr>
        <w:t xml:space="preserve">) </w:t>
      </w:r>
      <w:r w:rsidRPr="009D1F25">
        <w:rPr>
          <w:rFonts w:ascii="Times New Roman" w:hAnsi="Times New Roman" w:cs="Times New Roman"/>
        </w:rPr>
        <w:t>from</w:t>
      </w:r>
      <w:r w:rsidR="00DD195E" w:rsidRPr="009D1F25">
        <w:rPr>
          <w:rFonts w:ascii="Times New Roman" w:hAnsi="Times New Roman" w:cs="Times New Roman"/>
        </w:rPr>
        <w:t xml:space="preserve"> Putonghua (</w:t>
      </w:r>
      <w:r w:rsidRPr="009D1F25">
        <w:rPr>
          <w:rFonts w:ascii="Times New Roman" w:hAnsi="Times New Roman" w:cs="Times New Roman"/>
        </w:rPr>
        <w:t>Mandarin Chinese</w:t>
      </w:r>
      <w:r w:rsidR="00DD195E" w:rsidRPr="009D1F25">
        <w:rPr>
          <w:rFonts w:ascii="Times New Roman" w:hAnsi="Times New Roman" w:cs="Times New Roman"/>
        </w:rPr>
        <w:t>)</w:t>
      </w:r>
      <w:r w:rsidRPr="009D1F25">
        <w:rPr>
          <w:rFonts w:ascii="Times New Roman" w:hAnsi="Times New Roman" w:cs="Times New Roman"/>
        </w:rPr>
        <w:t xml:space="preserve"> to denote a particular (unsuitable) personal quality </w:t>
      </w:r>
      <w:r w:rsidR="002A1794" w:rsidRPr="009D1F25">
        <w:rPr>
          <w:rFonts w:ascii="Times New Roman" w:hAnsi="Times New Roman" w:cs="Times New Roman"/>
        </w:rPr>
        <w:t>for the task at hand.</w:t>
      </w:r>
      <w:r w:rsidR="0008488D" w:rsidRPr="009D1F25">
        <w:rPr>
          <w:rFonts w:ascii="Times New Roman" w:hAnsi="Times New Roman" w:cs="Times New Roman"/>
        </w:rPr>
        <w:t xml:space="preserve"> </w:t>
      </w:r>
      <w:proofErr w:type="spellStart"/>
      <w:r w:rsidR="0008488D" w:rsidRPr="009D1F25">
        <w:rPr>
          <w:rFonts w:ascii="Times New Roman" w:hAnsi="Times New Roman" w:cs="Times New Roman"/>
        </w:rPr>
        <w:t>Linlin</w:t>
      </w:r>
      <w:proofErr w:type="spellEnd"/>
      <w:r w:rsidR="0008488D" w:rsidRPr="009D1F25">
        <w:rPr>
          <w:rFonts w:ascii="Times New Roman" w:hAnsi="Times New Roman" w:cs="Times New Roman"/>
        </w:rPr>
        <w:t xml:space="preserve"> must have been aware that this Chinese term was not known to the other students present in the meeting.  It would seem that she wanted to express her idea succinctly and did not think there was </w:t>
      </w:r>
      <w:r w:rsidR="002A1794" w:rsidRPr="009D1F25">
        <w:rPr>
          <w:rFonts w:ascii="Times New Roman" w:hAnsi="Times New Roman" w:cs="Times New Roman"/>
        </w:rPr>
        <w:t xml:space="preserve">an equivalent term in English. </w:t>
      </w:r>
      <w:r w:rsidR="00A839D6" w:rsidRPr="009D1F25">
        <w:rPr>
          <w:rFonts w:ascii="Times New Roman" w:hAnsi="Times New Roman" w:cs="Times New Roman"/>
        </w:rPr>
        <w:t>So the introduction of the term (line 13) might have tr</w:t>
      </w:r>
      <w:r w:rsidR="002A1794" w:rsidRPr="009D1F25">
        <w:rPr>
          <w:rFonts w:ascii="Times New Roman" w:hAnsi="Times New Roman" w:cs="Times New Roman"/>
        </w:rPr>
        <w:t xml:space="preserve">iggered unexpected diversions. </w:t>
      </w:r>
      <w:r w:rsidR="00F65073" w:rsidRPr="009D1F25">
        <w:rPr>
          <w:rFonts w:ascii="Times New Roman" w:hAnsi="Times New Roman" w:cs="Times New Roman"/>
        </w:rPr>
        <w:t>Instead, t</w:t>
      </w:r>
      <w:r w:rsidR="00A839D6" w:rsidRPr="009D1F25">
        <w:rPr>
          <w:rFonts w:ascii="Times New Roman" w:hAnsi="Times New Roman" w:cs="Times New Roman"/>
        </w:rPr>
        <w:t xml:space="preserve">he other students, all from different language backgrounds, </w:t>
      </w:r>
      <w:r w:rsidR="00F65073" w:rsidRPr="009D1F25">
        <w:rPr>
          <w:rFonts w:ascii="Times New Roman" w:hAnsi="Times New Roman" w:cs="Times New Roman"/>
        </w:rPr>
        <w:t xml:space="preserve">engaged with the use of this unfamiliar term and asked for a gloss of this term.  After </w:t>
      </w:r>
      <w:proofErr w:type="spellStart"/>
      <w:r w:rsidR="00F65073" w:rsidRPr="009D1F25">
        <w:rPr>
          <w:rFonts w:ascii="Times New Roman" w:hAnsi="Times New Roman" w:cs="Times New Roman"/>
        </w:rPr>
        <w:t>Linlin</w:t>
      </w:r>
      <w:proofErr w:type="spellEnd"/>
      <w:r w:rsidR="00F65073" w:rsidRPr="009D1F25">
        <w:rPr>
          <w:rFonts w:ascii="Times New Roman" w:hAnsi="Times New Roman" w:cs="Times New Roman"/>
        </w:rPr>
        <w:t xml:space="preserve"> had rendered the meaning of ‘</w:t>
      </w:r>
      <w:proofErr w:type="spellStart"/>
      <w:r w:rsidR="00F65073" w:rsidRPr="009D1F25">
        <w:rPr>
          <w:rFonts w:ascii="Times New Roman" w:hAnsi="Times New Roman" w:cs="Times New Roman"/>
        </w:rPr>
        <w:t>diaosi</w:t>
      </w:r>
      <w:proofErr w:type="spellEnd"/>
      <w:r w:rsidR="00F65073" w:rsidRPr="009D1F25">
        <w:rPr>
          <w:rFonts w:ascii="Times New Roman" w:hAnsi="Times New Roman" w:cs="Times New Roman"/>
        </w:rPr>
        <w:t>’ (lines 21</w:t>
      </w:r>
      <w:r w:rsidR="00F65E2D">
        <w:rPr>
          <w:rFonts w:ascii="Times New Roman" w:hAnsi="Times New Roman" w:cs="Times New Roman"/>
        </w:rPr>
        <w:t>–</w:t>
      </w:r>
      <w:r w:rsidR="00F65073" w:rsidRPr="009D1F25">
        <w:rPr>
          <w:rFonts w:ascii="Times New Roman" w:hAnsi="Times New Roman" w:cs="Times New Roman"/>
        </w:rPr>
        <w:t>23)</w:t>
      </w:r>
      <w:r w:rsidR="00DA4C11" w:rsidRPr="009D1F25">
        <w:rPr>
          <w:rFonts w:ascii="Times New Roman" w:hAnsi="Times New Roman" w:cs="Times New Roman"/>
        </w:rPr>
        <w:t xml:space="preserve"> in English</w:t>
      </w:r>
      <w:r w:rsidR="00521974" w:rsidRPr="009D1F25">
        <w:rPr>
          <w:rFonts w:ascii="Times New Roman" w:hAnsi="Times New Roman" w:cs="Times New Roman"/>
        </w:rPr>
        <w:t>, José</w:t>
      </w:r>
      <w:r w:rsidR="00F65073" w:rsidRPr="009D1F25">
        <w:rPr>
          <w:rFonts w:ascii="Times New Roman" w:hAnsi="Times New Roman" w:cs="Times New Roman"/>
        </w:rPr>
        <w:t xml:space="preserve"> offered a possible </w:t>
      </w:r>
      <w:r w:rsidR="007C11BF" w:rsidRPr="009D1F25">
        <w:rPr>
          <w:rFonts w:ascii="Times New Roman" w:hAnsi="Times New Roman" w:cs="Times New Roman"/>
        </w:rPr>
        <w:t>equivalent in Spanish ‘</w:t>
      </w:r>
      <w:proofErr w:type="spellStart"/>
      <w:r w:rsidR="007C11BF" w:rsidRPr="009D1F25">
        <w:rPr>
          <w:rFonts w:ascii="Times New Roman" w:hAnsi="Times New Roman" w:cs="Times New Roman"/>
        </w:rPr>
        <w:t>perdedor</w:t>
      </w:r>
      <w:proofErr w:type="spellEnd"/>
      <w:r w:rsidR="007C11BF" w:rsidRPr="009D1F25">
        <w:rPr>
          <w:rFonts w:ascii="Times New Roman" w:hAnsi="Times New Roman" w:cs="Times New Roman"/>
        </w:rPr>
        <w:t>’ (line 26) with a translation into English</w:t>
      </w:r>
      <w:r w:rsidR="00F65073" w:rsidRPr="009D1F25">
        <w:rPr>
          <w:rFonts w:ascii="Times New Roman" w:hAnsi="Times New Roman" w:cs="Times New Roman"/>
        </w:rPr>
        <w:t>.</w:t>
      </w:r>
      <w:r w:rsidR="007C11BF" w:rsidRPr="009D1F25">
        <w:rPr>
          <w:rFonts w:ascii="Times New Roman" w:hAnsi="Times New Roman" w:cs="Times New Roman"/>
        </w:rPr>
        <w:t xml:space="preserve">  This led to further negotiation of the mea</w:t>
      </w:r>
      <w:r w:rsidR="00BC48C5" w:rsidRPr="009D1F25">
        <w:rPr>
          <w:rFonts w:ascii="Times New Roman" w:hAnsi="Times New Roman" w:cs="Times New Roman"/>
        </w:rPr>
        <w:t>n</w:t>
      </w:r>
      <w:r w:rsidR="007C11BF" w:rsidRPr="009D1F25">
        <w:rPr>
          <w:rFonts w:ascii="Times New Roman" w:hAnsi="Times New Roman" w:cs="Times New Roman"/>
        </w:rPr>
        <w:t>ing of ‘</w:t>
      </w:r>
      <w:proofErr w:type="spellStart"/>
      <w:r w:rsidR="007C11BF" w:rsidRPr="009D1F25">
        <w:rPr>
          <w:rFonts w:ascii="Times New Roman" w:hAnsi="Times New Roman" w:cs="Times New Roman"/>
        </w:rPr>
        <w:t>diaosi</w:t>
      </w:r>
      <w:proofErr w:type="spellEnd"/>
      <w:r w:rsidR="007C11BF" w:rsidRPr="009D1F25">
        <w:rPr>
          <w:rFonts w:ascii="Times New Roman" w:hAnsi="Times New Roman" w:cs="Times New Roman"/>
        </w:rPr>
        <w:t xml:space="preserve">’.  At the end of this exchange all involved </w:t>
      </w:r>
      <w:r w:rsidR="007C11BF" w:rsidRPr="009D1F25">
        <w:rPr>
          <w:rFonts w:ascii="Times New Roman" w:hAnsi="Times New Roman" w:cs="Times New Roman"/>
        </w:rPr>
        <w:lastRenderedPageBreak/>
        <w:t>appeared to have understood the meaning of ‘</w:t>
      </w:r>
      <w:proofErr w:type="spellStart"/>
      <w:r w:rsidR="007C11BF" w:rsidRPr="009D1F25">
        <w:rPr>
          <w:rFonts w:ascii="Times New Roman" w:hAnsi="Times New Roman" w:cs="Times New Roman"/>
        </w:rPr>
        <w:t>diaosi</w:t>
      </w:r>
      <w:proofErr w:type="spellEnd"/>
      <w:r w:rsidR="007C11BF" w:rsidRPr="009D1F25">
        <w:rPr>
          <w:rFonts w:ascii="Times New Roman" w:hAnsi="Times New Roman" w:cs="Times New Roman"/>
        </w:rPr>
        <w:t>’, and furthermore ‘</w:t>
      </w:r>
      <w:proofErr w:type="spellStart"/>
      <w:r w:rsidR="007C11BF" w:rsidRPr="009D1F25">
        <w:rPr>
          <w:rFonts w:ascii="Times New Roman" w:hAnsi="Times New Roman" w:cs="Times New Roman"/>
        </w:rPr>
        <w:t>diaosi</w:t>
      </w:r>
      <w:proofErr w:type="spellEnd"/>
      <w:r w:rsidR="007C11BF" w:rsidRPr="009D1F25">
        <w:rPr>
          <w:rFonts w:ascii="Times New Roman" w:hAnsi="Times New Roman" w:cs="Times New Roman"/>
        </w:rPr>
        <w:t xml:space="preserve">’ was incorporated into the </w:t>
      </w:r>
      <w:r w:rsidR="001726E3" w:rsidRPr="009D1F25">
        <w:rPr>
          <w:rFonts w:ascii="Times New Roman" w:hAnsi="Times New Roman" w:cs="Times New Roman"/>
        </w:rPr>
        <w:t xml:space="preserve">joint </w:t>
      </w:r>
      <w:r w:rsidR="007C11BF" w:rsidRPr="009D1F25">
        <w:rPr>
          <w:rFonts w:ascii="Times New Roman" w:hAnsi="Times New Roman" w:cs="Times New Roman"/>
        </w:rPr>
        <w:t xml:space="preserve">decision-making, as signalled by Arvin (line 41).  </w:t>
      </w:r>
      <w:r w:rsidR="00F65073" w:rsidRPr="009D1F25">
        <w:rPr>
          <w:rFonts w:ascii="Times New Roman" w:hAnsi="Times New Roman" w:cs="Times New Roman"/>
        </w:rPr>
        <w:t xml:space="preserve"> </w:t>
      </w:r>
    </w:p>
    <w:p w14:paraId="26A466A2" w14:textId="77777777" w:rsidR="00542570" w:rsidRPr="009D1F25" w:rsidRDefault="00542570" w:rsidP="00C123E5">
      <w:pPr>
        <w:spacing w:line="480" w:lineRule="auto"/>
        <w:rPr>
          <w:rFonts w:ascii="Times New Roman" w:hAnsi="Times New Roman" w:cs="Times New Roman"/>
          <w:color w:val="FF0000"/>
          <w:lang w:eastAsia="en-GB"/>
        </w:rPr>
      </w:pPr>
    </w:p>
    <w:p w14:paraId="2249C06F" w14:textId="0C4ECCCD" w:rsidR="00B956F1"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2768F" w:rsidRPr="009D1F25">
        <w:rPr>
          <w:rFonts w:ascii="Times New Roman" w:hAnsi="Times New Roman" w:cs="Times New Roman"/>
        </w:rPr>
        <w:t>The question we need to ask at this point</w:t>
      </w:r>
      <w:r w:rsidR="003943E5" w:rsidRPr="009D1F25">
        <w:rPr>
          <w:rFonts w:ascii="Times New Roman" w:hAnsi="Times New Roman" w:cs="Times New Roman"/>
        </w:rPr>
        <w:t>, comes down</w:t>
      </w:r>
      <w:r w:rsidR="002A1794" w:rsidRPr="009D1F25">
        <w:rPr>
          <w:rFonts w:ascii="Times New Roman" w:hAnsi="Times New Roman" w:cs="Times New Roman"/>
        </w:rPr>
        <w:t xml:space="preserve"> </w:t>
      </w:r>
      <w:r w:rsidR="003943E5" w:rsidRPr="009D1F25">
        <w:rPr>
          <w:rFonts w:ascii="Times New Roman" w:hAnsi="Times New Roman" w:cs="Times New Roman"/>
        </w:rPr>
        <w:t>to</w:t>
      </w:r>
      <w:r w:rsidR="000C7E55" w:rsidRPr="009D1F25">
        <w:rPr>
          <w:rFonts w:ascii="Times New Roman" w:hAnsi="Times New Roman" w:cs="Times New Roman"/>
        </w:rPr>
        <w:t xml:space="preserve"> what we actually mean by ‘English’</w:t>
      </w:r>
      <w:r w:rsidR="00451D70" w:rsidRPr="009D1F25">
        <w:rPr>
          <w:rFonts w:ascii="Times New Roman" w:hAnsi="Times New Roman" w:cs="Times New Roman"/>
        </w:rPr>
        <w:t>. And i</w:t>
      </w:r>
      <w:r w:rsidR="00764342" w:rsidRPr="009D1F25">
        <w:rPr>
          <w:rFonts w:ascii="Times New Roman" w:hAnsi="Times New Roman" w:cs="Times New Roman"/>
        </w:rPr>
        <w:t>t should</w:t>
      </w:r>
      <w:r w:rsidR="002D0A51" w:rsidRPr="009D1F25">
        <w:rPr>
          <w:rFonts w:ascii="Times New Roman" w:hAnsi="Times New Roman" w:cs="Times New Roman"/>
        </w:rPr>
        <w:t xml:space="preserve"> by now</w:t>
      </w:r>
      <w:r w:rsidR="00764342" w:rsidRPr="009D1F25">
        <w:rPr>
          <w:rFonts w:ascii="Times New Roman" w:hAnsi="Times New Roman" w:cs="Times New Roman"/>
        </w:rPr>
        <w:t xml:space="preserve"> be obvious that</w:t>
      </w:r>
      <w:r w:rsidR="00B77439" w:rsidRPr="009D1F25">
        <w:rPr>
          <w:rFonts w:ascii="Times New Roman" w:hAnsi="Times New Roman" w:cs="Times New Roman"/>
        </w:rPr>
        <w:t xml:space="preserve"> we</w:t>
      </w:r>
      <w:r w:rsidR="002A1794" w:rsidRPr="009D1F25">
        <w:rPr>
          <w:rFonts w:ascii="Times New Roman" w:hAnsi="Times New Roman" w:cs="Times New Roman"/>
        </w:rPr>
        <w:t xml:space="preserve"> see a</w:t>
      </w:r>
      <w:r w:rsidR="00B77439" w:rsidRPr="009D1F25">
        <w:rPr>
          <w:rFonts w:ascii="Times New Roman" w:hAnsi="Times New Roman" w:cs="Times New Roman"/>
        </w:rPr>
        <w:t xml:space="preserve"> need to distinguish between</w:t>
      </w:r>
      <w:r w:rsidR="00986099" w:rsidRPr="009D1F25">
        <w:rPr>
          <w:rFonts w:ascii="Times New Roman" w:hAnsi="Times New Roman" w:cs="Times New Roman"/>
        </w:rPr>
        <w:t xml:space="preserve"> those</w:t>
      </w:r>
      <w:r w:rsidR="00B77439" w:rsidRPr="009D1F25">
        <w:rPr>
          <w:rFonts w:ascii="Times New Roman" w:hAnsi="Times New Roman" w:cs="Times New Roman"/>
        </w:rPr>
        <w:t xml:space="preserve"> </w:t>
      </w:r>
      <w:r w:rsidR="00FF4EE0" w:rsidRPr="009D1F25">
        <w:rPr>
          <w:rFonts w:ascii="Times New Roman" w:hAnsi="Times New Roman" w:cs="Times New Roman"/>
        </w:rPr>
        <w:t>contexts in which English is used by NESs among themselves, and</w:t>
      </w:r>
      <w:r w:rsidR="00451D70" w:rsidRPr="009D1F25">
        <w:rPr>
          <w:rFonts w:ascii="Times New Roman" w:hAnsi="Times New Roman" w:cs="Times New Roman"/>
        </w:rPr>
        <w:t xml:space="preserve"> those</w:t>
      </w:r>
      <w:r w:rsidR="00FF4EE0" w:rsidRPr="009D1F25">
        <w:rPr>
          <w:rFonts w:ascii="Times New Roman" w:hAnsi="Times New Roman" w:cs="Times New Roman"/>
        </w:rPr>
        <w:t xml:space="preserve"> </w:t>
      </w:r>
      <w:r w:rsidR="00451D70" w:rsidRPr="009D1F25">
        <w:rPr>
          <w:rFonts w:ascii="Times New Roman" w:hAnsi="Times New Roman" w:cs="Times New Roman"/>
        </w:rPr>
        <w:t>contexts where English serves as</w:t>
      </w:r>
      <w:r w:rsidR="00FF4EE0" w:rsidRPr="009D1F25">
        <w:rPr>
          <w:rFonts w:ascii="Times New Roman" w:hAnsi="Times New Roman" w:cs="Times New Roman"/>
        </w:rPr>
        <w:t xml:space="preserve"> </w:t>
      </w:r>
      <w:r w:rsidR="00986099" w:rsidRPr="009D1F25">
        <w:rPr>
          <w:rFonts w:ascii="Times New Roman" w:hAnsi="Times New Roman" w:cs="Times New Roman"/>
        </w:rPr>
        <w:t>a lingua franca</w:t>
      </w:r>
      <w:r w:rsidR="00FF4EE0" w:rsidRPr="009D1F25">
        <w:rPr>
          <w:rFonts w:ascii="Times New Roman" w:hAnsi="Times New Roman" w:cs="Times New Roman"/>
        </w:rPr>
        <w:t>. In the former case</w:t>
      </w:r>
      <w:r w:rsidR="00451D70" w:rsidRPr="009D1F25">
        <w:rPr>
          <w:rFonts w:ascii="Times New Roman" w:hAnsi="Times New Roman" w:cs="Times New Roman"/>
        </w:rPr>
        <w:t>, it seems</w:t>
      </w:r>
      <w:r w:rsidR="00FF4EE0" w:rsidRPr="009D1F25">
        <w:rPr>
          <w:rFonts w:ascii="Times New Roman" w:hAnsi="Times New Roman" w:cs="Times New Roman"/>
        </w:rPr>
        <w:t xml:space="preserve"> reasonable to expect certain codified/established conventions to be acknowledged and deferred to, although even here, local context and</w:t>
      </w:r>
      <w:r w:rsidR="002905B9" w:rsidRPr="009D1F25">
        <w:rPr>
          <w:rFonts w:ascii="Times New Roman" w:hAnsi="Times New Roman" w:cs="Times New Roman"/>
        </w:rPr>
        <w:t xml:space="preserve"> language change</w:t>
      </w:r>
      <w:r w:rsidR="00FF4EE0" w:rsidRPr="009D1F25">
        <w:rPr>
          <w:rFonts w:ascii="Times New Roman" w:hAnsi="Times New Roman" w:cs="Times New Roman"/>
        </w:rPr>
        <w:t xml:space="preserve"> over (relatively short periods of) time</w:t>
      </w:r>
      <w:r w:rsidR="00451D70" w:rsidRPr="009D1F25">
        <w:rPr>
          <w:rFonts w:ascii="Times New Roman" w:hAnsi="Times New Roman" w:cs="Times New Roman"/>
        </w:rPr>
        <w:t xml:space="preserve"> will</w:t>
      </w:r>
      <w:r w:rsidR="00FF4EE0" w:rsidRPr="009D1F25">
        <w:rPr>
          <w:rFonts w:ascii="Times New Roman" w:hAnsi="Times New Roman" w:cs="Times New Roman"/>
        </w:rPr>
        <w:t xml:space="preserve"> override</w:t>
      </w:r>
      <w:r w:rsidR="002905B9" w:rsidRPr="009D1F25">
        <w:rPr>
          <w:rFonts w:ascii="Times New Roman" w:hAnsi="Times New Roman" w:cs="Times New Roman"/>
        </w:rPr>
        <w:t xml:space="preserve"> any</w:t>
      </w:r>
      <w:r w:rsidR="002A1794" w:rsidRPr="009D1F25">
        <w:rPr>
          <w:rFonts w:ascii="Times New Roman" w:hAnsi="Times New Roman" w:cs="Times New Roman"/>
        </w:rPr>
        <w:t xml:space="preserve"> all-purpose</w:t>
      </w:r>
      <w:r w:rsidR="00FF4EE0" w:rsidRPr="009D1F25">
        <w:rPr>
          <w:rFonts w:ascii="Times New Roman" w:hAnsi="Times New Roman" w:cs="Times New Roman"/>
        </w:rPr>
        <w:t xml:space="preserve"> </w:t>
      </w:r>
      <w:r w:rsidR="002905B9" w:rsidRPr="009D1F25">
        <w:rPr>
          <w:rFonts w:ascii="Times New Roman" w:hAnsi="Times New Roman" w:cs="Times New Roman"/>
        </w:rPr>
        <w:t xml:space="preserve">native English </w:t>
      </w:r>
      <w:r w:rsidR="00FF4EE0" w:rsidRPr="009D1F25">
        <w:rPr>
          <w:rFonts w:ascii="Times New Roman" w:hAnsi="Times New Roman" w:cs="Times New Roman"/>
        </w:rPr>
        <w:t xml:space="preserve">norms. In the latter case, </w:t>
      </w:r>
      <w:r w:rsidR="002905B9" w:rsidRPr="009D1F25">
        <w:rPr>
          <w:rFonts w:ascii="Times New Roman" w:hAnsi="Times New Roman" w:cs="Times New Roman"/>
        </w:rPr>
        <w:t xml:space="preserve">ELF, </w:t>
      </w:r>
      <w:r w:rsidR="00FF4EE0" w:rsidRPr="009D1F25">
        <w:rPr>
          <w:rFonts w:ascii="Times New Roman" w:hAnsi="Times New Roman" w:cs="Times New Roman"/>
        </w:rPr>
        <w:t>there is no codification</w:t>
      </w:r>
      <w:r w:rsidR="002905B9" w:rsidRPr="009D1F25">
        <w:rPr>
          <w:rFonts w:ascii="Times New Roman" w:hAnsi="Times New Roman" w:cs="Times New Roman"/>
        </w:rPr>
        <w:t xml:space="preserve"> or established convention</w:t>
      </w:r>
      <w:r w:rsidR="00451D70" w:rsidRPr="009D1F25">
        <w:rPr>
          <w:rFonts w:ascii="Times New Roman" w:hAnsi="Times New Roman" w:cs="Times New Roman"/>
        </w:rPr>
        <w:t xml:space="preserve"> that can be deferred to,</w:t>
      </w:r>
      <w:r w:rsidR="002905B9" w:rsidRPr="009D1F25">
        <w:rPr>
          <w:rFonts w:ascii="Times New Roman" w:hAnsi="Times New Roman" w:cs="Times New Roman"/>
        </w:rPr>
        <w:t xml:space="preserve"> and the focus is entirely</w:t>
      </w:r>
      <w:r w:rsidR="00451D70" w:rsidRPr="009D1F25">
        <w:rPr>
          <w:rFonts w:ascii="Times New Roman" w:hAnsi="Times New Roman" w:cs="Times New Roman"/>
        </w:rPr>
        <w:t xml:space="preserve"> on effective</w:t>
      </w:r>
      <w:r w:rsidR="002905B9" w:rsidRPr="009D1F25">
        <w:rPr>
          <w:rFonts w:ascii="Times New Roman" w:hAnsi="Times New Roman" w:cs="Times New Roman"/>
        </w:rPr>
        <w:t xml:space="preserve"> communication</w:t>
      </w:r>
      <w:r w:rsidR="00451D70" w:rsidRPr="009D1F25">
        <w:rPr>
          <w:rFonts w:ascii="Times New Roman" w:hAnsi="Times New Roman" w:cs="Times New Roman"/>
        </w:rPr>
        <w:t xml:space="preserve"> skills in context</w:t>
      </w:r>
      <w:r w:rsidR="00986099" w:rsidRPr="009D1F25">
        <w:rPr>
          <w:rFonts w:ascii="Times New Roman" w:hAnsi="Times New Roman" w:cs="Times New Roman"/>
        </w:rPr>
        <w:t>. I</w:t>
      </w:r>
      <w:r w:rsidR="002905B9" w:rsidRPr="009D1F25">
        <w:rPr>
          <w:rFonts w:ascii="Times New Roman" w:hAnsi="Times New Roman" w:cs="Times New Roman"/>
        </w:rPr>
        <w:t>n this respect, numerous studies of ELF interactions</w:t>
      </w:r>
      <w:r w:rsidR="00986099" w:rsidRPr="009D1F25">
        <w:rPr>
          <w:rFonts w:ascii="Times New Roman" w:hAnsi="Times New Roman" w:cs="Times New Roman"/>
        </w:rPr>
        <w:t xml:space="preserve"> drawn from ELF corpora such as VOICE (</w:t>
      </w:r>
      <w:proofErr w:type="spellStart"/>
      <w:r w:rsidR="00986099" w:rsidRPr="009D1F25">
        <w:rPr>
          <w:rFonts w:ascii="Times New Roman" w:hAnsi="Times New Roman" w:cs="Times New Roman"/>
        </w:rPr>
        <w:t>Seidlhofer</w:t>
      </w:r>
      <w:proofErr w:type="spellEnd"/>
      <w:r w:rsidR="00986099" w:rsidRPr="009D1F25">
        <w:rPr>
          <w:rFonts w:ascii="Times New Roman" w:hAnsi="Times New Roman" w:cs="Times New Roman"/>
        </w:rPr>
        <w:t xml:space="preserve"> 2001) and ELFA (</w:t>
      </w:r>
      <w:proofErr w:type="spellStart"/>
      <w:r w:rsidR="00986099" w:rsidRPr="009D1F25">
        <w:rPr>
          <w:rFonts w:ascii="Times New Roman" w:hAnsi="Times New Roman" w:cs="Times New Roman"/>
        </w:rPr>
        <w:t>Mauranen</w:t>
      </w:r>
      <w:proofErr w:type="spellEnd"/>
      <w:r w:rsidR="00986099" w:rsidRPr="009D1F25">
        <w:rPr>
          <w:rFonts w:ascii="Times New Roman" w:hAnsi="Times New Roman" w:cs="Times New Roman"/>
        </w:rPr>
        <w:t xml:space="preserve"> 2003)</w:t>
      </w:r>
      <w:r w:rsidR="002905B9" w:rsidRPr="009D1F25">
        <w:rPr>
          <w:rFonts w:ascii="Times New Roman" w:hAnsi="Times New Roman" w:cs="Times New Roman"/>
        </w:rPr>
        <w:t xml:space="preserve"> have demonstrated at both macro and micro level what kinds of phenomena are involved (see, e.g., </w:t>
      </w:r>
      <w:proofErr w:type="spellStart"/>
      <w:r w:rsidR="00B42645" w:rsidRPr="009D1F25">
        <w:rPr>
          <w:rFonts w:ascii="Times New Roman" w:hAnsi="Times New Roman" w:cs="Times New Roman"/>
        </w:rPr>
        <w:t>Seidlhofer</w:t>
      </w:r>
      <w:proofErr w:type="spellEnd"/>
      <w:r w:rsidR="00B42645" w:rsidRPr="009D1F25">
        <w:rPr>
          <w:rFonts w:ascii="Times New Roman" w:hAnsi="Times New Roman" w:cs="Times New Roman"/>
        </w:rPr>
        <w:t xml:space="preserve"> 201</w:t>
      </w:r>
      <w:r w:rsidR="00B42645">
        <w:rPr>
          <w:rFonts w:ascii="Times New Roman" w:hAnsi="Times New Roman" w:cs="Times New Roman"/>
        </w:rPr>
        <w:t xml:space="preserve">1, </w:t>
      </w:r>
      <w:proofErr w:type="spellStart"/>
      <w:r w:rsidR="002905B9" w:rsidRPr="009D1F25">
        <w:rPr>
          <w:rFonts w:ascii="Times New Roman" w:hAnsi="Times New Roman" w:cs="Times New Roman"/>
        </w:rPr>
        <w:t>Cogo</w:t>
      </w:r>
      <w:proofErr w:type="spellEnd"/>
      <w:r w:rsidR="002905B9" w:rsidRPr="009D1F25">
        <w:rPr>
          <w:rFonts w:ascii="Times New Roman" w:hAnsi="Times New Roman" w:cs="Times New Roman"/>
        </w:rPr>
        <w:t xml:space="preserve"> &amp; Dewey 2012, </w:t>
      </w:r>
      <w:proofErr w:type="spellStart"/>
      <w:r w:rsidR="002905B9" w:rsidRPr="009D1F25">
        <w:rPr>
          <w:rFonts w:ascii="Times New Roman" w:hAnsi="Times New Roman" w:cs="Times New Roman"/>
        </w:rPr>
        <w:t>Mauranen</w:t>
      </w:r>
      <w:proofErr w:type="spellEnd"/>
      <w:r w:rsidR="002905B9" w:rsidRPr="009D1F25">
        <w:rPr>
          <w:rFonts w:ascii="Times New Roman" w:hAnsi="Times New Roman" w:cs="Times New Roman"/>
        </w:rPr>
        <w:t xml:space="preserve"> 201</w:t>
      </w:r>
      <w:r w:rsidR="00415A51" w:rsidRPr="009D1F25">
        <w:rPr>
          <w:rFonts w:ascii="Times New Roman" w:hAnsi="Times New Roman" w:cs="Times New Roman"/>
        </w:rPr>
        <w:t xml:space="preserve">2, </w:t>
      </w:r>
      <w:proofErr w:type="spellStart"/>
      <w:r w:rsidR="00415A51" w:rsidRPr="009D1F25">
        <w:rPr>
          <w:rFonts w:ascii="Times New Roman" w:hAnsi="Times New Roman" w:cs="Times New Roman"/>
        </w:rPr>
        <w:t>Pitzl</w:t>
      </w:r>
      <w:proofErr w:type="spellEnd"/>
      <w:r w:rsidR="00415A51" w:rsidRPr="009D1F25">
        <w:rPr>
          <w:rFonts w:ascii="Times New Roman" w:hAnsi="Times New Roman" w:cs="Times New Roman"/>
        </w:rPr>
        <w:t xml:space="preserve"> 2018</w:t>
      </w:r>
      <w:r w:rsidR="00B956F1" w:rsidRPr="009D1F25">
        <w:rPr>
          <w:rFonts w:ascii="Times New Roman" w:hAnsi="Times New Roman" w:cs="Times New Roman"/>
        </w:rPr>
        <w:t xml:space="preserve">). </w:t>
      </w:r>
      <w:r w:rsidR="00451D70" w:rsidRPr="009D1F25">
        <w:rPr>
          <w:rFonts w:ascii="Times New Roman" w:hAnsi="Times New Roman" w:cs="Times New Roman"/>
        </w:rPr>
        <w:t xml:space="preserve">Ironically, </w:t>
      </w:r>
      <w:r w:rsidR="00986099" w:rsidRPr="009D1F25">
        <w:rPr>
          <w:rFonts w:ascii="Times New Roman" w:hAnsi="Times New Roman" w:cs="Times New Roman"/>
        </w:rPr>
        <w:t>English language tests</w:t>
      </w:r>
      <w:r w:rsidR="00451D70" w:rsidRPr="009D1F25">
        <w:rPr>
          <w:rFonts w:ascii="Times New Roman" w:hAnsi="Times New Roman" w:cs="Times New Roman"/>
        </w:rPr>
        <w:t xml:space="preserve"> such as IELTS</w:t>
      </w:r>
      <w:r w:rsidR="00986099" w:rsidRPr="009D1F25">
        <w:rPr>
          <w:rFonts w:ascii="Times New Roman" w:hAnsi="Times New Roman" w:cs="Times New Roman"/>
        </w:rPr>
        <w:t xml:space="preserve"> expect the</w:t>
      </w:r>
      <w:r w:rsidR="00451D70" w:rsidRPr="009D1F25">
        <w:rPr>
          <w:rFonts w:ascii="Times New Roman" w:hAnsi="Times New Roman" w:cs="Times New Roman"/>
        </w:rPr>
        <w:t xml:space="preserve"> kinds of English</w:t>
      </w:r>
      <w:r w:rsidR="00986099" w:rsidRPr="009D1F25">
        <w:rPr>
          <w:rFonts w:ascii="Times New Roman" w:hAnsi="Times New Roman" w:cs="Times New Roman"/>
        </w:rPr>
        <w:t xml:space="preserve"> used by </w:t>
      </w:r>
      <w:r w:rsidR="00986099" w:rsidRPr="00C123E5">
        <w:rPr>
          <w:rFonts w:ascii="Times New Roman" w:hAnsi="Times New Roman" w:cs="Times New Roman"/>
          <w:smallCaps/>
        </w:rPr>
        <w:t>NESs among themselves</w:t>
      </w:r>
      <w:r w:rsidR="00451D70" w:rsidRPr="00C123E5">
        <w:rPr>
          <w:rFonts w:ascii="Times New Roman" w:hAnsi="Times New Roman" w:cs="Times New Roman"/>
          <w:smallCaps/>
        </w:rPr>
        <w:t xml:space="preserve"> </w:t>
      </w:r>
      <w:r w:rsidR="00451D70" w:rsidRPr="009D1F25">
        <w:rPr>
          <w:rFonts w:ascii="Times New Roman" w:hAnsi="Times New Roman" w:cs="Times New Roman"/>
        </w:rPr>
        <w:t>to be produced</w:t>
      </w:r>
      <w:r w:rsidR="00986099" w:rsidRPr="009D1F25">
        <w:rPr>
          <w:rFonts w:ascii="Times New Roman" w:hAnsi="Times New Roman" w:cs="Times New Roman"/>
        </w:rPr>
        <w:t xml:space="preserve"> by NNESs </w:t>
      </w:r>
      <w:r w:rsidR="00131455" w:rsidRPr="009D1F25">
        <w:rPr>
          <w:rFonts w:ascii="Times New Roman" w:hAnsi="Times New Roman" w:cs="Times New Roman"/>
        </w:rPr>
        <w:t>when the testers</w:t>
      </w:r>
      <w:r w:rsidR="00451D70" w:rsidRPr="009D1F25">
        <w:rPr>
          <w:rFonts w:ascii="Times New Roman" w:hAnsi="Times New Roman" w:cs="Times New Roman"/>
        </w:rPr>
        <w:t xml:space="preserve"> should, instead, be assessing NNESs’ readiness to operate</w:t>
      </w:r>
      <w:r w:rsidR="00131455" w:rsidRPr="009D1F25">
        <w:rPr>
          <w:rFonts w:ascii="Times New Roman" w:hAnsi="Times New Roman" w:cs="Times New Roman"/>
        </w:rPr>
        <w:t xml:space="preserve"> and </w:t>
      </w:r>
      <w:r w:rsidR="005A5FC6" w:rsidRPr="009D1F25">
        <w:rPr>
          <w:rFonts w:ascii="Times New Roman" w:hAnsi="Times New Roman" w:cs="Times New Roman"/>
        </w:rPr>
        <w:t>convey</w:t>
      </w:r>
      <w:r w:rsidR="00131455" w:rsidRPr="009D1F25">
        <w:rPr>
          <w:rFonts w:ascii="Times New Roman" w:hAnsi="Times New Roman" w:cs="Times New Roman"/>
        </w:rPr>
        <w:t xml:space="preserve"> their meaning </w:t>
      </w:r>
      <w:r w:rsidR="00451D70" w:rsidRPr="009D1F25">
        <w:rPr>
          <w:rFonts w:ascii="Times New Roman" w:hAnsi="Times New Roman" w:cs="Times New Roman"/>
        </w:rPr>
        <w:t>in a</w:t>
      </w:r>
      <w:r w:rsidR="00986099" w:rsidRPr="009D1F25">
        <w:rPr>
          <w:rFonts w:ascii="Times New Roman" w:hAnsi="Times New Roman" w:cs="Times New Roman"/>
        </w:rPr>
        <w:t xml:space="preserve"> prime ELF </w:t>
      </w:r>
      <w:r w:rsidR="00451D70" w:rsidRPr="009D1F25">
        <w:rPr>
          <w:rFonts w:ascii="Times New Roman" w:hAnsi="Times New Roman" w:cs="Times New Roman"/>
        </w:rPr>
        <w:t>setting: that of a specific</w:t>
      </w:r>
      <w:r w:rsidR="00986099" w:rsidRPr="009D1F25">
        <w:rPr>
          <w:rFonts w:ascii="Times New Roman" w:hAnsi="Times New Roman" w:cs="Times New Roman"/>
        </w:rPr>
        <w:t xml:space="preserve"> international university</w:t>
      </w:r>
      <w:r w:rsidR="00825B52" w:rsidRPr="009D1F25">
        <w:rPr>
          <w:rFonts w:ascii="Times New Roman" w:hAnsi="Times New Roman" w:cs="Times New Roman"/>
        </w:rPr>
        <w:t xml:space="preserve"> programme</w:t>
      </w:r>
      <w:r w:rsidR="00986099" w:rsidRPr="009D1F25">
        <w:rPr>
          <w:rFonts w:ascii="Times New Roman" w:hAnsi="Times New Roman" w:cs="Times New Roman"/>
        </w:rPr>
        <w:t>.</w:t>
      </w:r>
      <w:r w:rsidR="00BB0952" w:rsidRPr="009D1F25">
        <w:rPr>
          <w:rFonts w:ascii="Times New Roman" w:hAnsi="Times New Roman" w:cs="Times New Roman"/>
        </w:rPr>
        <w:t xml:space="preserve"> </w:t>
      </w:r>
    </w:p>
    <w:p w14:paraId="7C88EDBC" w14:textId="40351D2D" w:rsidR="00E37F01" w:rsidRPr="009D1F25" w:rsidRDefault="00E37F01" w:rsidP="00C123E5">
      <w:pPr>
        <w:spacing w:line="480" w:lineRule="auto"/>
        <w:rPr>
          <w:rFonts w:ascii="Times New Roman" w:hAnsi="Times New Roman" w:cs="Times New Roman"/>
        </w:rPr>
      </w:pPr>
    </w:p>
    <w:p w14:paraId="2B127D1A" w14:textId="46455524" w:rsidR="00037441"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092F53" w:rsidRPr="009D1F25">
        <w:rPr>
          <w:rFonts w:ascii="Times New Roman" w:hAnsi="Times New Roman" w:cs="Times New Roman"/>
        </w:rPr>
        <w:t xml:space="preserve">From the above discussion, it will be clear that </w:t>
      </w:r>
      <w:r w:rsidR="00825B52" w:rsidRPr="009D1F25">
        <w:rPr>
          <w:rFonts w:ascii="Times New Roman" w:hAnsi="Times New Roman" w:cs="Times New Roman"/>
        </w:rPr>
        <w:t xml:space="preserve">we believe </w:t>
      </w:r>
      <w:r w:rsidR="00372075" w:rsidRPr="009D1F25">
        <w:rPr>
          <w:rFonts w:ascii="Times New Roman" w:hAnsi="Times New Roman" w:cs="Times New Roman"/>
        </w:rPr>
        <w:t>c</w:t>
      </w:r>
      <w:r w:rsidR="002134E4" w:rsidRPr="009D1F25">
        <w:rPr>
          <w:rFonts w:ascii="Times New Roman" w:hAnsi="Times New Roman" w:cs="Times New Roman"/>
        </w:rPr>
        <w:t>urrent English language examinations are t</w:t>
      </w:r>
      <w:r w:rsidR="002E48FA" w:rsidRPr="009D1F25">
        <w:rPr>
          <w:rFonts w:ascii="Times New Roman" w:hAnsi="Times New Roman" w:cs="Times New Roman"/>
        </w:rPr>
        <w:t xml:space="preserve">esting </w:t>
      </w:r>
      <w:r w:rsidR="003F002C" w:rsidRPr="009D1F25">
        <w:rPr>
          <w:rFonts w:ascii="Times New Roman" w:hAnsi="Times New Roman" w:cs="Times New Roman"/>
        </w:rPr>
        <w:t>people for things they don’</w:t>
      </w:r>
      <w:r w:rsidR="002E48FA" w:rsidRPr="009D1F25">
        <w:rPr>
          <w:rFonts w:ascii="Times New Roman" w:hAnsi="Times New Roman" w:cs="Times New Roman"/>
        </w:rPr>
        <w:t>t need</w:t>
      </w:r>
      <w:r w:rsidR="00092F53" w:rsidRPr="009D1F25">
        <w:rPr>
          <w:rFonts w:ascii="Times New Roman" w:hAnsi="Times New Roman" w:cs="Times New Roman"/>
        </w:rPr>
        <w:t>,</w:t>
      </w:r>
      <w:r w:rsidR="002E48FA" w:rsidRPr="009D1F25">
        <w:rPr>
          <w:rFonts w:ascii="Times New Roman" w:hAnsi="Times New Roman" w:cs="Times New Roman"/>
        </w:rPr>
        <w:t xml:space="preserve"> and not testing them for things they do need in this increasingly mobile, </w:t>
      </w:r>
      <w:proofErr w:type="spellStart"/>
      <w:r w:rsidR="002E48FA" w:rsidRPr="009D1F25">
        <w:rPr>
          <w:rFonts w:ascii="Times New Roman" w:hAnsi="Times New Roman" w:cs="Times New Roman"/>
        </w:rPr>
        <w:t>superdiverse</w:t>
      </w:r>
      <w:proofErr w:type="spellEnd"/>
      <w:r w:rsidR="002E48FA" w:rsidRPr="009D1F25">
        <w:rPr>
          <w:rFonts w:ascii="Times New Roman" w:hAnsi="Times New Roman" w:cs="Times New Roman"/>
        </w:rPr>
        <w:t xml:space="preserve"> world</w:t>
      </w:r>
      <w:r w:rsidR="00092F53" w:rsidRPr="009D1F25">
        <w:rPr>
          <w:rFonts w:ascii="Times New Roman" w:hAnsi="Times New Roman" w:cs="Times New Roman"/>
        </w:rPr>
        <w:t>. In such a world, NNESs</w:t>
      </w:r>
      <w:r w:rsidR="002E48FA" w:rsidRPr="009D1F25">
        <w:rPr>
          <w:rFonts w:ascii="Times New Roman" w:hAnsi="Times New Roman" w:cs="Times New Roman"/>
        </w:rPr>
        <w:t xml:space="preserve"> are</w:t>
      </w:r>
      <w:r w:rsidR="00AB6780" w:rsidRPr="009D1F25">
        <w:rPr>
          <w:rFonts w:ascii="Times New Roman" w:hAnsi="Times New Roman" w:cs="Times New Roman"/>
        </w:rPr>
        <w:t xml:space="preserve"> most likely</w:t>
      </w:r>
      <w:r w:rsidR="002E48FA" w:rsidRPr="009D1F25">
        <w:rPr>
          <w:rFonts w:ascii="Times New Roman" w:hAnsi="Times New Roman" w:cs="Times New Roman"/>
        </w:rPr>
        <w:t xml:space="preserve"> to find themselves</w:t>
      </w:r>
      <w:r w:rsidR="003F002C" w:rsidRPr="009D1F25">
        <w:rPr>
          <w:rFonts w:ascii="Times New Roman" w:hAnsi="Times New Roman" w:cs="Times New Roman"/>
        </w:rPr>
        <w:t xml:space="preserve"> communicating</w:t>
      </w:r>
      <w:r w:rsidR="002E48FA" w:rsidRPr="009D1F25">
        <w:rPr>
          <w:rFonts w:ascii="Times New Roman" w:hAnsi="Times New Roman" w:cs="Times New Roman"/>
        </w:rPr>
        <w:t xml:space="preserve"> with </w:t>
      </w:r>
      <w:r w:rsidR="003F002C" w:rsidRPr="009D1F25">
        <w:rPr>
          <w:rFonts w:ascii="Times New Roman" w:hAnsi="Times New Roman" w:cs="Times New Roman"/>
        </w:rPr>
        <w:t xml:space="preserve">multilingual </w:t>
      </w:r>
      <w:r w:rsidR="002E48FA" w:rsidRPr="009D1F25">
        <w:rPr>
          <w:rFonts w:ascii="Times New Roman" w:hAnsi="Times New Roman" w:cs="Times New Roman"/>
        </w:rPr>
        <w:t>English users from oth</w:t>
      </w:r>
      <w:r w:rsidR="00825B52" w:rsidRPr="009D1F25">
        <w:rPr>
          <w:rFonts w:ascii="Times New Roman" w:hAnsi="Times New Roman" w:cs="Times New Roman"/>
        </w:rPr>
        <w:t xml:space="preserve">er first languages in both </w:t>
      </w:r>
      <w:r w:rsidR="002E48FA" w:rsidRPr="009D1F25">
        <w:rPr>
          <w:rFonts w:ascii="Times New Roman" w:hAnsi="Times New Roman" w:cs="Times New Roman"/>
        </w:rPr>
        <w:t>established gro</w:t>
      </w:r>
      <w:r w:rsidR="00092F53" w:rsidRPr="009D1F25">
        <w:rPr>
          <w:rFonts w:ascii="Times New Roman" w:hAnsi="Times New Roman" w:cs="Times New Roman"/>
        </w:rPr>
        <w:t>upings and transient encounters</w:t>
      </w:r>
      <w:r w:rsidR="00825B52" w:rsidRPr="009D1F25">
        <w:rPr>
          <w:rFonts w:ascii="Times New Roman" w:hAnsi="Times New Roman" w:cs="Times New Roman"/>
        </w:rPr>
        <w:t>, and they, as well as NESs,</w:t>
      </w:r>
      <w:r w:rsidR="00092F53" w:rsidRPr="009D1F25">
        <w:rPr>
          <w:rFonts w:ascii="Times New Roman" w:hAnsi="Times New Roman" w:cs="Times New Roman"/>
        </w:rPr>
        <w:t xml:space="preserve"> need assessing in respect of their readiness to do so, </w:t>
      </w:r>
      <w:r w:rsidR="00825B52" w:rsidRPr="009D1F25">
        <w:rPr>
          <w:rFonts w:ascii="Times New Roman" w:hAnsi="Times New Roman" w:cs="Times New Roman"/>
        </w:rPr>
        <w:t xml:space="preserve">not </w:t>
      </w:r>
      <w:r w:rsidR="00092F53" w:rsidRPr="009D1F25">
        <w:rPr>
          <w:rFonts w:ascii="Times New Roman" w:hAnsi="Times New Roman" w:cs="Times New Roman"/>
        </w:rPr>
        <w:t>on th</w:t>
      </w:r>
      <w:r w:rsidR="009F6F01" w:rsidRPr="009D1F25">
        <w:rPr>
          <w:rFonts w:ascii="Times New Roman" w:hAnsi="Times New Roman" w:cs="Times New Roman"/>
        </w:rPr>
        <w:t>eir ability to reproduce idealiz</w:t>
      </w:r>
      <w:r w:rsidR="00092F53" w:rsidRPr="009D1F25">
        <w:rPr>
          <w:rFonts w:ascii="Times New Roman" w:hAnsi="Times New Roman" w:cs="Times New Roman"/>
        </w:rPr>
        <w:t xml:space="preserve">ed native English </w:t>
      </w:r>
      <w:r w:rsidR="00092F53" w:rsidRPr="009D1F25">
        <w:rPr>
          <w:rFonts w:ascii="Times New Roman" w:hAnsi="Times New Roman" w:cs="Times New Roman"/>
        </w:rPr>
        <w:lastRenderedPageBreak/>
        <w:t xml:space="preserve">forms. </w:t>
      </w:r>
      <w:r w:rsidR="00D47E88" w:rsidRPr="009D1F25">
        <w:rPr>
          <w:rFonts w:ascii="Times New Roman" w:hAnsi="Times New Roman" w:cs="Times New Roman"/>
        </w:rPr>
        <w:t>This includes readiness to engage with the specific literacy practices within the candidate’s specific target discipline, meaning that divergent literacy practices across different disciplines also need to be factored into the complex equation</w:t>
      </w:r>
      <w:r w:rsidR="00B17185" w:rsidRPr="009D1F25">
        <w:rPr>
          <w:rFonts w:ascii="Times New Roman" w:hAnsi="Times New Roman" w:cs="Times New Roman"/>
        </w:rPr>
        <w:t xml:space="preserve"> (see Wingate 2015)</w:t>
      </w:r>
      <w:r w:rsidR="00634A53" w:rsidRPr="009D1F25">
        <w:rPr>
          <w:rFonts w:ascii="Times New Roman" w:hAnsi="Times New Roman" w:cs="Times New Roman"/>
        </w:rPr>
        <w:t xml:space="preserve">. And in all these respects, the assessment status quo is not only inappropriate, but also unfair and unjust. </w:t>
      </w:r>
      <w:r w:rsidR="00092F53" w:rsidRPr="009D1F25">
        <w:rPr>
          <w:rFonts w:ascii="Times New Roman" w:hAnsi="Times New Roman" w:cs="Times New Roman"/>
        </w:rPr>
        <w:t>In the next section, we</w:t>
      </w:r>
      <w:r w:rsidR="009F6F01" w:rsidRPr="009D1F25">
        <w:rPr>
          <w:rFonts w:ascii="Times New Roman" w:hAnsi="Times New Roman" w:cs="Times New Roman"/>
        </w:rPr>
        <w:t xml:space="preserve"> explore the</w:t>
      </w:r>
      <w:r w:rsidR="00092F53" w:rsidRPr="009D1F25">
        <w:rPr>
          <w:rFonts w:ascii="Times New Roman" w:hAnsi="Times New Roman" w:cs="Times New Roman"/>
        </w:rPr>
        <w:t xml:space="preserve"> unfairness and injustice inherent in current English university entry tests</w:t>
      </w:r>
      <w:r w:rsidR="000E0B5B" w:rsidRPr="009D1F25">
        <w:rPr>
          <w:rFonts w:ascii="Times New Roman" w:hAnsi="Times New Roman" w:cs="Times New Roman"/>
        </w:rPr>
        <w:t>,</w:t>
      </w:r>
      <w:r w:rsidR="00092F53" w:rsidRPr="009D1F25">
        <w:rPr>
          <w:rFonts w:ascii="Times New Roman" w:hAnsi="Times New Roman" w:cs="Times New Roman"/>
        </w:rPr>
        <w:t xml:space="preserve"> insofar as they </w:t>
      </w:r>
      <w:proofErr w:type="spellStart"/>
      <w:r w:rsidR="00092F53" w:rsidRPr="009D1F25">
        <w:rPr>
          <w:rFonts w:ascii="Times New Roman" w:hAnsi="Times New Roman" w:cs="Times New Roman"/>
        </w:rPr>
        <w:t>gatekeep</w:t>
      </w:r>
      <w:proofErr w:type="spellEnd"/>
      <w:r w:rsidR="00092F53" w:rsidRPr="009D1F25">
        <w:rPr>
          <w:rFonts w:ascii="Times New Roman" w:hAnsi="Times New Roman" w:cs="Times New Roman"/>
        </w:rPr>
        <w:t xml:space="preserve"> and discriminate on a false prospectus</w:t>
      </w:r>
      <w:r w:rsidR="000E0B5B" w:rsidRPr="009D1F25">
        <w:rPr>
          <w:rFonts w:ascii="Times New Roman" w:hAnsi="Times New Roman" w:cs="Times New Roman"/>
        </w:rPr>
        <w:t>,</w:t>
      </w:r>
      <w:r w:rsidR="00634A53" w:rsidRPr="009D1F25">
        <w:rPr>
          <w:rFonts w:ascii="Times New Roman" w:hAnsi="Times New Roman" w:cs="Times New Roman"/>
        </w:rPr>
        <w:t xml:space="preserve"> while also</w:t>
      </w:r>
      <w:r w:rsidR="00092F53" w:rsidRPr="009D1F25">
        <w:rPr>
          <w:rFonts w:ascii="Times New Roman" w:hAnsi="Times New Roman" w:cs="Times New Roman"/>
        </w:rPr>
        <w:t xml:space="preserve"> causing </w:t>
      </w:r>
      <w:r w:rsidR="005A5FC6" w:rsidRPr="009D1F25">
        <w:rPr>
          <w:rFonts w:ascii="Times New Roman" w:hAnsi="Times New Roman" w:cs="Times New Roman"/>
        </w:rPr>
        <w:t xml:space="preserve">NNES </w:t>
      </w:r>
      <w:r w:rsidR="00092F53" w:rsidRPr="009D1F25">
        <w:rPr>
          <w:rFonts w:ascii="Times New Roman" w:hAnsi="Times New Roman" w:cs="Times New Roman"/>
        </w:rPr>
        <w:t xml:space="preserve">candidates to waste time acquiring </w:t>
      </w:r>
      <w:r w:rsidR="003F002C" w:rsidRPr="009D1F25">
        <w:rPr>
          <w:rFonts w:ascii="Times New Roman" w:hAnsi="Times New Roman" w:cs="Times New Roman"/>
        </w:rPr>
        <w:t>irrelevant Eng</w:t>
      </w:r>
      <w:r w:rsidR="00092F53" w:rsidRPr="009D1F25">
        <w:rPr>
          <w:rFonts w:ascii="Times New Roman" w:hAnsi="Times New Roman" w:cs="Times New Roman"/>
        </w:rPr>
        <w:t>lish language forms and skills, and igno</w:t>
      </w:r>
      <w:r w:rsidR="005A5FC6" w:rsidRPr="009D1F25">
        <w:rPr>
          <w:rFonts w:ascii="Times New Roman" w:hAnsi="Times New Roman" w:cs="Times New Roman"/>
        </w:rPr>
        <w:t>ring</w:t>
      </w:r>
      <w:r w:rsidR="00092F53" w:rsidRPr="009D1F25">
        <w:rPr>
          <w:rFonts w:ascii="Times New Roman" w:hAnsi="Times New Roman" w:cs="Times New Roman"/>
        </w:rPr>
        <w:t xml:space="preserve"> the transcultural needs of NESs.</w:t>
      </w:r>
    </w:p>
    <w:p w14:paraId="36B51A0E" w14:textId="77777777" w:rsidR="003F002C" w:rsidRPr="009D1F25" w:rsidRDefault="003F002C" w:rsidP="00C123E5">
      <w:pPr>
        <w:spacing w:line="480" w:lineRule="auto"/>
        <w:rPr>
          <w:rFonts w:ascii="Times New Roman" w:hAnsi="Times New Roman" w:cs="Times New Roman"/>
        </w:rPr>
      </w:pPr>
    </w:p>
    <w:p w14:paraId="0BD6A1DA" w14:textId="77777777" w:rsidR="00914D7D" w:rsidRPr="009D1F25" w:rsidRDefault="00914D7D" w:rsidP="00C123E5">
      <w:pPr>
        <w:spacing w:line="480" w:lineRule="auto"/>
        <w:rPr>
          <w:rFonts w:ascii="Times New Roman" w:hAnsi="Times New Roman" w:cs="Times New Roman"/>
          <w:b/>
        </w:rPr>
      </w:pPr>
    </w:p>
    <w:p w14:paraId="24C440BE" w14:textId="36E91D51" w:rsidR="00E241A7" w:rsidRPr="009D1F25" w:rsidRDefault="00056D11" w:rsidP="00C123E5">
      <w:pPr>
        <w:pStyle w:val="ListParagraph"/>
        <w:numPr>
          <w:ilvl w:val="0"/>
          <w:numId w:val="3"/>
        </w:numPr>
        <w:spacing w:line="480" w:lineRule="auto"/>
        <w:rPr>
          <w:rFonts w:ascii="Times New Roman" w:hAnsi="Times New Roman" w:cs="Times New Roman"/>
          <w:b/>
        </w:rPr>
      </w:pPr>
      <w:r w:rsidRPr="009D1F25">
        <w:rPr>
          <w:rFonts w:ascii="Times New Roman" w:hAnsi="Times New Roman" w:cs="Times New Roman"/>
          <w:b/>
        </w:rPr>
        <w:t>Ethical issues of justice and fairness</w:t>
      </w:r>
    </w:p>
    <w:p w14:paraId="17F48ED2" w14:textId="77777777" w:rsidR="00E241A7" w:rsidRPr="009D1F25" w:rsidRDefault="00E241A7" w:rsidP="00C123E5">
      <w:pPr>
        <w:spacing w:line="480" w:lineRule="auto"/>
        <w:rPr>
          <w:rFonts w:ascii="Times New Roman" w:hAnsi="Times New Roman" w:cs="Times New Roman"/>
          <w:b/>
        </w:rPr>
      </w:pPr>
    </w:p>
    <w:p w14:paraId="57391655" w14:textId="441D6BDF" w:rsidR="00282939" w:rsidRPr="009D1F25" w:rsidRDefault="000E15C0" w:rsidP="00C123E5">
      <w:pPr>
        <w:spacing w:line="480" w:lineRule="auto"/>
        <w:rPr>
          <w:rFonts w:ascii="Times New Roman" w:hAnsi="Times New Roman" w:cs="Times New Roman"/>
          <w:color w:val="000000" w:themeColor="text1"/>
        </w:rPr>
      </w:pPr>
      <w:r w:rsidRPr="009D1F25">
        <w:rPr>
          <w:rFonts w:ascii="Times New Roman" w:hAnsi="Times New Roman" w:cs="Times New Roman"/>
          <w:color w:val="000000" w:themeColor="text1"/>
        </w:rPr>
        <w:t>It is now common kno</w:t>
      </w:r>
      <w:r w:rsidR="0055496A" w:rsidRPr="009D1F25">
        <w:rPr>
          <w:rFonts w:ascii="Times New Roman" w:hAnsi="Times New Roman" w:cs="Times New Roman"/>
          <w:color w:val="000000" w:themeColor="text1"/>
        </w:rPr>
        <w:t>w</w:t>
      </w:r>
      <w:r w:rsidRPr="009D1F25">
        <w:rPr>
          <w:rFonts w:ascii="Times New Roman" w:hAnsi="Times New Roman" w:cs="Times New Roman"/>
          <w:color w:val="000000" w:themeColor="text1"/>
        </w:rPr>
        <w:t>ledge that the large scale standardi</w:t>
      </w:r>
      <w:r w:rsidR="00361FB7" w:rsidRPr="009D1F25">
        <w:rPr>
          <w:rFonts w:ascii="Times New Roman" w:hAnsi="Times New Roman" w:cs="Times New Roman"/>
          <w:color w:val="000000" w:themeColor="text1"/>
        </w:rPr>
        <w:t>z</w:t>
      </w:r>
      <w:r w:rsidRPr="009D1F25">
        <w:rPr>
          <w:rFonts w:ascii="Times New Roman" w:hAnsi="Times New Roman" w:cs="Times New Roman"/>
          <w:color w:val="000000" w:themeColor="text1"/>
        </w:rPr>
        <w:t xml:space="preserve">ed academic English </w:t>
      </w:r>
      <w:r w:rsidR="00B85647" w:rsidRPr="009D1F25">
        <w:rPr>
          <w:rFonts w:ascii="Times New Roman" w:hAnsi="Times New Roman" w:cs="Times New Roman"/>
          <w:color w:val="000000" w:themeColor="text1"/>
        </w:rPr>
        <w:t>test scores</w:t>
      </w:r>
      <w:r w:rsidRPr="009D1F25">
        <w:rPr>
          <w:rFonts w:ascii="Times New Roman" w:hAnsi="Times New Roman" w:cs="Times New Roman"/>
          <w:color w:val="000000" w:themeColor="text1"/>
        </w:rPr>
        <w:t xml:space="preserve"> do not </w:t>
      </w:r>
      <w:r w:rsidR="00B85647" w:rsidRPr="009D1F25">
        <w:rPr>
          <w:rFonts w:ascii="Times New Roman" w:hAnsi="Times New Roman" w:cs="Times New Roman"/>
          <w:color w:val="000000" w:themeColor="text1"/>
        </w:rPr>
        <w:t xml:space="preserve">strongly </w:t>
      </w:r>
      <w:r w:rsidRPr="009D1F25">
        <w:rPr>
          <w:rFonts w:ascii="Times New Roman" w:hAnsi="Times New Roman" w:cs="Times New Roman"/>
          <w:color w:val="000000" w:themeColor="text1"/>
        </w:rPr>
        <w:t xml:space="preserve">correlate with test-takers’ subsequent </w:t>
      </w:r>
      <w:r w:rsidR="00510FCB" w:rsidRPr="009D1F25">
        <w:rPr>
          <w:rFonts w:ascii="Times New Roman" w:hAnsi="Times New Roman" w:cs="Times New Roman"/>
          <w:color w:val="000000" w:themeColor="text1"/>
        </w:rPr>
        <w:t>academic performance</w:t>
      </w:r>
      <w:r w:rsidR="00361FB7" w:rsidRPr="009D1F25">
        <w:rPr>
          <w:rFonts w:ascii="Times New Roman" w:hAnsi="Times New Roman" w:cs="Times New Roman"/>
          <w:color w:val="000000" w:themeColor="text1"/>
        </w:rPr>
        <w:t xml:space="preserve">. </w:t>
      </w:r>
      <w:r w:rsidR="00575BD0" w:rsidRPr="009D1F25">
        <w:rPr>
          <w:rFonts w:ascii="Times New Roman" w:hAnsi="Times New Roman" w:cs="Times New Roman"/>
          <w:color w:val="000000" w:themeColor="text1"/>
        </w:rPr>
        <w:t xml:space="preserve">Most validation studies report </w:t>
      </w:r>
      <w:r w:rsidR="00A4263A" w:rsidRPr="009D1F25">
        <w:rPr>
          <w:rFonts w:ascii="Times New Roman" w:hAnsi="Times New Roman" w:cs="Times New Roman"/>
          <w:color w:val="000000" w:themeColor="text1"/>
        </w:rPr>
        <w:t>weak and inconsistent</w:t>
      </w:r>
      <w:r w:rsidR="00575BD0" w:rsidRPr="009D1F25">
        <w:rPr>
          <w:rFonts w:ascii="Times New Roman" w:hAnsi="Times New Roman" w:cs="Times New Roman"/>
          <w:color w:val="000000" w:themeColor="text1"/>
        </w:rPr>
        <w:t xml:space="preserve"> correlations</w:t>
      </w:r>
      <w:r w:rsidRPr="009D1F25">
        <w:rPr>
          <w:rFonts w:ascii="Times New Roman" w:hAnsi="Times New Roman" w:cs="Times New Roman"/>
          <w:color w:val="000000" w:themeColor="text1"/>
        </w:rPr>
        <w:t xml:space="preserve"> (</w:t>
      </w:r>
      <w:r w:rsidR="00575BD0" w:rsidRPr="009D1F25">
        <w:rPr>
          <w:rFonts w:ascii="Times New Roman" w:hAnsi="Times New Roman" w:cs="Times New Roman"/>
          <w:color w:val="000000" w:themeColor="text1"/>
        </w:rPr>
        <w:t>e</w:t>
      </w:r>
      <w:r w:rsidR="008D6F67" w:rsidRPr="009D1F25">
        <w:rPr>
          <w:rFonts w:ascii="Times New Roman" w:hAnsi="Times New Roman" w:cs="Times New Roman"/>
          <w:color w:val="000000" w:themeColor="text1"/>
        </w:rPr>
        <w:t>.g.</w:t>
      </w:r>
      <w:r w:rsidR="00575BD0" w:rsidRPr="009D1F25">
        <w:rPr>
          <w:rFonts w:ascii="Times New Roman" w:hAnsi="Times New Roman" w:cs="Times New Roman"/>
          <w:color w:val="000000" w:themeColor="text1"/>
        </w:rPr>
        <w:t xml:space="preserve"> </w:t>
      </w:r>
      <w:r w:rsidR="00575BD0" w:rsidRPr="009D1F25">
        <w:rPr>
          <w:rFonts w:ascii="Times New Roman" w:hAnsi="Times New Roman" w:cs="Times New Roman"/>
        </w:rPr>
        <w:t xml:space="preserve">Cotton </w:t>
      </w:r>
      <w:r w:rsidR="00F65E2D">
        <w:rPr>
          <w:rFonts w:ascii="Times New Roman" w:hAnsi="Times New Roman" w:cs="Times New Roman"/>
        </w:rPr>
        <w:t>&amp;</w:t>
      </w:r>
      <w:r w:rsidR="00575BD0" w:rsidRPr="009D1F25">
        <w:rPr>
          <w:rFonts w:ascii="Times New Roman" w:hAnsi="Times New Roman" w:cs="Times New Roman"/>
        </w:rPr>
        <w:t xml:space="preserve"> </w:t>
      </w:r>
      <w:proofErr w:type="spellStart"/>
      <w:r w:rsidR="00575BD0" w:rsidRPr="009D1F25">
        <w:rPr>
          <w:rFonts w:ascii="Times New Roman" w:hAnsi="Times New Roman" w:cs="Times New Roman"/>
        </w:rPr>
        <w:t>Conrow</w:t>
      </w:r>
      <w:proofErr w:type="spellEnd"/>
      <w:r w:rsidR="00575BD0" w:rsidRPr="009D1F25">
        <w:rPr>
          <w:rFonts w:ascii="Times New Roman" w:hAnsi="Times New Roman" w:cs="Times New Roman"/>
        </w:rPr>
        <w:t xml:space="preserve"> 1998</w:t>
      </w:r>
      <w:r w:rsidR="00F7608C" w:rsidRPr="009D1F25">
        <w:rPr>
          <w:rFonts w:ascii="Times New Roman" w:hAnsi="Times New Roman" w:cs="Times New Roman"/>
        </w:rPr>
        <w:t>,</w:t>
      </w:r>
      <w:r w:rsidR="00575BD0" w:rsidRPr="009D1F25">
        <w:rPr>
          <w:rFonts w:ascii="Times New Roman" w:hAnsi="Times New Roman" w:cs="Times New Roman"/>
        </w:rPr>
        <w:t xml:space="preserve"> </w:t>
      </w:r>
      <w:r w:rsidR="009C7991" w:rsidRPr="009D1F25">
        <w:rPr>
          <w:rFonts w:ascii="Times New Roman" w:hAnsi="Times New Roman" w:cs="Times New Roman"/>
        </w:rPr>
        <w:t xml:space="preserve">Ingram </w:t>
      </w:r>
      <w:r w:rsidR="00F65E2D">
        <w:rPr>
          <w:rFonts w:ascii="Times New Roman" w:hAnsi="Times New Roman" w:cs="Times New Roman"/>
        </w:rPr>
        <w:t>&amp;</w:t>
      </w:r>
      <w:r w:rsidR="009C7991" w:rsidRPr="009D1F25">
        <w:rPr>
          <w:rFonts w:ascii="Times New Roman" w:hAnsi="Times New Roman" w:cs="Times New Roman"/>
        </w:rPr>
        <w:t xml:space="preserve"> </w:t>
      </w:r>
      <w:proofErr w:type="spellStart"/>
      <w:r w:rsidR="009C7991" w:rsidRPr="009D1F25">
        <w:rPr>
          <w:rFonts w:ascii="Times New Roman" w:hAnsi="Times New Roman" w:cs="Times New Roman"/>
        </w:rPr>
        <w:t>Bayliss</w:t>
      </w:r>
      <w:proofErr w:type="spellEnd"/>
      <w:r w:rsidR="009C7991" w:rsidRPr="009D1F25">
        <w:rPr>
          <w:rFonts w:ascii="Times New Roman" w:hAnsi="Times New Roman" w:cs="Times New Roman"/>
        </w:rPr>
        <w:t xml:space="preserve"> 2007</w:t>
      </w:r>
      <w:r w:rsidR="00F7608C" w:rsidRPr="009D1F25">
        <w:rPr>
          <w:rFonts w:ascii="Times New Roman" w:hAnsi="Times New Roman" w:cs="Times New Roman"/>
        </w:rPr>
        <w:t>,</w:t>
      </w:r>
      <w:r w:rsidR="002B18E4" w:rsidRPr="009D1F25">
        <w:rPr>
          <w:rFonts w:ascii="Times New Roman" w:hAnsi="Times New Roman" w:cs="Times New Roman"/>
        </w:rPr>
        <w:t xml:space="preserve"> </w:t>
      </w:r>
      <w:r w:rsidR="00575BD0" w:rsidRPr="009D1F25">
        <w:rPr>
          <w:rFonts w:ascii="Times New Roman" w:hAnsi="Times New Roman" w:cs="Times New Roman"/>
        </w:rPr>
        <w:t xml:space="preserve">Lee </w:t>
      </w:r>
      <w:r w:rsidR="00F65E2D">
        <w:rPr>
          <w:rFonts w:ascii="Times New Roman" w:hAnsi="Times New Roman" w:cs="Times New Roman"/>
        </w:rPr>
        <w:t>&amp;</w:t>
      </w:r>
      <w:r w:rsidR="00575BD0" w:rsidRPr="009D1F25">
        <w:rPr>
          <w:rFonts w:ascii="Times New Roman" w:hAnsi="Times New Roman" w:cs="Times New Roman"/>
        </w:rPr>
        <w:t xml:space="preserve"> Greene 2007</w:t>
      </w:r>
      <w:r w:rsidR="002542C1">
        <w:rPr>
          <w:rFonts w:ascii="Times New Roman" w:hAnsi="Times New Roman" w:cs="Times New Roman"/>
        </w:rPr>
        <w:t xml:space="preserve">, </w:t>
      </w:r>
      <w:r w:rsidR="002542C1" w:rsidRPr="009D1F25">
        <w:rPr>
          <w:rFonts w:ascii="Times New Roman" w:hAnsi="Times New Roman" w:cs="Times New Roman"/>
          <w:lang w:val="en-US"/>
        </w:rPr>
        <w:t xml:space="preserve">Cho </w:t>
      </w:r>
      <w:r w:rsidR="002542C1">
        <w:rPr>
          <w:rFonts w:ascii="Times New Roman" w:hAnsi="Times New Roman" w:cs="Times New Roman"/>
          <w:lang w:val="en-US"/>
        </w:rPr>
        <w:t>&amp;</w:t>
      </w:r>
      <w:r w:rsidR="002542C1" w:rsidRPr="009D1F25">
        <w:rPr>
          <w:rFonts w:ascii="Times New Roman" w:hAnsi="Times New Roman" w:cs="Times New Roman"/>
          <w:lang w:val="en-US"/>
        </w:rPr>
        <w:t xml:space="preserve"> Bridgeman 2012</w:t>
      </w:r>
      <w:r w:rsidR="009C7991" w:rsidRPr="009D1F25">
        <w:rPr>
          <w:rFonts w:ascii="Times New Roman" w:hAnsi="Times New Roman" w:cs="Times New Roman"/>
        </w:rPr>
        <w:t>)</w:t>
      </w:r>
      <w:r w:rsidR="00361FB7" w:rsidRPr="009D1F25">
        <w:rPr>
          <w:rFonts w:ascii="Times New Roman" w:hAnsi="Times New Roman" w:cs="Times New Roman"/>
        </w:rPr>
        <w:t>,</w:t>
      </w:r>
      <w:r w:rsidR="00575BD0" w:rsidRPr="009D1F25">
        <w:rPr>
          <w:rFonts w:ascii="Times New Roman" w:hAnsi="Times New Roman" w:cs="Times New Roman"/>
        </w:rPr>
        <w:t xml:space="preserve"> </w:t>
      </w:r>
      <w:r w:rsidR="009C7991" w:rsidRPr="009D1F25">
        <w:rPr>
          <w:rFonts w:ascii="Times New Roman" w:hAnsi="Times New Roman" w:cs="Times New Roman"/>
          <w:color w:val="000000" w:themeColor="text1"/>
        </w:rPr>
        <w:t xml:space="preserve">with a small number of exceptions (e.g. Yen </w:t>
      </w:r>
      <w:r w:rsidR="00F65E2D">
        <w:rPr>
          <w:rFonts w:ascii="Times New Roman" w:hAnsi="Times New Roman" w:cs="Times New Roman"/>
          <w:color w:val="000000" w:themeColor="text1"/>
        </w:rPr>
        <w:t>&amp;</w:t>
      </w:r>
      <w:r w:rsidR="009C7991" w:rsidRPr="009D1F25">
        <w:rPr>
          <w:rFonts w:ascii="Times New Roman" w:hAnsi="Times New Roman" w:cs="Times New Roman"/>
          <w:color w:val="000000" w:themeColor="text1"/>
        </w:rPr>
        <w:t xml:space="preserve"> </w:t>
      </w:r>
      <w:proofErr w:type="spellStart"/>
      <w:r w:rsidR="009C7991" w:rsidRPr="009D1F25">
        <w:rPr>
          <w:rFonts w:ascii="Times New Roman" w:hAnsi="Times New Roman" w:cs="Times New Roman"/>
          <w:color w:val="000000" w:themeColor="text1"/>
        </w:rPr>
        <w:t>Kuzma</w:t>
      </w:r>
      <w:proofErr w:type="spellEnd"/>
      <w:r w:rsidR="009C7991" w:rsidRPr="009D1F25">
        <w:rPr>
          <w:rFonts w:ascii="Times New Roman" w:hAnsi="Times New Roman" w:cs="Times New Roman"/>
          <w:color w:val="000000" w:themeColor="text1"/>
        </w:rPr>
        <w:t xml:space="preserve"> 2009</w:t>
      </w:r>
      <w:r w:rsidR="00F7608C" w:rsidRPr="009D1F25">
        <w:rPr>
          <w:rFonts w:ascii="Times New Roman" w:hAnsi="Times New Roman" w:cs="Times New Roman"/>
          <w:color w:val="000000" w:themeColor="text1"/>
        </w:rPr>
        <w:t>,</w:t>
      </w:r>
      <w:r w:rsidR="0021286C" w:rsidRPr="009D1F25">
        <w:rPr>
          <w:rFonts w:ascii="Times New Roman" w:hAnsi="Times New Roman" w:cs="Times New Roman"/>
          <w:color w:val="000000" w:themeColor="text1"/>
        </w:rPr>
        <w:t xml:space="preserve"> Harrington </w:t>
      </w:r>
      <w:r w:rsidR="00F65E2D">
        <w:rPr>
          <w:rFonts w:ascii="Times New Roman" w:hAnsi="Times New Roman" w:cs="Times New Roman"/>
          <w:color w:val="000000" w:themeColor="text1"/>
        </w:rPr>
        <w:t>&amp;</w:t>
      </w:r>
      <w:r w:rsidR="0021286C" w:rsidRPr="009D1F25">
        <w:rPr>
          <w:rFonts w:ascii="Times New Roman" w:hAnsi="Times New Roman" w:cs="Times New Roman"/>
          <w:color w:val="000000" w:themeColor="text1"/>
        </w:rPr>
        <w:t xml:space="preserve"> Roche 2014</w:t>
      </w:r>
      <w:r w:rsidR="00F7608C" w:rsidRPr="009D1F25">
        <w:rPr>
          <w:rFonts w:ascii="Times New Roman" w:hAnsi="Times New Roman" w:cs="Times New Roman"/>
          <w:color w:val="000000" w:themeColor="text1"/>
        </w:rPr>
        <w:t>,</w:t>
      </w:r>
      <w:r w:rsidR="00A4263A" w:rsidRPr="009D1F25">
        <w:rPr>
          <w:rFonts w:ascii="Times New Roman" w:hAnsi="Times New Roman" w:cs="Times New Roman"/>
          <w:color w:val="000000" w:themeColor="text1"/>
        </w:rPr>
        <w:t xml:space="preserve"> the lat</w:t>
      </w:r>
      <w:r w:rsidR="006C641E" w:rsidRPr="009D1F25">
        <w:rPr>
          <w:rFonts w:ascii="Times New Roman" w:hAnsi="Times New Roman" w:cs="Times New Roman"/>
          <w:color w:val="000000" w:themeColor="text1"/>
        </w:rPr>
        <w:t>t</w:t>
      </w:r>
      <w:r w:rsidR="00A4263A" w:rsidRPr="009D1F25">
        <w:rPr>
          <w:rFonts w:ascii="Times New Roman" w:hAnsi="Times New Roman" w:cs="Times New Roman"/>
          <w:color w:val="000000" w:themeColor="text1"/>
        </w:rPr>
        <w:t>er involv</w:t>
      </w:r>
      <w:r w:rsidR="00F7608C" w:rsidRPr="009D1F25">
        <w:rPr>
          <w:rFonts w:ascii="Times New Roman" w:hAnsi="Times New Roman" w:cs="Times New Roman"/>
          <w:color w:val="000000" w:themeColor="text1"/>
        </w:rPr>
        <w:t>ing</w:t>
      </w:r>
      <w:r w:rsidR="00A4263A" w:rsidRPr="009D1F25">
        <w:rPr>
          <w:rFonts w:ascii="Times New Roman" w:hAnsi="Times New Roman" w:cs="Times New Roman"/>
          <w:color w:val="000000" w:themeColor="text1"/>
        </w:rPr>
        <w:t xml:space="preserve"> an institution specific test</w:t>
      </w:r>
      <w:r w:rsidR="009C7991" w:rsidRPr="009D1F25">
        <w:rPr>
          <w:rFonts w:ascii="Times New Roman" w:hAnsi="Times New Roman" w:cs="Times New Roman"/>
          <w:color w:val="000000" w:themeColor="text1"/>
        </w:rPr>
        <w:t>)</w:t>
      </w:r>
      <w:r w:rsidRPr="009D1F25">
        <w:rPr>
          <w:rFonts w:ascii="Times New Roman" w:hAnsi="Times New Roman" w:cs="Times New Roman"/>
          <w:color w:val="000000" w:themeColor="text1"/>
        </w:rPr>
        <w:t>.</w:t>
      </w:r>
      <w:r w:rsidR="00B85647" w:rsidRPr="009D1F25">
        <w:rPr>
          <w:rFonts w:ascii="Times New Roman" w:hAnsi="Times New Roman" w:cs="Times New Roman"/>
          <w:color w:val="000000" w:themeColor="text1"/>
        </w:rPr>
        <w:t xml:space="preserve"> </w:t>
      </w:r>
      <w:r w:rsidR="0020657D" w:rsidRPr="009D1F25">
        <w:rPr>
          <w:rFonts w:ascii="Times New Roman" w:hAnsi="Times New Roman" w:cs="Times New Roman"/>
          <w:color w:val="000000" w:themeColor="text1"/>
        </w:rPr>
        <w:t xml:space="preserve">In </w:t>
      </w:r>
      <w:r w:rsidR="001726E3" w:rsidRPr="009D1F25">
        <w:rPr>
          <w:rFonts w:ascii="Times New Roman" w:hAnsi="Times New Roman" w:cs="Times New Roman"/>
          <w:color w:val="000000" w:themeColor="text1"/>
        </w:rPr>
        <w:t>the final chapter of his 2018</w:t>
      </w:r>
      <w:r w:rsidR="00085A88" w:rsidRPr="009D1F25">
        <w:rPr>
          <w:rFonts w:ascii="Times New Roman" w:hAnsi="Times New Roman" w:cs="Times New Roman"/>
          <w:color w:val="000000" w:themeColor="text1"/>
        </w:rPr>
        <w:t xml:space="preserve"> book</w:t>
      </w:r>
      <w:r w:rsidR="00CE7E9E" w:rsidRPr="009D1F25">
        <w:rPr>
          <w:rFonts w:ascii="Times New Roman" w:hAnsi="Times New Roman" w:cs="Times New Roman"/>
          <w:color w:val="000000" w:themeColor="text1"/>
        </w:rPr>
        <w:t xml:space="preserve"> on </w:t>
      </w:r>
      <w:r w:rsidR="008153BF" w:rsidRPr="009D1F25">
        <w:rPr>
          <w:rFonts w:ascii="Times New Roman" w:hAnsi="Times New Roman" w:cs="Times New Roman"/>
          <w:color w:val="000000" w:themeColor="text1"/>
        </w:rPr>
        <w:t xml:space="preserve">evaluating </w:t>
      </w:r>
      <w:r w:rsidR="00CE7E9E" w:rsidRPr="009D1F25">
        <w:rPr>
          <w:rFonts w:ascii="Times New Roman" w:hAnsi="Times New Roman" w:cs="Times New Roman"/>
          <w:color w:val="000000" w:themeColor="text1"/>
        </w:rPr>
        <w:t>language assessment</w:t>
      </w:r>
      <w:r w:rsidR="00085A88" w:rsidRPr="009D1F25">
        <w:rPr>
          <w:rFonts w:ascii="Times New Roman" w:hAnsi="Times New Roman" w:cs="Times New Roman"/>
          <w:color w:val="000000" w:themeColor="text1"/>
        </w:rPr>
        <w:t xml:space="preserve">, </w:t>
      </w:r>
      <w:proofErr w:type="spellStart"/>
      <w:r w:rsidR="00085A88" w:rsidRPr="009D1F25">
        <w:rPr>
          <w:rFonts w:ascii="Times New Roman" w:hAnsi="Times New Roman" w:cs="Times New Roman"/>
          <w:color w:val="000000" w:themeColor="text1"/>
        </w:rPr>
        <w:t>Kunnan</w:t>
      </w:r>
      <w:proofErr w:type="spellEnd"/>
      <w:r w:rsidR="00085A88" w:rsidRPr="009D1F25">
        <w:rPr>
          <w:rFonts w:ascii="Times New Roman" w:hAnsi="Times New Roman" w:cs="Times New Roman"/>
          <w:color w:val="000000" w:themeColor="text1"/>
        </w:rPr>
        <w:t xml:space="preserve"> observes </w:t>
      </w:r>
      <w:r w:rsidR="0020657D" w:rsidRPr="009D1F25">
        <w:rPr>
          <w:rFonts w:ascii="Times New Roman" w:hAnsi="Times New Roman" w:cs="Times New Roman"/>
          <w:color w:val="000000" w:themeColor="text1"/>
        </w:rPr>
        <w:t>that the book’s</w:t>
      </w:r>
      <w:r w:rsidR="00085A88" w:rsidRPr="009D1F25">
        <w:rPr>
          <w:rFonts w:ascii="Times New Roman" w:hAnsi="Times New Roman" w:cs="Times New Roman"/>
          <w:color w:val="000000" w:themeColor="text1"/>
        </w:rPr>
        <w:t xml:space="preserve"> </w:t>
      </w:r>
      <w:r w:rsidR="005E0577">
        <w:rPr>
          <w:rFonts w:ascii="Times New Roman" w:hAnsi="Times New Roman" w:cs="Times New Roman"/>
          <w:color w:val="000000" w:themeColor="text1"/>
        </w:rPr>
        <w:t>‘</w:t>
      </w:r>
      <w:r w:rsidR="00085A88" w:rsidRPr="009D1F25">
        <w:rPr>
          <w:rFonts w:ascii="Times New Roman" w:hAnsi="Times New Roman" w:cs="Times New Roman"/>
          <w:color w:val="000000" w:themeColor="text1"/>
        </w:rPr>
        <w:t>primary purpose … is to address two fundamental questions relevant to language assessment: (1) What’s the right thing to do to bring about fair assessments and just institutions and (2) What’s the right thing to do to remove manifest unfairness and injustice?</w:t>
      </w:r>
      <w:r w:rsidR="005E0577">
        <w:rPr>
          <w:rFonts w:ascii="Times New Roman" w:hAnsi="Times New Roman" w:cs="Times New Roman"/>
          <w:color w:val="000000" w:themeColor="text1"/>
        </w:rPr>
        <w:t>’</w:t>
      </w:r>
      <w:r w:rsidR="00085A88" w:rsidRPr="009D1F25">
        <w:rPr>
          <w:rFonts w:ascii="Times New Roman" w:hAnsi="Times New Roman" w:cs="Times New Roman"/>
          <w:color w:val="000000" w:themeColor="text1"/>
        </w:rPr>
        <w:t xml:space="preserve"> (p. 241). We agree</w:t>
      </w:r>
      <w:r w:rsidR="00361FB7" w:rsidRPr="009D1F25">
        <w:rPr>
          <w:rFonts w:ascii="Times New Roman" w:hAnsi="Times New Roman" w:cs="Times New Roman"/>
          <w:color w:val="000000" w:themeColor="text1"/>
        </w:rPr>
        <w:t xml:space="preserve"> entirely</w:t>
      </w:r>
      <w:r w:rsidR="00085A88" w:rsidRPr="009D1F25">
        <w:rPr>
          <w:rFonts w:ascii="Times New Roman" w:hAnsi="Times New Roman" w:cs="Times New Roman"/>
          <w:color w:val="000000" w:themeColor="text1"/>
        </w:rPr>
        <w:t xml:space="preserve"> </w:t>
      </w:r>
      <w:r w:rsidR="00361FB7" w:rsidRPr="009D1F25">
        <w:rPr>
          <w:rFonts w:ascii="Times New Roman" w:hAnsi="Times New Roman" w:cs="Times New Roman"/>
          <w:color w:val="000000" w:themeColor="text1"/>
        </w:rPr>
        <w:t xml:space="preserve">with </w:t>
      </w:r>
      <w:proofErr w:type="spellStart"/>
      <w:r w:rsidR="00361FB7" w:rsidRPr="009D1F25">
        <w:rPr>
          <w:rFonts w:ascii="Times New Roman" w:hAnsi="Times New Roman" w:cs="Times New Roman"/>
          <w:color w:val="000000" w:themeColor="text1"/>
        </w:rPr>
        <w:t>Kunnan’s</w:t>
      </w:r>
      <w:proofErr w:type="spellEnd"/>
      <w:r w:rsidR="00361FB7" w:rsidRPr="009D1F25">
        <w:rPr>
          <w:rFonts w:ascii="Times New Roman" w:hAnsi="Times New Roman" w:cs="Times New Roman"/>
          <w:color w:val="000000" w:themeColor="text1"/>
        </w:rPr>
        <w:t xml:space="preserve"> questions</w:t>
      </w:r>
      <w:r w:rsidR="00085A88" w:rsidRPr="009D1F25">
        <w:rPr>
          <w:rFonts w:ascii="Times New Roman" w:hAnsi="Times New Roman" w:cs="Times New Roman"/>
          <w:color w:val="000000" w:themeColor="text1"/>
        </w:rPr>
        <w:t xml:space="preserve">, although </w:t>
      </w:r>
      <w:r w:rsidR="00800F60" w:rsidRPr="009D1F25">
        <w:rPr>
          <w:rFonts w:ascii="Times New Roman" w:hAnsi="Times New Roman" w:cs="Times New Roman"/>
          <w:color w:val="000000" w:themeColor="text1"/>
        </w:rPr>
        <w:t xml:space="preserve">our </w:t>
      </w:r>
      <w:r w:rsidR="00085A88" w:rsidRPr="009D1F25">
        <w:rPr>
          <w:rFonts w:ascii="Times New Roman" w:hAnsi="Times New Roman" w:cs="Times New Roman"/>
          <w:color w:val="000000" w:themeColor="text1"/>
        </w:rPr>
        <w:t xml:space="preserve">conclusions </w:t>
      </w:r>
      <w:r w:rsidR="00800F60" w:rsidRPr="009D1F25">
        <w:rPr>
          <w:rFonts w:ascii="Times New Roman" w:hAnsi="Times New Roman" w:cs="Times New Roman"/>
          <w:color w:val="000000" w:themeColor="text1"/>
        </w:rPr>
        <w:t xml:space="preserve">are somewhat different, especially with reference </w:t>
      </w:r>
      <w:r w:rsidR="001726E3" w:rsidRPr="009D1F25">
        <w:rPr>
          <w:rFonts w:ascii="Times New Roman" w:hAnsi="Times New Roman" w:cs="Times New Roman"/>
          <w:color w:val="000000" w:themeColor="text1"/>
        </w:rPr>
        <w:t>to ELF and language modelling</w:t>
      </w:r>
      <w:r w:rsidR="00800F60" w:rsidRPr="009D1F25">
        <w:rPr>
          <w:rFonts w:ascii="Times New Roman" w:hAnsi="Times New Roman" w:cs="Times New Roman"/>
          <w:color w:val="000000" w:themeColor="text1"/>
        </w:rPr>
        <w:t>.</w:t>
      </w:r>
      <w:r w:rsidR="00085A88" w:rsidRPr="009D1F25">
        <w:rPr>
          <w:rFonts w:ascii="Times New Roman" w:hAnsi="Times New Roman" w:cs="Times New Roman"/>
          <w:color w:val="000000" w:themeColor="text1"/>
        </w:rPr>
        <w:t xml:space="preserve"> In this section we</w:t>
      </w:r>
      <w:r w:rsidR="0012218A" w:rsidRPr="009D1F25">
        <w:rPr>
          <w:rFonts w:ascii="Times New Roman" w:hAnsi="Times New Roman" w:cs="Times New Roman"/>
          <w:color w:val="000000" w:themeColor="text1"/>
        </w:rPr>
        <w:t xml:space="preserve"> therefore</w:t>
      </w:r>
      <w:r w:rsidR="00085A88" w:rsidRPr="009D1F25">
        <w:rPr>
          <w:rFonts w:ascii="Times New Roman" w:hAnsi="Times New Roman" w:cs="Times New Roman"/>
          <w:color w:val="000000" w:themeColor="text1"/>
        </w:rPr>
        <w:t xml:space="preserve"> consider our</w:t>
      </w:r>
      <w:r w:rsidR="0012218A" w:rsidRPr="009D1F25">
        <w:rPr>
          <w:rFonts w:ascii="Times New Roman" w:hAnsi="Times New Roman" w:cs="Times New Roman"/>
          <w:color w:val="000000" w:themeColor="text1"/>
        </w:rPr>
        <w:t xml:space="preserve"> own</w:t>
      </w:r>
      <w:r w:rsidR="00085A88" w:rsidRPr="009D1F25">
        <w:rPr>
          <w:rFonts w:ascii="Times New Roman" w:hAnsi="Times New Roman" w:cs="Times New Roman"/>
          <w:color w:val="000000" w:themeColor="text1"/>
        </w:rPr>
        <w:t xml:space="preserve"> theoretical position on fairness and justice, </w:t>
      </w:r>
      <w:r w:rsidR="0012218A" w:rsidRPr="009D1F25">
        <w:rPr>
          <w:rFonts w:ascii="Times New Roman" w:hAnsi="Times New Roman" w:cs="Times New Roman"/>
          <w:color w:val="000000" w:themeColor="text1"/>
        </w:rPr>
        <w:t xml:space="preserve">then </w:t>
      </w:r>
      <w:r w:rsidR="00085A88" w:rsidRPr="009D1F25">
        <w:rPr>
          <w:rFonts w:ascii="Times New Roman" w:hAnsi="Times New Roman" w:cs="Times New Roman"/>
          <w:color w:val="000000" w:themeColor="text1"/>
        </w:rPr>
        <w:t>go on</w:t>
      </w:r>
      <w:r w:rsidR="0012218A" w:rsidRPr="009D1F25">
        <w:rPr>
          <w:rFonts w:ascii="Times New Roman" w:hAnsi="Times New Roman" w:cs="Times New Roman"/>
          <w:color w:val="000000" w:themeColor="text1"/>
        </w:rPr>
        <w:t xml:space="preserve"> in the final section to propose our </w:t>
      </w:r>
      <w:r w:rsidR="00085A88" w:rsidRPr="009D1F25">
        <w:rPr>
          <w:rFonts w:ascii="Times New Roman" w:hAnsi="Times New Roman" w:cs="Times New Roman"/>
          <w:color w:val="000000" w:themeColor="text1"/>
        </w:rPr>
        <w:t xml:space="preserve">alternatives to </w:t>
      </w:r>
      <w:r w:rsidR="00CE7E9E" w:rsidRPr="009D1F25">
        <w:rPr>
          <w:rFonts w:ascii="Times New Roman" w:hAnsi="Times New Roman" w:cs="Times New Roman"/>
          <w:color w:val="000000" w:themeColor="text1"/>
        </w:rPr>
        <w:t>(</w:t>
      </w:r>
      <w:r w:rsidR="00085A88" w:rsidRPr="009D1F25">
        <w:rPr>
          <w:rFonts w:ascii="Times New Roman" w:hAnsi="Times New Roman" w:cs="Times New Roman"/>
          <w:color w:val="000000" w:themeColor="text1"/>
        </w:rPr>
        <w:t>any kind of</w:t>
      </w:r>
      <w:r w:rsidR="00CE7E9E" w:rsidRPr="009D1F25">
        <w:rPr>
          <w:rFonts w:ascii="Times New Roman" w:hAnsi="Times New Roman" w:cs="Times New Roman"/>
          <w:color w:val="000000" w:themeColor="text1"/>
        </w:rPr>
        <w:t>)</w:t>
      </w:r>
      <w:r w:rsidR="0012218A" w:rsidRPr="009D1F25">
        <w:rPr>
          <w:rFonts w:ascii="Times New Roman" w:hAnsi="Times New Roman" w:cs="Times New Roman"/>
          <w:color w:val="000000" w:themeColor="text1"/>
        </w:rPr>
        <w:t xml:space="preserve"> standardiz</w:t>
      </w:r>
      <w:r w:rsidR="00085A88" w:rsidRPr="009D1F25">
        <w:rPr>
          <w:rFonts w:ascii="Times New Roman" w:hAnsi="Times New Roman" w:cs="Times New Roman"/>
          <w:color w:val="000000" w:themeColor="text1"/>
        </w:rPr>
        <w:t>ed E</w:t>
      </w:r>
      <w:r w:rsidR="00486C06" w:rsidRPr="009D1F25">
        <w:rPr>
          <w:rFonts w:ascii="Times New Roman" w:hAnsi="Times New Roman" w:cs="Times New Roman"/>
          <w:color w:val="000000" w:themeColor="text1"/>
        </w:rPr>
        <w:t xml:space="preserve">nglish language assessment for </w:t>
      </w:r>
      <w:r w:rsidR="00486C06" w:rsidRPr="009D1F25">
        <w:rPr>
          <w:rFonts w:ascii="Times New Roman" w:hAnsi="Times New Roman" w:cs="Times New Roman"/>
          <w:color w:val="000000" w:themeColor="text1"/>
        </w:rPr>
        <w:lastRenderedPageBreak/>
        <w:t>u</w:t>
      </w:r>
      <w:r w:rsidR="00CE7E9E" w:rsidRPr="009D1F25">
        <w:rPr>
          <w:rFonts w:ascii="Times New Roman" w:hAnsi="Times New Roman" w:cs="Times New Roman"/>
          <w:color w:val="000000" w:themeColor="text1"/>
        </w:rPr>
        <w:t>niversity</w:t>
      </w:r>
      <w:r w:rsidR="0012218A" w:rsidRPr="009D1F25">
        <w:rPr>
          <w:rFonts w:ascii="Times New Roman" w:hAnsi="Times New Roman" w:cs="Times New Roman"/>
          <w:color w:val="000000" w:themeColor="text1"/>
        </w:rPr>
        <w:t xml:space="preserve"> entry, which we consider </w:t>
      </w:r>
      <w:r w:rsidR="00085A88" w:rsidRPr="009D1F25">
        <w:rPr>
          <w:rFonts w:ascii="Times New Roman" w:hAnsi="Times New Roman" w:cs="Times New Roman"/>
          <w:color w:val="000000" w:themeColor="text1"/>
        </w:rPr>
        <w:t>both fair</w:t>
      </w:r>
      <w:r w:rsidR="00D42CD5" w:rsidRPr="009D1F25">
        <w:rPr>
          <w:rFonts w:ascii="Times New Roman" w:hAnsi="Times New Roman" w:cs="Times New Roman"/>
          <w:color w:val="000000" w:themeColor="text1"/>
        </w:rPr>
        <w:t>er and more just</w:t>
      </w:r>
      <w:r w:rsidR="00085A88" w:rsidRPr="009D1F25">
        <w:rPr>
          <w:rFonts w:ascii="Times New Roman" w:hAnsi="Times New Roman" w:cs="Times New Roman"/>
          <w:color w:val="000000" w:themeColor="text1"/>
        </w:rPr>
        <w:t>. But first, we discuss what others have said on the subject.</w:t>
      </w:r>
      <w:r w:rsidR="00D42CD5" w:rsidRPr="009D1F25">
        <w:rPr>
          <w:rFonts w:ascii="Times New Roman" w:hAnsi="Times New Roman" w:cs="Times New Roman"/>
          <w:color w:val="000000" w:themeColor="text1"/>
        </w:rPr>
        <w:t xml:space="preserve"> We start by considering some</w:t>
      </w:r>
      <w:r w:rsidR="00282939" w:rsidRPr="009D1F25">
        <w:rPr>
          <w:rFonts w:ascii="Times New Roman" w:hAnsi="Times New Roman" w:cs="Times New Roman"/>
          <w:color w:val="000000" w:themeColor="text1"/>
        </w:rPr>
        <w:t xml:space="preserve"> issue</w:t>
      </w:r>
      <w:r w:rsidR="0027565D" w:rsidRPr="009D1F25">
        <w:rPr>
          <w:rFonts w:ascii="Times New Roman" w:hAnsi="Times New Roman" w:cs="Times New Roman"/>
          <w:color w:val="000000" w:themeColor="text1"/>
        </w:rPr>
        <w:t>s of fairness and social justice</w:t>
      </w:r>
      <w:r w:rsidR="00282939" w:rsidRPr="009D1F25">
        <w:rPr>
          <w:rFonts w:ascii="Times New Roman" w:hAnsi="Times New Roman" w:cs="Times New Roman"/>
          <w:color w:val="000000" w:themeColor="text1"/>
        </w:rPr>
        <w:t xml:space="preserve"> </w:t>
      </w:r>
      <w:r w:rsidR="009363EA" w:rsidRPr="009D1F25">
        <w:rPr>
          <w:rFonts w:ascii="Times New Roman" w:hAnsi="Times New Roman" w:cs="Times New Roman"/>
          <w:color w:val="000000" w:themeColor="text1"/>
        </w:rPr>
        <w:t xml:space="preserve">in education </w:t>
      </w:r>
      <w:r w:rsidR="00282939" w:rsidRPr="009D1F25">
        <w:rPr>
          <w:rFonts w:ascii="Times New Roman" w:hAnsi="Times New Roman" w:cs="Times New Roman"/>
          <w:color w:val="000000" w:themeColor="text1"/>
        </w:rPr>
        <w:t>more broadly, then turn specifically to language assessment: first, to mainstream approaches, and second, to critical approaches.</w:t>
      </w:r>
    </w:p>
    <w:p w14:paraId="32BDF9C6" w14:textId="77777777" w:rsidR="00943861" w:rsidRPr="009D1F25" w:rsidRDefault="00943861" w:rsidP="00C123E5">
      <w:pPr>
        <w:spacing w:line="480" w:lineRule="auto"/>
        <w:rPr>
          <w:rFonts w:ascii="Times New Roman" w:hAnsi="Times New Roman" w:cs="Times New Roman"/>
          <w:color w:val="000000" w:themeColor="text1"/>
        </w:rPr>
      </w:pPr>
    </w:p>
    <w:p w14:paraId="1CA0585B" w14:textId="375D5702" w:rsidR="002C6545" w:rsidRPr="009D1F25" w:rsidRDefault="0006682B" w:rsidP="00C123E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137301" w:rsidRPr="009D1F25">
        <w:rPr>
          <w:rFonts w:ascii="Times New Roman" w:hAnsi="Times New Roman" w:cs="Times New Roman"/>
          <w:color w:val="000000" w:themeColor="text1"/>
        </w:rPr>
        <w:t>From her investigation of</w:t>
      </w:r>
      <w:r w:rsidR="00C23091" w:rsidRPr="009D1F25">
        <w:rPr>
          <w:rFonts w:ascii="Times New Roman" w:hAnsi="Times New Roman" w:cs="Times New Roman"/>
          <w:color w:val="000000" w:themeColor="text1"/>
        </w:rPr>
        <w:t xml:space="preserve"> a potential</w:t>
      </w:r>
      <w:r w:rsidR="00137301" w:rsidRPr="009D1F25">
        <w:rPr>
          <w:rFonts w:ascii="Times New Roman" w:hAnsi="Times New Roman" w:cs="Times New Roman"/>
          <w:color w:val="000000" w:themeColor="text1"/>
        </w:rPr>
        <w:t xml:space="preserve"> link between linguistic diversity and social injustice, </w:t>
      </w:r>
      <w:proofErr w:type="spellStart"/>
      <w:r w:rsidR="00137301" w:rsidRPr="009D1F25">
        <w:rPr>
          <w:rFonts w:ascii="Times New Roman" w:hAnsi="Times New Roman" w:cs="Times New Roman"/>
          <w:color w:val="000000" w:themeColor="text1"/>
        </w:rPr>
        <w:t>Piller</w:t>
      </w:r>
      <w:proofErr w:type="spellEnd"/>
      <w:r w:rsidR="00137301" w:rsidRPr="009D1F25">
        <w:rPr>
          <w:rFonts w:ascii="Times New Roman" w:hAnsi="Times New Roman" w:cs="Times New Roman"/>
          <w:color w:val="000000" w:themeColor="text1"/>
        </w:rPr>
        <w:t xml:space="preserve"> concludes that there is </w:t>
      </w:r>
      <w:r w:rsidR="00881CE3" w:rsidRPr="009D1F25">
        <w:rPr>
          <w:rFonts w:ascii="Times New Roman" w:hAnsi="Times New Roman" w:cs="Times New Roman"/>
          <w:color w:val="000000" w:themeColor="text1"/>
        </w:rPr>
        <w:t xml:space="preserve">a </w:t>
      </w:r>
      <w:r w:rsidR="005E0577">
        <w:rPr>
          <w:rFonts w:ascii="Times New Roman" w:hAnsi="Times New Roman" w:cs="Times New Roman"/>
          <w:color w:val="000000" w:themeColor="text1"/>
        </w:rPr>
        <w:t>‘</w:t>
      </w:r>
      <w:r w:rsidR="00881CE3" w:rsidRPr="009D1F25">
        <w:rPr>
          <w:rFonts w:ascii="Times New Roman" w:hAnsi="Times New Roman" w:cs="Times New Roman"/>
          <w:color w:val="000000" w:themeColor="text1"/>
        </w:rPr>
        <w:t xml:space="preserve">collective failure of imagination when it comes to linguistic diversity: </w:t>
      </w:r>
      <w:r w:rsidR="003D607B" w:rsidRPr="009D1F25">
        <w:rPr>
          <w:rFonts w:ascii="Times New Roman" w:hAnsi="Times New Roman" w:cs="Times New Roman"/>
          <w:color w:val="000000" w:themeColor="text1"/>
        </w:rPr>
        <w:t>the failure to recognize that linguistic diversity undergirds inequality too frequently and the failure to imagine that we can change our social and linguistic arrangements in ways that make the</w:t>
      </w:r>
      <w:r w:rsidR="006F2C85" w:rsidRPr="009D1F25">
        <w:rPr>
          <w:rFonts w:ascii="Times New Roman" w:hAnsi="Times New Roman" w:cs="Times New Roman"/>
          <w:color w:val="000000" w:themeColor="text1"/>
        </w:rPr>
        <w:t>m more equitable and just</w:t>
      </w:r>
      <w:r w:rsidR="005E0577">
        <w:rPr>
          <w:rFonts w:ascii="Times New Roman" w:hAnsi="Times New Roman" w:cs="Times New Roman"/>
          <w:color w:val="000000" w:themeColor="text1"/>
        </w:rPr>
        <w:t>’</w:t>
      </w:r>
      <w:r w:rsidR="006F2C85" w:rsidRPr="009D1F25">
        <w:rPr>
          <w:rFonts w:ascii="Times New Roman" w:hAnsi="Times New Roman" w:cs="Times New Roman"/>
          <w:color w:val="000000" w:themeColor="text1"/>
        </w:rPr>
        <w:t xml:space="preserve"> (2016</w:t>
      </w:r>
      <w:r w:rsidR="003D607B" w:rsidRPr="009D1F25">
        <w:rPr>
          <w:rFonts w:ascii="Times New Roman" w:hAnsi="Times New Roman" w:cs="Times New Roman"/>
          <w:color w:val="000000" w:themeColor="text1"/>
        </w:rPr>
        <w:t>:222).</w:t>
      </w:r>
      <w:r w:rsidR="006C641E" w:rsidRPr="009D1F25">
        <w:rPr>
          <w:rFonts w:ascii="Times New Roman" w:hAnsi="Times New Roman" w:cs="Times New Roman"/>
          <w:color w:val="000000" w:themeColor="text1"/>
        </w:rPr>
        <w:t xml:space="preserve"> </w:t>
      </w:r>
      <w:r w:rsidR="007D5115" w:rsidRPr="009D1F25">
        <w:rPr>
          <w:rFonts w:ascii="Times New Roman" w:hAnsi="Times New Roman" w:cs="Times New Roman"/>
          <w:color w:val="000000" w:themeColor="text1"/>
        </w:rPr>
        <w:t xml:space="preserve">Our own </w:t>
      </w:r>
      <w:r w:rsidR="005E0577">
        <w:rPr>
          <w:rFonts w:ascii="Times New Roman" w:hAnsi="Times New Roman" w:cs="Times New Roman"/>
          <w:color w:val="000000" w:themeColor="text1"/>
        </w:rPr>
        <w:t>‘</w:t>
      </w:r>
      <w:r w:rsidR="00A27575" w:rsidRPr="009D1F25">
        <w:rPr>
          <w:rFonts w:ascii="Times New Roman" w:hAnsi="Times New Roman" w:cs="Times New Roman"/>
          <w:color w:val="000000" w:themeColor="text1"/>
        </w:rPr>
        <w:t>imagina</w:t>
      </w:r>
      <w:r w:rsidR="006C1FA6" w:rsidRPr="009D1F25">
        <w:rPr>
          <w:rFonts w:ascii="Times New Roman" w:hAnsi="Times New Roman" w:cs="Times New Roman"/>
          <w:color w:val="000000" w:themeColor="text1"/>
        </w:rPr>
        <w:t>tion</w:t>
      </w:r>
      <w:r w:rsidR="005E0577">
        <w:rPr>
          <w:rFonts w:ascii="Times New Roman" w:hAnsi="Times New Roman" w:cs="Times New Roman"/>
          <w:color w:val="000000" w:themeColor="text1"/>
        </w:rPr>
        <w:t>’</w:t>
      </w:r>
      <w:r w:rsidR="00D33B2C" w:rsidRPr="009D1F25">
        <w:rPr>
          <w:rFonts w:ascii="Times New Roman" w:hAnsi="Times New Roman" w:cs="Times New Roman"/>
          <w:color w:val="000000" w:themeColor="text1"/>
        </w:rPr>
        <w:t>, to borrow</w:t>
      </w:r>
      <w:r w:rsidR="006C1FA6" w:rsidRPr="009D1F25">
        <w:rPr>
          <w:rFonts w:ascii="Times New Roman" w:hAnsi="Times New Roman" w:cs="Times New Roman"/>
          <w:color w:val="000000" w:themeColor="text1"/>
        </w:rPr>
        <w:t xml:space="preserve"> </w:t>
      </w:r>
      <w:proofErr w:type="spellStart"/>
      <w:r w:rsidR="006C1FA6" w:rsidRPr="009D1F25">
        <w:rPr>
          <w:rFonts w:ascii="Times New Roman" w:hAnsi="Times New Roman" w:cs="Times New Roman"/>
          <w:color w:val="000000" w:themeColor="text1"/>
        </w:rPr>
        <w:t>Piller’s</w:t>
      </w:r>
      <w:proofErr w:type="spellEnd"/>
      <w:r w:rsidR="006C1FA6" w:rsidRPr="009D1F25">
        <w:rPr>
          <w:rFonts w:ascii="Times New Roman" w:hAnsi="Times New Roman" w:cs="Times New Roman"/>
          <w:color w:val="000000" w:themeColor="text1"/>
        </w:rPr>
        <w:t xml:space="preserve"> term,</w:t>
      </w:r>
      <w:r w:rsidR="00A27575" w:rsidRPr="009D1F25">
        <w:rPr>
          <w:rFonts w:ascii="Times New Roman" w:hAnsi="Times New Roman" w:cs="Times New Roman"/>
          <w:color w:val="000000" w:themeColor="text1"/>
        </w:rPr>
        <w:t xml:space="preserve"> </w:t>
      </w:r>
      <w:r w:rsidR="008E46DA" w:rsidRPr="009D1F25">
        <w:rPr>
          <w:rFonts w:ascii="Times New Roman" w:hAnsi="Times New Roman" w:cs="Times New Roman"/>
          <w:color w:val="000000" w:themeColor="text1"/>
        </w:rPr>
        <w:t>has prompted us to seek</w:t>
      </w:r>
      <w:r w:rsidR="00A27575" w:rsidRPr="009D1F25">
        <w:rPr>
          <w:rFonts w:ascii="Times New Roman" w:hAnsi="Times New Roman" w:cs="Times New Roman"/>
          <w:color w:val="000000" w:themeColor="text1"/>
        </w:rPr>
        <w:t xml:space="preserve"> </w:t>
      </w:r>
      <w:r w:rsidR="006F3957" w:rsidRPr="009D1F25">
        <w:rPr>
          <w:rFonts w:ascii="Times New Roman" w:hAnsi="Times New Roman" w:cs="Times New Roman"/>
          <w:color w:val="000000" w:themeColor="text1"/>
        </w:rPr>
        <w:t>a new way</w:t>
      </w:r>
      <w:r w:rsidR="00A27575" w:rsidRPr="009D1F25">
        <w:rPr>
          <w:rFonts w:ascii="Times New Roman" w:hAnsi="Times New Roman" w:cs="Times New Roman"/>
          <w:color w:val="000000" w:themeColor="text1"/>
        </w:rPr>
        <w:t xml:space="preserve"> of evaluating prospective students’ suitability for university study</w:t>
      </w:r>
      <w:r w:rsidR="00137301" w:rsidRPr="009D1F25">
        <w:rPr>
          <w:rFonts w:ascii="Times New Roman" w:hAnsi="Times New Roman" w:cs="Times New Roman"/>
          <w:color w:val="000000" w:themeColor="text1"/>
        </w:rPr>
        <w:t>, one</w:t>
      </w:r>
      <w:r w:rsidR="00A27575" w:rsidRPr="009D1F25">
        <w:rPr>
          <w:rFonts w:ascii="Times New Roman" w:hAnsi="Times New Roman" w:cs="Times New Roman"/>
          <w:color w:val="000000" w:themeColor="text1"/>
        </w:rPr>
        <w:t xml:space="preserve"> that rewards rather than penal</w:t>
      </w:r>
      <w:r w:rsidR="002C1100" w:rsidRPr="009D1F25">
        <w:rPr>
          <w:rFonts w:ascii="Times New Roman" w:hAnsi="Times New Roman" w:cs="Times New Roman"/>
          <w:color w:val="000000" w:themeColor="text1"/>
        </w:rPr>
        <w:t>iz</w:t>
      </w:r>
      <w:r w:rsidR="007F6546" w:rsidRPr="009D1F25">
        <w:rPr>
          <w:rFonts w:ascii="Times New Roman" w:hAnsi="Times New Roman" w:cs="Times New Roman"/>
          <w:color w:val="000000" w:themeColor="text1"/>
        </w:rPr>
        <w:t>es their linguistic diversity</w:t>
      </w:r>
      <w:r w:rsidR="00C23091" w:rsidRPr="009D1F25">
        <w:rPr>
          <w:rFonts w:ascii="Times New Roman" w:hAnsi="Times New Roman" w:cs="Times New Roman"/>
          <w:color w:val="000000" w:themeColor="text1"/>
        </w:rPr>
        <w:t xml:space="preserve"> in respect of both their use of English and their multilingualism</w:t>
      </w:r>
      <w:r w:rsidR="008E46DA" w:rsidRPr="009D1F25">
        <w:rPr>
          <w:rFonts w:ascii="Times New Roman" w:hAnsi="Times New Roman" w:cs="Times New Roman"/>
          <w:color w:val="000000" w:themeColor="text1"/>
        </w:rPr>
        <w:t>;</w:t>
      </w:r>
      <w:r w:rsidR="007F6546" w:rsidRPr="009D1F25">
        <w:rPr>
          <w:rFonts w:ascii="Times New Roman" w:hAnsi="Times New Roman" w:cs="Times New Roman"/>
          <w:color w:val="000000" w:themeColor="text1"/>
        </w:rPr>
        <w:t xml:space="preserve"> and</w:t>
      </w:r>
      <w:r w:rsidR="008E46DA" w:rsidRPr="009D1F25">
        <w:rPr>
          <w:rFonts w:ascii="Times New Roman" w:hAnsi="Times New Roman" w:cs="Times New Roman"/>
          <w:color w:val="000000" w:themeColor="text1"/>
        </w:rPr>
        <w:t xml:space="preserve"> one</w:t>
      </w:r>
      <w:r w:rsidR="007F6546" w:rsidRPr="009D1F25">
        <w:rPr>
          <w:rFonts w:ascii="Times New Roman" w:hAnsi="Times New Roman" w:cs="Times New Roman"/>
          <w:color w:val="000000" w:themeColor="text1"/>
        </w:rPr>
        <w:t xml:space="preserve"> that ends the equation of </w:t>
      </w:r>
      <w:r w:rsidR="00903B9C">
        <w:rPr>
          <w:rFonts w:ascii="Times New Roman" w:hAnsi="Times New Roman" w:cs="Times New Roman"/>
          <w:color w:val="000000" w:themeColor="text1"/>
        </w:rPr>
        <w:t>EMI (</w:t>
      </w:r>
      <w:r w:rsidR="007F6546" w:rsidRPr="009D1F25">
        <w:rPr>
          <w:rFonts w:ascii="Times New Roman" w:hAnsi="Times New Roman" w:cs="Times New Roman"/>
          <w:color w:val="000000" w:themeColor="text1"/>
        </w:rPr>
        <w:t>English medium instruction</w:t>
      </w:r>
      <w:r w:rsidR="008E46DA" w:rsidRPr="009D1F25">
        <w:rPr>
          <w:rFonts w:ascii="Times New Roman" w:hAnsi="Times New Roman" w:cs="Times New Roman"/>
          <w:color w:val="000000" w:themeColor="text1"/>
        </w:rPr>
        <w:t>)</w:t>
      </w:r>
      <w:r w:rsidR="007F6546" w:rsidRPr="009D1F25">
        <w:rPr>
          <w:rFonts w:ascii="Times New Roman" w:hAnsi="Times New Roman" w:cs="Times New Roman"/>
          <w:color w:val="000000" w:themeColor="text1"/>
        </w:rPr>
        <w:t xml:space="preserve"> around the world with </w:t>
      </w:r>
      <w:r w:rsidR="008E46DA" w:rsidRPr="009D1F25">
        <w:rPr>
          <w:rFonts w:ascii="Times New Roman" w:hAnsi="Times New Roman" w:cs="Times New Roman"/>
          <w:color w:val="000000" w:themeColor="text1"/>
        </w:rPr>
        <w:t>English</w:t>
      </w:r>
      <w:r w:rsidR="007F6546" w:rsidRPr="009D1F25">
        <w:rPr>
          <w:rFonts w:ascii="Times New Roman" w:hAnsi="Times New Roman" w:cs="Times New Roman"/>
          <w:color w:val="000000" w:themeColor="text1"/>
        </w:rPr>
        <w:t xml:space="preserve"> according to </w:t>
      </w:r>
      <w:r w:rsidR="00137301" w:rsidRPr="009D1F25">
        <w:rPr>
          <w:rFonts w:ascii="Times New Roman" w:hAnsi="Times New Roman" w:cs="Times New Roman"/>
          <w:color w:val="000000" w:themeColor="text1"/>
        </w:rPr>
        <w:t>the ‘standard’ English of</w:t>
      </w:r>
      <w:r w:rsidR="007F6546" w:rsidRPr="009D1F25">
        <w:rPr>
          <w:rFonts w:ascii="Times New Roman" w:hAnsi="Times New Roman" w:cs="Times New Roman"/>
          <w:color w:val="000000" w:themeColor="text1"/>
        </w:rPr>
        <w:t xml:space="preserve"> </w:t>
      </w:r>
      <w:r w:rsidR="00137301" w:rsidRPr="009D1F25">
        <w:rPr>
          <w:rFonts w:ascii="Times New Roman" w:hAnsi="Times New Roman" w:cs="Times New Roman"/>
          <w:color w:val="000000" w:themeColor="text1"/>
        </w:rPr>
        <w:t xml:space="preserve">NESs from just </w:t>
      </w:r>
      <w:r w:rsidR="007F6546" w:rsidRPr="009D1F25">
        <w:rPr>
          <w:rFonts w:ascii="Times New Roman" w:hAnsi="Times New Roman" w:cs="Times New Roman"/>
          <w:color w:val="000000" w:themeColor="text1"/>
        </w:rPr>
        <w:t xml:space="preserve">two </w:t>
      </w:r>
      <w:r w:rsidR="00C23091" w:rsidRPr="009D1F25">
        <w:rPr>
          <w:rFonts w:ascii="Times New Roman" w:hAnsi="Times New Roman" w:cs="Times New Roman"/>
          <w:color w:val="000000" w:themeColor="text1"/>
        </w:rPr>
        <w:t xml:space="preserve">Anglophone </w:t>
      </w:r>
      <w:r w:rsidR="007F6546" w:rsidRPr="009D1F25">
        <w:rPr>
          <w:rFonts w:ascii="Times New Roman" w:hAnsi="Times New Roman" w:cs="Times New Roman"/>
          <w:color w:val="000000" w:themeColor="text1"/>
        </w:rPr>
        <w:t>countries.</w:t>
      </w:r>
      <w:r w:rsidR="00177FB0" w:rsidRPr="009D1F25">
        <w:rPr>
          <w:rFonts w:ascii="Times New Roman" w:hAnsi="Times New Roman" w:cs="Times New Roman"/>
          <w:color w:val="000000" w:themeColor="text1"/>
        </w:rPr>
        <w:t xml:space="preserve"> Unless such an attempt succeeds</w:t>
      </w:r>
      <w:r w:rsidR="006F3957" w:rsidRPr="009D1F25">
        <w:rPr>
          <w:rFonts w:ascii="Times New Roman" w:hAnsi="Times New Roman" w:cs="Times New Roman"/>
          <w:color w:val="000000" w:themeColor="text1"/>
        </w:rPr>
        <w:t xml:space="preserve">, English will </w:t>
      </w:r>
      <w:r w:rsidR="006F3FAC" w:rsidRPr="009D1F25">
        <w:rPr>
          <w:rFonts w:ascii="Times New Roman" w:hAnsi="Times New Roman" w:cs="Times New Roman"/>
          <w:color w:val="000000" w:themeColor="text1"/>
        </w:rPr>
        <w:t xml:space="preserve">remain </w:t>
      </w:r>
      <w:r w:rsidR="005E0577">
        <w:rPr>
          <w:rFonts w:ascii="Times New Roman" w:hAnsi="Times New Roman" w:cs="Times New Roman"/>
          <w:color w:val="000000" w:themeColor="text1"/>
        </w:rPr>
        <w:t>‘</w:t>
      </w:r>
      <w:r w:rsidR="006F3FAC" w:rsidRPr="009D1F25">
        <w:rPr>
          <w:rFonts w:ascii="Times New Roman" w:hAnsi="Times New Roman" w:cs="Times New Roman"/>
          <w:color w:val="000000" w:themeColor="text1"/>
        </w:rPr>
        <w:t>a key mechanism to entrench global inequalities</w:t>
      </w:r>
      <w:r w:rsidR="005E0577">
        <w:rPr>
          <w:rFonts w:ascii="Times New Roman" w:hAnsi="Times New Roman" w:cs="Times New Roman"/>
          <w:color w:val="000000" w:themeColor="text1"/>
        </w:rPr>
        <w:t>’</w:t>
      </w:r>
      <w:r w:rsidR="006F3FAC" w:rsidRPr="009D1F25">
        <w:rPr>
          <w:rFonts w:ascii="Times New Roman" w:hAnsi="Times New Roman" w:cs="Times New Roman"/>
          <w:color w:val="000000" w:themeColor="text1"/>
        </w:rPr>
        <w:t xml:space="preserve"> (op.cit.:165), with</w:t>
      </w:r>
      <w:r w:rsidR="005B665B" w:rsidRPr="009D1F25">
        <w:rPr>
          <w:rFonts w:ascii="Times New Roman" w:hAnsi="Times New Roman" w:cs="Times New Roman"/>
          <w:color w:val="000000" w:themeColor="text1"/>
        </w:rPr>
        <w:t xml:space="preserve"> both NESs and</w:t>
      </w:r>
      <w:r w:rsidR="006F3FAC" w:rsidRPr="009D1F25">
        <w:rPr>
          <w:rFonts w:ascii="Times New Roman" w:hAnsi="Times New Roman" w:cs="Times New Roman"/>
          <w:color w:val="000000" w:themeColor="text1"/>
        </w:rPr>
        <w:t xml:space="preserve"> those</w:t>
      </w:r>
      <w:r w:rsidR="005B665B" w:rsidRPr="009D1F25">
        <w:rPr>
          <w:rFonts w:ascii="Times New Roman" w:hAnsi="Times New Roman" w:cs="Times New Roman"/>
          <w:color w:val="000000" w:themeColor="text1"/>
        </w:rPr>
        <w:t xml:space="preserve"> NNESs</w:t>
      </w:r>
      <w:r w:rsidR="006F3FAC" w:rsidRPr="009D1F25">
        <w:rPr>
          <w:rFonts w:ascii="Times New Roman" w:hAnsi="Times New Roman" w:cs="Times New Roman"/>
          <w:color w:val="000000" w:themeColor="text1"/>
        </w:rPr>
        <w:t xml:space="preserve"> whose English is more ‘nativelike’ continuing to be </w:t>
      </w:r>
      <w:r w:rsidR="005B665B" w:rsidRPr="009D1F25">
        <w:rPr>
          <w:rFonts w:ascii="Times New Roman" w:hAnsi="Times New Roman" w:cs="Times New Roman"/>
          <w:color w:val="000000" w:themeColor="text1"/>
        </w:rPr>
        <w:t>privileged</w:t>
      </w:r>
      <w:r w:rsidR="00C23091" w:rsidRPr="009D1F25">
        <w:rPr>
          <w:rFonts w:ascii="Times New Roman" w:hAnsi="Times New Roman" w:cs="Times New Roman"/>
          <w:color w:val="000000" w:themeColor="text1"/>
        </w:rPr>
        <w:t>,</w:t>
      </w:r>
      <w:r w:rsidR="005B665B" w:rsidRPr="009D1F25">
        <w:rPr>
          <w:rFonts w:ascii="Times New Roman" w:hAnsi="Times New Roman" w:cs="Times New Roman"/>
          <w:color w:val="000000" w:themeColor="text1"/>
        </w:rPr>
        <w:t xml:space="preserve"> and those NNESs whose English is less ‘nativelike’ continuing to be discriminated against</w:t>
      </w:r>
      <w:r w:rsidR="006F3FAC" w:rsidRPr="009D1F25">
        <w:rPr>
          <w:rFonts w:ascii="Times New Roman" w:hAnsi="Times New Roman" w:cs="Times New Roman"/>
          <w:color w:val="000000" w:themeColor="text1"/>
        </w:rPr>
        <w:t>.</w:t>
      </w:r>
      <w:r w:rsidR="00BE47CA" w:rsidRPr="009D1F25">
        <w:rPr>
          <w:rFonts w:ascii="Times New Roman" w:hAnsi="Times New Roman" w:cs="Times New Roman"/>
          <w:color w:val="000000" w:themeColor="text1"/>
        </w:rPr>
        <w:t xml:space="preserve"> </w:t>
      </w:r>
    </w:p>
    <w:p w14:paraId="62EE65ED" w14:textId="77777777" w:rsidR="002C6545" w:rsidRPr="009D1F25" w:rsidRDefault="002C6545" w:rsidP="00C123E5">
      <w:pPr>
        <w:spacing w:line="480" w:lineRule="auto"/>
        <w:rPr>
          <w:rFonts w:ascii="Times New Roman" w:hAnsi="Times New Roman" w:cs="Times New Roman"/>
          <w:color w:val="000000" w:themeColor="text1"/>
        </w:rPr>
      </w:pPr>
    </w:p>
    <w:p w14:paraId="37A147C3" w14:textId="4F8C6323" w:rsidR="00D04790" w:rsidRPr="009D1F25" w:rsidRDefault="0006682B" w:rsidP="00C123E5">
      <w:pPr>
        <w:spacing w:line="480" w:lineRule="auto"/>
        <w:rPr>
          <w:rFonts w:ascii="Times New Roman" w:hAnsi="Times New Roman" w:cs="Times New Roman"/>
        </w:rPr>
      </w:pPr>
      <w:r>
        <w:rPr>
          <w:rFonts w:ascii="Times New Roman" w:hAnsi="Times New Roman" w:cs="Times New Roman"/>
          <w:color w:val="000000" w:themeColor="text1"/>
        </w:rPr>
        <w:tab/>
      </w:r>
      <w:r w:rsidR="00C23091" w:rsidRPr="009D1F25">
        <w:rPr>
          <w:rFonts w:ascii="Times New Roman" w:hAnsi="Times New Roman" w:cs="Times New Roman"/>
          <w:color w:val="000000" w:themeColor="text1"/>
        </w:rPr>
        <w:t>In this regard</w:t>
      </w:r>
      <w:r w:rsidR="006C1FA6" w:rsidRPr="009D1F25">
        <w:rPr>
          <w:rFonts w:ascii="Times New Roman" w:hAnsi="Times New Roman" w:cs="Times New Roman"/>
          <w:color w:val="000000" w:themeColor="text1"/>
        </w:rPr>
        <w:t>,</w:t>
      </w:r>
      <w:r w:rsidR="00177FB0" w:rsidRPr="009D1F25">
        <w:rPr>
          <w:rFonts w:ascii="Times New Roman" w:hAnsi="Times New Roman" w:cs="Times New Roman"/>
          <w:color w:val="000000" w:themeColor="text1"/>
        </w:rPr>
        <w:t xml:space="preserve"> </w:t>
      </w:r>
      <w:proofErr w:type="spellStart"/>
      <w:r w:rsidR="00177FB0" w:rsidRPr="009D1F25">
        <w:rPr>
          <w:rFonts w:ascii="Times New Roman" w:hAnsi="Times New Roman" w:cs="Times New Roman"/>
          <w:color w:val="000000" w:themeColor="text1"/>
        </w:rPr>
        <w:t>Piller’s</w:t>
      </w:r>
      <w:proofErr w:type="spellEnd"/>
      <w:r w:rsidR="00177FB0" w:rsidRPr="009D1F25">
        <w:rPr>
          <w:rFonts w:ascii="Times New Roman" w:hAnsi="Times New Roman" w:cs="Times New Roman"/>
          <w:color w:val="000000" w:themeColor="text1"/>
        </w:rPr>
        <w:t xml:space="preserve"> observation that </w:t>
      </w:r>
      <w:r w:rsidR="005E0577">
        <w:rPr>
          <w:rFonts w:ascii="Times New Roman" w:hAnsi="Times New Roman" w:cs="Times New Roman"/>
          <w:color w:val="000000" w:themeColor="text1"/>
        </w:rPr>
        <w:t>‘</w:t>
      </w:r>
      <w:r w:rsidR="007149C0" w:rsidRPr="009D1F25">
        <w:rPr>
          <w:rFonts w:ascii="Times New Roman" w:hAnsi="Times New Roman" w:cs="Times New Roman"/>
          <w:color w:val="000000" w:themeColor="text1"/>
        </w:rPr>
        <w:t>schools have maintained their traditional monolingual institutional habitus in the face of students’ (and, increasingly, teachers’) multilingualism</w:t>
      </w:r>
      <w:r w:rsidR="005E0577">
        <w:rPr>
          <w:rFonts w:ascii="Times New Roman" w:hAnsi="Times New Roman" w:cs="Times New Roman"/>
          <w:color w:val="000000" w:themeColor="text1"/>
        </w:rPr>
        <w:t>’</w:t>
      </w:r>
      <w:r w:rsidR="007149C0" w:rsidRPr="009D1F25">
        <w:rPr>
          <w:rFonts w:ascii="Times New Roman" w:hAnsi="Times New Roman" w:cs="Times New Roman"/>
          <w:color w:val="000000" w:themeColor="text1"/>
        </w:rPr>
        <w:t xml:space="preserve">, and that </w:t>
      </w:r>
      <w:r w:rsidR="00177FB0" w:rsidRPr="009D1F25">
        <w:rPr>
          <w:rFonts w:ascii="Times New Roman" w:hAnsi="Times New Roman" w:cs="Times New Roman"/>
          <w:color w:val="000000" w:themeColor="text1"/>
        </w:rPr>
        <w:t>there is</w:t>
      </w:r>
      <w:r w:rsidR="007149C0" w:rsidRPr="009D1F25">
        <w:rPr>
          <w:rFonts w:ascii="Times New Roman" w:hAnsi="Times New Roman" w:cs="Times New Roman"/>
          <w:color w:val="000000" w:themeColor="text1"/>
        </w:rPr>
        <w:t xml:space="preserve"> therefore</w:t>
      </w:r>
      <w:r w:rsidR="00177FB0" w:rsidRPr="009D1F25">
        <w:rPr>
          <w:rFonts w:ascii="Times New Roman" w:hAnsi="Times New Roman" w:cs="Times New Roman"/>
          <w:color w:val="000000" w:themeColor="text1"/>
        </w:rPr>
        <w:t xml:space="preserve"> an </w:t>
      </w:r>
      <w:r w:rsidR="005E0577">
        <w:rPr>
          <w:rFonts w:ascii="Times New Roman" w:hAnsi="Times New Roman" w:cs="Times New Roman"/>
          <w:color w:val="000000" w:themeColor="text1"/>
        </w:rPr>
        <w:t>‘</w:t>
      </w:r>
      <w:r w:rsidR="00177FB0" w:rsidRPr="009D1F25">
        <w:rPr>
          <w:rFonts w:ascii="Times New Roman" w:hAnsi="Times New Roman" w:cs="Times New Roman"/>
          <w:color w:val="000000" w:themeColor="text1"/>
        </w:rPr>
        <w:t>entrenched mismatch between schools with a monolingual habitus serving linguistically diverse societies</w:t>
      </w:r>
      <w:r w:rsidR="005E0577">
        <w:rPr>
          <w:rFonts w:ascii="Times New Roman" w:hAnsi="Times New Roman" w:cs="Times New Roman"/>
          <w:color w:val="000000" w:themeColor="text1"/>
        </w:rPr>
        <w:t>’</w:t>
      </w:r>
      <w:r w:rsidR="007149C0" w:rsidRPr="009D1F25">
        <w:rPr>
          <w:rFonts w:ascii="Times New Roman" w:hAnsi="Times New Roman" w:cs="Times New Roman"/>
          <w:color w:val="000000" w:themeColor="text1"/>
        </w:rPr>
        <w:t xml:space="preserve"> (op.cit.:120, 127),</w:t>
      </w:r>
      <w:r w:rsidR="00177FB0" w:rsidRPr="009D1F25">
        <w:rPr>
          <w:rFonts w:ascii="Times New Roman" w:hAnsi="Times New Roman" w:cs="Times New Roman"/>
          <w:color w:val="000000" w:themeColor="text1"/>
        </w:rPr>
        <w:t xml:space="preserve"> holds equally true for</w:t>
      </w:r>
      <w:r w:rsidR="008E46DA" w:rsidRPr="009D1F25">
        <w:rPr>
          <w:rFonts w:ascii="Times New Roman" w:hAnsi="Times New Roman" w:cs="Times New Roman"/>
          <w:color w:val="000000" w:themeColor="text1"/>
        </w:rPr>
        <w:t xml:space="preserve"> tertiary education in EMI</w:t>
      </w:r>
      <w:r w:rsidR="00DF4DDE">
        <w:rPr>
          <w:rFonts w:ascii="Times New Roman" w:hAnsi="Times New Roman" w:cs="Times New Roman"/>
          <w:color w:val="000000" w:themeColor="text1"/>
        </w:rPr>
        <w:t xml:space="preserve"> </w:t>
      </w:r>
      <w:r w:rsidR="00177FB0" w:rsidRPr="009D1F25">
        <w:rPr>
          <w:rFonts w:ascii="Times New Roman" w:hAnsi="Times New Roman" w:cs="Times New Roman"/>
          <w:color w:val="000000" w:themeColor="text1"/>
        </w:rPr>
        <w:t>univer</w:t>
      </w:r>
      <w:r w:rsidR="007149C0" w:rsidRPr="009D1F25">
        <w:rPr>
          <w:rFonts w:ascii="Times New Roman" w:hAnsi="Times New Roman" w:cs="Times New Roman"/>
          <w:color w:val="000000" w:themeColor="text1"/>
        </w:rPr>
        <w:t>sities, particularly, although by no means exclusively, in Anglophone settings.</w:t>
      </w:r>
      <w:r w:rsidR="00BC2F82" w:rsidRPr="009D1F25">
        <w:rPr>
          <w:rFonts w:ascii="Times New Roman" w:hAnsi="Times New Roman" w:cs="Times New Roman"/>
          <w:color w:val="000000" w:themeColor="text1"/>
        </w:rPr>
        <w:t xml:space="preserve"> </w:t>
      </w:r>
      <w:r w:rsidR="006C1FA6" w:rsidRPr="009D1F25">
        <w:rPr>
          <w:rFonts w:ascii="Times New Roman" w:hAnsi="Times New Roman" w:cs="Times New Roman"/>
          <w:color w:val="000000" w:themeColor="text1"/>
        </w:rPr>
        <w:t xml:space="preserve">For despite the obvious fact that outside the Anglophone context, the </w:t>
      </w:r>
      <w:r w:rsidR="006C1FA6" w:rsidRPr="009D1F25">
        <w:rPr>
          <w:rFonts w:ascii="Times New Roman" w:hAnsi="Times New Roman" w:cs="Times New Roman"/>
          <w:color w:val="000000" w:themeColor="text1"/>
        </w:rPr>
        <w:lastRenderedPageBreak/>
        <w:t>home language is not English, and thus, the kind of English used locally is, by definition, not native English, it is also a fact that most international universities in the non-Anglophone world subscribe to the ideology of NESs’ global ‘ownership’ of the English language and role as guardians of its acceptable use. In other words, as far as the</w:t>
      </w:r>
      <w:r w:rsidR="00BD3BC8" w:rsidRPr="009D1F25">
        <w:rPr>
          <w:rFonts w:ascii="Times New Roman" w:hAnsi="Times New Roman" w:cs="Times New Roman"/>
          <w:color w:val="000000" w:themeColor="text1"/>
        </w:rPr>
        <w:t xml:space="preserve">ir use of English is concerned, those who determine language policy in </w:t>
      </w:r>
      <w:r w:rsidR="006C1FA6" w:rsidRPr="009D1F25">
        <w:rPr>
          <w:rFonts w:ascii="Times New Roman" w:hAnsi="Times New Roman" w:cs="Times New Roman"/>
          <w:color w:val="000000" w:themeColor="text1"/>
        </w:rPr>
        <w:t>non-Anglophone EMI univ</w:t>
      </w:r>
      <w:r w:rsidR="00C06481" w:rsidRPr="009D1F25">
        <w:rPr>
          <w:rFonts w:ascii="Times New Roman" w:hAnsi="Times New Roman" w:cs="Times New Roman"/>
          <w:color w:val="000000" w:themeColor="text1"/>
        </w:rPr>
        <w:t>ersities could be described as</w:t>
      </w:r>
      <w:r w:rsidR="006C1FA6" w:rsidRPr="009D1F25">
        <w:rPr>
          <w:rFonts w:ascii="Times New Roman" w:hAnsi="Times New Roman" w:cs="Times New Roman"/>
          <w:color w:val="000000" w:themeColor="text1"/>
        </w:rPr>
        <w:t xml:space="preserve"> </w:t>
      </w:r>
      <w:r w:rsidR="005E0577">
        <w:rPr>
          <w:rFonts w:ascii="Times New Roman" w:hAnsi="Times New Roman" w:cs="Times New Roman"/>
          <w:color w:val="000000" w:themeColor="text1"/>
        </w:rPr>
        <w:t>‘</w:t>
      </w:r>
      <w:r w:rsidR="006C1FA6" w:rsidRPr="009D1F25">
        <w:rPr>
          <w:rFonts w:ascii="Times New Roman" w:hAnsi="Times New Roman" w:cs="Times New Roman"/>
          <w:color w:val="000000" w:themeColor="text1"/>
        </w:rPr>
        <w:t>complicit</w:t>
      </w:r>
      <w:r w:rsidR="005E0577">
        <w:rPr>
          <w:rFonts w:ascii="Times New Roman" w:hAnsi="Times New Roman" w:cs="Times New Roman"/>
          <w:color w:val="000000" w:themeColor="text1"/>
        </w:rPr>
        <w:t>’</w:t>
      </w:r>
      <w:r w:rsidR="008039C2" w:rsidRPr="009D1F25">
        <w:rPr>
          <w:rFonts w:ascii="Times New Roman" w:hAnsi="Times New Roman" w:cs="Times New Roman"/>
          <w:color w:val="000000" w:themeColor="text1"/>
        </w:rPr>
        <w:t xml:space="preserve"> in the negative stereotyping of their own English</w:t>
      </w:r>
      <w:r w:rsidR="0069042B" w:rsidRPr="009D1F25">
        <w:rPr>
          <w:rFonts w:ascii="Times New Roman" w:hAnsi="Times New Roman" w:cs="Times New Roman"/>
          <w:color w:val="000000" w:themeColor="text1"/>
        </w:rPr>
        <w:t>, as Lippi-Green put it twenty</w:t>
      </w:r>
      <w:r w:rsidR="00BD3BC8" w:rsidRPr="009D1F25">
        <w:rPr>
          <w:rFonts w:ascii="Times New Roman" w:hAnsi="Times New Roman" w:cs="Times New Roman"/>
          <w:color w:val="000000" w:themeColor="text1"/>
        </w:rPr>
        <w:t xml:space="preserve"> years ago (1997:</w:t>
      </w:r>
      <w:r w:rsidR="008039C2" w:rsidRPr="009D1F25">
        <w:rPr>
          <w:rFonts w:ascii="Times New Roman" w:hAnsi="Times New Roman" w:cs="Times New Roman"/>
          <w:color w:val="000000" w:themeColor="text1"/>
        </w:rPr>
        <w:t>242</w:t>
      </w:r>
      <w:r w:rsidR="00B1283C" w:rsidRPr="009D1F25">
        <w:rPr>
          <w:rFonts w:ascii="Times New Roman" w:hAnsi="Times New Roman" w:cs="Times New Roman"/>
          <w:color w:val="000000" w:themeColor="text1"/>
        </w:rPr>
        <w:t>)</w:t>
      </w:r>
      <w:r w:rsidR="00342C1F" w:rsidRPr="009D1F25">
        <w:rPr>
          <w:rFonts w:ascii="Times New Roman" w:hAnsi="Times New Roman" w:cs="Times New Roman"/>
          <w:color w:val="000000" w:themeColor="text1"/>
        </w:rPr>
        <w:t>, as well as the English</w:t>
      </w:r>
      <w:r w:rsidR="00B1283C" w:rsidRPr="009D1F25">
        <w:rPr>
          <w:rFonts w:ascii="Times New Roman" w:hAnsi="Times New Roman" w:cs="Times New Roman"/>
          <w:color w:val="000000" w:themeColor="text1"/>
        </w:rPr>
        <w:t xml:space="preserve"> </w:t>
      </w:r>
      <w:r w:rsidR="00C06481" w:rsidRPr="009D1F25">
        <w:rPr>
          <w:rFonts w:ascii="Times New Roman" w:hAnsi="Times New Roman" w:cs="Times New Roman"/>
          <w:color w:val="000000" w:themeColor="text1"/>
        </w:rPr>
        <w:t>of</w:t>
      </w:r>
      <w:r w:rsidR="008039C2" w:rsidRPr="009D1F25">
        <w:rPr>
          <w:rFonts w:ascii="Times New Roman" w:hAnsi="Times New Roman" w:cs="Times New Roman"/>
          <w:color w:val="000000" w:themeColor="text1"/>
        </w:rPr>
        <w:t xml:space="preserve"> </w:t>
      </w:r>
      <w:r w:rsidR="004056E2" w:rsidRPr="009D1F25">
        <w:rPr>
          <w:rFonts w:ascii="Times New Roman" w:hAnsi="Times New Roman" w:cs="Times New Roman"/>
          <w:color w:val="000000" w:themeColor="text1"/>
        </w:rPr>
        <w:t>their students</w:t>
      </w:r>
      <w:r w:rsidR="00BD3BC8" w:rsidRPr="009D1F25">
        <w:rPr>
          <w:rFonts w:ascii="Times New Roman" w:hAnsi="Times New Roman" w:cs="Times New Roman"/>
          <w:color w:val="000000" w:themeColor="text1"/>
        </w:rPr>
        <w:t xml:space="preserve"> and prospective</w:t>
      </w:r>
      <w:r w:rsidR="008039C2" w:rsidRPr="009D1F25">
        <w:rPr>
          <w:rFonts w:ascii="Times New Roman" w:hAnsi="Times New Roman" w:cs="Times New Roman"/>
          <w:color w:val="000000" w:themeColor="text1"/>
        </w:rPr>
        <w:t xml:space="preserve"> students</w:t>
      </w:r>
      <w:r w:rsidR="00BD3BC8" w:rsidRPr="009D1F25">
        <w:rPr>
          <w:rFonts w:ascii="Times New Roman" w:hAnsi="Times New Roman" w:cs="Times New Roman"/>
          <w:color w:val="000000" w:themeColor="text1"/>
        </w:rPr>
        <w:t>.</w:t>
      </w:r>
      <w:r w:rsidR="004056E2" w:rsidRPr="009D1F25">
        <w:rPr>
          <w:rFonts w:ascii="Times New Roman" w:hAnsi="Times New Roman" w:cs="Times New Roman"/>
          <w:color w:val="000000" w:themeColor="text1"/>
        </w:rPr>
        <w:t xml:space="preserve"> </w:t>
      </w:r>
      <w:r w:rsidR="0055027F" w:rsidRPr="009D1F25">
        <w:rPr>
          <w:rFonts w:ascii="Times New Roman" w:hAnsi="Times New Roman" w:cs="Times New Roman"/>
          <w:color w:val="000000" w:themeColor="text1"/>
        </w:rPr>
        <w:t>Edwa</w:t>
      </w:r>
      <w:r w:rsidR="004056E2" w:rsidRPr="009D1F25">
        <w:rPr>
          <w:rFonts w:ascii="Times New Roman" w:hAnsi="Times New Roman" w:cs="Times New Roman"/>
          <w:color w:val="000000" w:themeColor="text1"/>
        </w:rPr>
        <w:t>rds noted still earlier that</w:t>
      </w:r>
      <w:r w:rsidR="00304968" w:rsidRPr="009D1F25">
        <w:rPr>
          <w:rFonts w:ascii="Times New Roman" w:hAnsi="Times New Roman" w:cs="Times New Roman"/>
          <w:color w:val="000000" w:themeColor="text1"/>
        </w:rPr>
        <w:t xml:space="preserve"> </w:t>
      </w:r>
      <w:r w:rsidR="005E0577">
        <w:rPr>
          <w:rFonts w:ascii="Times New Roman" w:hAnsi="Times New Roman" w:cs="Times New Roman"/>
          <w:color w:val="000000" w:themeColor="text1"/>
        </w:rPr>
        <w:t>‘</w:t>
      </w:r>
      <w:r w:rsidR="0055027F" w:rsidRPr="009D1F25">
        <w:rPr>
          <w:rFonts w:ascii="Times New Roman" w:hAnsi="Times New Roman" w:cs="Times New Roman"/>
          <w:color w:val="000000" w:themeColor="text1"/>
        </w:rPr>
        <w:t>this ‘minority-group reaction’ is a revealing comment on the power and breadth of social stereotypes in general, and on the way in which these may be assumed by those who are themselves the object of unfavourab</w:t>
      </w:r>
      <w:r w:rsidR="00304968" w:rsidRPr="009D1F25">
        <w:rPr>
          <w:rFonts w:ascii="Times New Roman" w:hAnsi="Times New Roman" w:cs="Times New Roman"/>
          <w:color w:val="000000" w:themeColor="text1"/>
        </w:rPr>
        <w:t>le evaluation</w:t>
      </w:r>
      <w:r w:rsidR="005E0577">
        <w:rPr>
          <w:rFonts w:ascii="Times New Roman" w:hAnsi="Times New Roman" w:cs="Times New Roman"/>
          <w:color w:val="000000" w:themeColor="text1"/>
        </w:rPr>
        <w:t>’</w:t>
      </w:r>
      <w:r w:rsidR="00304968" w:rsidRPr="009D1F25">
        <w:rPr>
          <w:rFonts w:ascii="Times New Roman" w:hAnsi="Times New Roman" w:cs="Times New Roman"/>
          <w:color w:val="000000" w:themeColor="text1"/>
        </w:rPr>
        <w:t xml:space="preserve"> (1994:99). </w:t>
      </w:r>
      <w:r w:rsidR="004056E2" w:rsidRPr="009D1F25">
        <w:rPr>
          <w:rFonts w:ascii="Times New Roman" w:hAnsi="Times New Roman" w:cs="Times New Roman"/>
          <w:color w:val="000000" w:themeColor="text1"/>
        </w:rPr>
        <w:t xml:space="preserve"> However, in the case of English, we are talking </w:t>
      </w:r>
      <w:r w:rsidR="00304968" w:rsidRPr="009D1F25">
        <w:rPr>
          <w:rFonts w:ascii="Times New Roman" w:hAnsi="Times New Roman" w:cs="Times New Roman"/>
          <w:color w:val="000000" w:themeColor="text1"/>
        </w:rPr>
        <w:t xml:space="preserve">not of a minority, but of </w:t>
      </w:r>
      <w:r w:rsidR="0055027F" w:rsidRPr="009D1F25">
        <w:rPr>
          <w:rFonts w:ascii="Times New Roman" w:hAnsi="Times New Roman" w:cs="Times New Roman"/>
          <w:color w:val="000000" w:themeColor="text1"/>
        </w:rPr>
        <w:t>NNESs, who vastly outnu</w:t>
      </w:r>
      <w:r w:rsidR="00304968" w:rsidRPr="009D1F25">
        <w:rPr>
          <w:rFonts w:ascii="Times New Roman" w:hAnsi="Times New Roman" w:cs="Times New Roman"/>
          <w:color w:val="000000" w:themeColor="text1"/>
        </w:rPr>
        <w:t>mber NESs globally, including on</w:t>
      </w:r>
      <w:r w:rsidR="0055027F" w:rsidRPr="009D1F25">
        <w:rPr>
          <w:rFonts w:ascii="Times New Roman" w:hAnsi="Times New Roman" w:cs="Times New Roman"/>
          <w:color w:val="000000" w:themeColor="text1"/>
        </w:rPr>
        <w:t xml:space="preserve"> many </w:t>
      </w:r>
      <w:r w:rsidR="004056E2" w:rsidRPr="009D1F25">
        <w:rPr>
          <w:rFonts w:ascii="Times New Roman" w:hAnsi="Times New Roman" w:cs="Times New Roman"/>
          <w:color w:val="000000" w:themeColor="text1"/>
        </w:rPr>
        <w:t xml:space="preserve">university </w:t>
      </w:r>
      <w:r w:rsidR="0055027F" w:rsidRPr="009D1F25">
        <w:rPr>
          <w:rFonts w:ascii="Times New Roman" w:hAnsi="Times New Roman" w:cs="Times New Roman"/>
          <w:color w:val="000000" w:themeColor="text1"/>
        </w:rPr>
        <w:t xml:space="preserve">programmes </w:t>
      </w:r>
      <w:r w:rsidR="004056E2" w:rsidRPr="009D1F25">
        <w:rPr>
          <w:rFonts w:ascii="Times New Roman" w:hAnsi="Times New Roman" w:cs="Times New Roman"/>
          <w:color w:val="000000" w:themeColor="text1"/>
        </w:rPr>
        <w:t>even in Anglophone settings</w:t>
      </w:r>
      <w:r w:rsidR="0055027F" w:rsidRPr="009D1F25">
        <w:rPr>
          <w:rFonts w:ascii="Times New Roman" w:hAnsi="Times New Roman" w:cs="Times New Roman"/>
          <w:color w:val="000000" w:themeColor="text1"/>
        </w:rPr>
        <w:t>.</w:t>
      </w:r>
      <w:r w:rsidR="004056E2" w:rsidRPr="009D1F25">
        <w:rPr>
          <w:rFonts w:ascii="Times New Roman" w:hAnsi="Times New Roman" w:cs="Times New Roman"/>
          <w:color w:val="000000" w:themeColor="text1"/>
        </w:rPr>
        <w:t xml:space="preserve"> The problem, as Li observes, is that </w:t>
      </w:r>
      <w:r w:rsidR="005E0577">
        <w:rPr>
          <w:rFonts w:ascii="Times New Roman" w:hAnsi="Times New Roman" w:cs="Times New Roman"/>
          <w:color w:val="000000" w:themeColor="text1"/>
        </w:rPr>
        <w:t>‘</w:t>
      </w:r>
      <w:r w:rsidR="00D04790" w:rsidRPr="009D1F25">
        <w:rPr>
          <w:rFonts w:ascii="Times New Roman" w:hAnsi="Times New Roman" w:cs="Times New Roman"/>
          <w:color w:val="000000" w:themeColor="text1"/>
        </w:rPr>
        <w:t xml:space="preserve">the myth of a pure form of a language is so deep-rooted that there are many people who … cannot accept the ‘contamination’ </w:t>
      </w:r>
      <w:r w:rsidR="004056E2" w:rsidRPr="009D1F25">
        <w:rPr>
          <w:rFonts w:ascii="Times New Roman" w:hAnsi="Times New Roman" w:cs="Times New Roman"/>
          <w:color w:val="000000" w:themeColor="text1"/>
        </w:rPr>
        <w:t>of their language by others</w:t>
      </w:r>
      <w:r w:rsidR="005E0577">
        <w:rPr>
          <w:rFonts w:ascii="Times New Roman" w:hAnsi="Times New Roman" w:cs="Times New Roman"/>
          <w:color w:val="000000" w:themeColor="text1"/>
        </w:rPr>
        <w:t>’</w:t>
      </w:r>
      <w:r w:rsidR="004056E2" w:rsidRPr="009D1F25">
        <w:rPr>
          <w:rFonts w:ascii="Times New Roman" w:hAnsi="Times New Roman" w:cs="Times New Roman"/>
          <w:color w:val="000000" w:themeColor="text1"/>
        </w:rPr>
        <w:t xml:space="preserve"> (2017:</w:t>
      </w:r>
      <w:r w:rsidR="00D04790" w:rsidRPr="009D1F25">
        <w:rPr>
          <w:rFonts w:ascii="Times New Roman" w:hAnsi="Times New Roman" w:cs="Times New Roman"/>
          <w:color w:val="000000" w:themeColor="text1"/>
        </w:rPr>
        <w:t>6). They then</w:t>
      </w:r>
      <w:r w:rsidR="004056E2" w:rsidRPr="009D1F25">
        <w:rPr>
          <w:rFonts w:ascii="Times New Roman" w:hAnsi="Times New Roman" w:cs="Times New Roman"/>
          <w:color w:val="000000" w:themeColor="text1"/>
        </w:rPr>
        <w:t xml:space="preserve"> </w:t>
      </w:r>
      <w:r w:rsidR="00D04790" w:rsidRPr="009D1F25">
        <w:rPr>
          <w:rFonts w:ascii="Times New Roman" w:hAnsi="Times New Roman" w:cs="Times New Roman"/>
          <w:color w:val="000000" w:themeColor="text1"/>
        </w:rPr>
        <w:t>extend the contamination metaphor to their perspective on English</w:t>
      </w:r>
      <w:r w:rsidR="00487A10" w:rsidRPr="009D1F25">
        <w:rPr>
          <w:rFonts w:ascii="Times New Roman" w:hAnsi="Times New Roman" w:cs="Times New Roman"/>
          <w:color w:val="000000" w:themeColor="text1"/>
        </w:rPr>
        <w:t xml:space="preserve">, </w:t>
      </w:r>
      <w:r w:rsidR="004056E2" w:rsidRPr="009D1F25">
        <w:rPr>
          <w:rFonts w:ascii="Times New Roman" w:hAnsi="Times New Roman" w:cs="Times New Roman"/>
          <w:color w:val="000000" w:themeColor="text1"/>
        </w:rPr>
        <w:t xml:space="preserve">ignoring its diverse global reach, </w:t>
      </w:r>
      <w:r w:rsidR="00487A10" w:rsidRPr="009D1F25">
        <w:rPr>
          <w:rFonts w:ascii="Times New Roman" w:hAnsi="Times New Roman" w:cs="Times New Roman"/>
          <w:color w:val="000000" w:themeColor="text1"/>
        </w:rPr>
        <w:t>hence their widespread negative stereotyping of their own and fellow L1 speakers’ English</w:t>
      </w:r>
      <w:r w:rsidR="00342C1F" w:rsidRPr="009D1F25">
        <w:rPr>
          <w:rFonts w:ascii="Times New Roman" w:hAnsi="Times New Roman" w:cs="Times New Roman"/>
          <w:color w:val="000000" w:themeColor="text1"/>
        </w:rPr>
        <w:t xml:space="preserve"> as ‘contaminated’.</w:t>
      </w:r>
    </w:p>
    <w:p w14:paraId="4A810D8D" w14:textId="77777777" w:rsidR="005B665B" w:rsidRPr="009D1F25" w:rsidRDefault="005B665B" w:rsidP="00C123E5">
      <w:pPr>
        <w:spacing w:line="480" w:lineRule="auto"/>
        <w:rPr>
          <w:rFonts w:ascii="Times New Roman" w:hAnsi="Times New Roman" w:cs="Times New Roman"/>
          <w:color w:val="000000" w:themeColor="text1"/>
        </w:rPr>
      </w:pPr>
    </w:p>
    <w:p w14:paraId="4CC62081" w14:textId="66D138D3" w:rsidR="001A6DBB" w:rsidRPr="009D1F25" w:rsidRDefault="0006682B" w:rsidP="00C123E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55027F" w:rsidRPr="009D1F25">
        <w:rPr>
          <w:rFonts w:ascii="Times New Roman" w:hAnsi="Times New Roman" w:cs="Times New Roman"/>
          <w:color w:val="000000" w:themeColor="text1"/>
        </w:rPr>
        <w:t xml:space="preserve">The ‘NES ownership of English’ </w:t>
      </w:r>
      <w:r w:rsidR="009363EA" w:rsidRPr="009D1F25">
        <w:rPr>
          <w:rFonts w:ascii="Times New Roman" w:hAnsi="Times New Roman" w:cs="Times New Roman"/>
          <w:color w:val="000000" w:themeColor="text1"/>
        </w:rPr>
        <w:t>perspective</w:t>
      </w:r>
      <w:r w:rsidR="00145BA8" w:rsidRPr="009D1F25">
        <w:rPr>
          <w:rFonts w:ascii="Times New Roman" w:hAnsi="Times New Roman" w:cs="Times New Roman"/>
          <w:color w:val="000000" w:themeColor="text1"/>
        </w:rPr>
        <w:t xml:space="preserve"> is</w:t>
      </w:r>
      <w:r w:rsidR="0055027F" w:rsidRPr="009D1F25">
        <w:rPr>
          <w:rFonts w:ascii="Times New Roman" w:hAnsi="Times New Roman" w:cs="Times New Roman"/>
          <w:color w:val="000000" w:themeColor="text1"/>
        </w:rPr>
        <w:t xml:space="preserve"> thus</w:t>
      </w:r>
      <w:r w:rsidR="00145BA8" w:rsidRPr="009D1F25">
        <w:rPr>
          <w:rFonts w:ascii="Times New Roman" w:hAnsi="Times New Roman" w:cs="Times New Roman"/>
          <w:color w:val="000000" w:themeColor="text1"/>
        </w:rPr>
        <w:t xml:space="preserve"> deeply anachronistic. </w:t>
      </w:r>
      <w:r w:rsidR="0055027F" w:rsidRPr="009D1F25">
        <w:rPr>
          <w:rFonts w:ascii="Times New Roman" w:hAnsi="Times New Roman" w:cs="Times New Roman"/>
          <w:color w:val="000000" w:themeColor="text1"/>
        </w:rPr>
        <w:t xml:space="preserve">And as ELF and critical multilingualism </w:t>
      </w:r>
      <w:r w:rsidR="00B12652" w:rsidRPr="009D1F25">
        <w:rPr>
          <w:rFonts w:ascii="Times New Roman" w:hAnsi="Times New Roman" w:cs="Times New Roman"/>
          <w:color w:val="000000" w:themeColor="text1"/>
        </w:rPr>
        <w:t>research has</w:t>
      </w:r>
      <w:r w:rsidR="0068450B" w:rsidRPr="009D1F25">
        <w:rPr>
          <w:rFonts w:ascii="Times New Roman" w:hAnsi="Times New Roman" w:cs="Times New Roman"/>
          <w:color w:val="000000" w:themeColor="text1"/>
        </w:rPr>
        <w:t xml:space="preserve"> been demonstrating</w:t>
      </w:r>
      <w:r w:rsidR="0055027F" w:rsidRPr="009D1F25">
        <w:rPr>
          <w:rFonts w:ascii="Times New Roman" w:hAnsi="Times New Roman" w:cs="Times New Roman"/>
          <w:color w:val="000000" w:themeColor="text1"/>
        </w:rPr>
        <w:t xml:space="preserve"> for the past two decades, </w:t>
      </w:r>
      <w:r w:rsidR="00145BA8" w:rsidRPr="009D1F25">
        <w:rPr>
          <w:rFonts w:ascii="Times New Roman" w:hAnsi="Times New Roman" w:cs="Times New Roman"/>
          <w:color w:val="000000" w:themeColor="text1"/>
        </w:rPr>
        <w:t xml:space="preserve">in </w:t>
      </w:r>
      <w:r w:rsidR="00CF2A36" w:rsidRPr="009D1F25">
        <w:rPr>
          <w:rFonts w:ascii="Times New Roman" w:hAnsi="Times New Roman" w:cs="Times New Roman"/>
          <w:color w:val="000000" w:themeColor="text1"/>
        </w:rPr>
        <w:t>today’</w:t>
      </w:r>
      <w:r w:rsidR="0055027F" w:rsidRPr="009D1F25">
        <w:rPr>
          <w:rFonts w:ascii="Times New Roman" w:hAnsi="Times New Roman" w:cs="Times New Roman"/>
          <w:color w:val="000000" w:themeColor="text1"/>
        </w:rPr>
        <w:t>s mobile, linguistically-</w:t>
      </w:r>
      <w:r w:rsidR="00CF2A36" w:rsidRPr="009D1F25">
        <w:rPr>
          <w:rFonts w:ascii="Times New Roman" w:hAnsi="Times New Roman" w:cs="Times New Roman"/>
          <w:color w:val="000000" w:themeColor="text1"/>
        </w:rPr>
        <w:t xml:space="preserve">diverse world, </w:t>
      </w:r>
      <w:r w:rsidR="00145BA8" w:rsidRPr="009D1F25">
        <w:rPr>
          <w:rFonts w:ascii="Times New Roman" w:hAnsi="Times New Roman" w:cs="Times New Roman"/>
          <w:color w:val="000000" w:themeColor="text1"/>
        </w:rPr>
        <w:t xml:space="preserve">to be an effective </w:t>
      </w:r>
      <w:r w:rsidR="00CF2A36" w:rsidRPr="009D1F25">
        <w:rPr>
          <w:rFonts w:ascii="Times New Roman" w:hAnsi="Times New Roman" w:cs="Times New Roman"/>
          <w:color w:val="000000" w:themeColor="text1"/>
        </w:rPr>
        <w:t xml:space="preserve">English </w:t>
      </w:r>
      <w:r w:rsidR="00145BA8" w:rsidRPr="009D1F25">
        <w:rPr>
          <w:rFonts w:ascii="Times New Roman" w:hAnsi="Times New Roman" w:cs="Times New Roman"/>
          <w:color w:val="000000" w:themeColor="text1"/>
        </w:rPr>
        <w:t>user in ELF communication</w:t>
      </w:r>
      <w:r w:rsidR="0055027F" w:rsidRPr="009D1F25">
        <w:rPr>
          <w:rFonts w:ascii="Times New Roman" w:hAnsi="Times New Roman" w:cs="Times New Roman"/>
          <w:color w:val="000000" w:themeColor="text1"/>
        </w:rPr>
        <w:t xml:space="preserve"> settings</w:t>
      </w:r>
      <w:r w:rsidR="00B852B1" w:rsidRPr="009D1F25">
        <w:rPr>
          <w:rFonts w:ascii="Times New Roman" w:hAnsi="Times New Roman" w:cs="Times New Roman"/>
          <w:color w:val="000000" w:themeColor="text1"/>
        </w:rPr>
        <w:t xml:space="preserve">, where most, </w:t>
      </w:r>
      <w:r w:rsidR="0068450B" w:rsidRPr="009D1F25">
        <w:rPr>
          <w:rFonts w:ascii="Times New Roman" w:hAnsi="Times New Roman" w:cs="Times New Roman"/>
          <w:color w:val="000000" w:themeColor="text1"/>
        </w:rPr>
        <w:t xml:space="preserve">and </w:t>
      </w:r>
      <w:r w:rsidR="00145BA8" w:rsidRPr="009D1F25">
        <w:rPr>
          <w:rFonts w:ascii="Times New Roman" w:hAnsi="Times New Roman" w:cs="Times New Roman"/>
          <w:color w:val="000000" w:themeColor="text1"/>
        </w:rPr>
        <w:t>often</w:t>
      </w:r>
      <w:r w:rsidR="0055027F" w:rsidRPr="009D1F25">
        <w:rPr>
          <w:rFonts w:ascii="Times New Roman" w:hAnsi="Times New Roman" w:cs="Times New Roman"/>
          <w:color w:val="000000" w:themeColor="text1"/>
        </w:rPr>
        <w:t xml:space="preserve"> all</w:t>
      </w:r>
      <w:r w:rsidR="00B852B1" w:rsidRPr="009D1F25">
        <w:rPr>
          <w:rFonts w:ascii="Times New Roman" w:hAnsi="Times New Roman" w:cs="Times New Roman"/>
          <w:color w:val="000000" w:themeColor="text1"/>
        </w:rPr>
        <w:t>,</w:t>
      </w:r>
      <w:r w:rsidR="00145BA8" w:rsidRPr="009D1F25">
        <w:rPr>
          <w:rFonts w:ascii="Times New Roman" w:hAnsi="Times New Roman" w:cs="Times New Roman"/>
          <w:color w:val="000000" w:themeColor="text1"/>
        </w:rPr>
        <w:t xml:space="preserve"> participants are NNESs, </w:t>
      </w:r>
      <w:r w:rsidR="00B12652" w:rsidRPr="009D1F25">
        <w:rPr>
          <w:rFonts w:ascii="Times New Roman" w:hAnsi="Times New Roman" w:cs="Times New Roman"/>
          <w:color w:val="000000" w:themeColor="text1"/>
        </w:rPr>
        <w:t>it is a distinct advantage to be able to accommodate to speakers from a range of first language backgrounds and to</w:t>
      </w:r>
      <w:r w:rsidR="00B852B1" w:rsidRPr="009D1F25">
        <w:rPr>
          <w:rFonts w:ascii="Times New Roman" w:hAnsi="Times New Roman" w:cs="Times New Roman"/>
          <w:color w:val="000000" w:themeColor="text1"/>
        </w:rPr>
        <w:t xml:space="preserve"> have the ability to </w:t>
      </w:r>
      <w:proofErr w:type="spellStart"/>
      <w:r w:rsidR="00B852B1" w:rsidRPr="009D1F25">
        <w:rPr>
          <w:rFonts w:ascii="Times New Roman" w:hAnsi="Times New Roman" w:cs="Times New Roman"/>
          <w:color w:val="000000" w:themeColor="text1"/>
        </w:rPr>
        <w:t>translanguage</w:t>
      </w:r>
      <w:proofErr w:type="spellEnd"/>
      <w:r w:rsidR="00145BA8" w:rsidRPr="009D1F25">
        <w:rPr>
          <w:rFonts w:ascii="Times New Roman" w:hAnsi="Times New Roman" w:cs="Times New Roman"/>
          <w:color w:val="000000" w:themeColor="text1"/>
        </w:rPr>
        <w:t>.</w:t>
      </w:r>
      <w:r w:rsidR="00CF2A36" w:rsidRPr="009D1F25">
        <w:rPr>
          <w:rFonts w:ascii="Times New Roman" w:hAnsi="Times New Roman" w:cs="Times New Roman"/>
          <w:color w:val="000000" w:themeColor="text1"/>
        </w:rPr>
        <w:t xml:space="preserve"> By contrast, it </w:t>
      </w:r>
      <w:r w:rsidR="00B12652" w:rsidRPr="009D1F25">
        <w:rPr>
          <w:rFonts w:ascii="Times New Roman" w:hAnsi="Times New Roman" w:cs="Times New Roman"/>
          <w:color w:val="000000" w:themeColor="text1"/>
        </w:rPr>
        <w:t xml:space="preserve">is </w:t>
      </w:r>
      <w:r w:rsidR="00145BA8" w:rsidRPr="009D1F25">
        <w:rPr>
          <w:rFonts w:ascii="Times New Roman" w:hAnsi="Times New Roman" w:cs="Times New Roman"/>
          <w:color w:val="000000" w:themeColor="text1"/>
        </w:rPr>
        <w:t xml:space="preserve">a distinct </w:t>
      </w:r>
      <w:r w:rsidR="00145BA8" w:rsidRPr="009D1F25">
        <w:rPr>
          <w:rFonts w:ascii="Times New Roman" w:hAnsi="Times New Roman" w:cs="Times New Roman"/>
          <w:i/>
          <w:color w:val="000000" w:themeColor="text1"/>
        </w:rPr>
        <w:t>dis</w:t>
      </w:r>
      <w:r w:rsidR="00145BA8" w:rsidRPr="009D1F25">
        <w:rPr>
          <w:rFonts w:ascii="Times New Roman" w:hAnsi="Times New Roman" w:cs="Times New Roman"/>
          <w:color w:val="000000" w:themeColor="text1"/>
        </w:rPr>
        <w:t>advantage not to</w:t>
      </w:r>
      <w:r w:rsidR="00B12652" w:rsidRPr="009D1F25">
        <w:rPr>
          <w:rFonts w:ascii="Times New Roman" w:hAnsi="Times New Roman" w:cs="Times New Roman"/>
          <w:color w:val="000000" w:themeColor="text1"/>
        </w:rPr>
        <w:t xml:space="preserve"> have the accommodation skills to</w:t>
      </w:r>
      <w:r w:rsidR="00145BA8" w:rsidRPr="009D1F25">
        <w:rPr>
          <w:rFonts w:ascii="Times New Roman" w:hAnsi="Times New Roman" w:cs="Times New Roman"/>
          <w:color w:val="000000" w:themeColor="text1"/>
        </w:rPr>
        <w:t xml:space="preserve"> understand and be understo</w:t>
      </w:r>
      <w:r w:rsidR="001A6DBB" w:rsidRPr="009D1F25">
        <w:rPr>
          <w:rFonts w:ascii="Times New Roman" w:hAnsi="Times New Roman" w:cs="Times New Roman"/>
          <w:color w:val="000000" w:themeColor="text1"/>
        </w:rPr>
        <w:t xml:space="preserve">od easily in ELF communication, </w:t>
      </w:r>
      <w:r w:rsidR="00145BA8" w:rsidRPr="009D1F25">
        <w:rPr>
          <w:rFonts w:ascii="Times New Roman" w:hAnsi="Times New Roman" w:cs="Times New Roman"/>
          <w:color w:val="000000" w:themeColor="text1"/>
        </w:rPr>
        <w:t>and</w:t>
      </w:r>
      <w:r w:rsidR="0068450B" w:rsidRPr="009D1F25">
        <w:rPr>
          <w:rFonts w:ascii="Times New Roman" w:hAnsi="Times New Roman" w:cs="Times New Roman"/>
          <w:color w:val="000000" w:themeColor="text1"/>
        </w:rPr>
        <w:t xml:space="preserve"> to be </w:t>
      </w:r>
      <w:r w:rsidR="0068450B" w:rsidRPr="009D1F25">
        <w:rPr>
          <w:rFonts w:ascii="Times New Roman" w:hAnsi="Times New Roman" w:cs="Times New Roman"/>
          <w:color w:val="000000" w:themeColor="text1"/>
        </w:rPr>
        <w:lastRenderedPageBreak/>
        <w:t xml:space="preserve">monolingual, both of which have been found to characterise many NESs in intercultural communication. </w:t>
      </w:r>
      <w:r w:rsidR="00B12652" w:rsidRPr="009D1F25">
        <w:rPr>
          <w:rFonts w:ascii="Times New Roman" w:hAnsi="Times New Roman" w:cs="Times New Roman"/>
          <w:color w:val="000000" w:themeColor="text1"/>
        </w:rPr>
        <w:t>The</w:t>
      </w:r>
      <w:r w:rsidR="00145BA8" w:rsidRPr="009D1F25">
        <w:rPr>
          <w:rFonts w:ascii="Times New Roman" w:hAnsi="Times New Roman" w:cs="Times New Roman"/>
          <w:color w:val="000000" w:themeColor="text1"/>
        </w:rPr>
        <w:t xml:space="preserve"> educational establishment</w:t>
      </w:r>
      <w:r w:rsidR="00CF2A36" w:rsidRPr="009D1F25">
        <w:rPr>
          <w:rFonts w:ascii="Times New Roman" w:hAnsi="Times New Roman" w:cs="Times New Roman"/>
          <w:color w:val="000000" w:themeColor="text1"/>
        </w:rPr>
        <w:t xml:space="preserve"> more broadly,</w:t>
      </w:r>
      <w:r w:rsidR="00145BA8" w:rsidRPr="009D1F25">
        <w:rPr>
          <w:rFonts w:ascii="Times New Roman" w:hAnsi="Times New Roman" w:cs="Times New Roman"/>
          <w:color w:val="000000" w:themeColor="text1"/>
        </w:rPr>
        <w:t xml:space="preserve"> and the language assessment establishment more specifically</w:t>
      </w:r>
      <w:r w:rsidR="00CF2A36" w:rsidRPr="009D1F25">
        <w:rPr>
          <w:rFonts w:ascii="Times New Roman" w:hAnsi="Times New Roman" w:cs="Times New Roman"/>
          <w:color w:val="000000" w:themeColor="text1"/>
        </w:rPr>
        <w:t>,</w:t>
      </w:r>
      <w:r w:rsidR="00B12652" w:rsidRPr="009D1F25">
        <w:rPr>
          <w:rFonts w:ascii="Times New Roman" w:hAnsi="Times New Roman" w:cs="Times New Roman"/>
          <w:color w:val="000000" w:themeColor="text1"/>
        </w:rPr>
        <w:t xml:space="preserve"> however, have yet to catch up and to acknowledge these</w:t>
      </w:r>
      <w:r w:rsidR="001A6DBB" w:rsidRPr="009D1F25">
        <w:rPr>
          <w:rFonts w:ascii="Times New Roman" w:hAnsi="Times New Roman" w:cs="Times New Roman"/>
          <w:color w:val="000000" w:themeColor="text1"/>
        </w:rPr>
        <w:t xml:space="preserve"> linguistic truths</w:t>
      </w:r>
      <w:r w:rsidR="00145BA8" w:rsidRPr="009D1F25">
        <w:rPr>
          <w:rFonts w:ascii="Times New Roman" w:hAnsi="Times New Roman" w:cs="Times New Roman"/>
          <w:color w:val="000000" w:themeColor="text1"/>
        </w:rPr>
        <w:t xml:space="preserve"> of 21</w:t>
      </w:r>
      <w:r w:rsidR="00145BA8" w:rsidRPr="009D1F25">
        <w:rPr>
          <w:rFonts w:ascii="Times New Roman" w:hAnsi="Times New Roman" w:cs="Times New Roman"/>
          <w:color w:val="000000" w:themeColor="text1"/>
          <w:vertAlign w:val="superscript"/>
        </w:rPr>
        <w:t>st</w:t>
      </w:r>
      <w:r w:rsidR="00145BA8" w:rsidRPr="009D1F25">
        <w:rPr>
          <w:rFonts w:ascii="Times New Roman" w:hAnsi="Times New Roman" w:cs="Times New Roman"/>
          <w:color w:val="000000" w:themeColor="text1"/>
        </w:rPr>
        <w:t xml:space="preserve"> Century life.</w:t>
      </w:r>
      <w:r w:rsidR="00CF2A36" w:rsidRPr="009D1F25">
        <w:rPr>
          <w:rFonts w:ascii="Times New Roman" w:hAnsi="Times New Roman" w:cs="Times New Roman"/>
          <w:color w:val="000000" w:themeColor="text1"/>
        </w:rPr>
        <w:t xml:space="preserve"> </w:t>
      </w:r>
      <w:r w:rsidR="00D04790" w:rsidRPr="009D1F25">
        <w:rPr>
          <w:rFonts w:ascii="Times New Roman" w:hAnsi="Times New Roman" w:cs="Times New Roman"/>
          <w:color w:val="000000" w:themeColor="text1"/>
        </w:rPr>
        <w:t xml:space="preserve">Thus, </w:t>
      </w:r>
      <w:r w:rsidR="005E0577">
        <w:rPr>
          <w:rFonts w:ascii="Times New Roman" w:hAnsi="Times New Roman" w:cs="Times New Roman"/>
          <w:color w:val="000000" w:themeColor="text1"/>
        </w:rPr>
        <w:t>‘</w:t>
      </w:r>
      <w:r w:rsidR="00D04790" w:rsidRPr="009D1F25">
        <w:rPr>
          <w:rFonts w:ascii="Times New Roman" w:hAnsi="Times New Roman" w:cs="Times New Roman"/>
          <w:color w:val="000000" w:themeColor="text1"/>
        </w:rPr>
        <w:t>monolingual ideologies still dominate much of practice and policy, not least in assessing learning outcomes. The actual purpose of learning new languages – to become bilingual and multilingual, rather than to replace the learner’s L1 to become another monolingual – often gets forgotten</w:t>
      </w:r>
      <w:r w:rsidR="005E0577">
        <w:rPr>
          <w:rFonts w:ascii="Times New Roman" w:hAnsi="Times New Roman" w:cs="Times New Roman"/>
          <w:color w:val="000000" w:themeColor="text1"/>
        </w:rPr>
        <w:t>’</w:t>
      </w:r>
      <w:r w:rsidR="00D04790" w:rsidRPr="009D1F25">
        <w:rPr>
          <w:rFonts w:ascii="Times New Roman" w:hAnsi="Times New Roman" w:cs="Times New Roman"/>
          <w:color w:val="000000" w:themeColor="text1"/>
        </w:rPr>
        <w:t xml:space="preserve"> (</w:t>
      </w:r>
      <w:r w:rsidR="004056E2" w:rsidRPr="009D1F25">
        <w:rPr>
          <w:rFonts w:ascii="Times New Roman" w:hAnsi="Times New Roman" w:cs="Times New Roman"/>
          <w:color w:val="000000" w:themeColor="text1"/>
        </w:rPr>
        <w:t xml:space="preserve">Li 2017: </w:t>
      </w:r>
      <w:r w:rsidR="00D04790" w:rsidRPr="009D1F25">
        <w:rPr>
          <w:rFonts w:ascii="Times New Roman" w:hAnsi="Times New Roman" w:cs="Times New Roman"/>
          <w:color w:val="000000" w:themeColor="text1"/>
        </w:rPr>
        <w:t>8).</w:t>
      </w:r>
    </w:p>
    <w:p w14:paraId="2B908D68" w14:textId="77777777" w:rsidR="001A6DBB" w:rsidRPr="009D1F25" w:rsidRDefault="001A6DBB" w:rsidP="00C123E5">
      <w:pPr>
        <w:spacing w:line="480" w:lineRule="auto"/>
        <w:rPr>
          <w:rFonts w:ascii="Times New Roman" w:hAnsi="Times New Roman" w:cs="Times New Roman"/>
          <w:color w:val="000000" w:themeColor="text1"/>
        </w:rPr>
      </w:pPr>
    </w:p>
    <w:p w14:paraId="58EA8450" w14:textId="3DC4FB75" w:rsidR="00B12652" w:rsidRPr="009D1F25" w:rsidRDefault="0006682B" w:rsidP="00C123E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A3034C" w:rsidRPr="009D1F25">
        <w:rPr>
          <w:rFonts w:ascii="Times New Roman" w:hAnsi="Times New Roman" w:cs="Times New Roman"/>
          <w:color w:val="000000" w:themeColor="text1"/>
        </w:rPr>
        <w:t>T</w:t>
      </w:r>
      <w:r w:rsidR="00D04790" w:rsidRPr="009D1F25">
        <w:rPr>
          <w:rFonts w:ascii="Times New Roman" w:hAnsi="Times New Roman" w:cs="Times New Roman"/>
          <w:color w:val="000000" w:themeColor="text1"/>
        </w:rPr>
        <w:t>he NNES advantage to which we referred in the previous paragraph</w:t>
      </w:r>
      <w:r w:rsidR="00054708" w:rsidRPr="009D1F25">
        <w:rPr>
          <w:rFonts w:ascii="Times New Roman" w:hAnsi="Times New Roman" w:cs="Times New Roman"/>
          <w:color w:val="000000" w:themeColor="text1"/>
        </w:rPr>
        <w:t xml:space="preserve"> is not</w:t>
      </w:r>
      <w:r w:rsidR="00D04790" w:rsidRPr="009D1F25">
        <w:rPr>
          <w:rFonts w:ascii="Times New Roman" w:hAnsi="Times New Roman" w:cs="Times New Roman"/>
          <w:color w:val="000000" w:themeColor="text1"/>
        </w:rPr>
        <w:t xml:space="preserve"> intended</w:t>
      </w:r>
      <w:r w:rsidR="004056E2" w:rsidRPr="009D1F25">
        <w:rPr>
          <w:rFonts w:ascii="Times New Roman" w:hAnsi="Times New Roman" w:cs="Times New Roman"/>
          <w:color w:val="000000" w:themeColor="text1"/>
        </w:rPr>
        <w:t xml:space="preserve"> to minimise</w:t>
      </w:r>
      <w:r w:rsidR="00054708" w:rsidRPr="009D1F25">
        <w:rPr>
          <w:rFonts w:ascii="Times New Roman" w:hAnsi="Times New Roman" w:cs="Times New Roman"/>
          <w:color w:val="000000" w:themeColor="text1"/>
        </w:rPr>
        <w:t xml:space="preserve"> in any way</w:t>
      </w:r>
      <w:r w:rsidR="00A3034C" w:rsidRPr="009D1F25">
        <w:rPr>
          <w:rFonts w:ascii="Times New Roman" w:hAnsi="Times New Roman" w:cs="Times New Roman"/>
          <w:color w:val="000000" w:themeColor="text1"/>
        </w:rPr>
        <w:t xml:space="preserve"> the problem </w:t>
      </w:r>
      <w:r w:rsidR="00777865" w:rsidRPr="009D1F25">
        <w:rPr>
          <w:rFonts w:ascii="Times New Roman" w:hAnsi="Times New Roman" w:cs="Times New Roman"/>
          <w:color w:val="000000" w:themeColor="text1"/>
        </w:rPr>
        <w:t xml:space="preserve">currently </w:t>
      </w:r>
      <w:r w:rsidR="00A3034C" w:rsidRPr="009D1F25">
        <w:rPr>
          <w:rFonts w:ascii="Times New Roman" w:hAnsi="Times New Roman" w:cs="Times New Roman"/>
          <w:color w:val="000000" w:themeColor="text1"/>
        </w:rPr>
        <w:t>facing</w:t>
      </w:r>
      <w:r w:rsidR="00CF2A36" w:rsidRPr="009D1F25">
        <w:rPr>
          <w:rFonts w:ascii="Times New Roman" w:hAnsi="Times New Roman" w:cs="Times New Roman"/>
          <w:color w:val="000000" w:themeColor="text1"/>
        </w:rPr>
        <w:t xml:space="preserve"> NNESs. </w:t>
      </w:r>
      <w:r w:rsidR="00054708" w:rsidRPr="009D1F25">
        <w:rPr>
          <w:rFonts w:ascii="Times New Roman" w:hAnsi="Times New Roman" w:cs="Times New Roman"/>
          <w:color w:val="000000" w:themeColor="text1"/>
        </w:rPr>
        <w:t>And</w:t>
      </w:r>
      <w:r w:rsidR="00777865" w:rsidRPr="009D1F25">
        <w:rPr>
          <w:rFonts w:ascii="Times New Roman" w:hAnsi="Times New Roman" w:cs="Times New Roman"/>
          <w:color w:val="000000" w:themeColor="text1"/>
        </w:rPr>
        <w:t xml:space="preserve"> even if</w:t>
      </w:r>
      <w:r w:rsidR="00CF2A36" w:rsidRPr="009D1F25">
        <w:rPr>
          <w:rFonts w:ascii="Times New Roman" w:hAnsi="Times New Roman" w:cs="Times New Roman"/>
          <w:color w:val="000000" w:themeColor="text1"/>
        </w:rPr>
        <w:t xml:space="preserve"> the</w:t>
      </w:r>
      <w:r w:rsidR="00B12652" w:rsidRPr="009D1F25">
        <w:rPr>
          <w:rFonts w:ascii="Times New Roman" w:hAnsi="Times New Roman" w:cs="Times New Roman"/>
          <w:color w:val="000000" w:themeColor="text1"/>
        </w:rPr>
        <w:t xml:space="preserve"> golden age</w:t>
      </w:r>
      <w:r w:rsidR="00895379" w:rsidRPr="009D1F25">
        <w:rPr>
          <w:rFonts w:ascii="Times New Roman" w:hAnsi="Times New Roman" w:cs="Times New Roman"/>
          <w:color w:val="000000" w:themeColor="text1"/>
        </w:rPr>
        <w:t xml:space="preserve"> finally arrives</w:t>
      </w:r>
      <w:r w:rsidR="00B12652" w:rsidRPr="009D1F25">
        <w:rPr>
          <w:rFonts w:ascii="Times New Roman" w:hAnsi="Times New Roman" w:cs="Times New Roman"/>
          <w:color w:val="000000" w:themeColor="text1"/>
        </w:rPr>
        <w:t xml:space="preserve"> when linguistic diversity and </w:t>
      </w:r>
      <w:proofErr w:type="spellStart"/>
      <w:r w:rsidR="00B12652" w:rsidRPr="009D1F25">
        <w:rPr>
          <w:rFonts w:ascii="Times New Roman" w:hAnsi="Times New Roman" w:cs="Times New Roman"/>
          <w:color w:val="000000" w:themeColor="text1"/>
        </w:rPr>
        <w:t>translanguaging</w:t>
      </w:r>
      <w:proofErr w:type="spellEnd"/>
      <w:r w:rsidR="00B12652" w:rsidRPr="009D1F25">
        <w:rPr>
          <w:rFonts w:ascii="Times New Roman" w:hAnsi="Times New Roman" w:cs="Times New Roman"/>
          <w:color w:val="000000" w:themeColor="text1"/>
        </w:rPr>
        <w:t xml:space="preserve"> in and</w:t>
      </w:r>
      <w:r w:rsidR="00A66B89" w:rsidRPr="009D1F25">
        <w:rPr>
          <w:rFonts w:ascii="Times New Roman" w:hAnsi="Times New Roman" w:cs="Times New Roman"/>
          <w:color w:val="000000" w:themeColor="text1"/>
        </w:rPr>
        <w:t xml:space="preserve"> out of English a</w:t>
      </w:r>
      <w:r w:rsidR="00B12652" w:rsidRPr="009D1F25">
        <w:rPr>
          <w:rFonts w:ascii="Times New Roman" w:hAnsi="Times New Roman" w:cs="Times New Roman"/>
          <w:color w:val="000000" w:themeColor="text1"/>
        </w:rPr>
        <w:t xml:space="preserve">re accepted by high-stakes </w:t>
      </w:r>
      <w:r w:rsidR="00895379" w:rsidRPr="009D1F25">
        <w:rPr>
          <w:rFonts w:ascii="Times New Roman" w:hAnsi="Times New Roman" w:cs="Times New Roman"/>
          <w:color w:val="000000" w:themeColor="text1"/>
        </w:rPr>
        <w:t>institutions</w:t>
      </w:r>
      <w:r w:rsidR="009C50B9" w:rsidRPr="009D1F25">
        <w:rPr>
          <w:rFonts w:ascii="Times New Roman" w:hAnsi="Times New Roman" w:cs="Times New Roman"/>
          <w:color w:val="000000" w:themeColor="text1"/>
        </w:rPr>
        <w:t>,</w:t>
      </w:r>
      <w:r w:rsidR="00B12652" w:rsidRPr="009D1F25">
        <w:rPr>
          <w:rFonts w:ascii="Times New Roman" w:hAnsi="Times New Roman" w:cs="Times New Roman"/>
          <w:color w:val="000000" w:themeColor="text1"/>
        </w:rPr>
        <w:t xml:space="preserve"> there remains the f</w:t>
      </w:r>
      <w:r w:rsidR="00A3034C" w:rsidRPr="009D1F25">
        <w:rPr>
          <w:rFonts w:ascii="Times New Roman" w:hAnsi="Times New Roman" w:cs="Times New Roman"/>
          <w:color w:val="000000" w:themeColor="text1"/>
        </w:rPr>
        <w:t>act that NNESs will</w:t>
      </w:r>
      <w:r w:rsidR="00A66B89" w:rsidRPr="009D1F25">
        <w:rPr>
          <w:rFonts w:ascii="Times New Roman" w:hAnsi="Times New Roman" w:cs="Times New Roman"/>
          <w:color w:val="000000" w:themeColor="text1"/>
        </w:rPr>
        <w:t xml:space="preserve"> still</w:t>
      </w:r>
      <w:r w:rsidR="00A3034C" w:rsidRPr="009D1F25">
        <w:rPr>
          <w:rFonts w:ascii="Times New Roman" w:hAnsi="Times New Roman" w:cs="Times New Roman"/>
          <w:color w:val="000000" w:themeColor="text1"/>
        </w:rPr>
        <w:t xml:space="preserve"> have</w:t>
      </w:r>
      <w:r w:rsidR="00B12652" w:rsidRPr="009D1F25">
        <w:rPr>
          <w:rFonts w:ascii="Times New Roman" w:hAnsi="Times New Roman" w:cs="Times New Roman"/>
          <w:color w:val="000000" w:themeColor="text1"/>
        </w:rPr>
        <w:t xml:space="preserve"> to function in a language other than their mother to</w:t>
      </w:r>
      <w:r w:rsidR="001A6DBB" w:rsidRPr="009D1F25">
        <w:rPr>
          <w:rFonts w:ascii="Times New Roman" w:hAnsi="Times New Roman" w:cs="Times New Roman"/>
          <w:color w:val="000000" w:themeColor="text1"/>
        </w:rPr>
        <w:t>ngue, while Anglophones represent</w:t>
      </w:r>
      <w:r w:rsidR="00B12652" w:rsidRPr="009D1F25">
        <w:rPr>
          <w:rFonts w:ascii="Times New Roman" w:hAnsi="Times New Roman" w:cs="Times New Roman"/>
          <w:color w:val="000000" w:themeColor="text1"/>
        </w:rPr>
        <w:t xml:space="preserve"> what Van </w:t>
      </w:r>
      <w:proofErr w:type="spellStart"/>
      <w:r w:rsidR="00B12652" w:rsidRPr="009D1F25">
        <w:rPr>
          <w:rFonts w:ascii="Times New Roman" w:hAnsi="Times New Roman" w:cs="Times New Roman"/>
          <w:color w:val="000000" w:themeColor="text1"/>
        </w:rPr>
        <w:t>Parijs</w:t>
      </w:r>
      <w:proofErr w:type="spellEnd"/>
      <w:r w:rsidR="00B12652" w:rsidRPr="009D1F25">
        <w:rPr>
          <w:rFonts w:ascii="Times New Roman" w:hAnsi="Times New Roman" w:cs="Times New Roman"/>
          <w:color w:val="000000" w:themeColor="text1"/>
        </w:rPr>
        <w:t xml:space="preserve"> calls </w:t>
      </w:r>
      <w:r w:rsidR="005E0577">
        <w:rPr>
          <w:rFonts w:ascii="Times New Roman" w:hAnsi="Times New Roman" w:cs="Times New Roman"/>
          <w:color w:val="000000" w:themeColor="text1"/>
        </w:rPr>
        <w:t>‘</w:t>
      </w:r>
      <w:r w:rsidR="00B12652" w:rsidRPr="009D1F25">
        <w:rPr>
          <w:rFonts w:ascii="Times New Roman" w:hAnsi="Times New Roman" w:cs="Times New Roman"/>
          <w:color w:val="000000" w:themeColor="text1"/>
        </w:rPr>
        <w:t>free riders</w:t>
      </w:r>
      <w:r w:rsidR="005E0577">
        <w:rPr>
          <w:rFonts w:ascii="Times New Roman" w:hAnsi="Times New Roman" w:cs="Times New Roman"/>
          <w:color w:val="000000" w:themeColor="text1"/>
        </w:rPr>
        <w:t>’</w:t>
      </w:r>
      <w:r w:rsidR="00B12652" w:rsidRPr="009D1F25">
        <w:rPr>
          <w:rFonts w:ascii="Times New Roman" w:hAnsi="Times New Roman" w:cs="Times New Roman"/>
          <w:color w:val="000000" w:themeColor="text1"/>
        </w:rPr>
        <w:t xml:space="preserve"> on the</w:t>
      </w:r>
      <w:r w:rsidR="00BE5721" w:rsidRPr="009D1F25">
        <w:rPr>
          <w:rFonts w:ascii="Times New Roman" w:hAnsi="Times New Roman" w:cs="Times New Roman"/>
          <w:color w:val="000000" w:themeColor="text1"/>
        </w:rPr>
        <w:t xml:space="preserve"> cost of the</w:t>
      </w:r>
      <w:r w:rsidR="00B12652" w:rsidRPr="009D1F25">
        <w:rPr>
          <w:rFonts w:ascii="Times New Roman" w:hAnsi="Times New Roman" w:cs="Times New Roman"/>
          <w:color w:val="000000" w:themeColor="text1"/>
        </w:rPr>
        <w:t xml:space="preserve"> langu</w:t>
      </w:r>
      <w:r w:rsidR="001A6DBB" w:rsidRPr="009D1F25">
        <w:rPr>
          <w:rFonts w:ascii="Times New Roman" w:hAnsi="Times New Roman" w:cs="Times New Roman"/>
          <w:color w:val="000000" w:themeColor="text1"/>
        </w:rPr>
        <w:t>age learning of NNESs</w:t>
      </w:r>
      <w:r w:rsidR="00B12652" w:rsidRPr="009D1F25">
        <w:rPr>
          <w:rFonts w:ascii="Times New Roman" w:hAnsi="Times New Roman" w:cs="Times New Roman"/>
          <w:color w:val="000000" w:themeColor="text1"/>
        </w:rPr>
        <w:t xml:space="preserve"> (2011:50). </w:t>
      </w:r>
      <w:r w:rsidR="009562E5" w:rsidRPr="009D1F25">
        <w:rPr>
          <w:rFonts w:ascii="Times New Roman" w:hAnsi="Times New Roman" w:cs="Times New Roman"/>
          <w:color w:val="000000" w:themeColor="text1"/>
        </w:rPr>
        <w:t xml:space="preserve">But this is also not to suggest that there will never be a cost to NESs. </w:t>
      </w:r>
      <w:r w:rsidR="009562E5" w:rsidRPr="000D6EA9">
        <w:rPr>
          <w:rFonts w:ascii="Times New Roman" w:hAnsi="Times New Roman" w:cs="Times New Roman"/>
          <w:color w:val="000000" w:themeColor="text1"/>
        </w:rPr>
        <w:t xml:space="preserve">The time </w:t>
      </w:r>
      <w:r w:rsidR="00054708" w:rsidRPr="000D6EA9">
        <w:rPr>
          <w:rFonts w:ascii="Times New Roman" w:hAnsi="Times New Roman" w:cs="Times New Roman"/>
          <w:color w:val="000000" w:themeColor="text1"/>
        </w:rPr>
        <w:t>will come, we believe, when NESs</w:t>
      </w:r>
      <w:r w:rsidR="009562E5" w:rsidRPr="000D6EA9">
        <w:rPr>
          <w:rFonts w:ascii="Times New Roman" w:hAnsi="Times New Roman" w:cs="Times New Roman"/>
          <w:color w:val="000000" w:themeColor="text1"/>
        </w:rPr>
        <w:t xml:space="preserve"> will need intercultural communication</w:t>
      </w:r>
      <w:r w:rsidR="00704401">
        <w:rPr>
          <w:rFonts w:ascii="Times New Roman" w:hAnsi="Times New Roman" w:cs="Times New Roman"/>
          <w:color w:val="000000" w:themeColor="text1"/>
        </w:rPr>
        <w:t xml:space="preserve"> skills</w:t>
      </w:r>
      <w:r w:rsidR="009562E5" w:rsidRPr="000D6EA9">
        <w:rPr>
          <w:rFonts w:ascii="Times New Roman" w:hAnsi="Times New Roman" w:cs="Times New Roman"/>
          <w:color w:val="000000" w:themeColor="text1"/>
        </w:rPr>
        <w:t xml:space="preserve"> </w:t>
      </w:r>
      <w:r w:rsidR="00704401">
        <w:rPr>
          <w:rFonts w:ascii="Times New Roman" w:hAnsi="Times New Roman" w:cs="Times New Roman"/>
          <w:color w:val="000000" w:themeColor="text1"/>
        </w:rPr>
        <w:t xml:space="preserve">such as accommodation </w:t>
      </w:r>
      <w:r w:rsidR="00604B7E">
        <w:rPr>
          <w:rFonts w:ascii="Times New Roman" w:hAnsi="Times New Roman" w:cs="Times New Roman"/>
          <w:color w:val="000000" w:themeColor="text1"/>
        </w:rPr>
        <w:t>and</w:t>
      </w:r>
      <w:r w:rsidR="0000671A">
        <w:rPr>
          <w:rFonts w:ascii="Times New Roman" w:hAnsi="Times New Roman" w:cs="Times New Roman"/>
          <w:color w:val="000000" w:themeColor="text1"/>
        </w:rPr>
        <w:t xml:space="preserve"> the use of</w:t>
      </w:r>
      <w:r w:rsidR="00604B7E">
        <w:rPr>
          <w:rFonts w:ascii="Times New Roman" w:hAnsi="Times New Roman" w:cs="Times New Roman"/>
          <w:color w:val="000000" w:themeColor="text1"/>
        </w:rPr>
        <w:t xml:space="preserve"> multilingualism</w:t>
      </w:r>
      <w:r w:rsidR="009562E5" w:rsidRPr="000D6EA9">
        <w:rPr>
          <w:rFonts w:ascii="Times New Roman" w:hAnsi="Times New Roman" w:cs="Times New Roman"/>
          <w:color w:val="000000" w:themeColor="text1"/>
        </w:rPr>
        <w:t xml:space="preserve"> to enable them to communicate </w:t>
      </w:r>
      <w:r w:rsidR="00054708" w:rsidRPr="000D6EA9">
        <w:rPr>
          <w:rFonts w:ascii="Times New Roman" w:hAnsi="Times New Roman" w:cs="Times New Roman"/>
          <w:color w:val="000000" w:themeColor="text1"/>
        </w:rPr>
        <w:t xml:space="preserve">more </w:t>
      </w:r>
      <w:r w:rsidR="009562E5" w:rsidRPr="000D6EA9">
        <w:rPr>
          <w:rFonts w:ascii="Times New Roman" w:hAnsi="Times New Roman" w:cs="Times New Roman"/>
          <w:color w:val="000000" w:themeColor="text1"/>
        </w:rPr>
        <w:t>effectively in professional (including academic) ELF contexts</w:t>
      </w:r>
      <w:r w:rsidR="00054708" w:rsidRPr="000D6EA9">
        <w:rPr>
          <w:rFonts w:ascii="Times New Roman" w:hAnsi="Times New Roman" w:cs="Times New Roman"/>
          <w:color w:val="000000" w:themeColor="text1"/>
        </w:rPr>
        <w:t xml:space="preserve">. </w:t>
      </w:r>
      <w:r w:rsidR="00054708" w:rsidRPr="009D1F25">
        <w:rPr>
          <w:rFonts w:ascii="Times New Roman" w:hAnsi="Times New Roman" w:cs="Times New Roman"/>
          <w:color w:val="000000" w:themeColor="text1"/>
        </w:rPr>
        <w:t>So e</w:t>
      </w:r>
      <w:r w:rsidR="009562E5" w:rsidRPr="009D1F25">
        <w:rPr>
          <w:rFonts w:ascii="Times New Roman" w:hAnsi="Times New Roman" w:cs="Times New Roman"/>
          <w:color w:val="000000" w:themeColor="text1"/>
        </w:rPr>
        <w:t xml:space="preserve">ventually, we believe, the </w:t>
      </w:r>
      <w:r w:rsidR="005E0577">
        <w:rPr>
          <w:rFonts w:ascii="Times New Roman" w:hAnsi="Times New Roman" w:cs="Times New Roman"/>
          <w:color w:val="000000" w:themeColor="text1"/>
        </w:rPr>
        <w:t>‘</w:t>
      </w:r>
      <w:r w:rsidR="009562E5" w:rsidRPr="009D1F25">
        <w:rPr>
          <w:rFonts w:ascii="Times New Roman" w:hAnsi="Times New Roman" w:cs="Times New Roman"/>
          <w:color w:val="000000" w:themeColor="text1"/>
        </w:rPr>
        <w:t>free riding</w:t>
      </w:r>
      <w:r w:rsidR="005E0577">
        <w:rPr>
          <w:rFonts w:ascii="Times New Roman" w:hAnsi="Times New Roman" w:cs="Times New Roman"/>
          <w:color w:val="000000" w:themeColor="text1"/>
        </w:rPr>
        <w:t>’</w:t>
      </w:r>
      <w:r w:rsidR="009562E5" w:rsidRPr="009D1F25">
        <w:rPr>
          <w:rFonts w:ascii="Times New Roman" w:hAnsi="Times New Roman" w:cs="Times New Roman"/>
          <w:color w:val="000000" w:themeColor="text1"/>
        </w:rPr>
        <w:t xml:space="preserve"> will come to an end. By the same token, </w:t>
      </w:r>
      <w:r w:rsidR="00A66B89" w:rsidRPr="009D1F25">
        <w:rPr>
          <w:rFonts w:ascii="Times New Roman" w:hAnsi="Times New Roman" w:cs="Times New Roman"/>
          <w:color w:val="000000" w:themeColor="text1"/>
        </w:rPr>
        <w:t>it is sometimes argued</w:t>
      </w:r>
      <w:r w:rsidR="00E521B7" w:rsidRPr="009D1F25">
        <w:rPr>
          <w:rFonts w:ascii="Times New Roman" w:hAnsi="Times New Roman" w:cs="Times New Roman"/>
          <w:color w:val="000000" w:themeColor="text1"/>
        </w:rPr>
        <w:t xml:space="preserve">, in line with </w:t>
      </w:r>
      <w:proofErr w:type="spellStart"/>
      <w:r w:rsidR="00E521B7" w:rsidRPr="009D1F25">
        <w:rPr>
          <w:rFonts w:ascii="Times New Roman" w:hAnsi="Times New Roman" w:cs="Times New Roman"/>
          <w:color w:val="000000" w:themeColor="text1"/>
        </w:rPr>
        <w:t>Bordieu</w:t>
      </w:r>
      <w:proofErr w:type="spellEnd"/>
      <w:r w:rsidR="00E521B7" w:rsidRPr="009D1F25">
        <w:rPr>
          <w:rFonts w:ascii="Times New Roman" w:hAnsi="Times New Roman" w:cs="Times New Roman"/>
          <w:color w:val="000000" w:themeColor="text1"/>
        </w:rPr>
        <w:t xml:space="preserve"> </w:t>
      </w:r>
      <w:r w:rsidR="00B42645">
        <w:rPr>
          <w:rFonts w:ascii="Times New Roman" w:hAnsi="Times New Roman" w:cs="Times New Roman"/>
          <w:color w:val="000000" w:themeColor="text1"/>
        </w:rPr>
        <w:t>&amp;</w:t>
      </w:r>
      <w:r w:rsidR="00E521B7" w:rsidRPr="009D1F25">
        <w:rPr>
          <w:rFonts w:ascii="Times New Roman" w:hAnsi="Times New Roman" w:cs="Times New Roman"/>
          <w:color w:val="000000" w:themeColor="text1"/>
        </w:rPr>
        <w:t xml:space="preserve"> </w:t>
      </w:r>
      <w:proofErr w:type="spellStart"/>
      <w:r w:rsidR="00E521B7" w:rsidRPr="009D1F25">
        <w:rPr>
          <w:rFonts w:ascii="Times New Roman" w:hAnsi="Times New Roman" w:cs="Times New Roman"/>
          <w:color w:val="000000" w:themeColor="text1"/>
        </w:rPr>
        <w:t>Passeron’s</w:t>
      </w:r>
      <w:proofErr w:type="spellEnd"/>
      <w:r w:rsidR="00E521B7" w:rsidRPr="009D1F25">
        <w:rPr>
          <w:rFonts w:ascii="Times New Roman" w:hAnsi="Times New Roman" w:cs="Times New Roman"/>
          <w:color w:val="000000" w:themeColor="text1"/>
        </w:rPr>
        <w:t xml:space="preserve"> (1977) observation that academic language is nobody’s mother tongue,</w:t>
      </w:r>
      <w:r w:rsidR="001C4F03" w:rsidRPr="009D1F25">
        <w:rPr>
          <w:rFonts w:ascii="Times New Roman" w:hAnsi="Times New Roman" w:cs="Times New Roman"/>
          <w:color w:val="000000" w:themeColor="text1"/>
        </w:rPr>
        <w:t xml:space="preserve"> </w:t>
      </w:r>
      <w:r w:rsidR="00E521B7" w:rsidRPr="009D1F25">
        <w:rPr>
          <w:rFonts w:ascii="Times New Roman" w:hAnsi="Times New Roman" w:cs="Times New Roman"/>
          <w:color w:val="000000" w:themeColor="text1"/>
        </w:rPr>
        <w:t>that NNES academic writers are not disadvantaged in relation to NESs</w:t>
      </w:r>
      <w:r w:rsidR="009562E5" w:rsidRPr="009D1F25">
        <w:rPr>
          <w:rFonts w:ascii="Times New Roman" w:hAnsi="Times New Roman" w:cs="Times New Roman"/>
          <w:color w:val="000000" w:themeColor="text1"/>
        </w:rPr>
        <w:t xml:space="preserve">. </w:t>
      </w:r>
      <w:r w:rsidR="00E521B7" w:rsidRPr="009D1F25">
        <w:rPr>
          <w:rFonts w:ascii="Times New Roman" w:hAnsi="Times New Roman" w:cs="Times New Roman"/>
          <w:color w:val="000000" w:themeColor="text1"/>
        </w:rPr>
        <w:t xml:space="preserve">Hyland </w:t>
      </w:r>
      <w:r w:rsidR="009562E5" w:rsidRPr="009D1F25">
        <w:rPr>
          <w:rFonts w:ascii="Times New Roman" w:hAnsi="Times New Roman" w:cs="Times New Roman"/>
          <w:color w:val="000000" w:themeColor="text1"/>
        </w:rPr>
        <w:t>(</w:t>
      </w:r>
      <w:r w:rsidR="00E521B7" w:rsidRPr="009D1F25">
        <w:rPr>
          <w:rFonts w:ascii="Times New Roman" w:hAnsi="Times New Roman" w:cs="Times New Roman"/>
          <w:color w:val="000000" w:themeColor="text1"/>
        </w:rPr>
        <w:t>2016</w:t>
      </w:r>
      <w:r w:rsidR="009562E5" w:rsidRPr="009D1F25">
        <w:rPr>
          <w:rFonts w:ascii="Times New Roman" w:hAnsi="Times New Roman" w:cs="Times New Roman"/>
          <w:color w:val="000000" w:themeColor="text1"/>
        </w:rPr>
        <w:t>), for example</w:t>
      </w:r>
      <w:r w:rsidR="00054708" w:rsidRPr="009D1F25">
        <w:rPr>
          <w:rFonts w:ascii="Times New Roman" w:hAnsi="Times New Roman" w:cs="Times New Roman"/>
          <w:color w:val="000000" w:themeColor="text1"/>
        </w:rPr>
        <w:t>, claims that it i</w:t>
      </w:r>
      <w:r w:rsidR="009562E5" w:rsidRPr="009D1F25">
        <w:rPr>
          <w:rFonts w:ascii="Times New Roman" w:hAnsi="Times New Roman" w:cs="Times New Roman"/>
          <w:color w:val="000000" w:themeColor="text1"/>
        </w:rPr>
        <w:t xml:space="preserve">s a </w:t>
      </w:r>
      <w:r w:rsidR="005E0577">
        <w:rPr>
          <w:rFonts w:ascii="Times New Roman" w:hAnsi="Times New Roman" w:cs="Times New Roman"/>
          <w:color w:val="000000" w:themeColor="text1"/>
        </w:rPr>
        <w:t>‘</w:t>
      </w:r>
      <w:r w:rsidR="009562E5" w:rsidRPr="009D1F25">
        <w:rPr>
          <w:rFonts w:ascii="Times New Roman" w:hAnsi="Times New Roman" w:cs="Times New Roman"/>
          <w:color w:val="000000" w:themeColor="text1"/>
        </w:rPr>
        <w:t>myth</w:t>
      </w:r>
      <w:r w:rsidR="005E0577">
        <w:rPr>
          <w:rFonts w:ascii="Times New Roman" w:hAnsi="Times New Roman" w:cs="Times New Roman"/>
          <w:color w:val="000000" w:themeColor="text1"/>
        </w:rPr>
        <w:t>’</w:t>
      </w:r>
      <w:r w:rsidR="009562E5" w:rsidRPr="009D1F25">
        <w:rPr>
          <w:rFonts w:ascii="Times New Roman" w:hAnsi="Times New Roman" w:cs="Times New Roman"/>
          <w:color w:val="000000" w:themeColor="text1"/>
        </w:rPr>
        <w:t xml:space="preserve"> that there is</w:t>
      </w:r>
      <w:r w:rsidR="00054708" w:rsidRPr="009D1F25">
        <w:rPr>
          <w:rFonts w:ascii="Times New Roman" w:hAnsi="Times New Roman" w:cs="Times New Roman"/>
          <w:color w:val="000000" w:themeColor="text1"/>
        </w:rPr>
        <w:t xml:space="preserve"> any injustice to NNESs</w:t>
      </w:r>
      <w:r w:rsidR="00BD0ADC" w:rsidRPr="009D1F25">
        <w:rPr>
          <w:rFonts w:ascii="Times New Roman" w:hAnsi="Times New Roman" w:cs="Times New Roman"/>
          <w:color w:val="000000" w:themeColor="text1"/>
        </w:rPr>
        <w:t xml:space="preserve"> in this respect</w:t>
      </w:r>
      <w:r w:rsidR="009562E5" w:rsidRPr="009D1F25">
        <w:rPr>
          <w:rFonts w:ascii="Times New Roman" w:hAnsi="Times New Roman" w:cs="Times New Roman"/>
          <w:color w:val="000000" w:themeColor="text1"/>
        </w:rPr>
        <w:t xml:space="preserve">. This ignores the obvious fact that it </w:t>
      </w:r>
      <w:r w:rsidR="00E521B7" w:rsidRPr="009D1F25">
        <w:rPr>
          <w:rFonts w:ascii="Times New Roman" w:hAnsi="Times New Roman" w:cs="Times New Roman"/>
          <w:color w:val="000000" w:themeColor="text1"/>
        </w:rPr>
        <w:t xml:space="preserve">is easier to </w:t>
      </w:r>
      <w:r w:rsidR="00BD0ADC" w:rsidRPr="009D1F25">
        <w:rPr>
          <w:rFonts w:ascii="Times New Roman" w:hAnsi="Times New Roman" w:cs="Times New Roman"/>
          <w:color w:val="000000" w:themeColor="text1"/>
        </w:rPr>
        <w:t>acquire academic language if your</w:t>
      </w:r>
      <w:r w:rsidR="00A66B89" w:rsidRPr="009D1F25">
        <w:rPr>
          <w:rFonts w:ascii="Times New Roman" w:hAnsi="Times New Roman" w:cs="Times New Roman"/>
          <w:color w:val="000000" w:themeColor="text1"/>
        </w:rPr>
        <w:t xml:space="preserve"> starting point is another</w:t>
      </w:r>
      <w:r w:rsidR="0061569F" w:rsidRPr="009D1F25">
        <w:rPr>
          <w:rFonts w:ascii="Times New Roman" w:hAnsi="Times New Roman" w:cs="Times New Roman"/>
          <w:color w:val="000000" w:themeColor="text1"/>
        </w:rPr>
        <w:t xml:space="preserve"> version of that</w:t>
      </w:r>
      <w:r w:rsidR="00E521B7" w:rsidRPr="009D1F25">
        <w:rPr>
          <w:rFonts w:ascii="Times New Roman" w:hAnsi="Times New Roman" w:cs="Times New Roman"/>
          <w:color w:val="000000" w:themeColor="text1"/>
        </w:rPr>
        <w:t xml:space="preserve"> language than if it’</w:t>
      </w:r>
      <w:r w:rsidR="00777865" w:rsidRPr="009D1F25">
        <w:rPr>
          <w:rFonts w:ascii="Times New Roman" w:hAnsi="Times New Roman" w:cs="Times New Roman"/>
          <w:color w:val="000000" w:themeColor="text1"/>
        </w:rPr>
        <w:t>s a different</w:t>
      </w:r>
      <w:r w:rsidR="00E521B7" w:rsidRPr="009D1F25">
        <w:rPr>
          <w:rFonts w:ascii="Times New Roman" w:hAnsi="Times New Roman" w:cs="Times New Roman"/>
          <w:color w:val="000000" w:themeColor="text1"/>
        </w:rPr>
        <w:t xml:space="preserve"> language altogether. </w:t>
      </w:r>
      <w:r w:rsidR="009562E5" w:rsidRPr="009D1F25">
        <w:rPr>
          <w:rFonts w:ascii="Times New Roman" w:hAnsi="Times New Roman" w:cs="Times New Roman"/>
          <w:color w:val="000000" w:themeColor="text1"/>
        </w:rPr>
        <w:t xml:space="preserve">And yet if the time comes when ELF communication is better understood and its legitimacy </w:t>
      </w:r>
      <w:r w:rsidR="00054708" w:rsidRPr="009D1F25">
        <w:rPr>
          <w:rFonts w:ascii="Times New Roman" w:hAnsi="Times New Roman" w:cs="Times New Roman"/>
          <w:color w:val="000000" w:themeColor="text1"/>
        </w:rPr>
        <w:t xml:space="preserve">widely </w:t>
      </w:r>
      <w:r w:rsidR="009562E5" w:rsidRPr="009D1F25">
        <w:rPr>
          <w:rFonts w:ascii="Times New Roman" w:hAnsi="Times New Roman" w:cs="Times New Roman"/>
          <w:color w:val="000000" w:themeColor="text1"/>
        </w:rPr>
        <w:t xml:space="preserve">acknowledged, the </w:t>
      </w:r>
      <w:r w:rsidR="001B73F6" w:rsidRPr="009D1F25">
        <w:rPr>
          <w:rFonts w:ascii="Times New Roman" w:hAnsi="Times New Roman" w:cs="Times New Roman"/>
          <w:color w:val="000000" w:themeColor="text1"/>
        </w:rPr>
        <w:t xml:space="preserve">corresponding shift towards acceptance </w:t>
      </w:r>
      <w:r w:rsidR="001B73F6" w:rsidRPr="009D1F25">
        <w:rPr>
          <w:rFonts w:ascii="Times New Roman" w:hAnsi="Times New Roman" w:cs="Times New Roman"/>
          <w:color w:val="000000" w:themeColor="text1"/>
        </w:rPr>
        <w:lastRenderedPageBreak/>
        <w:t>of diverse English use will lessen the cost (both practically and metaphorically) for NNE</w:t>
      </w:r>
      <w:r w:rsidR="00054708" w:rsidRPr="009D1F25">
        <w:rPr>
          <w:rFonts w:ascii="Times New Roman" w:hAnsi="Times New Roman" w:cs="Times New Roman"/>
          <w:color w:val="000000" w:themeColor="text1"/>
        </w:rPr>
        <w:t>Ss</w:t>
      </w:r>
      <w:r w:rsidR="00BD0ADC" w:rsidRPr="009D1F25">
        <w:rPr>
          <w:rFonts w:ascii="Times New Roman" w:hAnsi="Times New Roman" w:cs="Times New Roman"/>
          <w:color w:val="000000" w:themeColor="text1"/>
        </w:rPr>
        <w:t>, as they will no longer be obliged to struggle to mimic native English</w:t>
      </w:r>
      <w:r w:rsidR="00054708" w:rsidRPr="009D1F25">
        <w:rPr>
          <w:rFonts w:ascii="Times New Roman" w:hAnsi="Times New Roman" w:cs="Times New Roman"/>
          <w:color w:val="000000" w:themeColor="text1"/>
        </w:rPr>
        <w:t>. Meanwhile, it</w:t>
      </w:r>
      <w:r w:rsidR="001B73F6" w:rsidRPr="009D1F25">
        <w:rPr>
          <w:rFonts w:ascii="Times New Roman" w:hAnsi="Times New Roman" w:cs="Times New Roman"/>
          <w:color w:val="000000" w:themeColor="text1"/>
        </w:rPr>
        <w:t xml:space="preserve"> will also lead to the lessening of another kind of linguistic injustice mentioned by Van </w:t>
      </w:r>
      <w:proofErr w:type="spellStart"/>
      <w:r w:rsidR="001B73F6" w:rsidRPr="009D1F25">
        <w:rPr>
          <w:rFonts w:ascii="Times New Roman" w:hAnsi="Times New Roman" w:cs="Times New Roman"/>
          <w:color w:val="000000" w:themeColor="text1"/>
        </w:rPr>
        <w:t>Parijs</w:t>
      </w:r>
      <w:proofErr w:type="spellEnd"/>
      <w:r w:rsidR="001B73F6" w:rsidRPr="009D1F25">
        <w:rPr>
          <w:rFonts w:ascii="Times New Roman" w:hAnsi="Times New Roman" w:cs="Times New Roman"/>
          <w:color w:val="000000" w:themeColor="text1"/>
        </w:rPr>
        <w:t xml:space="preserve">: that </w:t>
      </w:r>
      <w:r w:rsidR="009C50B9" w:rsidRPr="009D1F25">
        <w:rPr>
          <w:rFonts w:ascii="Times New Roman" w:hAnsi="Times New Roman" w:cs="Times New Roman"/>
          <w:color w:val="000000" w:themeColor="text1"/>
        </w:rPr>
        <w:t>the p</w:t>
      </w:r>
      <w:r w:rsidR="00054708" w:rsidRPr="009D1F25">
        <w:rPr>
          <w:rFonts w:ascii="Times New Roman" w:hAnsi="Times New Roman" w:cs="Times New Roman"/>
          <w:color w:val="000000" w:themeColor="text1"/>
        </w:rPr>
        <w:t>rivileges given to English mean</w:t>
      </w:r>
      <w:r w:rsidR="009C50B9" w:rsidRPr="009D1F25">
        <w:rPr>
          <w:rFonts w:ascii="Times New Roman" w:hAnsi="Times New Roman" w:cs="Times New Roman"/>
          <w:color w:val="000000" w:themeColor="text1"/>
        </w:rPr>
        <w:t xml:space="preserve"> that equal respect isn’t shown to the other languages of the population, which, in the </w:t>
      </w:r>
      <w:r w:rsidR="00E521B7" w:rsidRPr="009D1F25">
        <w:rPr>
          <w:rFonts w:ascii="Times New Roman" w:hAnsi="Times New Roman" w:cs="Times New Roman"/>
          <w:color w:val="000000" w:themeColor="text1"/>
        </w:rPr>
        <w:t>context of our</w:t>
      </w:r>
      <w:r w:rsidR="009C50B9" w:rsidRPr="009D1F25">
        <w:rPr>
          <w:rFonts w:ascii="Times New Roman" w:hAnsi="Times New Roman" w:cs="Times New Roman"/>
          <w:color w:val="000000" w:themeColor="text1"/>
        </w:rPr>
        <w:t xml:space="preserve"> present discussion, means</w:t>
      </w:r>
      <w:r w:rsidR="0061569F" w:rsidRPr="009D1F25">
        <w:rPr>
          <w:rFonts w:ascii="Times New Roman" w:hAnsi="Times New Roman" w:cs="Times New Roman"/>
          <w:color w:val="000000" w:themeColor="text1"/>
        </w:rPr>
        <w:t xml:space="preserve"> the other languages of</w:t>
      </w:r>
      <w:r w:rsidR="009C50B9" w:rsidRPr="009D1F25">
        <w:rPr>
          <w:rFonts w:ascii="Times New Roman" w:hAnsi="Times New Roman" w:cs="Times New Roman"/>
          <w:color w:val="000000" w:themeColor="text1"/>
        </w:rPr>
        <w:t xml:space="preserve"> NNES university students </w:t>
      </w:r>
      <w:r w:rsidR="00C870A7">
        <w:rPr>
          <w:rFonts w:ascii="Times New Roman" w:hAnsi="Times New Roman" w:cs="Times New Roman"/>
          <w:color w:val="000000" w:themeColor="text1"/>
        </w:rPr>
        <w:t xml:space="preserve">(as well as </w:t>
      </w:r>
      <w:proofErr w:type="gramStart"/>
      <w:r w:rsidR="00C870A7">
        <w:rPr>
          <w:rFonts w:ascii="Times New Roman" w:hAnsi="Times New Roman" w:cs="Times New Roman"/>
          <w:color w:val="000000" w:themeColor="text1"/>
        </w:rPr>
        <w:t xml:space="preserve">NNES </w:t>
      </w:r>
      <w:r w:rsidR="009C50B9" w:rsidRPr="009D1F25">
        <w:rPr>
          <w:rFonts w:ascii="Times New Roman" w:hAnsi="Times New Roman" w:cs="Times New Roman"/>
          <w:color w:val="000000" w:themeColor="text1"/>
        </w:rPr>
        <w:t xml:space="preserve"> staff</w:t>
      </w:r>
      <w:proofErr w:type="gramEnd"/>
      <w:r w:rsidR="00C870A7">
        <w:rPr>
          <w:rFonts w:ascii="Times New Roman" w:hAnsi="Times New Roman" w:cs="Times New Roman"/>
          <w:color w:val="000000" w:themeColor="text1"/>
        </w:rPr>
        <w:t>)</w:t>
      </w:r>
      <w:r w:rsidR="009C50B9" w:rsidRPr="009D1F25">
        <w:rPr>
          <w:rFonts w:ascii="Times New Roman" w:hAnsi="Times New Roman" w:cs="Times New Roman"/>
          <w:color w:val="000000" w:themeColor="text1"/>
        </w:rPr>
        <w:t xml:space="preserve">. </w:t>
      </w:r>
      <w:r w:rsidR="00FF1085" w:rsidRPr="009D1F25">
        <w:rPr>
          <w:rFonts w:ascii="Times New Roman" w:hAnsi="Times New Roman" w:cs="Times New Roman"/>
          <w:color w:val="000000" w:themeColor="text1"/>
        </w:rPr>
        <w:t xml:space="preserve">Once NESs realise that they need other languages and </w:t>
      </w:r>
      <w:proofErr w:type="spellStart"/>
      <w:r w:rsidR="00FF1085" w:rsidRPr="009D1F25">
        <w:rPr>
          <w:rFonts w:ascii="Times New Roman" w:hAnsi="Times New Roman" w:cs="Times New Roman"/>
          <w:color w:val="000000" w:themeColor="text1"/>
        </w:rPr>
        <w:t>translanguaging</w:t>
      </w:r>
      <w:proofErr w:type="spellEnd"/>
      <w:r w:rsidR="00FF1085" w:rsidRPr="009D1F25">
        <w:rPr>
          <w:rFonts w:ascii="Times New Roman" w:hAnsi="Times New Roman" w:cs="Times New Roman"/>
          <w:color w:val="000000" w:themeColor="text1"/>
        </w:rPr>
        <w:t xml:space="preserve"> skills for their academic and profession</w:t>
      </w:r>
      <w:r w:rsidR="00BD0ADC" w:rsidRPr="009D1F25">
        <w:rPr>
          <w:rFonts w:ascii="Times New Roman" w:hAnsi="Times New Roman" w:cs="Times New Roman"/>
          <w:color w:val="000000" w:themeColor="text1"/>
        </w:rPr>
        <w:t>al lives, this type of injustice</w:t>
      </w:r>
      <w:r w:rsidR="0061569F" w:rsidRPr="009D1F25">
        <w:rPr>
          <w:rFonts w:ascii="Times New Roman" w:hAnsi="Times New Roman" w:cs="Times New Roman"/>
          <w:color w:val="000000" w:themeColor="text1"/>
        </w:rPr>
        <w:t xml:space="preserve"> is likely to diminish</w:t>
      </w:r>
      <w:r w:rsidR="00FF1085" w:rsidRPr="009D1F25">
        <w:rPr>
          <w:rFonts w:ascii="Times New Roman" w:hAnsi="Times New Roman" w:cs="Times New Roman"/>
          <w:color w:val="000000" w:themeColor="text1"/>
        </w:rPr>
        <w:t xml:space="preserve"> too.</w:t>
      </w:r>
    </w:p>
    <w:p w14:paraId="70BDCFFE" w14:textId="1445B5BB" w:rsidR="002170E6" w:rsidRPr="009D1F25" w:rsidRDefault="002170E6" w:rsidP="00C123E5">
      <w:pPr>
        <w:spacing w:line="480" w:lineRule="auto"/>
        <w:rPr>
          <w:rFonts w:ascii="Times New Roman" w:hAnsi="Times New Roman" w:cs="Times New Roman"/>
          <w:color w:val="000000" w:themeColor="text1"/>
        </w:rPr>
      </w:pPr>
    </w:p>
    <w:p w14:paraId="3E313612" w14:textId="500EE1C0" w:rsidR="00FB11A9" w:rsidRPr="009D1F25" w:rsidRDefault="0006682B" w:rsidP="00C123E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2170E6" w:rsidRPr="009D1F25">
        <w:rPr>
          <w:rFonts w:ascii="Times New Roman" w:hAnsi="Times New Roman" w:cs="Times New Roman"/>
          <w:color w:val="000000" w:themeColor="text1"/>
        </w:rPr>
        <w:t xml:space="preserve">At this point we turn to some of the relevant ideas and arguments from the field of language assessment that connect with the broad educational </w:t>
      </w:r>
      <w:r w:rsidR="00B54C54" w:rsidRPr="009D1F25">
        <w:rPr>
          <w:rFonts w:ascii="Times New Roman" w:hAnsi="Times New Roman" w:cs="Times New Roman"/>
          <w:color w:val="000000" w:themeColor="text1"/>
        </w:rPr>
        <w:t xml:space="preserve">ethics related </w:t>
      </w:r>
      <w:r w:rsidR="002170E6" w:rsidRPr="009D1F25">
        <w:rPr>
          <w:rFonts w:ascii="Times New Roman" w:hAnsi="Times New Roman" w:cs="Times New Roman"/>
          <w:color w:val="000000" w:themeColor="text1"/>
        </w:rPr>
        <w:t>issues discussed above.  In many wa</w:t>
      </w:r>
      <w:r w:rsidR="00B54C54" w:rsidRPr="009D1F25">
        <w:rPr>
          <w:rFonts w:ascii="Times New Roman" w:hAnsi="Times New Roman" w:cs="Times New Roman"/>
          <w:color w:val="000000" w:themeColor="text1"/>
        </w:rPr>
        <w:t>ys</w:t>
      </w:r>
      <w:r w:rsidR="0002427C" w:rsidRPr="009D1F25">
        <w:rPr>
          <w:rFonts w:ascii="Times New Roman" w:hAnsi="Times New Roman" w:cs="Times New Roman"/>
          <w:color w:val="000000" w:themeColor="text1"/>
        </w:rPr>
        <w:t xml:space="preserve"> ethical issues </w:t>
      </w:r>
      <w:r w:rsidR="00D14CF4" w:rsidRPr="009D1F25">
        <w:rPr>
          <w:rFonts w:ascii="Times New Roman" w:hAnsi="Times New Roman" w:cs="Times New Roman"/>
          <w:color w:val="000000" w:themeColor="text1"/>
        </w:rPr>
        <w:t xml:space="preserve">such as justice and fairness </w:t>
      </w:r>
      <w:r w:rsidR="0002427C" w:rsidRPr="009D1F25">
        <w:rPr>
          <w:rFonts w:ascii="Times New Roman" w:hAnsi="Times New Roman" w:cs="Times New Roman"/>
          <w:color w:val="000000" w:themeColor="text1"/>
        </w:rPr>
        <w:t>have received a good deal of attention in the language assessment literature</w:t>
      </w:r>
      <w:r w:rsidR="00D14CF4" w:rsidRPr="009D1F25">
        <w:rPr>
          <w:rFonts w:ascii="Times New Roman" w:hAnsi="Times New Roman" w:cs="Times New Roman"/>
          <w:color w:val="000000" w:themeColor="text1"/>
        </w:rPr>
        <w:t xml:space="preserve">.  Justice and fairness are closely linked to validity, </w:t>
      </w:r>
      <w:r w:rsidR="0002427C" w:rsidRPr="009D1F25">
        <w:rPr>
          <w:rFonts w:ascii="Times New Roman" w:hAnsi="Times New Roman" w:cs="Times New Roman"/>
          <w:color w:val="000000" w:themeColor="text1"/>
        </w:rPr>
        <w:t xml:space="preserve">particularly since </w:t>
      </w:r>
      <w:proofErr w:type="spellStart"/>
      <w:r w:rsidR="0002427C" w:rsidRPr="009D1F25">
        <w:rPr>
          <w:rFonts w:ascii="Times New Roman" w:hAnsi="Times New Roman" w:cs="Times New Roman"/>
          <w:color w:val="000000" w:themeColor="text1"/>
        </w:rPr>
        <w:t>Messick’s</w:t>
      </w:r>
      <w:proofErr w:type="spellEnd"/>
      <w:r w:rsidR="0002427C" w:rsidRPr="009D1F25">
        <w:rPr>
          <w:rFonts w:ascii="Times New Roman" w:hAnsi="Times New Roman" w:cs="Times New Roman"/>
          <w:color w:val="000000" w:themeColor="text1"/>
        </w:rPr>
        <w:t xml:space="preserve"> (1989) discussion on validity as a unified concept that embraces, </w:t>
      </w:r>
      <w:r w:rsidR="0002427C" w:rsidRPr="009D1F25">
        <w:rPr>
          <w:rFonts w:ascii="Times New Roman" w:hAnsi="Times New Roman" w:cs="Times New Roman"/>
          <w:i/>
          <w:color w:val="000000" w:themeColor="text1"/>
        </w:rPr>
        <w:t>inter alia</w:t>
      </w:r>
      <w:r w:rsidR="0002427C" w:rsidRPr="009D1F25">
        <w:rPr>
          <w:rFonts w:ascii="Times New Roman" w:hAnsi="Times New Roman" w:cs="Times New Roman"/>
          <w:color w:val="000000" w:themeColor="text1"/>
        </w:rPr>
        <w:t>, social consequences of assessment</w:t>
      </w:r>
      <w:r w:rsidR="00892A7A" w:rsidRPr="009D1F25">
        <w:rPr>
          <w:rFonts w:ascii="Times New Roman" w:hAnsi="Times New Roman" w:cs="Times New Roman"/>
          <w:color w:val="000000" w:themeColor="text1"/>
        </w:rPr>
        <w:t xml:space="preserve"> </w:t>
      </w:r>
      <w:r w:rsidR="00D14CF4" w:rsidRPr="009D1F25">
        <w:rPr>
          <w:rFonts w:ascii="Times New Roman" w:hAnsi="Times New Roman" w:cs="Times New Roman"/>
          <w:color w:val="000000" w:themeColor="text1"/>
        </w:rPr>
        <w:t>(see, for example,</w:t>
      </w:r>
      <w:r w:rsidR="00892A7A" w:rsidRPr="009D1F25">
        <w:rPr>
          <w:rFonts w:ascii="Times New Roman" w:hAnsi="Times New Roman" w:cs="Times New Roman"/>
          <w:color w:val="000000" w:themeColor="text1"/>
        </w:rPr>
        <w:t xml:space="preserve"> McNamara 20</w:t>
      </w:r>
      <w:r w:rsidR="00C30CA4" w:rsidRPr="009D1F25">
        <w:rPr>
          <w:rFonts w:ascii="Times New Roman" w:hAnsi="Times New Roman" w:cs="Times New Roman"/>
          <w:color w:val="000000" w:themeColor="text1"/>
        </w:rPr>
        <w:t>0</w:t>
      </w:r>
      <w:r w:rsidR="00892A7A" w:rsidRPr="009D1F25">
        <w:rPr>
          <w:rFonts w:ascii="Times New Roman" w:hAnsi="Times New Roman" w:cs="Times New Roman"/>
          <w:color w:val="000000" w:themeColor="text1"/>
        </w:rPr>
        <w:t>1</w:t>
      </w:r>
      <w:r w:rsidR="004F7E73" w:rsidRPr="009D1F25">
        <w:rPr>
          <w:rFonts w:ascii="Times New Roman" w:hAnsi="Times New Roman" w:cs="Times New Roman"/>
          <w:color w:val="000000" w:themeColor="text1"/>
        </w:rPr>
        <w:t>,</w:t>
      </w:r>
      <w:r w:rsidR="00892A7A" w:rsidRPr="009D1F25">
        <w:rPr>
          <w:rFonts w:ascii="Times New Roman" w:hAnsi="Times New Roman" w:cs="Times New Roman"/>
          <w:color w:val="000000" w:themeColor="text1"/>
        </w:rPr>
        <w:t xml:space="preserve"> </w:t>
      </w:r>
      <w:r w:rsidR="001A5443">
        <w:rPr>
          <w:rFonts w:ascii="Times New Roman" w:hAnsi="Times New Roman" w:cs="Times New Roman"/>
          <w:color w:val="000000" w:themeColor="text1"/>
        </w:rPr>
        <w:t xml:space="preserve">2005, </w:t>
      </w:r>
      <w:proofErr w:type="spellStart"/>
      <w:r w:rsidR="00892A7A" w:rsidRPr="009D1F25">
        <w:rPr>
          <w:rFonts w:ascii="Times New Roman" w:hAnsi="Times New Roman" w:cs="Times New Roman"/>
          <w:color w:val="000000" w:themeColor="text1"/>
        </w:rPr>
        <w:t>Shohamy</w:t>
      </w:r>
      <w:proofErr w:type="spellEnd"/>
      <w:r w:rsidR="00892A7A" w:rsidRPr="009D1F25">
        <w:rPr>
          <w:rFonts w:ascii="Times New Roman" w:hAnsi="Times New Roman" w:cs="Times New Roman"/>
          <w:color w:val="000000" w:themeColor="text1"/>
        </w:rPr>
        <w:t xml:space="preserve"> 2001)</w:t>
      </w:r>
      <w:r w:rsidR="0002427C" w:rsidRPr="009D1F25">
        <w:rPr>
          <w:rFonts w:ascii="Times New Roman" w:hAnsi="Times New Roman" w:cs="Times New Roman"/>
          <w:color w:val="000000" w:themeColor="text1"/>
        </w:rPr>
        <w:t xml:space="preserve">.  </w:t>
      </w:r>
      <w:r w:rsidR="00892A7A" w:rsidRPr="009D1F25">
        <w:rPr>
          <w:rFonts w:ascii="Times New Roman" w:hAnsi="Times New Roman" w:cs="Times New Roman"/>
          <w:color w:val="000000" w:themeColor="text1"/>
        </w:rPr>
        <w:t xml:space="preserve">Perhaps </w:t>
      </w:r>
      <w:r w:rsidR="00FB11A9" w:rsidRPr="009D1F25">
        <w:rPr>
          <w:rFonts w:ascii="Times New Roman" w:hAnsi="Times New Roman" w:cs="Times New Roman"/>
          <w:color w:val="000000" w:themeColor="text1"/>
        </w:rPr>
        <w:t>the following</w:t>
      </w:r>
      <w:r w:rsidR="00892A7A" w:rsidRPr="009D1F25">
        <w:rPr>
          <w:rFonts w:ascii="Times New Roman" w:hAnsi="Times New Roman" w:cs="Times New Roman"/>
          <w:color w:val="000000" w:themeColor="text1"/>
        </w:rPr>
        <w:t xml:space="preserve"> </w:t>
      </w:r>
      <w:r w:rsidR="00B54C54" w:rsidRPr="009D1F25">
        <w:rPr>
          <w:rFonts w:ascii="Times New Roman" w:hAnsi="Times New Roman" w:cs="Times New Roman"/>
          <w:color w:val="000000" w:themeColor="text1"/>
        </w:rPr>
        <w:t xml:space="preserve">professional </w:t>
      </w:r>
      <w:r w:rsidR="00892A7A" w:rsidRPr="009D1F25">
        <w:rPr>
          <w:rFonts w:ascii="Times New Roman" w:hAnsi="Times New Roman" w:cs="Times New Roman"/>
          <w:color w:val="000000" w:themeColor="text1"/>
        </w:rPr>
        <w:t xml:space="preserve">benchmarks </w:t>
      </w:r>
      <w:r w:rsidR="00FB11A9" w:rsidRPr="009D1F25">
        <w:rPr>
          <w:rFonts w:ascii="Times New Roman" w:hAnsi="Times New Roman" w:cs="Times New Roman"/>
          <w:color w:val="000000" w:themeColor="text1"/>
        </w:rPr>
        <w:t>presented</w:t>
      </w:r>
      <w:r w:rsidR="00892A7A" w:rsidRPr="009D1F25">
        <w:rPr>
          <w:rFonts w:ascii="Times New Roman" w:hAnsi="Times New Roman" w:cs="Times New Roman"/>
          <w:color w:val="000000" w:themeColor="text1"/>
        </w:rPr>
        <w:t xml:space="preserve"> in the 2014 edition of the </w:t>
      </w:r>
      <w:r w:rsidR="00892A7A" w:rsidRPr="0000671A">
        <w:rPr>
          <w:rFonts w:ascii="Times New Roman" w:hAnsi="Times New Roman" w:cs="Times New Roman"/>
          <w:i/>
          <w:color w:val="000000" w:themeColor="text1"/>
        </w:rPr>
        <w:t>S</w:t>
      </w:r>
      <w:r w:rsidR="00CE732A">
        <w:rPr>
          <w:rFonts w:ascii="Times New Roman" w:hAnsi="Times New Roman" w:cs="Times New Roman"/>
          <w:i/>
          <w:color w:val="000000" w:themeColor="text1"/>
        </w:rPr>
        <w:t>tandards for educational and psychological t</w:t>
      </w:r>
      <w:r w:rsidR="00892A7A" w:rsidRPr="0000671A">
        <w:rPr>
          <w:rFonts w:ascii="Times New Roman" w:hAnsi="Times New Roman" w:cs="Times New Roman"/>
          <w:i/>
          <w:color w:val="000000" w:themeColor="text1"/>
        </w:rPr>
        <w:t>esting</w:t>
      </w:r>
      <w:r w:rsidR="00892A7A" w:rsidRPr="009D1F25">
        <w:rPr>
          <w:rFonts w:ascii="Times New Roman" w:hAnsi="Times New Roman" w:cs="Times New Roman"/>
          <w:color w:val="000000" w:themeColor="text1"/>
        </w:rPr>
        <w:t xml:space="preserve"> (AERA, APA, NCME</w:t>
      </w:r>
      <w:r w:rsidR="00FB11A9" w:rsidRPr="009D1F25">
        <w:rPr>
          <w:rFonts w:ascii="Times New Roman" w:hAnsi="Times New Roman" w:cs="Times New Roman"/>
          <w:color w:val="000000" w:themeColor="text1"/>
        </w:rPr>
        <w:t>, 2014) can serve a useful reference point:</w:t>
      </w:r>
    </w:p>
    <w:p w14:paraId="3BEB8FC9" w14:textId="77777777" w:rsidR="00BA3B55" w:rsidRPr="009D1F25" w:rsidRDefault="00BA3B55" w:rsidP="00C123E5">
      <w:pPr>
        <w:spacing w:line="480" w:lineRule="auto"/>
        <w:rPr>
          <w:rFonts w:ascii="Times New Roman" w:hAnsi="Times New Roman" w:cs="Times New Roman"/>
          <w:color w:val="000000" w:themeColor="text1"/>
        </w:rPr>
      </w:pPr>
    </w:p>
    <w:p w14:paraId="6FAD1130" w14:textId="33FEC41F" w:rsidR="00FB11A9" w:rsidRPr="009D1F25" w:rsidRDefault="00FB11A9" w:rsidP="00C123E5">
      <w:pPr>
        <w:spacing w:line="480" w:lineRule="auto"/>
        <w:rPr>
          <w:rFonts w:ascii="Times New Roman" w:hAnsi="Times New Roman" w:cs="Times New Roman"/>
          <w:color w:val="000000" w:themeColor="text1"/>
        </w:rPr>
      </w:pPr>
      <w:r w:rsidRPr="009D1F25">
        <w:rPr>
          <w:rFonts w:ascii="Times New Roman" w:hAnsi="Times New Roman" w:cs="Times New Roman"/>
          <w:color w:val="000000" w:themeColor="text1"/>
        </w:rPr>
        <w:t>On validity:</w:t>
      </w:r>
    </w:p>
    <w:p w14:paraId="4FB6A430" w14:textId="0B03FD34" w:rsidR="00FB11A9" w:rsidRPr="009D1F25" w:rsidRDefault="00FB11A9" w:rsidP="00C123E5">
      <w:pPr>
        <w:spacing w:line="480" w:lineRule="auto"/>
        <w:rPr>
          <w:rFonts w:ascii="Times New Roman" w:hAnsi="Times New Roman" w:cs="Times New Roman"/>
          <w:i/>
          <w:color w:val="000000" w:themeColor="text1"/>
        </w:rPr>
      </w:pPr>
      <w:r w:rsidRPr="009D1F25">
        <w:rPr>
          <w:rFonts w:ascii="Times New Roman" w:hAnsi="Times New Roman" w:cs="Times New Roman"/>
          <w:i/>
          <w:color w:val="000000" w:themeColor="text1"/>
        </w:rPr>
        <w:t>Standard 1.0</w:t>
      </w:r>
    </w:p>
    <w:p w14:paraId="331559A8" w14:textId="3420D018" w:rsidR="00FB11A9" w:rsidRPr="009D1F25" w:rsidRDefault="00FB11A9" w:rsidP="00C123E5">
      <w:pPr>
        <w:spacing w:line="480" w:lineRule="auto"/>
        <w:rPr>
          <w:rFonts w:ascii="Times New Roman" w:hAnsi="Times New Roman" w:cs="Times New Roman"/>
          <w:color w:val="000000" w:themeColor="text1"/>
        </w:rPr>
      </w:pPr>
      <w:r w:rsidRPr="009D1F25">
        <w:rPr>
          <w:rFonts w:ascii="Times New Roman" w:hAnsi="Times New Roman" w:cs="Times New Roman"/>
          <w:color w:val="000000" w:themeColor="text1"/>
        </w:rPr>
        <w:t xml:space="preserve">‘Clear articulation of each intended test score interpretation for a specified use should be set forth, and </w:t>
      </w:r>
      <w:r w:rsidRPr="009D1F25">
        <w:rPr>
          <w:rFonts w:ascii="Times New Roman" w:hAnsi="Times New Roman" w:cs="Times New Roman"/>
          <w:b/>
          <w:color w:val="000000" w:themeColor="text1"/>
        </w:rPr>
        <w:t>appropriate validity evidence in support of each intended interpretation should be provided</w:t>
      </w:r>
      <w:r w:rsidR="00577567" w:rsidRPr="009D1F25">
        <w:rPr>
          <w:rFonts w:ascii="Times New Roman" w:hAnsi="Times New Roman" w:cs="Times New Roman"/>
          <w:color w:val="000000" w:themeColor="text1"/>
        </w:rPr>
        <w:t>.’ (p23; our emphasis</w:t>
      </w:r>
      <w:r w:rsidRPr="009D1F25">
        <w:rPr>
          <w:rFonts w:ascii="Times New Roman" w:hAnsi="Times New Roman" w:cs="Times New Roman"/>
          <w:color w:val="000000" w:themeColor="text1"/>
        </w:rPr>
        <w:t>)</w:t>
      </w:r>
    </w:p>
    <w:p w14:paraId="3FD4101D" w14:textId="1296765F" w:rsidR="00FB11A9" w:rsidRPr="009D1F25" w:rsidRDefault="00FB11A9" w:rsidP="00C123E5">
      <w:pPr>
        <w:spacing w:line="480" w:lineRule="auto"/>
        <w:rPr>
          <w:rFonts w:ascii="Times New Roman" w:hAnsi="Times New Roman" w:cs="Times New Roman"/>
          <w:color w:val="000000" w:themeColor="text1"/>
        </w:rPr>
      </w:pPr>
    </w:p>
    <w:p w14:paraId="3147D1A9" w14:textId="456AB5DE" w:rsidR="00FB11A9" w:rsidRPr="009D1F25" w:rsidRDefault="00FB11A9" w:rsidP="00C123E5">
      <w:pPr>
        <w:spacing w:line="480" w:lineRule="auto"/>
        <w:rPr>
          <w:rFonts w:ascii="Times New Roman" w:hAnsi="Times New Roman" w:cs="Times New Roman"/>
          <w:i/>
          <w:color w:val="000000" w:themeColor="text1"/>
        </w:rPr>
      </w:pPr>
      <w:r w:rsidRPr="009D1F25">
        <w:rPr>
          <w:rFonts w:ascii="Times New Roman" w:hAnsi="Times New Roman" w:cs="Times New Roman"/>
          <w:i/>
          <w:color w:val="000000" w:themeColor="text1"/>
        </w:rPr>
        <w:lastRenderedPageBreak/>
        <w:t>Standard 1.1</w:t>
      </w:r>
    </w:p>
    <w:p w14:paraId="29CFECAD" w14:textId="1AD1E61C" w:rsidR="00FB11A9" w:rsidRPr="009D1F25" w:rsidRDefault="00FB11A9" w:rsidP="00C123E5">
      <w:pPr>
        <w:spacing w:line="480" w:lineRule="auto"/>
        <w:rPr>
          <w:rFonts w:ascii="Times New Roman" w:hAnsi="Times New Roman" w:cs="Times New Roman"/>
          <w:color w:val="000000" w:themeColor="text1"/>
        </w:rPr>
      </w:pPr>
      <w:r w:rsidRPr="009D1F25">
        <w:rPr>
          <w:rFonts w:ascii="Times New Roman" w:hAnsi="Times New Roman" w:cs="Times New Roman"/>
          <w:color w:val="000000" w:themeColor="text1"/>
        </w:rPr>
        <w:t>‘</w:t>
      </w:r>
      <w:r w:rsidR="00643A19" w:rsidRPr="009D1F25">
        <w:rPr>
          <w:rFonts w:ascii="Times New Roman" w:hAnsi="Times New Roman" w:cs="Times New Roman"/>
          <w:color w:val="000000" w:themeColor="text1"/>
        </w:rPr>
        <w:t xml:space="preserve">The test developer should set forth clearly how test scores are intended to be interpreted and consequently used. The population for which a test is intended should be delimited clearly, and </w:t>
      </w:r>
      <w:r w:rsidR="00643A19" w:rsidRPr="009D1F25">
        <w:rPr>
          <w:rFonts w:ascii="Times New Roman" w:hAnsi="Times New Roman" w:cs="Times New Roman"/>
          <w:b/>
          <w:color w:val="000000" w:themeColor="text1"/>
        </w:rPr>
        <w:t>the construct or constructs that the test is intended to assess should be described clearly</w:t>
      </w:r>
      <w:r w:rsidR="00577567" w:rsidRPr="009D1F25">
        <w:rPr>
          <w:rFonts w:ascii="Times New Roman" w:hAnsi="Times New Roman" w:cs="Times New Roman"/>
          <w:color w:val="000000" w:themeColor="text1"/>
        </w:rPr>
        <w:t>.’ (p23;</w:t>
      </w:r>
      <w:r w:rsidR="00643A19" w:rsidRPr="009D1F25">
        <w:rPr>
          <w:rFonts w:ascii="Times New Roman" w:hAnsi="Times New Roman" w:cs="Times New Roman"/>
          <w:color w:val="000000" w:themeColor="text1"/>
        </w:rPr>
        <w:t xml:space="preserve"> </w:t>
      </w:r>
      <w:r w:rsidR="00577567" w:rsidRPr="009D1F25">
        <w:rPr>
          <w:rFonts w:ascii="Times New Roman" w:hAnsi="Times New Roman" w:cs="Times New Roman"/>
          <w:color w:val="000000" w:themeColor="text1"/>
        </w:rPr>
        <w:t>our emphasis</w:t>
      </w:r>
      <w:r w:rsidR="00643A19" w:rsidRPr="009D1F25">
        <w:rPr>
          <w:rFonts w:ascii="Times New Roman" w:hAnsi="Times New Roman" w:cs="Times New Roman"/>
          <w:color w:val="000000" w:themeColor="text1"/>
        </w:rPr>
        <w:t>)</w:t>
      </w:r>
    </w:p>
    <w:p w14:paraId="09D100FB" w14:textId="3B6EDEEE" w:rsidR="00643A19" w:rsidRPr="009D1F25" w:rsidRDefault="00643A19" w:rsidP="00C123E5">
      <w:pPr>
        <w:spacing w:line="480" w:lineRule="auto"/>
        <w:rPr>
          <w:rFonts w:ascii="Times New Roman" w:hAnsi="Times New Roman" w:cs="Times New Roman"/>
          <w:color w:val="000000" w:themeColor="text1"/>
        </w:rPr>
      </w:pPr>
    </w:p>
    <w:p w14:paraId="276B1E17" w14:textId="23ADFCEF" w:rsidR="00643A19" w:rsidRPr="009D1F25" w:rsidRDefault="00643A19" w:rsidP="00C123E5">
      <w:pPr>
        <w:spacing w:line="480" w:lineRule="auto"/>
        <w:rPr>
          <w:rFonts w:ascii="Times New Roman" w:hAnsi="Times New Roman" w:cs="Times New Roman"/>
          <w:color w:val="000000" w:themeColor="text1"/>
        </w:rPr>
      </w:pPr>
      <w:r w:rsidRPr="009D1F25">
        <w:rPr>
          <w:rFonts w:ascii="Times New Roman" w:hAnsi="Times New Roman" w:cs="Times New Roman"/>
          <w:color w:val="000000" w:themeColor="text1"/>
        </w:rPr>
        <w:t>On fairness:</w:t>
      </w:r>
    </w:p>
    <w:p w14:paraId="64CD30D1" w14:textId="73DFADA2" w:rsidR="00643A19" w:rsidRPr="009D1F25" w:rsidRDefault="00643A19" w:rsidP="00C123E5">
      <w:pPr>
        <w:spacing w:line="480" w:lineRule="auto"/>
        <w:rPr>
          <w:rFonts w:ascii="Times New Roman" w:hAnsi="Times New Roman" w:cs="Times New Roman"/>
          <w:i/>
          <w:color w:val="000000" w:themeColor="text1"/>
        </w:rPr>
      </w:pPr>
      <w:r w:rsidRPr="009D1F25">
        <w:rPr>
          <w:rFonts w:ascii="Times New Roman" w:hAnsi="Times New Roman" w:cs="Times New Roman"/>
          <w:i/>
          <w:color w:val="000000" w:themeColor="text1"/>
        </w:rPr>
        <w:t>Standard 3.0</w:t>
      </w:r>
    </w:p>
    <w:p w14:paraId="4D25B570" w14:textId="00C5DE84" w:rsidR="00643A19" w:rsidRPr="009D1F25" w:rsidRDefault="00643A19" w:rsidP="00C123E5">
      <w:pPr>
        <w:spacing w:line="480" w:lineRule="auto"/>
        <w:rPr>
          <w:rFonts w:ascii="Times New Roman" w:hAnsi="Times New Roman" w:cs="Times New Roman"/>
          <w:color w:val="000000" w:themeColor="text1"/>
        </w:rPr>
      </w:pPr>
      <w:r w:rsidRPr="009D1F25">
        <w:rPr>
          <w:rFonts w:ascii="Times New Roman" w:hAnsi="Times New Roman" w:cs="Times New Roman"/>
          <w:color w:val="000000" w:themeColor="text1"/>
        </w:rPr>
        <w:t xml:space="preserve">‘All steps in the test process, including test design, validation, development, administration, and scoring procedures, should be designed in such a manner as </w:t>
      </w:r>
      <w:r w:rsidRPr="009D1F25">
        <w:rPr>
          <w:rFonts w:ascii="Times New Roman" w:hAnsi="Times New Roman" w:cs="Times New Roman"/>
          <w:b/>
          <w:color w:val="000000" w:themeColor="text1"/>
        </w:rPr>
        <w:t>to minimize construct-irrel</w:t>
      </w:r>
      <w:r w:rsidR="00685C6B" w:rsidRPr="009D1F25">
        <w:rPr>
          <w:rFonts w:ascii="Times New Roman" w:hAnsi="Times New Roman" w:cs="Times New Roman"/>
          <w:b/>
          <w:color w:val="000000" w:themeColor="text1"/>
        </w:rPr>
        <w:t>e</w:t>
      </w:r>
      <w:r w:rsidRPr="009D1F25">
        <w:rPr>
          <w:rFonts w:ascii="Times New Roman" w:hAnsi="Times New Roman" w:cs="Times New Roman"/>
          <w:b/>
          <w:color w:val="000000" w:themeColor="text1"/>
        </w:rPr>
        <w:t>vant variance and to promote valid score interpretation for the intended uses for all examinees in the intended population</w:t>
      </w:r>
      <w:r w:rsidRPr="009D1F25">
        <w:rPr>
          <w:rFonts w:ascii="Times New Roman" w:hAnsi="Times New Roman" w:cs="Times New Roman"/>
          <w:color w:val="000000" w:themeColor="text1"/>
        </w:rPr>
        <w:t>.’ (p63</w:t>
      </w:r>
      <w:r w:rsidR="00577567" w:rsidRPr="009D1F25">
        <w:rPr>
          <w:rFonts w:ascii="Times New Roman" w:hAnsi="Times New Roman" w:cs="Times New Roman"/>
          <w:color w:val="000000" w:themeColor="text1"/>
        </w:rPr>
        <w:t>;</w:t>
      </w:r>
      <w:r w:rsidR="00B54C54" w:rsidRPr="009D1F25">
        <w:rPr>
          <w:rFonts w:ascii="Times New Roman" w:hAnsi="Times New Roman" w:cs="Times New Roman"/>
          <w:color w:val="000000" w:themeColor="text1"/>
        </w:rPr>
        <w:t xml:space="preserve"> </w:t>
      </w:r>
      <w:r w:rsidR="00577567" w:rsidRPr="009D1F25">
        <w:rPr>
          <w:rFonts w:ascii="Times New Roman" w:hAnsi="Times New Roman" w:cs="Times New Roman"/>
          <w:color w:val="000000" w:themeColor="text1"/>
        </w:rPr>
        <w:t>our emphasis</w:t>
      </w:r>
      <w:r w:rsidRPr="009D1F25">
        <w:rPr>
          <w:rFonts w:ascii="Times New Roman" w:hAnsi="Times New Roman" w:cs="Times New Roman"/>
          <w:color w:val="000000" w:themeColor="text1"/>
        </w:rPr>
        <w:t>)</w:t>
      </w:r>
    </w:p>
    <w:p w14:paraId="09B8D589" w14:textId="414A22B9" w:rsidR="00B54C54" w:rsidRPr="009D1F25" w:rsidRDefault="00B54C54" w:rsidP="00C123E5">
      <w:pPr>
        <w:spacing w:line="480" w:lineRule="auto"/>
        <w:rPr>
          <w:rFonts w:ascii="Times New Roman" w:hAnsi="Times New Roman" w:cs="Times New Roman"/>
          <w:color w:val="000000" w:themeColor="text1"/>
        </w:rPr>
      </w:pPr>
    </w:p>
    <w:p w14:paraId="54518C8E" w14:textId="48EF9C6F" w:rsidR="00511C38" w:rsidRPr="009D1F25" w:rsidRDefault="0006682B" w:rsidP="00C123E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511C38" w:rsidRPr="009D1F25">
        <w:rPr>
          <w:rFonts w:ascii="Times New Roman" w:hAnsi="Times New Roman" w:cs="Times New Roman"/>
          <w:color w:val="000000" w:themeColor="text1"/>
        </w:rPr>
        <w:t>On the face of it we might say that since we have these Standards in place, we have the necessary intellectual accoutrement to address any deficiency in practice; in other words, all we need is more and/or better</w:t>
      </w:r>
      <w:r w:rsidR="00632973">
        <w:rPr>
          <w:rFonts w:ascii="Times New Roman" w:hAnsi="Times New Roman" w:cs="Times New Roman"/>
          <w:color w:val="000000" w:themeColor="text1"/>
        </w:rPr>
        <w:t>-</w:t>
      </w:r>
      <w:r w:rsidR="00577567" w:rsidRPr="009D1F25">
        <w:rPr>
          <w:rFonts w:ascii="Times New Roman" w:hAnsi="Times New Roman" w:cs="Times New Roman"/>
          <w:color w:val="000000" w:themeColor="text1"/>
        </w:rPr>
        <w:t>informed practice.  Unfortunately</w:t>
      </w:r>
      <w:r w:rsidR="00320D1A">
        <w:rPr>
          <w:rFonts w:ascii="Times New Roman" w:hAnsi="Times New Roman" w:cs="Times New Roman"/>
          <w:color w:val="000000" w:themeColor="text1"/>
        </w:rPr>
        <w:t>,</w:t>
      </w:r>
      <w:r w:rsidR="00511C38" w:rsidRPr="009D1F25">
        <w:rPr>
          <w:rFonts w:ascii="Times New Roman" w:hAnsi="Times New Roman" w:cs="Times New Roman"/>
          <w:color w:val="000000" w:themeColor="text1"/>
        </w:rPr>
        <w:t xml:space="preserve"> matters are a little mor</w:t>
      </w:r>
      <w:r w:rsidR="00577567" w:rsidRPr="009D1F25">
        <w:rPr>
          <w:rFonts w:ascii="Times New Roman" w:hAnsi="Times New Roman" w:cs="Times New Roman"/>
          <w:color w:val="000000" w:themeColor="text1"/>
        </w:rPr>
        <w:t>e intractable than they</w:t>
      </w:r>
      <w:r w:rsidR="00511C38" w:rsidRPr="009D1F25">
        <w:rPr>
          <w:rFonts w:ascii="Times New Roman" w:hAnsi="Times New Roman" w:cs="Times New Roman"/>
          <w:color w:val="000000" w:themeColor="text1"/>
        </w:rPr>
        <w:t xml:space="preserve"> se</w:t>
      </w:r>
      <w:r w:rsidR="00577567" w:rsidRPr="009D1F25">
        <w:rPr>
          <w:rFonts w:ascii="Times New Roman" w:hAnsi="Times New Roman" w:cs="Times New Roman"/>
          <w:color w:val="000000" w:themeColor="text1"/>
        </w:rPr>
        <w:t xml:space="preserve">em on the surface. </w:t>
      </w:r>
      <w:r w:rsidR="00511C38" w:rsidRPr="009D1F25">
        <w:rPr>
          <w:rFonts w:ascii="Times New Roman" w:hAnsi="Times New Roman" w:cs="Times New Roman"/>
          <w:color w:val="000000" w:themeColor="text1"/>
        </w:rPr>
        <w:t>There are two intertwined aspects to the Standards: application/administration and c</w:t>
      </w:r>
      <w:r w:rsidR="00D350CA" w:rsidRPr="009D1F25">
        <w:rPr>
          <w:rFonts w:ascii="Times New Roman" w:hAnsi="Times New Roman" w:cs="Times New Roman"/>
          <w:color w:val="000000" w:themeColor="text1"/>
        </w:rPr>
        <w:t xml:space="preserve">onceptual/theoretical framing. </w:t>
      </w:r>
      <w:r w:rsidR="00511C38" w:rsidRPr="009D1F25">
        <w:rPr>
          <w:rFonts w:ascii="Times New Roman" w:hAnsi="Times New Roman" w:cs="Times New Roman"/>
          <w:color w:val="000000" w:themeColor="text1"/>
        </w:rPr>
        <w:t>In terms of application/administration</w:t>
      </w:r>
      <w:r w:rsidR="00D350CA" w:rsidRPr="009D1F25">
        <w:rPr>
          <w:rFonts w:ascii="Times New Roman" w:hAnsi="Times New Roman" w:cs="Times New Roman"/>
          <w:color w:val="000000" w:themeColor="text1"/>
        </w:rPr>
        <w:t>,</w:t>
      </w:r>
      <w:r w:rsidR="00511C38" w:rsidRPr="009D1F25">
        <w:rPr>
          <w:rFonts w:ascii="Times New Roman" w:hAnsi="Times New Roman" w:cs="Times New Roman"/>
          <w:color w:val="000000" w:themeColor="text1"/>
        </w:rPr>
        <w:t xml:space="preserve"> valid and fair assessment can be achieved through clear articulation of</w:t>
      </w:r>
      <w:r w:rsidR="00320D1A">
        <w:rPr>
          <w:rFonts w:ascii="Times New Roman" w:hAnsi="Times New Roman" w:cs="Times New Roman"/>
          <w:color w:val="000000" w:themeColor="text1"/>
        </w:rPr>
        <w:t>,</w:t>
      </w:r>
      <w:r w:rsidR="00511C38" w:rsidRPr="009D1F25">
        <w:rPr>
          <w:rFonts w:ascii="Times New Roman" w:hAnsi="Times New Roman" w:cs="Times New Roman"/>
          <w:color w:val="000000" w:themeColor="text1"/>
        </w:rPr>
        <w:t xml:space="preserve"> and adherence to</w:t>
      </w:r>
      <w:r w:rsidR="00320D1A">
        <w:rPr>
          <w:rFonts w:ascii="Times New Roman" w:hAnsi="Times New Roman" w:cs="Times New Roman"/>
          <w:color w:val="000000" w:themeColor="text1"/>
        </w:rPr>
        <w:t>,</w:t>
      </w:r>
      <w:r w:rsidR="00511C38" w:rsidRPr="009D1F25">
        <w:rPr>
          <w:rFonts w:ascii="Times New Roman" w:hAnsi="Times New Roman" w:cs="Times New Roman"/>
          <w:color w:val="000000" w:themeColor="text1"/>
        </w:rPr>
        <w:t xml:space="preserve"> procedures, e.g. standardi</w:t>
      </w:r>
      <w:r w:rsidR="00D350CA" w:rsidRPr="009D1F25">
        <w:rPr>
          <w:rFonts w:ascii="Times New Roman" w:hAnsi="Times New Roman" w:cs="Times New Roman"/>
          <w:color w:val="000000" w:themeColor="text1"/>
        </w:rPr>
        <w:t>z</w:t>
      </w:r>
      <w:r w:rsidR="00511C38" w:rsidRPr="009D1F25">
        <w:rPr>
          <w:rFonts w:ascii="Times New Roman" w:hAnsi="Times New Roman" w:cs="Times New Roman"/>
          <w:color w:val="000000" w:themeColor="text1"/>
        </w:rPr>
        <w:t>ed control of administration, interpretation of perf</w:t>
      </w:r>
      <w:r w:rsidR="00D350CA" w:rsidRPr="009D1F25">
        <w:rPr>
          <w:rFonts w:ascii="Times New Roman" w:hAnsi="Times New Roman" w:cs="Times New Roman"/>
          <w:color w:val="000000" w:themeColor="text1"/>
        </w:rPr>
        <w:t xml:space="preserve">ormance and scoring processes. </w:t>
      </w:r>
      <w:r w:rsidR="00511C38" w:rsidRPr="009D1F25">
        <w:rPr>
          <w:rFonts w:ascii="Times New Roman" w:hAnsi="Times New Roman" w:cs="Times New Roman"/>
          <w:color w:val="000000" w:themeColor="text1"/>
        </w:rPr>
        <w:t>To the extent that conforming to common processes can help reduce or avoid (unintended) biases and disadvantaging some test-takers, this aspect of the Standards seems reasonably justifiabl</w:t>
      </w:r>
      <w:r w:rsidR="00D350CA" w:rsidRPr="009D1F25">
        <w:rPr>
          <w:rFonts w:ascii="Times New Roman" w:hAnsi="Times New Roman" w:cs="Times New Roman"/>
          <w:color w:val="000000" w:themeColor="text1"/>
        </w:rPr>
        <w:t xml:space="preserve">e in the name of universalism. </w:t>
      </w:r>
      <w:r w:rsidR="00511C38" w:rsidRPr="009D1F25">
        <w:rPr>
          <w:rFonts w:ascii="Times New Roman" w:hAnsi="Times New Roman" w:cs="Times New Roman"/>
          <w:color w:val="000000" w:themeColor="text1"/>
        </w:rPr>
        <w:t>This resonates with Taylor’s (1994) notion of equality of entitlement, whereby society will provide the same to all irrespective of the</w:t>
      </w:r>
      <w:r w:rsidR="00774CE4" w:rsidRPr="009D1F25">
        <w:rPr>
          <w:rFonts w:ascii="Times New Roman" w:hAnsi="Times New Roman" w:cs="Times New Roman"/>
          <w:color w:val="000000" w:themeColor="text1"/>
        </w:rPr>
        <w:t>ir</w:t>
      </w:r>
      <w:r w:rsidR="00511C38" w:rsidRPr="009D1F25">
        <w:rPr>
          <w:rFonts w:ascii="Times New Roman" w:hAnsi="Times New Roman" w:cs="Times New Roman"/>
          <w:color w:val="000000" w:themeColor="text1"/>
        </w:rPr>
        <w:t xml:space="preserve"> diverse needs.  </w:t>
      </w:r>
    </w:p>
    <w:p w14:paraId="578A17A6" w14:textId="77777777" w:rsidR="00511C38" w:rsidRPr="009D1F25" w:rsidRDefault="00511C38" w:rsidP="00C123E5">
      <w:pPr>
        <w:spacing w:line="480" w:lineRule="auto"/>
        <w:rPr>
          <w:rFonts w:ascii="Times New Roman" w:hAnsi="Times New Roman" w:cs="Times New Roman"/>
          <w:color w:val="000000" w:themeColor="text1"/>
        </w:rPr>
      </w:pPr>
    </w:p>
    <w:p w14:paraId="67BA2301" w14:textId="016A142B" w:rsidR="00511C38" w:rsidRPr="009D1F25" w:rsidRDefault="0006682B" w:rsidP="00C123E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511C38" w:rsidRPr="009D1F25">
        <w:rPr>
          <w:rFonts w:ascii="Times New Roman" w:hAnsi="Times New Roman" w:cs="Times New Roman"/>
          <w:color w:val="000000" w:themeColor="text1"/>
        </w:rPr>
        <w:t>Conceptual/theoretical framing is less straightforward.  On the one hand, validity and fairness can be established by showing evidence that the pre-defined construct/s and other related validity parameters (e.g</w:t>
      </w:r>
      <w:r w:rsidR="003536A2" w:rsidRPr="009D1F25">
        <w:rPr>
          <w:rFonts w:ascii="Times New Roman" w:hAnsi="Times New Roman" w:cs="Times New Roman"/>
          <w:color w:val="000000" w:themeColor="text1"/>
        </w:rPr>
        <w:t xml:space="preserve">. content) have been observed. </w:t>
      </w:r>
      <w:r w:rsidR="00511C38" w:rsidRPr="009D1F25">
        <w:rPr>
          <w:rFonts w:ascii="Times New Roman" w:hAnsi="Times New Roman" w:cs="Times New Roman"/>
          <w:color w:val="000000" w:themeColor="text1"/>
        </w:rPr>
        <w:t>If validation is framed in this way, then a certain circular reasoning is involved: Construct X is valid because of Y (we define it thus); if Y is thus defined, then X is valid.  The principl</w:t>
      </w:r>
      <w:r w:rsidR="009E5757" w:rsidRPr="009D1F25">
        <w:rPr>
          <w:rFonts w:ascii="Times New Roman" w:hAnsi="Times New Roman" w:cs="Times New Roman"/>
          <w:color w:val="000000" w:themeColor="text1"/>
        </w:rPr>
        <w:t>es outlined in Section 2 above</w:t>
      </w:r>
      <w:r w:rsidR="00511C38" w:rsidRPr="009D1F25">
        <w:rPr>
          <w:rFonts w:ascii="Times New Roman" w:hAnsi="Times New Roman" w:cs="Times New Roman"/>
          <w:color w:val="000000" w:themeColor="text1"/>
        </w:rPr>
        <w:t xml:space="preserve"> regarding test measuremen</w:t>
      </w:r>
      <w:r w:rsidR="003536A2" w:rsidRPr="009D1F25">
        <w:rPr>
          <w:rFonts w:ascii="Times New Roman" w:hAnsi="Times New Roman" w:cs="Times New Roman"/>
          <w:color w:val="000000" w:themeColor="text1"/>
        </w:rPr>
        <w:t xml:space="preserve">t approximates this reasoning. </w:t>
      </w:r>
      <w:r w:rsidR="00511C38" w:rsidRPr="009D1F25">
        <w:rPr>
          <w:rFonts w:ascii="Times New Roman" w:hAnsi="Times New Roman" w:cs="Times New Roman"/>
          <w:color w:val="000000" w:themeColor="text1"/>
        </w:rPr>
        <w:t>We can describe this approac</w:t>
      </w:r>
      <w:r w:rsidR="003536A2" w:rsidRPr="009D1F25">
        <w:rPr>
          <w:rFonts w:ascii="Times New Roman" w:hAnsi="Times New Roman" w:cs="Times New Roman"/>
          <w:color w:val="000000" w:themeColor="text1"/>
        </w:rPr>
        <w:t xml:space="preserve">h as tight and closed framing. </w:t>
      </w:r>
      <w:r w:rsidR="00511C38" w:rsidRPr="009D1F25">
        <w:rPr>
          <w:rFonts w:ascii="Times New Roman" w:hAnsi="Times New Roman" w:cs="Times New Roman"/>
          <w:color w:val="000000" w:themeColor="text1"/>
        </w:rPr>
        <w:t>On the other hand, if examination of validity and fairness is framed more loosely and admit</w:t>
      </w:r>
      <w:r w:rsidR="00774CE4" w:rsidRPr="009D1F25">
        <w:rPr>
          <w:rFonts w:ascii="Times New Roman" w:hAnsi="Times New Roman" w:cs="Times New Roman"/>
          <w:color w:val="000000" w:themeColor="text1"/>
        </w:rPr>
        <w:t>s</w:t>
      </w:r>
      <w:r w:rsidR="00511C38" w:rsidRPr="009D1F25">
        <w:rPr>
          <w:rFonts w:ascii="Times New Roman" w:hAnsi="Times New Roman" w:cs="Times New Roman"/>
          <w:color w:val="000000" w:themeColor="text1"/>
        </w:rPr>
        <w:t xml:space="preserve"> alternative models and formulations, then clear specification and application of any adopted construct would only be a secondary issue.  A primary concern would be to establish what counts as an appropriate construct/s, a matter of considering and evaluating the suitability and appropriateness of alternatives and the necessity for divergent conceptualizations and practices.  As Rawls (200</w:t>
      </w:r>
      <w:r w:rsidR="00774CE4" w:rsidRPr="009D1F25">
        <w:rPr>
          <w:rFonts w:ascii="Times New Roman" w:hAnsi="Times New Roman" w:cs="Times New Roman"/>
          <w:color w:val="000000" w:themeColor="text1"/>
        </w:rPr>
        <w:t>1</w:t>
      </w:r>
      <w:r w:rsidR="00511C38" w:rsidRPr="009D1F25">
        <w:rPr>
          <w:rFonts w:ascii="Times New Roman" w:hAnsi="Times New Roman" w:cs="Times New Roman"/>
          <w:color w:val="000000" w:themeColor="text1"/>
        </w:rPr>
        <w:t>) recognises, differences in society cannot be avoided, so the task is to find a fair way to co-operate to achieve justice.  This would accord with Taylor’s (1994) notion of equality of treatment, whereby society recognizes the diverse needs of different groups/individ</w:t>
      </w:r>
      <w:r w:rsidR="003536A2" w:rsidRPr="009D1F25">
        <w:rPr>
          <w:rFonts w:ascii="Times New Roman" w:hAnsi="Times New Roman" w:cs="Times New Roman"/>
          <w:color w:val="000000" w:themeColor="text1"/>
        </w:rPr>
        <w:t xml:space="preserve">uals and responds accordingly. </w:t>
      </w:r>
      <w:r w:rsidR="00511C38" w:rsidRPr="009D1F25">
        <w:rPr>
          <w:rFonts w:ascii="Times New Roman" w:hAnsi="Times New Roman" w:cs="Times New Roman"/>
          <w:color w:val="000000" w:themeColor="text1"/>
        </w:rPr>
        <w:t xml:space="preserve">Kane (2010) provides a relevant legal analogue in relation </w:t>
      </w:r>
      <w:r w:rsidR="003536A2" w:rsidRPr="009D1F25">
        <w:rPr>
          <w:rFonts w:ascii="Times New Roman" w:hAnsi="Times New Roman" w:cs="Times New Roman"/>
          <w:color w:val="000000" w:themeColor="text1"/>
        </w:rPr>
        <w:t xml:space="preserve">to fairness in the US context. </w:t>
      </w:r>
      <w:r w:rsidR="00511C38" w:rsidRPr="009D1F25">
        <w:rPr>
          <w:rFonts w:ascii="Times New Roman" w:hAnsi="Times New Roman" w:cs="Times New Roman"/>
          <w:color w:val="000000" w:themeColor="text1"/>
        </w:rPr>
        <w:t>In this case fairness is understood in terms</w:t>
      </w:r>
      <w:r w:rsidR="003536A2" w:rsidRPr="009D1F25">
        <w:rPr>
          <w:rFonts w:ascii="Times New Roman" w:hAnsi="Times New Roman" w:cs="Times New Roman"/>
          <w:color w:val="000000" w:themeColor="text1"/>
        </w:rPr>
        <w:t xml:space="preserve"> of two kinds of due process. P</w:t>
      </w:r>
      <w:r w:rsidR="00511C38" w:rsidRPr="009D1F25">
        <w:rPr>
          <w:rFonts w:ascii="Times New Roman" w:hAnsi="Times New Roman" w:cs="Times New Roman"/>
          <w:color w:val="000000" w:themeColor="text1"/>
        </w:rPr>
        <w:t>rocedural due process requires that everyone is treated the same way generally in terms of entitlements and protection of rights within the US Constitution.  We take this to be an analogue to application/administration</w:t>
      </w:r>
      <w:r w:rsidR="0056718F" w:rsidRPr="009D1F25">
        <w:rPr>
          <w:rFonts w:ascii="Times New Roman" w:hAnsi="Times New Roman" w:cs="Times New Roman"/>
          <w:color w:val="000000" w:themeColor="text1"/>
        </w:rPr>
        <w:t xml:space="preserve"> in terms of language testing. </w:t>
      </w:r>
      <w:r w:rsidR="00511C38" w:rsidRPr="009D1F25">
        <w:rPr>
          <w:rFonts w:ascii="Times New Roman" w:hAnsi="Times New Roman" w:cs="Times New Roman"/>
          <w:color w:val="000000" w:themeColor="text1"/>
        </w:rPr>
        <w:t>Substantive due process requires that the treatment to be applied is reasonable and appropriate in general and</w:t>
      </w:r>
      <w:r w:rsidR="0056718F" w:rsidRPr="009D1F25">
        <w:rPr>
          <w:rFonts w:ascii="Times New Roman" w:hAnsi="Times New Roman" w:cs="Times New Roman"/>
          <w:color w:val="000000" w:themeColor="text1"/>
        </w:rPr>
        <w:t xml:space="preserve"> in the context of application.</w:t>
      </w:r>
      <w:r w:rsidR="00511C38" w:rsidRPr="009D1F25">
        <w:rPr>
          <w:rFonts w:ascii="Times New Roman" w:hAnsi="Times New Roman" w:cs="Times New Roman"/>
          <w:color w:val="000000" w:themeColor="text1"/>
        </w:rPr>
        <w:t xml:space="preserve"> In re</w:t>
      </w:r>
      <w:r w:rsidR="0056718F" w:rsidRPr="009D1F25">
        <w:rPr>
          <w:rFonts w:ascii="Times New Roman" w:hAnsi="Times New Roman" w:cs="Times New Roman"/>
          <w:color w:val="000000" w:themeColor="text1"/>
        </w:rPr>
        <w:t xml:space="preserve">lation to language assessment, </w:t>
      </w:r>
      <w:r w:rsidR="0056718F" w:rsidRPr="00C123E5">
        <w:rPr>
          <w:rFonts w:ascii="Times New Roman" w:hAnsi="Times New Roman" w:cs="Times New Roman"/>
          <w:smallCaps/>
          <w:color w:val="000000" w:themeColor="text1"/>
        </w:rPr>
        <w:t>context</w:t>
      </w:r>
      <w:r w:rsidR="00511C38" w:rsidRPr="009D1F25">
        <w:rPr>
          <w:rFonts w:ascii="Times New Roman" w:hAnsi="Times New Roman" w:cs="Times New Roman"/>
          <w:color w:val="000000" w:themeColor="text1"/>
        </w:rPr>
        <w:t xml:space="preserve"> is the operative term here.  </w:t>
      </w:r>
    </w:p>
    <w:p w14:paraId="6ADDC630" w14:textId="77777777" w:rsidR="00511C38" w:rsidRPr="009D1F25" w:rsidRDefault="00511C38" w:rsidP="00C123E5">
      <w:pPr>
        <w:spacing w:line="480" w:lineRule="auto"/>
        <w:rPr>
          <w:rFonts w:ascii="Times New Roman" w:hAnsi="Times New Roman" w:cs="Times New Roman"/>
          <w:color w:val="000000" w:themeColor="text1"/>
        </w:rPr>
      </w:pPr>
    </w:p>
    <w:p w14:paraId="457CE108" w14:textId="6957F29A" w:rsidR="005E43B2" w:rsidRPr="009D1F25" w:rsidRDefault="00511C38" w:rsidP="00C123E5">
      <w:pPr>
        <w:spacing w:line="480" w:lineRule="auto"/>
        <w:ind w:firstLine="720"/>
        <w:rPr>
          <w:rFonts w:ascii="Times New Roman" w:hAnsi="Times New Roman" w:cs="Times New Roman"/>
          <w:color w:val="000000" w:themeColor="text1"/>
        </w:rPr>
      </w:pPr>
      <w:r w:rsidRPr="009D1F25">
        <w:rPr>
          <w:rFonts w:ascii="Times New Roman" w:hAnsi="Times New Roman" w:cs="Times New Roman"/>
          <w:color w:val="000000" w:themeColor="text1"/>
        </w:rPr>
        <w:t xml:space="preserve">As we can see from the Standards above, contextual differences related to populations and use </w:t>
      </w:r>
      <w:r w:rsidR="0056718F" w:rsidRPr="009D1F25">
        <w:rPr>
          <w:rFonts w:ascii="Times New Roman" w:hAnsi="Times New Roman" w:cs="Times New Roman"/>
          <w:color w:val="000000" w:themeColor="text1"/>
        </w:rPr>
        <w:t xml:space="preserve">of assessment outcomes are well </w:t>
      </w:r>
      <w:r w:rsidRPr="009D1F25">
        <w:rPr>
          <w:rFonts w:ascii="Times New Roman" w:hAnsi="Times New Roman" w:cs="Times New Roman"/>
          <w:color w:val="000000" w:themeColor="text1"/>
        </w:rPr>
        <w:t xml:space="preserve">recognised.  The requirement of specificity of context </w:t>
      </w:r>
      <w:r w:rsidRPr="009D1F25">
        <w:rPr>
          <w:rFonts w:ascii="Times New Roman" w:hAnsi="Times New Roman" w:cs="Times New Roman"/>
          <w:color w:val="000000" w:themeColor="text1"/>
        </w:rPr>
        <w:lastRenderedPageBreak/>
        <w:t xml:space="preserve">and use embedded within the Standard statements is strongly suggestive </w:t>
      </w:r>
      <w:r w:rsidR="0056718F" w:rsidRPr="009D1F25">
        <w:rPr>
          <w:rFonts w:ascii="Times New Roman" w:hAnsi="Times New Roman" w:cs="Times New Roman"/>
          <w:color w:val="000000" w:themeColor="text1"/>
        </w:rPr>
        <w:t xml:space="preserve">of plurality and multiplicity. </w:t>
      </w:r>
      <w:r w:rsidRPr="009D1F25">
        <w:rPr>
          <w:rFonts w:ascii="Times New Roman" w:hAnsi="Times New Roman" w:cs="Times New Roman"/>
          <w:color w:val="000000" w:themeColor="text1"/>
        </w:rPr>
        <w:t>The case for loose framing is inherent in the Standards, but they hav</w:t>
      </w:r>
      <w:r w:rsidR="0056718F" w:rsidRPr="009D1F25">
        <w:rPr>
          <w:rFonts w:ascii="Times New Roman" w:hAnsi="Times New Roman" w:cs="Times New Roman"/>
          <w:color w:val="000000" w:themeColor="text1"/>
        </w:rPr>
        <w:t xml:space="preserve">e not been openly articulated. </w:t>
      </w:r>
      <w:r w:rsidRPr="009D1F25">
        <w:rPr>
          <w:rFonts w:ascii="Times New Roman" w:hAnsi="Times New Roman" w:cs="Times New Roman"/>
          <w:color w:val="000000" w:themeColor="text1"/>
        </w:rPr>
        <w:t>We would argue that the call for greater validity and the course of justice and fairness would be better served if we move away from</w:t>
      </w:r>
      <w:r w:rsidR="0056718F" w:rsidRPr="009D1F25">
        <w:rPr>
          <w:rFonts w:ascii="Times New Roman" w:hAnsi="Times New Roman" w:cs="Times New Roman"/>
          <w:color w:val="000000" w:themeColor="text1"/>
        </w:rPr>
        <w:t xml:space="preserve"> the</w:t>
      </w:r>
      <w:r w:rsidRPr="009D1F25">
        <w:rPr>
          <w:rFonts w:ascii="Times New Roman" w:hAnsi="Times New Roman" w:cs="Times New Roman"/>
          <w:color w:val="000000" w:themeColor="text1"/>
        </w:rPr>
        <w:t xml:space="preserve"> monolithic universalism premised on a particular vari</w:t>
      </w:r>
      <w:r w:rsidR="0056718F" w:rsidRPr="009D1F25">
        <w:rPr>
          <w:rFonts w:ascii="Times New Roman" w:hAnsi="Times New Roman" w:cs="Times New Roman"/>
          <w:color w:val="000000" w:themeColor="text1"/>
        </w:rPr>
        <w:t>ety of English that</w:t>
      </w:r>
      <w:r w:rsidRPr="009D1F25">
        <w:rPr>
          <w:rFonts w:ascii="Times New Roman" w:hAnsi="Times New Roman" w:cs="Times New Roman"/>
          <w:color w:val="000000" w:themeColor="text1"/>
        </w:rPr>
        <w:t xml:space="preserve"> driv</w:t>
      </w:r>
      <w:r w:rsidR="0056718F" w:rsidRPr="009D1F25">
        <w:rPr>
          <w:rFonts w:ascii="Times New Roman" w:hAnsi="Times New Roman" w:cs="Times New Roman"/>
          <w:color w:val="000000" w:themeColor="text1"/>
        </w:rPr>
        <w:t>es much of current standardiz</w:t>
      </w:r>
      <w:r w:rsidRPr="009D1F25">
        <w:rPr>
          <w:rFonts w:ascii="Times New Roman" w:hAnsi="Times New Roman" w:cs="Times New Roman"/>
          <w:color w:val="000000" w:themeColor="text1"/>
        </w:rPr>
        <w:t>ed academic English test</w:t>
      </w:r>
      <w:r w:rsidR="00DA32E5" w:rsidRPr="009D1F25">
        <w:rPr>
          <w:rFonts w:ascii="Times New Roman" w:hAnsi="Times New Roman" w:cs="Times New Roman"/>
          <w:color w:val="000000" w:themeColor="text1"/>
        </w:rPr>
        <w:t>ing</w:t>
      </w:r>
      <w:r w:rsidR="0056718F" w:rsidRPr="009D1F25">
        <w:rPr>
          <w:rFonts w:ascii="Times New Roman" w:hAnsi="Times New Roman" w:cs="Times New Roman"/>
          <w:color w:val="000000" w:themeColor="text1"/>
        </w:rPr>
        <w:t>.</w:t>
      </w:r>
      <w:r w:rsidRPr="009D1F25">
        <w:rPr>
          <w:rFonts w:ascii="Times New Roman" w:hAnsi="Times New Roman" w:cs="Times New Roman"/>
          <w:color w:val="000000" w:themeColor="text1"/>
        </w:rPr>
        <w:t xml:space="preserve"> </w:t>
      </w:r>
      <w:r w:rsidR="009B6BEA" w:rsidRPr="009D1F25">
        <w:rPr>
          <w:rFonts w:ascii="Times New Roman" w:hAnsi="Times New Roman" w:cs="Times New Roman"/>
          <w:color w:val="000000" w:themeColor="text1"/>
        </w:rPr>
        <w:t xml:space="preserve">Figure 1 below </w:t>
      </w:r>
      <w:r w:rsidRPr="009D1F25">
        <w:rPr>
          <w:rFonts w:ascii="Times New Roman" w:hAnsi="Times New Roman" w:cs="Times New Roman"/>
          <w:color w:val="000000" w:themeColor="text1"/>
        </w:rPr>
        <w:t xml:space="preserve">provides a </w:t>
      </w:r>
      <w:proofErr w:type="spellStart"/>
      <w:r w:rsidR="009B6BEA" w:rsidRPr="009D1F25">
        <w:rPr>
          <w:rFonts w:ascii="Times New Roman" w:hAnsi="Times New Roman" w:cs="Times New Roman"/>
          <w:color w:val="000000" w:themeColor="text1"/>
        </w:rPr>
        <w:t>Toulminian</w:t>
      </w:r>
      <w:proofErr w:type="spellEnd"/>
      <w:r w:rsidR="009B6BEA" w:rsidRPr="009D1F25">
        <w:rPr>
          <w:rFonts w:ascii="Times New Roman" w:hAnsi="Times New Roman" w:cs="Times New Roman"/>
          <w:color w:val="000000" w:themeColor="text1"/>
        </w:rPr>
        <w:t xml:space="preserve"> </w:t>
      </w:r>
      <w:r w:rsidRPr="009D1F25">
        <w:rPr>
          <w:rFonts w:ascii="Times New Roman" w:hAnsi="Times New Roman" w:cs="Times New Roman"/>
          <w:color w:val="000000" w:themeColor="text1"/>
        </w:rPr>
        <w:t>schematic summary of our discussion thus far:</w:t>
      </w:r>
    </w:p>
    <w:p w14:paraId="2DE0B344" w14:textId="41E9577B" w:rsidR="00643A19" w:rsidRPr="009D1F25" w:rsidRDefault="002D4455" w:rsidP="00C123E5">
      <w:pPr>
        <w:spacing w:line="480" w:lineRule="auto"/>
        <w:rPr>
          <w:rFonts w:ascii="Times New Roman" w:hAnsi="Times New Roman" w:cs="Times New Roman"/>
          <w:color w:val="000000" w:themeColor="text1"/>
        </w:rPr>
      </w:pPr>
      <w:r w:rsidRPr="009D1F25">
        <w:rPr>
          <w:rFonts w:ascii="Times New Roman" w:hAnsi="Times New Roman" w:cs="Times New Roman"/>
          <w:noProof/>
          <w:color w:val="000000" w:themeColor="text1"/>
          <w:lang w:eastAsia="en-GB"/>
        </w:rPr>
        <w:drawing>
          <wp:inline distT="0" distB="0" distL="0" distR="0" wp14:anchorId="2FCDDE6E" wp14:editId="41E295E9">
            <wp:extent cx="5353050" cy="3600450"/>
            <wp:effectExtent l="0" t="0" r="0" b="0"/>
            <wp:docPr id="6" name="Diagram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mv="urn:schemas-microsoft-com:mac:vml" xmlns:mo="http://schemas.microsoft.com/office/mac/office/2008/main" id="{8F113E3C-91BB-4634-B2DD-30361397591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DDD8890" w14:textId="250791C9" w:rsidR="00E37F01" w:rsidRPr="009D1F25" w:rsidRDefault="009B6BEA" w:rsidP="00C123E5">
      <w:pPr>
        <w:spacing w:line="480" w:lineRule="auto"/>
        <w:rPr>
          <w:rFonts w:ascii="Times New Roman" w:hAnsi="Times New Roman" w:cs="Times New Roman"/>
          <w:color w:val="000000" w:themeColor="text1"/>
        </w:rPr>
      </w:pPr>
      <w:r w:rsidRPr="009D1F25">
        <w:rPr>
          <w:rFonts w:ascii="Times New Roman" w:hAnsi="Times New Roman" w:cs="Times New Roman"/>
          <w:color w:val="000000" w:themeColor="text1"/>
        </w:rPr>
        <w:t xml:space="preserve">Figure 1 </w:t>
      </w:r>
      <w:r w:rsidR="0060292B" w:rsidRPr="009D1F25">
        <w:rPr>
          <w:rFonts w:ascii="Times New Roman" w:hAnsi="Times New Roman" w:cs="Times New Roman"/>
          <w:color w:val="000000" w:themeColor="text1"/>
        </w:rPr>
        <w:t xml:space="preserve"> </w:t>
      </w:r>
      <w:r w:rsidRPr="009D1F25">
        <w:rPr>
          <w:rFonts w:ascii="Times New Roman" w:hAnsi="Times New Roman" w:cs="Times New Roman"/>
          <w:color w:val="000000" w:themeColor="text1"/>
        </w:rPr>
        <w:t xml:space="preserve"> </w:t>
      </w:r>
      <w:r w:rsidR="00D25708" w:rsidRPr="009D1F25">
        <w:rPr>
          <w:rFonts w:ascii="Times New Roman" w:hAnsi="Times New Roman" w:cs="Times New Roman"/>
          <w:color w:val="000000" w:themeColor="text1"/>
        </w:rPr>
        <w:t xml:space="preserve">Diverse </w:t>
      </w:r>
      <w:r w:rsidR="003C2954">
        <w:rPr>
          <w:rFonts w:ascii="Times New Roman" w:hAnsi="Times New Roman" w:cs="Times New Roman"/>
          <w:color w:val="000000" w:themeColor="text1"/>
        </w:rPr>
        <w:t>c</w:t>
      </w:r>
      <w:r w:rsidRPr="009D1F25">
        <w:rPr>
          <w:rFonts w:ascii="Times New Roman" w:hAnsi="Times New Roman" w:cs="Times New Roman"/>
          <w:color w:val="000000" w:themeColor="text1"/>
        </w:rPr>
        <w:t>onstructs</w:t>
      </w:r>
      <w:r w:rsidR="00D25708" w:rsidRPr="009D1F25">
        <w:rPr>
          <w:rFonts w:ascii="Times New Roman" w:hAnsi="Times New Roman" w:cs="Times New Roman"/>
          <w:color w:val="000000" w:themeColor="text1"/>
        </w:rPr>
        <w:t xml:space="preserve"> for </w:t>
      </w:r>
      <w:r w:rsidR="003C2954">
        <w:rPr>
          <w:rFonts w:ascii="Times New Roman" w:hAnsi="Times New Roman" w:cs="Times New Roman"/>
          <w:color w:val="000000" w:themeColor="text1"/>
        </w:rPr>
        <w:t>l</w:t>
      </w:r>
      <w:r w:rsidR="00D25708" w:rsidRPr="009D1F25">
        <w:rPr>
          <w:rFonts w:ascii="Times New Roman" w:hAnsi="Times New Roman" w:cs="Times New Roman"/>
          <w:color w:val="000000" w:themeColor="text1"/>
        </w:rPr>
        <w:t>an</w:t>
      </w:r>
      <w:r w:rsidR="006C641E" w:rsidRPr="009D1F25">
        <w:rPr>
          <w:rFonts w:ascii="Times New Roman" w:hAnsi="Times New Roman" w:cs="Times New Roman"/>
          <w:color w:val="000000" w:themeColor="text1"/>
        </w:rPr>
        <w:t>gu</w:t>
      </w:r>
      <w:r w:rsidR="00D25708" w:rsidRPr="009D1F25">
        <w:rPr>
          <w:rFonts w:ascii="Times New Roman" w:hAnsi="Times New Roman" w:cs="Times New Roman"/>
          <w:color w:val="000000" w:themeColor="text1"/>
        </w:rPr>
        <w:t xml:space="preserve">age and </w:t>
      </w:r>
      <w:r w:rsidR="003C2954">
        <w:rPr>
          <w:rFonts w:ascii="Times New Roman" w:hAnsi="Times New Roman" w:cs="Times New Roman"/>
          <w:color w:val="000000" w:themeColor="text1"/>
        </w:rPr>
        <w:t>l</w:t>
      </w:r>
      <w:r w:rsidR="00D25708" w:rsidRPr="009D1F25">
        <w:rPr>
          <w:rFonts w:ascii="Times New Roman" w:hAnsi="Times New Roman" w:cs="Times New Roman"/>
          <w:color w:val="000000" w:themeColor="text1"/>
        </w:rPr>
        <w:t xml:space="preserve">iteracy </w:t>
      </w:r>
      <w:r w:rsidR="003C2954">
        <w:rPr>
          <w:rFonts w:ascii="Times New Roman" w:hAnsi="Times New Roman" w:cs="Times New Roman"/>
          <w:color w:val="000000" w:themeColor="text1"/>
        </w:rPr>
        <w:t>p</w:t>
      </w:r>
      <w:r w:rsidR="00D25708" w:rsidRPr="009D1F25">
        <w:rPr>
          <w:rFonts w:ascii="Times New Roman" w:hAnsi="Times New Roman" w:cs="Times New Roman"/>
          <w:color w:val="000000" w:themeColor="text1"/>
        </w:rPr>
        <w:t>ractices</w:t>
      </w:r>
      <w:r w:rsidRPr="009D1F25">
        <w:rPr>
          <w:rFonts w:ascii="Times New Roman" w:hAnsi="Times New Roman" w:cs="Times New Roman"/>
          <w:color w:val="000000" w:themeColor="text1"/>
        </w:rPr>
        <w:t xml:space="preserve"> </w:t>
      </w:r>
    </w:p>
    <w:p w14:paraId="30D10E3B" w14:textId="77777777" w:rsidR="006C641E" w:rsidRPr="009D1F25" w:rsidRDefault="006C641E" w:rsidP="00C123E5">
      <w:pPr>
        <w:spacing w:line="480" w:lineRule="auto"/>
        <w:rPr>
          <w:rFonts w:ascii="Times New Roman" w:hAnsi="Times New Roman" w:cs="Times New Roman"/>
          <w:color w:val="000000" w:themeColor="text1"/>
        </w:rPr>
      </w:pPr>
    </w:p>
    <w:p w14:paraId="26FD63CA" w14:textId="5D945CCF" w:rsidR="009B6BEA" w:rsidRPr="009D1F25" w:rsidRDefault="0006682B" w:rsidP="00C123E5">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9B6BEA" w:rsidRPr="009D1F25">
        <w:rPr>
          <w:rFonts w:ascii="Times New Roman" w:hAnsi="Times New Roman" w:cs="Times New Roman"/>
          <w:color w:val="000000" w:themeColor="text1"/>
        </w:rPr>
        <w:t xml:space="preserve">The principal </w:t>
      </w:r>
      <w:r w:rsidR="00D25708" w:rsidRPr="009D1F25">
        <w:rPr>
          <w:rFonts w:ascii="Times New Roman" w:hAnsi="Times New Roman" w:cs="Times New Roman"/>
          <w:color w:val="000000" w:themeColor="text1"/>
        </w:rPr>
        <w:t xml:space="preserve">line of </w:t>
      </w:r>
      <w:r w:rsidR="009B6BEA" w:rsidRPr="009D1F25">
        <w:rPr>
          <w:rFonts w:ascii="Times New Roman" w:hAnsi="Times New Roman" w:cs="Times New Roman"/>
          <w:color w:val="000000" w:themeColor="text1"/>
        </w:rPr>
        <w:t>argument is that we need to promote multiple assessment constructs (and designs) to reflect the diverse language and literacy pract</w:t>
      </w:r>
      <w:r w:rsidR="0056718F" w:rsidRPr="009D1F25">
        <w:rPr>
          <w:rFonts w:ascii="Times New Roman" w:hAnsi="Times New Roman" w:cs="Times New Roman"/>
          <w:color w:val="000000" w:themeColor="text1"/>
        </w:rPr>
        <w:t xml:space="preserve">ices that exist in university. </w:t>
      </w:r>
      <w:r w:rsidR="009B6BEA" w:rsidRPr="009D1F25">
        <w:rPr>
          <w:rFonts w:ascii="Times New Roman" w:hAnsi="Times New Roman" w:cs="Times New Roman"/>
          <w:color w:val="000000" w:themeColor="text1"/>
        </w:rPr>
        <w:t xml:space="preserve">This diversity has been clearly and unambiguously demonstrated by long-term research data in academic language and literacy studies and actual accounts of student experiences (e.g. McNamara et al, </w:t>
      </w:r>
      <w:r w:rsidR="000E3F52" w:rsidRPr="009D1F25">
        <w:rPr>
          <w:rFonts w:ascii="Times New Roman" w:hAnsi="Times New Roman" w:cs="Times New Roman"/>
          <w:color w:val="000000" w:themeColor="text1"/>
        </w:rPr>
        <w:t>in press</w:t>
      </w:r>
      <w:r w:rsidR="009B6BEA" w:rsidRPr="009D1F25">
        <w:rPr>
          <w:rFonts w:ascii="Times New Roman" w:hAnsi="Times New Roman" w:cs="Times New Roman"/>
          <w:color w:val="000000" w:themeColor="text1"/>
        </w:rPr>
        <w:t xml:space="preserve">).  In addition, </w:t>
      </w:r>
      <w:r w:rsidR="00AB32CB" w:rsidRPr="009D1F25">
        <w:rPr>
          <w:rFonts w:ascii="Times New Roman" w:hAnsi="Times New Roman" w:cs="Times New Roman"/>
          <w:color w:val="000000" w:themeColor="text1"/>
        </w:rPr>
        <w:t xml:space="preserve">as discussed above, </w:t>
      </w:r>
      <w:r w:rsidR="009B6BEA" w:rsidRPr="009D1F25">
        <w:rPr>
          <w:rFonts w:ascii="Times New Roman" w:hAnsi="Times New Roman" w:cs="Times New Roman"/>
          <w:color w:val="000000" w:themeColor="text1"/>
        </w:rPr>
        <w:t>validation studies investigating the predictive power of the large-scale standardi</w:t>
      </w:r>
      <w:r w:rsidR="0064039E" w:rsidRPr="009D1F25">
        <w:rPr>
          <w:rFonts w:ascii="Times New Roman" w:hAnsi="Times New Roman" w:cs="Times New Roman"/>
          <w:color w:val="000000" w:themeColor="text1"/>
        </w:rPr>
        <w:t>s</w:t>
      </w:r>
      <w:r w:rsidR="009B6BEA" w:rsidRPr="009D1F25">
        <w:rPr>
          <w:rFonts w:ascii="Times New Roman" w:hAnsi="Times New Roman" w:cs="Times New Roman"/>
          <w:color w:val="000000" w:themeColor="text1"/>
        </w:rPr>
        <w:t xml:space="preserve">ed academic English tests for </w:t>
      </w:r>
      <w:r w:rsidR="009B6BEA" w:rsidRPr="009D1F25">
        <w:rPr>
          <w:rFonts w:ascii="Times New Roman" w:hAnsi="Times New Roman" w:cs="Times New Roman"/>
          <w:color w:val="000000" w:themeColor="text1"/>
        </w:rPr>
        <w:lastRenderedPageBreak/>
        <w:t>test-takers’ subsequent perf</w:t>
      </w:r>
      <w:r w:rsidR="0056718F" w:rsidRPr="009D1F25">
        <w:rPr>
          <w:rFonts w:ascii="Times New Roman" w:hAnsi="Times New Roman" w:cs="Times New Roman"/>
          <w:color w:val="000000" w:themeColor="text1"/>
        </w:rPr>
        <w:t xml:space="preserve">ormance in university have </w:t>
      </w:r>
      <w:r w:rsidR="009B6BEA" w:rsidRPr="009D1F25">
        <w:rPr>
          <w:rFonts w:ascii="Times New Roman" w:hAnsi="Times New Roman" w:cs="Times New Roman"/>
          <w:color w:val="000000" w:themeColor="text1"/>
        </w:rPr>
        <w:t>yielded</w:t>
      </w:r>
      <w:r w:rsidR="0056718F" w:rsidRPr="009D1F25">
        <w:rPr>
          <w:rFonts w:ascii="Times New Roman" w:hAnsi="Times New Roman" w:cs="Times New Roman"/>
          <w:color w:val="000000" w:themeColor="text1"/>
        </w:rPr>
        <w:t xml:space="preserve"> only low to moderate correlations. </w:t>
      </w:r>
      <w:r w:rsidR="009B6BEA" w:rsidRPr="009D1F25">
        <w:rPr>
          <w:rFonts w:ascii="Times New Roman" w:hAnsi="Times New Roman" w:cs="Times New Roman"/>
          <w:color w:val="000000" w:themeColor="text1"/>
        </w:rPr>
        <w:t>The case for further development is clear.</w:t>
      </w:r>
    </w:p>
    <w:p w14:paraId="2DC0EAE6" w14:textId="77777777" w:rsidR="00D25708" w:rsidRPr="009D1F25" w:rsidRDefault="00D25708" w:rsidP="00C123E5">
      <w:pPr>
        <w:spacing w:line="480" w:lineRule="auto"/>
        <w:rPr>
          <w:rFonts w:ascii="Times New Roman" w:hAnsi="Times New Roman" w:cs="Times New Roman"/>
          <w:color w:val="000000" w:themeColor="text1"/>
        </w:rPr>
      </w:pPr>
    </w:p>
    <w:p w14:paraId="6E02F621" w14:textId="77777777" w:rsidR="006158D7" w:rsidRPr="009D1F25" w:rsidRDefault="006158D7" w:rsidP="00C123E5">
      <w:pPr>
        <w:spacing w:line="480" w:lineRule="auto"/>
        <w:rPr>
          <w:rFonts w:ascii="Times New Roman" w:hAnsi="Times New Roman" w:cs="Times New Roman"/>
          <w:b/>
        </w:rPr>
      </w:pPr>
    </w:p>
    <w:p w14:paraId="25221392" w14:textId="77777777" w:rsidR="00611C5A" w:rsidRPr="009D1F25" w:rsidRDefault="00611C5A" w:rsidP="00C123E5">
      <w:pPr>
        <w:spacing w:line="480" w:lineRule="auto"/>
        <w:rPr>
          <w:rFonts w:ascii="Times New Roman" w:hAnsi="Times New Roman" w:cs="Times New Roman"/>
          <w:b/>
        </w:rPr>
      </w:pPr>
      <w:r w:rsidRPr="009D1F25">
        <w:rPr>
          <w:rFonts w:ascii="Times New Roman" w:hAnsi="Times New Roman" w:cs="Times New Roman"/>
          <w:b/>
        </w:rPr>
        <w:t>5. Alternative ways of assessing English for university entry</w:t>
      </w:r>
    </w:p>
    <w:p w14:paraId="27557BF7" w14:textId="77777777" w:rsidR="00611C5A" w:rsidRPr="009D1F25" w:rsidRDefault="00611C5A" w:rsidP="00C123E5">
      <w:pPr>
        <w:spacing w:line="480" w:lineRule="auto"/>
        <w:rPr>
          <w:rFonts w:ascii="Times New Roman" w:hAnsi="Times New Roman" w:cs="Times New Roman"/>
        </w:rPr>
      </w:pPr>
    </w:p>
    <w:p w14:paraId="158187DA" w14:textId="3426DBB8" w:rsidR="00611C5A" w:rsidRPr="009D1F25" w:rsidRDefault="00611C5A" w:rsidP="00C123E5">
      <w:pPr>
        <w:spacing w:line="480" w:lineRule="auto"/>
        <w:rPr>
          <w:rFonts w:ascii="Times New Roman" w:hAnsi="Times New Roman" w:cs="Times New Roman"/>
        </w:rPr>
      </w:pPr>
      <w:r w:rsidRPr="009D1F25">
        <w:rPr>
          <w:rFonts w:ascii="Times New Roman" w:hAnsi="Times New Roman" w:cs="Times New Roman"/>
        </w:rPr>
        <w:t xml:space="preserve">And so to the finale. Having argued </w:t>
      </w:r>
      <w:r w:rsidR="00CA1E5D" w:rsidRPr="009D1F25">
        <w:rPr>
          <w:rFonts w:ascii="Times New Roman" w:hAnsi="Times New Roman" w:cs="Times New Roman"/>
        </w:rPr>
        <w:t xml:space="preserve">forcefully </w:t>
      </w:r>
      <w:r w:rsidRPr="009D1F25">
        <w:rPr>
          <w:rFonts w:ascii="Times New Roman" w:hAnsi="Times New Roman" w:cs="Times New Roman"/>
        </w:rPr>
        <w:t xml:space="preserve">against the use of </w:t>
      </w:r>
      <w:r w:rsidR="00CA1E5D" w:rsidRPr="009D1F25">
        <w:rPr>
          <w:rFonts w:ascii="Times New Roman" w:hAnsi="Times New Roman" w:cs="Times New Roman"/>
        </w:rPr>
        <w:t>‘</w:t>
      </w:r>
      <w:r w:rsidRPr="009D1F25">
        <w:rPr>
          <w:rFonts w:ascii="Times New Roman" w:hAnsi="Times New Roman" w:cs="Times New Roman"/>
        </w:rPr>
        <w:t>one-size fits all</w:t>
      </w:r>
      <w:r w:rsidR="00CA1E5D" w:rsidRPr="009D1F25">
        <w:rPr>
          <w:rFonts w:ascii="Times New Roman" w:hAnsi="Times New Roman" w:cs="Times New Roman"/>
        </w:rPr>
        <w:t>’, standardiz</w:t>
      </w:r>
      <w:r w:rsidRPr="009D1F25">
        <w:rPr>
          <w:rFonts w:ascii="Times New Roman" w:hAnsi="Times New Roman" w:cs="Times New Roman"/>
        </w:rPr>
        <w:t>ed English language tests to determine prospective students’</w:t>
      </w:r>
      <w:r w:rsidR="00CA1E5D" w:rsidRPr="009D1F25">
        <w:rPr>
          <w:rFonts w:ascii="Times New Roman" w:hAnsi="Times New Roman" w:cs="Times New Roman"/>
        </w:rPr>
        <w:t xml:space="preserve"> readiness for university entry</w:t>
      </w:r>
      <w:r w:rsidRPr="009D1F25">
        <w:rPr>
          <w:rFonts w:ascii="Times New Roman" w:hAnsi="Times New Roman" w:cs="Times New Roman"/>
        </w:rPr>
        <w:t xml:space="preserve"> regardless of local context, we </w:t>
      </w:r>
      <w:r w:rsidR="0000671A">
        <w:rPr>
          <w:rFonts w:ascii="Times New Roman" w:hAnsi="Times New Roman" w:cs="Times New Roman"/>
        </w:rPr>
        <w:t xml:space="preserve">will now </w:t>
      </w:r>
      <w:r w:rsidRPr="009D1F25">
        <w:rPr>
          <w:rFonts w:ascii="Times New Roman" w:hAnsi="Times New Roman" w:cs="Times New Roman"/>
        </w:rPr>
        <w:t xml:space="preserve">suggest what we believe should replace them. </w:t>
      </w:r>
      <w:proofErr w:type="spellStart"/>
      <w:r w:rsidRPr="009D1F25">
        <w:rPr>
          <w:rFonts w:ascii="Times New Roman" w:hAnsi="Times New Roman" w:cs="Times New Roman"/>
        </w:rPr>
        <w:t>Piller’s</w:t>
      </w:r>
      <w:proofErr w:type="spellEnd"/>
      <w:r w:rsidRPr="009D1F25">
        <w:rPr>
          <w:rFonts w:ascii="Times New Roman" w:hAnsi="Times New Roman" w:cs="Times New Roman"/>
        </w:rPr>
        <w:t xml:space="preserve"> (2016) point discussed in the previous section is precisely why we believe</w:t>
      </w:r>
      <w:r w:rsidR="00644AFC" w:rsidRPr="009D1F25">
        <w:rPr>
          <w:rFonts w:ascii="Times New Roman" w:hAnsi="Times New Roman" w:cs="Times New Roman"/>
        </w:rPr>
        <w:t xml:space="preserve"> the current paradigm is non-viable, and that we should call time on the current practice of standardi</w:t>
      </w:r>
      <w:r w:rsidR="00CA1E5D" w:rsidRPr="009D1F25">
        <w:rPr>
          <w:rFonts w:ascii="Times New Roman" w:hAnsi="Times New Roman" w:cs="Times New Roman"/>
        </w:rPr>
        <w:t>z</w:t>
      </w:r>
      <w:r w:rsidR="00644AFC" w:rsidRPr="009D1F25">
        <w:rPr>
          <w:rFonts w:ascii="Times New Roman" w:hAnsi="Times New Roman" w:cs="Times New Roman"/>
        </w:rPr>
        <w:t>ation based on inadequate and inappropriate language models and norms.</w:t>
      </w:r>
      <w:r w:rsidR="00CA1E5D" w:rsidRPr="009D1F25">
        <w:rPr>
          <w:rFonts w:ascii="Times New Roman" w:hAnsi="Times New Roman" w:cs="Times New Roman"/>
        </w:rPr>
        <w:t xml:space="preserve"> </w:t>
      </w:r>
      <w:r w:rsidRPr="009D1F25">
        <w:rPr>
          <w:rFonts w:ascii="Times New Roman" w:hAnsi="Times New Roman" w:cs="Times New Roman"/>
        </w:rPr>
        <w:t>We live in a world where linguistic diversity is the norm, and yet students trying to gain entry to international/English-Medium-instruction (the two are usually synon</w:t>
      </w:r>
      <w:r w:rsidR="004C6833" w:rsidRPr="009D1F25">
        <w:rPr>
          <w:rFonts w:ascii="Times New Roman" w:hAnsi="Times New Roman" w:cs="Times New Roman"/>
        </w:rPr>
        <w:t>ymous) universities, are penaliz</w:t>
      </w:r>
      <w:r w:rsidRPr="009D1F25">
        <w:rPr>
          <w:rFonts w:ascii="Times New Roman" w:hAnsi="Times New Roman" w:cs="Times New Roman"/>
        </w:rPr>
        <w:t>ed in the current entry tests for their linguistic diversity in respect of both their use of English and their multilingualism.</w:t>
      </w:r>
      <w:r w:rsidR="00CE63DB" w:rsidRPr="009D1F25">
        <w:rPr>
          <w:rFonts w:ascii="Times New Roman" w:hAnsi="Times New Roman" w:cs="Times New Roman"/>
        </w:rPr>
        <w:t xml:space="preserve"> </w:t>
      </w:r>
    </w:p>
    <w:p w14:paraId="254576DC" w14:textId="77777777" w:rsidR="00611C5A" w:rsidRPr="009D1F25" w:rsidRDefault="00611C5A" w:rsidP="00C123E5">
      <w:pPr>
        <w:spacing w:line="480" w:lineRule="auto"/>
        <w:rPr>
          <w:rFonts w:ascii="Times New Roman" w:hAnsi="Times New Roman" w:cs="Times New Roman"/>
        </w:rPr>
      </w:pPr>
    </w:p>
    <w:p w14:paraId="47D2E331" w14:textId="59E93091" w:rsidR="00100698"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In his abstract for a recen</w:t>
      </w:r>
      <w:r w:rsidR="0000671A">
        <w:rPr>
          <w:rFonts w:ascii="Times New Roman" w:hAnsi="Times New Roman" w:cs="Times New Roman"/>
        </w:rPr>
        <w:t>t talk, McNamara (2017) observes</w:t>
      </w:r>
      <w:r w:rsidR="00611C5A" w:rsidRPr="009D1F25">
        <w:rPr>
          <w:rFonts w:ascii="Times New Roman" w:hAnsi="Times New Roman" w:cs="Times New Roman"/>
        </w:rPr>
        <w:t xml:space="preserve">: </w:t>
      </w:r>
      <w:r w:rsidR="005E0577">
        <w:rPr>
          <w:rFonts w:ascii="Times New Roman" w:hAnsi="Times New Roman" w:cs="Times New Roman"/>
        </w:rPr>
        <w:t>‘</w:t>
      </w:r>
      <w:r w:rsidR="00611C5A" w:rsidRPr="009D1F25">
        <w:rPr>
          <w:rFonts w:ascii="Times New Roman" w:hAnsi="Times New Roman" w:cs="Times New Roman"/>
          <w:color w:val="000000"/>
          <w:lang w:val="en-US" w:eastAsia="en-GB"/>
        </w:rPr>
        <w:t>it is remarkable that few if any language tests exist specifically directed at measuring </w:t>
      </w:r>
      <w:r w:rsidR="00611C5A" w:rsidRPr="009D1F25">
        <w:rPr>
          <w:rFonts w:ascii="Times New Roman" w:hAnsi="Times New Roman" w:cs="Times New Roman"/>
          <w:color w:val="000000"/>
          <w:lang w:eastAsia="en-GB"/>
        </w:rPr>
        <w:t>competence in English as a Lingua Franca communication</w:t>
      </w:r>
      <w:r w:rsidR="005E0577">
        <w:rPr>
          <w:rFonts w:ascii="Times New Roman" w:hAnsi="Times New Roman" w:cs="Times New Roman"/>
          <w:color w:val="000000"/>
          <w:lang w:val="en-US" w:eastAsia="en-GB"/>
        </w:rPr>
        <w:t>’</w:t>
      </w:r>
      <w:r w:rsidR="00611C5A" w:rsidRPr="009D1F25">
        <w:rPr>
          <w:rFonts w:ascii="Times New Roman" w:hAnsi="Times New Roman" w:cs="Times New Roman"/>
          <w:color w:val="000000"/>
          <w:lang w:val="en-US" w:eastAsia="en-GB"/>
        </w:rPr>
        <w:t xml:space="preserve">, asks </w:t>
      </w:r>
      <w:r w:rsidR="005E0577">
        <w:rPr>
          <w:rFonts w:ascii="Times New Roman" w:hAnsi="Times New Roman" w:cs="Times New Roman"/>
          <w:color w:val="000000"/>
          <w:lang w:val="en-US" w:eastAsia="en-GB"/>
        </w:rPr>
        <w:t>‘</w:t>
      </w:r>
      <w:r w:rsidR="00611C5A" w:rsidRPr="009D1F25">
        <w:rPr>
          <w:rFonts w:ascii="Times New Roman" w:hAnsi="Times New Roman" w:cs="Times New Roman"/>
          <w:color w:val="000000"/>
          <w:lang w:val="en-US" w:eastAsia="en-GB"/>
        </w:rPr>
        <w:t>[w]hat values underlie the resistance of our field to the testing of English as a Lingua Franca?</w:t>
      </w:r>
      <w:r w:rsidR="005E0577">
        <w:rPr>
          <w:rFonts w:ascii="Times New Roman" w:hAnsi="Times New Roman" w:cs="Times New Roman"/>
          <w:color w:val="000000"/>
          <w:lang w:val="en-US" w:eastAsia="en-GB"/>
        </w:rPr>
        <w:t>’</w:t>
      </w:r>
      <w:r w:rsidR="00611C5A" w:rsidRPr="009D1F25">
        <w:rPr>
          <w:rFonts w:ascii="Times New Roman" w:hAnsi="Times New Roman" w:cs="Times New Roman"/>
          <w:color w:val="000000"/>
          <w:lang w:val="en-US" w:eastAsia="en-GB"/>
        </w:rPr>
        <w:t xml:space="preserve">, and </w:t>
      </w:r>
      <w:proofErr w:type="spellStart"/>
      <w:r w:rsidR="00611C5A" w:rsidRPr="009D1F25">
        <w:rPr>
          <w:rFonts w:ascii="Times New Roman" w:hAnsi="Times New Roman" w:cs="Times New Roman"/>
          <w:color w:val="000000"/>
          <w:lang w:val="en-US" w:eastAsia="en-GB"/>
        </w:rPr>
        <w:t>criticises</w:t>
      </w:r>
      <w:proofErr w:type="spellEnd"/>
      <w:r w:rsidR="00611C5A" w:rsidRPr="009D1F25">
        <w:rPr>
          <w:rFonts w:ascii="Times New Roman" w:hAnsi="Times New Roman" w:cs="Times New Roman"/>
          <w:color w:val="000000"/>
          <w:lang w:val="en-US" w:eastAsia="en-GB"/>
        </w:rPr>
        <w:t xml:space="preserve"> </w:t>
      </w:r>
      <w:r w:rsidR="005E0577">
        <w:rPr>
          <w:rFonts w:ascii="Times New Roman" w:hAnsi="Times New Roman" w:cs="Times New Roman"/>
          <w:color w:val="000000"/>
          <w:lang w:val="en-US" w:eastAsia="en-GB"/>
        </w:rPr>
        <w:t>‘</w:t>
      </w:r>
      <w:r w:rsidR="00611C5A" w:rsidRPr="009D1F25">
        <w:rPr>
          <w:rFonts w:ascii="Times New Roman" w:hAnsi="Times New Roman" w:cs="Times New Roman"/>
          <w:color w:val="000000"/>
          <w:lang w:val="en-US" w:eastAsia="en-GB"/>
        </w:rPr>
        <w:t>the fundamentally value-driven and political character of language testing</w:t>
      </w:r>
      <w:r w:rsidR="005E0577">
        <w:rPr>
          <w:rFonts w:ascii="Times New Roman" w:hAnsi="Times New Roman" w:cs="Times New Roman"/>
          <w:color w:val="000000"/>
          <w:lang w:val="en-US" w:eastAsia="en-GB"/>
        </w:rPr>
        <w:t>’</w:t>
      </w:r>
      <w:r w:rsidR="00611C5A" w:rsidRPr="009D1F25">
        <w:rPr>
          <w:rFonts w:ascii="Times New Roman" w:hAnsi="Times New Roman" w:cs="Times New Roman"/>
          <w:color w:val="000000"/>
          <w:lang w:val="en-US" w:eastAsia="en-GB"/>
        </w:rPr>
        <w:t>.</w:t>
      </w:r>
      <w:r w:rsidR="00100698" w:rsidRPr="009D1F25">
        <w:rPr>
          <w:rFonts w:ascii="Times New Roman" w:hAnsi="Times New Roman" w:cs="Times New Roman"/>
          <w:color w:val="000000"/>
          <w:lang w:val="en-US" w:eastAsia="en-GB"/>
        </w:rPr>
        <w:t xml:space="preserve"> We take the</w:t>
      </w:r>
      <w:r w:rsidR="00DC6ACB" w:rsidRPr="009D1F25">
        <w:rPr>
          <w:rFonts w:ascii="Times New Roman" w:hAnsi="Times New Roman" w:cs="Times New Roman"/>
          <w:color w:val="000000"/>
          <w:lang w:val="en-US" w:eastAsia="en-GB"/>
        </w:rPr>
        <w:t xml:space="preserve"> argument</w:t>
      </w:r>
      <w:r w:rsidR="00100698" w:rsidRPr="009D1F25">
        <w:rPr>
          <w:rFonts w:ascii="Times New Roman" w:hAnsi="Times New Roman" w:cs="Times New Roman"/>
          <w:color w:val="000000"/>
          <w:lang w:val="en-US" w:eastAsia="en-GB"/>
        </w:rPr>
        <w:t xml:space="preserve"> still</w:t>
      </w:r>
      <w:r w:rsidR="00DC6ACB" w:rsidRPr="009D1F25">
        <w:rPr>
          <w:rFonts w:ascii="Times New Roman" w:hAnsi="Times New Roman" w:cs="Times New Roman"/>
          <w:color w:val="000000"/>
          <w:lang w:val="en-US" w:eastAsia="en-GB"/>
        </w:rPr>
        <w:t xml:space="preserve"> further </w:t>
      </w:r>
      <w:r w:rsidR="00100698" w:rsidRPr="009D1F25">
        <w:rPr>
          <w:rFonts w:ascii="Times New Roman" w:hAnsi="Times New Roman" w:cs="Times New Roman"/>
          <w:color w:val="000000"/>
          <w:lang w:val="en-US" w:eastAsia="en-GB"/>
        </w:rPr>
        <w:t>than that of McNamara and other ELF-supporting critical language assessment scholars by arguing that the time has come to abandon any conventional notion of a universal standard.  The focus instead, we argue, should be on the individual local context and what is standardly (sic) expected in th</w:t>
      </w:r>
      <w:r w:rsidR="00CA1E5D" w:rsidRPr="009D1F25">
        <w:rPr>
          <w:rFonts w:ascii="Times New Roman" w:hAnsi="Times New Roman" w:cs="Times New Roman"/>
          <w:color w:val="000000"/>
          <w:lang w:val="en-US" w:eastAsia="en-GB"/>
        </w:rPr>
        <w:t>is</w:t>
      </w:r>
      <w:r w:rsidR="00100698" w:rsidRPr="009D1F25">
        <w:rPr>
          <w:rFonts w:ascii="Times New Roman" w:hAnsi="Times New Roman" w:cs="Times New Roman"/>
          <w:color w:val="000000"/>
          <w:lang w:val="en-US" w:eastAsia="en-GB"/>
        </w:rPr>
        <w:t xml:space="preserve"> respect</w:t>
      </w:r>
      <w:r w:rsidR="00CA1E5D" w:rsidRPr="009D1F25">
        <w:rPr>
          <w:rFonts w:ascii="Times New Roman" w:hAnsi="Times New Roman" w:cs="Times New Roman"/>
          <w:color w:val="000000"/>
          <w:lang w:val="en-US" w:eastAsia="en-GB"/>
        </w:rPr>
        <w:t xml:space="preserve">, </w:t>
      </w:r>
      <w:r w:rsidR="00CA1E5D" w:rsidRPr="009D1F25">
        <w:rPr>
          <w:rFonts w:ascii="Times New Roman" w:hAnsi="Times New Roman" w:cs="Times New Roman"/>
          <w:color w:val="000000"/>
          <w:lang w:val="en-US" w:eastAsia="en-GB"/>
        </w:rPr>
        <w:lastRenderedPageBreak/>
        <w:t>which</w:t>
      </w:r>
      <w:r w:rsidR="00100698" w:rsidRPr="009D1F25">
        <w:rPr>
          <w:rFonts w:ascii="Times New Roman" w:hAnsi="Times New Roman" w:cs="Times New Roman"/>
          <w:color w:val="000000"/>
          <w:lang w:val="en-US" w:eastAsia="en-GB"/>
        </w:rPr>
        <w:t xml:space="preserve"> involves considering the ways in which English is actually used in each individual setting. In this final part of our paper, we explain how, in our view, this goal could be accomplished in</w:t>
      </w:r>
      <w:r w:rsidR="00100698" w:rsidRPr="009D1F25">
        <w:rPr>
          <w:rFonts w:ascii="Times New Roman" w:hAnsi="Times New Roman" w:cs="Times New Roman"/>
        </w:rPr>
        <w:t xml:space="preserve"> both the medium- and longer-term.</w:t>
      </w:r>
    </w:p>
    <w:p w14:paraId="5C154DAD" w14:textId="77777777" w:rsidR="00611C5A" w:rsidRPr="009D1F25" w:rsidRDefault="00611C5A" w:rsidP="00C123E5">
      <w:pPr>
        <w:spacing w:line="480" w:lineRule="auto"/>
        <w:rPr>
          <w:rFonts w:ascii="Times New Roman" w:hAnsi="Times New Roman" w:cs="Times New Roman"/>
        </w:rPr>
      </w:pPr>
    </w:p>
    <w:p w14:paraId="3851CFB9" w14:textId="6CC9B1FF" w:rsidR="00611C5A"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 xml:space="preserve">This is not to say we suggest dispensing with any kind of measuring of proficiency. </w:t>
      </w:r>
      <w:r w:rsidR="005E60E9" w:rsidRPr="009D1F25">
        <w:rPr>
          <w:rFonts w:ascii="Times New Roman" w:hAnsi="Times New Roman" w:cs="Times New Roman"/>
        </w:rPr>
        <w:t xml:space="preserve">As </w:t>
      </w:r>
      <w:proofErr w:type="spellStart"/>
      <w:r w:rsidR="00A93622" w:rsidRPr="009D1F25">
        <w:rPr>
          <w:rFonts w:ascii="Times New Roman" w:hAnsi="Times New Roman" w:cs="Times New Roman"/>
        </w:rPr>
        <w:t>Carlsen</w:t>
      </w:r>
      <w:proofErr w:type="spellEnd"/>
      <w:r w:rsidR="00A93622" w:rsidRPr="009D1F25">
        <w:rPr>
          <w:rFonts w:ascii="Times New Roman" w:hAnsi="Times New Roman" w:cs="Times New Roman"/>
        </w:rPr>
        <w:t xml:space="preserve"> (</w:t>
      </w:r>
      <w:r w:rsidR="000E3F52" w:rsidRPr="009D1F25">
        <w:rPr>
          <w:rFonts w:ascii="Times New Roman" w:hAnsi="Times New Roman" w:cs="Times New Roman"/>
        </w:rPr>
        <w:t>in press</w:t>
      </w:r>
      <w:r w:rsidR="00A93622" w:rsidRPr="009D1F25">
        <w:rPr>
          <w:rFonts w:ascii="Times New Roman" w:hAnsi="Times New Roman" w:cs="Times New Roman"/>
        </w:rPr>
        <w:t>) rightly observes, weak correlations between test scores and future academic performance should not be interpreted as</w:t>
      </w:r>
      <w:r w:rsidR="00AB32CB" w:rsidRPr="009D1F25">
        <w:rPr>
          <w:rFonts w:ascii="Times New Roman" w:hAnsi="Times New Roman" w:cs="Times New Roman"/>
        </w:rPr>
        <w:t xml:space="preserve"> meaning that</w:t>
      </w:r>
      <w:r w:rsidR="00A93622" w:rsidRPr="009D1F25">
        <w:rPr>
          <w:rFonts w:ascii="Times New Roman" w:hAnsi="Times New Roman" w:cs="Times New Roman"/>
        </w:rPr>
        <w:t xml:space="preserve"> </w:t>
      </w:r>
      <w:r w:rsidR="00162DEC" w:rsidRPr="009D1F25">
        <w:rPr>
          <w:rFonts w:ascii="Times New Roman" w:hAnsi="Times New Roman" w:cs="Times New Roman"/>
        </w:rPr>
        <w:t>language</w:t>
      </w:r>
      <w:r w:rsidR="00685C6B" w:rsidRPr="009D1F25">
        <w:rPr>
          <w:rFonts w:ascii="Times New Roman" w:hAnsi="Times New Roman" w:cs="Times New Roman"/>
        </w:rPr>
        <w:t xml:space="preserve"> proficiency is unimportant.</w:t>
      </w:r>
      <w:r w:rsidR="00A93622" w:rsidRPr="009D1F25">
        <w:rPr>
          <w:rFonts w:ascii="Times New Roman" w:hAnsi="Times New Roman" w:cs="Times New Roman"/>
        </w:rPr>
        <w:t xml:space="preserve">  </w:t>
      </w:r>
      <w:r w:rsidR="00611C5A" w:rsidRPr="009D1F25">
        <w:rPr>
          <w:rFonts w:ascii="Times New Roman" w:hAnsi="Times New Roman" w:cs="Times New Roman"/>
        </w:rPr>
        <w:t>Our point is that we need t</w:t>
      </w:r>
      <w:r w:rsidR="00906B8D" w:rsidRPr="009D1F25">
        <w:rPr>
          <w:rFonts w:ascii="Times New Roman" w:hAnsi="Times New Roman" w:cs="Times New Roman"/>
        </w:rPr>
        <w:t>o distinguish between standardiz</w:t>
      </w:r>
      <w:r w:rsidR="00611C5A" w:rsidRPr="009D1F25">
        <w:rPr>
          <w:rFonts w:ascii="Times New Roman" w:hAnsi="Times New Roman" w:cs="Times New Roman"/>
        </w:rPr>
        <w:t>ation and proficiency</w:t>
      </w:r>
      <w:r w:rsidR="00685C6B" w:rsidRPr="009D1F25">
        <w:rPr>
          <w:rFonts w:ascii="Times New Roman" w:hAnsi="Times New Roman" w:cs="Times New Roman"/>
        </w:rPr>
        <w:t xml:space="preserve"> and</w:t>
      </w:r>
      <w:r w:rsidR="00073E3E" w:rsidRPr="009D1F25">
        <w:rPr>
          <w:rFonts w:ascii="Times New Roman" w:hAnsi="Times New Roman" w:cs="Times New Roman"/>
        </w:rPr>
        <w:t>,</w:t>
      </w:r>
      <w:r w:rsidR="00685C6B" w:rsidRPr="009D1F25">
        <w:rPr>
          <w:rFonts w:ascii="Times New Roman" w:hAnsi="Times New Roman" w:cs="Times New Roman"/>
        </w:rPr>
        <w:t xml:space="preserve"> </w:t>
      </w:r>
      <w:r w:rsidR="00073E3E" w:rsidRPr="009D1F25">
        <w:rPr>
          <w:rFonts w:ascii="Times New Roman" w:hAnsi="Times New Roman" w:cs="Times New Roman"/>
        </w:rPr>
        <w:t xml:space="preserve">by extension, </w:t>
      </w:r>
      <w:r w:rsidR="00685C6B" w:rsidRPr="009D1F25">
        <w:rPr>
          <w:rFonts w:ascii="Times New Roman" w:hAnsi="Times New Roman" w:cs="Times New Roman"/>
        </w:rPr>
        <w:t xml:space="preserve">between different kinds of </w:t>
      </w:r>
      <w:r w:rsidR="00685C6B" w:rsidRPr="00CC5E06">
        <w:rPr>
          <w:rFonts w:ascii="Times New Roman" w:hAnsi="Times New Roman" w:cs="Times New Roman"/>
        </w:rPr>
        <w:t>proficiencies. We agree with the principle that</w:t>
      </w:r>
      <w:r w:rsidR="00685C6B" w:rsidRPr="009D1F25">
        <w:rPr>
          <w:rFonts w:ascii="Times New Roman" w:hAnsi="Times New Roman" w:cs="Times New Roman"/>
        </w:rPr>
        <w:t xml:space="preserve"> </w:t>
      </w:r>
      <w:r w:rsidR="00611C5A" w:rsidRPr="009D1F25">
        <w:rPr>
          <w:rFonts w:ascii="Times New Roman" w:hAnsi="Times New Roman" w:cs="Times New Roman"/>
        </w:rPr>
        <w:t xml:space="preserve">proficiency </w:t>
      </w:r>
      <w:r w:rsidR="00611C5A" w:rsidRPr="00CC5E06">
        <w:rPr>
          <w:rFonts w:ascii="Times New Roman" w:hAnsi="Times New Roman" w:cs="Times New Roman"/>
        </w:rPr>
        <w:t>should be assessed in relation to specific context of use</w:t>
      </w:r>
      <w:r w:rsidR="00685C6B" w:rsidRPr="00CC5E06">
        <w:rPr>
          <w:rFonts w:ascii="Times New Roman" w:hAnsi="Times New Roman" w:cs="Times New Roman"/>
        </w:rPr>
        <w:t xml:space="preserve"> (e.g. the Standards cited</w:t>
      </w:r>
      <w:r w:rsidR="00C1331E" w:rsidRPr="00CC5E06">
        <w:rPr>
          <w:rFonts w:ascii="Times New Roman" w:hAnsi="Times New Roman" w:cs="Times New Roman"/>
        </w:rPr>
        <w:t xml:space="preserve"> in Section 4</w:t>
      </w:r>
      <w:r w:rsidR="00906B8D" w:rsidRPr="00CC5E06">
        <w:rPr>
          <w:rFonts w:ascii="Times New Roman" w:hAnsi="Times New Roman" w:cs="Times New Roman"/>
        </w:rPr>
        <w:t xml:space="preserve"> above</w:t>
      </w:r>
      <w:r w:rsidR="00685C6B" w:rsidRPr="00CC5E06">
        <w:rPr>
          <w:rFonts w:ascii="Times New Roman" w:hAnsi="Times New Roman" w:cs="Times New Roman"/>
        </w:rPr>
        <w:t>)</w:t>
      </w:r>
      <w:r w:rsidR="00611C5A" w:rsidRPr="00CC5E06">
        <w:rPr>
          <w:rFonts w:ascii="Times New Roman" w:hAnsi="Times New Roman" w:cs="Times New Roman"/>
        </w:rPr>
        <w:t xml:space="preserve">. This means assessing candidates in respect of their purpose in using English in </w:t>
      </w:r>
      <w:r w:rsidR="00162DEC" w:rsidRPr="00CC5E06">
        <w:rPr>
          <w:rFonts w:ascii="Times New Roman" w:hAnsi="Times New Roman" w:cs="Times New Roman"/>
        </w:rPr>
        <w:t xml:space="preserve">the focal </w:t>
      </w:r>
      <w:r w:rsidR="00611C5A" w:rsidRPr="00CC5E06">
        <w:rPr>
          <w:rFonts w:ascii="Times New Roman" w:hAnsi="Times New Roman" w:cs="Times New Roman"/>
        </w:rPr>
        <w:t xml:space="preserve">context and their readiness to do so. </w:t>
      </w:r>
      <w:r w:rsidR="00CC5E06" w:rsidRPr="00CC5E06">
        <w:rPr>
          <w:rFonts w:ascii="Times New Roman" w:hAnsi="Times New Roman" w:cs="Times New Roman"/>
        </w:rPr>
        <w:t xml:space="preserve">For example, even within a single UK institution such as the University of Southampton, a NNES student planning to study </w:t>
      </w:r>
      <w:r w:rsidR="00D557F6">
        <w:rPr>
          <w:rFonts w:ascii="Times New Roman" w:hAnsi="Times New Roman" w:cs="Times New Roman"/>
        </w:rPr>
        <w:t>engineering</w:t>
      </w:r>
      <w:r w:rsidR="00CC5E06" w:rsidRPr="00CC5E06">
        <w:rPr>
          <w:rFonts w:ascii="Times New Roman" w:hAnsi="Times New Roman" w:cs="Times New Roman"/>
        </w:rPr>
        <w:t>, where most other students are likely to be international students from a range of first languages, would need to be ‘ready’ in a different way from one planning to study English literature, where most other students are likely to be NESs. </w:t>
      </w:r>
      <w:r w:rsidR="00CC5E06" w:rsidRPr="00CC5E06">
        <w:rPr>
          <w:rFonts w:ascii="Times New Roman" w:hAnsi="Times New Roman" w:cs="Times New Roman"/>
          <w:color w:val="000000"/>
        </w:rPr>
        <w:t xml:space="preserve">In other words, we need to take into account a range of considerations including national/local language environments, disciplinary specialisms, institutional and curricular requirements, pedagogic approaches, and student cohort compositions. </w:t>
      </w:r>
      <w:r w:rsidR="00611C5A" w:rsidRPr="00CC5E06">
        <w:rPr>
          <w:rFonts w:ascii="Times New Roman" w:hAnsi="Times New Roman" w:cs="Times New Roman"/>
        </w:rPr>
        <w:t xml:space="preserve">And because of the global spread and contingent diversity of English use, proficiency </w:t>
      </w:r>
      <w:r w:rsidR="00C1331E" w:rsidRPr="00CC5E06">
        <w:rPr>
          <w:rFonts w:ascii="Times New Roman" w:hAnsi="Times New Roman" w:cs="Times New Roman"/>
        </w:rPr>
        <w:t xml:space="preserve">shouldn’t </w:t>
      </w:r>
      <w:r w:rsidR="00611C5A" w:rsidRPr="00CC5E06">
        <w:rPr>
          <w:rFonts w:ascii="Times New Roman" w:hAnsi="Times New Roman" w:cs="Times New Roman"/>
        </w:rPr>
        <w:t>be measured in relation to ‘standard’ native speaker versions; they are irrelevant to the majority of H</w:t>
      </w:r>
      <w:r w:rsidR="00C1331E" w:rsidRPr="00CC5E06">
        <w:rPr>
          <w:rFonts w:ascii="Times New Roman" w:hAnsi="Times New Roman" w:cs="Times New Roman"/>
        </w:rPr>
        <w:t xml:space="preserve">igher </w:t>
      </w:r>
      <w:r w:rsidR="00611C5A" w:rsidRPr="00CC5E06">
        <w:rPr>
          <w:rFonts w:ascii="Times New Roman" w:hAnsi="Times New Roman" w:cs="Times New Roman"/>
        </w:rPr>
        <w:t>E</w:t>
      </w:r>
      <w:r w:rsidR="00C1331E" w:rsidRPr="00CC5E06">
        <w:rPr>
          <w:rFonts w:ascii="Times New Roman" w:hAnsi="Times New Roman" w:cs="Times New Roman"/>
        </w:rPr>
        <w:t>ducation (HE)</w:t>
      </w:r>
      <w:r w:rsidR="00611C5A" w:rsidRPr="00CC5E06">
        <w:rPr>
          <w:rFonts w:ascii="Times New Roman" w:hAnsi="Times New Roman" w:cs="Times New Roman"/>
        </w:rPr>
        <w:t xml:space="preserve"> contexts where NNESs study. In any ELF context, of which international</w:t>
      </w:r>
      <w:r w:rsidR="00611C5A" w:rsidRPr="009D1F25">
        <w:rPr>
          <w:rFonts w:ascii="Times New Roman" w:hAnsi="Times New Roman" w:cs="Times New Roman"/>
        </w:rPr>
        <w:t xml:space="preserve"> HE is a prime example, the key </w:t>
      </w:r>
      <w:r w:rsidR="00421979" w:rsidRPr="009D1F25">
        <w:rPr>
          <w:rFonts w:ascii="Times New Roman" w:hAnsi="Times New Roman" w:cs="Times New Roman"/>
        </w:rPr>
        <w:t xml:space="preserve">criterion </w:t>
      </w:r>
      <w:r w:rsidR="00611C5A" w:rsidRPr="009D1F25">
        <w:rPr>
          <w:rFonts w:ascii="Times New Roman" w:hAnsi="Times New Roman" w:cs="Times New Roman"/>
        </w:rPr>
        <w:t>can only be successful communication in situ. This involves not mimicking a particular variety of native English, but reciprocal intelligibility and rapport</w:t>
      </w:r>
      <w:r w:rsidR="00421979" w:rsidRPr="009D1F25">
        <w:rPr>
          <w:rFonts w:ascii="Times New Roman" w:hAnsi="Times New Roman" w:cs="Times New Roman"/>
        </w:rPr>
        <w:t xml:space="preserve"> in relation to curriculum-related activities</w:t>
      </w:r>
      <w:r w:rsidR="00611C5A" w:rsidRPr="009D1F25">
        <w:rPr>
          <w:rFonts w:ascii="Times New Roman" w:hAnsi="Times New Roman" w:cs="Times New Roman"/>
        </w:rPr>
        <w:t>. Accommodation skills are therefore paramount: the ability to adjust (pre- or post-</w:t>
      </w:r>
      <w:proofErr w:type="spellStart"/>
      <w:r w:rsidR="00611C5A" w:rsidRPr="009D1F25">
        <w:rPr>
          <w:rFonts w:ascii="Times New Roman" w:hAnsi="Times New Roman" w:cs="Times New Roman"/>
        </w:rPr>
        <w:t>emptive</w:t>
      </w:r>
      <w:r w:rsidR="004C6833" w:rsidRPr="009D1F25">
        <w:rPr>
          <w:rFonts w:ascii="Times New Roman" w:hAnsi="Times New Roman" w:cs="Times New Roman"/>
        </w:rPr>
        <w:t>ly</w:t>
      </w:r>
      <w:proofErr w:type="spellEnd"/>
      <w:r w:rsidR="00611C5A" w:rsidRPr="009D1F25">
        <w:rPr>
          <w:rFonts w:ascii="Times New Roman" w:hAnsi="Times New Roman" w:cs="Times New Roman"/>
        </w:rPr>
        <w:t xml:space="preserve">) what is said or </w:t>
      </w:r>
      <w:r w:rsidR="00611C5A" w:rsidRPr="009D1F25">
        <w:rPr>
          <w:rFonts w:ascii="Times New Roman" w:hAnsi="Times New Roman" w:cs="Times New Roman"/>
        </w:rPr>
        <w:lastRenderedPageBreak/>
        <w:t xml:space="preserve">written and what is received for the benefit of the </w:t>
      </w:r>
      <w:r w:rsidR="00611C5A" w:rsidRPr="00C123E5">
        <w:rPr>
          <w:rFonts w:ascii="Times New Roman" w:hAnsi="Times New Roman" w:cs="Times New Roman"/>
          <w:smallCaps/>
        </w:rPr>
        <w:t>specific</w:t>
      </w:r>
      <w:r w:rsidR="00611C5A" w:rsidRPr="009D1F25">
        <w:rPr>
          <w:rFonts w:ascii="Times New Roman" w:hAnsi="Times New Roman" w:cs="Times New Roman"/>
        </w:rPr>
        <w:t xml:space="preserve"> </w:t>
      </w:r>
      <w:r w:rsidR="00906B8D" w:rsidRPr="009D1F25">
        <w:rPr>
          <w:rFonts w:ascii="Times New Roman" w:hAnsi="Times New Roman" w:cs="Times New Roman"/>
        </w:rPr>
        <w:t xml:space="preserve">academic </w:t>
      </w:r>
      <w:r w:rsidR="00611C5A" w:rsidRPr="009D1F25">
        <w:rPr>
          <w:rFonts w:ascii="Times New Roman" w:hAnsi="Times New Roman" w:cs="Times New Roman"/>
        </w:rPr>
        <w:t>interlocutor(s) or reader(s)</w:t>
      </w:r>
      <w:r w:rsidR="00AB32CB" w:rsidRPr="009D1F25">
        <w:rPr>
          <w:rFonts w:ascii="Times New Roman" w:hAnsi="Times New Roman" w:cs="Times New Roman"/>
        </w:rPr>
        <w:t xml:space="preserve"> – </w:t>
      </w:r>
      <w:r w:rsidR="00611C5A" w:rsidRPr="009D1F25">
        <w:rPr>
          <w:rFonts w:ascii="Times New Roman" w:hAnsi="Times New Roman" w:cs="Times New Roman"/>
        </w:rPr>
        <w:t>skills that are needed by both NNESs and (probably even more so) NESs</w:t>
      </w:r>
      <w:r w:rsidR="00AB32CB" w:rsidRPr="009D1F25">
        <w:rPr>
          <w:rFonts w:ascii="Times New Roman" w:hAnsi="Times New Roman" w:cs="Times New Roman"/>
        </w:rPr>
        <w:t>,</w:t>
      </w:r>
      <w:r w:rsidR="00611C5A" w:rsidRPr="009D1F25">
        <w:rPr>
          <w:rFonts w:ascii="Times New Roman" w:hAnsi="Times New Roman" w:cs="Times New Roman"/>
        </w:rPr>
        <w:t xml:space="preserve"> whose English skills should also be assessed in such respects.</w:t>
      </w:r>
    </w:p>
    <w:p w14:paraId="359AB8EF" w14:textId="77777777" w:rsidR="00611C5A" w:rsidRPr="009D1F25" w:rsidRDefault="00611C5A" w:rsidP="00C123E5">
      <w:pPr>
        <w:spacing w:line="480" w:lineRule="auto"/>
        <w:rPr>
          <w:rFonts w:ascii="Times New Roman" w:hAnsi="Times New Roman" w:cs="Times New Roman"/>
        </w:rPr>
      </w:pPr>
    </w:p>
    <w:p w14:paraId="0BB582AB" w14:textId="71B4D0CA" w:rsidR="00611C5A" w:rsidRPr="009D1F25" w:rsidRDefault="0006682B" w:rsidP="00C123E5">
      <w:pPr>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 xml:space="preserve">Some years ago, Bachman </w:t>
      </w:r>
      <w:r w:rsidR="007E08D0">
        <w:rPr>
          <w:rFonts w:ascii="Times New Roman" w:hAnsi="Times New Roman" w:cs="Times New Roman"/>
        </w:rPr>
        <w:t>&amp;</w:t>
      </w:r>
      <w:r w:rsidR="00611C5A" w:rsidRPr="009D1F25">
        <w:rPr>
          <w:rFonts w:ascii="Times New Roman" w:hAnsi="Times New Roman" w:cs="Times New Roman"/>
        </w:rPr>
        <w:t xml:space="preserve"> Palmer developed the notion of ‘test usefulness’, which they present in detail in their 2010 book with the</w:t>
      </w:r>
      <w:r w:rsidR="00207D5B" w:rsidRPr="009D1F25">
        <w:rPr>
          <w:rFonts w:ascii="Times New Roman" w:hAnsi="Times New Roman" w:cs="Times New Roman"/>
        </w:rPr>
        <w:t xml:space="preserve"> following title: </w:t>
      </w:r>
      <w:r w:rsidR="00207D5B" w:rsidRPr="009D1F25">
        <w:rPr>
          <w:rFonts w:ascii="Times New Roman" w:hAnsi="Times New Roman" w:cs="Times New Roman"/>
          <w:i/>
        </w:rPr>
        <w:t>Language assessment in practice: Developing language assessments and justifying their use in the real world</w:t>
      </w:r>
      <w:r w:rsidR="00611C5A" w:rsidRPr="009D1F25">
        <w:rPr>
          <w:rFonts w:ascii="Times New Roman" w:hAnsi="Times New Roman" w:cs="Times New Roman"/>
        </w:rPr>
        <w:t xml:space="preserve">. </w:t>
      </w:r>
      <w:r w:rsidR="00926116" w:rsidRPr="009D1F25">
        <w:rPr>
          <w:rFonts w:ascii="Times New Roman" w:hAnsi="Times New Roman" w:cs="Times New Roman"/>
        </w:rPr>
        <w:t>Their attempt to model T</w:t>
      </w:r>
      <w:r w:rsidR="00674043" w:rsidRPr="009D1F25">
        <w:rPr>
          <w:rFonts w:ascii="Times New Roman" w:hAnsi="Times New Roman" w:cs="Times New Roman"/>
        </w:rPr>
        <w:t>LU</w:t>
      </w:r>
      <w:r w:rsidR="00AB32CB" w:rsidRPr="009D1F25">
        <w:rPr>
          <w:rFonts w:ascii="Times New Roman" w:hAnsi="Times New Roman" w:cs="Times New Roman"/>
        </w:rPr>
        <w:t xml:space="preserve"> (</w:t>
      </w:r>
      <w:r w:rsidR="0033634B" w:rsidRPr="009D1F25">
        <w:rPr>
          <w:rFonts w:ascii="Times New Roman" w:hAnsi="Times New Roman" w:cs="Times New Roman"/>
        </w:rPr>
        <w:t>see also section 2 above</w:t>
      </w:r>
      <w:r w:rsidR="00AB32CB" w:rsidRPr="009D1F25">
        <w:rPr>
          <w:rFonts w:ascii="Times New Roman" w:hAnsi="Times New Roman" w:cs="Times New Roman"/>
        </w:rPr>
        <w:t>)</w:t>
      </w:r>
      <w:r w:rsidR="00926116" w:rsidRPr="009D1F25">
        <w:rPr>
          <w:rFonts w:ascii="Times New Roman" w:hAnsi="Times New Roman" w:cs="Times New Roman"/>
        </w:rPr>
        <w:t xml:space="preserve"> on real life activities in specific domains is very welcome</w:t>
      </w:r>
      <w:r w:rsidR="0033634B" w:rsidRPr="009D1F25">
        <w:rPr>
          <w:rFonts w:ascii="Times New Roman" w:hAnsi="Times New Roman" w:cs="Times New Roman"/>
        </w:rPr>
        <w:t xml:space="preserve">. Equally welcome </w:t>
      </w:r>
      <w:r w:rsidR="00611C5A" w:rsidRPr="009D1F25">
        <w:rPr>
          <w:rFonts w:ascii="Times New Roman" w:hAnsi="Times New Roman" w:cs="Times New Roman"/>
        </w:rPr>
        <w:t>is their appre</w:t>
      </w:r>
      <w:r w:rsidR="0033634B" w:rsidRPr="009D1F25">
        <w:rPr>
          <w:rFonts w:ascii="Times New Roman" w:hAnsi="Times New Roman" w:cs="Times New Roman"/>
        </w:rPr>
        <w:t>ciation of the potentially life-</w:t>
      </w:r>
      <w:r w:rsidR="00611C5A" w:rsidRPr="009D1F25">
        <w:rPr>
          <w:rFonts w:ascii="Times New Roman" w:hAnsi="Times New Roman" w:cs="Times New Roman"/>
        </w:rPr>
        <w:t>changing (including potentially threatening and unfair) consequences of high-stakes tests such as IELTS.</w:t>
      </w:r>
      <w:r w:rsidR="00411792" w:rsidRPr="009D1F25">
        <w:rPr>
          <w:rFonts w:ascii="Times New Roman" w:hAnsi="Times New Roman" w:cs="Times New Roman"/>
        </w:rPr>
        <w:t xml:space="preserve"> In contemporary English-medium international universities we now see a great variety of TLUs. The </w:t>
      </w:r>
      <w:r w:rsidR="00776FCB" w:rsidRPr="009D1F25">
        <w:rPr>
          <w:rFonts w:ascii="Times New Roman" w:hAnsi="Times New Roman" w:cs="Times New Roman"/>
        </w:rPr>
        <w:t xml:space="preserve">prevalence of ELF and multilingualism in these settings, along with </w:t>
      </w:r>
      <w:r w:rsidR="00F57386" w:rsidRPr="009D1F25">
        <w:rPr>
          <w:rFonts w:ascii="Times New Roman" w:hAnsi="Times New Roman" w:cs="Times New Roman"/>
        </w:rPr>
        <w:t>o</w:t>
      </w:r>
      <w:r w:rsidR="00411792" w:rsidRPr="009D1F25">
        <w:rPr>
          <w:rFonts w:ascii="Times New Roman" w:hAnsi="Times New Roman" w:cs="Times New Roman"/>
        </w:rPr>
        <w:t>ur increasing knowledge that different academic disciplines tend to have their own language and literacy conventions and practices</w:t>
      </w:r>
      <w:r w:rsidR="00776FCB" w:rsidRPr="009D1F25">
        <w:rPr>
          <w:rFonts w:ascii="Times New Roman" w:hAnsi="Times New Roman" w:cs="Times New Roman"/>
        </w:rPr>
        <w:t>, are both</w:t>
      </w:r>
      <w:r w:rsidR="00411792" w:rsidRPr="009D1F25">
        <w:rPr>
          <w:rFonts w:ascii="Times New Roman" w:hAnsi="Times New Roman" w:cs="Times New Roman"/>
        </w:rPr>
        <w:t xml:space="preserve"> major reason</w:t>
      </w:r>
      <w:r w:rsidR="00776FCB" w:rsidRPr="009D1F25">
        <w:rPr>
          <w:rFonts w:ascii="Times New Roman" w:hAnsi="Times New Roman" w:cs="Times New Roman"/>
        </w:rPr>
        <w:t>s</w:t>
      </w:r>
      <w:r w:rsidR="00411792" w:rsidRPr="009D1F25">
        <w:rPr>
          <w:rFonts w:ascii="Times New Roman" w:hAnsi="Times New Roman" w:cs="Times New Roman"/>
        </w:rPr>
        <w:t xml:space="preserve"> why a universal standard language template is inadequate and misleading. </w:t>
      </w:r>
    </w:p>
    <w:p w14:paraId="4D62856E" w14:textId="77777777" w:rsidR="00611C5A" w:rsidRPr="009D1F25" w:rsidRDefault="00611C5A" w:rsidP="00C123E5">
      <w:pPr>
        <w:spacing w:line="480" w:lineRule="auto"/>
        <w:rPr>
          <w:rFonts w:ascii="Times New Roman" w:hAnsi="Times New Roman" w:cs="Times New Roman"/>
        </w:rPr>
      </w:pPr>
    </w:p>
    <w:p w14:paraId="57A5A659" w14:textId="3C06D0D9" w:rsidR="00611C5A"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A62AB7" w:rsidRPr="009D1F25">
        <w:rPr>
          <w:rFonts w:ascii="Times New Roman" w:hAnsi="Times New Roman" w:cs="Times New Roman"/>
        </w:rPr>
        <w:t>W</w:t>
      </w:r>
      <w:r w:rsidR="00611C5A" w:rsidRPr="009D1F25">
        <w:rPr>
          <w:rFonts w:ascii="Times New Roman" w:hAnsi="Times New Roman" w:cs="Times New Roman"/>
        </w:rPr>
        <w:t xml:space="preserve">e have argued for several years (e.g. Jenkins &amp; Leung 2014, </w:t>
      </w:r>
      <w:r w:rsidR="002542C1" w:rsidRPr="009D1F25">
        <w:rPr>
          <w:rFonts w:ascii="Times New Roman" w:hAnsi="Times New Roman" w:cs="Times New Roman"/>
        </w:rPr>
        <w:t xml:space="preserve">Leung, </w:t>
      </w:r>
      <w:proofErr w:type="spellStart"/>
      <w:r w:rsidR="002542C1" w:rsidRPr="009D1F25">
        <w:rPr>
          <w:rFonts w:ascii="Times New Roman" w:hAnsi="Times New Roman" w:cs="Times New Roman"/>
        </w:rPr>
        <w:t>Lewkowicz</w:t>
      </w:r>
      <w:proofErr w:type="spellEnd"/>
      <w:r w:rsidR="002542C1" w:rsidRPr="009D1F25">
        <w:rPr>
          <w:rFonts w:ascii="Times New Roman" w:hAnsi="Times New Roman" w:cs="Times New Roman"/>
        </w:rPr>
        <w:t xml:space="preserve"> </w:t>
      </w:r>
      <w:r w:rsidR="002542C1">
        <w:rPr>
          <w:rFonts w:ascii="Times New Roman" w:hAnsi="Times New Roman" w:cs="Times New Roman"/>
        </w:rPr>
        <w:t>&amp;</w:t>
      </w:r>
      <w:r w:rsidR="002542C1" w:rsidRPr="009D1F25">
        <w:rPr>
          <w:rFonts w:ascii="Times New Roman" w:hAnsi="Times New Roman" w:cs="Times New Roman"/>
        </w:rPr>
        <w:t xml:space="preserve"> Jenkins 2016</w:t>
      </w:r>
      <w:r w:rsidR="002542C1">
        <w:rPr>
          <w:rFonts w:ascii="Times New Roman" w:hAnsi="Times New Roman" w:cs="Times New Roman"/>
        </w:rPr>
        <w:t xml:space="preserve">, </w:t>
      </w:r>
      <w:r w:rsidR="00611C5A" w:rsidRPr="009D1F25">
        <w:rPr>
          <w:rFonts w:ascii="Times New Roman" w:hAnsi="Times New Roman" w:cs="Times New Roman"/>
        </w:rPr>
        <w:t>Jenkins &amp; Leung 2017,) that local context should be paramount in test design. In respect of university English language entry testing, this means taking account of a range of considerations</w:t>
      </w:r>
      <w:r w:rsidR="00F57386" w:rsidRPr="009D1F25">
        <w:rPr>
          <w:rFonts w:ascii="Times New Roman" w:hAnsi="Times New Roman" w:cs="Times New Roman"/>
        </w:rPr>
        <w:t>,</w:t>
      </w:r>
      <w:r w:rsidR="00611C5A" w:rsidRPr="009D1F25">
        <w:rPr>
          <w:rFonts w:ascii="Times New Roman" w:hAnsi="Times New Roman" w:cs="Times New Roman"/>
        </w:rPr>
        <w:t xml:space="preserve"> most important of which are the candidates’ first/other languages, the locality (country, region, institution, faculty, and discipline) in which they will be studying, and above all, the kind of communication in which they will be engaging which, in the case of international HE, is primarily ELF, or more precisely, ‘English-within-multilingualism’ (Jenkins 2018). These considerations lead us to the conclusion that we can’t talk of the ‘non-native speaker of English’, but only of the ‘local speaker’, one who, to return to </w:t>
      </w:r>
      <w:proofErr w:type="spellStart"/>
      <w:r w:rsidR="00611C5A" w:rsidRPr="009D1F25">
        <w:rPr>
          <w:rFonts w:ascii="Times New Roman" w:hAnsi="Times New Roman" w:cs="Times New Roman"/>
        </w:rPr>
        <w:t>Mauranen’s</w:t>
      </w:r>
      <w:proofErr w:type="spellEnd"/>
      <w:r w:rsidR="00611C5A" w:rsidRPr="009D1F25">
        <w:rPr>
          <w:rFonts w:ascii="Times New Roman" w:hAnsi="Times New Roman" w:cs="Times New Roman"/>
        </w:rPr>
        <w:t xml:space="preserve"> </w:t>
      </w:r>
      <w:proofErr w:type="spellStart"/>
      <w:r w:rsidR="00611C5A" w:rsidRPr="009D1F25">
        <w:rPr>
          <w:rFonts w:ascii="Times New Roman" w:hAnsi="Times New Roman" w:cs="Times New Roman"/>
        </w:rPr>
        <w:lastRenderedPageBreak/>
        <w:t>similect</w:t>
      </w:r>
      <w:proofErr w:type="spellEnd"/>
      <w:r w:rsidR="00611C5A" w:rsidRPr="009D1F25">
        <w:rPr>
          <w:rFonts w:ascii="Times New Roman" w:hAnsi="Times New Roman" w:cs="Times New Roman"/>
        </w:rPr>
        <w:t xml:space="preserve"> theory, has a particular English </w:t>
      </w:r>
      <w:proofErr w:type="spellStart"/>
      <w:r w:rsidR="00611C5A" w:rsidRPr="009D1F25">
        <w:rPr>
          <w:rFonts w:ascii="Times New Roman" w:hAnsi="Times New Roman" w:cs="Times New Roman"/>
        </w:rPr>
        <w:t>similect</w:t>
      </w:r>
      <w:proofErr w:type="spellEnd"/>
      <w:r w:rsidR="00611C5A" w:rsidRPr="009D1F25">
        <w:rPr>
          <w:rFonts w:ascii="Times New Roman" w:hAnsi="Times New Roman" w:cs="Times New Roman"/>
        </w:rPr>
        <w:t xml:space="preserve"> deriving from L1 influence, and whose English is influenced by both the particular second order contact in which they engage and the language(s) of the specific local environments in which they use English</w:t>
      </w:r>
      <w:r w:rsidR="00863FA8">
        <w:rPr>
          <w:rFonts w:ascii="Times New Roman" w:hAnsi="Times New Roman" w:cs="Times New Roman"/>
        </w:rPr>
        <w:t xml:space="preserve">. </w:t>
      </w:r>
      <w:r w:rsidR="00863FA8" w:rsidRPr="00076E9D">
        <w:rPr>
          <w:rFonts w:ascii="Times New Roman" w:hAnsi="Times New Roman" w:cs="Times New Roman"/>
        </w:rPr>
        <w:t>In this respect,</w:t>
      </w:r>
      <w:r w:rsidR="0000671A" w:rsidRPr="00076E9D">
        <w:rPr>
          <w:rFonts w:ascii="Times New Roman" w:hAnsi="Times New Roman" w:cs="Times New Roman"/>
        </w:rPr>
        <w:t xml:space="preserve"> see</w:t>
      </w:r>
      <w:r w:rsidR="00863FA8" w:rsidRPr="00076E9D">
        <w:rPr>
          <w:rFonts w:ascii="Times New Roman" w:hAnsi="Times New Roman" w:cs="Times New Roman"/>
        </w:rPr>
        <w:t xml:space="preserve"> both</w:t>
      </w:r>
      <w:r w:rsidR="0000671A" w:rsidRPr="00076E9D">
        <w:rPr>
          <w:rFonts w:ascii="Times New Roman" w:hAnsi="Times New Roman" w:cs="Times New Roman"/>
        </w:rPr>
        <w:t xml:space="preserve"> Li 2017 pp.10-11 on the notion of the bilingual idiolect, and how it differs from conventionally-defined languages</w:t>
      </w:r>
      <w:r w:rsidR="009D18FF" w:rsidRPr="00076E9D">
        <w:rPr>
          <w:rFonts w:ascii="Times New Roman" w:hAnsi="Times New Roman" w:cs="Times New Roman"/>
        </w:rPr>
        <w:t xml:space="preserve">, and </w:t>
      </w:r>
      <w:proofErr w:type="spellStart"/>
      <w:r w:rsidR="009D18FF" w:rsidRPr="00076E9D">
        <w:rPr>
          <w:rFonts w:ascii="Times New Roman" w:hAnsi="Times New Roman" w:cs="Times New Roman"/>
        </w:rPr>
        <w:t>Mauranen</w:t>
      </w:r>
      <w:proofErr w:type="spellEnd"/>
      <w:r w:rsidR="009D18FF" w:rsidRPr="00076E9D">
        <w:rPr>
          <w:rFonts w:ascii="Times New Roman" w:hAnsi="Times New Roman" w:cs="Times New Roman"/>
        </w:rPr>
        <w:t xml:space="preserve"> 2018 p.113, who argues that </w:t>
      </w:r>
      <w:r w:rsidR="001B3CB3">
        <w:rPr>
          <w:rFonts w:ascii="Times New Roman" w:hAnsi="Times New Roman" w:cs="Times New Roman"/>
        </w:rPr>
        <w:t>‘</w:t>
      </w:r>
      <w:r w:rsidR="009D18FF" w:rsidRPr="00076E9D">
        <w:rPr>
          <w:rFonts w:ascii="Times New Roman" w:hAnsi="Times New Roman" w:cs="Times New Roman"/>
        </w:rPr>
        <w:t>the multilingual speaker makes use of a whole, composite language resource</w:t>
      </w:r>
      <w:r w:rsidR="001B3CB3">
        <w:rPr>
          <w:rFonts w:ascii="Times New Roman" w:hAnsi="Times New Roman" w:cs="Times New Roman"/>
        </w:rPr>
        <w:t>’</w:t>
      </w:r>
      <w:r w:rsidR="009D18FF" w:rsidRPr="00076E9D">
        <w:rPr>
          <w:rFonts w:ascii="Times New Roman" w:hAnsi="Times New Roman" w:cs="Times New Roman"/>
        </w:rPr>
        <w:t xml:space="preserve"> which is </w:t>
      </w:r>
      <w:r w:rsidR="001B3CB3">
        <w:rPr>
          <w:rFonts w:ascii="Times New Roman" w:hAnsi="Times New Roman" w:cs="Times New Roman"/>
        </w:rPr>
        <w:t>‘</w:t>
      </w:r>
      <w:r w:rsidR="009D18FF" w:rsidRPr="00076E9D">
        <w:rPr>
          <w:rFonts w:ascii="Times New Roman" w:hAnsi="Times New Roman" w:cs="Times New Roman"/>
        </w:rPr>
        <w:t>a unique combination for every speaker</w:t>
      </w:r>
      <w:r w:rsidR="001B3CB3">
        <w:rPr>
          <w:rFonts w:ascii="Times New Roman" w:hAnsi="Times New Roman" w:cs="Times New Roman"/>
        </w:rPr>
        <w:t>’</w:t>
      </w:r>
      <w:r w:rsidR="009D18FF" w:rsidRPr="00076E9D">
        <w:rPr>
          <w:rFonts w:ascii="Times New Roman" w:hAnsi="Times New Roman" w:cs="Times New Roman"/>
        </w:rPr>
        <w:t xml:space="preserve">, </w:t>
      </w:r>
      <w:r w:rsidR="00863FA8" w:rsidRPr="00076E9D">
        <w:rPr>
          <w:rFonts w:ascii="Times New Roman" w:hAnsi="Times New Roman" w:cs="Times New Roman"/>
        </w:rPr>
        <w:t xml:space="preserve">and thus that it could be argued </w:t>
      </w:r>
      <w:r w:rsidR="001B3CB3">
        <w:rPr>
          <w:rFonts w:ascii="Times New Roman" w:hAnsi="Times New Roman" w:cs="Times New Roman"/>
        </w:rPr>
        <w:t>‘</w:t>
      </w:r>
      <w:r w:rsidR="00863FA8" w:rsidRPr="00076E9D">
        <w:rPr>
          <w:rFonts w:ascii="Times New Roman" w:hAnsi="Times New Roman" w:cs="Times New Roman"/>
        </w:rPr>
        <w:t>that the notion of one’s ‘own’ language, common in folk linguistic beliefs and among professionals, is meaningful with regard to every speaker’s idiolect</w:t>
      </w:r>
      <w:r w:rsidR="001B3CB3">
        <w:rPr>
          <w:rFonts w:ascii="Times New Roman" w:hAnsi="Times New Roman" w:cs="Times New Roman"/>
        </w:rPr>
        <w:t>’</w:t>
      </w:r>
      <w:r w:rsidR="00B3443C" w:rsidRPr="00076E9D">
        <w:rPr>
          <w:rFonts w:ascii="Times New Roman" w:hAnsi="Times New Roman" w:cs="Times New Roman"/>
        </w:rPr>
        <w:t xml:space="preserve"> </w:t>
      </w:r>
      <w:r w:rsidR="0000671A" w:rsidRPr="00076E9D">
        <w:rPr>
          <w:rFonts w:ascii="Times New Roman" w:hAnsi="Times New Roman" w:cs="Times New Roman"/>
        </w:rPr>
        <w:t>)</w:t>
      </w:r>
      <w:r w:rsidR="00611C5A" w:rsidRPr="00076E9D">
        <w:rPr>
          <w:rFonts w:ascii="Times New Roman" w:hAnsi="Times New Roman" w:cs="Times New Roman"/>
        </w:rPr>
        <w:t>. The kinds of language use resu</w:t>
      </w:r>
      <w:r w:rsidR="00611C5A" w:rsidRPr="009D1F25">
        <w:rPr>
          <w:rFonts w:ascii="Times New Roman" w:hAnsi="Times New Roman" w:cs="Times New Roman"/>
        </w:rPr>
        <w:t xml:space="preserve">lting from these various factors, let alone their complex interactions, can’t be predefined; and if they can’t be predefined, they can’t be </w:t>
      </w:r>
      <w:r w:rsidR="0000671A">
        <w:rPr>
          <w:rFonts w:ascii="Times New Roman" w:hAnsi="Times New Roman" w:cs="Times New Roman"/>
        </w:rPr>
        <w:t xml:space="preserve">captured by conventional language rules and </w:t>
      </w:r>
      <w:r w:rsidR="00C00B50" w:rsidRPr="009D1F25">
        <w:rPr>
          <w:rFonts w:ascii="Times New Roman" w:hAnsi="Times New Roman" w:cs="Times New Roman"/>
        </w:rPr>
        <w:t xml:space="preserve">assessed </w:t>
      </w:r>
      <w:r w:rsidR="00611C5A" w:rsidRPr="009D1F25">
        <w:rPr>
          <w:rFonts w:ascii="Times New Roman" w:hAnsi="Times New Roman" w:cs="Times New Roman"/>
        </w:rPr>
        <w:t xml:space="preserve">in any </w:t>
      </w:r>
      <w:r w:rsidR="00C938C8" w:rsidRPr="009D1F25">
        <w:rPr>
          <w:rFonts w:ascii="Times New Roman" w:hAnsi="Times New Roman" w:cs="Times New Roman"/>
        </w:rPr>
        <w:t xml:space="preserve">monolithic </w:t>
      </w:r>
      <w:r w:rsidR="00903B9C">
        <w:rPr>
          <w:rFonts w:ascii="Times New Roman" w:hAnsi="Times New Roman" w:cs="Times New Roman"/>
        </w:rPr>
        <w:t>standardiz</w:t>
      </w:r>
      <w:r w:rsidR="00611C5A" w:rsidRPr="009D1F25">
        <w:rPr>
          <w:rFonts w:ascii="Times New Roman" w:hAnsi="Times New Roman" w:cs="Times New Roman"/>
        </w:rPr>
        <w:t>ed manner.</w:t>
      </w:r>
    </w:p>
    <w:p w14:paraId="08EB98ED" w14:textId="77777777" w:rsidR="00611C5A" w:rsidRPr="009D1F25" w:rsidRDefault="00611C5A" w:rsidP="00C123E5">
      <w:pPr>
        <w:spacing w:line="480" w:lineRule="auto"/>
        <w:rPr>
          <w:rFonts w:ascii="Times New Roman" w:hAnsi="Times New Roman" w:cs="Times New Roman"/>
        </w:rPr>
      </w:pPr>
    </w:p>
    <w:p w14:paraId="043EA15A" w14:textId="567D8FBC" w:rsidR="003C595D"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 xml:space="preserve">So what do we suggest to replace </w:t>
      </w:r>
      <w:r w:rsidR="00720815" w:rsidRPr="009D1F25">
        <w:rPr>
          <w:rFonts w:ascii="Times New Roman" w:hAnsi="Times New Roman" w:cs="Times New Roman"/>
        </w:rPr>
        <w:t xml:space="preserve">universalism in </w:t>
      </w:r>
      <w:r w:rsidR="00903B9C">
        <w:rPr>
          <w:rFonts w:ascii="Times New Roman" w:hAnsi="Times New Roman" w:cs="Times New Roman"/>
        </w:rPr>
        <w:t>standardiz</w:t>
      </w:r>
      <w:r w:rsidR="00611C5A" w:rsidRPr="009D1F25">
        <w:rPr>
          <w:rFonts w:ascii="Times New Roman" w:hAnsi="Times New Roman" w:cs="Times New Roman"/>
        </w:rPr>
        <w:t>ation?</w:t>
      </w:r>
      <w:r w:rsidR="005710B3" w:rsidRPr="009D1F25">
        <w:rPr>
          <w:rFonts w:ascii="Times New Roman" w:hAnsi="Times New Roman" w:cs="Times New Roman"/>
        </w:rPr>
        <w:t xml:space="preserve"> Given the strong grip of the prevailing paradigm on professional practices and the huge commercial interests involved, any change would likely be a complex and slow process, even if the </w:t>
      </w:r>
      <w:r w:rsidR="00720815" w:rsidRPr="009D1F25">
        <w:rPr>
          <w:rFonts w:ascii="Times New Roman" w:hAnsi="Times New Roman" w:cs="Times New Roman"/>
        </w:rPr>
        <w:t>development</w:t>
      </w:r>
      <w:r w:rsidR="005710B3" w:rsidRPr="009D1F25">
        <w:rPr>
          <w:rFonts w:ascii="Times New Roman" w:hAnsi="Times New Roman" w:cs="Times New Roman"/>
        </w:rPr>
        <w:t xml:space="preserve"> agenda</w:t>
      </w:r>
      <w:r w:rsidR="00720815" w:rsidRPr="009D1F25">
        <w:rPr>
          <w:rFonts w:ascii="Times New Roman" w:hAnsi="Times New Roman" w:cs="Times New Roman"/>
        </w:rPr>
        <w:t xml:space="preserve"> </w:t>
      </w:r>
      <w:r w:rsidR="005710B3" w:rsidRPr="009D1F25">
        <w:rPr>
          <w:rFonts w:ascii="Times New Roman" w:hAnsi="Times New Roman" w:cs="Times New Roman"/>
        </w:rPr>
        <w:t xml:space="preserve">had widespread consensus and support. </w:t>
      </w:r>
      <w:r w:rsidR="00824B74" w:rsidRPr="009D1F25">
        <w:rPr>
          <w:rFonts w:ascii="Times New Roman" w:hAnsi="Times New Roman" w:cs="Times New Roman"/>
        </w:rPr>
        <w:t>But i</w:t>
      </w:r>
      <w:r w:rsidR="00720815" w:rsidRPr="009D1F25">
        <w:rPr>
          <w:rFonts w:ascii="Times New Roman" w:hAnsi="Times New Roman" w:cs="Times New Roman"/>
        </w:rPr>
        <w:t xml:space="preserve">t </w:t>
      </w:r>
      <w:r w:rsidR="00824B74" w:rsidRPr="009D1F25">
        <w:rPr>
          <w:rFonts w:ascii="Times New Roman" w:hAnsi="Times New Roman" w:cs="Times New Roman"/>
        </w:rPr>
        <w:t>is</w:t>
      </w:r>
      <w:r w:rsidR="0041121B" w:rsidRPr="009D1F25">
        <w:rPr>
          <w:rFonts w:ascii="Times New Roman" w:hAnsi="Times New Roman" w:cs="Times New Roman"/>
        </w:rPr>
        <w:t xml:space="preserve"> </w:t>
      </w:r>
      <w:r w:rsidR="00824B74" w:rsidRPr="009D1F25">
        <w:rPr>
          <w:rFonts w:ascii="Times New Roman" w:hAnsi="Times New Roman" w:cs="Times New Roman"/>
        </w:rPr>
        <w:t>not</w:t>
      </w:r>
      <w:r w:rsidR="00720815" w:rsidRPr="009D1F25">
        <w:rPr>
          <w:rFonts w:ascii="Times New Roman" w:hAnsi="Times New Roman" w:cs="Times New Roman"/>
        </w:rPr>
        <w:t xml:space="preserve"> beyond our pragmatic imagination that some </w:t>
      </w:r>
      <w:r w:rsidR="0041121B" w:rsidRPr="009D1F25">
        <w:rPr>
          <w:rFonts w:ascii="Times New Roman" w:hAnsi="Times New Roman" w:cs="Times New Roman"/>
        </w:rPr>
        <w:t>near</w:t>
      </w:r>
      <w:r w:rsidR="00824B74" w:rsidRPr="009D1F25">
        <w:rPr>
          <w:rFonts w:ascii="Times New Roman" w:hAnsi="Times New Roman" w:cs="Times New Roman"/>
        </w:rPr>
        <w:t>er</w:t>
      </w:r>
      <w:r w:rsidR="0041121B" w:rsidRPr="009D1F25">
        <w:rPr>
          <w:rFonts w:ascii="Times New Roman" w:hAnsi="Times New Roman" w:cs="Times New Roman"/>
        </w:rPr>
        <w:t xml:space="preserve">-term </w:t>
      </w:r>
      <w:r w:rsidR="00720815" w:rsidRPr="009D1F25">
        <w:rPr>
          <w:rFonts w:ascii="Times New Roman" w:hAnsi="Times New Roman" w:cs="Times New Roman"/>
        </w:rPr>
        <w:t>action</w:t>
      </w:r>
      <w:r w:rsidR="00566855" w:rsidRPr="009D1F25">
        <w:rPr>
          <w:rFonts w:ascii="Times New Roman" w:hAnsi="Times New Roman" w:cs="Times New Roman"/>
        </w:rPr>
        <w:t xml:space="preserve">s may be possible. For instance, large scale standardised testing </w:t>
      </w:r>
      <w:r w:rsidR="00776FCB" w:rsidRPr="009D1F25">
        <w:rPr>
          <w:rFonts w:ascii="Times New Roman" w:hAnsi="Times New Roman" w:cs="Times New Roman"/>
        </w:rPr>
        <w:t>could</w:t>
      </w:r>
      <w:r w:rsidR="00566855" w:rsidRPr="009D1F25">
        <w:rPr>
          <w:rFonts w:ascii="Times New Roman" w:hAnsi="Times New Roman" w:cs="Times New Roman"/>
        </w:rPr>
        <w:t xml:space="preserve"> be augmented by local discipline-specific assessment tasks</w:t>
      </w:r>
      <w:r w:rsidR="00653F51" w:rsidRPr="009D1F25">
        <w:rPr>
          <w:rFonts w:ascii="Times New Roman" w:hAnsi="Times New Roman" w:cs="Times New Roman"/>
        </w:rPr>
        <w:t xml:space="preserve"> at or after admission</w:t>
      </w:r>
      <w:r w:rsidR="00566855" w:rsidRPr="009D1F25">
        <w:rPr>
          <w:rFonts w:ascii="Times New Roman" w:hAnsi="Times New Roman" w:cs="Times New Roman"/>
        </w:rPr>
        <w:t xml:space="preserve">, with the local stakeholders (teachers and students) being able to jointly decide how the assessment outcomes are used for formative and summative </w:t>
      </w:r>
      <w:r w:rsidR="0041121B" w:rsidRPr="009D1F25">
        <w:rPr>
          <w:rFonts w:ascii="Times New Roman" w:hAnsi="Times New Roman" w:cs="Times New Roman"/>
        </w:rPr>
        <w:t>purposes</w:t>
      </w:r>
      <w:r w:rsidR="00566855" w:rsidRPr="009D1F25">
        <w:rPr>
          <w:rFonts w:ascii="Times New Roman" w:hAnsi="Times New Roman" w:cs="Times New Roman"/>
        </w:rPr>
        <w:t>.</w:t>
      </w:r>
      <w:r w:rsidR="00720815" w:rsidRPr="009D1F25">
        <w:rPr>
          <w:rFonts w:ascii="Times New Roman" w:hAnsi="Times New Roman" w:cs="Times New Roman"/>
        </w:rPr>
        <w:t xml:space="preserve"> </w:t>
      </w:r>
      <w:r w:rsidR="0041121B" w:rsidRPr="009D1F25">
        <w:rPr>
          <w:rFonts w:ascii="Times New Roman" w:hAnsi="Times New Roman" w:cs="Times New Roman"/>
        </w:rPr>
        <w:t>Another nea</w:t>
      </w:r>
      <w:r w:rsidR="00824B74" w:rsidRPr="009D1F25">
        <w:rPr>
          <w:rFonts w:ascii="Times New Roman" w:hAnsi="Times New Roman" w:cs="Times New Roman"/>
        </w:rPr>
        <w:t>re</w:t>
      </w:r>
      <w:r w:rsidR="0041121B" w:rsidRPr="009D1F25">
        <w:rPr>
          <w:rFonts w:ascii="Times New Roman" w:hAnsi="Times New Roman" w:cs="Times New Roman"/>
        </w:rPr>
        <w:t>r-term possibility would be to re-design the current ‘big’ tests to create a space</w:t>
      </w:r>
      <w:r w:rsidR="00653F51" w:rsidRPr="009D1F25">
        <w:rPr>
          <w:rFonts w:ascii="Times New Roman" w:hAnsi="Times New Roman" w:cs="Times New Roman"/>
        </w:rPr>
        <w:t>, in addition to the general language proficiency items,</w:t>
      </w:r>
      <w:r w:rsidR="0041121B" w:rsidRPr="009D1F25">
        <w:rPr>
          <w:rFonts w:ascii="Times New Roman" w:hAnsi="Times New Roman" w:cs="Times New Roman"/>
        </w:rPr>
        <w:t xml:space="preserve"> for </w:t>
      </w:r>
      <w:r w:rsidR="00653F51" w:rsidRPr="009D1F25">
        <w:rPr>
          <w:rFonts w:ascii="Times New Roman" w:hAnsi="Times New Roman" w:cs="Times New Roman"/>
        </w:rPr>
        <w:t>discipline-specific local tasks.  There are</w:t>
      </w:r>
      <w:r w:rsidR="0080665B">
        <w:rPr>
          <w:rFonts w:ascii="Times New Roman" w:hAnsi="Times New Roman" w:cs="Times New Roman"/>
        </w:rPr>
        <w:t xml:space="preserve"> doubtless</w:t>
      </w:r>
      <w:r w:rsidR="00653F51" w:rsidRPr="009D1F25">
        <w:rPr>
          <w:rFonts w:ascii="Times New Roman" w:hAnsi="Times New Roman" w:cs="Times New Roman"/>
        </w:rPr>
        <w:t xml:space="preserve"> many other possibilities.  </w:t>
      </w:r>
      <w:r w:rsidR="003C595D" w:rsidRPr="009D1F25">
        <w:rPr>
          <w:rFonts w:ascii="Times New Roman" w:hAnsi="Times New Roman" w:cs="Times New Roman"/>
        </w:rPr>
        <w:t xml:space="preserve"> </w:t>
      </w:r>
      <w:r w:rsidR="00653F51" w:rsidRPr="009D1F25">
        <w:rPr>
          <w:rFonts w:ascii="Times New Roman" w:hAnsi="Times New Roman" w:cs="Times New Roman"/>
        </w:rPr>
        <w:t xml:space="preserve"> </w:t>
      </w:r>
    </w:p>
    <w:p w14:paraId="0571FCE3" w14:textId="77777777" w:rsidR="003C595D" w:rsidRPr="009D1F25" w:rsidRDefault="003C595D" w:rsidP="00C123E5">
      <w:pPr>
        <w:spacing w:line="480" w:lineRule="auto"/>
        <w:rPr>
          <w:rFonts w:ascii="Times New Roman" w:hAnsi="Times New Roman" w:cs="Times New Roman"/>
        </w:rPr>
      </w:pPr>
    </w:p>
    <w:p w14:paraId="5156617C" w14:textId="23B95330" w:rsidR="00611C5A" w:rsidRPr="009D1F25" w:rsidRDefault="0006682B" w:rsidP="00C123E5">
      <w:pPr>
        <w:spacing w:line="480" w:lineRule="auto"/>
        <w:rPr>
          <w:rFonts w:ascii="Times New Roman" w:hAnsi="Times New Roman" w:cs="Times New Roman"/>
        </w:rPr>
      </w:pPr>
      <w:r>
        <w:rPr>
          <w:rFonts w:ascii="Times New Roman" w:hAnsi="Times New Roman" w:cs="Times New Roman"/>
        </w:rPr>
        <w:lastRenderedPageBreak/>
        <w:tab/>
      </w:r>
      <w:r w:rsidR="00DB12AC" w:rsidRPr="009D1F25">
        <w:rPr>
          <w:rFonts w:ascii="Times New Roman" w:hAnsi="Times New Roman" w:cs="Times New Roman"/>
        </w:rPr>
        <w:t>Looking to the lo</w:t>
      </w:r>
      <w:r w:rsidR="00893055" w:rsidRPr="009D1F25">
        <w:rPr>
          <w:rFonts w:ascii="Times New Roman" w:hAnsi="Times New Roman" w:cs="Times New Roman"/>
        </w:rPr>
        <w:t>n</w:t>
      </w:r>
      <w:r w:rsidR="00DB12AC" w:rsidRPr="009D1F25">
        <w:rPr>
          <w:rFonts w:ascii="Times New Roman" w:hAnsi="Times New Roman" w:cs="Times New Roman"/>
        </w:rPr>
        <w:t xml:space="preserve">ger </w:t>
      </w:r>
      <w:r w:rsidR="00591E06" w:rsidRPr="009D1F25">
        <w:rPr>
          <w:rFonts w:ascii="Times New Roman" w:hAnsi="Times New Roman" w:cs="Times New Roman"/>
        </w:rPr>
        <w:t>term</w:t>
      </w:r>
      <w:r w:rsidR="00DB12AC" w:rsidRPr="009D1F25">
        <w:rPr>
          <w:rFonts w:ascii="Times New Roman" w:hAnsi="Times New Roman" w:cs="Times New Roman"/>
        </w:rPr>
        <w:t>, o</w:t>
      </w:r>
      <w:r w:rsidR="00611C5A" w:rsidRPr="009D1F25">
        <w:rPr>
          <w:rFonts w:ascii="Times New Roman" w:hAnsi="Times New Roman" w:cs="Times New Roman"/>
        </w:rPr>
        <w:t>ur</w:t>
      </w:r>
      <w:r w:rsidR="00E35DC1" w:rsidRPr="009D1F25">
        <w:rPr>
          <w:rFonts w:ascii="Times New Roman" w:hAnsi="Times New Roman" w:cs="Times New Roman"/>
        </w:rPr>
        <w:t xml:space="preserve"> fundamental conceptual commitment to prioriti</w:t>
      </w:r>
      <w:r w:rsidR="008020F7" w:rsidRPr="009D1F25">
        <w:rPr>
          <w:rFonts w:ascii="Times New Roman" w:hAnsi="Times New Roman" w:cs="Times New Roman"/>
        </w:rPr>
        <w:t>z</w:t>
      </w:r>
      <w:r w:rsidR="00E35DC1" w:rsidRPr="009D1F25">
        <w:rPr>
          <w:rFonts w:ascii="Times New Roman" w:hAnsi="Times New Roman" w:cs="Times New Roman"/>
        </w:rPr>
        <w:t>ing</w:t>
      </w:r>
      <w:r w:rsidR="00611C5A" w:rsidRPr="009D1F25">
        <w:rPr>
          <w:rFonts w:ascii="Times New Roman" w:hAnsi="Times New Roman" w:cs="Times New Roman"/>
        </w:rPr>
        <w:t xml:space="preserve"> </w:t>
      </w:r>
      <w:r w:rsidR="00E35DC1" w:rsidRPr="009D1F25">
        <w:rPr>
          <w:rFonts w:ascii="Times New Roman" w:hAnsi="Times New Roman" w:cs="Times New Roman"/>
        </w:rPr>
        <w:t xml:space="preserve">the </w:t>
      </w:r>
      <w:r w:rsidR="00611C5A" w:rsidRPr="009D1F25">
        <w:rPr>
          <w:rFonts w:ascii="Times New Roman" w:hAnsi="Times New Roman" w:cs="Times New Roman"/>
        </w:rPr>
        <w:t>role of local context and</w:t>
      </w:r>
      <w:r w:rsidR="00E35DC1" w:rsidRPr="009D1F25">
        <w:rPr>
          <w:rFonts w:ascii="Times New Roman" w:hAnsi="Times New Roman" w:cs="Times New Roman"/>
        </w:rPr>
        <w:t xml:space="preserve"> our understanding of </w:t>
      </w:r>
      <w:r w:rsidR="00611C5A" w:rsidRPr="009D1F25">
        <w:rPr>
          <w:rFonts w:ascii="Times New Roman" w:hAnsi="Times New Roman" w:cs="Times New Roman"/>
        </w:rPr>
        <w:t xml:space="preserve">the relevance to contemporary international universities of accommodation and </w:t>
      </w:r>
      <w:proofErr w:type="spellStart"/>
      <w:r w:rsidR="00611C5A" w:rsidRPr="009D1F25">
        <w:rPr>
          <w:rFonts w:ascii="Times New Roman" w:hAnsi="Times New Roman" w:cs="Times New Roman"/>
        </w:rPr>
        <w:t>translanguaging</w:t>
      </w:r>
      <w:proofErr w:type="spellEnd"/>
      <w:r w:rsidR="00611C5A" w:rsidRPr="009D1F25">
        <w:rPr>
          <w:rFonts w:ascii="Times New Roman" w:hAnsi="Times New Roman" w:cs="Times New Roman"/>
        </w:rPr>
        <w:t xml:space="preserve"> skills, received an added </w:t>
      </w:r>
      <w:r w:rsidR="00547F68" w:rsidRPr="009D1F25">
        <w:rPr>
          <w:rFonts w:ascii="Times New Roman" w:hAnsi="Times New Roman" w:cs="Times New Roman"/>
        </w:rPr>
        <w:t>stimulus</w:t>
      </w:r>
      <w:r w:rsidR="00E35DC1" w:rsidRPr="009D1F25">
        <w:rPr>
          <w:rFonts w:ascii="Times New Roman" w:hAnsi="Times New Roman" w:cs="Times New Roman"/>
        </w:rPr>
        <w:t xml:space="preserve"> </w:t>
      </w:r>
      <w:r w:rsidR="00611C5A" w:rsidRPr="009D1F25">
        <w:rPr>
          <w:rFonts w:ascii="Times New Roman" w:hAnsi="Times New Roman" w:cs="Times New Roman"/>
        </w:rPr>
        <w:t>recently from something completely outside language assessment, and even outside linguistics: the traffic experiments of the first decade of the 21</w:t>
      </w:r>
      <w:r w:rsidR="00611C5A" w:rsidRPr="009D1F25">
        <w:rPr>
          <w:rFonts w:ascii="Times New Roman" w:hAnsi="Times New Roman" w:cs="Times New Roman"/>
          <w:vertAlign w:val="superscript"/>
        </w:rPr>
        <w:t>st</w:t>
      </w:r>
      <w:r w:rsidR="00611C5A" w:rsidRPr="009D1F25">
        <w:rPr>
          <w:rFonts w:ascii="Times New Roman" w:hAnsi="Times New Roman" w:cs="Times New Roman"/>
        </w:rPr>
        <w:t xml:space="preserve"> Century, initially in Holland, then in other parts of the EU including Denmark, Germany, and the UK. These have been described by one German commentator (Schulz 2006) as </w:t>
      </w:r>
      <w:r w:rsidR="005E0577">
        <w:rPr>
          <w:rFonts w:ascii="Times New Roman" w:hAnsi="Times New Roman" w:cs="Times New Roman"/>
        </w:rPr>
        <w:t>‘</w:t>
      </w:r>
      <w:r w:rsidR="00611C5A" w:rsidRPr="009D1F25">
        <w:rPr>
          <w:rFonts w:ascii="Times New Roman" w:hAnsi="Times New Roman" w:cs="Times New Roman"/>
        </w:rPr>
        <w:t xml:space="preserve">controlled </w:t>
      </w:r>
      <w:proofErr w:type="gramStart"/>
      <w:r w:rsidR="00611C5A" w:rsidRPr="009D1F25">
        <w:rPr>
          <w:rFonts w:ascii="Times New Roman" w:hAnsi="Times New Roman" w:cs="Times New Roman"/>
        </w:rPr>
        <w:t>chaos</w:t>
      </w:r>
      <w:r w:rsidR="005E0577">
        <w:rPr>
          <w:rFonts w:ascii="Times New Roman" w:hAnsi="Times New Roman" w:cs="Times New Roman"/>
        </w:rPr>
        <w:t>’</w:t>
      </w:r>
      <w:proofErr w:type="gramEnd"/>
      <w:r w:rsidR="00611C5A" w:rsidRPr="009D1F25">
        <w:rPr>
          <w:rFonts w:ascii="Times New Roman" w:hAnsi="Times New Roman" w:cs="Times New Roman"/>
        </w:rPr>
        <w:t xml:space="preserve">. The basic idea, originally pioneered by Hans </w:t>
      </w:r>
      <w:proofErr w:type="spellStart"/>
      <w:r w:rsidR="00611C5A" w:rsidRPr="009D1F25">
        <w:rPr>
          <w:rFonts w:ascii="Times New Roman" w:hAnsi="Times New Roman" w:cs="Times New Roman"/>
        </w:rPr>
        <w:t>Monderman</w:t>
      </w:r>
      <w:proofErr w:type="spellEnd"/>
      <w:r w:rsidR="00611C5A" w:rsidRPr="009D1F25">
        <w:rPr>
          <w:rFonts w:ascii="Times New Roman" w:hAnsi="Times New Roman" w:cs="Times New Roman"/>
        </w:rPr>
        <w:t xml:space="preserve">, was that traffic lights and other traffic signage should be removed, because </w:t>
      </w:r>
      <w:r w:rsidR="005E0577">
        <w:rPr>
          <w:rFonts w:ascii="Times New Roman" w:hAnsi="Times New Roman" w:cs="Times New Roman"/>
        </w:rPr>
        <w:t>‘</w:t>
      </w:r>
      <w:r w:rsidR="00611C5A" w:rsidRPr="009D1F25">
        <w:rPr>
          <w:rFonts w:ascii="Times New Roman" w:hAnsi="Times New Roman" w:cs="Times New Roman"/>
        </w:rPr>
        <w:t>the greater the number of prescriptions, the more people’s sense of personal responsibility dwindles</w:t>
      </w:r>
      <w:r w:rsidR="005E0577">
        <w:rPr>
          <w:rFonts w:ascii="Times New Roman" w:hAnsi="Times New Roman" w:cs="Times New Roman"/>
        </w:rPr>
        <w:t>’</w:t>
      </w:r>
      <w:r w:rsidR="00611C5A" w:rsidRPr="009D1F25">
        <w:rPr>
          <w:rFonts w:ascii="Times New Roman" w:hAnsi="Times New Roman" w:cs="Times New Roman"/>
        </w:rPr>
        <w:t xml:space="preserve"> and vice versa. The experiment has proved largely successful, with road users and pedestrians seeming to do better at self-regulation than was the case when they were heavily over-regulated with prohibitions, restrictions, warning signs and the like, many of which they simply ignored.</w:t>
      </w:r>
    </w:p>
    <w:p w14:paraId="79E6C462" w14:textId="77777777" w:rsidR="00611C5A" w:rsidRPr="009D1F25" w:rsidRDefault="00611C5A" w:rsidP="00C123E5">
      <w:pPr>
        <w:spacing w:line="480" w:lineRule="auto"/>
        <w:rPr>
          <w:rFonts w:ascii="Times New Roman" w:hAnsi="Times New Roman" w:cs="Times New Roman"/>
        </w:rPr>
      </w:pPr>
    </w:p>
    <w:p w14:paraId="2508EAD9" w14:textId="6C86F9FC" w:rsidR="00611C5A"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While we wouldn’t want to stretch this analogy too far, as language and traffic don’t have a great deal in common, these traffic experiments provided the immediate impetus for our</w:t>
      </w:r>
      <w:r w:rsidR="00874342" w:rsidRPr="009D1F25">
        <w:rPr>
          <w:rFonts w:ascii="Times New Roman" w:hAnsi="Times New Roman" w:cs="Times New Roman"/>
        </w:rPr>
        <w:t xml:space="preserve"> longer-term</w:t>
      </w:r>
      <w:r w:rsidR="00611C5A" w:rsidRPr="009D1F25">
        <w:rPr>
          <w:rFonts w:ascii="Times New Roman" w:hAnsi="Times New Roman" w:cs="Times New Roman"/>
        </w:rPr>
        <w:t xml:space="preserve"> altern</w:t>
      </w:r>
      <w:r w:rsidR="00C848F0" w:rsidRPr="009D1F25">
        <w:rPr>
          <w:rFonts w:ascii="Times New Roman" w:hAnsi="Times New Roman" w:cs="Times New Roman"/>
        </w:rPr>
        <w:t>ative to standardiz</w:t>
      </w:r>
      <w:r w:rsidR="00611C5A" w:rsidRPr="009D1F25">
        <w:rPr>
          <w:rFonts w:ascii="Times New Roman" w:hAnsi="Times New Roman" w:cs="Times New Roman"/>
        </w:rPr>
        <w:t xml:space="preserve">ed English language university entry testing: that is, </w:t>
      </w:r>
      <w:r w:rsidR="00611C5A" w:rsidRPr="00C123E5">
        <w:rPr>
          <w:rFonts w:ascii="Times New Roman" w:hAnsi="Times New Roman" w:cs="Times New Roman"/>
          <w:smallCaps/>
        </w:rPr>
        <w:t>locally-contextualised self-assessment</w:t>
      </w:r>
      <w:r w:rsidR="00611C5A" w:rsidRPr="009D1F25">
        <w:rPr>
          <w:rFonts w:ascii="Times New Roman" w:hAnsi="Times New Roman" w:cs="Times New Roman"/>
        </w:rPr>
        <w:t xml:space="preserve"> as the basis for international university English language entry decisions. What we have taken from the traffic experiments is the idea of </w:t>
      </w:r>
      <w:r w:rsidR="00611C5A" w:rsidRPr="00C123E5">
        <w:rPr>
          <w:rFonts w:ascii="Times New Roman" w:hAnsi="Times New Roman" w:cs="Times New Roman"/>
          <w:smallCaps/>
        </w:rPr>
        <w:t>self-regulation in context</w:t>
      </w:r>
      <w:r w:rsidR="00611C5A" w:rsidRPr="009D1F25">
        <w:rPr>
          <w:rFonts w:ascii="Times New Roman" w:hAnsi="Times New Roman" w:cs="Times New Roman"/>
        </w:rPr>
        <w:t>. In those areas where regulation of traffic has ceased, drivers, cyclists, and pedestrians have to pay close attention to local conditions and respond accordingly. Translating t</w:t>
      </w:r>
      <w:r w:rsidR="0000671A">
        <w:rPr>
          <w:rFonts w:ascii="Times New Roman" w:hAnsi="Times New Roman" w:cs="Times New Roman"/>
        </w:rPr>
        <w:t>his into international HE, self-</w:t>
      </w:r>
      <w:r w:rsidR="00611C5A" w:rsidRPr="009D1F25">
        <w:rPr>
          <w:rFonts w:ascii="Times New Roman" w:hAnsi="Times New Roman" w:cs="Times New Roman"/>
        </w:rPr>
        <w:t>regulation would mean prospective students paying close attention to what is needed to operate in a specific local university context, and determining their own ability to do so in respect of self-assessment materials provided by that university department/programme. Meanwhile</w:t>
      </w:r>
      <w:r w:rsidR="00992992">
        <w:rPr>
          <w:rFonts w:ascii="Times New Roman" w:hAnsi="Times New Roman" w:cs="Times New Roman"/>
        </w:rPr>
        <w:t>,</w:t>
      </w:r>
      <w:r w:rsidR="00611C5A" w:rsidRPr="009D1F25">
        <w:rPr>
          <w:rFonts w:ascii="Times New Roman" w:hAnsi="Times New Roman" w:cs="Times New Roman"/>
        </w:rPr>
        <w:t xml:space="preserve"> the universities themselves (individual </w:t>
      </w:r>
      <w:r w:rsidR="00611C5A" w:rsidRPr="009D1F25">
        <w:rPr>
          <w:rFonts w:ascii="Times New Roman" w:hAnsi="Times New Roman" w:cs="Times New Roman"/>
        </w:rPr>
        <w:lastRenderedPageBreak/>
        <w:t>departments/programmes) would be responsible for selecting the materials and activities that best represented those with/in which candidates would subsequently engage. The candidates would then have to decide whether or not they consi</w:t>
      </w:r>
      <w:r w:rsidR="00874342" w:rsidRPr="009D1F25">
        <w:rPr>
          <w:rFonts w:ascii="Times New Roman" w:hAnsi="Times New Roman" w:cs="Times New Roman"/>
        </w:rPr>
        <w:t>dered themselves ready, communication/ language</w:t>
      </w:r>
      <w:r w:rsidR="00611C5A" w:rsidRPr="009D1F25">
        <w:rPr>
          <w:rFonts w:ascii="Times New Roman" w:hAnsi="Times New Roman" w:cs="Times New Roman"/>
        </w:rPr>
        <w:t xml:space="preserve">-wise, to enter a particular programme in a particular discipline/department/university/country. What we are advocating, then, is taking university entry English language decisions away from the </w:t>
      </w:r>
      <w:r w:rsidR="00C938C8" w:rsidRPr="009D1F25">
        <w:rPr>
          <w:rFonts w:ascii="Times New Roman" w:hAnsi="Times New Roman" w:cs="Times New Roman"/>
        </w:rPr>
        <w:t xml:space="preserve">external </w:t>
      </w:r>
      <w:r w:rsidR="00611C5A" w:rsidRPr="00C123E5">
        <w:rPr>
          <w:rFonts w:ascii="Times New Roman" w:hAnsi="Times New Roman" w:cs="Times New Roman"/>
          <w:smallCaps/>
        </w:rPr>
        <w:t>test makers</w:t>
      </w:r>
      <w:r w:rsidR="00611C5A" w:rsidRPr="009D1F25">
        <w:rPr>
          <w:rFonts w:ascii="Times New Roman" w:hAnsi="Times New Roman" w:cs="Times New Roman"/>
        </w:rPr>
        <w:t xml:space="preserve"> and putting </w:t>
      </w:r>
      <w:r w:rsidR="00547F68" w:rsidRPr="009D1F25">
        <w:rPr>
          <w:rFonts w:ascii="Times New Roman" w:hAnsi="Times New Roman" w:cs="Times New Roman"/>
        </w:rPr>
        <w:t>them</w:t>
      </w:r>
      <w:r w:rsidR="00611C5A" w:rsidRPr="009D1F25">
        <w:rPr>
          <w:rFonts w:ascii="Times New Roman" w:hAnsi="Times New Roman" w:cs="Times New Roman"/>
        </w:rPr>
        <w:t xml:space="preserve"> in the hands of the </w:t>
      </w:r>
      <w:r w:rsidR="00611C5A" w:rsidRPr="00C123E5">
        <w:rPr>
          <w:rFonts w:ascii="Times New Roman" w:hAnsi="Times New Roman" w:cs="Times New Roman"/>
          <w:smallCaps/>
        </w:rPr>
        <w:t>test takers</w:t>
      </w:r>
      <w:r w:rsidR="00611C5A" w:rsidRPr="009D1F25">
        <w:rPr>
          <w:rFonts w:ascii="Times New Roman" w:hAnsi="Times New Roman" w:cs="Times New Roman"/>
        </w:rPr>
        <w:t xml:space="preserve"> as well as</w:t>
      </w:r>
      <w:r w:rsidR="00547F68" w:rsidRPr="009D1F25">
        <w:rPr>
          <w:rFonts w:ascii="Times New Roman" w:hAnsi="Times New Roman" w:cs="Times New Roman"/>
        </w:rPr>
        <w:t xml:space="preserve"> of</w:t>
      </w:r>
      <w:r w:rsidR="00611C5A" w:rsidRPr="009D1F25">
        <w:rPr>
          <w:rFonts w:ascii="Times New Roman" w:hAnsi="Times New Roman" w:cs="Times New Roman"/>
        </w:rPr>
        <w:t xml:space="preserve"> those who will subsequently teach them.</w:t>
      </w:r>
      <w:r w:rsidR="00874342" w:rsidRPr="009D1F25">
        <w:rPr>
          <w:rFonts w:ascii="Times New Roman" w:hAnsi="Times New Roman" w:cs="Times New Roman"/>
        </w:rPr>
        <w:t xml:space="preserve"> </w:t>
      </w:r>
      <w:r w:rsidR="00C938C8" w:rsidRPr="009D1F25">
        <w:rPr>
          <w:rFonts w:ascii="Times New Roman" w:hAnsi="Times New Roman" w:cs="Times New Roman"/>
        </w:rPr>
        <w:t xml:space="preserve">In effect we are </w:t>
      </w:r>
      <w:r w:rsidR="00F31561" w:rsidRPr="009D1F25">
        <w:rPr>
          <w:rFonts w:ascii="Times New Roman" w:hAnsi="Times New Roman" w:cs="Times New Roman"/>
        </w:rPr>
        <w:t>suggesting</w:t>
      </w:r>
      <w:r w:rsidR="00575CD9" w:rsidRPr="009D1F25">
        <w:rPr>
          <w:rFonts w:ascii="Times New Roman" w:hAnsi="Times New Roman" w:cs="Times New Roman"/>
        </w:rPr>
        <w:t>,</w:t>
      </w:r>
      <w:r w:rsidR="00F31561" w:rsidRPr="009D1F25">
        <w:rPr>
          <w:rFonts w:ascii="Times New Roman" w:hAnsi="Times New Roman" w:cs="Times New Roman"/>
        </w:rPr>
        <w:t xml:space="preserve"> </w:t>
      </w:r>
      <w:r w:rsidR="00575CD9" w:rsidRPr="009D1F25">
        <w:rPr>
          <w:rFonts w:ascii="Times New Roman" w:hAnsi="Times New Roman" w:cs="Times New Roman"/>
        </w:rPr>
        <w:t xml:space="preserve">extending the democratic principle advocated by </w:t>
      </w:r>
      <w:proofErr w:type="spellStart"/>
      <w:r w:rsidR="00575CD9" w:rsidRPr="009D1F25">
        <w:rPr>
          <w:rFonts w:ascii="Times New Roman" w:hAnsi="Times New Roman" w:cs="Times New Roman"/>
        </w:rPr>
        <w:t>Shohamy</w:t>
      </w:r>
      <w:proofErr w:type="spellEnd"/>
      <w:r w:rsidR="00575CD9" w:rsidRPr="009D1F25">
        <w:rPr>
          <w:rFonts w:ascii="Times New Roman" w:hAnsi="Times New Roman" w:cs="Times New Roman"/>
        </w:rPr>
        <w:t xml:space="preserve"> (2001), </w:t>
      </w:r>
      <w:r w:rsidR="00874342" w:rsidRPr="009D1F25">
        <w:rPr>
          <w:rFonts w:ascii="Times New Roman" w:hAnsi="Times New Roman" w:cs="Times New Roman"/>
        </w:rPr>
        <w:t xml:space="preserve">that </w:t>
      </w:r>
      <w:r w:rsidR="00F31561" w:rsidRPr="009D1F25">
        <w:rPr>
          <w:rFonts w:ascii="Times New Roman" w:hAnsi="Times New Roman" w:cs="Times New Roman"/>
        </w:rPr>
        <w:t>we should be putting</w:t>
      </w:r>
      <w:r w:rsidR="00C938C8" w:rsidRPr="009D1F25">
        <w:rPr>
          <w:rFonts w:ascii="Times New Roman" w:hAnsi="Times New Roman" w:cs="Times New Roman"/>
        </w:rPr>
        <w:t xml:space="preserve"> the </w:t>
      </w:r>
      <w:r w:rsidR="00575CD9" w:rsidRPr="009D1F25">
        <w:rPr>
          <w:rFonts w:ascii="Times New Roman" w:hAnsi="Times New Roman" w:cs="Times New Roman"/>
        </w:rPr>
        <w:t xml:space="preserve">control, design and use of language assessment </w:t>
      </w:r>
      <w:r w:rsidR="00F31561" w:rsidRPr="009D1F25">
        <w:rPr>
          <w:rFonts w:ascii="Times New Roman" w:hAnsi="Times New Roman" w:cs="Times New Roman"/>
        </w:rPr>
        <w:t>directly in the hands of the key stakeholders – students and teachers</w:t>
      </w:r>
      <w:r w:rsidR="00AC2777">
        <w:rPr>
          <w:rFonts w:ascii="Times New Roman" w:hAnsi="Times New Roman" w:cs="Times New Roman"/>
        </w:rPr>
        <w:t xml:space="preserve"> by</w:t>
      </w:r>
      <w:r w:rsidR="00D77C7E">
        <w:rPr>
          <w:rFonts w:ascii="Times New Roman" w:hAnsi="Times New Roman" w:cs="Times New Roman"/>
        </w:rPr>
        <w:t xml:space="preserve"> mean</w:t>
      </w:r>
      <w:r w:rsidR="00AC2777">
        <w:rPr>
          <w:rFonts w:ascii="Times New Roman" w:hAnsi="Times New Roman" w:cs="Times New Roman"/>
        </w:rPr>
        <w:t>s of giving teachers the responsibility for selecting</w:t>
      </w:r>
      <w:r w:rsidR="00CA5825">
        <w:rPr>
          <w:rFonts w:ascii="Times New Roman" w:hAnsi="Times New Roman" w:cs="Times New Roman"/>
        </w:rPr>
        <w:t xml:space="preserve"> the</w:t>
      </w:r>
      <w:r w:rsidR="00C870A7">
        <w:rPr>
          <w:rFonts w:ascii="Times New Roman" w:hAnsi="Times New Roman" w:cs="Times New Roman"/>
        </w:rPr>
        <w:t xml:space="preserve"> assessment materials</w:t>
      </w:r>
      <w:r w:rsidR="00CA5825">
        <w:rPr>
          <w:rFonts w:ascii="Times New Roman" w:hAnsi="Times New Roman" w:cs="Times New Roman"/>
        </w:rPr>
        <w:t>, and students the responsibility for deciding whether they should ‘pass’</w:t>
      </w:r>
      <w:r w:rsidR="00C870A7">
        <w:rPr>
          <w:rFonts w:ascii="Times New Roman" w:hAnsi="Times New Roman" w:cs="Times New Roman"/>
        </w:rPr>
        <w:t xml:space="preserve"> the assessment.</w:t>
      </w:r>
    </w:p>
    <w:p w14:paraId="62265B6D" w14:textId="77777777" w:rsidR="00611C5A" w:rsidRPr="009D1F25" w:rsidRDefault="00611C5A" w:rsidP="00C123E5">
      <w:pPr>
        <w:spacing w:line="480" w:lineRule="auto"/>
        <w:rPr>
          <w:rFonts w:ascii="Times New Roman" w:hAnsi="Times New Roman" w:cs="Times New Roman"/>
        </w:rPr>
      </w:pPr>
    </w:p>
    <w:p w14:paraId="748E4135" w14:textId="23D7637D" w:rsidR="00611C5A"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 xml:space="preserve">Such assessment would have two major advantages. Firstly, candidates would benefit from the process of the assessment </w:t>
      </w:r>
      <w:r w:rsidR="00575CD9" w:rsidRPr="009D1F25">
        <w:rPr>
          <w:rFonts w:ascii="Times New Roman" w:hAnsi="Times New Roman" w:cs="Times New Roman"/>
        </w:rPr>
        <w:t>i</w:t>
      </w:r>
      <w:r w:rsidR="00611C5A" w:rsidRPr="009D1F25">
        <w:rPr>
          <w:rFonts w:ascii="Times New Roman" w:hAnsi="Times New Roman" w:cs="Times New Roman"/>
        </w:rPr>
        <w:t>tself, by being presented with the kinds of situation and materials they would subsequently meet/use in their studies</w:t>
      </w:r>
      <w:r w:rsidR="00547F68" w:rsidRPr="009D1F25">
        <w:rPr>
          <w:rFonts w:ascii="Times New Roman" w:hAnsi="Times New Roman" w:cs="Times New Roman"/>
        </w:rPr>
        <w:t>,</w:t>
      </w:r>
      <w:r w:rsidR="00611C5A" w:rsidRPr="009D1F25">
        <w:rPr>
          <w:rFonts w:ascii="Times New Roman" w:hAnsi="Times New Roman" w:cs="Times New Roman"/>
        </w:rPr>
        <w:t xml:space="preserve"> and learning more about their</w:t>
      </w:r>
      <w:r w:rsidR="0098082D" w:rsidRPr="009D1F25">
        <w:rPr>
          <w:rFonts w:ascii="Times New Roman" w:hAnsi="Times New Roman" w:cs="Times New Roman"/>
        </w:rPr>
        <w:t xml:space="preserve"> prospective field of study via</w:t>
      </w:r>
      <w:r w:rsidR="002F122A" w:rsidRPr="009D1F25">
        <w:rPr>
          <w:rFonts w:ascii="Times New Roman" w:hAnsi="Times New Roman" w:cs="Times New Roman"/>
        </w:rPr>
        <w:t xml:space="preserve"> the experience. They’</w:t>
      </w:r>
      <w:r w:rsidR="00611C5A" w:rsidRPr="009D1F25">
        <w:rPr>
          <w:rFonts w:ascii="Times New Roman" w:hAnsi="Times New Roman" w:cs="Times New Roman"/>
        </w:rPr>
        <w:t>d thus arrive on campus with the kinds of skills and knowledge, i.e. readiness</w:t>
      </w:r>
      <w:r w:rsidR="002F122A" w:rsidRPr="009D1F25">
        <w:rPr>
          <w:rFonts w:ascii="Times New Roman" w:hAnsi="Times New Roman" w:cs="Times New Roman"/>
        </w:rPr>
        <w:t>, for</w:t>
      </w:r>
      <w:r w:rsidR="00611C5A" w:rsidRPr="009D1F25">
        <w:rPr>
          <w:rFonts w:ascii="Times New Roman" w:hAnsi="Times New Roman" w:cs="Times New Roman"/>
        </w:rPr>
        <w:t xml:space="preserve"> the kind</w:t>
      </w:r>
      <w:r w:rsidR="002F122A" w:rsidRPr="009D1F25">
        <w:rPr>
          <w:rFonts w:ascii="Times New Roman" w:hAnsi="Times New Roman" w:cs="Times New Roman"/>
        </w:rPr>
        <w:t>s of activities in which they’d</w:t>
      </w:r>
      <w:r w:rsidR="00611C5A" w:rsidRPr="009D1F25">
        <w:rPr>
          <w:rFonts w:ascii="Times New Roman" w:hAnsi="Times New Roman" w:cs="Times New Roman"/>
        </w:rPr>
        <w:t xml:space="preserve"> engage in their studies. This contrasts dramatically with the current situation, where students are provided with test materials </w:t>
      </w:r>
      <w:r w:rsidR="00575CD9" w:rsidRPr="009D1F25">
        <w:rPr>
          <w:rFonts w:ascii="Times New Roman" w:hAnsi="Times New Roman" w:cs="Times New Roman"/>
        </w:rPr>
        <w:t xml:space="preserve">(produced by providers such as IELTS, TOEFL and Trinity) </w:t>
      </w:r>
      <w:r w:rsidR="00611C5A" w:rsidRPr="009D1F25">
        <w:rPr>
          <w:rFonts w:ascii="Times New Roman" w:hAnsi="Times New Roman" w:cs="Times New Roman"/>
        </w:rPr>
        <w:t xml:space="preserve">that bear </w:t>
      </w:r>
      <w:r w:rsidR="008F4939" w:rsidRPr="009D1F25">
        <w:rPr>
          <w:rFonts w:ascii="Times New Roman" w:hAnsi="Times New Roman" w:cs="Times New Roman"/>
        </w:rPr>
        <w:t>little</w:t>
      </w:r>
      <w:r w:rsidR="00611C5A" w:rsidRPr="009D1F25">
        <w:rPr>
          <w:rFonts w:ascii="Times New Roman" w:hAnsi="Times New Roman" w:cs="Times New Roman"/>
        </w:rPr>
        <w:t xml:space="preserve"> resemblance to their proposed subject of study, something about which students regularly complain. To give but one example, in a focus group study conducted by one of us (</w:t>
      </w:r>
      <w:proofErr w:type="spellStart"/>
      <w:r w:rsidR="00611C5A" w:rsidRPr="009D1F25">
        <w:rPr>
          <w:rFonts w:ascii="Times New Roman" w:hAnsi="Times New Roman" w:cs="Times New Roman"/>
        </w:rPr>
        <w:t>Maringe</w:t>
      </w:r>
      <w:proofErr w:type="spellEnd"/>
      <w:r w:rsidR="00611C5A" w:rsidRPr="009D1F25">
        <w:rPr>
          <w:rFonts w:ascii="Times New Roman" w:hAnsi="Times New Roman" w:cs="Times New Roman"/>
        </w:rPr>
        <w:t xml:space="preserve"> </w:t>
      </w:r>
      <w:r w:rsidR="005D12C6">
        <w:rPr>
          <w:rFonts w:ascii="Times New Roman" w:hAnsi="Times New Roman" w:cs="Times New Roman"/>
        </w:rPr>
        <w:t>&amp;</w:t>
      </w:r>
      <w:r w:rsidR="00611C5A" w:rsidRPr="009D1F25">
        <w:rPr>
          <w:rFonts w:ascii="Times New Roman" w:hAnsi="Times New Roman" w:cs="Times New Roman"/>
        </w:rPr>
        <w:t xml:space="preserve"> Jenkins 2015), a Saudi-Arabian student who’d applied for a PhD in Education was scathing that she’d been given an IELTS reading comprehension test about cows. By contrast, self-assessment would not only mea</w:t>
      </w:r>
      <w:r w:rsidR="00174EED" w:rsidRPr="009D1F25">
        <w:rPr>
          <w:rFonts w:ascii="Times New Roman" w:hAnsi="Times New Roman" w:cs="Times New Roman"/>
        </w:rPr>
        <w:t>n a more relevant test and</w:t>
      </w:r>
      <w:r w:rsidR="00611C5A" w:rsidRPr="009D1F25">
        <w:rPr>
          <w:rFonts w:ascii="Times New Roman" w:hAnsi="Times New Roman" w:cs="Times New Roman"/>
        </w:rPr>
        <w:t xml:space="preserve"> that learning about the prospective </w:t>
      </w:r>
      <w:r w:rsidR="00611C5A" w:rsidRPr="009D1F25">
        <w:rPr>
          <w:rFonts w:ascii="Times New Roman" w:hAnsi="Times New Roman" w:cs="Times New Roman"/>
        </w:rPr>
        <w:lastRenderedPageBreak/>
        <w:t>field of study would be built into the test</w:t>
      </w:r>
      <w:r w:rsidR="00174EED" w:rsidRPr="009D1F25">
        <w:rPr>
          <w:rFonts w:ascii="Times New Roman" w:hAnsi="Times New Roman" w:cs="Times New Roman"/>
        </w:rPr>
        <w:t>, but also that</w:t>
      </w:r>
      <w:r w:rsidR="00611C5A" w:rsidRPr="009D1F25">
        <w:rPr>
          <w:rFonts w:ascii="Times New Roman" w:hAnsi="Times New Roman" w:cs="Times New Roman"/>
        </w:rPr>
        <w:t xml:space="preserve"> </w:t>
      </w:r>
      <w:r w:rsidR="00547F68" w:rsidRPr="009D1F25">
        <w:rPr>
          <w:rFonts w:ascii="Times New Roman" w:hAnsi="Times New Roman" w:cs="Times New Roman"/>
        </w:rPr>
        <w:t>candidates</w:t>
      </w:r>
      <w:r w:rsidR="00174EED" w:rsidRPr="009D1F25">
        <w:rPr>
          <w:rFonts w:ascii="Times New Roman" w:hAnsi="Times New Roman" w:cs="Times New Roman"/>
        </w:rPr>
        <w:t xml:space="preserve"> would no longer be tested (and expected to prepare for testing</w:t>
      </w:r>
      <w:r w:rsidR="00611C5A" w:rsidRPr="009D1F25">
        <w:rPr>
          <w:rFonts w:ascii="Times New Roman" w:hAnsi="Times New Roman" w:cs="Times New Roman"/>
        </w:rPr>
        <w:t>) on knowledge and skills that they won’t need.</w:t>
      </w:r>
      <w:r w:rsidR="008F4939" w:rsidRPr="009D1F25">
        <w:rPr>
          <w:rFonts w:ascii="Times New Roman" w:hAnsi="Times New Roman" w:cs="Times New Roman"/>
        </w:rPr>
        <w:t xml:space="preserve">  </w:t>
      </w:r>
    </w:p>
    <w:p w14:paraId="10687B94" w14:textId="77777777" w:rsidR="00611C5A" w:rsidRPr="009D1F25" w:rsidRDefault="00611C5A" w:rsidP="00C123E5">
      <w:pPr>
        <w:spacing w:line="480" w:lineRule="auto"/>
        <w:rPr>
          <w:rFonts w:ascii="Times New Roman" w:hAnsi="Times New Roman" w:cs="Times New Roman"/>
        </w:rPr>
      </w:pPr>
    </w:p>
    <w:p w14:paraId="135990D8" w14:textId="0A130151" w:rsidR="00611C5A"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Secon</w:t>
      </w:r>
      <w:r w:rsidR="00776FCB" w:rsidRPr="009D1F25">
        <w:rPr>
          <w:rFonts w:ascii="Times New Roman" w:hAnsi="Times New Roman" w:cs="Times New Roman"/>
        </w:rPr>
        <w:t>dly, whereas existing standardiz</w:t>
      </w:r>
      <w:r w:rsidR="00611C5A" w:rsidRPr="009D1F25">
        <w:rPr>
          <w:rFonts w:ascii="Times New Roman" w:hAnsi="Times New Roman" w:cs="Times New Roman"/>
        </w:rPr>
        <w:t>ed tests have often proved unsuccessful at predicting a candidate’s readiness/suitability for university study (see</w:t>
      </w:r>
      <w:r w:rsidR="00072102" w:rsidRPr="009D1F25">
        <w:rPr>
          <w:rFonts w:ascii="Times New Roman" w:hAnsi="Times New Roman" w:cs="Times New Roman"/>
        </w:rPr>
        <w:t xml:space="preserve"> </w:t>
      </w:r>
      <w:r w:rsidR="008F4939" w:rsidRPr="009D1F25">
        <w:rPr>
          <w:rFonts w:ascii="Times New Roman" w:hAnsi="Times New Roman" w:cs="Times New Roman"/>
        </w:rPr>
        <w:t xml:space="preserve">our discussion in part 4 above; also </w:t>
      </w:r>
      <w:proofErr w:type="spellStart"/>
      <w:r w:rsidR="00611C5A" w:rsidRPr="009D1F25">
        <w:rPr>
          <w:rFonts w:ascii="Times New Roman" w:hAnsi="Times New Roman" w:cs="Times New Roman"/>
        </w:rPr>
        <w:t>Ducasse</w:t>
      </w:r>
      <w:proofErr w:type="spellEnd"/>
      <w:r w:rsidR="00611C5A" w:rsidRPr="009D1F25">
        <w:rPr>
          <w:rFonts w:ascii="Times New Roman" w:hAnsi="Times New Roman" w:cs="Times New Roman"/>
        </w:rPr>
        <w:t xml:space="preserve"> </w:t>
      </w:r>
      <w:r w:rsidR="0031775E">
        <w:rPr>
          <w:rFonts w:ascii="Times New Roman" w:hAnsi="Times New Roman" w:cs="Times New Roman"/>
        </w:rPr>
        <w:t>&amp;</w:t>
      </w:r>
      <w:r w:rsidR="00611C5A" w:rsidRPr="009D1F25">
        <w:rPr>
          <w:rFonts w:ascii="Times New Roman" w:hAnsi="Times New Roman" w:cs="Times New Roman"/>
        </w:rPr>
        <w:t xml:space="preserve"> Brown 2009 on IELTS, and Brooks </w:t>
      </w:r>
      <w:r w:rsidR="0031775E">
        <w:rPr>
          <w:rFonts w:ascii="Times New Roman" w:hAnsi="Times New Roman" w:cs="Times New Roman"/>
        </w:rPr>
        <w:t>&amp;</w:t>
      </w:r>
      <w:r w:rsidR="006841DD" w:rsidRPr="009D1F25">
        <w:rPr>
          <w:rFonts w:ascii="Times New Roman" w:hAnsi="Times New Roman" w:cs="Times New Roman"/>
        </w:rPr>
        <w:t xml:space="preserve"> Swain 2014 on TOEFL, among</w:t>
      </w:r>
      <w:r w:rsidR="00611C5A" w:rsidRPr="009D1F25">
        <w:rPr>
          <w:rFonts w:ascii="Times New Roman" w:hAnsi="Times New Roman" w:cs="Times New Roman"/>
        </w:rPr>
        <w:t xml:space="preserve"> others), if the </w:t>
      </w:r>
      <w:r w:rsidR="00207E4C" w:rsidRPr="009D1F25">
        <w:rPr>
          <w:rFonts w:ascii="Times New Roman" w:hAnsi="Times New Roman" w:cs="Times New Roman"/>
        </w:rPr>
        <w:t xml:space="preserve">entry </w:t>
      </w:r>
      <w:r w:rsidR="00611C5A" w:rsidRPr="009D1F25">
        <w:rPr>
          <w:rFonts w:ascii="Times New Roman" w:hAnsi="Times New Roman" w:cs="Times New Roman"/>
        </w:rPr>
        <w:t xml:space="preserve">decision was left to the candidates, aware of the high cost to themselves in terms of both time and money, they’d be less likely to award themselves a high score if </w:t>
      </w:r>
      <w:r w:rsidR="00776FCB" w:rsidRPr="009D1F25">
        <w:rPr>
          <w:rFonts w:ascii="Times New Roman" w:hAnsi="Times New Roman" w:cs="Times New Roman"/>
        </w:rPr>
        <w:t>they thought it was unwarranted</w:t>
      </w:r>
      <w:r w:rsidR="00611C5A" w:rsidRPr="009D1F25">
        <w:rPr>
          <w:rFonts w:ascii="Times New Roman" w:hAnsi="Times New Roman" w:cs="Times New Roman"/>
        </w:rPr>
        <w:t xml:space="preserve"> and doubted their ability to manage on the programme in question. In addition, cheating would </w:t>
      </w:r>
      <w:r w:rsidR="00207E4C" w:rsidRPr="009D1F25">
        <w:rPr>
          <w:rFonts w:ascii="Times New Roman" w:hAnsi="Times New Roman" w:cs="Times New Roman"/>
        </w:rPr>
        <w:t xml:space="preserve">more likely </w:t>
      </w:r>
      <w:r w:rsidR="00611C5A" w:rsidRPr="009D1F25">
        <w:rPr>
          <w:rFonts w:ascii="Times New Roman" w:hAnsi="Times New Roman" w:cs="Times New Roman"/>
        </w:rPr>
        <w:t xml:space="preserve">seem pointless to them. Self-assessment would therefore lead also to more honest outcomes, including removing the risk of rejecting candidates who </w:t>
      </w:r>
      <w:r w:rsidR="00547F68" w:rsidRPr="009D1F25">
        <w:rPr>
          <w:rFonts w:ascii="Times New Roman" w:hAnsi="Times New Roman" w:cs="Times New Roman"/>
        </w:rPr>
        <w:t>w</w:t>
      </w:r>
      <w:r w:rsidR="00611C5A" w:rsidRPr="009D1F25">
        <w:rPr>
          <w:rFonts w:ascii="Times New Roman" w:hAnsi="Times New Roman" w:cs="Times New Roman"/>
        </w:rPr>
        <w:t>ould have gone on to study successfully in their local context of choice – something that is a potentially grossly unfa</w:t>
      </w:r>
      <w:r w:rsidR="00776FCB" w:rsidRPr="009D1F25">
        <w:rPr>
          <w:rFonts w:ascii="Times New Roman" w:hAnsi="Times New Roman" w:cs="Times New Roman"/>
        </w:rPr>
        <w:t>ir outcome of current standardiz</w:t>
      </w:r>
      <w:r w:rsidR="00611C5A" w:rsidRPr="009D1F25">
        <w:rPr>
          <w:rFonts w:ascii="Times New Roman" w:hAnsi="Times New Roman" w:cs="Times New Roman"/>
        </w:rPr>
        <w:t xml:space="preserve">ed tests. </w:t>
      </w:r>
      <w:r w:rsidR="000D60A4">
        <w:rPr>
          <w:rFonts w:ascii="Times New Roman" w:hAnsi="Times New Roman" w:cs="Times New Roman"/>
        </w:rPr>
        <w:t xml:space="preserve">Likewise, there would be less likelihood of universities accepting unsuitable candidates simply for financial gain. </w:t>
      </w:r>
      <w:r w:rsidR="00611C5A" w:rsidRPr="009D1F25">
        <w:rPr>
          <w:rFonts w:ascii="Times New Roman" w:hAnsi="Times New Roman" w:cs="Times New Roman"/>
        </w:rPr>
        <w:t>There would also be a third advantage, one for the ‘test makers’ themselves: the opportunity to participate in a new</w:t>
      </w:r>
      <w:r w:rsidR="00743F9A">
        <w:rPr>
          <w:rFonts w:ascii="Times New Roman" w:hAnsi="Times New Roman" w:cs="Times New Roman"/>
        </w:rPr>
        <w:t xml:space="preserve"> </w:t>
      </w:r>
      <w:r w:rsidR="00743F9A" w:rsidRPr="009D1F25">
        <w:rPr>
          <w:rFonts w:ascii="Times New Roman" w:hAnsi="Times New Roman" w:cs="Times New Roman"/>
        </w:rPr>
        <w:t>wave</w:t>
      </w:r>
      <w:r w:rsidR="00611C5A" w:rsidRPr="009D1F25">
        <w:rPr>
          <w:rFonts w:ascii="Times New Roman" w:hAnsi="Times New Roman" w:cs="Times New Roman"/>
        </w:rPr>
        <w:t xml:space="preserve"> of test materials design. Although ultimate decisions as to what to include in the self</w:t>
      </w:r>
      <w:r w:rsidR="00207E4C" w:rsidRPr="009D1F25">
        <w:rPr>
          <w:rFonts w:ascii="Times New Roman" w:hAnsi="Times New Roman" w:cs="Times New Roman"/>
        </w:rPr>
        <w:t>-assessment materials in any one place and</w:t>
      </w:r>
      <w:r w:rsidR="00611C5A" w:rsidRPr="009D1F25">
        <w:rPr>
          <w:rFonts w:ascii="Times New Roman" w:hAnsi="Times New Roman" w:cs="Times New Roman"/>
        </w:rPr>
        <w:t xml:space="preserve"> time would have to remain with individual programme leaders and faculty, the testing experts could take on the role of consultants in the process, especial</w:t>
      </w:r>
      <w:r w:rsidR="00207E4C" w:rsidRPr="009D1F25">
        <w:rPr>
          <w:rFonts w:ascii="Times New Roman" w:hAnsi="Times New Roman" w:cs="Times New Roman"/>
        </w:rPr>
        <w:t xml:space="preserve">ly in its early stages, </w:t>
      </w:r>
      <w:r w:rsidR="00611C5A" w:rsidRPr="009D1F25">
        <w:rPr>
          <w:rFonts w:ascii="Times New Roman" w:hAnsi="Times New Roman" w:cs="Times New Roman"/>
        </w:rPr>
        <w:t xml:space="preserve">providing </w:t>
      </w:r>
      <w:r w:rsidR="00921D45" w:rsidRPr="009D1F25">
        <w:rPr>
          <w:rFonts w:ascii="Times New Roman" w:hAnsi="Times New Roman" w:cs="Times New Roman"/>
        </w:rPr>
        <w:t xml:space="preserve">guidance and production support </w:t>
      </w:r>
      <w:r w:rsidR="00207E4C" w:rsidRPr="009D1F25">
        <w:rPr>
          <w:rFonts w:ascii="Times New Roman" w:hAnsi="Times New Roman" w:cs="Times New Roman"/>
        </w:rPr>
        <w:t xml:space="preserve">that could </w:t>
      </w:r>
      <w:r w:rsidR="00611C5A" w:rsidRPr="009D1F25">
        <w:rPr>
          <w:rFonts w:ascii="Times New Roman" w:hAnsi="Times New Roman" w:cs="Times New Roman"/>
        </w:rPr>
        <w:t>be adapted to suit each specific local situation (country/university/discipline/programme/student intake). Meanwhile, although the staff involved in individual courses/programmes may throw up their hands in horror at the idea of designing and preparing these self-assessment materials, once they’d done so the</w:t>
      </w:r>
      <w:r w:rsidR="00207E4C" w:rsidRPr="009D1F25">
        <w:rPr>
          <w:rFonts w:ascii="Times New Roman" w:hAnsi="Times New Roman" w:cs="Times New Roman"/>
        </w:rPr>
        <w:t xml:space="preserve"> first time, subsequently they’d simply need to update</w:t>
      </w:r>
      <w:r w:rsidR="00611C5A" w:rsidRPr="009D1F25">
        <w:rPr>
          <w:rFonts w:ascii="Times New Roman" w:hAnsi="Times New Roman" w:cs="Times New Roman"/>
        </w:rPr>
        <w:t xml:space="preserve"> their materials in line with future changes in</w:t>
      </w:r>
      <w:r w:rsidR="00207E4C" w:rsidRPr="009D1F25">
        <w:rPr>
          <w:rFonts w:ascii="Times New Roman" w:hAnsi="Times New Roman" w:cs="Times New Roman"/>
        </w:rPr>
        <w:t xml:space="preserve"> their</w:t>
      </w:r>
      <w:r w:rsidR="00611C5A" w:rsidRPr="009D1F25">
        <w:rPr>
          <w:rFonts w:ascii="Times New Roman" w:hAnsi="Times New Roman" w:cs="Times New Roman"/>
        </w:rPr>
        <w:t xml:space="preserve"> </w:t>
      </w:r>
      <w:r w:rsidR="00611C5A" w:rsidRPr="009D1F25">
        <w:rPr>
          <w:rFonts w:ascii="Times New Roman" w:hAnsi="Times New Roman" w:cs="Times New Roman"/>
        </w:rPr>
        <w:lastRenderedPageBreak/>
        <w:t>programme a</w:t>
      </w:r>
      <w:r w:rsidR="00207E4C" w:rsidRPr="009D1F25">
        <w:rPr>
          <w:rFonts w:ascii="Times New Roman" w:hAnsi="Times New Roman" w:cs="Times New Roman"/>
        </w:rPr>
        <w:t>nd course design as well as factors</w:t>
      </w:r>
      <w:r w:rsidR="00611C5A" w:rsidRPr="009D1F25">
        <w:rPr>
          <w:rFonts w:ascii="Times New Roman" w:hAnsi="Times New Roman" w:cs="Times New Roman"/>
        </w:rPr>
        <w:t xml:space="preserve"> such as their student demographic, their university’s language policy and so on.</w:t>
      </w:r>
    </w:p>
    <w:p w14:paraId="6E166B28" w14:textId="77777777" w:rsidR="00611C5A" w:rsidRPr="009D1F25" w:rsidRDefault="00611C5A" w:rsidP="00C123E5">
      <w:pPr>
        <w:spacing w:line="480" w:lineRule="auto"/>
        <w:rPr>
          <w:rFonts w:ascii="Times New Roman" w:hAnsi="Times New Roman" w:cs="Times New Roman"/>
        </w:rPr>
      </w:pPr>
    </w:p>
    <w:p w14:paraId="6D19E2AD" w14:textId="7ED4CC96" w:rsidR="00611C5A"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As to the nature of these self-assessment materials, although we’re not materials designers ourselves, and would prefer to leave the key decisions to those who’ll be teaching the respective courses</w:t>
      </w:r>
      <w:r w:rsidR="00776FCB" w:rsidRPr="009D1F25">
        <w:rPr>
          <w:rFonts w:ascii="Times New Roman" w:hAnsi="Times New Roman" w:cs="Times New Roman"/>
        </w:rPr>
        <w:t xml:space="preserve"> in collaboration with test designers</w:t>
      </w:r>
      <w:r w:rsidR="00611C5A" w:rsidRPr="009D1F25">
        <w:rPr>
          <w:rFonts w:ascii="Times New Roman" w:hAnsi="Times New Roman" w:cs="Times New Roman"/>
        </w:rPr>
        <w:t>, we make the following tentative suggestions:</w:t>
      </w:r>
    </w:p>
    <w:p w14:paraId="1519FE83" w14:textId="77777777" w:rsidR="00611C5A" w:rsidRPr="009D1F25" w:rsidRDefault="00611C5A" w:rsidP="00C123E5">
      <w:pPr>
        <w:pStyle w:val="ListParagraph"/>
        <w:numPr>
          <w:ilvl w:val="0"/>
          <w:numId w:val="5"/>
        </w:numPr>
        <w:spacing w:line="480" w:lineRule="auto"/>
        <w:rPr>
          <w:rFonts w:ascii="Times New Roman" w:hAnsi="Times New Roman" w:cs="Times New Roman"/>
        </w:rPr>
      </w:pPr>
      <w:r w:rsidRPr="009D1F25">
        <w:rPr>
          <w:rFonts w:ascii="Times New Roman" w:hAnsi="Times New Roman" w:cs="Times New Roman"/>
        </w:rPr>
        <w:t>Videos of typical seminars occurring early in the course so that candidates can check their understanding of what’s being said. Alongside these, there could be tasks for candidates to enable candidates to contribute to the discussion at various points and then compare their contribution with what was actually said.</w:t>
      </w:r>
    </w:p>
    <w:p w14:paraId="21459E37" w14:textId="24776784" w:rsidR="00611C5A" w:rsidRPr="009D1F25" w:rsidRDefault="00611C5A" w:rsidP="00C123E5">
      <w:pPr>
        <w:pStyle w:val="ListParagraph"/>
        <w:numPr>
          <w:ilvl w:val="0"/>
          <w:numId w:val="5"/>
        </w:numPr>
        <w:spacing w:line="480" w:lineRule="auto"/>
        <w:rPr>
          <w:rFonts w:ascii="Times New Roman" w:hAnsi="Times New Roman" w:cs="Times New Roman"/>
        </w:rPr>
      </w:pPr>
      <w:r w:rsidRPr="009D1F25">
        <w:rPr>
          <w:rFonts w:ascii="Times New Roman" w:hAnsi="Times New Roman" w:cs="Times New Roman"/>
        </w:rPr>
        <w:t xml:space="preserve">Typical reading texts from an early stage in the course, perhaps with comprehension questions </w:t>
      </w:r>
      <w:r w:rsidR="00921D45" w:rsidRPr="009D1F25">
        <w:rPr>
          <w:rFonts w:ascii="Times New Roman" w:hAnsi="Times New Roman" w:cs="Times New Roman"/>
        </w:rPr>
        <w:t xml:space="preserve">and answer keys </w:t>
      </w:r>
      <w:r w:rsidRPr="009D1F25">
        <w:rPr>
          <w:rFonts w:ascii="Times New Roman" w:hAnsi="Times New Roman" w:cs="Times New Roman"/>
        </w:rPr>
        <w:t>for candidates to check their ability to understand the kinds of texts they will have to read.</w:t>
      </w:r>
    </w:p>
    <w:p w14:paraId="06D3676B" w14:textId="3EB87CE4" w:rsidR="00611C5A" w:rsidRPr="009D1F25" w:rsidRDefault="00611C5A" w:rsidP="00C123E5">
      <w:pPr>
        <w:pStyle w:val="ListParagraph"/>
        <w:numPr>
          <w:ilvl w:val="0"/>
          <w:numId w:val="5"/>
        </w:numPr>
        <w:spacing w:line="480" w:lineRule="auto"/>
        <w:rPr>
          <w:rFonts w:ascii="Times New Roman" w:hAnsi="Times New Roman" w:cs="Times New Roman"/>
        </w:rPr>
      </w:pPr>
      <w:r w:rsidRPr="009D1F25">
        <w:rPr>
          <w:rFonts w:ascii="Times New Roman" w:hAnsi="Times New Roman" w:cs="Times New Roman"/>
        </w:rPr>
        <w:t>Typical assignment titles for the specific course, related to the reading texts provided, and sample good answers for candidates to compare with what they’ve produced</w:t>
      </w:r>
      <w:r w:rsidR="00921D45" w:rsidRPr="009D1F25">
        <w:rPr>
          <w:rFonts w:ascii="Times New Roman" w:hAnsi="Times New Roman" w:cs="Times New Roman"/>
        </w:rPr>
        <w:t>, with annotations pointing out the merits</w:t>
      </w:r>
      <w:r w:rsidRPr="009D1F25">
        <w:rPr>
          <w:rFonts w:ascii="Times New Roman" w:hAnsi="Times New Roman" w:cs="Times New Roman"/>
        </w:rPr>
        <w:t>.</w:t>
      </w:r>
    </w:p>
    <w:p w14:paraId="773339A0" w14:textId="3DF267AE" w:rsidR="00611C5A" w:rsidRPr="009D1F25" w:rsidRDefault="00611C5A" w:rsidP="00C123E5">
      <w:pPr>
        <w:pStyle w:val="ListParagraph"/>
        <w:numPr>
          <w:ilvl w:val="0"/>
          <w:numId w:val="5"/>
        </w:numPr>
        <w:spacing w:line="480" w:lineRule="auto"/>
        <w:rPr>
          <w:rFonts w:ascii="Times New Roman" w:hAnsi="Times New Roman" w:cs="Times New Roman"/>
        </w:rPr>
      </w:pPr>
      <w:r w:rsidRPr="009D1F25">
        <w:rPr>
          <w:rFonts w:ascii="Times New Roman" w:hAnsi="Times New Roman" w:cs="Times New Roman"/>
        </w:rPr>
        <w:t>Sample student presentations (if relevant to the specific course), so that candidates can see what will be expected of them</w:t>
      </w:r>
      <w:r w:rsidR="00921D45" w:rsidRPr="009D1F25">
        <w:rPr>
          <w:rFonts w:ascii="Times New Roman" w:hAnsi="Times New Roman" w:cs="Times New Roman"/>
        </w:rPr>
        <w:t xml:space="preserve"> both in terms of content and language</w:t>
      </w:r>
      <w:r w:rsidRPr="009D1F25">
        <w:rPr>
          <w:rFonts w:ascii="Times New Roman" w:hAnsi="Times New Roman" w:cs="Times New Roman"/>
        </w:rPr>
        <w:t>; and perhaps guidelines for candidates to prepare a presentation of their own, which they can compare with the sample provided.</w:t>
      </w:r>
    </w:p>
    <w:p w14:paraId="0336B374" w14:textId="7D4DF64A" w:rsidR="00611C5A" w:rsidRPr="009D1F25" w:rsidRDefault="00611C5A" w:rsidP="00C123E5">
      <w:pPr>
        <w:pStyle w:val="ListParagraph"/>
        <w:numPr>
          <w:ilvl w:val="0"/>
          <w:numId w:val="5"/>
        </w:numPr>
        <w:spacing w:line="480" w:lineRule="auto"/>
        <w:rPr>
          <w:rFonts w:ascii="Times New Roman" w:hAnsi="Times New Roman" w:cs="Times New Roman"/>
        </w:rPr>
      </w:pPr>
      <w:r w:rsidRPr="009D1F25">
        <w:rPr>
          <w:rFonts w:ascii="Times New Roman" w:hAnsi="Times New Roman" w:cs="Times New Roman"/>
        </w:rPr>
        <w:t xml:space="preserve">Tasks that invite candidates to consider and practise their accommodation and </w:t>
      </w:r>
      <w:proofErr w:type="spellStart"/>
      <w:r w:rsidRPr="009D1F25">
        <w:rPr>
          <w:rFonts w:ascii="Times New Roman" w:hAnsi="Times New Roman" w:cs="Times New Roman"/>
        </w:rPr>
        <w:t>translanguaging</w:t>
      </w:r>
      <w:proofErr w:type="spellEnd"/>
      <w:r w:rsidRPr="009D1F25">
        <w:rPr>
          <w:rFonts w:ascii="Times New Roman" w:hAnsi="Times New Roman" w:cs="Times New Roman"/>
        </w:rPr>
        <w:t xml:space="preserve"> skills</w:t>
      </w:r>
      <w:r w:rsidR="00921D45" w:rsidRPr="009D1F25">
        <w:rPr>
          <w:rFonts w:ascii="Times New Roman" w:hAnsi="Times New Roman" w:cs="Times New Roman"/>
        </w:rPr>
        <w:t xml:space="preserve">; the concept of symbolic competence as </w:t>
      </w:r>
      <w:r w:rsidR="00567E27" w:rsidRPr="009D1F25">
        <w:rPr>
          <w:rFonts w:ascii="Times New Roman" w:hAnsi="Times New Roman" w:cs="Times New Roman"/>
        </w:rPr>
        <w:t xml:space="preserve">expounded by </w:t>
      </w:r>
      <w:proofErr w:type="spellStart"/>
      <w:r w:rsidR="002542C1" w:rsidRPr="009D1F25">
        <w:rPr>
          <w:rFonts w:ascii="Times New Roman" w:hAnsi="Times New Roman" w:cs="Times New Roman"/>
        </w:rPr>
        <w:t>Kramsch</w:t>
      </w:r>
      <w:proofErr w:type="spellEnd"/>
      <w:r w:rsidR="002542C1" w:rsidRPr="009D1F25">
        <w:rPr>
          <w:rFonts w:ascii="Times New Roman" w:hAnsi="Times New Roman" w:cs="Times New Roman"/>
        </w:rPr>
        <w:t xml:space="preserve"> </w:t>
      </w:r>
      <w:r w:rsidR="002542C1">
        <w:rPr>
          <w:rFonts w:ascii="Times New Roman" w:hAnsi="Times New Roman" w:cs="Times New Roman"/>
        </w:rPr>
        <w:t>&amp;</w:t>
      </w:r>
      <w:r w:rsidR="002542C1" w:rsidRPr="009D1F25">
        <w:rPr>
          <w:rFonts w:ascii="Times New Roman" w:hAnsi="Times New Roman" w:cs="Times New Roman"/>
        </w:rPr>
        <w:t xml:space="preserve"> Whiteside (2008) </w:t>
      </w:r>
      <w:r w:rsidR="002542C1">
        <w:rPr>
          <w:rFonts w:ascii="Times New Roman" w:hAnsi="Times New Roman" w:cs="Times New Roman"/>
        </w:rPr>
        <w:t xml:space="preserve">and </w:t>
      </w:r>
      <w:proofErr w:type="spellStart"/>
      <w:r w:rsidR="00567E27" w:rsidRPr="009D1F25">
        <w:rPr>
          <w:rFonts w:ascii="Times New Roman" w:hAnsi="Times New Roman" w:cs="Times New Roman"/>
        </w:rPr>
        <w:t>Kramsch</w:t>
      </w:r>
      <w:proofErr w:type="spellEnd"/>
      <w:r w:rsidR="00567E27" w:rsidRPr="009D1F25">
        <w:rPr>
          <w:rFonts w:ascii="Times New Roman" w:hAnsi="Times New Roman" w:cs="Times New Roman"/>
        </w:rPr>
        <w:t xml:space="preserve"> (2010) would be relevant for this development</w:t>
      </w:r>
      <w:r w:rsidRPr="009D1F25">
        <w:rPr>
          <w:rFonts w:ascii="Times New Roman" w:hAnsi="Times New Roman" w:cs="Times New Roman"/>
        </w:rPr>
        <w:t>. If possible, these could also be built into the other materials.</w:t>
      </w:r>
    </w:p>
    <w:p w14:paraId="71E6AE44" w14:textId="571BD241" w:rsidR="00C83052" w:rsidRDefault="00207E4C" w:rsidP="00C123E5">
      <w:pPr>
        <w:spacing w:line="480" w:lineRule="auto"/>
        <w:rPr>
          <w:rFonts w:ascii="Times New Roman" w:hAnsi="Times New Roman" w:cs="Times New Roman"/>
        </w:rPr>
      </w:pPr>
      <w:r w:rsidRPr="009D1F25">
        <w:rPr>
          <w:rFonts w:ascii="Times New Roman" w:hAnsi="Times New Roman" w:cs="Times New Roman"/>
        </w:rPr>
        <w:lastRenderedPageBreak/>
        <w:t>In all these cases, it would</w:t>
      </w:r>
      <w:r w:rsidR="00611C5A" w:rsidRPr="009D1F25">
        <w:rPr>
          <w:rFonts w:ascii="Times New Roman" w:hAnsi="Times New Roman" w:cs="Times New Roman"/>
        </w:rPr>
        <w:t xml:space="preserve"> be important not to give the impression that</w:t>
      </w:r>
      <w:r w:rsidRPr="009D1F25">
        <w:rPr>
          <w:rFonts w:ascii="Times New Roman" w:hAnsi="Times New Roman" w:cs="Times New Roman"/>
        </w:rPr>
        <w:t xml:space="preserve"> the self-assessment materials we</w:t>
      </w:r>
      <w:r w:rsidR="00611C5A" w:rsidRPr="009D1F25">
        <w:rPr>
          <w:rFonts w:ascii="Times New Roman" w:hAnsi="Times New Roman" w:cs="Times New Roman"/>
        </w:rPr>
        <w:t xml:space="preserve">re </w:t>
      </w:r>
      <w:r w:rsidR="00776FCB" w:rsidRPr="009D1F25">
        <w:rPr>
          <w:rFonts w:ascii="Times New Roman" w:hAnsi="Times New Roman" w:cs="Times New Roman"/>
        </w:rPr>
        <w:t>replacing one kind of standardiz</w:t>
      </w:r>
      <w:r w:rsidR="00611C5A" w:rsidRPr="009D1F25">
        <w:rPr>
          <w:rFonts w:ascii="Times New Roman" w:hAnsi="Times New Roman" w:cs="Times New Roman"/>
        </w:rPr>
        <w:t>ed test with another, a</w:t>
      </w:r>
      <w:r w:rsidRPr="009D1F25">
        <w:rPr>
          <w:rFonts w:ascii="Times New Roman" w:hAnsi="Times New Roman" w:cs="Times New Roman"/>
        </w:rPr>
        <w:t>lbeit more local. The point would</w:t>
      </w:r>
      <w:r w:rsidR="00611C5A" w:rsidRPr="009D1F25">
        <w:rPr>
          <w:rFonts w:ascii="Times New Roman" w:hAnsi="Times New Roman" w:cs="Times New Roman"/>
        </w:rPr>
        <w:t xml:space="preserve"> be</w:t>
      </w:r>
      <w:r w:rsidRPr="009D1F25">
        <w:rPr>
          <w:rFonts w:ascii="Times New Roman" w:hAnsi="Times New Roman" w:cs="Times New Roman"/>
        </w:rPr>
        <w:t xml:space="preserve"> that the materials represent</w:t>
      </w:r>
      <w:r w:rsidR="00C83052">
        <w:rPr>
          <w:rFonts w:ascii="Times New Roman" w:hAnsi="Times New Roman" w:cs="Times New Roman"/>
        </w:rPr>
        <w:t>ed</w:t>
      </w:r>
      <w:r w:rsidR="00E07D70">
        <w:rPr>
          <w:rFonts w:ascii="Times New Roman" w:hAnsi="Times New Roman" w:cs="Times New Roman"/>
        </w:rPr>
        <w:t xml:space="preserve"> </w:t>
      </w:r>
      <w:r w:rsidR="00E07D70">
        <w:rPr>
          <w:rFonts w:ascii="Times New Roman" w:hAnsi="Times New Roman" w:cs="Times New Roman"/>
          <w:smallCaps/>
        </w:rPr>
        <w:t>typical</w:t>
      </w:r>
      <w:r w:rsidR="00611C5A" w:rsidRPr="00C83052">
        <w:rPr>
          <w:rFonts w:ascii="Times New Roman" w:hAnsi="Times New Roman" w:cs="Times New Roman"/>
          <w:i/>
        </w:rPr>
        <w:t xml:space="preserve"> </w:t>
      </w:r>
      <w:r w:rsidR="00C83052">
        <w:rPr>
          <w:rFonts w:ascii="Times New Roman" w:hAnsi="Times New Roman" w:cs="Times New Roman"/>
        </w:rPr>
        <w:t xml:space="preserve">(though by no means exhaustive) </w:t>
      </w:r>
      <w:r w:rsidR="00567E27" w:rsidRPr="009D1F25">
        <w:rPr>
          <w:rFonts w:ascii="Times New Roman" w:hAnsi="Times New Roman" w:cs="Times New Roman"/>
        </w:rPr>
        <w:t>discipline-/content-related</w:t>
      </w:r>
      <w:r w:rsidR="00E07D70">
        <w:rPr>
          <w:rFonts w:ascii="Times New Roman" w:hAnsi="Times New Roman" w:cs="Times New Roman"/>
        </w:rPr>
        <w:t xml:space="preserve"> </w:t>
      </w:r>
      <w:r w:rsidR="00E07D70" w:rsidRPr="00A218DD">
        <w:rPr>
          <w:rFonts w:ascii="Times New Roman" w:hAnsi="Times New Roman" w:cs="Times New Roman"/>
          <w:smallCaps/>
        </w:rPr>
        <w:t>e</w:t>
      </w:r>
      <w:r w:rsidR="00E07D70">
        <w:rPr>
          <w:rFonts w:ascii="Times New Roman" w:hAnsi="Times New Roman" w:cs="Times New Roman"/>
          <w:smallCaps/>
        </w:rPr>
        <w:t>xamples</w:t>
      </w:r>
      <w:r w:rsidR="00567E27" w:rsidRPr="009D1F25">
        <w:rPr>
          <w:rFonts w:ascii="Times New Roman" w:hAnsi="Times New Roman" w:cs="Times New Roman"/>
        </w:rPr>
        <w:t xml:space="preserve"> </w:t>
      </w:r>
      <w:r w:rsidR="00C83052">
        <w:rPr>
          <w:rFonts w:ascii="Times New Roman" w:hAnsi="Times New Roman" w:cs="Times New Roman"/>
        </w:rPr>
        <w:t xml:space="preserve">for that particular context, but </w:t>
      </w:r>
      <w:r w:rsidR="00611C5A" w:rsidRPr="009D1F25">
        <w:rPr>
          <w:rFonts w:ascii="Times New Roman" w:hAnsi="Times New Roman" w:cs="Times New Roman"/>
        </w:rPr>
        <w:t xml:space="preserve">not some kind of </w:t>
      </w:r>
      <w:r w:rsidR="00C83052">
        <w:rPr>
          <w:rFonts w:ascii="Times New Roman" w:hAnsi="Times New Roman" w:cs="Times New Roman"/>
        </w:rPr>
        <w:t>language model or target. It would also need to be emphasized that apart from certain specific disciplinary language, the target was effective communication, bo</w:t>
      </w:r>
      <w:r w:rsidR="0044761E">
        <w:rPr>
          <w:rFonts w:ascii="Times New Roman" w:hAnsi="Times New Roman" w:cs="Times New Roman"/>
        </w:rPr>
        <w:t>th productively and receptively.</w:t>
      </w:r>
    </w:p>
    <w:p w14:paraId="23666E2E" w14:textId="77777777" w:rsidR="00611C5A" w:rsidRPr="009D1F25" w:rsidRDefault="00611C5A" w:rsidP="00C123E5">
      <w:pPr>
        <w:spacing w:line="480" w:lineRule="auto"/>
        <w:rPr>
          <w:rFonts w:ascii="Times New Roman" w:hAnsi="Times New Roman" w:cs="Times New Roman"/>
        </w:rPr>
      </w:pPr>
    </w:p>
    <w:p w14:paraId="5C48DD41" w14:textId="19CD4791" w:rsidR="00611C5A" w:rsidRPr="009D1F25" w:rsidRDefault="0006682B" w:rsidP="00C123E5">
      <w:pPr>
        <w:spacing w:line="480" w:lineRule="auto"/>
        <w:rPr>
          <w:rFonts w:ascii="Times New Roman" w:hAnsi="Times New Roman" w:cs="Times New Roman"/>
        </w:rPr>
      </w:pPr>
      <w:r>
        <w:rPr>
          <w:rFonts w:ascii="Times New Roman" w:hAnsi="Times New Roman" w:cs="Times New Roman"/>
        </w:rPr>
        <w:tab/>
      </w:r>
      <w:r w:rsidR="00611C5A" w:rsidRPr="009D1F25">
        <w:rPr>
          <w:rFonts w:ascii="Times New Roman" w:hAnsi="Times New Roman" w:cs="Times New Roman"/>
        </w:rPr>
        <w:t xml:space="preserve">Harding </w:t>
      </w:r>
      <w:r w:rsidR="0031775E">
        <w:rPr>
          <w:rFonts w:ascii="Times New Roman" w:hAnsi="Times New Roman" w:cs="Times New Roman"/>
        </w:rPr>
        <w:t>&amp;</w:t>
      </w:r>
      <w:r w:rsidR="00611C5A" w:rsidRPr="009D1F25">
        <w:rPr>
          <w:rFonts w:ascii="Times New Roman" w:hAnsi="Times New Roman" w:cs="Times New Roman"/>
        </w:rPr>
        <w:t xml:space="preserve"> McNamara</w:t>
      </w:r>
      <w:r w:rsidR="00183853" w:rsidRPr="009D1F25">
        <w:rPr>
          <w:rFonts w:ascii="Times New Roman" w:hAnsi="Times New Roman" w:cs="Times New Roman"/>
        </w:rPr>
        <w:t xml:space="preserve"> argue</w:t>
      </w:r>
      <w:r w:rsidR="00333201" w:rsidRPr="009D1F25">
        <w:rPr>
          <w:rFonts w:ascii="Times New Roman" w:hAnsi="Times New Roman" w:cs="Times New Roman"/>
        </w:rPr>
        <w:t xml:space="preserve"> that </w:t>
      </w:r>
      <w:r w:rsidR="005E0577">
        <w:rPr>
          <w:rFonts w:ascii="Times New Roman" w:hAnsi="Times New Roman" w:cs="Times New Roman"/>
        </w:rPr>
        <w:t>‘</w:t>
      </w:r>
      <w:r w:rsidR="00611C5A" w:rsidRPr="009D1F25">
        <w:rPr>
          <w:rFonts w:ascii="Times New Roman" w:hAnsi="Times New Roman" w:cs="Times New Roman"/>
          <w:color w:val="000000" w:themeColor="text1"/>
        </w:rPr>
        <w:t>[t]he sociolinguistic reality of English as a lingua franca (ELF) communication represents one of the most significant challenges to language testing and assessment since the advent of the communicative revolution</w:t>
      </w:r>
      <w:r w:rsidR="005E0577">
        <w:rPr>
          <w:rFonts w:ascii="Times New Roman" w:hAnsi="Times New Roman" w:cs="Times New Roman"/>
          <w:color w:val="000000" w:themeColor="text1"/>
        </w:rPr>
        <w:t>’</w:t>
      </w:r>
      <w:r w:rsidR="00333201" w:rsidRPr="009D1F25">
        <w:rPr>
          <w:rFonts w:ascii="Times New Roman" w:hAnsi="Times New Roman" w:cs="Times New Roman"/>
          <w:color w:val="000000" w:themeColor="text1"/>
        </w:rPr>
        <w:t xml:space="preserve"> </w:t>
      </w:r>
      <w:r w:rsidR="00333201" w:rsidRPr="009D1F25">
        <w:rPr>
          <w:rFonts w:ascii="Times New Roman" w:hAnsi="Times New Roman" w:cs="Times New Roman"/>
        </w:rPr>
        <w:t>(2018:570)</w:t>
      </w:r>
      <w:r w:rsidR="00333201" w:rsidRPr="009D1F25">
        <w:rPr>
          <w:rFonts w:ascii="Times New Roman" w:hAnsi="Times New Roman" w:cs="Times New Roman"/>
          <w:color w:val="000000" w:themeColor="text1"/>
        </w:rPr>
        <w:t>.</w:t>
      </w:r>
      <w:r w:rsidR="00611C5A" w:rsidRPr="009D1F25">
        <w:rPr>
          <w:rFonts w:ascii="Times New Roman" w:hAnsi="Times New Roman" w:cs="Times New Roman"/>
          <w:color w:val="000000" w:themeColor="text1"/>
        </w:rPr>
        <w:t xml:space="preserve"> </w:t>
      </w:r>
      <w:r w:rsidR="00611C5A" w:rsidRPr="009D1F25">
        <w:rPr>
          <w:rFonts w:ascii="Times New Roman" w:hAnsi="Times New Roman" w:cs="Times New Roman"/>
        </w:rPr>
        <w:t>The question, then, is this: do the English language assessment establishment</w:t>
      </w:r>
      <w:r w:rsidR="00450823" w:rsidRPr="009D1F25">
        <w:rPr>
          <w:rFonts w:ascii="Times New Roman" w:hAnsi="Times New Roman" w:cs="Times New Roman"/>
        </w:rPr>
        <w:t xml:space="preserve"> and academic community</w:t>
      </w:r>
      <w:r w:rsidR="00611C5A" w:rsidRPr="009D1F25">
        <w:rPr>
          <w:rFonts w:ascii="Times New Roman" w:hAnsi="Times New Roman" w:cs="Times New Roman"/>
        </w:rPr>
        <w:t xml:space="preserve"> have the willingness to take up the challenge of </w:t>
      </w:r>
      <w:r w:rsidR="00B57D46" w:rsidRPr="009D1F25">
        <w:rPr>
          <w:rFonts w:ascii="Times New Roman" w:hAnsi="Times New Roman" w:cs="Times New Roman"/>
        </w:rPr>
        <w:t xml:space="preserve">de-centred and dynamic </w:t>
      </w:r>
      <w:r w:rsidR="00611C5A" w:rsidRPr="009D1F25">
        <w:rPr>
          <w:rFonts w:ascii="Times New Roman" w:hAnsi="Times New Roman" w:cs="Times New Roman"/>
        </w:rPr>
        <w:t>ELF communication</w:t>
      </w:r>
      <w:r w:rsidR="00B57D46" w:rsidRPr="009D1F25">
        <w:rPr>
          <w:rFonts w:ascii="Times New Roman" w:hAnsi="Times New Roman" w:cs="Times New Roman"/>
        </w:rPr>
        <w:t xml:space="preserve"> in disciplinary contexts</w:t>
      </w:r>
      <w:r w:rsidR="00611C5A" w:rsidRPr="009D1F25">
        <w:rPr>
          <w:rFonts w:ascii="Times New Roman" w:hAnsi="Times New Roman" w:cs="Times New Roman"/>
        </w:rPr>
        <w:t xml:space="preserve">, to </w:t>
      </w:r>
      <w:r w:rsidR="005E0577">
        <w:rPr>
          <w:rFonts w:ascii="Times New Roman" w:hAnsi="Times New Roman" w:cs="Times New Roman"/>
        </w:rPr>
        <w:t>‘</w:t>
      </w:r>
      <w:proofErr w:type="spellStart"/>
      <w:r w:rsidR="00611C5A" w:rsidRPr="009D1F25">
        <w:rPr>
          <w:rFonts w:ascii="Times New Roman" w:hAnsi="Times New Roman" w:cs="Times New Roman"/>
        </w:rPr>
        <w:t>unthink</w:t>
      </w:r>
      <w:proofErr w:type="spellEnd"/>
      <w:r w:rsidR="00611C5A" w:rsidRPr="009D1F25">
        <w:rPr>
          <w:rFonts w:ascii="Times New Roman" w:hAnsi="Times New Roman" w:cs="Times New Roman"/>
        </w:rPr>
        <w:t xml:space="preserve"> </w:t>
      </w:r>
      <w:r w:rsidR="00C4231B" w:rsidRPr="009D1F25">
        <w:rPr>
          <w:rFonts w:ascii="Times New Roman" w:hAnsi="Times New Roman" w:cs="Times New Roman"/>
        </w:rPr>
        <w:t>[their]</w:t>
      </w:r>
      <w:r w:rsidR="00611C5A" w:rsidRPr="009D1F25">
        <w:rPr>
          <w:rFonts w:ascii="Times New Roman" w:hAnsi="Times New Roman" w:cs="Times New Roman"/>
        </w:rPr>
        <w:t xml:space="preserve"> classic distinctions and biases</w:t>
      </w:r>
      <w:r w:rsidR="005E0577">
        <w:rPr>
          <w:rFonts w:ascii="Times New Roman" w:hAnsi="Times New Roman" w:cs="Times New Roman"/>
        </w:rPr>
        <w:t>’</w:t>
      </w:r>
      <w:r w:rsidR="00611C5A" w:rsidRPr="009D1F25">
        <w:rPr>
          <w:rFonts w:ascii="Times New Roman" w:hAnsi="Times New Roman" w:cs="Times New Roman"/>
        </w:rPr>
        <w:t xml:space="preserve"> (</w:t>
      </w:r>
      <w:proofErr w:type="spellStart"/>
      <w:r w:rsidR="00611C5A" w:rsidRPr="009D1F25">
        <w:rPr>
          <w:rFonts w:ascii="Times New Roman" w:hAnsi="Times New Roman" w:cs="Times New Roman"/>
        </w:rPr>
        <w:t>Blommaert</w:t>
      </w:r>
      <w:proofErr w:type="spellEnd"/>
      <w:r w:rsidR="00611C5A" w:rsidRPr="009D1F25">
        <w:rPr>
          <w:rFonts w:ascii="Times New Roman" w:hAnsi="Times New Roman" w:cs="Times New Roman"/>
        </w:rPr>
        <w:t xml:space="preserve"> 2010</w:t>
      </w:r>
      <w:r w:rsidR="0031775E">
        <w:rPr>
          <w:rFonts w:ascii="Times New Roman" w:hAnsi="Times New Roman" w:cs="Times New Roman"/>
        </w:rPr>
        <w:t>:</w:t>
      </w:r>
      <w:r w:rsidR="00611C5A" w:rsidRPr="009D1F25">
        <w:rPr>
          <w:rFonts w:ascii="Times New Roman" w:hAnsi="Times New Roman" w:cs="Times New Roman"/>
        </w:rPr>
        <w:t>1), replace them with the 21</w:t>
      </w:r>
      <w:r w:rsidR="00611C5A" w:rsidRPr="009D1F25">
        <w:rPr>
          <w:rFonts w:ascii="Times New Roman" w:hAnsi="Times New Roman" w:cs="Times New Roman"/>
          <w:vertAlign w:val="superscript"/>
        </w:rPr>
        <w:t>st</w:t>
      </w:r>
      <w:r w:rsidR="00611C5A" w:rsidRPr="009D1F25">
        <w:rPr>
          <w:rFonts w:ascii="Times New Roman" w:hAnsi="Times New Roman" w:cs="Times New Roman"/>
        </w:rPr>
        <w:t xml:space="preserve"> Century ELF reality that surrounds </w:t>
      </w:r>
      <w:r w:rsidR="00C4231B" w:rsidRPr="009D1F25">
        <w:rPr>
          <w:rFonts w:ascii="Times New Roman" w:hAnsi="Times New Roman" w:cs="Times New Roman"/>
        </w:rPr>
        <w:t>them</w:t>
      </w:r>
      <w:r w:rsidR="00611C5A" w:rsidRPr="009D1F25">
        <w:rPr>
          <w:rFonts w:ascii="Times New Roman" w:hAnsi="Times New Roman" w:cs="Times New Roman"/>
        </w:rPr>
        <w:t>, and consider how this reality might be operationalised in entirely new kinds of tests? Or will the world continue to move in the direction of ever-increasing mobility and transcultural communication while the testers</w:t>
      </w:r>
      <w:r w:rsidR="00C4231B" w:rsidRPr="009D1F25">
        <w:rPr>
          <w:rFonts w:ascii="Times New Roman" w:hAnsi="Times New Roman" w:cs="Times New Roman"/>
        </w:rPr>
        <w:t xml:space="preserve"> </w:t>
      </w:r>
      <w:r w:rsidR="00611C5A" w:rsidRPr="009D1F25">
        <w:rPr>
          <w:rFonts w:ascii="Times New Roman" w:hAnsi="Times New Roman" w:cs="Times New Roman"/>
        </w:rPr>
        <w:t>remain stuck in a 20</w:t>
      </w:r>
      <w:r w:rsidR="00611C5A" w:rsidRPr="009D1F25">
        <w:rPr>
          <w:rFonts w:ascii="Times New Roman" w:hAnsi="Times New Roman" w:cs="Times New Roman"/>
          <w:vertAlign w:val="superscript"/>
        </w:rPr>
        <w:t>th</w:t>
      </w:r>
      <w:r w:rsidR="00611C5A" w:rsidRPr="009D1F25">
        <w:rPr>
          <w:rFonts w:ascii="Times New Roman" w:hAnsi="Times New Roman" w:cs="Times New Roman"/>
        </w:rPr>
        <w:t xml:space="preserve"> Century mono-groove according to which they still see the English language as the possession of a tiny minority, the NESs who, themselves, are often poor users of English in transcultural communication</w:t>
      </w:r>
      <w:r w:rsidR="00C4231B" w:rsidRPr="009D1F25">
        <w:rPr>
          <w:rFonts w:ascii="Times New Roman" w:hAnsi="Times New Roman" w:cs="Times New Roman"/>
        </w:rPr>
        <w:t>?</w:t>
      </w:r>
      <w:r w:rsidR="00611C5A" w:rsidRPr="009D1F25">
        <w:rPr>
          <w:rFonts w:ascii="Times New Roman" w:hAnsi="Times New Roman" w:cs="Times New Roman"/>
        </w:rPr>
        <w:t xml:space="preserve"> </w:t>
      </w:r>
      <w:r w:rsidR="00183853" w:rsidRPr="009D1F25">
        <w:rPr>
          <w:rFonts w:ascii="Times New Roman" w:hAnsi="Times New Roman" w:cs="Times New Roman"/>
        </w:rPr>
        <w:t>As we reach the end of this</w:t>
      </w:r>
      <w:r w:rsidR="00611C5A" w:rsidRPr="009D1F25">
        <w:rPr>
          <w:rFonts w:ascii="Times New Roman" w:hAnsi="Times New Roman" w:cs="Times New Roman"/>
        </w:rPr>
        <w:t xml:space="preserve"> paper, we quote from a participant in a Brazilian focus group study of </w:t>
      </w:r>
      <w:proofErr w:type="spellStart"/>
      <w:r w:rsidR="00611C5A" w:rsidRPr="009D1F25">
        <w:rPr>
          <w:rFonts w:ascii="Times New Roman" w:hAnsi="Times New Roman" w:cs="Times New Roman"/>
        </w:rPr>
        <w:t>Alessia</w:t>
      </w:r>
      <w:proofErr w:type="spellEnd"/>
      <w:r w:rsidR="00611C5A" w:rsidRPr="009D1F25">
        <w:rPr>
          <w:rFonts w:ascii="Times New Roman" w:hAnsi="Times New Roman" w:cs="Times New Roman"/>
        </w:rPr>
        <w:t xml:space="preserve"> </w:t>
      </w:r>
      <w:proofErr w:type="spellStart"/>
      <w:r w:rsidR="00611C5A" w:rsidRPr="009D1F25">
        <w:rPr>
          <w:rFonts w:ascii="Times New Roman" w:hAnsi="Times New Roman" w:cs="Times New Roman"/>
        </w:rPr>
        <w:t>Cogo</w:t>
      </w:r>
      <w:proofErr w:type="spellEnd"/>
      <w:r w:rsidR="00611C5A" w:rsidRPr="009D1F25">
        <w:rPr>
          <w:rFonts w:ascii="Times New Roman" w:hAnsi="Times New Roman" w:cs="Times New Roman"/>
        </w:rPr>
        <w:t xml:space="preserve"> and </w:t>
      </w:r>
      <w:proofErr w:type="spellStart"/>
      <w:r w:rsidR="00611C5A" w:rsidRPr="009D1F25">
        <w:rPr>
          <w:rFonts w:ascii="Times New Roman" w:hAnsi="Times New Roman" w:cs="Times New Roman"/>
        </w:rPr>
        <w:t>Sávio</w:t>
      </w:r>
      <w:proofErr w:type="spellEnd"/>
      <w:r w:rsidR="00611C5A" w:rsidRPr="009D1F25">
        <w:rPr>
          <w:rFonts w:ascii="Times New Roman" w:hAnsi="Times New Roman" w:cs="Times New Roman"/>
        </w:rPr>
        <w:t xml:space="preserve"> </w:t>
      </w:r>
      <w:proofErr w:type="spellStart"/>
      <w:r w:rsidR="00611C5A" w:rsidRPr="009D1F25">
        <w:rPr>
          <w:rFonts w:ascii="Times New Roman" w:hAnsi="Times New Roman" w:cs="Times New Roman"/>
        </w:rPr>
        <w:t>Siqueira</w:t>
      </w:r>
      <w:proofErr w:type="spellEnd"/>
      <w:r w:rsidR="00611C5A" w:rsidRPr="009D1F25">
        <w:rPr>
          <w:rFonts w:ascii="Times New Roman" w:hAnsi="Times New Roman" w:cs="Times New Roman"/>
        </w:rPr>
        <w:t xml:space="preserve"> (unpublished), which fits particularly well with our themes of local context, non-NES ownership of English, and linguistic fairness. The participant is explaining why s/he sees ELF as </w:t>
      </w:r>
      <w:r w:rsidR="005E0577">
        <w:rPr>
          <w:rFonts w:ascii="Times New Roman" w:hAnsi="Times New Roman" w:cs="Times New Roman"/>
        </w:rPr>
        <w:t>‘</w:t>
      </w:r>
      <w:r w:rsidR="00611C5A" w:rsidRPr="009D1F25">
        <w:rPr>
          <w:rFonts w:ascii="Times New Roman" w:hAnsi="Times New Roman" w:cs="Times New Roman"/>
        </w:rPr>
        <w:t>emancipation</w:t>
      </w:r>
      <w:r w:rsidR="005E0577">
        <w:rPr>
          <w:rFonts w:ascii="Times New Roman" w:hAnsi="Times New Roman" w:cs="Times New Roman"/>
        </w:rPr>
        <w:t>’</w:t>
      </w:r>
      <w:r w:rsidR="00611C5A" w:rsidRPr="009D1F25">
        <w:rPr>
          <w:rFonts w:ascii="Times New Roman" w:hAnsi="Times New Roman" w:cs="Times New Roman"/>
        </w:rPr>
        <w:t>:</w:t>
      </w:r>
    </w:p>
    <w:p w14:paraId="725CF9DA" w14:textId="77777777" w:rsidR="00611C5A" w:rsidRPr="009D1F25" w:rsidRDefault="00611C5A" w:rsidP="00C123E5">
      <w:pPr>
        <w:spacing w:line="480" w:lineRule="auto"/>
        <w:rPr>
          <w:rFonts w:ascii="Times New Roman" w:hAnsi="Times New Roman" w:cs="Times New Roman"/>
        </w:rPr>
      </w:pPr>
    </w:p>
    <w:p w14:paraId="73EA07F8" w14:textId="77777777" w:rsidR="00611C5A" w:rsidRPr="009D1F25" w:rsidRDefault="00611C5A" w:rsidP="00C123E5">
      <w:pPr>
        <w:spacing w:line="480" w:lineRule="auto"/>
        <w:rPr>
          <w:rFonts w:ascii="Times New Roman" w:hAnsi="Times New Roman" w:cs="Times New Roman"/>
        </w:rPr>
      </w:pPr>
      <w:r w:rsidRPr="009D1F25">
        <w:rPr>
          <w:rFonts w:ascii="Times New Roman" w:hAnsi="Times New Roman" w:cs="Times New Roman"/>
        </w:rPr>
        <w:tab/>
        <w:t>Emancipation … because if I take the language … I’m the speaker, that language</w:t>
      </w:r>
    </w:p>
    <w:p w14:paraId="7440A4F5" w14:textId="77777777" w:rsidR="00611C5A" w:rsidRPr="009D1F25" w:rsidRDefault="00611C5A" w:rsidP="00C123E5">
      <w:pPr>
        <w:spacing w:line="480" w:lineRule="auto"/>
        <w:rPr>
          <w:rFonts w:ascii="Times New Roman" w:hAnsi="Times New Roman" w:cs="Times New Roman"/>
        </w:rPr>
      </w:pPr>
      <w:r w:rsidRPr="009D1F25">
        <w:rPr>
          <w:rFonts w:ascii="Times New Roman" w:hAnsi="Times New Roman" w:cs="Times New Roman"/>
        </w:rPr>
        <w:lastRenderedPageBreak/>
        <w:tab/>
      </w:r>
      <w:proofErr w:type="gramStart"/>
      <w:r w:rsidRPr="009D1F25">
        <w:rPr>
          <w:rFonts w:ascii="Times New Roman" w:hAnsi="Times New Roman" w:cs="Times New Roman"/>
        </w:rPr>
        <w:t>belongs</w:t>
      </w:r>
      <w:proofErr w:type="gramEnd"/>
      <w:r w:rsidRPr="009D1F25">
        <w:rPr>
          <w:rFonts w:ascii="Times New Roman" w:hAnsi="Times New Roman" w:cs="Times New Roman"/>
        </w:rPr>
        <w:t xml:space="preserve"> to me. I have my own way of speaking that language in the sense of </w:t>
      </w:r>
      <w:r w:rsidRPr="009D1F25">
        <w:rPr>
          <w:rFonts w:ascii="Times New Roman" w:hAnsi="Times New Roman" w:cs="Times New Roman"/>
        </w:rPr>
        <w:tab/>
        <w:t xml:space="preserve">emancipating myself … it emancipates the students, and somehow the language </w:t>
      </w:r>
      <w:r w:rsidRPr="009D1F25">
        <w:rPr>
          <w:rFonts w:ascii="Times New Roman" w:hAnsi="Times New Roman" w:cs="Times New Roman"/>
        </w:rPr>
        <w:tab/>
        <w:t>empowers.</w:t>
      </w:r>
    </w:p>
    <w:p w14:paraId="6F05528C" w14:textId="77777777" w:rsidR="00611C5A" w:rsidRPr="009D1F25" w:rsidRDefault="00611C5A" w:rsidP="00C123E5">
      <w:pPr>
        <w:spacing w:line="480" w:lineRule="auto"/>
        <w:rPr>
          <w:rFonts w:ascii="Times New Roman" w:hAnsi="Times New Roman" w:cs="Times New Roman"/>
        </w:rPr>
      </w:pPr>
    </w:p>
    <w:p w14:paraId="739F366F" w14:textId="377F2722" w:rsidR="00C4231B" w:rsidRPr="009D1F25" w:rsidRDefault="00B57D46" w:rsidP="00C123E5">
      <w:pPr>
        <w:spacing w:line="480" w:lineRule="auto"/>
        <w:rPr>
          <w:rFonts w:ascii="Times New Roman" w:hAnsi="Times New Roman" w:cs="Times New Roman"/>
        </w:rPr>
      </w:pPr>
      <w:r w:rsidRPr="009D1F25">
        <w:rPr>
          <w:rFonts w:ascii="Times New Roman" w:hAnsi="Times New Roman" w:cs="Times New Roman"/>
        </w:rPr>
        <w:t>A</w:t>
      </w:r>
      <w:r w:rsidR="00C4231B" w:rsidRPr="009D1F25">
        <w:rPr>
          <w:rFonts w:ascii="Times New Roman" w:hAnsi="Times New Roman" w:cs="Times New Roman"/>
        </w:rPr>
        <w:t>s this quotation demonstrates, a</w:t>
      </w:r>
      <w:r w:rsidRPr="009D1F25">
        <w:rPr>
          <w:rFonts w:ascii="Times New Roman" w:hAnsi="Times New Roman" w:cs="Times New Roman"/>
        </w:rPr>
        <w:t>uthentic and agentive language use is at the heart of our communicative capacity to en</w:t>
      </w:r>
      <w:r w:rsidR="00C4231B" w:rsidRPr="009D1F25">
        <w:rPr>
          <w:rFonts w:ascii="Times New Roman" w:hAnsi="Times New Roman" w:cs="Times New Roman"/>
        </w:rPr>
        <w:t>g</w:t>
      </w:r>
      <w:r w:rsidRPr="009D1F25">
        <w:rPr>
          <w:rFonts w:ascii="Times New Roman" w:hAnsi="Times New Roman" w:cs="Times New Roman"/>
        </w:rPr>
        <w:t xml:space="preserve">age others and, at the same time, a platform for personal development (for a wider discussion see Leung </w:t>
      </w:r>
      <w:r w:rsidR="0031775E">
        <w:rPr>
          <w:rFonts w:ascii="Times New Roman" w:hAnsi="Times New Roman" w:cs="Times New Roman"/>
        </w:rPr>
        <w:t xml:space="preserve">&amp; </w:t>
      </w:r>
      <w:proofErr w:type="spellStart"/>
      <w:r w:rsidRPr="009D1F25">
        <w:rPr>
          <w:rFonts w:ascii="Times New Roman" w:hAnsi="Times New Roman" w:cs="Times New Roman"/>
        </w:rPr>
        <w:t>Scarino</w:t>
      </w:r>
      <w:proofErr w:type="spellEnd"/>
      <w:r w:rsidRPr="009D1F25">
        <w:rPr>
          <w:rFonts w:ascii="Times New Roman" w:hAnsi="Times New Roman" w:cs="Times New Roman"/>
        </w:rPr>
        <w:t xml:space="preserve"> 2016).  </w:t>
      </w:r>
    </w:p>
    <w:p w14:paraId="7474EA75" w14:textId="77777777" w:rsidR="00C4231B" w:rsidRPr="009D1F25" w:rsidRDefault="00C4231B" w:rsidP="00C123E5">
      <w:pPr>
        <w:spacing w:line="480" w:lineRule="auto"/>
        <w:rPr>
          <w:rFonts w:ascii="Times New Roman" w:hAnsi="Times New Roman" w:cs="Times New Roman"/>
        </w:rPr>
      </w:pPr>
    </w:p>
    <w:p w14:paraId="035DF9D2" w14:textId="51F7F316" w:rsidR="00B414F9" w:rsidRPr="009D1F25" w:rsidRDefault="0006682B" w:rsidP="00C123E5">
      <w:pPr>
        <w:spacing w:line="480" w:lineRule="auto"/>
        <w:rPr>
          <w:rFonts w:ascii="Times New Roman" w:hAnsi="Times New Roman" w:cs="Times New Roman"/>
          <w:b/>
        </w:rPr>
      </w:pPr>
      <w:r>
        <w:rPr>
          <w:rFonts w:ascii="Times New Roman" w:hAnsi="Times New Roman" w:cs="Times New Roman"/>
        </w:rPr>
        <w:tab/>
      </w:r>
      <w:r w:rsidR="00C2383A" w:rsidRPr="009D1F25">
        <w:rPr>
          <w:rFonts w:ascii="Times New Roman" w:hAnsi="Times New Roman" w:cs="Times New Roman"/>
        </w:rPr>
        <w:t xml:space="preserve">We conclude by returning </w:t>
      </w:r>
      <w:r w:rsidR="00611C5A" w:rsidRPr="009D1F25">
        <w:rPr>
          <w:rFonts w:ascii="Times New Roman" w:hAnsi="Times New Roman" w:cs="Times New Roman"/>
        </w:rPr>
        <w:t>to our title</w:t>
      </w:r>
      <w:r w:rsidR="00C2383A" w:rsidRPr="009D1F25">
        <w:rPr>
          <w:rFonts w:ascii="Times New Roman" w:hAnsi="Times New Roman" w:cs="Times New Roman"/>
        </w:rPr>
        <w:t xml:space="preserve"> and</w:t>
      </w:r>
      <w:r w:rsidR="00611C5A" w:rsidRPr="009D1F25">
        <w:rPr>
          <w:rFonts w:ascii="Times New Roman" w:hAnsi="Times New Roman" w:cs="Times New Roman"/>
        </w:rPr>
        <w:t xml:space="preserve"> observing that the approach presented in our paper recognises the </w:t>
      </w:r>
      <w:r w:rsidR="005E0577">
        <w:rPr>
          <w:rFonts w:ascii="Times New Roman" w:hAnsi="Times New Roman" w:cs="Times New Roman"/>
        </w:rPr>
        <w:t>‘</w:t>
      </w:r>
      <w:r w:rsidR="00611C5A" w:rsidRPr="009D1F25">
        <w:rPr>
          <w:rFonts w:ascii="Times New Roman" w:hAnsi="Times New Roman" w:cs="Times New Roman"/>
        </w:rPr>
        <w:t>standard reality</w:t>
      </w:r>
      <w:r w:rsidR="005E0577">
        <w:rPr>
          <w:rFonts w:ascii="Times New Roman" w:hAnsi="Times New Roman" w:cs="Times New Roman"/>
        </w:rPr>
        <w:t>’</w:t>
      </w:r>
      <w:r w:rsidR="00611C5A" w:rsidRPr="009D1F25">
        <w:rPr>
          <w:rFonts w:ascii="Times New Roman" w:hAnsi="Times New Roman" w:cs="Times New Roman"/>
        </w:rPr>
        <w:t xml:space="preserve"> of each individual local context and argues against imposing a </w:t>
      </w:r>
      <w:r w:rsidR="005E0577">
        <w:rPr>
          <w:rFonts w:ascii="Times New Roman" w:hAnsi="Times New Roman" w:cs="Times New Roman"/>
        </w:rPr>
        <w:t>‘</w:t>
      </w:r>
      <w:r w:rsidR="00611C5A" w:rsidRPr="009D1F25">
        <w:rPr>
          <w:rFonts w:ascii="Times New Roman" w:hAnsi="Times New Roman" w:cs="Times New Roman"/>
        </w:rPr>
        <w:t>mythical standard</w:t>
      </w:r>
      <w:r w:rsidR="005E0577">
        <w:rPr>
          <w:rFonts w:ascii="Times New Roman" w:hAnsi="Times New Roman" w:cs="Times New Roman"/>
        </w:rPr>
        <w:t>’</w:t>
      </w:r>
      <w:r w:rsidR="00611C5A" w:rsidRPr="009D1F25">
        <w:rPr>
          <w:rFonts w:ascii="Times New Roman" w:hAnsi="Times New Roman" w:cs="Times New Roman"/>
        </w:rPr>
        <w:t xml:space="preserve"> </w:t>
      </w:r>
      <w:r w:rsidR="008F6B5F" w:rsidRPr="009D1F25">
        <w:rPr>
          <w:rFonts w:ascii="Times New Roman" w:hAnsi="Times New Roman" w:cs="Times New Roman"/>
        </w:rPr>
        <w:t>for</w:t>
      </w:r>
      <w:r w:rsidR="00611C5A" w:rsidRPr="009D1F25">
        <w:rPr>
          <w:rFonts w:ascii="Times New Roman" w:hAnsi="Times New Roman" w:cs="Times New Roman"/>
        </w:rPr>
        <w:t xml:space="preserve"> all. </w:t>
      </w:r>
      <w:r w:rsidR="00FF6102" w:rsidRPr="009D1F25">
        <w:rPr>
          <w:rFonts w:ascii="Times New Roman" w:hAnsi="Times New Roman" w:cs="Times New Roman"/>
        </w:rPr>
        <w:t xml:space="preserve"> </w:t>
      </w:r>
      <w:r w:rsidR="003C595D" w:rsidRPr="009D1F25">
        <w:rPr>
          <w:rFonts w:ascii="Times New Roman" w:hAnsi="Times New Roman" w:cs="Times New Roman"/>
        </w:rPr>
        <w:t>One thing is certain though</w:t>
      </w:r>
      <w:r w:rsidR="008F6B5F" w:rsidRPr="009D1F25">
        <w:rPr>
          <w:rFonts w:ascii="Times New Roman" w:hAnsi="Times New Roman" w:cs="Times New Roman"/>
        </w:rPr>
        <w:t>: a</w:t>
      </w:r>
      <w:r w:rsidR="003C595D" w:rsidRPr="009D1F25">
        <w:rPr>
          <w:rFonts w:ascii="Times New Roman" w:hAnsi="Times New Roman" w:cs="Times New Roman"/>
        </w:rPr>
        <w:t>ny adaptation and change will require the support of the professional expertise in assessment/test design, implementation and administration.</w:t>
      </w:r>
    </w:p>
    <w:p w14:paraId="01DC11CA" w14:textId="77777777" w:rsidR="00AC76AB" w:rsidRPr="009D1F25" w:rsidRDefault="00AC76AB" w:rsidP="00C123E5">
      <w:pPr>
        <w:spacing w:line="480" w:lineRule="auto"/>
        <w:rPr>
          <w:rFonts w:ascii="Times New Roman" w:hAnsi="Times New Roman" w:cs="Times New Roman"/>
          <w:b/>
        </w:rPr>
      </w:pPr>
    </w:p>
    <w:p w14:paraId="268916CF" w14:textId="77777777" w:rsidR="00AC76AB" w:rsidRPr="009D1F25" w:rsidRDefault="00AC76AB" w:rsidP="00C123E5">
      <w:pPr>
        <w:spacing w:line="480" w:lineRule="auto"/>
        <w:rPr>
          <w:rFonts w:ascii="Times New Roman" w:hAnsi="Times New Roman" w:cs="Times New Roman"/>
        </w:rPr>
      </w:pPr>
    </w:p>
    <w:p w14:paraId="5C914A78" w14:textId="77777777" w:rsidR="00AC76AB" w:rsidRPr="009D1F25" w:rsidRDefault="00AC76AB" w:rsidP="00C123E5">
      <w:pPr>
        <w:spacing w:line="480" w:lineRule="auto"/>
        <w:rPr>
          <w:rFonts w:ascii="Times New Roman" w:hAnsi="Times New Roman" w:cs="Times New Roman"/>
          <w:b/>
        </w:rPr>
      </w:pPr>
      <w:r w:rsidRPr="009D1F25">
        <w:rPr>
          <w:rFonts w:ascii="Times New Roman" w:hAnsi="Times New Roman" w:cs="Times New Roman"/>
          <w:b/>
        </w:rPr>
        <w:t>References</w:t>
      </w:r>
    </w:p>
    <w:p w14:paraId="4AACC287" w14:textId="77777777" w:rsidR="00DA0FA0" w:rsidRPr="009D1F25" w:rsidRDefault="00DA0FA0" w:rsidP="00C123E5">
      <w:pPr>
        <w:spacing w:line="480" w:lineRule="auto"/>
        <w:rPr>
          <w:rFonts w:ascii="Times New Roman" w:hAnsi="Times New Roman" w:cs="Times New Roman"/>
        </w:rPr>
      </w:pPr>
    </w:p>
    <w:p w14:paraId="60AF96E6"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American Educational Research Association., American Psychological Association, National Council on Measurement in Education., &amp; Joint Committee on Standards for Educational and Psychological Testing (U.S.). (2014). </w:t>
      </w:r>
      <w:r w:rsidRPr="009D1F25">
        <w:rPr>
          <w:rFonts w:ascii="Times New Roman" w:hAnsi="Times New Roman" w:cs="Times New Roman"/>
          <w:i/>
          <w:sz w:val="24"/>
          <w:szCs w:val="24"/>
        </w:rPr>
        <w:t>Standards for educational and psychological testing</w:t>
      </w:r>
      <w:r w:rsidRPr="009D1F25">
        <w:rPr>
          <w:rFonts w:ascii="Times New Roman" w:hAnsi="Times New Roman" w:cs="Times New Roman"/>
          <w:sz w:val="24"/>
          <w:szCs w:val="24"/>
        </w:rPr>
        <w:t>.</w:t>
      </w:r>
    </w:p>
    <w:p w14:paraId="7834D89E" w14:textId="6D1971F5"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Bachman, L. &amp; </w:t>
      </w:r>
      <w:r w:rsidR="00743F9A" w:rsidRPr="009D1F25">
        <w:rPr>
          <w:rFonts w:ascii="Times New Roman" w:hAnsi="Times New Roman" w:cs="Times New Roman"/>
          <w:sz w:val="24"/>
          <w:szCs w:val="24"/>
        </w:rPr>
        <w:t xml:space="preserve">A. </w:t>
      </w:r>
      <w:r w:rsidRPr="009D1F25">
        <w:rPr>
          <w:rFonts w:ascii="Times New Roman" w:hAnsi="Times New Roman" w:cs="Times New Roman"/>
          <w:sz w:val="24"/>
          <w:szCs w:val="24"/>
        </w:rPr>
        <w:t xml:space="preserve">Palmer (2010). </w:t>
      </w:r>
      <w:r w:rsidRPr="009D1F25">
        <w:rPr>
          <w:rFonts w:ascii="Times New Roman" w:hAnsi="Times New Roman" w:cs="Times New Roman"/>
          <w:i/>
          <w:sz w:val="24"/>
          <w:szCs w:val="24"/>
        </w:rPr>
        <w:t>Language assessment in practice: Developing language assessments and justifying their use in the real world</w:t>
      </w:r>
      <w:r w:rsidRPr="009D1F25">
        <w:rPr>
          <w:rFonts w:ascii="Times New Roman" w:hAnsi="Times New Roman" w:cs="Times New Roman"/>
          <w:sz w:val="24"/>
          <w:szCs w:val="24"/>
        </w:rPr>
        <w:t>. Oxford: Oxford University Press.</w:t>
      </w:r>
    </w:p>
    <w:p w14:paraId="749EE7C3" w14:textId="0435B872"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Bachman, L. F., &amp; </w:t>
      </w:r>
      <w:r w:rsidR="0006682B">
        <w:rPr>
          <w:rFonts w:ascii="Times New Roman" w:hAnsi="Times New Roman" w:cs="Times New Roman"/>
          <w:sz w:val="24"/>
          <w:szCs w:val="24"/>
        </w:rPr>
        <w:t xml:space="preserve">A. </w:t>
      </w:r>
      <w:r w:rsidRPr="009D1F25">
        <w:rPr>
          <w:rFonts w:ascii="Times New Roman" w:hAnsi="Times New Roman" w:cs="Times New Roman"/>
          <w:sz w:val="24"/>
          <w:szCs w:val="24"/>
        </w:rPr>
        <w:t xml:space="preserve">Palmer (1996). </w:t>
      </w:r>
      <w:r w:rsidRPr="009D1F25">
        <w:rPr>
          <w:rFonts w:ascii="Times New Roman" w:hAnsi="Times New Roman" w:cs="Times New Roman"/>
          <w:i/>
          <w:sz w:val="24"/>
          <w:szCs w:val="24"/>
        </w:rPr>
        <w:t>Language testing in practice</w:t>
      </w:r>
      <w:r w:rsidRPr="009D1F25">
        <w:rPr>
          <w:rFonts w:ascii="Times New Roman" w:hAnsi="Times New Roman" w:cs="Times New Roman"/>
          <w:sz w:val="24"/>
          <w:szCs w:val="24"/>
        </w:rPr>
        <w:t>. Oxford: Oxford University Press.</w:t>
      </w:r>
    </w:p>
    <w:p w14:paraId="746C56E1"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lastRenderedPageBreak/>
        <w:t xml:space="preserve">Batziakas, V. (2016). </w:t>
      </w:r>
      <w:r w:rsidRPr="009D1F25">
        <w:rPr>
          <w:rFonts w:ascii="Times New Roman" w:hAnsi="Times New Roman" w:cs="Times New Roman"/>
          <w:i/>
          <w:sz w:val="24"/>
          <w:szCs w:val="24"/>
        </w:rPr>
        <w:t xml:space="preserve">Investigating meaning-making in English as a Lingua Franca (ELF) </w:t>
      </w:r>
      <w:r w:rsidRPr="009D1F25">
        <w:rPr>
          <w:rFonts w:ascii="Times New Roman" w:hAnsi="Times New Roman" w:cs="Times New Roman"/>
          <w:sz w:val="24"/>
          <w:szCs w:val="24"/>
        </w:rPr>
        <w:t xml:space="preserve">(Unpublished PhD thesis). King's College London, London. </w:t>
      </w:r>
    </w:p>
    <w:p w14:paraId="740CBE4C" w14:textId="21488A66" w:rsidR="00BD20A2" w:rsidRPr="009D1F25" w:rsidRDefault="00DA0FA0" w:rsidP="00C123E5">
      <w:pPr>
        <w:spacing w:line="480" w:lineRule="auto"/>
        <w:rPr>
          <w:rFonts w:ascii="Times New Roman" w:hAnsi="Times New Roman" w:cs="Times New Roman"/>
          <w:color w:val="000000" w:themeColor="text1"/>
          <w:lang w:eastAsia="en-GB"/>
        </w:rPr>
      </w:pPr>
      <w:proofErr w:type="spellStart"/>
      <w:r w:rsidRPr="009D1F25">
        <w:rPr>
          <w:rFonts w:ascii="Times New Roman" w:hAnsi="Times New Roman" w:cs="Times New Roman"/>
          <w:color w:val="000000" w:themeColor="text1"/>
          <w:lang w:eastAsia="en-GB"/>
        </w:rPr>
        <w:t>Blommaert</w:t>
      </w:r>
      <w:proofErr w:type="spellEnd"/>
      <w:r w:rsidRPr="009D1F25">
        <w:rPr>
          <w:rFonts w:ascii="Times New Roman" w:hAnsi="Times New Roman" w:cs="Times New Roman"/>
          <w:color w:val="000000" w:themeColor="text1"/>
          <w:lang w:eastAsia="en-GB"/>
        </w:rPr>
        <w:t xml:space="preserve"> J. </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2010</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 xml:space="preserve">. </w:t>
      </w:r>
      <w:r w:rsidRPr="009D1F25">
        <w:rPr>
          <w:rFonts w:ascii="Times New Roman" w:hAnsi="Times New Roman" w:cs="Times New Roman"/>
          <w:i/>
          <w:color w:val="000000" w:themeColor="text1"/>
          <w:lang w:eastAsia="en-GB"/>
        </w:rPr>
        <w:t xml:space="preserve">The </w:t>
      </w:r>
      <w:r w:rsidR="00743F9A">
        <w:rPr>
          <w:rFonts w:ascii="Times New Roman" w:hAnsi="Times New Roman" w:cs="Times New Roman"/>
          <w:i/>
          <w:color w:val="000000" w:themeColor="text1"/>
          <w:lang w:eastAsia="en-GB"/>
        </w:rPr>
        <w:t>s</w:t>
      </w:r>
      <w:r w:rsidRPr="009D1F25">
        <w:rPr>
          <w:rFonts w:ascii="Times New Roman" w:hAnsi="Times New Roman" w:cs="Times New Roman"/>
          <w:i/>
          <w:color w:val="000000" w:themeColor="text1"/>
          <w:lang w:eastAsia="en-GB"/>
        </w:rPr>
        <w:t xml:space="preserve">ociolinguistics of </w:t>
      </w:r>
      <w:r w:rsidR="00743F9A">
        <w:rPr>
          <w:rFonts w:ascii="Times New Roman" w:hAnsi="Times New Roman" w:cs="Times New Roman"/>
          <w:i/>
          <w:color w:val="000000" w:themeColor="text1"/>
          <w:lang w:eastAsia="en-GB"/>
        </w:rPr>
        <w:t>g</w:t>
      </w:r>
      <w:r w:rsidRPr="009D1F25">
        <w:rPr>
          <w:rFonts w:ascii="Times New Roman" w:hAnsi="Times New Roman" w:cs="Times New Roman"/>
          <w:i/>
          <w:color w:val="000000" w:themeColor="text1"/>
          <w:lang w:eastAsia="en-GB"/>
        </w:rPr>
        <w:t>lobalization</w:t>
      </w:r>
      <w:r w:rsidRPr="009D1F25">
        <w:rPr>
          <w:rFonts w:ascii="Times New Roman" w:hAnsi="Times New Roman" w:cs="Times New Roman"/>
          <w:color w:val="000000" w:themeColor="text1"/>
          <w:lang w:eastAsia="en-GB"/>
        </w:rPr>
        <w:t xml:space="preserve">. Cambridge: Cambridge University </w:t>
      </w:r>
      <w:r w:rsidR="00347B19" w:rsidRPr="009D1F25">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Press.</w:t>
      </w:r>
    </w:p>
    <w:p w14:paraId="54D1C1CF" w14:textId="36CA2C80" w:rsidR="00DA0FA0" w:rsidRPr="009D1F25" w:rsidRDefault="00DA0FA0" w:rsidP="00C123E5">
      <w:pPr>
        <w:spacing w:line="480" w:lineRule="auto"/>
        <w:rPr>
          <w:rFonts w:ascii="Times New Roman" w:hAnsi="Times New Roman" w:cs="Times New Roman"/>
          <w:color w:val="000000" w:themeColor="text1"/>
          <w:lang w:eastAsia="en-GB"/>
        </w:rPr>
      </w:pPr>
      <w:r w:rsidRPr="009D1F25">
        <w:rPr>
          <w:rFonts w:ascii="Times New Roman" w:hAnsi="Times New Roman" w:cs="Times New Roman"/>
          <w:color w:val="000000" w:themeColor="text1"/>
          <w:lang w:eastAsia="en-GB"/>
        </w:rPr>
        <w:t xml:space="preserve">Bourdieu P. &amp; J.C. </w:t>
      </w:r>
      <w:proofErr w:type="spellStart"/>
      <w:r w:rsidRPr="009D1F25">
        <w:rPr>
          <w:rFonts w:ascii="Times New Roman" w:hAnsi="Times New Roman" w:cs="Times New Roman"/>
          <w:color w:val="000000" w:themeColor="text1"/>
          <w:lang w:eastAsia="en-GB"/>
        </w:rPr>
        <w:t>Passeron</w:t>
      </w:r>
      <w:proofErr w:type="spellEnd"/>
      <w:r w:rsidRPr="009D1F25">
        <w:rPr>
          <w:rFonts w:ascii="Times New Roman" w:hAnsi="Times New Roman" w:cs="Times New Roman"/>
          <w:color w:val="000000" w:themeColor="text1"/>
          <w:lang w:eastAsia="en-GB"/>
        </w:rPr>
        <w:t xml:space="preserve"> </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1977</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 xml:space="preserve">. </w:t>
      </w:r>
      <w:r w:rsidRPr="009D1F25">
        <w:rPr>
          <w:rFonts w:ascii="Times New Roman" w:hAnsi="Times New Roman" w:cs="Times New Roman"/>
          <w:i/>
          <w:color w:val="000000" w:themeColor="text1"/>
          <w:lang w:eastAsia="en-GB"/>
        </w:rPr>
        <w:t xml:space="preserve">Reproduction in </w:t>
      </w:r>
      <w:r w:rsidR="005025BB">
        <w:rPr>
          <w:rFonts w:ascii="Times New Roman" w:hAnsi="Times New Roman" w:cs="Times New Roman"/>
          <w:i/>
          <w:color w:val="000000" w:themeColor="text1"/>
          <w:lang w:eastAsia="en-GB"/>
        </w:rPr>
        <w:t>e</w:t>
      </w:r>
      <w:r w:rsidRPr="009D1F25">
        <w:rPr>
          <w:rFonts w:ascii="Times New Roman" w:hAnsi="Times New Roman" w:cs="Times New Roman"/>
          <w:i/>
          <w:color w:val="000000" w:themeColor="text1"/>
          <w:lang w:eastAsia="en-GB"/>
        </w:rPr>
        <w:t xml:space="preserve">ducation, </w:t>
      </w:r>
      <w:r w:rsidR="005025BB">
        <w:rPr>
          <w:rFonts w:ascii="Times New Roman" w:hAnsi="Times New Roman" w:cs="Times New Roman"/>
          <w:i/>
          <w:color w:val="000000" w:themeColor="text1"/>
          <w:lang w:eastAsia="en-GB"/>
        </w:rPr>
        <w:t>s</w:t>
      </w:r>
      <w:r w:rsidRPr="009D1F25">
        <w:rPr>
          <w:rFonts w:ascii="Times New Roman" w:hAnsi="Times New Roman" w:cs="Times New Roman"/>
          <w:i/>
          <w:color w:val="000000" w:themeColor="text1"/>
          <w:lang w:eastAsia="en-GB"/>
        </w:rPr>
        <w:t xml:space="preserve">ociety and </w:t>
      </w:r>
      <w:r w:rsidR="005025BB">
        <w:rPr>
          <w:rFonts w:ascii="Times New Roman" w:hAnsi="Times New Roman" w:cs="Times New Roman"/>
          <w:i/>
          <w:color w:val="000000" w:themeColor="text1"/>
          <w:lang w:eastAsia="en-GB"/>
        </w:rPr>
        <w:t>c</w:t>
      </w:r>
      <w:r w:rsidRPr="009D1F25">
        <w:rPr>
          <w:rFonts w:ascii="Times New Roman" w:hAnsi="Times New Roman" w:cs="Times New Roman"/>
          <w:i/>
          <w:color w:val="000000" w:themeColor="text1"/>
          <w:lang w:eastAsia="en-GB"/>
        </w:rPr>
        <w:t>ulture</w:t>
      </w:r>
      <w:r w:rsidRPr="009D1F25">
        <w:rPr>
          <w:rFonts w:ascii="Times New Roman" w:hAnsi="Times New Roman" w:cs="Times New Roman"/>
          <w:color w:val="000000" w:themeColor="text1"/>
          <w:lang w:eastAsia="en-GB"/>
        </w:rPr>
        <w:t xml:space="preserve">. London: </w:t>
      </w:r>
      <w:r w:rsidR="00347B19" w:rsidRPr="009D1F25">
        <w:rPr>
          <w:rFonts w:ascii="Times New Roman" w:hAnsi="Times New Roman" w:cs="Times New Roman"/>
          <w:color w:val="000000" w:themeColor="text1"/>
          <w:lang w:eastAsia="en-GB"/>
        </w:rPr>
        <w:tab/>
      </w:r>
      <w:r w:rsidRPr="009D1F25">
        <w:rPr>
          <w:rFonts w:ascii="Times New Roman" w:hAnsi="Times New Roman" w:cs="Times New Roman"/>
          <w:color w:val="000000" w:themeColor="text1"/>
          <w:lang w:eastAsia="en-GB"/>
        </w:rPr>
        <w:t>Sage Publications.</w:t>
      </w:r>
    </w:p>
    <w:p w14:paraId="48B7F807" w14:textId="2FF8417D" w:rsidR="00E73635" w:rsidRDefault="00E73635" w:rsidP="00C123E5">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Brooks L. &amp; M. Swain (2014). Contextualizing performances: comparing performances during TOEFL iBT and real-life academic speaking activities. </w:t>
      </w:r>
      <w:r w:rsidRPr="00C123E5">
        <w:rPr>
          <w:rFonts w:ascii="Times New Roman" w:hAnsi="Times New Roman" w:cs="Times New Roman"/>
          <w:i/>
          <w:sz w:val="24"/>
          <w:szCs w:val="24"/>
        </w:rPr>
        <w:t>Language Assessment Quarterly</w:t>
      </w:r>
      <w:r>
        <w:rPr>
          <w:rFonts w:ascii="Times New Roman" w:hAnsi="Times New Roman" w:cs="Times New Roman"/>
          <w:sz w:val="24"/>
          <w:szCs w:val="24"/>
        </w:rPr>
        <w:t xml:space="preserve"> 11.3, 353–373.</w:t>
      </w:r>
    </w:p>
    <w:p w14:paraId="6FF2810D" w14:textId="5DFD38B8"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Canale, M. &amp; </w:t>
      </w:r>
      <w:r w:rsidR="005025BB" w:rsidRPr="009D1F25">
        <w:rPr>
          <w:rFonts w:ascii="Times New Roman" w:hAnsi="Times New Roman" w:cs="Times New Roman"/>
          <w:sz w:val="24"/>
          <w:szCs w:val="24"/>
        </w:rPr>
        <w:t xml:space="preserve">M. </w:t>
      </w:r>
      <w:r w:rsidRPr="009D1F25">
        <w:rPr>
          <w:rFonts w:ascii="Times New Roman" w:hAnsi="Times New Roman" w:cs="Times New Roman"/>
          <w:sz w:val="24"/>
          <w:szCs w:val="24"/>
        </w:rPr>
        <w:t xml:space="preserve">Swain (1980). Theoretical bases of communicative approaches to second language teaching and testing. </w:t>
      </w:r>
      <w:r w:rsidRPr="009D1F25">
        <w:rPr>
          <w:rFonts w:ascii="Times New Roman" w:hAnsi="Times New Roman" w:cs="Times New Roman"/>
          <w:i/>
          <w:sz w:val="24"/>
          <w:szCs w:val="24"/>
        </w:rPr>
        <w:t>Applied Linguistics</w:t>
      </w:r>
      <w:r w:rsidR="002542C1">
        <w:rPr>
          <w:rFonts w:ascii="Times New Roman" w:hAnsi="Times New Roman" w:cs="Times New Roman"/>
          <w:sz w:val="24"/>
          <w:szCs w:val="24"/>
        </w:rPr>
        <w:t xml:space="preserve"> 1.1</w:t>
      </w:r>
      <w:r w:rsidRPr="009D1F25">
        <w:rPr>
          <w:rFonts w:ascii="Times New Roman" w:hAnsi="Times New Roman" w:cs="Times New Roman"/>
          <w:sz w:val="24"/>
          <w:szCs w:val="24"/>
        </w:rPr>
        <w:t>, 1</w:t>
      </w:r>
      <w:r w:rsidR="002542C1">
        <w:rPr>
          <w:rFonts w:ascii="Times New Roman" w:hAnsi="Times New Roman" w:cs="Times New Roman"/>
          <w:sz w:val="24"/>
          <w:szCs w:val="24"/>
        </w:rPr>
        <w:t>–</w:t>
      </w:r>
      <w:r w:rsidRPr="009D1F25">
        <w:rPr>
          <w:rFonts w:ascii="Times New Roman" w:hAnsi="Times New Roman" w:cs="Times New Roman"/>
          <w:sz w:val="24"/>
          <w:szCs w:val="24"/>
        </w:rPr>
        <w:t xml:space="preserve">47. </w:t>
      </w:r>
    </w:p>
    <w:p w14:paraId="454DD3E5"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Carlsen, C. (In press). The adequacy of the B2-level as university entrance requirement. </w:t>
      </w:r>
      <w:r w:rsidRPr="009D1F25">
        <w:rPr>
          <w:rFonts w:ascii="Times New Roman" w:hAnsi="Times New Roman" w:cs="Times New Roman"/>
          <w:i/>
          <w:sz w:val="24"/>
          <w:szCs w:val="24"/>
        </w:rPr>
        <w:t>Language Assessment Quarterly</w:t>
      </w:r>
      <w:r w:rsidRPr="009D1F25">
        <w:rPr>
          <w:rFonts w:ascii="Times New Roman" w:hAnsi="Times New Roman" w:cs="Times New Roman"/>
          <w:sz w:val="24"/>
          <w:szCs w:val="24"/>
        </w:rPr>
        <w:t xml:space="preserve">. </w:t>
      </w:r>
    </w:p>
    <w:p w14:paraId="55C6E1EA" w14:textId="056EEE85" w:rsidR="00DA0FA0" w:rsidRPr="009D1F25" w:rsidRDefault="00DA0FA0" w:rsidP="00C123E5">
      <w:pPr>
        <w:spacing w:line="480" w:lineRule="auto"/>
        <w:rPr>
          <w:rFonts w:ascii="Times New Roman" w:hAnsi="Times New Roman" w:cs="Times New Roman"/>
          <w:color w:val="000000" w:themeColor="text1"/>
          <w:lang w:eastAsia="en-GB"/>
        </w:rPr>
      </w:pPr>
      <w:proofErr w:type="spellStart"/>
      <w:r w:rsidRPr="009D1F25">
        <w:rPr>
          <w:rFonts w:ascii="Times New Roman" w:hAnsi="Times New Roman" w:cs="Times New Roman"/>
          <w:color w:val="000000" w:themeColor="text1"/>
          <w:lang w:eastAsia="en-GB"/>
        </w:rPr>
        <w:t>Cogo</w:t>
      </w:r>
      <w:proofErr w:type="spellEnd"/>
      <w:r w:rsidRPr="009D1F25">
        <w:rPr>
          <w:rFonts w:ascii="Times New Roman" w:hAnsi="Times New Roman" w:cs="Times New Roman"/>
          <w:color w:val="000000" w:themeColor="text1"/>
          <w:lang w:eastAsia="en-GB"/>
        </w:rPr>
        <w:t xml:space="preserve"> A. &amp; M.</w:t>
      </w:r>
      <w:r w:rsidR="001A072B">
        <w:rPr>
          <w:rFonts w:ascii="Times New Roman" w:hAnsi="Times New Roman" w:cs="Times New Roman"/>
          <w:color w:val="000000" w:themeColor="text1"/>
          <w:lang w:eastAsia="en-GB"/>
        </w:rPr>
        <w:t xml:space="preserve"> </w:t>
      </w:r>
      <w:r w:rsidRPr="009D1F25">
        <w:rPr>
          <w:rFonts w:ascii="Times New Roman" w:hAnsi="Times New Roman" w:cs="Times New Roman"/>
          <w:color w:val="000000" w:themeColor="text1"/>
          <w:lang w:eastAsia="en-GB"/>
        </w:rPr>
        <w:t xml:space="preserve">Dewey </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2012</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 xml:space="preserve">. </w:t>
      </w:r>
      <w:r w:rsidRPr="009D1F25">
        <w:rPr>
          <w:rFonts w:ascii="Times New Roman" w:hAnsi="Times New Roman" w:cs="Times New Roman"/>
          <w:i/>
          <w:color w:val="000000" w:themeColor="text1"/>
          <w:lang w:eastAsia="en-GB"/>
        </w:rPr>
        <w:t>Analysing English as a Lingua Franca</w:t>
      </w:r>
      <w:r w:rsidRPr="009D1F25">
        <w:rPr>
          <w:rFonts w:ascii="Times New Roman" w:hAnsi="Times New Roman" w:cs="Times New Roman"/>
          <w:color w:val="000000" w:themeColor="text1"/>
          <w:lang w:eastAsia="en-GB"/>
        </w:rPr>
        <w:t>. London: Continuum.</w:t>
      </w:r>
    </w:p>
    <w:p w14:paraId="26470DFA" w14:textId="4FA1C11F"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Cho, Y. &amp; </w:t>
      </w:r>
      <w:r w:rsidR="00110B7F">
        <w:rPr>
          <w:rFonts w:ascii="Times New Roman" w:hAnsi="Times New Roman" w:cs="Times New Roman"/>
          <w:sz w:val="24"/>
          <w:szCs w:val="24"/>
        </w:rPr>
        <w:t xml:space="preserve">B. </w:t>
      </w:r>
      <w:r w:rsidRPr="009D1F25">
        <w:rPr>
          <w:rFonts w:ascii="Times New Roman" w:hAnsi="Times New Roman" w:cs="Times New Roman"/>
          <w:sz w:val="24"/>
          <w:szCs w:val="24"/>
        </w:rPr>
        <w:t>Bridgeman</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(2012). Relationship of TOEFL iBT® scores to academic performance: Some evidence from American universities. </w:t>
      </w:r>
      <w:r w:rsidRPr="009D1F25">
        <w:rPr>
          <w:rFonts w:ascii="Times New Roman" w:hAnsi="Times New Roman" w:cs="Times New Roman"/>
          <w:i/>
          <w:sz w:val="24"/>
          <w:szCs w:val="24"/>
        </w:rPr>
        <w:t xml:space="preserve">Language Testing </w:t>
      </w:r>
      <w:r w:rsidR="002542C1">
        <w:rPr>
          <w:rFonts w:ascii="Times New Roman" w:hAnsi="Times New Roman" w:cs="Times New Roman"/>
          <w:sz w:val="24"/>
          <w:szCs w:val="24"/>
        </w:rPr>
        <w:t>29.1</w:t>
      </w:r>
      <w:r w:rsidRPr="009D1F25">
        <w:rPr>
          <w:rFonts w:ascii="Times New Roman" w:hAnsi="Times New Roman" w:cs="Times New Roman"/>
          <w:sz w:val="24"/>
          <w:szCs w:val="24"/>
        </w:rPr>
        <w:t>, 421</w:t>
      </w:r>
      <w:r w:rsidR="002542C1">
        <w:rPr>
          <w:rFonts w:ascii="Times New Roman" w:hAnsi="Times New Roman" w:cs="Times New Roman"/>
          <w:sz w:val="24"/>
          <w:szCs w:val="24"/>
        </w:rPr>
        <w:t>–</w:t>
      </w:r>
      <w:r w:rsidRPr="009D1F25">
        <w:rPr>
          <w:rFonts w:ascii="Times New Roman" w:hAnsi="Times New Roman" w:cs="Times New Roman"/>
          <w:sz w:val="24"/>
          <w:szCs w:val="24"/>
        </w:rPr>
        <w:t xml:space="preserve">442. </w:t>
      </w:r>
    </w:p>
    <w:p w14:paraId="4737C729" w14:textId="67F2A6D1" w:rsidR="001A072B"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Cotton, F. &amp; </w:t>
      </w:r>
      <w:r w:rsidR="001A072B">
        <w:rPr>
          <w:rFonts w:ascii="Times New Roman" w:hAnsi="Times New Roman" w:cs="Times New Roman"/>
          <w:sz w:val="24"/>
          <w:szCs w:val="24"/>
        </w:rPr>
        <w:t xml:space="preserve">F. </w:t>
      </w:r>
      <w:r w:rsidRPr="009D1F25">
        <w:rPr>
          <w:rFonts w:ascii="Times New Roman" w:hAnsi="Times New Roman" w:cs="Times New Roman"/>
          <w:sz w:val="24"/>
          <w:szCs w:val="24"/>
        </w:rPr>
        <w:t xml:space="preserve">Conrow (1998). An investigation of the predictive validity of IELTS amongst a group of international students at the University of Tasmania. </w:t>
      </w:r>
      <w:r w:rsidRPr="009D1F25">
        <w:rPr>
          <w:rFonts w:ascii="Times New Roman" w:hAnsi="Times New Roman" w:cs="Times New Roman"/>
          <w:i/>
          <w:sz w:val="24"/>
          <w:szCs w:val="24"/>
        </w:rPr>
        <w:t xml:space="preserve">IELTS Research Reports </w:t>
      </w:r>
      <w:r w:rsidR="002542C1">
        <w:rPr>
          <w:rFonts w:ascii="Times New Roman" w:hAnsi="Times New Roman" w:cs="Times New Roman"/>
          <w:sz w:val="24"/>
          <w:szCs w:val="24"/>
        </w:rPr>
        <w:t xml:space="preserve">Vol. 1, </w:t>
      </w:r>
      <w:r w:rsidRPr="009D1F25">
        <w:rPr>
          <w:rFonts w:ascii="Times New Roman" w:hAnsi="Times New Roman" w:cs="Times New Roman"/>
          <w:sz w:val="24"/>
          <w:szCs w:val="24"/>
        </w:rPr>
        <w:t>72</w:t>
      </w:r>
      <w:r w:rsidR="002542C1">
        <w:rPr>
          <w:rFonts w:ascii="Times New Roman" w:hAnsi="Times New Roman" w:cs="Times New Roman"/>
          <w:sz w:val="24"/>
          <w:szCs w:val="24"/>
        </w:rPr>
        <w:t>–</w:t>
      </w:r>
      <w:r w:rsidRPr="009D1F25">
        <w:rPr>
          <w:rFonts w:ascii="Times New Roman" w:hAnsi="Times New Roman" w:cs="Times New Roman"/>
          <w:sz w:val="24"/>
          <w:szCs w:val="24"/>
        </w:rPr>
        <w:t xml:space="preserve">115. Retrieved from </w:t>
      </w:r>
    </w:p>
    <w:p w14:paraId="28595975" w14:textId="162645BD" w:rsidR="00DA0FA0" w:rsidRPr="009D1F25" w:rsidRDefault="001A072B" w:rsidP="00C123E5">
      <w:pPr>
        <w:pStyle w:val="EndNoteBibliography"/>
        <w:spacing w:after="0" w:line="480" w:lineRule="auto"/>
        <w:ind w:left="720" w:hanging="720"/>
        <w:rPr>
          <w:rFonts w:ascii="Times New Roman" w:hAnsi="Times New Roman" w:cs="Times New Roman"/>
          <w:sz w:val="24"/>
          <w:szCs w:val="24"/>
        </w:rPr>
      </w:pPr>
      <w:r w:rsidRPr="001A072B">
        <w:rPr>
          <w:rStyle w:val="Hyperlink"/>
          <w:rFonts w:ascii="Times New Roman" w:hAnsi="Times New Roman" w:cs="Times New Roman"/>
          <w:sz w:val="24"/>
          <w:szCs w:val="24"/>
        </w:rPr>
        <w:t xml:space="preserve">https://www.ielts.org/teaching-and-research/research-reports/volume-01-report-4 </w:t>
      </w:r>
      <w:hyperlink w:history="1"/>
    </w:p>
    <w:p w14:paraId="023B2BC7" w14:textId="31ED14E6"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Cumming, A., </w:t>
      </w:r>
      <w:r w:rsidR="00110B7F">
        <w:rPr>
          <w:rFonts w:ascii="Times New Roman" w:hAnsi="Times New Roman" w:cs="Times New Roman"/>
          <w:sz w:val="24"/>
          <w:szCs w:val="24"/>
        </w:rPr>
        <w:t xml:space="preserve">R. </w:t>
      </w:r>
      <w:r w:rsidRPr="009D1F25">
        <w:rPr>
          <w:rFonts w:ascii="Times New Roman" w:hAnsi="Times New Roman" w:cs="Times New Roman"/>
          <w:sz w:val="24"/>
          <w:szCs w:val="24"/>
        </w:rPr>
        <w:t>Kantor,</w:t>
      </w:r>
      <w:r w:rsidR="00110B7F">
        <w:rPr>
          <w:rFonts w:ascii="Times New Roman" w:hAnsi="Times New Roman" w:cs="Times New Roman"/>
          <w:sz w:val="24"/>
          <w:szCs w:val="24"/>
        </w:rPr>
        <w:t xml:space="preserve"> D. </w:t>
      </w:r>
      <w:r w:rsidRPr="009D1F25">
        <w:rPr>
          <w:rFonts w:ascii="Times New Roman" w:hAnsi="Times New Roman" w:cs="Times New Roman"/>
          <w:sz w:val="24"/>
          <w:szCs w:val="24"/>
        </w:rPr>
        <w:t xml:space="preserve">Powers, </w:t>
      </w:r>
      <w:r w:rsidR="00110B7F">
        <w:rPr>
          <w:rFonts w:ascii="Times New Roman" w:hAnsi="Times New Roman" w:cs="Times New Roman"/>
          <w:sz w:val="24"/>
          <w:szCs w:val="24"/>
        </w:rPr>
        <w:t>T.</w:t>
      </w:r>
      <w:r w:rsidRPr="009D1F25">
        <w:rPr>
          <w:rFonts w:ascii="Times New Roman" w:hAnsi="Times New Roman" w:cs="Times New Roman"/>
          <w:sz w:val="24"/>
          <w:szCs w:val="24"/>
        </w:rPr>
        <w:t xml:space="preserve"> Santos &amp; </w:t>
      </w:r>
      <w:r w:rsidR="00110B7F">
        <w:rPr>
          <w:rFonts w:ascii="Times New Roman" w:hAnsi="Times New Roman" w:cs="Times New Roman"/>
          <w:sz w:val="24"/>
          <w:szCs w:val="24"/>
        </w:rPr>
        <w:t xml:space="preserve">C. </w:t>
      </w:r>
      <w:r w:rsidRPr="009D1F25">
        <w:rPr>
          <w:rFonts w:ascii="Times New Roman" w:hAnsi="Times New Roman" w:cs="Times New Roman"/>
          <w:sz w:val="24"/>
          <w:szCs w:val="24"/>
        </w:rPr>
        <w:t xml:space="preserve">Taylor (2000). </w:t>
      </w:r>
      <w:r w:rsidRPr="009D1F25">
        <w:rPr>
          <w:rFonts w:ascii="Times New Roman" w:hAnsi="Times New Roman" w:cs="Times New Roman"/>
          <w:i/>
          <w:sz w:val="24"/>
          <w:szCs w:val="24"/>
        </w:rPr>
        <w:t>TOEFL 2000 writing framework: A working paper</w:t>
      </w:r>
      <w:r w:rsidRPr="009D1F25">
        <w:rPr>
          <w:rFonts w:ascii="Times New Roman" w:hAnsi="Times New Roman" w:cs="Times New Roman"/>
          <w:sz w:val="24"/>
          <w:szCs w:val="24"/>
        </w:rPr>
        <w:t>. Princeton, NJ: Educational Testing Service.</w:t>
      </w:r>
    </w:p>
    <w:p w14:paraId="61F52A4E" w14:textId="35639D41" w:rsidR="00E73635" w:rsidRDefault="00E73635" w:rsidP="00C123E5">
      <w:pPr>
        <w:spacing w:line="480" w:lineRule="auto"/>
        <w:rPr>
          <w:rFonts w:ascii="Times New Roman" w:hAnsi="Times New Roman" w:cs="Times New Roman"/>
          <w:color w:val="000000" w:themeColor="text1"/>
          <w:lang w:eastAsia="en-GB"/>
        </w:rPr>
      </w:pPr>
      <w:proofErr w:type="spellStart"/>
      <w:r>
        <w:rPr>
          <w:rFonts w:ascii="Times New Roman" w:hAnsi="Times New Roman" w:cs="Times New Roman"/>
          <w:color w:val="000000" w:themeColor="text1"/>
          <w:lang w:eastAsia="en-GB"/>
        </w:rPr>
        <w:lastRenderedPageBreak/>
        <w:t>Ducasse</w:t>
      </w:r>
      <w:proofErr w:type="spellEnd"/>
      <w:r w:rsidR="006E00C7">
        <w:rPr>
          <w:rFonts w:ascii="Times New Roman" w:hAnsi="Times New Roman" w:cs="Times New Roman"/>
          <w:color w:val="000000" w:themeColor="text1"/>
          <w:lang w:eastAsia="en-GB"/>
        </w:rPr>
        <w:t>,</w:t>
      </w:r>
      <w:r>
        <w:rPr>
          <w:rFonts w:ascii="Times New Roman" w:hAnsi="Times New Roman" w:cs="Times New Roman"/>
          <w:color w:val="000000" w:themeColor="text1"/>
          <w:lang w:eastAsia="en-GB"/>
        </w:rPr>
        <w:t xml:space="preserve"> </w:t>
      </w:r>
      <w:r w:rsidR="006E00C7">
        <w:rPr>
          <w:rFonts w:ascii="Times New Roman" w:hAnsi="Times New Roman" w:cs="Times New Roman"/>
          <w:color w:val="000000" w:themeColor="text1"/>
          <w:lang w:eastAsia="en-GB"/>
        </w:rPr>
        <w:t xml:space="preserve">A.M. </w:t>
      </w:r>
      <w:r>
        <w:rPr>
          <w:rFonts w:ascii="Times New Roman" w:hAnsi="Times New Roman" w:cs="Times New Roman"/>
          <w:color w:val="000000" w:themeColor="text1"/>
          <w:lang w:eastAsia="en-GB"/>
        </w:rPr>
        <w:t xml:space="preserve">&amp; A. Brown (2009). The role of </w:t>
      </w:r>
      <w:proofErr w:type="spellStart"/>
      <w:r>
        <w:rPr>
          <w:rFonts w:ascii="Times New Roman" w:hAnsi="Times New Roman" w:cs="Times New Roman"/>
          <w:color w:val="000000" w:themeColor="text1"/>
          <w:lang w:eastAsia="en-GB"/>
        </w:rPr>
        <w:t>intereactive</w:t>
      </w:r>
      <w:proofErr w:type="spellEnd"/>
      <w:r>
        <w:rPr>
          <w:rFonts w:ascii="Times New Roman" w:hAnsi="Times New Roman" w:cs="Times New Roman"/>
          <w:color w:val="000000" w:themeColor="text1"/>
          <w:lang w:eastAsia="en-GB"/>
        </w:rPr>
        <w:t xml:space="preserve"> communication in IELTS Speaking </w:t>
      </w:r>
      <w:r>
        <w:rPr>
          <w:rFonts w:ascii="Times New Roman" w:hAnsi="Times New Roman" w:cs="Times New Roman"/>
          <w:color w:val="000000" w:themeColor="text1"/>
          <w:lang w:eastAsia="en-GB"/>
        </w:rPr>
        <w:tab/>
        <w:t xml:space="preserve">and its relationship to candidates’ preparedness for study or training contexts. </w:t>
      </w:r>
      <w:r w:rsidRPr="00C123E5">
        <w:rPr>
          <w:rFonts w:ascii="Times New Roman" w:hAnsi="Times New Roman" w:cs="Times New Roman"/>
          <w:i/>
          <w:color w:val="000000" w:themeColor="text1"/>
          <w:lang w:eastAsia="en-GB"/>
        </w:rPr>
        <w:t xml:space="preserve">IELTS </w:t>
      </w:r>
      <w:r w:rsidRPr="00C123E5">
        <w:rPr>
          <w:rFonts w:ascii="Times New Roman" w:hAnsi="Times New Roman" w:cs="Times New Roman"/>
          <w:i/>
          <w:color w:val="000000" w:themeColor="text1"/>
          <w:lang w:eastAsia="en-GB"/>
        </w:rPr>
        <w:tab/>
        <w:t>Research Reports</w:t>
      </w:r>
      <w:r w:rsidR="00C80966">
        <w:rPr>
          <w:rFonts w:ascii="Times New Roman" w:hAnsi="Times New Roman" w:cs="Times New Roman"/>
          <w:color w:val="000000" w:themeColor="text1"/>
          <w:lang w:eastAsia="en-GB"/>
        </w:rPr>
        <w:t xml:space="preserve"> Volume 12 www.ielts.org.</w:t>
      </w:r>
    </w:p>
    <w:p w14:paraId="4B01E899" w14:textId="24E798EA" w:rsidR="00DA0FA0" w:rsidRPr="009D1F25" w:rsidRDefault="00DA0FA0" w:rsidP="00C123E5">
      <w:pPr>
        <w:spacing w:line="480" w:lineRule="auto"/>
        <w:rPr>
          <w:rFonts w:ascii="Times New Roman" w:hAnsi="Times New Roman" w:cs="Times New Roman"/>
          <w:color w:val="000000" w:themeColor="text1"/>
          <w:lang w:eastAsia="en-GB"/>
        </w:rPr>
      </w:pPr>
      <w:r w:rsidRPr="009D1F25">
        <w:rPr>
          <w:rFonts w:ascii="Times New Roman" w:hAnsi="Times New Roman" w:cs="Times New Roman"/>
          <w:color w:val="000000" w:themeColor="text1"/>
          <w:lang w:eastAsia="en-GB"/>
        </w:rPr>
        <w:t>Edwards</w:t>
      </w:r>
      <w:r w:rsidR="00110B7F">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 xml:space="preserve"> J. </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1994</w:t>
      </w:r>
      <w:r w:rsidR="005D42DB" w:rsidRPr="009D1F25">
        <w:rPr>
          <w:rFonts w:ascii="Times New Roman" w:hAnsi="Times New Roman" w:cs="Times New Roman"/>
          <w:color w:val="000000" w:themeColor="text1"/>
          <w:lang w:eastAsia="en-GB"/>
        </w:rPr>
        <w:t>)</w:t>
      </w:r>
      <w:r w:rsidRPr="009D1F25">
        <w:rPr>
          <w:rFonts w:ascii="Times New Roman" w:hAnsi="Times New Roman" w:cs="Times New Roman"/>
          <w:color w:val="000000" w:themeColor="text1"/>
          <w:lang w:eastAsia="en-GB"/>
        </w:rPr>
        <w:t xml:space="preserve">. </w:t>
      </w:r>
      <w:r w:rsidRPr="009D1F25">
        <w:rPr>
          <w:rFonts w:ascii="Times New Roman" w:hAnsi="Times New Roman" w:cs="Times New Roman"/>
          <w:i/>
          <w:color w:val="000000" w:themeColor="text1"/>
          <w:lang w:eastAsia="en-GB"/>
        </w:rPr>
        <w:t>Multilingualism</w:t>
      </w:r>
      <w:r w:rsidRPr="009D1F25">
        <w:rPr>
          <w:rFonts w:ascii="Times New Roman" w:hAnsi="Times New Roman" w:cs="Times New Roman"/>
          <w:color w:val="000000" w:themeColor="text1"/>
          <w:lang w:eastAsia="en-GB"/>
        </w:rPr>
        <w:t>. London: Routledge.</w:t>
      </w:r>
    </w:p>
    <w:p w14:paraId="2B4535B8" w14:textId="79239BF2" w:rsidR="00DA0FA0" w:rsidRPr="009D1F25" w:rsidRDefault="00DA0FA0" w:rsidP="00C123E5">
      <w:pPr>
        <w:spacing w:line="480" w:lineRule="auto"/>
        <w:rPr>
          <w:rFonts w:ascii="Times New Roman" w:hAnsi="Times New Roman" w:cs="Times New Roman"/>
          <w:lang w:eastAsia="en-GB"/>
        </w:rPr>
      </w:pPr>
      <w:proofErr w:type="spellStart"/>
      <w:r w:rsidRPr="009D1F25">
        <w:rPr>
          <w:rFonts w:ascii="Times New Roman" w:hAnsi="Times New Roman" w:cs="Times New Roman"/>
          <w:lang w:eastAsia="en-GB"/>
        </w:rPr>
        <w:t>Ekiert</w:t>
      </w:r>
      <w:proofErr w:type="spellEnd"/>
      <w:r w:rsidR="00110B7F">
        <w:rPr>
          <w:rFonts w:ascii="Times New Roman" w:hAnsi="Times New Roman" w:cs="Times New Roman"/>
          <w:lang w:eastAsia="en-GB"/>
        </w:rPr>
        <w:t>,</w:t>
      </w:r>
      <w:r w:rsidRPr="009D1F25">
        <w:rPr>
          <w:rFonts w:ascii="Times New Roman" w:hAnsi="Times New Roman" w:cs="Times New Roman"/>
          <w:lang w:eastAsia="en-GB"/>
        </w:rPr>
        <w:t xml:space="preserve"> M. </w:t>
      </w:r>
      <w:r w:rsidR="005D42DB" w:rsidRPr="009D1F25">
        <w:rPr>
          <w:rFonts w:ascii="Times New Roman" w:hAnsi="Times New Roman" w:cs="Times New Roman"/>
          <w:lang w:eastAsia="en-GB"/>
        </w:rPr>
        <w:t>(</w:t>
      </w:r>
      <w:r w:rsidRPr="009D1F25">
        <w:rPr>
          <w:rFonts w:ascii="Times New Roman" w:hAnsi="Times New Roman" w:cs="Times New Roman"/>
          <w:lang w:eastAsia="en-GB"/>
        </w:rPr>
        <w:t>2017</w:t>
      </w:r>
      <w:r w:rsidR="005D42DB" w:rsidRPr="009D1F25">
        <w:rPr>
          <w:rFonts w:ascii="Times New Roman" w:hAnsi="Times New Roman" w:cs="Times New Roman"/>
          <w:lang w:eastAsia="en-GB"/>
        </w:rPr>
        <w:t>)</w:t>
      </w:r>
      <w:r w:rsidRPr="009D1F25">
        <w:rPr>
          <w:rFonts w:ascii="Times New Roman" w:hAnsi="Times New Roman" w:cs="Times New Roman"/>
          <w:lang w:eastAsia="en-GB"/>
        </w:rPr>
        <w:t xml:space="preserve">. </w:t>
      </w:r>
      <w:r w:rsidRPr="009D1F25">
        <w:rPr>
          <w:rFonts w:ascii="Times New Roman" w:hAnsi="Times New Roman" w:cs="Times New Roman"/>
        </w:rPr>
        <w:t xml:space="preserve">What Interlanguage Analysis </w:t>
      </w:r>
      <w:r w:rsidR="005025BB">
        <w:rPr>
          <w:rFonts w:ascii="Times New Roman" w:hAnsi="Times New Roman" w:cs="Times New Roman"/>
        </w:rPr>
        <w:t>r</w:t>
      </w:r>
      <w:r w:rsidRPr="009D1F25">
        <w:rPr>
          <w:rFonts w:ascii="Times New Roman" w:hAnsi="Times New Roman" w:cs="Times New Roman"/>
        </w:rPr>
        <w:t xml:space="preserve">eveals about L2 </w:t>
      </w:r>
      <w:r w:rsidR="005025BB">
        <w:rPr>
          <w:rFonts w:ascii="Times New Roman" w:hAnsi="Times New Roman" w:cs="Times New Roman"/>
        </w:rPr>
        <w:t>r</w:t>
      </w:r>
      <w:r w:rsidRPr="009D1F25">
        <w:rPr>
          <w:rFonts w:ascii="Times New Roman" w:hAnsi="Times New Roman" w:cs="Times New Roman"/>
        </w:rPr>
        <w:t xml:space="preserve">eferent </w:t>
      </w:r>
      <w:r w:rsidR="005025BB">
        <w:rPr>
          <w:rFonts w:ascii="Times New Roman" w:hAnsi="Times New Roman" w:cs="Times New Roman"/>
        </w:rPr>
        <w:t>t</w:t>
      </w:r>
      <w:r w:rsidRPr="009D1F25">
        <w:rPr>
          <w:rFonts w:ascii="Times New Roman" w:hAnsi="Times New Roman" w:cs="Times New Roman"/>
        </w:rPr>
        <w:t xml:space="preserve">racking. Talk given </w:t>
      </w:r>
      <w:r w:rsidR="0093121D">
        <w:rPr>
          <w:rFonts w:ascii="Times New Roman" w:hAnsi="Times New Roman" w:cs="Times New Roman"/>
        </w:rPr>
        <w:tab/>
      </w:r>
      <w:r w:rsidRPr="009D1F25">
        <w:rPr>
          <w:rFonts w:ascii="Times New Roman" w:hAnsi="Times New Roman" w:cs="Times New Roman"/>
        </w:rPr>
        <w:t xml:space="preserve">in UCL IoE Centre for Applied Linguistics Research Seminar Series, 20 November </w:t>
      </w:r>
      <w:r w:rsidR="0093121D">
        <w:rPr>
          <w:rFonts w:ascii="Times New Roman" w:hAnsi="Times New Roman" w:cs="Times New Roman"/>
        </w:rPr>
        <w:tab/>
      </w:r>
      <w:r w:rsidRPr="009D1F25">
        <w:rPr>
          <w:rFonts w:ascii="Times New Roman" w:hAnsi="Times New Roman" w:cs="Times New Roman"/>
        </w:rPr>
        <w:t>2017.</w:t>
      </w:r>
    </w:p>
    <w:p w14:paraId="126A85E0" w14:textId="341AAFB2" w:rsidR="00DA0FA0" w:rsidRPr="009D1F25" w:rsidRDefault="00DA0FA0" w:rsidP="00C123E5">
      <w:pPr>
        <w:spacing w:line="480" w:lineRule="auto"/>
        <w:rPr>
          <w:rFonts w:ascii="Times New Roman" w:hAnsi="Times New Roman" w:cs="Times New Roman"/>
          <w:lang w:eastAsia="en-GB"/>
        </w:rPr>
      </w:pPr>
      <w:proofErr w:type="spellStart"/>
      <w:r w:rsidRPr="009D1F25">
        <w:rPr>
          <w:rFonts w:ascii="Times New Roman" w:hAnsi="Times New Roman" w:cs="Times New Roman"/>
          <w:lang w:eastAsia="en-GB"/>
        </w:rPr>
        <w:t>García</w:t>
      </w:r>
      <w:proofErr w:type="spellEnd"/>
      <w:r w:rsidRPr="009D1F25">
        <w:rPr>
          <w:rFonts w:ascii="Times New Roman" w:hAnsi="Times New Roman" w:cs="Times New Roman"/>
          <w:lang w:eastAsia="en-GB"/>
        </w:rPr>
        <w:t xml:space="preserve"> O. </w:t>
      </w:r>
      <w:r w:rsidR="00110B7F">
        <w:rPr>
          <w:rFonts w:ascii="Times New Roman" w:hAnsi="Times New Roman" w:cs="Times New Roman"/>
          <w:lang w:eastAsia="en-GB"/>
        </w:rPr>
        <w:t xml:space="preserve">&amp; </w:t>
      </w:r>
      <w:r w:rsidRPr="009D1F25">
        <w:rPr>
          <w:rFonts w:ascii="Times New Roman" w:hAnsi="Times New Roman" w:cs="Times New Roman"/>
          <w:lang w:eastAsia="en-GB"/>
        </w:rPr>
        <w:t xml:space="preserve">W. Li </w:t>
      </w:r>
      <w:r w:rsidR="005D42DB" w:rsidRPr="009D1F25">
        <w:rPr>
          <w:rFonts w:ascii="Times New Roman" w:hAnsi="Times New Roman" w:cs="Times New Roman"/>
          <w:lang w:eastAsia="en-GB"/>
        </w:rPr>
        <w:t>(</w:t>
      </w:r>
      <w:r w:rsidRPr="009D1F25">
        <w:rPr>
          <w:rFonts w:ascii="Times New Roman" w:hAnsi="Times New Roman" w:cs="Times New Roman"/>
          <w:lang w:eastAsia="en-GB"/>
        </w:rPr>
        <w:t>2014</w:t>
      </w:r>
      <w:r w:rsidR="005D42DB" w:rsidRPr="009D1F25">
        <w:rPr>
          <w:rFonts w:ascii="Times New Roman" w:hAnsi="Times New Roman" w:cs="Times New Roman"/>
          <w:lang w:eastAsia="en-GB"/>
        </w:rPr>
        <w:t>)</w:t>
      </w:r>
      <w:r w:rsidRPr="009D1F25">
        <w:rPr>
          <w:rFonts w:ascii="Times New Roman" w:hAnsi="Times New Roman" w:cs="Times New Roman"/>
          <w:lang w:eastAsia="en-GB"/>
        </w:rPr>
        <w:t xml:space="preserve">. </w:t>
      </w:r>
      <w:proofErr w:type="spellStart"/>
      <w:r w:rsidR="00880D51">
        <w:rPr>
          <w:rFonts w:ascii="Times New Roman" w:hAnsi="Times New Roman" w:cs="Times New Roman"/>
          <w:i/>
          <w:lang w:eastAsia="en-GB"/>
        </w:rPr>
        <w:t>Translanguaging</w:t>
      </w:r>
      <w:proofErr w:type="spellEnd"/>
      <w:r w:rsidR="00880D51">
        <w:rPr>
          <w:rFonts w:ascii="Times New Roman" w:hAnsi="Times New Roman" w:cs="Times New Roman"/>
          <w:i/>
          <w:lang w:eastAsia="en-GB"/>
        </w:rPr>
        <w:t>: Language, bilingualism and e</w:t>
      </w:r>
      <w:r w:rsidRPr="009D1F25">
        <w:rPr>
          <w:rFonts w:ascii="Times New Roman" w:hAnsi="Times New Roman" w:cs="Times New Roman"/>
          <w:i/>
          <w:lang w:eastAsia="en-GB"/>
        </w:rPr>
        <w:t>ducation</w:t>
      </w:r>
      <w:r w:rsidRPr="009D1F25">
        <w:rPr>
          <w:rFonts w:ascii="Times New Roman" w:hAnsi="Times New Roman" w:cs="Times New Roman"/>
          <w:lang w:eastAsia="en-GB"/>
        </w:rPr>
        <w:t xml:space="preserve">. </w:t>
      </w:r>
      <w:r w:rsidRPr="009D1F25">
        <w:rPr>
          <w:rFonts w:ascii="Times New Roman" w:hAnsi="Times New Roman" w:cs="Times New Roman"/>
          <w:lang w:eastAsia="en-GB"/>
        </w:rPr>
        <w:tab/>
      </w:r>
      <w:proofErr w:type="spellStart"/>
      <w:r w:rsidRPr="009D1F25">
        <w:rPr>
          <w:rFonts w:ascii="Times New Roman" w:hAnsi="Times New Roman" w:cs="Times New Roman"/>
          <w:lang w:eastAsia="en-GB"/>
        </w:rPr>
        <w:t>Houndmills</w:t>
      </w:r>
      <w:proofErr w:type="spellEnd"/>
      <w:r w:rsidRPr="009D1F25">
        <w:rPr>
          <w:rFonts w:ascii="Times New Roman" w:hAnsi="Times New Roman" w:cs="Times New Roman"/>
          <w:lang w:eastAsia="en-GB"/>
        </w:rPr>
        <w:t>, Basingstoke: Palgrave Macmillan.</w:t>
      </w:r>
    </w:p>
    <w:p w14:paraId="2D6EE34D" w14:textId="2A0E85D0"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Gee, J. P. (2004). </w:t>
      </w:r>
      <w:r w:rsidRPr="009D1F25">
        <w:rPr>
          <w:rFonts w:ascii="Times New Roman" w:hAnsi="Times New Roman" w:cs="Times New Roman"/>
          <w:i/>
          <w:sz w:val="24"/>
          <w:szCs w:val="24"/>
        </w:rPr>
        <w:t xml:space="preserve">Situated language </w:t>
      </w:r>
      <w:r w:rsidR="00880D51">
        <w:rPr>
          <w:rFonts w:ascii="Times New Roman" w:hAnsi="Times New Roman" w:cs="Times New Roman"/>
          <w:i/>
          <w:sz w:val="24"/>
          <w:szCs w:val="24"/>
        </w:rPr>
        <w:t>and learning: A</w:t>
      </w:r>
      <w:r w:rsidRPr="009D1F25">
        <w:rPr>
          <w:rFonts w:ascii="Times New Roman" w:hAnsi="Times New Roman" w:cs="Times New Roman"/>
          <w:i/>
          <w:sz w:val="24"/>
          <w:szCs w:val="24"/>
        </w:rPr>
        <w:t xml:space="preserve"> critique of traditional schooling</w:t>
      </w:r>
      <w:r w:rsidRPr="009D1F25">
        <w:rPr>
          <w:rFonts w:ascii="Times New Roman" w:hAnsi="Times New Roman" w:cs="Times New Roman"/>
          <w:sz w:val="24"/>
          <w:szCs w:val="24"/>
        </w:rPr>
        <w:t>. London: Routledge.</w:t>
      </w:r>
    </w:p>
    <w:p w14:paraId="75815057" w14:textId="5D986B55"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Gray, J. (2010). The branding of English and the culture of the new capitalism: Representations of the world of work in English Language textbooks. </w:t>
      </w:r>
      <w:r w:rsidRPr="009D1F25">
        <w:rPr>
          <w:rFonts w:ascii="Times New Roman" w:hAnsi="Times New Roman" w:cs="Times New Roman"/>
          <w:i/>
          <w:sz w:val="24"/>
          <w:szCs w:val="24"/>
        </w:rPr>
        <w:t>Applied Linguistics</w:t>
      </w:r>
      <w:r w:rsidR="002542C1">
        <w:rPr>
          <w:rFonts w:ascii="Times New Roman" w:hAnsi="Times New Roman" w:cs="Times New Roman"/>
          <w:i/>
          <w:sz w:val="24"/>
          <w:szCs w:val="24"/>
        </w:rPr>
        <w:t xml:space="preserve"> </w:t>
      </w:r>
      <w:r w:rsidR="002542C1">
        <w:rPr>
          <w:rFonts w:ascii="Times New Roman" w:hAnsi="Times New Roman" w:cs="Times New Roman"/>
          <w:sz w:val="24"/>
          <w:szCs w:val="24"/>
        </w:rPr>
        <w:t>31.</w:t>
      </w:r>
      <w:r w:rsidRPr="009D1F25">
        <w:rPr>
          <w:rFonts w:ascii="Times New Roman" w:hAnsi="Times New Roman" w:cs="Times New Roman"/>
          <w:sz w:val="24"/>
          <w:szCs w:val="24"/>
        </w:rPr>
        <w:t>5, 714</w:t>
      </w:r>
      <w:r w:rsidR="00BA17C7">
        <w:rPr>
          <w:rFonts w:ascii="Times New Roman" w:hAnsi="Times New Roman" w:cs="Times New Roman"/>
          <w:sz w:val="24"/>
          <w:szCs w:val="24"/>
        </w:rPr>
        <w:t xml:space="preserve"> –7</w:t>
      </w:r>
      <w:r w:rsidRPr="009D1F25">
        <w:rPr>
          <w:rFonts w:ascii="Times New Roman" w:hAnsi="Times New Roman" w:cs="Times New Roman"/>
          <w:sz w:val="24"/>
          <w:szCs w:val="24"/>
        </w:rPr>
        <w:t xml:space="preserve">33. </w:t>
      </w:r>
    </w:p>
    <w:p w14:paraId="389DCDD5"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Green, A. (2014). </w:t>
      </w:r>
      <w:r w:rsidRPr="009D1F25">
        <w:rPr>
          <w:rFonts w:ascii="Times New Roman" w:hAnsi="Times New Roman" w:cs="Times New Roman"/>
          <w:i/>
          <w:sz w:val="24"/>
          <w:szCs w:val="24"/>
        </w:rPr>
        <w:t>Exploring language testing and assessment</w:t>
      </w:r>
      <w:r w:rsidRPr="009D1F25">
        <w:rPr>
          <w:rFonts w:ascii="Times New Roman" w:hAnsi="Times New Roman" w:cs="Times New Roman"/>
          <w:sz w:val="24"/>
          <w:szCs w:val="24"/>
        </w:rPr>
        <w:t>. London: Routledge.</w:t>
      </w:r>
    </w:p>
    <w:p w14:paraId="02E7A949" w14:textId="554E17CF" w:rsidR="00DA0FA0" w:rsidRPr="009D1F25" w:rsidRDefault="00DA0FA0" w:rsidP="00C123E5">
      <w:pPr>
        <w:spacing w:line="480" w:lineRule="auto"/>
        <w:rPr>
          <w:rFonts w:ascii="Times New Roman" w:hAnsi="Times New Roman" w:cs="Times New Roman"/>
        </w:rPr>
      </w:pPr>
      <w:r w:rsidRPr="009D1F25">
        <w:rPr>
          <w:rFonts w:ascii="Times New Roman" w:hAnsi="Times New Roman" w:cs="Times New Roman"/>
        </w:rPr>
        <w:t xml:space="preserve">Harding L. &amp; T. McNamara </w:t>
      </w:r>
      <w:r w:rsidR="005D42DB" w:rsidRPr="009D1F25">
        <w:rPr>
          <w:rFonts w:ascii="Times New Roman" w:hAnsi="Times New Roman" w:cs="Times New Roman"/>
        </w:rPr>
        <w:t>(</w:t>
      </w:r>
      <w:r w:rsidRPr="009D1F25">
        <w:rPr>
          <w:rFonts w:ascii="Times New Roman" w:hAnsi="Times New Roman" w:cs="Times New Roman"/>
        </w:rPr>
        <w:t>2018</w:t>
      </w:r>
      <w:r w:rsidR="005D42DB" w:rsidRPr="009D1F25">
        <w:rPr>
          <w:rFonts w:ascii="Times New Roman" w:hAnsi="Times New Roman" w:cs="Times New Roman"/>
        </w:rPr>
        <w:t>)</w:t>
      </w:r>
      <w:r w:rsidRPr="009D1F25">
        <w:rPr>
          <w:rFonts w:ascii="Times New Roman" w:hAnsi="Times New Roman" w:cs="Times New Roman"/>
        </w:rPr>
        <w:t xml:space="preserve">. Language assessment. The challenge of ELF. In J. Jenkins, </w:t>
      </w:r>
      <w:r w:rsidRPr="009D1F25">
        <w:rPr>
          <w:rFonts w:ascii="Times New Roman" w:hAnsi="Times New Roman" w:cs="Times New Roman"/>
        </w:rPr>
        <w:tab/>
        <w:t>W. Baker &amp; M. Dewey (eds.)</w:t>
      </w:r>
      <w:r w:rsidR="00743F9A">
        <w:rPr>
          <w:rFonts w:ascii="Times New Roman" w:hAnsi="Times New Roman" w:cs="Times New Roman"/>
        </w:rPr>
        <w:t>,</w:t>
      </w:r>
      <w:r w:rsidRPr="009D1F25">
        <w:rPr>
          <w:rFonts w:ascii="Times New Roman" w:hAnsi="Times New Roman" w:cs="Times New Roman"/>
        </w:rPr>
        <w:t xml:space="preserve"> </w:t>
      </w:r>
      <w:r w:rsidRPr="009D1F25">
        <w:rPr>
          <w:rFonts w:ascii="Times New Roman" w:hAnsi="Times New Roman" w:cs="Times New Roman"/>
          <w:i/>
        </w:rPr>
        <w:t xml:space="preserve">The Routledge </w:t>
      </w:r>
      <w:r w:rsidR="005025BB">
        <w:rPr>
          <w:rFonts w:ascii="Times New Roman" w:hAnsi="Times New Roman" w:cs="Times New Roman"/>
          <w:i/>
        </w:rPr>
        <w:t>h</w:t>
      </w:r>
      <w:r w:rsidRPr="009D1F25">
        <w:rPr>
          <w:rFonts w:ascii="Times New Roman" w:hAnsi="Times New Roman" w:cs="Times New Roman"/>
          <w:i/>
        </w:rPr>
        <w:t>andbook of English as a Lingua Franca</w:t>
      </w:r>
      <w:r w:rsidRPr="009D1F25">
        <w:rPr>
          <w:rFonts w:ascii="Times New Roman" w:hAnsi="Times New Roman" w:cs="Times New Roman"/>
        </w:rPr>
        <w:t xml:space="preserve">. </w:t>
      </w:r>
      <w:r w:rsidRPr="009D1F25">
        <w:rPr>
          <w:rFonts w:ascii="Times New Roman" w:hAnsi="Times New Roman" w:cs="Times New Roman"/>
        </w:rPr>
        <w:tab/>
        <w:t>Abingdon, UK: Routledge</w:t>
      </w:r>
      <w:r w:rsidR="004E03B9">
        <w:rPr>
          <w:rFonts w:ascii="Times New Roman" w:hAnsi="Times New Roman" w:cs="Times New Roman"/>
        </w:rPr>
        <w:t xml:space="preserve">, </w:t>
      </w:r>
      <w:r w:rsidR="00B940D5">
        <w:rPr>
          <w:rFonts w:ascii="Times New Roman" w:hAnsi="Times New Roman" w:cs="Times New Roman"/>
        </w:rPr>
        <w:t>570–582.</w:t>
      </w:r>
    </w:p>
    <w:p w14:paraId="59428BBA" w14:textId="366BF919"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Harrington, M., &amp; </w:t>
      </w:r>
      <w:r w:rsidR="00110B7F">
        <w:rPr>
          <w:rFonts w:ascii="Times New Roman" w:hAnsi="Times New Roman" w:cs="Times New Roman"/>
          <w:sz w:val="24"/>
          <w:szCs w:val="24"/>
        </w:rPr>
        <w:t xml:space="preserve">T. </w:t>
      </w:r>
      <w:r w:rsidRPr="009D1F25">
        <w:rPr>
          <w:rFonts w:ascii="Times New Roman" w:hAnsi="Times New Roman" w:cs="Times New Roman"/>
          <w:sz w:val="24"/>
          <w:szCs w:val="24"/>
        </w:rPr>
        <w:t>Roche</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(2014). Identifying academically at-risk students in an English-as-a-Lingua-Franca university setting. </w:t>
      </w:r>
      <w:r w:rsidRPr="009D1F25">
        <w:rPr>
          <w:rFonts w:ascii="Times New Roman" w:hAnsi="Times New Roman" w:cs="Times New Roman"/>
          <w:i/>
          <w:sz w:val="24"/>
          <w:szCs w:val="24"/>
        </w:rPr>
        <w:t>Journal of English for Academic Purposes</w:t>
      </w:r>
      <w:r w:rsidR="00BA17C7">
        <w:rPr>
          <w:rFonts w:ascii="Times New Roman" w:hAnsi="Times New Roman" w:cs="Times New Roman"/>
          <w:sz w:val="24"/>
          <w:szCs w:val="24"/>
        </w:rPr>
        <w:t xml:space="preserve"> 15, </w:t>
      </w:r>
      <w:r w:rsidRPr="009D1F25">
        <w:rPr>
          <w:rFonts w:ascii="Times New Roman" w:hAnsi="Times New Roman" w:cs="Times New Roman"/>
          <w:sz w:val="24"/>
          <w:szCs w:val="24"/>
        </w:rPr>
        <w:t>37</w:t>
      </w:r>
      <w:r w:rsidR="00BA17C7">
        <w:rPr>
          <w:rFonts w:ascii="Times New Roman" w:hAnsi="Times New Roman" w:cs="Times New Roman"/>
          <w:sz w:val="24"/>
          <w:szCs w:val="24"/>
        </w:rPr>
        <w:t>– 47.</w:t>
      </w:r>
    </w:p>
    <w:p w14:paraId="714F51E0"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Hyland, K. (2004). </w:t>
      </w:r>
      <w:r w:rsidRPr="009D1F25">
        <w:rPr>
          <w:rFonts w:ascii="Times New Roman" w:hAnsi="Times New Roman" w:cs="Times New Roman"/>
          <w:i/>
          <w:sz w:val="24"/>
          <w:szCs w:val="24"/>
        </w:rPr>
        <w:t>Disciplinary discourses: Social interactions in academic writing</w:t>
      </w:r>
      <w:r w:rsidRPr="009D1F25">
        <w:rPr>
          <w:rFonts w:ascii="Times New Roman" w:hAnsi="Times New Roman" w:cs="Times New Roman"/>
          <w:sz w:val="24"/>
          <w:szCs w:val="24"/>
        </w:rPr>
        <w:t>. Michigan: Michigan University Press.</w:t>
      </w:r>
    </w:p>
    <w:p w14:paraId="5A006194" w14:textId="0752DEC4" w:rsidR="00DA0FA0" w:rsidRPr="009D1F25" w:rsidRDefault="00DA0FA0" w:rsidP="00C123E5">
      <w:pPr>
        <w:spacing w:line="480" w:lineRule="auto"/>
        <w:rPr>
          <w:rFonts w:ascii="Times New Roman" w:hAnsi="Times New Roman" w:cs="Times New Roman"/>
        </w:rPr>
      </w:pPr>
      <w:r w:rsidRPr="009D1F25">
        <w:rPr>
          <w:rFonts w:ascii="Times New Roman" w:hAnsi="Times New Roman" w:cs="Times New Roman"/>
        </w:rPr>
        <w:t>Hyland</w:t>
      </w:r>
      <w:r w:rsidR="00110B7F">
        <w:rPr>
          <w:rFonts w:ascii="Times New Roman" w:hAnsi="Times New Roman" w:cs="Times New Roman"/>
        </w:rPr>
        <w:t>,</w:t>
      </w:r>
      <w:r w:rsidRPr="009D1F25">
        <w:rPr>
          <w:rFonts w:ascii="Times New Roman" w:hAnsi="Times New Roman" w:cs="Times New Roman"/>
        </w:rPr>
        <w:t xml:space="preserve"> K. </w:t>
      </w:r>
      <w:r w:rsidR="005D42DB" w:rsidRPr="009D1F25">
        <w:rPr>
          <w:rFonts w:ascii="Times New Roman" w:hAnsi="Times New Roman" w:cs="Times New Roman"/>
        </w:rPr>
        <w:t>(</w:t>
      </w:r>
      <w:r w:rsidRPr="009D1F25">
        <w:rPr>
          <w:rFonts w:ascii="Times New Roman" w:hAnsi="Times New Roman" w:cs="Times New Roman"/>
        </w:rPr>
        <w:t>2016</w:t>
      </w:r>
      <w:r w:rsidR="005D42DB" w:rsidRPr="009D1F25">
        <w:rPr>
          <w:rFonts w:ascii="Times New Roman" w:hAnsi="Times New Roman" w:cs="Times New Roman"/>
        </w:rPr>
        <w:t>)</w:t>
      </w:r>
      <w:r w:rsidRPr="009D1F25">
        <w:rPr>
          <w:rFonts w:ascii="Times New Roman" w:hAnsi="Times New Roman" w:cs="Times New Roman"/>
        </w:rPr>
        <w:t xml:space="preserve">. Academic publishing and the myth of linguistic injustice. </w:t>
      </w:r>
      <w:r w:rsidRPr="009D1F25">
        <w:rPr>
          <w:rFonts w:ascii="Times New Roman" w:hAnsi="Times New Roman" w:cs="Times New Roman"/>
          <w:i/>
        </w:rPr>
        <w:t xml:space="preserve">Journal of Second </w:t>
      </w:r>
      <w:r w:rsidR="00347B19" w:rsidRPr="009D1F25">
        <w:rPr>
          <w:rFonts w:ascii="Times New Roman" w:hAnsi="Times New Roman" w:cs="Times New Roman"/>
          <w:i/>
        </w:rPr>
        <w:tab/>
      </w:r>
      <w:r w:rsidRPr="009D1F25">
        <w:rPr>
          <w:rFonts w:ascii="Times New Roman" w:hAnsi="Times New Roman" w:cs="Times New Roman"/>
          <w:i/>
        </w:rPr>
        <w:t>Language Writing</w:t>
      </w:r>
      <w:r w:rsidRPr="009D1F25">
        <w:rPr>
          <w:rFonts w:ascii="Times New Roman" w:hAnsi="Times New Roman" w:cs="Times New Roman"/>
        </w:rPr>
        <w:t xml:space="preserve"> 31</w:t>
      </w:r>
      <w:r w:rsidR="005025BB">
        <w:rPr>
          <w:rFonts w:ascii="Times New Roman" w:hAnsi="Times New Roman" w:cs="Times New Roman"/>
        </w:rPr>
        <w:t>,</w:t>
      </w:r>
      <w:r w:rsidRPr="009D1F25">
        <w:rPr>
          <w:rFonts w:ascii="Times New Roman" w:hAnsi="Times New Roman" w:cs="Times New Roman"/>
        </w:rPr>
        <w:t xml:space="preserve"> 58</w:t>
      </w:r>
      <w:r w:rsidR="00BA17C7">
        <w:rPr>
          <w:rFonts w:ascii="Times New Roman" w:hAnsi="Times New Roman" w:cs="Times New Roman"/>
        </w:rPr>
        <w:t>–</w:t>
      </w:r>
      <w:r w:rsidRPr="009D1F25">
        <w:rPr>
          <w:rFonts w:ascii="Times New Roman" w:hAnsi="Times New Roman" w:cs="Times New Roman"/>
        </w:rPr>
        <w:t>69.</w:t>
      </w:r>
    </w:p>
    <w:p w14:paraId="7AF05E8E" w14:textId="216893EC"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lastRenderedPageBreak/>
        <w:t xml:space="preserve">Hyland, K., &amp; </w:t>
      </w:r>
      <w:r w:rsidR="00110B7F">
        <w:rPr>
          <w:rFonts w:ascii="Times New Roman" w:hAnsi="Times New Roman" w:cs="Times New Roman"/>
          <w:sz w:val="24"/>
          <w:szCs w:val="24"/>
        </w:rPr>
        <w:t xml:space="preserve">L. </w:t>
      </w:r>
      <w:r w:rsidRPr="009D1F25">
        <w:rPr>
          <w:rFonts w:ascii="Times New Roman" w:hAnsi="Times New Roman" w:cs="Times New Roman"/>
          <w:sz w:val="24"/>
          <w:szCs w:val="24"/>
        </w:rPr>
        <w:t>Hamp-Lyons</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 (2002). EAP: issues and directions. </w:t>
      </w:r>
      <w:r w:rsidRPr="009D1F25">
        <w:rPr>
          <w:rFonts w:ascii="Times New Roman" w:hAnsi="Times New Roman" w:cs="Times New Roman"/>
          <w:i/>
          <w:sz w:val="24"/>
          <w:szCs w:val="24"/>
        </w:rPr>
        <w:t>Journal of English for Academic Purposes</w:t>
      </w:r>
      <w:r w:rsidRPr="009D1F25">
        <w:rPr>
          <w:rFonts w:ascii="Times New Roman" w:hAnsi="Times New Roman" w:cs="Times New Roman"/>
          <w:sz w:val="24"/>
          <w:szCs w:val="24"/>
        </w:rPr>
        <w:t xml:space="preserve"> 1</w:t>
      </w:r>
      <w:r w:rsidR="00BA17C7">
        <w:rPr>
          <w:rFonts w:ascii="Times New Roman" w:hAnsi="Times New Roman" w:cs="Times New Roman"/>
          <w:sz w:val="24"/>
          <w:szCs w:val="24"/>
        </w:rPr>
        <w:t>.1,</w:t>
      </w:r>
      <w:r w:rsidRPr="009D1F25">
        <w:rPr>
          <w:rFonts w:ascii="Times New Roman" w:hAnsi="Times New Roman" w:cs="Times New Roman"/>
          <w:sz w:val="24"/>
          <w:szCs w:val="24"/>
        </w:rPr>
        <w:t xml:space="preserve"> 1</w:t>
      </w:r>
      <w:r w:rsidR="00BA17C7">
        <w:rPr>
          <w:rFonts w:ascii="Times New Roman" w:hAnsi="Times New Roman" w:cs="Times New Roman"/>
          <w:sz w:val="24"/>
          <w:szCs w:val="24"/>
        </w:rPr>
        <w:t>–</w:t>
      </w:r>
      <w:r w:rsidRPr="009D1F25">
        <w:rPr>
          <w:rFonts w:ascii="Times New Roman" w:hAnsi="Times New Roman" w:cs="Times New Roman"/>
          <w:sz w:val="24"/>
          <w:szCs w:val="24"/>
        </w:rPr>
        <w:t xml:space="preserve">12. </w:t>
      </w:r>
    </w:p>
    <w:p w14:paraId="2A2C1CDC" w14:textId="43FF8BEB"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Ingram, D., &amp; </w:t>
      </w:r>
      <w:r w:rsidR="00110B7F">
        <w:rPr>
          <w:rFonts w:ascii="Times New Roman" w:hAnsi="Times New Roman" w:cs="Times New Roman"/>
          <w:sz w:val="24"/>
          <w:szCs w:val="24"/>
        </w:rPr>
        <w:t xml:space="preserve">A. </w:t>
      </w:r>
      <w:r w:rsidRPr="009D1F25">
        <w:rPr>
          <w:rFonts w:ascii="Times New Roman" w:hAnsi="Times New Roman" w:cs="Times New Roman"/>
          <w:sz w:val="24"/>
          <w:szCs w:val="24"/>
        </w:rPr>
        <w:t xml:space="preserve">Bayliss (2007). </w:t>
      </w:r>
      <w:r w:rsidRPr="009D1F25">
        <w:rPr>
          <w:rFonts w:ascii="Times New Roman" w:hAnsi="Times New Roman" w:cs="Times New Roman"/>
          <w:i/>
          <w:sz w:val="24"/>
          <w:szCs w:val="24"/>
        </w:rPr>
        <w:t>IELTS as a predictor of academic language per</w:t>
      </w:r>
      <w:r w:rsidR="00DD7ED2" w:rsidRPr="009D1F25">
        <w:rPr>
          <w:rFonts w:ascii="Times New Roman" w:hAnsi="Times New Roman" w:cs="Times New Roman"/>
          <w:i/>
          <w:sz w:val="24"/>
          <w:szCs w:val="24"/>
        </w:rPr>
        <w:t>fo</w:t>
      </w:r>
      <w:r w:rsidRPr="009D1F25">
        <w:rPr>
          <w:rFonts w:ascii="Times New Roman" w:hAnsi="Times New Roman" w:cs="Times New Roman"/>
          <w:i/>
          <w:sz w:val="24"/>
          <w:szCs w:val="24"/>
        </w:rPr>
        <w:t>rmance Part 1</w:t>
      </w:r>
      <w:r w:rsidRPr="009D1F25">
        <w:rPr>
          <w:rFonts w:ascii="Times New Roman" w:hAnsi="Times New Roman" w:cs="Times New Roman"/>
          <w:sz w:val="24"/>
          <w:szCs w:val="24"/>
        </w:rPr>
        <w:t xml:space="preserve">. Retrieved from London: </w:t>
      </w:r>
    </w:p>
    <w:p w14:paraId="56FB0C57" w14:textId="2FF44A39"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James, M. (2006). Assessment, teaching and theories of learning. In J. Gardner (</w:t>
      </w:r>
      <w:r w:rsidR="005025BB">
        <w:rPr>
          <w:rFonts w:ascii="Times New Roman" w:hAnsi="Times New Roman" w:cs="Times New Roman"/>
          <w:sz w:val="24"/>
          <w:szCs w:val="24"/>
        </w:rPr>
        <w:t>e</w:t>
      </w:r>
      <w:r w:rsidRPr="009D1F25">
        <w:rPr>
          <w:rFonts w:ascii="Times New Roman" w:hAnsi="Times New Roman" w:cs="Times New Roman"/>
          <w:sz w:val="24"/>
          <w:szCs w:val="24"/>
        </w:rPr>
        <w:t xml:space="preserve">d.), </w:t>
      </w:r>
      <w:r w:rsidRPr="009D1F25">
        <w:rPr>
          <w:rFonts w:ascii="Times New Roman" w:hAnsi="Times New Roman" w:cs="Times New Roman"/>
          <w:i/>
          <w:sz w:val="24"/>
          <w:szCs w:val="24"/>
        </w:rPr>
        <w:t>Assessment and learning</w:t>
      </w:r>
      <w:r w:rsidRPr="009D1F25">
        <w:rPr>
          <w:rFonts w:ascii="Times New Roman" w:hAnsi="Times New Roman" w:cs="Times New Roman"/>
          <w:sz w:val="24"/>
          <w:szCs w:val="24"/>
        </w:rPr>
        <w:t>. London: Sage</w:t>
      </w:r>
      <w:r w:rsidR="00FB2CEB">
        <w:rPr>
          <w:rFonts w:ascii="Times New Roman" w:hAnsi="Times New Roman" w:cs="Times New Roman"/>
          <w:sz w:val="24"/>
          <w:szCs w:val="24"/>
        </w:rPr>
        <w:t xml:space="preserve">, </w:t>
      </w:r>
      <w:r w:rsidR="00FB2CEB" w:rsidRPr="009D1F25">
        <w:rPr>
          <w:rFonts w:ascii="Times New Roman" w:hAnsi="Times New Roman" w:cs="Times New Roman"/>
          <w:sz w:val="24"/>
          <w:szCs w:val="24"/>
        </w:rPr>
        <w:t>47</w:t>
      </w:r>
      <w:r w:rsidR="00D61B4E">
        <w:rPr>
          <w:rFonts w:ascii="Times New Roman" w:hAnsi="Times New Roman" w:cs="Times New Roman"/>
          <w:sz w:val="24"/>
          <w:szCs w:val="24"/>
        </w:rPr>
        <w:t>–</w:t>
      </w:r>
      <w:r w:rsidR="00FB2CEB" w:rsidRPr="009D1F25">
        <w:rPr>
          <w:rFonts w:ascii="Times New Roman" w:hAnsi="Times New Roman" w:cs="Times New Roman"/>
          <w:sz w:val="24"/>
          <w:szCs w:val="24"/>
        </w:rPr>
        <w:t>60</w:t>
      </w:r>
      <w:r w:rsidR="00FB2CEB">
        <w:rPr>
          <w:rFonts w:ascii="Times New Roman" w:hAnsi="Times New Roman" w:cs="Times New Roman"/>
          <w:sz w:val="24"/>
          <w:szCs w:val="24"/>
        </w:rPr>
        <w:t>.</w:t>
      </w:r>
    </w:p>
    <w:p w14:paraId="65BC2138" w14:textId="54381368" w:rsidR="00DA0FA0" w:rsidRPr="009D1F25" w:rsidRDefault="00DA0FA0" w:rsidP="00C123E5">
      <w:pPr>
        <w:spacing w:line="480" w:lineRule="auto"/>
        <w:rPr>
          <w:rFonts w:ascii="Times New Roman" w:hAnsi="Times New Roman" w:cs="Times New Roman"/>
        </w:rPr>
      </w:pPr>
      <w:r w:rsidRPr="009D1F25">
        <w:rPr>
          <w:rFonts w:ascii="Times New Roman" w:hAnsi="Times New Roman" w:cs="Times New Roman"/>
        </w:rPr>
        <w:t>Jenkins</w:t>
      </w:r>
      <w:r w:rsidR="00110B7F">
        <w:rPr>
          <w:rFonts w:ascii="Times New Roman" w:hAnsi="Times New Roman" w:cs="Times New Roman"/>
        </w:rPr>
        <w:t>,</w:t>
      </w:r>
      <w:r w:rsidRPr="009D1F25">
        <w:rPr>
          <w:rFonts w:ascii="Times New Roman" w:hAnsi="Times New Roman" w:cs="Times New Roman"/>
        </w:rPr>
        <w:t xml:space="preserve"> J. </w:t>
      </w:r>
      <w:r w:rsidR="005D42DB" w:rsidRPr="009D1F25">
        <w:rPr>
          <w:rFonts w:ascii="Times New Roman" w:hAnsi="Times New Roman" w:cs="Times New Roman"/>
        </w:rPr>
        <w:t>(</w:t>
      </w:r>
      <w:r w:rsidRPr="009D1F25">
        <w:rPr>
          <w:rFonts w:ascii="Times New Roman" w:hAnsi="Times New Roman" w:cs="Times New Roman"/>
        </w:rPr>
        <w:t>2000</w:t>
      </w:r>
      <w:r w:rsidR="005D42DB" w:rsidRPr="009D1F25">
        <w:rPr>
          <w:rFonts w:ascii="Times New Roman" w:hAnsi="Times New Roman" w:cs="Times New Roman"/>
        </w:rPr>
        <w:t>)</w:t>
      </w:r>
      <w:r w:rsidRPr="009D1F25">
        <w:rPr>
          <w:rFonts w:ascii="Times New Roman" w:hAnsi="Times New Roman" w:cs="Times New Roman"/>
        </w:rPr>
        <w:t xml:space="preserve">. </w:t>
      </w:r>
      <w:r w:rsidRPr="009D1F25">
        <w:rPr>
          <w:rFonts w:ascii="Times New Roman" w:hAnsi="Times New Roman" w:cs="Times New Roman"/>
          <w:i/>
        </w:rPr>
        <w:t xml:space="preserve">The </w:t>
      </w:r>
      <w:r w:rsidR="005025BB">
        <w:rPr>
          <w:rFonts w:ascii="Times New Roman" w:hAnsi="Times New Roman" w:cs="Times New Roman"/>
          <w:i/>
        </w:rPr>
        <w:t>p</w:t>
      </w:r>
      <w:r w:rsidRPr="009D1F25">
        <w:rPr>
          <w:rFonts w:ascii="Times New Roman" w:hAnsi="Times New Roman" w:cs="Times New Roman"/>
          <w:i/>
        </w:rPr>
        <w:t xml:space="preserve">honology of English as an </w:t>
      </w:r>
      <w:r w:rsidR="00880D51">
        <w:rPr>
          <w:rFonts w:ascii="Times New Roman" w:hAnsi="Times New Roman" w:cs="Times New Roman"/>
          <w:i/>
        </w:rPr>
        <w:t>I</w:t>
      </w:r>
      <w:r w:rsidRPr="009D1F25">
        <w:rPr>
          <w:rFonts w:ascii="Times New Roman" w:hAnsi="Times New Roman" w:cs="Times New Roman"/>
          <w:i/>
        </w:rPr>
        <w:t xml:space="preserve">nternational </w:t>
      </w:r>
      <w:r w:rsidR="00880D51">
        <w:rPr>
          <w:rFonts w:ascii="Times New Roman" w:hAnsi="Times New Roman" w:cs="Times New Roman"/>
          <w:i/>
        </w:rPr>
        <w:t>L</w:t>
      </w:r>
      <w:r w:rsidRPr="009D1F25">
        <w:rPr>
          <w:rFonts w:ascii="Times New Roman" w:hAnsi="Times New Roman" w:cs="Times New Roman"/>
          <w:i/>
        </w:rPr>
        <w:t>anguage</w:t>
      </w:r>
      <w:r w:rsidRPr="009D1F25">
        <w:rPr>
          <w:rFonts w:ascii="Times New Roman" w:hAnsi="Times New Roman" w:cs="Times New Roman"/>
        </w:rPr>
        <w:t xml:space="preserve">. Oxford: Oxford </w:t>
      </w:r>
      <w:r w:rsidRPr="009D1F25">
        <w:rPr>
          <w:rFonts w:ascii="Times New Roman" w:hAnsi="Times New Roman" w:cs="Times New Roman"/>
        </w:rPr>
        <w:tab/>
        <w:t>University Press.</w:t>
      </w:r>
    </w:p>
    <w:p w14:paraId="7D5748A4" w14:textId="099F6D1C" w:rsidR="00DA0FA0" w:rsidRPr="009D1F25" w:rsidRDefault="00DA0FA0" w:rsidP="00C123E5">
      <w:pPr>
        <w:spacing w:line="480" w:lineRule="auto"/>
        <w:rPr>
          <w:rFonts w:ascii="Times New Roman" w:eastAsia="Times New Roman" w:hAnsi="Times New Roman" w:cs="Times New Roman"/>
          <w:color w:val="333333"/>
          <w:shd w:val="clear" w:color="auto" w:fill="FFFFFF"/>
          <w:lang w:eastAsia="en-GB"/>
        </w:rPr>
      </w:pPr>
      <w:r w:rsidRPr="009D1F25">
        <w:rPr>
          <w:rFonts w:ascii="Times New Roman" w:hAnsi="Times New Roman" w:cs="Times New Roman"/>
        </w:rPr>
        <w:t>Jenkins</w:t>
      </w:r>
      <w:r w:rsidR="00110B7F">
        <w:rPr>
          <w:rFonts w:ascii="Times New Roman" w:hAnsi="Times New Roman" w:cs="Times New Roman"/>
        </w:rPr>
        <w:t>,</w:t>
      </w:r>
      <w:r w:rsidRPr="009D1F25">
        <w:rPr>
          <w:rFonts w:ascii="Times New Roman" w:hAnsi="Times New Roman" w:cs="Times New Roman"/>
        </w:rPr>
        <w:t xml:space="preserve"> J. </w:t>
      </w:r>
      <w:r w:rsidR="005D42DB" w:rsidRPr="009D1F25">
        <w:rPr>
          <w:rFonts w:ascii="Times New Roman" w:hAnsi="Times New Roman" w:cs="Times New Roman"/>
        </w:rPr>
        <w:t>(</w:t>
      </w:r>
      <w:r w:rsidRPr="009D1F25">
        <w:rPr>
          <w:rFonts w:ascii="Times New Roman" w:hAnsi="Times New Roman" w:cs="Times New Roman"/>
        </w:rPr>
        <w:t>2015</w:t>
      </w:r>
      <w:r w:rsidR="005D42DB" w:rsidRPr="009D1F25">
        <w:rPr>
          <w:rFonts w:ascii="Times New Roman" w:hAnsi="Times New Roman" w:cs="Times New Roman"/>
        </w:rPr>
        <w:t>)</w:t>
      </w:r>
      <w:r w:rsidRPr="009D1F25">
        <w:rPr>
          <w:rFonts w:ascii="Times New Roman" w:hAnsi="Times New Roman" w:cs="Times New Roman"/>
        </w:rPr>
        <w:t xml:space="preserve">. Repositioning English and multilingualism in English as a lingua franca. </w:t>
      </w:r>
      <w:r w:rsidRPr="009D1F25">
        <w:rPr>
          <w:rFonts w:ascii="Times New Roman" w:hAnsi="Times New Roman" w:cs="Times New Roman"/>
        </w:rPr>
        <w:tab/>
      </w:r>
      <w:proofErr w:type="spellStart"/>
      <w:r w:rsidRPr="009D1F25">
        <w:rPr>
          <w:rFonts w:ascii="Times New Roman" w:hAnsi="Times New Roman" w:cs="Times New Roman"/>
          <w:i/>
        </w:rPr>
        <w:t>Englishes</w:t>
      </w:r>
      <w:proofErr w:type="spellEnd"/>
      <w:r w:rsidRPr="009D1F25">
        <w:rPr>
          <w:rFonts w:ascii="Times New Roman" w:hAnsi="Times New Roman" w:cs="Times New Roman"/>
          <w:i/>
        </w:rPr>
        <w:t xml:space="preserve"> in Practice</w:t>
      </w:r>
      <w:r w:rsidRPr="009D1F25">
        <w:rPr>
          <w:rFonts w:ascii="Times New Roman" w:hAnsi="Times New Roman" w:cs="Times New Roman"/>
        </w:rPr>
        <w:t xml:space="preserve"> 2/3: 49</w:t>
      </w:r>
      <w:r w:rsidR="005025BB">
        <w:rPr>
          <w:rFonts w:ascii="Times New Roman" w:hAnsi="Times New Roman" w:cs="Times New Roman"/>
        </w:rPr>
        <w:t>–</w:t>
      </w:r>
      <w:r w:rsidRPr="009D1F25">
        <w:rPr>
          <w:rFonts w:ascii="Times New Roman" w:hAnsi="Times New Roman" w:cs="Times New Roman"/>
        </w:rPr>
        <w:t xml:space="preserve">85. De </w:t>
      </w:r>
      <w:proofErr w:type="spellStart"/>
      <w:r w:rsidRPr="009D1F25">
        <w:rPr>
          <w:rFonts w:ascii="Times New Roman" w:hAnsi="Times New Roman" w:cs="Times New Roman"/>
        </w:rPr>
        <w:t>Gruyter</w:t>
      </w:r>
      <w:proofErr w:type="spellEnd"/>
      <w:r w:rsidRPr="009D1F25">
        <w:rPr>
          <w:rFonts w:ascii="Times New Roman" w:hAnsi="Times New Roman" w:cs="Times New Roman"/>
        </w:rPr>
        <w:t xml:space="preserve"> Open. Available for free download at </w:t>
      </w:r>
      <w:r w:rsidRPr="009D1F25">
        <w:rPr>
          <w:rFonts w:ascii="Times New Roman" w:hAnsi="Times New Roman" w:cs="Times New Roman"/>
        </w:rPr>
        <w:tab/>
      </w:r>
      <w:r w:rsidRPr="009D1F25">
        <w:rPr>
          <w:rFonts w:ascii="Times New Roman" w:eastAsia="Times New Roman" w:hAnsi="Times New Roman" w:cs="Times New Roman"/>
          <w:color w:val="333333"/>
          <w:shd w:val="clear" w:color="auto" w:fill="FFFFFF"/>
          <w:lang w:eastAsia="en-GB"/>
        </w:rPr>
        <w:t>https://www.degruyter.com/view/j/eip.</w:t>
      </w:r>
    </w:p>
    <w:p w14:paraId="19F46034" w14:textId="6E951B1B" w:rsidR="00DA0FA0" w:rsidRPr="009D1F25" w:rsidRDefault="00DA0FA0" w:rsidP="00C123E5">
      <w:pPr>
        <w:spacing w:line="480" w:lineRule="auto"/>
        <w:rPr>
          <w:rFonts w:ascii="Times New Roman" w:hAnsi="Times New Roman" w:cs="Times New Roman"/>
        </w:rPr>
      </w:pPr>
      <w:r w:rsidRPr="009D1F25">
        <w:rPr>
          <w:rFonts w:ascii="Times New Roman" w:hAnsi="Times New Roman" w:cs="Times New Roman"/>
        </w:rPr>
        <w:t>Jenkins</w:t>
      </w:r>
      <w:r w:rsidR="00110B7F">
        <w:rPr>
          <w:rFonts w:ascii="Times New Roman" w:hAnsi="Times New Roman" w:cs="Times New Roman"/>
        </w:rPr>
        <w:t>,</w:t>
      </w:r>
      <w:r w:rsidRPr="009D1F25">
        <w:rPr>
          <w:rFonts w:ascii="Times New Roman" w:hAnsi="Times New Roman" w:cs="Times New Roman"/>
        </w:rPr>
        <w:t xml:space="preserve"> J. </w:t>
      </w:r>
      <w:r w:rsidR="00975A0B">
        <w:rPr>
          <w:rFonts w:ascii="Times New Roman" w:hAnsi="Times New Roman" w:cs="Times New Roman"/>
        </w:rPr>
        <w:t>(</w:t>
      </w:r>
      <w:r w:rsidRPr="009D1F25">
        <w:rPr>
          <w:rFonts w:ascii="Times New Roman" w:hAnsi="Times New Roman" w:cs="Times New Roman"/>
        </w:rPr>
        <w:t>2018</w:t>
      </w:r>
      <w:r w:rsidR="00975A0B">
        <w:rPr>
          <w:rFonts w:ascii="Times New Roman" w:hAnsi="Times New Roman" w:cs="Times New Roman"/>
        </w:rPr>
        <w:t>)</w:t>
      </w:r>
      <w:r w:rsidRPr="009D1F25">
        <w:rPr>
          <w:rFonts w:ascii="Times New Roman" w:hAnsi="Times New Roman" w:cs="Times New Roman"/>
        </w:rPr>
        <w:t>. Not English but English-within-mult</w:t>
      </w:r>
      <w:r w:rsidR="00880D51">
        <w:rPr>
          <w:rFonts w:ascii="Times New Roman" w:hAnsi="Times New Roman" w:cs="Times New Roman"/>
        </w:rPr>
        <w:t>i</w:t>
      </w:r>
      <w:r w:rsidRPr="009D1F25">
        <w:rPr>
          <w:rFonts w:ascii="Times New Roman" w:hAnsi="Times New Roman" w:cs="Times New Roman"/>
        </w:rPr>
        <w:t xml:space="preserve">lingualism’. In S. Coffey &amp; U. Wingate </w:t>
      </w:r>
      <w:r w:rsidRPr="009D1F25">
        <w:rPr>
          <w:rFonts w:ascii="Times New Roman" w:hAnsi="Times New Roman" w:cs="Times New Roman"/>
        </w:rPr>
        <w:tab/>
        <w:t>(eds.)</w:t>
      </w:r>
      <w:r w:rsidR="005025BB">
        <w:rPr>
          <w:rFonts w:ascii="Times New Roman" w:hAnsi="Times New Roman" w:cs="Times New Roman"/>
        </w:rPr>
        <w:t>,</w:t>
      </w:r>
      <w:r w:rsidRPr="009D1F25">
        <w:rPr>
          <w:rFonts w:ascii="Times New Roman" w:hAnsi="Times New Roman" w:cs="Times New Roman"/>
        </w:rPr>
        <w:t xml:space="preserve"> </w:t>
      </w:r>
      <w:r w:rsidRPr="009D1F25">
        <w:rPr>
          <w:rFonts w:ascii="Times New Roman" w:hAnsi="Times New Roman" w:cs="Times New Roman"/>
          <w:i/>
        </w:rPr>
        <w:t xml:space="preserve">New </w:t>
      </w:r>
      <w:r w:rsidR="005025BB">
        <w:rPr>
          <w:rFonts w:ascii="Times New Roman" w:hAnsi="Times New Roman" w:cs="Times New Roman"/>
          <w:i/>
        </w:rPr>
        <w:t>d</w:t>
      </w:r>
      <w:r w:rsidRPr="009D1F25">
        <w:rPr>
          <w:rFonts w:ascii="Times New Roman" w:hAnsi="Times New Roman" w:cs="Times New Roman"/>
          <w:i/>
        </w:rPr>
        <w:t xml:space="preserve">irections in </w:t>
      </w:r>
      <w:r w:rsidR="005025BB">
        <w:rPr>
          <w:rFonts w:ascii="Times New Roman" w:hAnsi="Times New Roman" w:cs="Times New Roman"/>
          <w:i/>
        </w:rPr>
        <w:t>f</w:t>
      </w:r>
      <w:r w:rsidRPr="009D1F25">
        <w:rPr>
          <w:rFonts w:ascii="Times New Roman" w:hAnsi="Times New Roman" w:cs="Times New Roman"/>
          <w:i/>
        </w:rPr>
        <w:t xml:space="preserve">oreign </w:t>
      </w:r>
      <w:r w:rsidR="005025BB">
        <w:rPr>
          <w:rFonts w:ascii="Times New Roman" w:hAnsi="Times New Roman" w:cs="Times New Roman"/>
          <w:i/>
        </w:rPr>
        <w:t>l</w:t>
      </w:r>
      <w:r w:rsidRPr="009D1F25">
        <w:rPr>
          <w:rFonts w:ascii="Times New Roman" w:hAnsi="Times New Roman" w:cs="Times New Roman"/>
          <w:i/>
        </w:rPr>
        <w:t xml:space="preserve">anguage </w:t>
      </w:r>
      <w:r w:rsidR="005025BB">
        <w:rPr>
          <w:rFonts w:ascii="Times New Roman" w:hAnsi="Times New Roman" w:cs="Times New Roman"/>
          <w:i/>
        </w:rPr>
        <w:t>e</w:t>
      </w:r>
      <w:r w:rsidRPr="009D1F25">
        <w:rPr>
          <w:rFonts w:ascii="Times New Roman" w:hAnsi="Times New Roman" w:cs="Times New Roman"/>
          <w:i/>
        </w:rPr>
        <w:t>ducation</w:t>
      </w:r>
      <w:r w:rsidRPr="009D1F25">
        <w:rPr>
          <w:rFonts w:ascii="Times New Roman" w:hAnsi="Times New Roman" w:cs="Times New Roman"/>
        </w:rPr>
        <w:t>. Abingdon, UK: Routledge</w:t>
      </w:r>
      <w:r w:rsidR="005E5119">
        <w:rPr>
          <w:rFonts w:ascii="Times New Roman" w:hAnsi="Times New Roman" w:cs="Times New Roman"/>
        </w:rPr>
        <w:t xml:space="preserve">, </w:t>
      </w:r>
      <w:r w:rsidR="008C6369">
        <w:rPr>
          <w:rFonts w:ascii="Times New Roman" w:hAnsi="Times New Roman" w:cs="Times New Roman"/>
        </w:rPr>
        <w:t>65–</w:t>
      </w:r>
      <w:r w:rsidR="008C6369">
        <w:rPr>
          <w:rFonts w:ascii="Times New Roman" w:hAnsi="Times New Roman" w:cs="Times New Roman"/>
        </w:rPr>
        <w:tab/>
        <w:t xml:space="preserve">78. </w:t>
      </w:r>
    </w:p>
    <w:p w14:paraId="729A75F7" w14:textId="49D0475F" w:rsidR="00BD20A2" w:rsidRPr="009D1F25" w:rsidRDefault="00DA0FA0" w:rsidP="00C123E5">
      <w:pPr>
        <w:spacing w:line="480" w:lineRule="auto"/>
        <w:rPr>
          <w:rFonts w:ascii="Times New Roman" w:hAnsi="Times New Roman" w:cs="Times New Roman"/>
        </w:rPr>
      </w:pPr>
      <w:r w:rsidRPr="009D1F25">
        <w:rPr>
          <w:rFonts w:ascii="Times New Roman" w:hAnsi="Times New Roman" w:cs="Times New Roman"/>
        </w:rPr>
        <w:t>Jenkins</w:t>
      </w:r>
      <w:r w:rsidR="00110B7F">
        <w:rPr>
          <w:rFonts w:ascii="Times New Roman" w:hAnsi="Times New Roman" w:cs="Times New Roman"/>
        </w:rPr>
        <w:t>,</w:t>
      </w:r>
      <w:r w:rsidRPr="009D1F25">
        <w:rPr>
          <w:rFonts w:ascii="Times New Roman" w:hAnsi="Times New Roman" w:cs="Times New Roman"/>
        </w:rPr>
        <w:t xml:space="preserve"> J. &amp; C. Leung </w:t>
      </w:r>
      <w:r w:rsidR="005D42DB" w:rsidRPr="009D1F25">
        <w:rPr>
          <w:rFonts w:ascii="Times New Roman" w:hAnsi="Times New Roman" w:cs="Times New Roman"/>
        </w:rPr>
        <w:t>(</w:t>
      </w:r>
      <w:r w:rsidRPr="009D1F25">
        <w:rPr>
          <w:rFonts w:ascii="Times New Roman" w:hAnsi="Times New Roman" w:cs="Times New Roman"/>
        </w:rPr>
        <w:t>2014</w:t>
      </w:r>
      <w:r w:rsidR="005D42DB" w:rsidRPr="009D1F25">
        <w:rPr>
          <w:rFonts w:ascii="Times New Roman" w:hAnsi="Times New Roman" w:cs="Times New Roman"/>
        </w:rPr>
        <w:t>)</w:t>
      </w:r>
      <w:r w:rsidRPr="009D1F25">
        <w:rPr>
          <w:rFonts w:ascii="Times New Roman" w:hAnsi="Times New Roman" w:cs="Times New Roman"/>
        </w:rPr>
        <w:t xml:space="preserve">. English as a Lingua Franca. In A. </w:t>
      </w:r>
      <w:proofErr w:type="spellStart"/>
      <w:r w:rsidRPr="009D1F25">
        <w:rPr>
          <w:rFonts w:ascii="Times New Roman" w:hAnsi="Times New Roman" w:cs="Times New Roman"/>
        </w:rPr>
        <w:t>Kunnan</w:t>
      </w:r>
      <w:proofErr w:type="spellEnd"/>
      <w:r w:rsidRPr="009D1F25">
        <w:rPr>
          <w:rFonts w:ascii="Times New Roman" w:hAnsi="Times New Roman" w:cs="Times New Roman"/>
        </w:rPr>
        <w:t xml:space="preserve"> </w:t>
      </w:r>
      <w:r w:rsidR="00975A0B">
        <w:rPr>
          <w:rFonts w:ascii="Times New Roman" w:hAnsi="Times New Roman" w:cs="Times New Roman"/>
        </w:rPr>
        <w:t>(</w:t>
      </w:r>
      <w:proofErr w:type="spellStart"/>
      <w:proofErr w:type="gramStart"/>
      <w:r w:rsidRPr="009D1F25">
        <w:rPr>
          <w:rFonts w:ascii="Times New Roman" w:hAnsi="Times New Roman" w:cs="Times New Roman"/>
        </w:rPr>
        <w:t>ed</w:t>
      </w:r>
      <w:proofErr w:type="spellEnd"/>
      <w:proofErr w:type="gramEnd"/>
      <w:r w:rsidR="00975A0B">
        <w:rPr>
          <w:rFonts w:ascii="Times New Roman" w:hAnsi="Times New Roman" w:cs="Times New Roman"/>
        </w:rPr>
        <w:t>),</w:t>
      </w:r>
      <w:r w:rsidRPr="009D1F25">
        <w:rPr>
          <w:rFonts w:ascii="Times New Roman" w:hAnsi="Times New Roman" w:cs="Times New Roman"/>
        </w:rPr>
        <w:t xml:space="preserve"> </w:t>
      </w:r>
      <w:r w:rsidRPr="009D1F25">
        <w:rPr>
          <w:rFonts w:ascii="Times New Roman" w:hAnsi="Times New Roman" w:cs="Times New Roman"/>
          <w:i/>
        </w:rPr>
        <w:t xml:space="preserve">The </w:t>
      </w:r>
      <w:r w:rsidRPr="009D1F25">
        <w:rPr>
          <w:rFonts w:ascii="Times New Roman" w:hAnsi="Times New Roman" w:cs="Times New Roman"/>
          <w:i/>
        </w:rPr>
        <w:tab/>
      </w:r>
      <w:r w:rsidR="005025BB">
        <w:rPr>
          <w:rFonts w:ascii="Times New Roman" w:hAnsi="Times New Roman" w:cs="Times New Roman"/>
          <w:i/>
        </w:rPr>
        <w:t>c</w:t>
      </w:r>
      <w:r w:rsidRPr="009D1F25">
        <w:rPr>
          <w:rFonts w:ascii="Times New Roman" w:hAnsi="Times New Roman" w:cs="Times New Roman"/>
          <w:i/>
        </w:rPr>
        <w:t xml:space="preserve">ompanion to </w:t>
      </w:r>
      <w:r w:rsidR="005025BB">
        <w:rPr>
          <w:rFonts w:ascii="Times New Roman" w:hAnsi="Times New Roman" w:cs="Times New Roman"/>
          <w:i/>
        </w:rPr>
        <w:t>l</w:t>
      </w:r>
      <w:r w:rsidRPr="009D1F25">
        <w:rPr>
          <w:rFonts w:ascii="Times New Roman" w:hAnsi="Times New Roman" w:cs="Times New Roman"/>
          <w:i/>
        </w:rPr>
        <w:t xml:space="preserve">anguage </w:t>
      </w:r>
      <w:r w:rsidR="005025BB">
        <w:rPr>
          <w:rFonts w:ascii="Times New Roman" w:hAnsi="Times New Roman" w:cs="Times New Roman"/>
          <w:i/>
        </w:rPr>
        <w:t>a</w:t>
      </w:r>
      <w:r w:rsidRPr="009D1F25">
        <w:rPr>
          <w:rFonts w:ascii="Times New Roman" w:hAnsi="Times New Roman" w:cs="Times New Roman"/>
          <w:i/>
        </w:rPr>
        <w:t>ssessment</w:t>
      </w:r>
      <w:r w:rsidRPr="009D1F25">
        <w:rPr>
          <w:rFonts w:ascii="Times New Roman" w:hAnsi="Times New Roman" w:cs="Times New Roman"/>
        </w:rPr>
        <w:t>. Chichester: Wiley Blackwell</w:t>
      </w:r>
      <w:r w:rsidR="005E5119">
        <w:rPr>
          <w:rFonts w:ascii="Times New Roman" w:hAnsi="Times New Roman" w:cs="Times New Roman"/>
        </w:rPr>
        <w:t xml:space="preserve">, </w:t>
      </w:r>
      <w:r w:rsidR="00B6237C">
        <w:rPr>
          <w:rFonts w:ascii="Times New Roman" w:hAnsi="Times New Roman" w:cs="Times New Roman"/>
        </w:rPr>
        <w:t>1607–1616.</w:t>
      </w:r>
    </w:p>
    <w:p w14:paraId="00484AD3" w14:textId="4288F496" w:rsidR="00721007" w:rsidRDefault="00DA0FA0" w:rsidP="00C123E5">
      <w:pPr>
        <w:spacing w:line="480" w:lineRule="auto"/>
      </w:pPr>
      <w:r w:rsidRPr="009D1F25">
        <w:rPr>
          <w:rFonts w:ascii="Times New Roman" w:hAnsi="Times New Roman" w:cs="Times New Roman"/>
        </w:rPr>
        <w:t>Jenkins</w:t>
      </w:r>
      <w:r w:rsidR="00110B7F">
        <w:rPr>
          <w:rFonts w:ascii="Times New Roman" w:hAnsi="Times New Roman" w:cs="Times New Roman"/>
        </w:rPr>
        <w:t>,</w:t>
      </w:r>
      <w:r w:rsidRPr="009D1F25">
        <w:rPr>
          <w:rFonts w:ascii="Times New Roman" w:hAnsi="Times New Roman" w:cs="Times New Roman"/>
        </w:rPr>
        <w:t xml:space="preserve"> J. &amp; C. Leung </w:t>
      </w:r>
      <w:r w:rsidR="005D42DB" w:rsidRPr="009D1F25">
        <w:rPr>
          <w:rFonts w:ascii="Times New Roman" w:hAnsi="Times New Roman" w:cs="Times New Roman"/>
        </w:rPr>
        <w:t>(</w:t>
      </w:r>
      <w:r w:rsidRPr="009D1F25">
        <w:rPr>
          <w:rFonts w:ascii="Times New Roman" w:hAnsi="Times New Roman" w:cs="Times New Roman"/>
        </w:rPr>
        <w:t>2017</w:t>
      </w:r>
      <w:r w:rsidR="005D42DB" w:rsidRPr="009D1F25">
        <w:rPr>
          <w:rFonts w:ascii="Times New Roman" w:hAnsi="Times New Roman" w:cs="Times New Roman"/>
        </w:rPr>
        <w:t>)</w:t>
      </w:r>
      <w:r w:rsidRPr="009D1F25">
        <w:rPr>
          <w:rFonts w:ascii="Times New Roman" w:hAnsi="Times New Roman" w:cs="Times New Roman"/>
        </w:rPr>
        <w:t xml:space="preserve">. Assessing English as a Lingua Franca. In E. </w:t>
      </w:r>
      <w:proofErr w:type="spellStart"/>
      <w:r w:rsidRPr="009D1F25">
        <w:rPr>
          <w:rFonts w:ascii="Times New Roman" w:hAnsi="Times New Roman" w:cs="Times New Roman"/>
        </w:rPr>
        <w:t>Shohamy</w:t>
      </w:r>
      <w:proofErr w:type="spellEnd"/>
      <w:r w:rsidRPr="009D1F25">
        <w:rPr>
          <w:rFonts w:ascii="Times New Roman" w:hAnsi="Times New Roman" w:cs="Times New Roman"/>
        </w:rPr>
        <w:t xml:space="preserve">, I. Or &amp; </w:t>
      </w:r>
      <w:r w:rsidR="00110B7F">
        <w:rPr>
          <w:rFonts w:ascii="Times New Roman" w:hAnsi="Times New Roman" w:cs="Times New Roman"/>
        </w:rPr>
        <w:tab/>
      </w:r>
      <w:r w:rsidRPr="009D1F25">
        <w:rPr>
          <w:rFonts w:ascii="Times New Roman" w:hAnsi="Times New Roman" w:cs="Times New Roman"/>
        </w:rPr>
        <w:t xml:space="preserve">S. May, </w:t>
      </w:r>
      <w:r w:rsidRPr="009D1F25">
        <w:rPr>
          <w:rFonts w:ascii="Times New Roman" w:hAnsi="Times New Roman" w:cs="Times New Roman"/>
          <w:i/>
        </w:rPr>
        <w:t xml:space="preserve">Language </w:t>
      </w:r>
      <w:r w:rsidR="005025BB">
        <w:rPr>
          <w:rFonts w:ascii="Times New Roman" w:hAnsi="Times New Roman" w:cs="Times New Roman"/>
          <w:i/>
        </w:rPr>
        <w:t>t</w:t>
      </w:r>
      <w:r w:rsidRPr="009D1F25">
        <w:rPr>
          <w:rFonts w:ascii="Times New Roman" w:hAnsi="Times New Roman" w:cs="Times New Roman"/>
          <w:i/>
        </w:rPr>
        <w:t xml:space="preserve">esting and </w:t>
      </w:r>
      <w:r w:rsidR="005025BB">
        <w:rPr>
          <w:rFonts w:ascii="Times New Roman" w:hAnsi="Times New Roman" w:cs="Times New Roman"/>
          <w:i/>
        </w:rPr>
        <w:t>a</w:t>
      </w:r>
      <w:r w:rsidRPr="009D1F25">
        <w:rPr>
          <w:rFonts w:ascii="Times New Roman" w:hAnsi="Times New Roman" w:cs="Times New Roman"/>
          <w:i/>
        </w:rPr>
        <w:t>ssessment</w:t>
      </w:r>
      <w:r w:rsidRPr="009D1F25">
        <w:rPr>
          <w:rFonts w:ascii="Times New Roman" w:hAnsi="Times New Roman" w:cs="Times New Roman"/>
        </w:rPr>
        <w:t>, 3</w:t>
      </w:r>
      <w:r w:rsidRPr="009D1F25">
        <w:rPr>
          <w:rFonts w:ascii="Times New Roman" w:hAnsi="Times New Roman" w:cs="Times New Roman"/>
          <w:vertAlign w:val="superscript"/>
        </w:rPr>
        <w:t>rd</w:t>
      </w:r>
      <w:r w:rsidRPr="009D1F25">
        <w:rPr>
          <w:rFonts w:ascii="Times New Roman" w:hAnsi="Times New Roman" w:cs="Times New Roman"/>
        </w:rPr>
        <w:t xml:space="preserve"> ed. Vol. 7 of S. May</w:t>
      </w:r>
      <w:r w:rsidR="00975A0B">
        <w:rPr>
          <w:rFonts w:ascii="Times New Roman" w:hAnsi="Times New Roman" w:cs="Times New Roman"/>
        </w:rPr>
        <w:t xml:space="preserve"> (ed.),</w:t>
      </w:r>
      <w:r w:rsidRPr="009D1F25">
        <w:rPr>
          <w:rFonts w:ascii="Times New Roman" w:hAnsi="Times New Roman" w:cs="Times New Roman"/>
        </w:rPr>
        <w:t xml:space="preserve"> </w:t>
      </w:r>
      <w:r w:rsidRPr="009D1F25">
        <w:rPr>
          <w:rFonts w:ascii="Times New Roman" w:hAnsi="Times New Roman" w:cs="Times New Roman"/>
        </w:rPr>
        <w:tab/>
      </w:r>
      <w:proofErr w:type="spellStart"/>
      <w:r w:rsidRPr="009D1F25">
        <w:rPr>
          <w:rFonts w:ascii="Times New Roman" w:hAnsi="Times New Roman" w:cs="Times New Roman"/>
          <w:i/>
        </w:rPr>
        <w:t>Encyclopedia</w:t>
      </w:r>
      <w:proofErr w:type="spellEnd"/>
      <w:r w:rsidRPr="009D1F25">
        <w:rPr>
          <w:rFonts w:ascii="Times New Roman" w:hAnsi="Times New Roman" w:cs="Times New Roman"/>
          <w:i/>
        </w:rPr>
        <w:t xml:space="preserve"> of </w:t>
      </w:r>
      <w:r w:rsidR="005025BB">
        <w:rPr>
          <w:rFonts w:ascii="Times New Roman" w:hAnsi="Times New Roman" w:cs="Times New Roman"/>
          <w:i/>
        </w:rPr>
        <w:t>l</w:t>
      </w:r>
      <w:r w:rsidRPr="009D1F25">
        <w:rPr>
          <w:rFonts w:ascii="Times New Roman" w:hAnsi="Times New Roman" w:cs="Times New Roman"/>
          <w:i/>
        </w:rPr>
        <w:t xml:space="preserve">anguage and </w:t>
      </w:r>
      <w:r w:rsidR="005025BB">
        <w:rPr>
          <w:rFonts w:ascii="Times New Roman" w:hAnsi="Times New Roman" w:cs="Times New Roman"/>
          <w:i/>
        </w:rPr>
        <w:t>e</w:t>
      </w:r>
      <w:r w:rsidRPr="009D1F25">
        <w:rPr>
          <w:rFonts w:ascii="Times New Roman" w:hAnsi="Times New Roman" w:cs="Times New Roman"/>
          <w:i/>
        </w:rPr>
        <w:t xml:space="preserve">ducation. </w:t>
      </w:r>
      <w:r w:rsidRPr="009D1F25">
        <w:rPr>
          <w:rFonts w:ascii="Times New Roman" w:hAnsi="Times New Roman" w:cs="Times New Roman"/>
        </w:rPr>
        <w:t>Heidelberg: Springer</w:t>
      </w:r>
      <w:r w:rsidR="00B6237C">
        <w:rPr>
          <w:rFonts w:ascii="Times New Roman" w:hAnsi="Times New Roman" w:cs="Times New Roman"/>
        </w:rPr>
        <w:t xml:space="preserve">, </w:t>
      </w:r>
      <w:r w:rsidR="00B13778">
        <w:rPr>
          <w:rFonts w:ascii="Times New Roman" w:hAnsi="Times New Roman" w:cs="Times New Roman"/>
        </w:rPr>
        <w:t xml:space="preserve">103–117. </w:t>
      </w:r>
    </w:p>
    <w:p w14:paraId="3F9906AF" w14:textId="1B1BED9E" w:rsidR="0021210C" w:rsidRPr="009D1F25" w:rsidRDefault="0021210C" w:rsidP="0021210C">
      <w:pPr>
        <w:spacing w:line="480" w:lineRule="auto"/>
        <w:rPr>
          <w:rFonts w:ascii="Times New Roman" w:hAnsi="Times New Roman" w:cs="Times New Roman"/>
        </w:rPr>
      </w:pPr>
      <w:proofErr w:type="spellStart"/>
      <w:r w:rsidRPr="009D1F25">
        <w:rPr>
          <w:rFonts w:ascii="Times New Roman" w:hAnsi="Times New Roman" w:cs="Times New Roman"/>
        </w:rPr>
        <w:t>Kachru</w:t>
      </w:r>
      <w:proofErr w:type="spellEnd"/>
      <w:r>
        <w:rPr>
          <w:rFonts w:ascii="Times New Roman" w:hAnsi="Times New Roman" w:cs="Times New Roman"/>
        </w:rPr>
        <w:t>,</w:t>
      </w:r>
      <w:r w:rsidRPr="009D1F25">
        <w:rPr>
          <w:rFonts w:ascii="Times New Roman" w:hAnsi="Times New Roman" w:cs="Times New Roman"/>
        </w:rPr>
        <w:t xml:space="preserve"> B.B. (1985). Standards, codification and sociolinguistic realism: the English language </w:t>
      </w:r>
      <w:r>
        <w:rPr>
          <w:rFonts w:ascii="Times New Roman" w:hAnsi="Times New Roman" w:cs="Times New Roman"/>
        </w:rPr>
        <w:tab/>
      </w:r>
      <w:r w:rsidRPr="009D1F25">
        <w:rPr>
          <w:rFonts w:ascii="Times New Roman" w:hAnsi="Times New Roman" w:cs="Times New Roman"/>
        </w:rPr>
        <w:t xml:space="preserve">in the outer circle. In R. Quirk &amp; H.G. </w:t>
      </w:r>
      <w:proofErr w:type="spellStart"/>
      <w:r w:rsidRPr="009D1F25">
        <w:rPr>
          <w:rFonts w:ascii="Times New Roman" w:hAnsi="Times New Roman" w:cs="Times New Roman"/>
        </w:rPr>
        <w:t>Widdowson</w:t>
      </w:r>
      <w:proofErr w:type="spellEnd"/>
      <w:r w:rsidRPr="009D1F25">
        <w:rPr>
          <w:rFonts w:ascii="Times New Roman" w:hAnsi="Times New Roman" w:cs="Times New Roman"/>
        </w:rPr>
        <w:t xml:space="preserve"> (eds.)</w:t>
      </w:r>
      <w:r w:rsidR="00975A0B">
        <w:rPr>
          <w:rFonts w:ascii="Times New Roman" w:hAnsi="Times New Roman" w:cs="Times New Roman"/>
        </w:rPr>
        <w:t>,</w:t>
      </w:r>
      <w:r w:rsidRPr="009D1F25">
        <w:rPr>
          <w:rFonts w:ascii="Times New Roman" w:hAnsi="Times New Roman" w:cs="Times New Roman"/>
        </w:rPr>
        <w:t xml:space="preserve"> </w:t>
      </w:r>
      <w:r w:rsidR="00880D51">
        <w:rPr>
          <w:rFonts w:ascii="Times New Roman" w:hAnsi="Times New Roman" w:cs="Times New Roman"/>
          <w:i/>
        </w:rPr>
        <w:t>English in the w</w:t>
      </w:r>
      <w:r w:rsidRPr="009D1F25">
        <w:rPr>
          <w:rFonts w:ascii="Times New Roman" w:hAnsi="Times New Roman" w:cs="Times New Roman"/>
          <w:i/>
        </w:rPr>
        <w:t xml:space="preserve">orld: </w:t>
      </w:r>
      <w:r>
        <w:rPr>
          <w:rFonts w:ascii="Times New Roman" w:hAnsi="Times New Roman" w:cs="Times New Roman"/>
          <w:i/>
        </w:rPr>
        <w:tab/>
      </w:r>
      <w:r w:rsidRPr="009D1F25">
        <w:rPr>
          <w:rFonts w:ascii="Times New Roman" w:hAnsi="Times New Roman" w:cs="Times New Roman"/>
          <w:i/>
        </w:rPr>
        <w:t xml:space="preserve">Teaching and </w:t>
      </w:r>
      <w:r w:rsidR="005025BB">
        <w:rPr>
          <w:rFonts w:ascii="Times New Roman" w:hAnsi="Times New Roman" w:cs="Times New Roman"/>
          <w:i/>
        </w:rPr>
        <w:t>l</w:t>
      </w:r>
      <w:r w:rsidRPr="009D1F25">
        <w:rPr>
          <w:rFonts w:ascii="Times New Roman" w:hAnsi="Times New Roman" w:cs="Times New Roman"/>
          <w:i/>
        </w:rPr>
        <w:t xml:space="preserve">earning the </w:t>
      </w:r>
      <w:r w:rsidR="005025BB">
        <w:rPr>
          <w:rFonts w:ascii="Times New Roman" w:hAnsi="Times New Roman" w:cs="Times New Roman"/>
          <w:i/>
        </w:rPr>
        <w:t>l</w:t>
      </w:r>
      <w:r w:rsidRPr="009D1F25">
        <w:rPr>
          <w:rFonts w:ascii="Times New Roman" w:hAnsi="Times New Roman" w:cs="Times New Roman"/>
          <w:i/>
        </w:rPr>
        <w:t xml:space="preserve">anguage and </w:t>
      </w:r>
      <w:r w:rsidR="005025BB">
        <w:rPr>
          <w:rFonts w:ascii="Times New Roman" w:hAnsi="Times New Roman" w:cs="Times New Roman"/>
          <w:i/>
        </w:rPr>
        <w:t>l</w:t>
      </w:r>
      <w:r w:rsidRPr="009D1F25">
        <w:rPr>
          <w:rFonts w:ascii="Times New Roman" w:hAnsi="Times New Roman" w:cs="Times New Roman"/>
          <w:i/>
        </w:rPr>
        <w:t>iteratures.</w:t>
      </w:r>
      <w:r w:rsidRPr="009D1F25">
        <w:rPr>
          <w:rFonts w:ascii="Times New Roman" w:hAnsi="Times New Roman" w:cs="Times New Roman"/>
        </w:rPr>
        <w:t xml:space="preserve"> Cambridge: Cambridge </w:t>
      </w:r>
      <w:r>
        <w:rPr>
          <w:rFonts w:ascii="Times New Roman" w:hAnsi="Times New Roman" w:cs="Times New Roman"/>
        </w:rPr>
        <w:tab/>
      </w:r>
      <w:r w:rsidR="00F16AEC">
        <w:rPr>
          <w:rFonts w:ascii="Times New Roman" w:hAnsi="Times New Roman" w:cs="Times New Roman"/>
        </w:rPr>
        <w:t>University Press, 11–30.</w:t>
      </w:r>
    </w:p>
    <w:p w14:paraId="1DFA680A" w14:textId="53EC2041"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Kane, M. (2006). Validation. In R. Brenman (</w:t>
      </w:r>
      <w:r w:rsidR="005025BB">
        <w:rPr>
          <w:rFonts w:ascii="Times New Roman" w:hAnsi="Times New Roman" w:cs="Times New Roman"/>
          <w:sz w:val="24"/>
          <w:szCs w:val="24"/>
        </w:rPr>
        <w:t>e</w:t>
      </w:r>
      <w:r w:rsidRPr="009D1F25">
        <w:rPr>
          <w:rFonts w:ascii="Times New Roman" w:hAnsi="Times New Roman" w:cs="Times New Roman"/>
          <w:sz w:val="24"/>
          <w:szCs w:val="24"/>
        </w:rPr>
        <w:t xml:space="preserve">d.), </w:t>
      </w:r>
      <w:r w:rsidR="0093121D">
        <w:rPr>
          <w:rFonts w:ascii="Times New Roman" w:hAnsi="Times New Roman" w:cs="Times New Roman"/>
          <w:i/>
          <w:sz w:val="24"/>
          <w:szCs w:val="24"/>
        </w:rPr>
        <w:t>Educational measurement,</w:t>
      </w:r>
      <w:r w:rsidRPr="009D1F25">
        <w:rPr>
          <w:rFonts w:ascii="Times New Roman" w:hAnsi="Times New Roman" w:cs="Times New Roman"/>
          <w:i/>
          <w:sz w:val="24"/>
          <w:szCs w:val="24"/>
        </w:rPr>
        <w:t xml:space="preserve"> </w:t>
      </w:r>
      <w:r w:rsidRPr="0093121D">
        <w:rPr>
          <w:rFonts w:ascii="Times New Roman" w:hAnsi="Times New Roman" w:cs="Times New Roman"/>
          <w:sz w:val="24"/>
          <w:szCs w:val="24"/>
        </w:rPr>
        <w:t>4th ed.</w:t>
      </w:r>
      <w:r w:rsidRPr="009D1F25">
        <w:rPr>
          <w:rFonts w:ascii="Times New Roman" w:hAnsi="Times New Roman" w:cs="Times New Roman"/>
          <w:sz w:val="24"/>
          <w:szCs w:val="24"/>
        </w:rPr>
        <w:t xml:space="preserve"> Westport, CT: American Council on Education and Praeger</w:t>
      </w:r>
      <w:r w:rsidR="00D61B4E">
        <w:rPr>
          <w:rFonts w:ascii="Times New Roman" w:hAnsi="Times New Roman" w:cs="Times New Roman"/>
          <w:sz w:val="24"/>
          <w:szCs w:val="24"/>
        </w:rPr>
        <w:t>, 17–64.</w:t>
      </w:r>
    </w:p>
    <w:p w14:paraId="0BBC0C83" w14:textId="7BF33271"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lastRenderedPageBreak/>
        <w:t xml:space="preserve">Kane, M. (2010). Validity and fairness. </w:t>
      </w:r>
      <w:r w:rsidRPr="009D1F25">
        <w:rPr>
          <w:rFonts w:ascii="Times New Roman" w:hAnsi="Times New Roman" w:cs="Times New Roman"/>
          <w:i/>
          <w:sz w:val="24"/>
          <w:szCs w:val="24"/>
        </w:rPr>
        <w:t>Language Testin</w:t>
      </w:r>
      <w:r w:rsidR="00D61B4E" w:rsidRPr="00D61B4E">
        <w:rPr>
          <w:rFonts w:ascii="Times New Roman" w:hAnsi="Times New Roman" w:cs="Times New Roman"/>
          <w:i/>
          <w:sz w:val="24"/>
          <w:szCs w:val="24"/>
        </w:rPr>
        <w:t>g</w:t>
      </w:r>
      <w:r w:rsidR="00D61B4E">
        <w:rPr>
          <w:rFonts w:ascii="Times New Roman" w:hAnsi="Times New Roman" w:cs="Times New Roman"/>
          <w:sz w:val="24"/>
          <w:szCs w:val="24"/>
        </w:rPr>
        <w:t xml:space="preserve"> 17.2, </w:t>
      </w:r>
      <w:r w:rsidRPr="009D1F25">
        <w:rPr>
          <w:rFonts w:ascii="Times New Roman" w:hAnsi="Times New Roman" w:cs="Times New Roman"/>
          <w:sz w:val="24"/>
          <w:szCs w:val="24"/>
        </w:rPr>
        <w:t>177</w:t>
      </w:r>
      <w:r w:rsidR="00D61B4E">
        <w:rPr>
          <w:rFonts w:ascii="Times New Roman" w:hAnsi="Times New Roman" w:cs="Times New Roman"/>
          <w:sz w:val="24"/>
          <w:szCs w:val="24"/>
        </w:rPr>
        <w:t>–</w:t>
      </w:r>
      <w:r w:rsidRPr="009D1F25">
        <w:rPr>
          <w:rFonts w:ascii="Times New Roman" w:hAnsi="Times New Roman" w:cs="Times New Roman"/>
          <w:sz w:val="24"/>
          <w:szCs w:val="24"/>
        </w:rPr>
        <w:t xml:space="preserve">182. </w:t>
      </w:r>
    </w:p>
    <w:p w14:paraId="40585D15"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Kramsch, C. (2010). The symbolic dimensions of the intercultural (Plenary speech). </w:t>
      </w:r>
      <w:r w:rsidRPr="009D1F25">
        <w:rPr>
          <w:rFonts w:ascii="Times New Roman" w:hAnsi="Times New Roman" w:cs="Times New Roman"/>
          <w:i/>
          <w:sz w:val="24"/>
          <w:szCs w:val="24"/>
        </w:rPr>
        <w:t>Language Teaching.</w:t>
      </w:r>
      <w:r w:rsidRPr="009D1F25">
        <w:rPr>
          <w:rFonts w:ascii="Times New Roman" w:hAnsi="Times New Roman" w:cs="Times New Roman"/>
          <w:sz w:val="24"/>
          <w:szCs w:val="24"/>
        </w:rPr>
        <w:t xml:space="preserve"> Retrieved from </w:t>
      </w:r>
      <w:hyperlink r:id="rId22" w:history="1">
        <w:r w:rsidRPr="009D1F25">
          <w:rPr>
            <w:rStyle w:val="Hyperlink"/>
            <w:rFonts w:ascii="Times New Roman" w:hAnsi="Times New Roman" w:cs="Times New Roman"/>
            <w:sz w:val="24"/>
            <w:szCs w:val="24"/>
          </w:rPr>
          <w:t>http://journals.cambridge.org/action/displayFulltext?type=1&amp;pdftype=1&amp;fid=7931790&amp;jid=LTA&amp;volumeId=-1&amp;issueId=&amp;aid=7931788</w:t>
        </w:r>
      </w:hyperlink>
    </w:p>
    <w:p w14:paraId="7598CC57" w14:textId="0FCB2F33" w:rsidR="00DA0FA0" w:rsidRPr="005D72F9"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Kramsch, C. &amp; </w:t>
      </w:r>
      <w:r w:rsidR="00110B7F">
        <w:rPr>
          <w:rFonts w:ascii="Times New Roman" w:hAnsi="Times New Roman" w:cs="Times New Roman"/>
          <w:sz w:val="24"/>
          <w:szCs w:val="24"/>
        </w:rPr>
        <w:t xml:space="preserve">A. </w:t>
      </w:r>
      <w:r w:rsidRPr="009D1F25">
        <w:rPr>
          <w:rFonts w:ascii="Times New Roman" w:hAnsi="Times New Roman" w:cs="Times New Roman"/>
          <w:sz w:val="24"/>
          <w:szCs w:val="24"/>
        </w:rPr>
        <w:t xml:space="preserve">Whiteside (2008). Language ecology in multilingual settings: Towards a </w:t>
      </w:r>
      <w:r w:rsidRPr="00962510">
        <w:rPr>
          <w:rFonts w:ascii="Times New Roman" w:hAnsi="Times New Roman" w:cs="Times New Roman"/>
          <w:sz w:val="24"/>
          <w:szCs w:val="24"/>
        </w:rPr>
        <w:t xml:space="preserve">theory of symbolic competence. </w:t>
      </w:r>
      <w:r w:rsidRPr="00962510">
        <w:rPr>
          <w:rFonts w:ascii="Times New Roman" w:hAnsi="Times New Roman" w:cs="Times New Roman"/>
          <w:i/>
          <w:sz w:val="24"/>
          <w:szCs w:val="24"/>
        </w:rPr>
        <w:t>Applied Linguistics</w:t>
      </w:r>
      <w:r w:rsidRPr="00284C44">
        <w:rPr>
          <w:rFonts w:ascii="Times New Roman" w:hAnsi="Times New Roman" w:cs="Times New Roman"/>
          <w:sz w:val="24"/>
          <w:szCs w:val="24"/>
        </w:rPr>
        <w:t xml:space="preserve"> </w:t>
      </w:r>
      <w:r w:rsidR="00D61B4E" w:rsidRPr="000C0D32">
        <w:rPr>
          <w:rFonts w:ascii="Times New Roman" w:hAnsi="Times New Roman" w:cs="Times New Roman"/>
          <w:sz w:val="24"/>
          <w:szCs w:val="24"/>
        </w:rPr>
        <w:t xml:space="preserve">29.4, </w:t>
      </w:r>
      <w:r w:rsidRPr="005D2799">
        <w:rPr>
          <w:rFonts w:ascii="Times New Roman" w:hAnsi="Times New Roman" w:cs="Times New Roman"/>
          <w:sz w:val="24"/>
          <w:szCs w:val="24"/>
        </w:rPr>
        <w:t>645</w:t>
      </w:r>
      <w:r w:rsidR="00D61B4E" w:rsidRPr="00E73635">
        <w:rPr>
          <w:rFonts w:ascii="Times New Roman" w:hAnsi="Times New Roman" w:cs="Times New Roman"/>
          <w:sz w:val="24"/>
          <w:szCs w:val="24"/>
        </w:rPr>
        <w:t>–</w:t>
      </w:r>
      <w:r w:rsidRPr="00E73635">
        <w:rPr>
          <w:rFonts w:ascii="Times New Roman" w:hAnsi="Times New Roman" w:cs="Times New Roman"/>
          <w:sz w:val="24"/>
          <w:szCs w:val="24"/>
        </w:rPr>
        <w:t xml:space="preserve">671. </w:t>
      </w:r>
    </w:p>
    <w:p w14:paraId="13E50FF4" w14:textId="6E4BE796" w:rsidR="00962510" w:rsidRPr="00962510" w:rsidRDefault="00962510" w:rsidP="00C123E5">
      <w:pPr>
        <w:pStyle w:val="EndNoteBibliography"/>
        <w:spacing w:after="0" w:line="480" w:lineRule="auto"/>
        <w:ind w:left="720" w:hanging="720"/>
        <w:rPr>
          <w:rFonts w:ascii="Times New Roman" w:hAnsi="Times New Roman" w:cs="Times New Roman"/>
          <w:sz w:val="24"/>
          <w:szCs w:val="24"/>
        </w:rPr>
      </w:pPr>
      <w:r w:rsidRPr="00962510">
        <w:rPr>
          <w:rFonts w:ascii="Times New Roman" w:hAnsi="Times New Roman" w:cs="Times New Roman"/>
          <w:sz w:val="24"/>
          <w:szCs w:val="24"/>
        </w:rPr>
        <w:t xml:space="preserve">Kunnan A.J. (2018). Evaluating </w:t>
      </w:r>
      <w:r w:rsidR="005025BB">
        <w:rPr>
          <w:rFonts w:ascii="Times New Roman" w:hAnsi="Times New Roman" w:cs="Times New Roman"/>
          <w:sz w:val="24"/>
          <w:szCs w:val="24"/>
        </w:rPr>
        <w:t>l</w:t>
      </w:r>
      <w:r w:rsidRPr="00962510">
        <w:rPr>
          <w:rFonts w:ascii="Times New Roman" w:hAnsi="Times New Roman" w:cs="Times New Roman"/>
          <w:sz w:val="24"/>
          <w:szCs w:val="24"/>
        </w:rPr>
        <w:t xml:space="preserve">anguage </w:t>
      </w:r>
      <w:r w:rsidR="005025BB">
        <w:rPr>
          <w:rFonts w:ascii="Times New Roman" w:hAnsi="Times New Roman" w:cs="Times New Roman"/>
          <w:sz w:val="24"/>
          <w:szCs w:val="24"/>
        </w:rPr>
        <w:t>a</w:t>
      </w:r>
      <w:r w:rsidRPr="00962510">
        <w:rPr>
          <w:rFonts w:ascii="Times New Roman" w:hAnsi="Times New Roman" w:cs="Times New Roman"/>
          <w:sz w:val="24"/>
          <w:szCs w:val="24"/>
        </w:rPr>
        <w:t>ssessments. New York &amp; London: Routledge.</w:t>
      </w:r>
    </w:p>
    <w:p w14:paraId="0BA59F6E" w14:textId="1C372240"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Lea, M. R., &amp; </w:t>
      </w:r>
      <w:r w:rsidR="00110B7F">
        <w:rPr>
          <w:rFonts w:ascii="Times New Roman" w:hAnsi="Times New Roman" w:cs="Times New Roman"/>
          <w:sz w:val="24"/>
          <w:szCs w:val="24"/>
        </w:rPr>
        <w:t xml:space="preserve">B. </w:t>
      </w:r>
      <w:r w:rsidRPr="009D1F25">
        <w:rPr>
          <w:rFonts w:ascii="Times New Roman" w:hAnsi="Times New Roman" w:cs="Times New Roman"/>
          <w:sz w:val="24"/>
          <w:szCs w:val="24"/>
        </w:rPr>
        <w:t>Street</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(2006). The </w:t>
      </w:r>
      <w:r w:rsidR="00975A0B">
        <w:rPr>
          <w:rFonts w:ascii="Times New Roman" w:hAnsi="Times New Roman" w:cs="Times New Roman"/>
          <w:sz w:val="24"/>
          <w:szCs w:val="24"/>
        </w:rPr>
        <w:t>‘</w:t>
      </w:r>
      <w:r w:rsidRPr="009D1F25">
        <w:rPr>
          <w:rFonts w:ascii="Times New Roman" w:hAnsi="Times New Roman" w:cs="Times New Roman"/>
          <w:sz w:val="24"/>
          <w:szCs w:val="24"/>
        </w:rPr>
        <w:t>Academic Literacies</w:t>
      </w:r>
      <w:r w:rsidR="00975A0B">
        <w:rPr>
          <w:rFonts w:ascii="Times New Roman" w:hAnsi="Times New Roman" w:cs="Times New Roman"/>
          <w:sz w:val="24"/>
          <w:szCs w:val="24"/>
        </w:rPr>
        <w:t>’</w:t>
      </w:r>
      <w:r w:rsidRPr="009D1F25">
        <w:rPr>
          <w:rFonts w:ascii="Times New Roman" w:hAnsi="Times New Roman" w:cs="Times New Roman"/>
          <w:sz w:val="24"/>
          <w:szCs w:val="24"/>
        </w:rPr>
        <w:t xml:space="preserve"> model: theory and applications. </w:t>
      </w:r>
      <w:r w:rsidRPr="009D1F25">
        <w:rPr>
          <w:rFonts w:ascii="Times New Roman" w:hAnsi="Times New Roman" w:cs="Times New Roman"/>
          <w:i/>
          <w:sz w:val="24"/>
          <w:szCs w:val="24"/>
        </w:rPr>
        <w:t>Theory into Practice</w:t>
      </w:r>
      <w:r w:rsidR="00DD2D78">
        <w:rPr>
          <w:rFonts w:ascii="Times New Roman" w:hAnsi="Times New Roman" w:cs="Times New Roman"/>
          <w:sz w:val="24"/>
          <w:szCs w:val="24"/>
        </w:rPr>
        <w:t xml:space="preserve"> 45.4, </w:t>
      </w:r>
      <w:r w:rsidRPr="009D1F25">
        <w:rPr>
          <w:rFonts w:ascii="Times New Roman" w:hAnsi="Times New Roman" w:cs="Times New Roman"/>
          <w:sz w:val="24"/>
          <w:szCs w:val="24"/>
        </w:rPr>
        <w:t>368</w:t>
      </w:r>
      <w:r w:rsidR="00DD2D78">
        <w:rPr>
          <w:rFonts w:ascii="Times New Roman" w:hAnsi="Times New Roman" w:cs="Times New Roman"/>
          <w:sz w:val="24"/>
          <w:szCs w:val="24"/>
        </w:rPr>
        <w:t>–</w:t>
      </w:r>
      <w:r w:rsidRPr="009D1F25">
        <w:rPr>
          <w:rFonts w:ascii="Times New Roman" w:hAnsi="Times New Roman" w:cs="Times New Roman"/>
          <w:sz w:val="24"/>
          <w:szCs w:val="24"/>
        </w:rPr>
        <w:t xml:space="preserve">377. </w:t>
      </w:r>
    </w:p>
    <w:p w14:paraId="580CEE1D" w14:textId="0A29B045"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Lee, Y.-J. &amp; </w:t>
      </w:r>
      <w:r w:rsidR="00110B7F">
        <w:rPr>
          <w:rFonts w:ascii="Times New Roman" w:hAnsi="Times New Roman" w:cs="Times New Roman"/>
          <w:sz w:val="24"/>
          <w:szCs w:val="24"/>
        </w:rPr>
        <w:t xml:space="preserve">J. </w:t>
      </w:r>
      <w:r w:rsidRPr="009D1F25">
        <w:rPr>
          <w:rFonts w:ascii="Times New Roman" w:hAnsi="Times New Roman" w:cs="Times New Roman"/>
          <w:sz w:val="24"/>
          <w:szCs w:val="24"/>
        </w:rPr>
        <w:t>Greene</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(2007). The predictive validity of an ESL placement test: A mixed methods approach. </w:t>
      </w:r>
      <w:r w:rsidRPr="009D1F25">
        <w:rPr>
          <w:rFonts w:ascii="Times New Roman" w:hAnsi="Times New Roman" w:cs="Times New Roman"/>
          <w:i/>
          <w:sz w:val="24"/>
          <w:szCs w:val="24"/>
        </w:rPr>
        <w:t>Journal of Mixed Research Methods</w:t>
      </w:r>
      <w:r w:rsidR="00ED6AF8">
        <w:rPr>
          <w:rFonts w:ascii="Times New Roman" w:hAnsi="Times New Roman" w:cs="Times New Roman"/>
          <w:sz w:val="24"/>
          <w:szCs w:val="24"/>
        </w:rPr>
        <w:t xml:space="preserve"> 1.4, </w:t>
      </w:r>
      <w:r w:rsidRPr="009D1F25">
        <w:rPr>
          <w:rFonts w:ascii="Times New Roman" w:hAnsi="Times New Roman" w:cs="Times New Roman"/>
          <w:sz w:val="24"/>
          <w:szCs w:val="24"/>
        </w:rPr>
        <w:t>366</w:t>
      </w:r>
      <w:r w:rsidR="00ED6AF8">
        <w:rPr>
          <w:rFonts w:ascii="Times New Roman" w:hAnsi="Times New Roman" w:cs="Times New Roman"/>
          <w:sz w:val="24"/>
          <w:szCs w:val="24"/>
        </w:rPr>
        <w:t>–</w:t>
      </w:r>
      <w:r w:rsidRPr="009D1F25">
        <w:rPr>
          <w:rFonts w:ascii="Times New Roman" w:hAnsi="Times New Roman" w:cs="Times New Roman"/>
          <w:sz w:val="24"/>
          <w:szCs w:val="24"/>
        </w:rPr>
        <w:t xml:space="preserve">389. </w:t>
      </w:r>
    </w:p>
    <w:p w14:paraId="47254A51" w14:textId="7CEC197F" w:rsidR="00544172" w:rsidRPr="009D1F25" w:rsidRDefault="00544172"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Leung, C. (2011). Language teaching and language assessment. In R. Wodak, B. Johnstone, &amp; P. Kerswill (</w:t>
      </w:r>
      <w:r w:rsidR="00582B7B">
        <w:rPr>
          <w:rFonts w:ascii="Times New Roman" w:hAnsi="Times New Roman" w:cs="Times New Roman"/>
          <w:sz w:val="24"/>
          <w:szCs w:val="24"/>
        </w:rPr>
        <w:t>e</w:t>
      </w:r>
      <w:r w:rsidRPr="009D1F25">
        <w:rPr>
          <w:rFonts w:ascii="Times New Roman" w:hAnsi="Times New Roman" w:cs="Times New Roman"/>
          <w:sz w:val="24"/>
          <w:szCs w:val="24"/>
        </w:rPr>
        <w:t xml:space="preserve">ds.), </w:t>
      </w:r>
      <w:r w:rsidRPr="009D1F25">
        <w:rPr>
          <w:rFonts w:ascii="Times New Roman" w:hAnsi="Times New Roman" w:cs="Times New Roman"/>
          <w:i/>
          <w:sz w:val="24"/>
          <w:szCs w:val="24"/>
        </w:rPr>
        <w:t xml:space="preserve">The Sage </w:t>
      </w:r>
      <w:r w:rsidR="00582B7B">
        <w:rPr>
          <w:rFonts w:ascii="Times New Roman" w:hAnsi="Times New Roman" w:cs="Times New Roman"/>
          <w:i/>
          <w:sz w:val="24"/>
          <w:szCs w:val="24"/>
        </w:rPr>
        <w:t>h</w:t>
      </w:r>
      <w:r w:rsidRPr="009D1F25">
        <w:rPr>
          <w:rFonts w:ascii="Times New Roman" w:hAnsi="Times New Roman" w:cs="Times New Roman"/>
          <w:i/>
          <w:sz w:val="24"/>
          <w:szCs w:val="24"/>
        </w:rPr>
        <w:t xml:space="preserve">andbook of </w:t>
      </w:r>
      <w:r w:rsidR="00582B7B">
        <w:rPr>
          <w:rFonts w:ascii="Times New Roman" w:hAnsi="Times New Roman" w:cs="Times New Roman"/>
          <w:i/>
          <w:sz w:val="24"/>
          <w:szCs w:val="24"/>
        </w:rPr>
        <w:t>s</w:t>
      </w:r>
      <w:r w:rsidRPr="009D1F25">
        <w:rPr>
          <w:rFonts w:ascii="Times New Roman" w:hAnsi="Times New Roman" w:cs="Times New Roman"/>
          <w:i/>
          <w:sz w:val="24"/>
          <w:szCs w:val="24"/>
        </w:rPr>
        <w:t>ociolinguistics</w:t>
      </w:r>
      <w:r w:rsidRPr="009D1F25">
        <w:rPr>
          <w:rFonts w:ascii="Times New Roman" w:hAnsi="Times New Roman" w:cs="Times New Roman"/>
          <w:sz w:val="24"/>
          <w:szCs w:val="24"/>
        </w:rPr>
        <w:t>. London: Sage</w:t>
      </w:r>
      <w:r w:rsidR="00ED6AF8">
        <w:rPr>
          <w:rFonts w:ascii="Times New Roman" w:hAnsi="Times New Roman" w:cs="Times New Roman"/>
          <w:sz w:val="24"/>
          <w:szCs w:val="24"/>
        </w:rPr>
        <w:t>, 545–564.</w:t>
      </w:r>
    </w:p>
    <w:p w14:paraId="7CA0EB7A" w14:textId="7D6B18CC" w:rsidR="00544172" w:rsidRPr="009D1F25" w:rsidRDefault="00544172"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Leung, C. (2013). The ‘Social’ in English </w:t>
      </w:r>
      <w:r w:rsidR="00582B7B">
        <w:rPr>
          <w:rFonts w:ascii="Times New Roman" w:hAnsi="Times New Roman" w:cs="Times New Roman"/>
          <w:sz w:val="24"/>
          <w:szCs w:val="24"/>
        </w:rPr>
        <w:t>l</w:t>
      </w:r>
      <w:r w:rsidRPr="009D1F25">
        <w:rPr>
          <w:rFonts w:ascii="Times New Roman" w:hAnsi="Times New Roman" w:cs="Times New Roman"/>
          <w:sz w:val="24"/>
          <w:szCs w:val="24"/>
        </w:rPr>
        <w:t xml:space="preserve">anguage </w:t>
      </w:r>
      <w:r w:rsidR="00582B7B">
        <w:rPr>
          <w:rFonts w:ascii="Times New Roman" w:hAnsi="Times New Roman" w:cs="Times New Roman"/>
          <w:sz w:val="24"/>
          <w:szCs w:val="24"/>
        </w:rPr>
        <w:t>t</w:t>
      </w:r>
      <w:r w:rsidRPr="009D1F25">
        <w:rPr>
          <w:rFonts w:ascii="Times New Roman" w:hAnsi="Times New Roman" w:cs="Times New Roman"/>
          <w:sz w:val="24"/>
          <w:szCs w:val="24"/>
        </w:rPr>
        <w:t xml:space="preserve">eaching: Abstracted norms versus situated enactments. </w:t>
      </w:r>
      <w:r w:rsidRPr="009D1F25">
        <w:rPr>
          <w:rFonts w:ascii="Times New Roman" w:hAnsi="Times New Roman" w:cs="Times New Roman"/>
          <w:i/>
          <w:sz w:val="24"/>
          <w:szCs w:val="24"/>
        </w:rPr>
        <w:t>Journal of English as a Lingua Franca</w:t>
      </w:r>
      <w:r w:rsidR="00ED6AF8">
        <w:rPr>
          <w:rFonts w:ascii="Times New Roman" w:hAnsi="Times New Roman" w:cs="Times New Roman"/>
          <w:sz w:val="24"/>
          <w:szCs w:val="24"/>
        </w:rPr>
        <w:t xml:space="preserve"> 2.2, </w:t>
      </w:r>
      <w:r w:rsidRPr="009D1F25">
        <w:rPr>
          <w:rFonts w:ascii="Times New Roman" w:hAnsi="Times New Roman" w:cs="Times New Roman"/>
          <w:sz w:val="24"/>
          <w:szCs w:val="24"/>
        </w:rPr>
        <w:t>283</w:t>
      </w:r>
      <w:r w:rsidR="00ED6AF8">
        <w:rPr>
          <w:rFonts w:ascii="Times New Roman" w:hAnsi="Times New Roman" w:cs="Times New Roman"/>
          <w:sz w:val="24"/>
          <w:szCs w:val="24"/>
        </w:rPr>
        <w:t>–</w:t>
      </w:r>
      <w:r w:rsidRPr="009D1F25">
        <w:rPr>
          <w:rFonts w:ascii="Times New Roman" w:hAnsi="Times New Roman" w:cs="Times New Roman"/>
          <w:sz w:val="24"/>
          <w:szCs w:val="24"/>
        </w:rPr>
        <w:t xml:space="preserve">313. </w:t>
      </w:r>
    </w:p>
    <w:p w14:paraId="25DF7E87" w14:textId="5BFFFB9E" w:rsidR="003C5F96" w:rsidRPr="009D1F25" w:rsidRDefault="003C5F96" w:rsidP="00C123E5">
      <w:pPr>
        <w:spacing w:line="480" w:lineRule="auto"/>
        <w:rPr>
          <w:rFonts w:ascii="Times New Roman" w:hAnsi="Times New Roman" w:cs="Times New Roman"/>
        </w:rPr>
      </w:pPr>
      <w:r w:rsidRPr="009D1F25">
        <w:rPr>
          <w:rFonts w:ascii="Times New Roman" w:hAnsi="Times New Roman" w:cs="Times New Roman"/>
        </w:rPr>
        <w:t xml:space="preserve">Leung C. &amp; J. Jenkins </w:t>
      </w:r>
      <w:r w:rsidR="00582B7B">
        <w:rPr>
          <w:rFonts w:ascii="Times New Roman" w:hAnsi="Times New Roman" w:cs="Times New Roman"/>
        </w:rPr>
        <w:t>(</w:t>
      </w:r>
      <w:r w:rsidRPr="009D1F25">
        <w:rPr>
          <w:rFonts w:ascii="Times New Roman" w:hAnsi="Times New Roman" w:cs="Times New Roman"/>
        </w:rPr>
        <w:t>2018</w:t>
      </w:r>
      <w:r w:rsidR="00582B7B">
        <w:rPr>
          <w:rFonts w:ascii="Times New Roman" w:hAnsi="Times New Roman" w:cs="Times New Roman"/>
        </w:rPr>
        <w:t>)</w:t>
      </w:r>
      <w:r w:rsidRPr="009D1F25">
        <w:rPr>
          <w:rFonts w:ascii="Times New Roman" w:hAnsi="Times New Roman" w:cs="Times New Roman"/>
        </w:rPr>
        <w:t xml:space="preserve">. Farewell to the phantom of standardization. Paper given in the </w:t>
      </w:r>
      <w:r w:rsidRPr="009D1F25">
        <w:rPr>
          <w:rFonts w:ascii="Times New Roman" w:hAnsi="Times New Roman" w:cs="Times New Roman"/>
        </w:rPr>
        <w:tab/>
        <w:t xml:space="preserve">colloquium </w:t>
      </w:r>
      <w:r w:rsidRPr="009D1F25">
        <w:rPr>
          <w:rFonts w:ascii="Times New Roman" w:hAnsi="Times New Roman" w:cs="Times New Roman"/>
          <w:i/>
        </w:rPr>
        <w:t xml:space="preserve">Transition, mobility, validity: English as a (multi)lingua franca perspectives </w:t>
      </w:r>
      <w:r w:rsidRPr="009D1F25">
        <w:rPr>
          <w:rFonts w:ascii="Times New Roman" w:hAnsi="Times New Roman" w:cs="Times New Roman"/>
          <w:i/>
        </w:rPr>
        <w:tab/>
        <w:t>on language assessment</w:t>
      </w:r>
      <w:r w:rsidRPr="009D1F25">
        <w:rPr>
          <w:rFonts w:ascii="Times New Roman" w:hAnsi="Times New Roman" w:cs="Times New Roman"/>
        </w:rPr>
        <w:t xml:space="preserve">. Language Testing Research Colloquium (LTRC), Auckland, </w:t>
      </w:r>
      <w:r w:rsidR="00110B7F">
        <w:rPr>
          <w:rFonts w:ascii="Times New Roman" w:hAnsi="Times New Roman" w:cs="Times New Roman"/>
        </w:rPr>
        <w:tab/>
      </w:r>
      <w:r w:rsidRPr="009D1F25">
        <w:rPr>
          <w:rFonts w:ascii="Times New Roman" w:hAnsi="Times New Roman" w:cs="Times New Roman"/>
        </w:rPr>
        <w:t>July 4-6, 2018.</w:t>
      </w:r>
    </w:p>
    <w:p w14:paraId="409A1A68" w14:textId="7C5BF153" w:rsidR="00DA0FA0" w:rsidRPr="009D1F25" w:rsidRDefault="00DA0FA0" w:rsidP="00C123E5">
      <w:pPr>
        <w:spacing w:line="480" w:lineRule="auto"/>
        <w:rPr>
          <w:rStyle w:val="Hyperlink"/>
          <w:rFonts w:ascii="Times New Roman" w:hAnsi="Times New Roman" w:cs="Times New Roman"/>
          <w:color w:val="000000" w:themeColor="text1"/>
          <w:u w:val="none"/>
        </w:rPr>
      </w:pPr>
      <w:r w:rsidRPr="009D1F25">
        <w:rPr>
          <w:rFonts w:ascii="Times New Roman" w:hAnsi="Times New Roman" w:cs="Times New Roman"/>
        </w:rPr>
        <w:t xml:space="preserve">Leung C., J. </w:t>
      </w:r>
      <w:proofErr w:type="spellStart"/>
      <w:r w:rsidRPr="009D1F25">
        <w:rPr>
          <w:rFonts w:ascii="Times New Roman" w:hAnsi="Times New Roman" w:cs="Times New Roman"/>
        </w:rPr>
        <w:t>Lewkowicz</w:t>
      </w:r>
      <w:proofErr w:type="spellEnd"/>
      <w:r w:rsidRPr="009D1F25">
        <w:rPr>
          <w:rFonts w:ascii="Times New Roman" w:hAnsi="Times New Roman" w:cs="Times New Roman"/>
        </w:rPr>
        <w:t xml:space="preserve"> &amp; J. Jenkins </w:t>
      </w:r>
      <w:r w:rsidR="005D42DB" w:rsidRPr="009D1F25">
        <w:rPr>
          <w:rFonts w:ascii="Times New Roman" w:hAnsi="Times New Roman" w:cs="Times New Roman"/>
        </w:rPr>
        <w:t>(</w:t>
      </w:r>
      <w:r w:rsidRPr="009D1F25">
        <w:rPr>
          <w:rFonts w:ascii="Times New Roman" w:hAnsi="Times New Roman" w:cs="Times New Roman"/>
        </w:rPr>
        <w:t>2016</w:t>
      </w:r>
      <w:r w:rsidR="005D42DB" w:rsidRPr="009D1F25">
        <w:rPr>
          <w:rFonts w:ascii="Times New Roman" w:hAnsi="Times New Roman" w:cs="Times New Roman"/>
        </w:rPr>
        <w:t>)</w:t>
      </w:r>
      <w:r w:rsidRPr="009D1F25">
        <w:rPr>
          <w:rFonts w:ascii="Times New Roman" w:hAnsi="Times New Roman" w:cs="Times New Roman"/>
        </w:rPr>
        <w:t xml:space="preserve">. English for Academic Purposes: </w:t>
      </w:r>
      <w:r w:rsidR="00975A0B">
        <w:rPr>
          <w:rFonts w:ascii="Times New Roman" w:hAnsi="Times New Roman" w:cs="Times New Roman"/>
        </w:rPr>
        <w:t>A</w:t>
      </w:r>
      <w:r w:rsidRPr="009D1F25">
        <w:rPr>
          <w:rFonts w:ascii="Times New Roman" w:hAnsi="Times New Roman" w:cs="Times New Roman"/>
        </w:rPr>
        <w:t xml:space="preserve"> need for </w:t>
      </w:r>
      <w:r w:rsidRPr="009D1F25">
        <w:rPr>
          <w:rFonts w:ascii="Times New Roman" w:hAnsi="Times New Roman" w:cs="Times New Roman"/>
        </w:rPr>
        <w:tab/>
      </w:r>
      <w:r w:rsidRPr="009D1F25">
        <w:rPr>
          <w:rFonts w:ascii="Times New Roman" w:hAnsi="Times New Roman" w:cs="Times New Roman"/>
          <w:color w:val="000000" w:themeColor="text1"/>
        </w:rPr>
        <w:t xml:space="preserve">remodelling. </w:t>
      </w:r>
      <w:proofErr w:type="spellStart"/>
      <w:r w:rsidRPr="009D1F25">
        <w:rPr>
          <w:rFonts w:ascii="Times New Roman" w:hAnsi="Times New Roman" w:cs="Times New Roman"/>
          <w:i/>
          <w:color w:val="000000" w:themeColor="text1"/>
        </w:rPr>
        <w:t>Englishes</w:t>
      </w:r>
      <w:proofErr w:type="spellEnd"/>
      <w:r w:rsidRPr="009D1F25">
        <w:rPr>
          <w:rFonts w:ascii="Times New Roman" w:hAnsi="Times New Roman" w:cs="Times New Roman"/>
          <w:i/>
          <w:color w:val="000000" w:themeColor="text1"/>
        </w:rPr>
        <w:t xml:space="preserve"> in Practice</w:t>
      </w:r>
      <w:r w:rsidRPr="009D1F25">
        <w:rPr>
          <w:rFonts w:ascii="Times New Roman" w:hAnsi="Times New Roman" w:cs="Times New Roman"/>
          <w:color w:val="000000" w:themeColor="text1"/>
        </w:rPr>
        <w:t xml:space="preserve"> 3</w:t>
      </w:r>
      <w:r w:rsidR="00ED6AF8">
        <w:rPr>
          <w:rFonts w:ascii="Times New Roman" w:hAnsi="Times New Roman" w:cs="Times New Roman"/>
          <w:color w:val="000000" w:themeColor="text1"/>
        </w:rPr>
        <w:t>.</w:t>
      </w:r>
      <w:r w:rsidRPr="009D1F25">
        <w:rPr>
          <w:rFonts w:ascii="Times New Roman" w:hAnsi="Times New Roman" w:cs="Times New Roman"/>
          <w:color w:val="000000" w:themeColor="text1"/>
        </w:rPr>
        <w:t>3</w:t>
      </w:r>
      <w:r w:rsidR="00ED6AF8">
        <w:rPr>
          <w:rFonts w:ascii="Times New Roman" w:hAnsi="Times New Roman" w:cs="Times New Roman"/>
          <w:color w:val="000000" w:themeColor="text1"/>
        </w:rPr>
        <w:t>,</w:t>
      </w:r>
      <w:r w:rsidRPr="009D1F25">
        <w:rPr>
          <w:rFonts w:ascii="Times New Roman" w:hAnsi="Times New Roman" w:cs="Times New Roman"/>
          <w:color w:val="000000" w:themeColor="text1"/>
        </w:rPr>
        <w:t xml:space="preserve"> 55</w:t>
      </w:r>
      <w:r w:rsidR="00ED6AF8">
        <w:rPr>
          <w:rFonts w:ascii="Times New Roman" w:hAnsi="Times New Roman" w:cs="Times New Roman"/>
          <w:color w:val="000000" w:themeColor="text1"/>
        </w:rPr>
        <w:t>–</w:t>
      </w:r>
      <w:r w:rsidRPr="009D1F25">
        <w:rPr>
          <w:rFonts w:ascii="Times New Roman" w:hAnsi="Times New Roman" w:cs="Times New Roman"/>
          <w:color w:val="000000" w:themeColor="text1"/>
        </w:rPr>
        <w:t xml:space="preserve">73. De </w:t>
      </w:r>
      <w:proofErr w:type="spellStart"/>
      <w:r w:rsidRPr="009D1F25">
        <w:rPr>
          <w:rFonts w:ascii="Times New Roman" w:hAnsi="Times New Roman" w:cs="Times New Roman"/>
          <w:color w:val="000000" w:themeColor="text1"/>
        </w:rPr>
        <w:t>Gruyter</w:t>
      </w:r>
      <w:proofErr w:type="spellEnd"/>
      <w:r w:rsidRPr="009D1F25">
        <w:rPr>
          <w:rFonts w:ascii="Times New Roman" w:hAnsi="Times New Roman" w:cs="Times New Roman"/>
          <w:color w:val="000000" w:themeColor="text1"/>
        </w:rPr>
        <w:t xml:space="preserve"> Open. Available for free </w:t>
      </w:r>
      <w:r w:rsidRPr="009D1F25">
        <w:rPr>
          <w:rFonts w:ascii="Times New Roman" w:hAnsi="Times New Roman" w:cs="Times New Roman"/>
          <w:color w:val="000000" w:themeColor="text1"/>
        </w:rPr>
        <w:tab/>
        <w:t xml:space="preserve">download at: </w:t>
      </w:r>
      <w:hyperlink r:id="rId23" w:history="1">
        <w:r w:rsidRPr="009D1F25">
          <w:rPr>
            <w:rStyle w:val="Hyperlink"/>
            <w:rFonts w:ascii="Times New Roman" w:eastAsia="Times New Roman" w:hAnsi="Times New Roman" w:cs="Times New Roman"/>
            <w:color w:val="000000" w:themeColor="text1"/>
            <w:u w:val="none"/>
            <w:shd w:val="clear" w:color="auto" w:fill="FFFFFF"/>
            <w:lang w:eastAsia="en-GB"/>
          </w:rPr>
          <w:t>https://www.degruyter.com/view/j/eip</w:t>
        </w:r>
      </w:hyperlink>
    </w:p>
    <w:p w14:paraId="0F015203" w14:textId="614C96D9"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Leung, C., &amp; </w:t>
      </w:r>
      <w:r w:rsidR="00110B7F">
        <w:rPr>
          <w:rFonts w:ascii="Times New Roman" w:hAnsi="Times New Roman" w:cs="Times New Roman"/>
          <w:sz w:val="24"/>
          <w:szCs w:val="24"/>
        </w:rPr>
        <w:t xml:space="preserve">A. </w:t>
      </w:r>
      <w:r w:rsidRPr="009D1F25">
        <w:rPr>
          <w:rFonts w:ascii="Times New Roman" w:hAnsi="Times New Roman" w:cs="Times New Roman"/>
          <w:sz w:val="24"/>
          <w:szCs w:val="24"/>
        </w:rPr>
        <w:t>Scarino</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(2016). Reconceptualizing the nature of goals and outcomes in language/s education. </w:t>
      </w:r>
      <w:r w:rsidRPr="009D1F25">
        <w:rPr>
          <w:rFonts w:ascii="Times New Roman" w:hAnsi="Times New Roman" w:cs="Times New Roman"/>
          <w:i/>
          <w:sz w:val="24"/>
          <w:szCs w:val="24"/>
        </w:rPr>
        <w:t xml:space="preserve">Modern Language Journal </w:t>
      </w:r>
      <w:r w:rsidRPr="00C123E5">
        <w:rPr>
          <w:rFonts w:ascii="Times New Roman" w:hAnsi="Times New Roman" w:cs="Times New Roman"/>
          <w:sz w:val="24"/>
          <w:szCs w:val="24"/>
        </w:rPr>
        <w:t>1000</w:t>
      </w:r>
      <w:r w:rsidRPr="009D1F25">
        <w:rPr>
          <w:rFonts w:ascii="Times New Roman" w:hAnsi="Times New Roman" w:cs="Times New Roman"/>
          <w:sz w:val="24"/>
          <w:szCs w:val="24"/>
        </w:rPr>
        <w:t>(S1), 81</w:t>
      </w:r>
      <w:r w:rsidR="00AF48A7">
        <w:rPr>
          <w:rFonts w:ascii="Times New Roman" w:hAnsi="Times New Roman" w:cs="Times New Roman"/>
          <w:sz w:val="24"/>
          <w:szCs w:val="24"/>
        </w:rPr>
        <w:t>–</w:t>
      </w:r>
      <w:r w:rsidRPr="009D1F25">
        <w:rPr>
          <w:rFonts w:ascii="Times New Roman" w:hAnsi="Times New Roman" w:cs="Times New Roman"/>
          <w:sz w:val="24"/>
          <w:szCs w:val="24"/>
        </w:rPr>
        <w:t xml:space="preserve">95. </w:t>
      </w:r>
    </w:p>
    <w:p w14:paraId="5312317C" w14:textId="06560821" w:rsidR="00DA0FA0" w:rsidRPr="009D1F25" w:rsidRDefault="00DA0FA0" w:rsidP="00C123E5">
      <w:pPr>
        <w:pStyle w:val="p1"/>
        <w:spacing w:line="480" w:lineRule="auto"/>
        <w:rPr>
          <w:rFonts w:ascii="Times New Roman" w:hAnsi="Times New Roman"/>
          <w:sz w:val="24"/>
          <w:szCs w:val="24"/>
        </w:rPr>
      </w:pPr>
      <w:r w:rsidRPr="009D1F25">
        <w:rPr>
          <w:rStyle w:val="Hyperlink"/>
          <w:rFonts w:ascii="Times New Roman" w:eastAsia="Times New Roman" w:hAnsi="Times New Roman"/>
          <w:color w:val="000000" w:themeColor="text1"/>
          <w:sz w:val="24"/>
          <w:szCs w:val="24"/>
          <w:u w:val="none"/>
          <w:shd w:val="clear" w:color="auto" w:fill="FFFFFF"/>
        </w:rPr>
        <w:lastRenderedPageBreak/>
        <w:t>Li</w:t>
      </w:r>
      <w:r w:rsidR="00110B7F">
        <w:rPr>
          <w:rStyle w:val="Hyperlink"/>
          <w:rFonts w:ascii="Times New Roman" w:eastAsia="Times New Roman" w:hAnsi="Times New Roman"/>
          <w:color w:val="000000" w:themeColor="text1"/>
          <w:sz w:val="24"/>
          <w:szCs w:val="24"/>
          <w:u w:val="none"/>
          <w:shd w:val="clear" w:color="auto" w:fill="FFFFFF"/>
        </w:rPr>
        <w:t>,</w:t>
      </w:r>
      <w:r w:rsidRPr="009D1F25">
        <w:rPr>
          <w:rStyle w:val="Hyperlink"/>
          <w:rFonts w:ascii="Times New Roman" w:eastAsia="Times New Roman" w:hAnsi="Times New Roman"/>
          <w:color w:val="000000" w:themeColor="text1"/>
          <w:sz w:val="24"/>
          <w:szCs w:val="24"/>
          <w:u w:val="none"/>
          <w:shd w:val="clear" w:color="auto" w:fill="FFFFFF"/>
        </w:rPr>
        <w:t xml:space="preserve"> W. </w:t>
      </w:r>
      <w:r w:rsidR="005D42DB" w:rsidRPr="009D1F25">
        <w:rPr>
          <w:rStyle w:val="Hyperlink"/>
          <w:rFonts w:ascii="Times New Roman" w:eastAsia="Times New Roman" w:hAnsi="Times New Roman"/>
          <w:color w:val="000000" w:themeColor="text1"/>
          <w:sz w:val="24"/>
          <w:szCs w:val="24"/>
          <w:u w:val="none"/>
          <w:shd w:val="clear" w:color="auto" w:fill="FFFFFF"/>
        </w:rPr>
        <w:t>(</w:t>
      </w:r>
      <w:r w:rsidRPr="009D1F25">
        <w:rPr>
          <w:rStyle w:val="Hyperlink"/>
          <w:rFonts w:ascii="Times New Roman" w:eastAsia="Times New Roman" w:hAnsi="Times New Roman"/>
          <w:color w:val="000000" w:themeColor="text1"/>
          <w:sz w:val="24"/>
          <w:szCs w:val="24"/>
          <w:u w:val="none"/>
          <w:shd w:val="clear" w:color="auto" w:fill="FFFFFF"/>
        </w:rPr>
        <w:t>2017</w:t>
      </w:r>
      <w:r w:rsidR="005D42DB" w:rsidRPr="009D1F25">
        <w:rPr>
          <w:rStyle w:val="Hyperlink"/>
          <w:rFonts w:ascii="Times New Roman" w:eastAsia="Times New Roman" w:hAnsi="Times New Roman"/>
          <w:color w:val="000000" w:themeColor="text1"/>
          <w:sz w:val="24"/>
          <w:szCs w:val="24"/>
          <w:u w:val="none"/>
          <w:shd w:val="clear" w:color="auto" w:fill="FFFFFF"/>
        </w:rPr>
        <w:t>)</w:t>
      </w:r>
      <w:r w:rsidRPr="009D1F25">
        <w:rPr>
          <w:rStyle w:val="Hyperlink"/>
          <w:rFonts w:ascii="Times New Roman" w:eastAsia="Times New Roman" w:hAnsi="Times New Roman"/>
          <w:color w:val="000000" w:themeColor="text1"/>
          <w:sz w:val="24"/>
          <w:szCs w:val="24"/>
          <w:u w:val="none"/>
          <w:shd w:val="clear" w:color="auto" w:fill="FFFFFF"/>
        </w:rPr>
        <w:t xml:space="preserve">. </w:t>
      </w:r>
      <w:proofErr w:type="spellStart"/>
      <w:r w:rsidRPr="009D1F25">
        <w:rPr>
          <w:rStyle w:val="Hyperlink"/>
          <w:rFonts w:ascii="Times New Roman" w:eastAsia="Times New Roman" w:hAnsi="Times New Roman"/>
          <w:color w:val="000000" w:themeColor="text1"/>
          <w:sz w:val="24"/>
          <w:szCs w:val="24"/>
          <w:u w:val="none"/>
          <w:shd w:val="clear" w:color="auto" w:fill="FFFFFF"/>
        </w:rPr>
        <w:t>Translanguaging</w:t>
      </w:r>
      <w:proofErr w:type="spellEnd"/>
      <w:r w:rsidRPr="009D1F25">
        <w:rPr>
          <w:rStyle w:val="Hyperlink"/>
          <w:rFonts w:ascii="Times New Roman" w:eastAsia="Times New Roman" w:hAnsi="Times New Roman"/>
          <w:color w:val="000000" w:themeColor="text1"/>
          <w:sz w:val="24"/>
          <w:szCs w:val="24"/>
          <w:u w:val="none"/>
          <w:shd w:val="clear" w:color="auto" w:fill="FFFFFF"/>
        </w:rPr>
        <w:t xml:space="preserve"> as a practical theory of language. </w:t>
      </w:r>
      <w:r w:rsidRPr="009D1F25">
        <w:rPr>
          <w:rStyle w:val="Hyperlink"/>
          <w:rFonts w:ascii="Times New Roman" w:eastAsia="Times New Roman" w:hAnsi="Times New Roman"/>
          <w:i/>
          <w:color w:val="000000" w:themeColor="text1"/>
          <w:sz w:val="24"/>
          <w:szCs w:val="24"/>
          <w:u w:val="none"/>
          <w:shd w:val="clear" w:color="auto" w:fill="FFFFFF"/>
        </w:rPr>
        <w:t>Applied Linguistics</w:t>
      </w:r>
      <w:r w:rsidRPr="009D1F25">
        <w:rPr>
          <w:rStyle w:val="Hyperlink"/>
          <w:rFonts w:ascii="Times New Roman" w:eastAsia="Times New Roman" w:hAnsi="Times New Roman"/>
          <w:color w:val="000000" w:themeColor="text1"/>
          <w:sz w:val="24"/>
          <w:szCs w:val="24"/>
          <w:u w:val="none"/>
          <w:shd w:val="clear" w:color="auto" w:fill="FFFFFF"/>
        </w:rPr>
        <w:t xml:space="preserve"> open </w:t>
      </w:r>
      <w:r w:rsidR="00110B7F">
        <w:rPr>
          <w:rStyle w:val="Hyperlink"/>
          <w:rFonts w:ascii="Times New Roman" w:eastAsia="Times New Roman" w:hAnsi="Times New Roman"/>
          <w:color w:val="000000" w:themeColor="text1"/>
          <w:sz w:val="24"/>
          <w:szCs w:val="24"/>
          <w:u w:val="none"/>
          <w:shd w:val="clear" w:color="auto" w:fill="FFFFFF"/>
        </w:rPr>
        <w:tab/>
      </w:r>
      <w:r w:rsidRPr="009D1F25">
        <w:rPr>
          <w:rStyle w:val="Hyperlink"/>
          <w:rFonts w:ascii="Times New Roman" w:eastAsia="Times New Roman" w:hAnsi="Times New Roman"/>
          <w:color w:val="000000" w:themeColor="text1"/>
          <w:sz w:val="24"/>
          <w:szCs w:val="24"/>
          <w:u w:val="none"/>
          <w:shd w:val="clear" w:color="auto" w:fill="FFFFFF"/>
        </w:rPr>
        <w:t xml:space="preserve">access </w:t>
      </w:r>
      <w:r w:rsidR="00BD20A2" w:rsidRPr="009D1F25">
        <w:rPr>
          <w:rStyle w:val="Hyperlink"/>
          <w:rFonts w:ascii="Times New Roman" w:eastAsia="Times New Roman" w:hAnsi="Times New Roman"/>
          <w:color w:val="000000" w:themeColor="text1"/>
          <w:sz w:val="24"/>
          <w:szCs w:val="24"/>
          <w:u w:val="none"/>
          <w:shd w:val="clear" w:color="auto" w:fill="FFFFFF"/>
        </w:rPr>
        <w:tab/>
      </w:r>
      <w:r w:rsidRPr="009D1F25">
        <w:rPr>
          <w:rStyle w:val="Hyperlink"/>
          <w:rFonts w:ascii="Times New Roman" w:eastAsia="Times New Roman" w:hAnsi="Times New Roman"/>
          <w:color w:val="000000" w:themeColor="text1"/>
          <w:sz w:val="24"/>
          <w:szCs w:val="24"/>
          <w:u w:val="none"/>
          <w:shd w:val="clear" w:color="auto" w:fill="FFFFFF"/>
        </w:rPr>
        <w:t xml:space="preserve">00/0:1-23, </w:t>
      </w:r>
      <w:r w:rsidRPr="009D1F25">
        <w:rPr>
          <w:rFonts w:ascii="Times New Roman" w:hAnsi="Times New Roman"/>
          <w:sz w:val="24"/>
          <w:szCs w:val="24"/>
        </w:rPr>
        <w:t>doi:10.1093/</w:t>
      </w:r>
      <w:proofErr w:type="spellStart"/>
      <w:r w:rsidRPr="009D1F25">
        <w:rPr>
          <w:rFonts w:ascii="Times New Roman" w:hAnsi="Times New Roman"/>
          <w:sz w:val="24"/>
          <w:szCs w:val="24"/>
        </w:rPr>
        <w:t>applin</w:t>
      </w:r>
      <w:proofErr w:type="spellEnd"/>
      <w:r w:rsidRPr="009D1F25">
        <w:rPr>
          <w:rFonts w:ascii="Times New Roman" w:hAnsi="Times New Roman"/>
          <w:sz w:val="24"/>
          <w:szCs w:val="24"/>
        </w:rPr>
        <w:t>/amx039.</w:t>
      </w:r>
    </w:p>
    <w:p w14:paraId="562F8777" w14:textId="3B2B2E3A"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Lillis, T.</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&amp; </w:t>
      </w:r>
      <w:r w:rsidR="00110B7F">
        <w:rPr>
          <w:rFonts w:ascii="Times New Roman" w:hAnsi="Times New Roman" w:cs="Times New Roman"/>
          <w:sz w:val="24"/>
          <w:szCs w:val="24"/>
        </w:rPr>
        <w:t xml:space="preserve">M. </w:t>
      </w:r>
      <w:r w:rsidRPr="009D1F25">
        <w:rPr>
          <w:rFonts w:ascii="Times New Roman" w:hAnsi="Times New Roman" w:cs="Times New Roman"/>
          <w:sz w:val="24"/>
          <w:szCs w:val="24"/>
        </w:rPr>
        <w:t>Scott</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(2007). Defining academic literacies research: Issues of epistemology, ideology and strategy. </w:t>
      </w:r>
      <w:r w:rsidRPr="009D1F25">
        <w:rPr>
          <w:rFonts w:ascii="Times New Roman" w:hAnsi="Times New Roman" w:cs="Times New Roman"/>
          <w:i/>
          <w:sz w:val="24"/>
          <w:szCs w:val="24"/>
        </w:rPr>
        <w:t>Journal of Applied Linguistic</w:t>
      </w:r>
      <w:r w:rsidR="00AF48A7" w:rsidRPr="00AF48A7">
        <w:rPr>
          <w:rFonts w:ascii="Times New Roman" w:hAnsi="Times New Roman" w:cs="Times New Roman"/>
          <w:i/>
          <w:sz w:val="24"/>
          <w:szCs w:val="24"/>
        </w:rPr>
        <w:t>s</w:t>
      </w:r>
      <w:r w:rsidR="00AF48A7">
        <w:rPr>
          <w:rFonts w:ascii="Times New Roman" w:hAnsi="Times New Roman" w:cs="Times New Roman"/>
          <w:sz w:val="24"/>
          <w:szCs w:val="24"/>
        </w:rPr>
        <w:t xml:space="preserve"> 4.1, </w:t>
      </w:r>
      <w:r w:rsidRPr="009D1F25">
        <w:rPr>
          <w:rFonts w:ascii="Times New Roman" w:hAnsi="Times New Roman" w:cs="Times New Roman"/>
          <w:sz w:val="24"/>
          <w:szCs w:val="24"/>
        </w:rPr>
        <w:t>5</w:t>
      </w:r>
      <w:r w:rsidR="00AF48A7">
        <w:rPr>
          <w:rFonts w:ascii="Times New Roman" w:hAnsi="Times New Roman" w:cs="Times New Roman"/>
          <w:sz w:val="24"/>
          <w:szCs w:val="24"/>
        </w:rPr>
        <w:t>–</w:t>
      </w:r>
      <w:r w:rsidRPr="009D1F25">
        <w:rPr>
          <w:rFonts w:ascii="Times New Roman" w:hAnsi="Times New Roman" w:cs="Times New Roman"/>
          <w:sz w:val="24"/>
          <w:szCs w:val="24"/>
        </w:rPr>
        <w:t xml:space="preserve">32. </w:t>
      </w:r>
    </w:p>
    <w:p w14:paraId="7DB81B61" w14:textId="356CCAF0" w:rsidR="00DA0FA0" w:rsidRPr="009D1F25" w:rsidRDefault="00DA0FA0" w:rsidP="00C123E5">
      <w:pPr>
        <w:spacing w:line="480" w:lineRule="auto"/>
        <w:rPr>
          <w:rStyle w:val="Hyperlink"/>
          <w:rFonts w:ascii="Times New Roman" w:eastAsia="Times New Roman" w:hAnsi="Times New Roman" w:cs="Times New Roman"/>
          <w:noProof/>
          <w:color w:val="000000" w:themeColor="text1"/>
          <w:sz w:val="22"/>
          <w:szCs w:val="22"/>
          <w:u w:val="none"/>
          <w:shd w:val="clear" w:color="auto" w:fill="FFFFFF"/>
          <w:lang w:val="en-US" w:eastAsia="en-GB"/>
        </w:rPr>
      </w:pPr>
      <w:r w:rsidRPr="009D1F25">
        <w:rPr>
          <w:rStyle w:val="Hyperlink"/>
          <w:rFonts w:ascii="Times New Roman" w:eastAsia="Times New Roman" w:hAnsi="Times New Roman" w:cs="Times New Roman"/>
          <w:color w:val="000000" w:themeColor="text1"/>
          <w:u w:val="none"/>
          <w:shd w:val="clear" w:color="auto" w:fill="FFFFFF"/>
          <w:lang w:eastAsia="en-GB"/>
        </w:rPr>
        <w:t>Lippi-Green</w:t>
      </w:r>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R.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1997</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Pr="009D1F25">
        <w:rPr>
          <w:rStyle w:val="Hyperlink"/>
          <w:rFonts w:ascii="Times New Roman" w:eastAsia="Times New Roman" w:hAnsi="Times New Roman" w:cs="Times New Roman"/>
          <w:i/>
          <w:color w:val="000000" w:themeColor="text1"/>
          <w:u w:val="none"/>
          <w:shd w:val="clear" w:color="auto" w:fill="FFFFFF"/>
          <w:lang w:eastAsia="en-GB"/>
        </w:rPr>
        <w:t xml:space="preserve">English with an </w:t>
      </w:r>
      <w:r w:rsidR="00582B7B">
        <w:rPr>
          <w:rStyle w:val="Hyperlink"/>
          <w:rFonts w:ascii="Times New Roman" w:eastAsia="Times New Roman" w:hAnsi="Times New Roman" w:cs="Times New Roman"/>
          <w:i/>
          <w:color w:val="000000" w:themeColor="text1"/>
          <w:u w:val="none"/>
          <w:shd w:val="clear" w:color="auto" w:fill="FFFFFF"/>
          <w:lang w:eastAsia="en-GB"/>
        </w:rPr>
        <w:t>a</w:t>
      </w:r>
      <w:r w:rsidRPr="009D1F25">
        <w:rPr>
          <w:rStyle w:val="Hyperlink"/>
          <w:rFonts w:ascii="Times New Roman" w:eastAsia="Times New Roman" w:hAnsi="Times New Roman" w:cs="Times New Roman"/>
          <w:i/>
          <w:color w:val="000000" w:themeColor="text1"/>
          <w:u w:val="none"/>
          <w:shd w:val="clear" w:color="auto" w:fill="FFFFFF"/>
          <w:lang w:eastAsia="en-GB"/>
        </w:rPr>
        <w:t>ccent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00975A0B">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1</w:t>
      </w:r>
      <w:r w:rsidRPr="009D1F25">
        <w:rPr>
          <w:rStyle w:val="Hyperlink"/>
          <w:rFonts w:ascii="Times New Roman" w:eastAsia="Times New Roman" w:hAnsi="Times New Roman" w:cs="Times New Roman"/>
          <w:color w:val="000000" w:themeColor="text1"/>
          <w:u w:val="none"/>
          <w:shd w:val="clear" w:color="auto" w:fill="FFFFFF"/>
          <w:vertAlign w:val="superscript"/>
          <w:lang w:eastAsia="en-GB"/>
        </w:rPr>
        <w:t>st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proofErr w:type="gramStart"/>
      <w:r w:rsidRPr="009D1F25">
        <w:rPr>
          <w:rStyle w:val="Hyperlink"/>
          <w:rFonts w:ascii="Times New Roman" w:eastAsia="Times New Roman" w:hAnsi="Times New Roman" w:cs="Times New Roman"/>
          <w:color w:val="000000" w:themeColor="text1"/>
          <w:u w:val="none"/>
          <w:shd w:val="clear" w:color="auto" w:fill="FFFFFF"/>
          <w:lang w:eastAsia="en-GB"/>
        </w:rPr>
        <w:t>ed</w:t>
      </w:r>
      <w:proofErr w:type="gramEnd"/>
      <w:r w:rsidRPr="009D1F25">
        <w:rPr>
          <w:rStyle w:val="Hyperlink"/>
          <w:rFonts w:ascii="Times New Roman" w:eastAsia="Times New Roman" w:hAnsi="Times New Roman" w:cs="Times New Roman"/>
          <w:color w:val="000000" w:themeColor="text1"/>
          <w:u w:val="none"/>
          <w:shd w:val="clear" w:color="auto" w:fill="FFFFFF"/>
          <w:lang w:eastAsia="en-GB"/>
        </w:rPr>
        <w:t>.</w:t>
      </w:r>
      <w:r w:rsidR="00975A0B">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London: Routledge.</w:t>
      </w:r>
    </w:p>
    <w:p w14:paraId="529A25A8" w14:textId="0B2AED84" w:rsidR="00DA0FA0" w:rsidRPr="009D1F25" w:rsidRDefault="00DA0FA0" w:rsidP="00C123E5">
      <w:pPr>
        <w:spacing w:line="480" w:lineRule="auto"/>
        <w:rPr>
          <w:rStyle w:val="Hyperlink"/>
          <w:rFonts w:ascii="Times New Roman" w:eastAsia="Times New Roman" w:hAnsi="Times New Roman" w:cs="Times New Roman"/>
          <w:color w:val="000000" w:themeColor="text1"/>
          <w:u w:val="none"/>
          <w:shd w:val="clear" w:color="auto" w:fill="FFFFFF"/>
          <w:lang w:eastAsia="en-GB"/>
        </w:rPr>
      </w:pP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Maringe</w:t>
      </w:r>
      <w:proofErr w:type="spellEnd"/>
      <w:r w:rsidRPr="009D1F25">
        <w:rPr>
          <w:rStyle w:val="Hyperlink"/>
          <w:rFonts w:ascii="Times New Roman" w:eastAsia="Times New Roman" w:hAnsi="Times New Roman" w:cs="Times New Roman"/>
          <w:color w:val="000000" w:themeColor="text1"/>
          <w:u w:val="none"/>
          <w:shd w:val="clear" w:color="auto" w:fill="FFFFFF"/>
          <w:lang w:eastAsia="en-GB"/>
        </w:rPr>
        <w:t xml:space="preserve"> F. &amp; J. Jenkins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2015</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00EF008A" w:rsidRPr="009D1F25">
        <w:rPr>
          <w:rStyle w:val="Hyperlink"/>
          <w:rFonts w:ascii="Times New Roman" w:eastAsia="Times New Roman" w:hAnsi="Times New Roman" w:cs="Times New Roman"/>
          <w:color w:val="000000" w:themeColor="text1"/>
          <w:u w:val="none"/>
          <w:shd w:val="clear" w:color="auto" w:fill="FFFFFF"/>
          <w:lang w:eastAsia="en-GB"/>
        </w:rPr>
        <w:t xml:space="preserve">Stigma, tensions and apprehension. The academic writing </w:t>
      </w:r>
    </w:p>
    <w:p w14:paraId="554976E6" w14:textId="2397C3A8" w:rsidR="00EF008A" w:rsidRPr="009D1F25" w:rsidRDefault="00EF008A" w:rsidP="00C123E5">
      <w:pPr>
        <w:spacing w:line="480" w:lineRule="auto"/>
        <w:rPr>
          <w:rStyle w:val="Hyperlink"/>
          <w:rFonts w:ascii="Times New Roman" w:eastAsia="Times New Roman" w:hAnsi="Times New Roman" w:cs="Times New Roman"/>
          <w:color w:val="000000" w:themeColor="text1"/>
          <w:u w:val="none"/>
          <w:shd w:val="clear" w:color="auto" w:fill="FFFFFF"/>
          <w:lang w:eastAsia="en-GB"/>
        </w:rPr>
      </w:pPr>
      <w:r w:rsidRPr="009D1F25">
        <w:rPr>
          <w:rStyle w:val="Hyperlink"/>
          <w:rFonts w:ascii="Times New Roman" w:eastAsia="Times New Roman" w:hAnsi="Times New Roman" w:cs="Times New Roman"/>
          <w:color w:val="000000" w:themeColor="text1"/>
          <w:u w:val="none"/>
          <w:shd w:val="clear" w:color="auto" w:fill="FFFFFF"/>
          <w:lang w:eastAsia="en-GB"/>
        </w:rPr>
        <w:tab/>
        <w:t xml:space="preserve">Experience of international students. </w:t>
      </w:r>
      <w:r w:rsidRPr="009D1F25">
        <w:rPr>
          <w:rStyle w:val="Hyperlink"/>
          <w:rFonts w:ascii="Times New Roman" w:eastAsia="Times New Roman" w:hAnsi="Times New Roman" w:cs="Times New Roman"/>
          <w:i/>
          <w:color w:val="000000" w:themeColor="text1"/>
          <w:u w:val="none"/>
          <w:shd w:val="clear" w:color="auto" w:fill="FFFFFF"/>
          <w:lang w:eastAsia="en-GB"/>
        </w:rPr>
        <w:t>International Journal of Educational Management</w:t>
      </w:r>
    </w:p>
    <w:p w14:paraId="77556F32" w14:textId="29B22611" w:rsidR="00EF008A" w:rsidRPr="009D1F25" w:rsidRDefault="00EF008A" w:rsidP="00C123E5">
      <w:pPr>
        <w:spacing w:line="480" w:lineRule="auto"/>
        <w:rPr>
          <w:rStyle w:val="Hyperlink"/>
          <w:rFonts w:ascii="Times New Roman" w:eastAsia="Times New Roman" w:hAnsi="Times New Roman" w:cs="Times New Roman"/>
          <w:color w:val="000000" w:themeColor="text1"/>
          <w:u w:val="none"/>
          <w:shd w:val="clear" w:color="auto" w:fill="FFFFFF"/>
          <w:lang w:eastAsia="en-GB"/>
        </w:rPr>
      </w:pPr>
      <w:r w:rsidRPr="009D1F25">
        <w:rPr>
          <w:rStyle w:val="Hyperlink"/>
          <w:rFonts w:ascii="Times New Roman" w:eastAsia="Times New Roman" w:hAnsi="Times New Roman" w:cs="Times New Roman"/>
          <w:color w:val="000000" w:themeColor="text1"/>
          <w:u w:val="none"/>
          <w:shd w:val="clear" w:color="auto" w:fill="FFFFFF"/>
          <w:lang w:eastAsia="en-GB"/>
        </w:rPr>
        <w:tab/>
        <w:t>29</w:t>
      </w:r>
      <w:r w:rsidR="00AF48A7">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5</w:t>
      </w:r>
      <w:r w:rsidR="00AF48A7">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609</w:t>
      </w:r>
      <w:r w:rsidR="00AF48A7">
        <w:rPr>
          <w:rStyle w:val="Hyperlink"/>
          <w:rFonts w:ascii="Times New Roman" w:eastAsia="Times New Roman" w:hAnsi="Times New Roman" w:cs="Times New Roman"/>
          <w:color w:val="000000" w:themeColor="text1"/>
          <w:u w:val="none"/>
          <w:shd w:val="clear" w:color="auto" w:fill="FFFFFF"/>
          <w:lang w:eastAsia="en-GB"/>
        </w:rPr>
        <w:t>–</w:t>
      </w:r>
      <w:r w:rsidR="00975A0B">
        <w:rPr>
          <w:rStyle w:val="Hyperlink"/>
          <w:rFonts w:ascii="Times New Roman" w:eastAsia="Times New Roman" w:hAnsi="Times New Roman" w:cs="Times New Roman"/>
          <w:color w:val="000000" w:themeColor="text1"/>
          <w:u w:val="none"/>
          <w:shd w:val="clear" w:color="auto" w:fill="FFFFFF"/>
          <w:lang w:eastAsia="en-GB"/>
        </w:rPr>
        <w:t>6</w:t>
      </w:r>
      <w:r w:rsidRPr="009D1F25">
        <w:rPr>
          <w:rStyle w:val="Hyperlink"/>
          <w:rFonts w:ascii="Times New Roman" w:eastAsia="Times New Roman" w:hAnsi="Times New Roman" w:cs="Times New Roman"/>
          <w:color w:val="000000" w:themeColor="text1"/>
          <w:u w:val="none"/>
          <w:shd w:val="clear" w:color="auto" w:fill="FFFFFF"/>
          <w:lang w:eastAsia="en-GB"/>
        </w:rPr>
        <w:t>26.</w:t>
      </w:r>
    </w:p>
    <w:p w14:paraId="61CA05B5" w14:textId="326B1B97" w:rsidR="00DA0FA0" w:rsidRPr="009D1F25" w:rsidRDefault="00DA0FA0" w:rsidP="00C123E5">
      <w:pPr>
        <w:spacing w:line="480" w:lineRule="auto"/>
        <w:rPr>
          <w:rStyle w:val="Hyperlink"/>
          <w:rFonts w:ascii="Times New Roman" w:eastAsia="Times New Roman" w:hAnsi="Times New Roman" w:cs="Times New Roman"/>
          <w:color w:val="000000" w:themeColor="text1"/>
          <w:u w:val="none"/>
          <w:shd w:val="clear" w:color="auto" w:fill="FFFFFF"/>
          <w:lang w:eastAsia="en-GB"/>
        </w:rPr>
      </w:pP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Mauranen</w:t>
      </w:r>
      <w:proofErr w:type="spellEnd"/>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A.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2003</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The corpus of English as a Lingua Franca in academic settings. </w:t>
      </w:r>
      <w:r w:rsidRPr="009D1F25">
        <w:rPr>
          <w:rStyle w:val="Hyperlink"/>
          <w:rFonts w:ascii="Times New Roman" w:eastAsia="Times New Roman" w:hAnsi="Times New Roman" w:cs="Times New Roman"/>
          <w:i/>
          <w:color w:val="000000" w:themeColor="text1"/>
          <w:u w:val="none"/>
          <w:shd w:val="clear" w:color="auto" w:fill="FFFFFF"/>
          <w:lang w:eastAsia="en-GB"/>
        </w:rPr>
        <w:t xml:space="preserve">TESOL </w:t>
      </w:r>
      <w:r w:rsidRPr="009D1F25">
        <w:rPr>
          <w:rStyle w:val="Hyperlink"/>
          <w:rFonts w:ascii="Times New Roman" w:eastAsia="Times New Roman" w:hAnsi="Times New Roman" w:cs="Times New Roman"/>
          <w:i/>
          <w:color w:val="000000" w:themeColor="text1"/>
          <w:u w:val="none"/>
          <w:shd w:val="clear" w:color="auto" w:fill="FFFFFF"/>
          <w:lang w:eastAsia="en-GB"/>
        </w:rPr>
        <w:tab/>
        <w:t>Quarterly</w:t>
      </w:r>
      <w:r w:rsidRPr="009D1F25">
        <w:rPr>
          <w:rStyle w:val="Hyperlink"/>
          <w:rFonts w:ascii="Times New Roman" w:eastAsia="Times New Roman" w:hAnsi="Times New Roman" w:cs="Times New Roman"/>
          <w:color w:val="000000" w:themeColor="text1"/>
          <w:u w:val="none"/>
          <w:shd w:val="clear" w:color="auto" w:fill="FFFFFF"/>
          <w:lang w:eastAsia="en-GB"/>
        </w:rPr>
        <w:t xml:space="preserve"> 37</w:t>
      </w:r>
      <w:r w:rsidR="00CF3747">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3</w:t>
      </w:r>
      <w:r w:rsidR="00CF3747">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513</w:t>
      </w:r>
      <w:r w:rsidR="00CF3747">
        <w:rPr>
          <w:rStyle w:val="Hyperlink"/>
          <w:rFonts w:ascii="Times New Roman" w:eastAsia="Times New Roman" w:hAnsi="Times New Roman" w:cs="Times New Roman"/>
          <w:color w:val="000000" w:themeColor="text1"/>
          <w:u w:val="none"/>
          <w:shd w:val="clear" w:color="auto" w:fill="FFFFFF"/>
          <w:lang w:eastAsia="en-GB"/>
        </w:rPr>
        <w:t>–</w:t>
      </w:r>
      <w:r w:rsidR="00975A0B">
        <w:rPr>
          <w:rStyle w:val="Hyperlink"/>
          <w:rFonts w:ascii="Times New Roman" w:eastAsia="Times New Roman" w:hAnsi="Times New Roman" w:cs="Times New Roman"/>
          <w:color w:val="000000" w:themeColor="text1"/>
          <w:u w:val="none"/>
          <w:shd w:val="clear" w:color="auto" w:fill="FFFFFF"/>
          <w:lang w:eastAsia="en-GB"/>
        </w:rPr>
        <w:t>5</w:t>
      </w:r>
      <w:r w:rsidRPr="009D1F25">
        <w:rPr>
          <w:rStyle w:val="Hyperlink"/>
          <w:rFonts w:ascii="Times New Roman" w:eastAsia="Times New Roman" w:hAnsi="Times New Roman" w:cs="Times New Roman"/>
          <w:color w:val="000000" w:themeColor="text1"/>
          <w:u w:val="none"/>
          <w:shd w:val="clear" w:color="auto" w:fill="FFFFFF"/>
          <w:lang w:eastAsia="en-GB"/>
        </w:rPr>
        <w:t>27.</w:t>
      </w:r>
    </w:p>
    <w:p w14:paraId="10443704" w14:textId="06EB25F2" w:rsidR="00DA0FA0" w:rsidRPr="009D1F25" w:rsidRDefault="00DA0FA0" w:rsidP="00C123E5">
      <w:pPr>
        <w:spacing w:line="480" w:lineRule="auto"/>
        <w:rPr>
          <w:rStyle w:val="Hyperlink"/>
          <w:rFonts w:ascii="Times New Roman" w:eastAsia="Times New Roman" w:hAnsi="Times New Roman" w:cs="Times New Roman"/>
          <w:color w:val="000000" w:themeColor="text1"/>
          <w:u w:val="none"/>
          <w:shd w:val="clear" w:color="auto" w:fill="FFFFFF"/>
          <w:lang w:eastAsia="en-GB"/>
        </w:rPr>
      </w:pP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Mauranen</w:t>
      </w:r>
      <w:proofErr w:type="spellEnd"/>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A.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2012</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Pr="009D1F25">
        <w:rPr>
          <w:rStyle w:val="Hyperlink"/>
          <w:rFonts w:ascii="Times New Roman" w:eastAsia="Times New Roman" w:hAnsi="Times New Roman" w:cs="Times New Roman"/>
          <w:i/>
          <w:color w:val="000000" w:themeColor="text1"/>
          <w:u w:val="none"/>
          <w:shd w:val="clear" w:color="auto" w:fill="FFFFFF"/>
          <w:lang w:eastAsia="en-GB"/>
        </w:rPr>
        <w:t>Exploring ELF. Academic English shaped by non-native speakers</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Pr="009D1F25">
        <w:rPr>
          <w:rStyle w:val="Hyperlink"/>
          <w:rFonts w:ascii="Times New Roman" w:eastAsia="Times New Roman" w:hAnsi="Times New Roman" w:cs="Times New Roman"/>
          <w:color w:val="000000" w:themeColor="text1"/>
          <w:u w:val="none"/>
          <w:shd w:val="clear" w:color="auto" w:fill="FFFFFF"/>
          <w:lang w:eastAsia="en-GB"/>
        </w:rPr>
        <w:tab/>
        <w:t>Cambridge: Cambridge University Press.</w:t>
      </w:r>
    </w:p>
    <w:p w14:paraId="121E56A8" w14:textId="79AC3F4F"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McNamara, T. (2001). Language assessment as social practice: </w:t>
      </w:r>
      <w:r w:rsidR="00582B7B">
        <w:rPr>
          <w:rFonts w:ascii="Times New Roman" w:hAnsi="Times New Roman" w:cs="Times New Roman"/>
          <w:sz w:val="24"/>
          <w:szCs w:val="24"/>
        </w:rPr>
        <w:t>C</w:t>
      </w:r>
      <w:r w:rsidRPr="009D1F25">
        <w:rPr>
          <w:rFonts w:ascii="Times New Roman" w:hAnsi="Times New Roman" w:cs="Times New Roman"/>
          <w:sz w:val="24"/>
          <w:szCs w:val="24"/>
        </w:rPr>
        <w:t xml:space="preserve">hallenges for research. </w:t>
      </w:r>
      <w:r w:rsidRPr="009D1F25">
        <w:rPr>
          <w:rFonts w:ascii="Times New Roman" w:hAnsi="Times New Roman" w:cs="Times New Roman"/>
          <w:i/>
          <w:sz w:val="24"/>
          <w:szCs w:val="24"/>
        </w:rPr>
        <w:t>Language Testing</w:t>
      </w:r>
      <w:r w:rsidR="00CF3747">
        <w:rPr>
          <w:rFonts w:ascii="Times New Roman" w:hAnsi="Times New Roman" w:cs="Times New Roman"/>
          <w:sz w:val="24"/>
          <w:szCs w:val="24"/>
        </w:rPr>
        <w:t xml:space="preserve"> 18.4,</w:t>
      </w:r>
      <w:r w:rsidRPr="009D1F25">
        <w:rPr>
          <w:rFonts w:ascii="Times New Roman" w:hAnsi="Times New Roman" w:cs="Times New Roman"/>
          <w:sz w:val="24"/>
          <w:szCs w:val="24"/>
        </w:rPr>
        <w:t xml:space="preserve"> 333</w:t>
      </w:r>
      <w:r w:rsidR="00CF3747">
        <w:rPr>
          <w:rFonts w:ascii="Times New Roman" w:hAnsi="Times New Roman" w:cs="Times New Roman"/>
          <w:sz w:val="24"/>
          <w:szCs w:val="24"/>
        </w:rPr>
        <w:t>–</w:t>
      </w:r>
      <w:r w:rsidRPr="009D1F25">
        <w:rPr>
          <w:rFonts w:ascii="Times New Roman" w:hAnsi="Times New Roman" w:cs="Times New Roman"/>
          <w:sz w:val="24"/>
          <w:szCs w:val="24"/>
        </w:rPr>
        <w:t xml:space="preserve">349. </w:t>
      </w:r>
    </w:p>
    <w:p w14:paraId="5FBFFAEA" w14:textId="5619E7D3"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McNamara, T. (2005). 21st century shibboleth: Language tests, identity and intergroup conflict. </w:t>
      </w:r>
      <w:r w:rsidRPr="009D1F25">
        <w:rPr>
          <w:rFonts w:ascii="Times New Roman" w:hAnsi="Times New Roman" w:cs="Times New Roman"/>
          <w:i/>
          <w:sz w:val="24"/>
          <w:szCs w:val="24"/>
        </w:rPr>
        <w:t>Language Policy</w:t>
      </w:r>
      <w:r w:rsidR="00860456">
        <w:rPr>
          <w:rFonts w:ascii="Times New Roman" w:hAnsi="Times New Roman" w:cs="Times New Roman"/>
          <w:sz w:val="24"/>
          <w:szCs w:val="24"/>
        </w:rPr>
        <w:t xml:space="preserve"> 4.4, </w:t>
      </w:r>
      <w:r w:rsidRPr="009D1F25">
        <w:rPr>
          <w:rFonts w:ascii="Times New Roman" w:hAnsi="Times New Roman" w:cs="Times New Roman"/>
          <w:sz w:val="24"/>
          <w:szCs w:val="24"/>
        </w:rPr>
        <w:t>351</w:t>
      </w:r>
      <w:r w:rsidR="00860456">
        <w:rPr>
          <w:rFonts w:ascii="Times New Roman" w:hAnsi="Times New Roman" w:cs="Times New Roman"/>
          <w:sz w:val="24"/>
          <w:szCs w:val="24"/>
        </w:rPr>
        <w:t>–</w:t>
      </w:r>
      <w:r w:rsidRPr="009D1F25">
        <w:rPr>
          <w:rFonts w:ascii="Times New Roman" w:hAnsi="Times New Roman" w:cs="Times New Roman"/>
          <w:sz w:val="24"/>
          <w:szCs w:val="24"/>
        </w:rPr>
        <w:t xml:space="preserve">370. </w:t>
      </w:r>
    </w:p>
    <w:p w14:paraId="310DE067" w14:textId="3FF2D3A8" w:rsidR="000C0D32" w:rsidRDefault="00DA0FA0" w:rsidP="00C123E5">
      <w:pPr>
        <w:spacing w:line="480" w:lineRule="auto"/>
        <w:rPr>
          <w:rFonts w:ascii="Times New Roman" w:hAnsi="Times New Roman" w:cs="Times New Roman"/>
        </w:rPr>
      </w:pPr>
      <w:r w:rsidRPr="009D1F25">
        <w:rPr>
          <w:rStyle w:val="Hyperlink"/>
          <w:rFonts w:ascii="Times New Roman" w:eastAsia="Times New Roman" w:hAnsi="Times New Roman" w:cs="Times New Roman"/>
          <w:color w:val="000000" w:themeColor="text1"/>
          <w:u w:val="none"/>
          <w:shd w:val="clear" w:color="auto" w:fill="FFFFFF"/>
          <w:lang w:eastAsia="en-GB"/>
        </w:rPr>
        <w:t>McNamara</w:t>
      </w:r>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T.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2014</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30 years on – evolution or revolution? </w:t>
      </w:r>
      <w:r w:rsidRPr="009D1F25">
        <w:rPr>
          <w:rStyle w:val="Hyperlink"/>
          <w:rFonts w:ascii="Times New Roman" w:eastAsia="Times New Roman" w:hAnsi="Times New Roman" w:cs="Times New Roman"/>
          <w:i/>
          <w:color w:val="000000" w:themeColor="text1"/>
          <w:u w:val="none"/>
          <w:shd w:val="clear" w:color="auto" w:fill="FFFFFF"/>
          <w:lang w:eastAsia="en-GB"/>
        </w:rPr>
        <w:t>Language Assessment Quarterly</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Pr="009D1F25">
        <w:rPr>
          <w:rStyle w:val="Hyperlink"/>
          <w:rFonts w:ascii="Times New Roman" w:eastAsia="Times New Roman" w:hAnsi="Times New Roman" w:cs="Times New Roman"/>
          <w:color w:val="000000" w:themeColor="text1"/>
          <w:u w:val="none"/>
          <w:shd w:val="clear" w:color="auto" w:fill="FFFFFF"/>
          <w:lang w:eastAsia="en-GB"/>
        </w:rPr>
        <w:tab/>
        <w:t>11</w:t>
      </w:r>
      <w:r w:rsidR="00D97802">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226</w:t>
      </w:r>
      <w:r w:rsidR="00D97802">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232.</w:t>
      </w:r>
    </w:p>
    <w:p w14:paraId="734414EE" w14:textId="06B87FA9" w:rsidR="005D2799" w:rsidRDefault="000C0D32" w:rsidP="00C123E5">
      <w:pPr>
        <w:spacing w:line="480" w:lineRule="auto"/>
        <w:rPr>
          <w:rFonts w:ascii="Times New Roman" w:hAnsi="Times New Roman" w:cs="Times New Roman"/>
        </w:rPr>
      </w:pPr>
      <w:r>
        <w:rPr>
          <w:rFonts w:ascii="Times New Roman" w:hAnsi="Times New Roman" w:cs="Times New Roman"/>
        </w:rPr>
        <w:t xml:space="preserve">McNamara T. </w:t>
      </w:r>
      <w:r w:rsidR="00975A0B">
        <w:rPr>
          <w:rFonts w:ascii="Times New Roman" w:hAnsi="Times New Roman" w:cs="Times New Roman"/>
        </w:rPr>
        <w:t>(</w:t>
      </w:r>
      <w:r>
        <w:rPr>
          <w:rFonts w:ascii="Times New Roman" w:hAnsi="Times New Roman" w:cs="Times New Roman"/>
        </w:rPr>
        <w:t>2017</w:t>
      </w:r>
      <w:r w:rsidR="00975A0B">
        <w:rPr>
          <w:rFonts w:ascii="Times New Roman" w:hAnsi="Times New Roman" w:cs="Times New Roman"/>
        </w:rPr>
        <w:t>)</w:t>
      </w:r>
      <w:r>
        <w:rPr>
          <w:rFonts w:ascii="Times New Roman" w:hAnsi="Times New Roman" w:cs="Times New Roman"/>
        </w:rPr>
        <w:t>.</w:t>
      </w:r>
      <w:r w:rsidR="005D2799">
        <w:rPr>
          <w:rFonts w:ascii="Times New Roman" w:hAnsi="Times New Roman" w:cs="Times New Roman"/>
        </w:rPr>
        <w:t xml:space="preserve"> A challenge for language testing: </w:t>
      </w:r>
      <w:r w:rsidR="00582B7B">
        <w:rPr>
          <w:rFonts w:ascii="Times New Roman" w:hAnsi="Times New Roman" w:cs="Times New Roman"/>
        </w:rPr>
        <w:t>T</w:t>
      </w:r>
      <w:r w:rsidR="005D2799">
        <w:rPr>
          <w:rFonts w:ascii="Times New Roman" w:hAnsi="Times New Roman" w:cs="Times New Roman"/>
        </w:rPr>
        <w:t xml:space="preserve">he assessment of English as a Lingua </w:t>
      </w:r>
    </w:p>
    <w:p w14:paraId="2F078E2D" w14:textId="1CE0C77C" w:rsidR="005D2799" w:rsidRDefault="005D2799" w:rsidP="00C123E5">
      <w:pPr>
        <w:spacing w:line="480" w:lineRule="auto"/>
        <w:rPr>
          <w:rFonts w:ascii="Times New Roman" w:hAnsi="Times New Roman" w:cs="Times New Roman"/>
        </w:rPr>
      </w:pPr>
      <w:r>
        <w:rPr>
          <w:rFonts w:ascii="Times New Roman" w:hAnsi="Times New Roman" w:cs="Times New Roman"/>
        </w:rPr>
        <w:tab/>
        <w:t>Franca.  Department of Education, University of Oxford, 11 December 2017.</w:t>
      </w:r>
    </w:p>
    <w:p w14:paraId="7ABA7727" w14:textId="0AE5028A" w:rsidR="00DA0FA0" w:rsidRPr="009D1F25" w:rsidRDefault="00DA0FA0" w:rsidP="00C123E5">
      <w:pPr>
        <w:spacing w:line="480" w:lineRule="auto"/>
        <w:rPr>
          <w:rFonts w:ascii="Times New Roman" w:eastAsia="Times New Roman" w:hAnsi="Times New Roman" w:cs="Times New Roman"/>
          <w:color w:val="000000" w:themeColor="text1"/>
          <w:shd w:val="clear" w:color="auto" w:fill="FFFFFF"/>
          <w:lang w:eastAsia="en-GB"/>
        </w:rPr>
      </w:pPr>
      <w:r w:rsidRPr="00C123E5">
        <w:rPr>
          <w:rFonts w:ascii="Times New Roman" w:hAnsi="Times New Roman" w:cs="Times New Roman"/>
        </w:rPr>
        <w:t xml:space="preserve">McNamara, T., </w:t>
      </w:r>
      <w:r w:rsidR="00110B7F" w:rsidRPr="00C123E5">
        <w:rPr>
          <w:rFonts w:ascii="Times New Roman" w:hAnsi="Times New Roman" w:cs="Times New Roman"/>
        </w:rPr>
        <w:t xml:space="preserve">J. </w:t>
      </w:r>
      <w:r w:rsidRPr="00C123E5">
        <w:rPr>
          <w:rFonts w:ascii="Times New Roman" w:hAnsi="Times New Roman" w:cs="Times New Roman"/>
        </w:rPr>
        <w:t xml:space="preserve">Morton, </w:t>
      </w:r>
      <w:r w:rsidR="00110B7F" w:rsidRPr="00C123E5">
        <w:rPr>
          <w:rFonts w:ascii="Times New Roman" w:hAnsi="Times New Roman" w:cs="Times New Roman"/>
        </w:rPr>
        <w:t xml:space="preserve">N. </w:t>
      </w:r>
      <w:proofErr w:type="spellStart"/>
      <w:r w:rsidRPr="009D1F25">
        <w:rPr>
          <w:rFonts w:ascii="Times New Roman" w:hAnsi="Times New Roman" w:cs="Times New Roman"/>
        </w:rPr>
        <w:t>Storch</w:t>
      </w:r>
      <w:proofErr w:type="spellEnd"/>
      <w:r w:rsidR="00110B7F">
        <w:rPr>
          <w:rFonts w:ascii="Times New Roman" w:hAnsi="Times New Roman" w:cs="Times New Roman"/>
        </w:rPr>
        <w:t xml:space="preserve"> </w:t>
      </w:r>
      <w:r w:rsidRPr="009D1F25">
        <w:rPr>
          <w:rFonts w:ascii="Times New Roman" w:hAnsi="Times New Roman" w:cs="Times New Roman"/>
        </w:rPr>
        <w:t xml:space="preserve">&amp; </w:t>
      </w:r>
      <w:r w:rsidR="00110B7F">
        <w:rPr>
          <w:rFonts w:ascii="Times New Roman" w:hAnsi="Times New Roman" w:cs="Times New Roman"/>
        </w:rPr>
        <w:t xml:space="preserve">C. </w:t>
      </w:r>
      <w:r w:rsidRPr="009D1F25">
        <w:rPr>
          <w:rFonts w:ascii="Times New Roman" w:hAnsi="Times New Roman" w:cs="Times New Roman"/>
        </w:rPr>
        <w:t>Thompson (</w:t>
      </w:r>
      <w:r w:rsidR="0093218F">
        <w:rPr>
          <w:rFonts w:ascii="Times New Roman" w:hAnsi="Times New Roman" w:cs="Times New Roman"/>
        </w:rPr>
        <w:t>i</w:t>
      </w:r>
      <w:r w:rsidRPr="009D1F25">
        <w:rPr>
          <w:rFonts w:ascii="Times New Roman" w:hAnsi="Times New Roman" w:cs="Times New Roman"/>
        </w:rPr>
        <w:t xml:space="preserve">n press). Students’ accounts of their </w:t>
      </w:r>
      <w:r w:rsidR="00D363CE" w:rsidRPr="009D1F25">
        <w:rPr>
          <w:rFonts w:ascii="Times New Roman" w:hAnsi="Times New Roman" w:cs="Times New Roman"/>
        </w:rPr>
        <w:tab/>
      </w:r>
      <w:r w:rsidRPr="009D1F25">
        <w:rPr>
          <w:rFonts w:ascii="Times New Roman" w:hAnsi="Times New Roman" w:cs="Times New Roman"/>
        </w:rPr>
        <w:t>first</w:t>
      </w:r>
      <w:r w:rsidR="0093218F">
        <w:rPr>
          <w:rFonts w:ascii="Times New Roman" w:hAnsi="Times New Roman" w:cs="Times New Roman"/>
        </w:rPr>
        <w:t>-</w:t>
      </w:r>
      <w:r w:rsidRPr="009D1F25">
        <w:rPr>
          <w:rFonts w:ascii="Times New Roman" w:hAnsi="Times New Roman" w:cs="Times New Roman"/>
        </w:rPr>
        <w:t xml:space="preserve">year undergraduate academic writing experience: Implications for the use of the </w:t>
      </w:r>
      <w:r w:rsidR="00D363CE" w:rsidRPr="009D1F25">
        <w:rPr>
          <w:rFonts w:ascii="Times New Roman" w:hAnsi="Times New Roman" w:cs="Times New Roman"/>
        </w:rPr>
        <w:tab/>
      </w:r>
      <w:r w:rsidRPr="009D1F25">
        <w:rPr>
          <w:rFonts w:ascii="Times New Roman" w:hAnsi="Times New Roman" w:cs="Times New Roman"/>
        </w:rPr>
        <w:t xml:space="preserve">CEFR. </w:t>
      </w:r>
      <w:r w:rsidRPr="009D1F25">
        <w:rPr>
          <w:rFonts w:ascii="Times New Roman" w:hAnsi="Times New Roman" w:cs="Times New Roman"/>
          <w:i/>
        </w:rPr>
        <w:t>Language Assessment Quarterly.</w:t>
      </w:r>
      <w:r w:rsidRPr="009D1F25">
        <w:rPr>
          <w:rFonts w:ascii="Times New Roman" w:hAnsi="Times New Roman" w:cs="Times New Roman"/>
        </w:rPr>
        <w:t xml:space="preserve"> </w:t>
      </w:r>
    </w:p>
    <w:p w14:paraId="0D2BEAEA" w14:textId="5EE1A76C"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Messick, S. (1989). Validity. In R. L. Linn (</w:t>
      </w:r>
      <w:r w:rsidR="00582B7B">
        <w:rPr>
          <w:rFonts w:ascii="Times New Roman" w:hAnsi="Times New Roman" w:cs="Times New Roman"/>
          <w:sz w:val="24"/>
          <w:szCs w:val="24"/>
        </w:rPr>
        <w:t>e</w:t>
      </w:r>
      <w:r w:rsidRPr="009D1F25">
        <w:rPr>
          <w:rFonts w:ascii="Times New Roman" w:hAnsi="Times New Roman" w:cs="Times New Roman"/>
          <w:sz w:val="24"/>
          <w:szCs w:val="24"/>
        </w:rPr>
        <w:t xml:space="preserve">d.), </w:t>
      </w:r>
      <w:r w:rsidRPr="009D1F25">
        <w:rPr>
          <w:rFonts w:ascii="Times New Roman" w:hAnsi="Times New Roman" w:cs="Times New Roman"/>
          <w:i/>
          <w:sz w:val="24"/>
          <w:szCs w:val="24"/>
        </w:rPr>
        <w:t>Educational measurement</w:t>
      </w:r>
      <w:r w:rsidRPr="009D1F25">
        <w:rPr>
          <w:rFonts w:ascii="Times New Roman" w:hAnsi="Times New Roman" w:cs="Times New Roman"/>
          <w:sz w:val="24"/>
          <w:szCs w:val="24"/>
        </w:rPr>
        <w:t xml:space="preserve"> (3rd  ed</w:t>
      </w:r>
      <w:r w:rsidR="00582B7B">
        <w:rPr>
          <w:rFonts w:ascii="Times New Roman" w:hAnsi="Times New Roman" w:cs="Times New Roman"/>
          <w:sz w:val="24"/>
          <w:szCs w:val="24"/>
        </w:rPr>
        <w:t>.</w:t>
      </w:r>
      <w:r w:rsidR="00D97802">
        <w:rPr>
          <w:rFonts w:ascii="Times New Roman" w:hAnsi="Times New Roman" w:cs="Times New Roman"/>
          <w:sz w:val="24"/>
          <w:szCs w:val="24"/>
        </w:rPr>
        <w:t>)</w:t>
      </w:r>
      <w:r w:rsidRPr="009D1F25">
        <w:rPr>
          <w:rFonts w:ascii="Times New Roman" w:hAnsi="Times New Roman" w:cs="Times New Roman"/>
          <w:sz w:val="24"/>
          <w:szCs w:val="24"/>
        </w:rPr>
        <w:t>. New York: ACE-NCME, MacMillan</w:t>
      </w:r>
      <w:r w:rsidR="00D97802">
        <w:rPr>
          <w:rFonts w:ascii="Times New Roman" w:hAnsi="Times New Roman" w:cs="Times New Roman"/>
          <w:sz w:val="24"/>
          <w:szCs w:val="24"/>
        </w:rPr>
        <w:t xml:space="preserve">, 13–103. </w:t>
      </w:r>
    </w:p>
    <w:p w14:paraId="2C2C711F" w14:textId="11E0C8FB" w:rsidR="00F16AEC" w:rsidRDefault="00DA0FA0" w:rsidP="00C123E5">
      <w:pPr>
        <w:spacing w:line="480" w:lineRule="auto"/>
        <w:rPr>
          <w:rStyle w:val="Hyperlink"/>
          <w:rFonts w:ascii="Times New Roman" w:eastAsia="Times New Roman" w:hAnsi="Times New Roman" w:cs="Times New Roman"/>
          <w:noProof/>
          <w:color w:val="000000" w:themeColor="text1"/>
          <w:sz w:val="22"/>
          <w:szCs w:val="22"/>
          <w:u w:val="none"/>
          <w:shd w:val="clear" w:color="auto" w:fill="FFFFFF"/>
          <w:lang w:val="en-US" w:eastAsia="en-GB"/>
        </w:rPr>
      </w:pPr>
      <w:r w:rsidRPr="009D1F25">
        <w:rPr>
          <w:rStyle w:val="Hyperlink"/>
          <w:rFonts w:ascii="Times New Roman" w:eastAsia="Times New Roman" w:hAnsi="Times New Roman" w:cs="Times New Roman"/>
          <w:color w:val="000000" w:themeColor="text1"/>
          <w:u w:val="none"/>
          <w:shd w:val="clear" w:color="auto" w:fill="FFFFFF"/>
          <w:lang w:eastAsia="en-GB"/>
        </w:rPr>
        <w:lastRenderedPageBreak/>
        <w:t>Murray</w:t>
      </w:r>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N.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2018</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Language education and dynamic ecologies in world </w:t>
      </w: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Englishes</w:t>
      </w:r>
      <w:proofErr w:type="spellEnd"/>
      <w:r w:rsidRPr="009D1F25">
        <w:rPr>
          <w:rStyle w:val="Hyperlink"/>
          <w:rFonts w:ascii="Times New Roman" w:eastAsia="Times New Roman" w:hAnsi="Times New Roman" w:cs="Times New Roman"/>
          <w:color w:val="000000" w:themeColor="text1"/>
          <w:u w:val="none"/>
          <w:shd w:val="clear" w:color="auto" w:fill="FFFFFF"/>
          <w:lang w:eastAsia="en-GB"/>
        </w:rPr>
        <w:t xml:space="preserve">. In E.L. Low </w:t>
      </w:r>
      <w:r w:rsidR="00110B7F">
        <w:rPr>
          <w:rStyle w:val="Hyperlink"/>
          <w:rFonts w:ascii="Times New Roman" w:eastAsia="Times New Roman" w:hAnsi="Times New Roman" w:cs="Times New Roman"/>
          <w:color w:val="000000" w:themeColor="text1"/>
          <w:u w:val="none"/>
          <w:shd w:val="clear" w:color="auto" w:fill="FFFFFF"/>
          <w:lang w:eastAsia="en-GB"/>
        </w:rPr>
        <w:tab/>
      </w:r>
      <w:r w:rsidRPr="009D1F25">
        <w:rPr>
          <w:rStyle w:val="Hyperlink"/>
          <w:rFonts w:ascii="Times New Roman" w:eastAsia="Times New Roman" w:hAnsi="Times New Roman" w:cs="Times New Roman"/>
          <w:color w:val="000000" w:themeColor="text1"/>
          <w:u w:val="none"/>
          <w:shd w:val="clear" w:color="auto" w:fill="FFFFFF"/>
          <w:lang w:eastAsia="en-GB"/>
        </w:rPr>
        <w:t xml:space="preserve">&amp; A. </w:t>
      </w: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Pakir</w:t>
      </w:r>
      <w:proofErr w:type="spellEnd"/>
      <w:r w:rsidRPr="009D1F25">
        <w:rPr>
          <w:rStyle w:val="Hyperlink"/>
          <w:rFonts w:ascii="Times New Roman" w:eastAsia="Times New Roman" w:hAnsi="Times New Roman" w:cs="Times New Roman"/>
          <w:color w:val="000000" w:themeColor="text1"/>
          <w:u w:val="none"/>
          <w:shd w:val="clear" w:color="auto" w:fill="FFFFFF"/>
          <w:lang w:eastAsia="en-GB"/>
        </w:rPr>
        <w:t xml:space="preserve"> (eds.) </w:t>
      </w:r>
      <w:r w:rsidRPr="009D1F25">
        <w:rPr>
          <w:rStyle w:val="Hyperlink"/>
          <w:rFonts w:ascii="Times New Roman" w:eastAsia="Times New Roman" w:hAnsi="Times New Roman" w:cs="Times New Roman"/>
          <w:i/>
          <w:color w:val="000000" w:themeColor="text1"/>
          <w:u w:val="none"/>
          <w:shd w:val="clear" w:color="auto" w:fill="FFFFFF"/>
          <w:lang w:eastAsia="en-GB"/>
        </w:rPr>
        <w:t xml:space="preserve">World </w:t>
      </w:r>
      <w:proofErr w:type="spellStart"/>
      <w:r w:rsidRPr="009D1F25">
        <w:rPr>
          <w:rStyle w:val="Hyperlink"/>
          <w:rFonts w:ascii="Times New Roman" w:eastAsia="Times New Roman" w:hAnsi="Times New Roman" w:cs="Times New Roman"/>
          <w:i/>
          <w:color w:val="000000" w:themeColor="text1"/>
          <w:u w:val="none"/>
          <w:shd w:val="clear" w:color="auto" w:fill="FFFFFF"/>
          <w:lang w:eastAsia="en-GB"/>
        </w:rPr>
        <w:t>Englishes</w:t>
      </w:r>
      <w:proofErr w:type="spellEnd"/>
      <w:r w:rsidRPr="009D1F25">
        <w:rPr>
          <w:rStyle w:val="Hyperlink"/>
          <w:rFonts w:ascii="Times New Roman" w:eastAsia="Times New Roman" w:hAnsi="Times New Roman" w:cs="Times New Roman"/>
          <w:i/>
          <w:color w:val="000000" w:themeColor="text1"/>
          <w:u w:val="none"/>
          <w:shd w:val="clear" w:color="auto" w:fill="FFFFFF"/>
          <w:lang w:eastAsia="en-GB"/>
        </w:rPr>
        <w:t xml:space="preserve">. Rethinking </w:t>
      </w:r>
      <w:r w:rsidR="00582B7B">
        <w:rPr>
          <w:rStyle w:val="Hyperlink"/>
          <w:rFonts w:ascii="Times New Roman" w:eastAsia="Times New Roman" w:hAnsi="Times New Roman" w:cs="Times New Roman"/>
          <w:i/>
          <w:color w:val="000000" w:themeColor="text1"/>
          <w:u w:val="none"/>
          <w:shd w:val="clear" w:color="auto" w:fill="FFFFFF"/>
          <w:lang w:eastAsia="en-GB"/>
        </w:rPr>
        <w:t>p</w:t>
      </w:r>
      <w:r w:rsidRPr="009D1F25">
        <w:rPr>
          <w:rStyle w:val="Hyperlink"/>
          <w:rFonts w:ascii="Times New Roman" w:eastAsia="Times New Roman" w:hAnsi="Times New Roman" w:cs="Times New Roman"/>
          <w:i/>
          <w:color w:val="000000" w:themeColor="text1"/>
          <w:u w:val="none"/>
          <w:shd w:val="clear" w:color="auto" w:fill="FFFFFF"/>
          <w:lang w:eastAsia="en-GB"/>
        </w:rPr>
        <w:t>aradigms</w:t>
      </w:r>
      <w:r w:rsidRPr="009D1F25">
        <w:rPr>
          <w:rStyle w:val="Hyperlink"/>
          <w:rFonts w:ascii="Times New Roman" w:eastAsia="Times New Roman" w:hAnsi="Times New Roman" w:cs="Times New Roman"/>
          <w:color w:val="000000" w:themeColor="text1"/>
          <w:u w:val="none"/>
          <w:shd w:val="clear" w:color="auto" w:fill="FFFFFF"/>
          <w:lang w:eastAsia="en-GB"/>
        </w:rPr>
        <w:t>. Abingdon, Oxon: Routledge</w:t>
      </w:r>
      <w:r w:rsidR="00F16AEC">
        <w:rPr>
          <w:rStyle w:val="Hyperlink"/>
          <w:rFonts w:ascii="Times New Roman" w:eastAsia="Times New Roman" w:hAnsi="Times New Roman" w:cs="Times New Roman"/>
          <w:color w:val="000000" w:themeColor="text1"/>
          <w:u w:val="none"/>
          <w:shd w:val="clear" w:color="auto" w:fill="FFFFFF"/>
          <w:lang w:eastAsia="en-GB"/>
        </w:rPr>
        <w:t xml:space="preserve">, </w:t>
      </w:r>
    </w:p>
    <w:p w14:paraId="6F1E4E91" w14:textId="778B0A7D" w:rsidR="00DA0FA0" w:rsidRPr="009D1F25" w:rsidRDefault="00F16AEC" w:rsidP="00C123E5">
      <w:pPr>
        <w:spacing w:line="480" w:lineRule="auto"/>
        <w:rPr>
          <w:rStyle w:val="Hyperlink"/>
          <w:rFonts w:ascii="Times New Roman" w:eastAsia="Times New Roman" w:hAnsi="Times New Roman" w:cs="Times New Roman"/>
          <w:noProof/>
          <w:color w:val="000000" w:themeColor="text1"/>
          <w:sz w:val="22"/>
          <w:szCs w:val="22"/>
          <w:u w:val="none"/>
          <w:shd w:val="clear" w:color="auto" w:fill="FFFFFF"/>
          <w:lang w:val="en-US" w:eastAsia="en-GB"/>
        </w:rPr>
      </w:pPr>
      <w:r>
        <w:rPr>
          <w:rStyle w:val="Hyperlink"/>
          <w:rFonts w:ascii="Times New Roman" w:eastAsia="Times New Roman" w:hAnsi="Times New Roman" w:cs="Times New Roman"/>
          <w:color w:val="000000" w:themeColor="text1"/>
          <w:u w:val="none"/>
          <w:shd w:val="clear" w:color="auto" w:fill="FFFFFF"/>
          <w:lang w:eastAsia="en-GB"/>
        </w:rPr>
        <w:tab/>
        <w:t>47–63.</w:t>
      </w:r>
    </w:p>
    <w:p w14:paraId="2EE95072" w14:textId="2414008C" w:rsidR="00CC3C94" w:rsidRPr="009D1F25" w:rsidRDefault="00CC3C94"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fldChar w:fldCharType="begin"/>
      </w:r>
      <w:r w:rsidRPr="009D1F25">
        <w:rPr>
          <w:rFonts w:ascii="Times New Roman" w:hAnsi="Times New Roman" w:cs="Times New Roman"/>
          <w:sz w:val="24"/>
          <w:szCs w:val="24"/>
        </w:rPr>
        <w:instrText xml:space="preserve"> ADDIN EN.REFLIST </w:instrText>
      </w:r>
      <w:r w:rsidRPr="009D1F25">
        <w:rPr>
          <w:rFonts w:ascii="Times New Roman" w:hAnsi="Times New Roman" w:cs="Times New Roman"/>
          <w:sz w:val="24"/>
          <w:szCs w:val="24"/>
        </w:rPr>
        <w:fldChar w:fldCharType="separate"/>
      </w:r>
      <w:r w:rsidRPr="009D1F25">
        <w:rPr>
          <w:rFonts w:ascii="Times New Roman" w:hAnsi="Times New Roman" w:cs="Times New Roman"/>
          <w:sz w:val="24"/>
          <w:szCs w:val="24"/>
        </w:rPr>
        <w:t xml:space="preserve">Newton, P. &amp; </w:t>
      </w:r>
      <w:r w:rsidR="00110B7F">
        <w:rPr>
          <w:rFonts w:ascii="Times New Roman" w:hAnsi="Times New Roman" w:cs="Times New Roman"/>
          <w:sz w:val="24"/>
          <w:szCs w:val="24"/>
        </w:rPr>
        <w:t xml:space="preserve">S. </w:t>
      </w:r>
      <w:r w:rsidRPr="009D1F25">
        <w:rPr>
          <w:rFonts w:ascii="Times New Roman" w:hAnsi="Times New Roman" w:cs="Times New Roman"/>
          <w:sz w:val="24"/>
          <w:szCs w:val="24"/>
        </w:rPr>
        <w:t xml:space="preserve">Shaw (2014). </w:t>
      </w:r>
      <w:r w:rsidRPr="009D1F25">
        <w:rPr>
          <w:rFonts w:ascii="Times New Roman" w:hAnsi="Times New Roman" w:cs="Times New Roman"/>
          <w:i/>
          <w:sz w:val="24"/>
          <w:szCs w:val="24"/>
        </w:rPr>
        <w:t>Validity in educational and psychological assessment</w:t>
      </w:r>
      <w:r w:rsidRPr="009D1F25">
        <w:rPr>
          <w:rFonts w:ascii="Times New Roman" w:hAnsi="Times New Roman" w:cs="Times New Roman"/>
          <w:sz w:val="24"/>
          <w:szCs w:val="24"/>
        </w:rPr>
        <w:t>. London: Sage.</w:t>
      </w:r>
      <w:r w:rsidRPr="009D1F25">
        <w:rPr>
          <w:rFonts w:ascii="Times New Roman" w:hAnsi="Times New Roman" w:cs="Times New Roman"/>
          <w:sz w:val="24"/>
          <w:szCs w:val="24"/>
        </w:rPr>
        <w:fldChar w:fldCharType="end"/>
      </w:r>
    </w:p>
    <w:p w14:paraId="6AC167D6" w14:textId="52907932" w:rsidR="00DA0FA0" w:rsidRPr="009D1F25" w:rsidRDefault="00DA0FA0" w:rsidP="00C123E5">
      <w:pPr>
        <w:pStyle w:val="EndNoteBibliography"/>
        <w:spacing w:after="0" w:line="480" w:lineRule="auto"/>
        <w:rPr>
          <w:rStyle w:val="Hyperlink"/>
          <w:rFonts w:ascii="Times New Roman" w:eastAsia="Times New Roman" w:hAnsi="Times New Roman" w:cs="Times New Roman"/>
          <w:color w:val="000000" w:themeColor="text1"/>
          <w:sz w:val="24"/>
          <w:szCs w:val="24"/>
          <w:u w:val="none"/>
          <w:shd w:val="clear" w:color="auto" w:fill="FFFFFF"/>
          <w:lang w:eastAsia="en-GB"/>
        </w:rPr>
      </w:pPr>
      <w:r w:rsidRPr="009D1F25">
        <w:rPr>
          <w:rStyle w:val="Hyperlink"/>
          <w:rFonts w:ascii="Times New Roman" w:eastAsia="Times New Roman" w:hAnsi="Times New Roman" w:cs="Times New Roman"/>
          <w:color w:val="000000" w:themeColor="text1"/>
          <w:sz w:val="24"/>
          <w:szCs w:val="24"/>
          <w:u w:val="none"/>
          <w:shd w:val="clear" w:color="auto" w:fill="FFFFFF"/>
          <w:lang w:eastAsia="en-GB"/>
        </w:rPr>
        <w:t>Piller</w:t>
      </w:r>
      <w:r w:rsidR="00110B7F">
        <w:rPr>
          <w:rStyle w:val="Hyperlink"/>
          <w:rFonts w:ascii="Times New Roman" w:eastAsia="Times New Roman" w:hAnsi="Times New Roman" w:cs="Times New Roman"/>
          <w:color w:val="000000" w:themeColor="text1"/>
          <w:sz w:val="24"/>
          <w:szCs w:val="24"/>
          <w:u w:val="none"/>
          <w:shd w:val="clear" w:color="auto" w:fill="FFFFFF"/>
          <w:lang w:eastAsia="en-GB"/>
        </w:rPr>
        <w:t>,</w:t>
      </w:r>
      <w:r w:rsidRPr="009D1F25">
        <w:rPr>
          <w:rStyle w:val="Hyperlink"/>
          <w:rFonts w:ascii="Times New Roman" w:eastAsia="Times New Roman" w:hAnsi="Times New Roman" w:cs="Times New Roman"/>
          <w:color w:val="000000" w:themeColor="text1"/>
          <w:sz w:val="24"/>
          <w:szCs w:val="24"/>
          <w:u w:val="none"/>
          <w:shd w:val="clear" w:color="auto" w:fill="FFFFFF"/>
          <w:lang w:eastAsia="en-GB"/>
        </w:rPr>
        <w:t xml:space="preserve"> I. </w:t>
      </w:r>
      <w:r w:rsidR="005D42DB" w:rsidRPr="009D1F25">
        <w:rPr>
          <w:rStyle w:val="Hyperlink"/>
          <w:rFonts w:ascii="Times New Roman" w:eastAsia="Times New Roman" w:hAnsi="Times New Roman" w:cs="Times New Roman"/>
          <w:color w:val="000000" w:themeColor="text1"/>
          <w:sz w:val="24"/>
          <w:szCs w:val="24"/>
          <w:u w:val="none"/>
          <w:shd w:val="clear" w:color="auto" w:fill="FFFFFF"/>
          <w:lang w:eastAsia="en-GB"/>
        </w:rPr>
        <w:t>(</w:t>
      </w:r>
      <w:r w:rsidRPr="009D1F25">
        <w:rPr>
          <w:rStyle w:val="Hyperlink"/>
          <w:rFonts w:ascii="Times New Roman" w:eastAsia="Times New Roman" w:hAnsi="Times New Roman" w:cs="Times New Roman"/>
          <w:color w:val="000000" w:themeColor="text1"/>
          <w:sz w:val="24"/>
          <w:szCs w:val="24"/>
          <w:u w:val="none"/>
          <w:shd w:val="clear" w:color="auto" w:fill="FFFFFF"/>
          <w:lang w:eastAsia="en-GB"/>
        </w:rPr>
        <w:t>2016</w:t>
      </w:r>
      <w:r w:rsidR="005D42DB" w:rsidRPr="009D1F25">
        <w:rPr>
          <w:rStyle w:val="Hyperlink"/>
          <w:rFonts w:ascii="Times New Roman" w:eastAsia="Times New Roman" w:hAnsi="Times New Roman" w:cs="Times New Roman"/>
          <w:color w:val="000000" w:themeColor="text1"/>
          <w:sz w:val="24"/>
          <w:szCs w:val="24"/>
          <w:u w:val="none"/>
          <w:shd w:val="clear" w:color="auto" w:fill="FFFFFF"/>
          <w:lang w:eastAsia="en-GB"/>
        </w:rPr>
        <w:t>)</w:t>
      </w:r>
      <w:r w:rsidRPr="009D1F25">
        <w:rPr>
          <w:rStyle w:val="Hyperlink"/>
          <w:rFonts w:ascii="Times New Roman" w:eastAsia="Times New Roman" w:hAnsi="Times New Roman" w:cs="Times New Roman"/>
          <w:color w:val="000000" w:themeColor="text1"/>
          <w:sz w:val="24"/>
          <w:szCs w:val="24"/>
          <w:u w:val="none"/>
          <w:shd w:val="clear" w:color="auto" w:fill="FFFFFF"/>
          <w:lang w:eastAsia="en-GB"/>
        </w:rPr>
        <w:t xml:space="preserve">. </w:t>
      </w:r>
      <w:r w:rsidRPr="009D1F25">
        <w:rPr>
          <w:rStyle w:val="Hyperlink"/>
          <w:rFonts w:ascii="Times New Roman" w:eastAsia="Times New Roman" w:hAnsi="Times New Roman" w:cs="Times New Roman"/>
          <w:i/>
          <w:color w:val="000000" w:themeColor="text1"/>
          <w:sz w:val="24"/>
          <w:szCs w:val="24"/>
          <w:u w:val="none"/>
          <w:shd w:val="clear" w:color="auto" w:fill="FFFFFF"/>
          <w:lang w:eastAsia="en-GB"/>
        </w:rPr>
        <w:t xml:space="preserve">Linguistic </w:t>
      </w:r>
      <w:r w:rsidR="00582B7B">
        <w:rPr>
          <w:rStyle w:val="Hyperlink"/>
          <w:rFonts w:ascii="Times New Roman" w:eastAsia="Times New Roman" w:hAnsi="Times New Roman" w:cs="Times New Roman"/>
          <w:i/>
          <w:color w:val="000000" w:themeColor="text1"/>
          <w:sz w:val="24"/>
          <w:szCs w:val="24"/>
          <w:u w:val="none"/>
          <w:shd w:val="clear" w:color="auto" w:fill="FFFFFF"/>
          <w:lang w:eastAsia="en-GB"/>
        </w:rPr>
        <w:t>d</w:t>
      </w:r>
      <w:r w:rsidRPr="009D1F25">
        <w:rPr>
          <w:rStyle w:val="Hyperlink"/>
          <w:rFonts w:ascii="Times New Roman" w:eastAsia="Times New Roman" w:hAnsi="Times New Roman" w:cs="Times New Roman"/>
          <w:i/>
          <w:color w:val="000000" w:themeColor="text1"/>
          <w:sz w:val="24"/>
          <w:szCs w:val="24"/>
          <w:u w:val="none"/>
          <w:shd w:val="clear" w:color="auto" w:fill="FFFFFF"/>
          <w:lang w:eastAsia="en-GB"/>
        </w:rPr>
        <w:t xml:space="preserve">iversity and </w:t>
      </w:r>
      <w:r w:rsidR="00582B7B">
        <w:rPr>
          <w:rStyle w:val="Hyperlink"/>
          <w:rFonts w:ascii="Times New Roman" w:eastAsia="Times New Roman" w:hAnsi="Times New Roman" w:cs="Times New Roman"/>
          <w:i/>
          <w:color w:val="000000" w:themeColor="text1"/>
          <w:sz w:val="24"/>
          <w:szCs w:val="24"/>
          <w:u w:val="none"/>
          <w:shd w:val="clear" w:color="auto" w:fill="FFFFFF"/>
          <w:lang w:eastAsia="en-GB"/>
        </w:rPr>
        <w:t>s</w:t>
      </w:r>
      <w:r w:rsidRPr="009D1F25">
        <w:rPr>
          <w:rStyle w:val="Hyperlink"/>
          <w:rFonts w:ascii="Times New Roman" w:eastAsia="Times New Roman" w:hAnsi="Times New Roman" w:cs="Times New Roman"/>
          <w:i/>
          <w:color w:val="000000" w:themeColor="text1"/>
          <w:sz w:val="24"/>
          <w:szCs w:val="24"/>
          <w:u w:val="none"/>
          <w:shd w:val="clear" w:color="auto" w:fill="FFFFFF"/>
          <w:lang w:eastAsia="en-GB"/>
        </w:rPr>
        <w:t xml:space="preserve">ocial </w:t>
      </w:r>
      <w:r w:rsidR="00582B7B">
        <w:rPr>
          <w:rStyle w:val="Hyperlink"/>
          <w:rFonts w:ascii="Times New Roman" w:eastAsia="Times New Roman" w:hAnsi="Times New Roman" w:cs="Times New Roman"/>
          <w:i/>
          <w:color w:val="000000" w:themeColor="text1"/>
          <w:sz w:val="24"/>
          <w:szCs w:val="24"/>
          <w:u w:val="none"/>
          <w:shd w:val="clear" w:color="auto" w:fill="FFFFFF"/>
          <w:lang w:eastAsia="en-GB"/>
        </w:rPr>
        <w:t>j</w:t>
      </w:r>
      <w:r w:rsidRPr="009D1F25">
        <w:rPr>
          <w:rStyle w:val="Hyperlink"/>
          <w:rFonts w:ascii="Times New Roman" w:eastAsia="Times New Roman" w:hAnsi="Times New Roman" w:cs="Times New Roman"/>
          <w:i/>
          <w:color w:val="000000" w:themeColor="text1"/>
          <w:sz w:val="24"/>
          <w:szCs w:val="24"/>
          <w:u w:val="none"/>
          <w:shd w:val="clear" w:color="auto" w:fill="FFFFFF"/>
          <w:lang w:eastAsia="en-GB"/>
        </w:rPr>
        <w:t>ustice</w:t>
      </w:r>
      <w:r w:rsidRPr="009D1F25">
        <w:rPr>
          <w:rStyle w:val="Hyperlink"/>
          <w:rFonts w:ascii="Times New Roman" w:eastAsia="Times New Roman" w:hAnsi="Times New Roman" w:cs="Times New Roman"/>
          <w:color w:val="000000" w:themeColor="text1"/>
          <w:sz w:val="24"/>
          <w:szCs w:val="24"/>
          <w:u w:val="none"/>
          <w:shd w:val="clear" w:color="auto" w:fill="FFFFFF"/>
          <w:lang w:eastAsia="en-GB"/>
        </w:rPr>
        <w:t>. Oxford: Oxford University Press.</w:t>
      </w:r>
    </w:p>
    <w:p w14:paraId="1C6BBF13" w14:textId="071B968F" w:rsidR="00DA0FA0" w:rsidRPr="009D1F25" w:rsidRDefault="00DA0FA0" w:rsidP="00C123E5">
      <w:pPr>
        <w:spacing w:line="480" w:lineRule="auto"/>
        <w:rPr>
          <w:rStyle w:val="Hyperlink"/>
          <w:rFonts w:ascii="Times New Roman" w:eastAsia="Times New Roman" w:hAnsi="Times New Roman" w:cs="Times New Roman"/>
          <w:noProof/>
          <w:color w:val="000000" w:themeColor="text1"/>
          <w:sz w:val="22"/>
          <w:szCs w:val="22"/>
          <w:u w:val="none"/>
          <w:shd w:val="clear" w:color="auto" w:fill="FFFFFF"/>
          <w:lang w:val="en-US" w:eastAsia="en-GB"/>
        </w:rPr>
      </w:pP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Pitzl</w:t>
      </w:r>
      <w:proofErr w:type="spellEnd"/>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M-L.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2018</w:t>
      </w:r>
      <w:r w:rsidR="00D363CE"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Pr="009D1F25">
        <w:rPr>
          <w:rStyle w:val="Hyperlink"/>
          <w:rFonts w:ascii="Times New Roman" w:eastAsia="Times New Roman" w:hAnsi="Times New Roman" w:cs="Times New Roman"/>
          <w:i/>
          <w:color w:val="000000" w:themeColor="text1"/>
          <w:u w:val="none"/>
          <w:shd w:val="clear" w:color="auto" w:fill="FFFFFF"/>
          <w:lang w:eastAsia="en-GB"/>
        </w:rPr>
        <w:t xml:space="preserve">Creativity in English as a Lingua Franca: Idiom and </w:t>
      </w:r>
      <w:r w:rsidR="00582B7B">
        <w:rPr>
          <w:rStyle w:val="Hyperlink"/>
          <w:rFonts w:ascii="Times New Roman" w:eastAsia="Times New Roman" w:hAnsi="Times New Roman" w:cs="Times New Roman"/>
          <w:i/>
          <w:color w:val="000000" w:themeColor="text1"/>
          <w:u w:val="none"/>
          <w:shd w:val="clear" w:color="auto" w:fill="FFFFFF"/>
          <w:lang w:eastAsia="en-GB"/>
        </w:rPr>
        <w:t>m</w:t>
      </w:r>
      <w:r w:rsidRPr="009D1F25">
        <w:rPr>
          <w:rStyle w:val="Hyperlink"/>
          <w:rFonts w:ascii="Times New Roman" w:eastAsia="Times New Roman" w:hAnsi="Times New Roman" w:cs="Times New Roman"/>
          <w:i/>
          <w:color w:val="000000" w:themeColor="text1"/>
          <w:u w:val="none"/>
          <w:shd w:val="clear" w:color="auto" w:fill="FFFFFF"/>
          <w:lang w:eastAsia="en-GB"/>
        </w:rPr>
        <w:t>etaphor</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00110B7F">
        <w:rPr>
          <w:rStyle w:val="Hyperlink"/>
          <w:rFonts w:ascii="Times New Roman" w:eastAsia="Times New Roman" w:hAnsi="Times New Roman" w:cs="Times New Roman"/>
          <w:color w:val="000000" w:themeColor="text1"/>
          <w:u w:val="none"/>
          <w:shd w:val="clear" w:color="auto" w:fill="FFFFFF"/>
          <w:lang w:eastAsia="en-GB"/>
        </w:rPr>
        <w:tab/>
      </w:r>
      <w:r w:rsidRPr="009D1F25">
        <w:rPr>
          <w:rStyle w:val="Hyperlink"/>
          <w:rFonts w:ascii="Times New Roman" w:eastAsia="Times New Roman" w:hAnsi="Times New Roman" w:cs="Times New Roman"/>
          <w:color w:val="000000" w:themeColor="text1"/>
          <w:u w:val="none"/>
          <w:shd w:val="clear" w:color="auto" w:fill="FFFFFF"/>
          <w:lang w:eastAsia="en-GB"/>
        </w:rPr>
        <w:t xml:space="preserve">Berlin: De </w:t>
      </w: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Gruyter</w:t>
      </w:r>
      <w:proofErr w:type="spellEnd"/>
      <w:r w:rsidRPr="009D1F25">
        <w:rPr>
          <w:rStyle w:val="Hyperlink"/>
          <w:rFonts w:ascii="Times New Roman" w:eastAsia="Times New Roman" w:hAnsi="Times New Roman" w:cs="Times New Roman"/>
          <w:color w:val="000000" w:themeColor="text1"/>
          <w:u w:val="none"/>
          <w:shd w:val="clear" w:color="auto" w:fill="FFFFFF"/>
          <w:lang w:eastAsia="en-GB"/>
        </w:rPr>
        <w:t xml:space="preserve"> Mouton.</w:t>
      </w:r>
    </w:p>
    <w:p w14:paraId="1EE84E19" w14:textId="45C75D44" w:rsidR="00DA0FA0"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Rawls, J. (2001). </w:t>
      </w:r>
      <w:r w:rsidRPr="009D1F25">
        <w:rPr>
          <w:rFonts w:ascii="Times New Roman" w:hAnsi="Times New Roman" w:cs="Times New Roman"/>
          <w:i/>
          <w:sz w:val="24"/>
          <w:szCs w:val="24"/>
        </w:rPr>
        <w:t>Justice as fairness: A restatement (edited by Erin Kelly)</w:t>
      </w:r>
      <w:r w:rsidR="00880D51">
        <w:rPr>
          <w:rFonts w:ascii="Times New Roman" w:hAnsi="Times New Roman" w:cs="Times New Roman"/>
          <w:sz w:val="24"/>
          <w:szCs w:val="24"/>
        </w:rPr>
        <w:t>. Cambrid</w:t>
      </w:r>
      <w:r w:rsidRPr="009D1F25">
        <w:rPr>
          <w:rFonts w:ascii="Times New Roman" w:hAnsi="Times New Roman" w:cs="Times New Roman"/>
          <w:sz w:val="24"/>
          <w:szCs w:val="24"/>
        </w:rPr>
        <w:t>ge, Mass.: Harvard University Press.</w:t>
      </w:r>
    </w:p>
    <w:p w14:paraId="49C2081F" w14:textId="0BDD4417" w:rsidR="005D2799" w:rsidRPr="009D1F25" w:rsidRDefault="005D2799" w:rsidP="00C123E5">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Schulz</w:t>
      </w:r>
      <w:r w:rsidR="00E73635">
        <w:rPr>
          <w:rFonts w:ascii="Times New Roman" w:hAnsi="Times New Roman" w:cs="Times New Roman"/>
          <w:sz w:val="24"/>
          <w:szCs w:val="24"/>
        </w:rPr>
        <w:t xml:space="preserve"> M. (2006). Controlled chaos: European cities do away with traffic signs. </w:t>
      </w:r>
      <w:r w:rsidR="00E73635" w:rsidRPr="00C123E5">
        <w:rPr>
          <w:rFonts w:ascii="Times New Roman" w:hAnsi="Times New Roman" w:cs="Times New Roman"/>
          <w:i/>
          <w:sz w:val="24"/>
          <w:szCs w:val="24"/>
        </w:rPr>
        <w:t>Spiegel Online International</w:t>
      </w:r>
      <w:r w:rsidR="00E73635">
        <w:rPr>
          <w:rFonts w:ascii="Times New Roman" w:hAnsi="Times New Roman" w:cs="Times New Roman"/>
          <w:sz w:val="24"/>
          <w:szCs w:val="24"/>
        </w:rPr>
        <w:t xml:space="preserve"> 16 November 2006.</w:t>
      </w:r>
    </w:p>
    <w:p w14:paraId="5C3EC260" w14:textId="618B4464" w:rsidR="00DA0FA0" w:rsidRPr="009D1F25" w:rsidRDefault="00DA0FA0" w:rsidP="00C123E5">
      <w:pPr>
        <w:spacing w:line="480" w:lineRule="auto"/>
        <w:rPr>
          <w:rStyle w:val="Hyperlink"/>
          <w:rFonts w:ascii="Times New Roman" w:eastAsia="Times New Roman" w:hAnsi="Times New Roman" w:cs="Times New Roman"/>
          <w:noProof/>
          <w:color w:val="000000" w:themeColor="text1"/>
          <w:sz w:val="22"/>
          <w:szCs w:val="22"/>
          <w:u w:val="none"/>
          <w:shd w:val="clear" w:color="auto" w:fill="FFFFFF"/>
          <w:lang w:val="en-US" w:eastAsia="en-GB"/>
        </w:rPr>
      </w:pP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Seidlhofer</w:t>
      </w:r>
      <w:proofErr w:type="spellEnd"/>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B.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2001</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Closing a conceptual gap: the case for a description of English as a lingua </w:t>
      </w:r>
      <w:r w:rsidR="00EF008A" w:rsidRPr="009D1F25">
        <w:rPr>
          <w:rStyle w:val="Hyperlink"/>
          <w:rFonts w:ascii="Times New Roman" w:eastAsia="Times New Roman" w:hAnsi="Times New Roman" w:cs="Times New Roman"/>
          <w:color w:val="000000" w:themeColor="text1"/>
          <w:u w:val="none"/>
          <w:shd w:val="clear" w:color="auto" w:fill="FFFFFF"/>
          <w:lang w:eastAsia="en-GB"/>
        </w:rPr>
        <w:tab/>
      </w:r>
      <w:r w:rsidRPr="009D1F25">
        <w:rPr>
          <w:rStyle w:val="Hyperlink"/>
          <w:rFonts w:ascii="Times New Roman" w:eastAsia="Times New Roman" w:hAnsi="Times New Roman" w:cs="Times New Roman"/>
          <w:color w:val="000000" w:themeColor="text1"/>
          <w:u w:val="none"/>
          <w:shd w:val="clear" w:color="auto" w:fill="FFFFFF"/>
          <w:lang w:eastAsia="en-GB"/>
        </w:rPr>
        <w:t xml:space="preserve">franca. </w:t>
      </w:r>
      <w:r w:rsidRPr="009D1F25">
        <w:rPr>
          <w:rStyle w:val="Hyperlink"/>
          <w:rFonts w:ascii="Times New Roman" w:eastAsia="Times New Roman" w:hAnsi="Times New Roman" w:cs="Times New Roman"/>
          <w:i/>
          <w:color w:val="000000" w:themeColor="text1"/>
          <w:u w:val="none"/>
          <w:shd w:val="clear" w:color="auto" w:fill="FFFFFF"/>
          <w:lang w:eastAsia="en-GB"/>
        </w:rPr>
        <w:t>International Journal of Applied Linguistics</w:t>
      </w:r>
      <w:r w:rsidRPr="009D1F25">
        <w:rPr>
          <w:rStyle w:val="Hyperlink"/>
          <w:rFonts w:ascii="Times New Roman" w:eastAsia="Times New Roman" w:hAnsi="Times New Roman" w:cs="Times New Roman"/>
          <w:color w:val="000000" w:themeColor="text1"/>
          <w:u w:val="none"/>
          <w:shd w:val="clear" w:color="auto" w:fill="FFFFFF"/>
          <w:lang w:eastAsia="en-GB"/>
        </w:rPr>
        <w:t xml:space="preserve"> 11</w:t>
      </w:r>
      <w:r w:rsidR="00D97802">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w:t>
      </w:r>
      <w:r w:rsidR="00D97802">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133</w:t>
      </w:r>
      <w:r w:rsidR="00D97802">
        <w:rPr>
          <w:rStyle w:val="Hyperlink"/>
          <w:rFonts w:ascii="Times New Roman" w:eastAsia="Times New Roman" w:hAnsi="Times New Roman" w:cs="Times New Roman"/>
          <w:color w:val="000000" w:themeColor="text1"/>
          <w:u w:val="none"/>
          <w:shd w:val="clear" w:color="auto" w:fill="FFFFFF"/>
          <w:lang w:eastAsia="en-GB"/>
        </w:rPr>
        <w:t>–</w:t>
      </w:r>
      <w:r w:rsidR="0093218F">
        <w:rPr>
          <w:rStyle w:val="Hyperlink"/>
          <w:rFonts w:ascii="Times New Roman" w:eastAsia="Times New Roman" w:hAnsi="Times New Roman" w:cs="Times New Roman"/>
          <w:color w:val="000000" w:themeColor="text1"/>
          <w:u w:val="none"/>
          <w:shd w:val="clear" w:color="auto" w:fill="FFFFFF"/>
          <w:lang w:eastAsia="en-GB"/>
        </w:rPr>
        <w:t>1</w:t>
      </w:r>
      <w:r w:rsidRPr="009D1F25">
        <w:rPr>
          <w:rStyle w:val="Hyperlink"/>
          <w:rFonts w:ascii="Times New Roman" w:eastAsia="Times New Roman" w:hAnsi="Times New Roman" w:cs="Times New Roman"/>
          <w:color w:val="000000" w:themeColor="text1"/>
          <w:u w:val="none"/>
          <w:shd w:val="clear" w:color="auto" w:fill="FFFFFF"/>
          <w:lang w:eastAsia="en-GB"/>
        </w:rPr>
        <w:t>58.</w:t>
      </w:r>
    </w:p>
    <w:p w14:paraId="7FC018C9" w14:textId="551B4DE2" w:rsidR="00DA0FA0" w:rsidRPr="009D1F25" w:rsidRDefault="00DA0FA0" w:rsidP="00C123E5">
      <w:pPr>
        <w:spacing w:line="480" w:lineRule="auto"/>
        <w:rPr>
          <w:rStyle w:val="Hyperlink"/>
          <w:rFonts w:ascii="Times New Roman" w:eastAsia="Times New Roman" w:hAnsi="Times New Roman" w:cs="Times New Roman"/>
          <w:color w:val="000000" w:themeColor="text1"/>
          <w:u w:val="none"/>
          <w:shd w:val="clear" w:color="auto" w:fill="FFFFFF"/>
          <w:lang w:eastAsia="en-GB"/>
        </w:rPr>
      </w:pP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Seidlhofer</w:t>
      </w:r>
      <w:proofErr w:type="spellEnd"/>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B.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2011</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w:t>
      </w:r>
      <w:r w:rsidRPr="009D1F25">
        <w:rPr>
          <w:rStyle w:val="Hyperlink"/>
          <w:rFonts w:ascii="Times New Roman" w:eastAsia="Times New Roman" w:hAnsi="Times New Roman" w:cs="Times New Roman"/>
          <w:i/>
          <w:color w:val="000000" w:themeColor="text1"/>
          <w:u w:val="none"/>
          <w:shd w:val="clear" w:color="auto" w:fill="FFFFFF"/>
          <w:lang w:eastAsia="en-GB"/>
        </w:rPr>
        <w:t>Understanding English as a Lingua Franca</w:t>
      </w:r>
      <w:r w:rsidRPr="009D1F25">
        <w:rPr>
          <w:rStyle w:val="Hyperlink"/>
          <w:rFonts w:ascii="Times New Roman" w:eastAsia="Times New Roman" w:hAnsi="Times New Roman" w:cs="Times New Roman"/>
          <w:color w:val="000000" w:themeColor="text1"/>
          <w:u w:val="none"/>
          <w:shd w:val="clear" w:color="auto" w:fill="FFFFFF"/>
          <w:lang w:eastAsia="en-GB"/>
        </w:rPr>
        <w:t xml:space="preserve">. Oxford: Oxford University </w:t>
      </w:r>
      <w:r w:rsidRPr="009D1F25">
        <w:rPr>
          <w:rStyle w:val="Hyperlink"/>
          <w:rFonts w:ascii="Times New Roman" w:eastAsia="Times New Roman" w:hAnsi="Times New Roman" w:cs="Times New Roman"/>
          <w:color w:val="000000" w:themeColor="text1"/>
          <w:u w:val="none"/>
          <w:shd w:val="clear" w:color="auto" w:fill="FFFFFF"/>
          <w:lang w:eastAsia="en-GB"/>
        </w:rPr>
        <w:tab/>
        <w:t>Press.</w:t>
      </w:r>
    </w:p>
    <w:p w14:paraId="6903EA85" w14:textId="36CBA48B" w:rsidR="00DA0FA0" w:rsidRPr="009D1F25" w:rsidRDefault="00DA0FA0" w:rsidP="00C123E5">
      <w:pPr>
        <w:spacing w:line="480" w:lineRule="auto"/>
        <w:rPr>
          <w:rStyle w:val="Hyperlink"/>
          <w:rFonts w:ascii="Times New Roman" w:eastAsia="Times New Roman" w:hAnsi="Times New Roman" w:cs="Times New Roman"/>
          <w:color w:val="000000" w:themeColor="text1"/>
          <w:u w:val="none"/>
          <w:shd w:val="clear" w:color="auto" w:fill="FFFFFF"/>
          <w:lang w:eastAsia="en-GB"/>
        </w:rPr>
      </w:pPr>
      <w:proofErr w:type="spellStart"/>
      <w:r w:rsidRPr="009D1F25">
        <w:rPr>
          <w:rStyle w:val="Hyperlink"/>
          <w:rFonts w:ascii="Times New Roman" w:eastAsia="Times New Roman" w:hAnsi="Times New Roman" w:cs="Times New Roman"/>
          <w:color w:val="000000" w:themeColor="text1"/>
          <w:u w:val="none"/>
          <w:shd w:val="clear" w:color="auto" w:fill="FFFFFF"/>
          <w:lang w:eastAsia="en-GB"/>
        </w:rPr>
        <w:t>Selinker</w:t>
      </w:r>
      <w:proofErr w:type="spellEnd"/>
      <w:r w:rsidR="00110B7F">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L. </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1972</w:t>
      </w:r>
      <w:r w:rsidR="005D42DB" w:rsidRPr="009D1F25">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Interlanguage. </w:t>
      </w:r>
      <w:r w:rsidRPr="009D1F25">
        <w:rPr>
          <w:rStyle w:val="Hyperlink"/>
          <w:rFonts w:ascii="Times New Roman" w:eastAsia="Times New Roman" w:hAnsi="Times New Roman" w:cs="Times New Roman"/>
          <w:i/>
          <w:color w:val="000000" w:themeColor="text1"/>
          <w:u w:val="none"/>
          <w:shd w:val="clear" w:color="auto" w:fill="FFFFFF"/>
          <w:lang w:eastAsia="en-GB"/>
        </w:rPr>
        <w:t>International Review of Applied Linguistics</w:t>
      </w:r>
      <w:r w:rsidRPr="009D1F25">
        <w:rPr>
          <w:rStyle w:val="Hyperlink"/>
          <w:rFonts w:ascii="Times New Roman" w:eastAsia="Times New Roman" w:hAnsi="Times New Roman" w:cs="Times New Roman"/>
          <w:color w:val="000000" w:themeColor="text1"/>
          <w:u w:val="none"/>
          <w:shd w:val="clear" w:color="auto" w:fill="FFFFFF"/>
          <w:lang w:eastAsia="en-GB"/>
        </w:rPr>
        <w:t xml:space="preserve"> 10</w:t>
      </w:r>
      <w:r w:rsidR="00D97802">
        <w:rPr>
          <w:rStyle w:val="Hyperlink"/>
          <w:rFonts w:ascii="Times New Roman" w:eastAsia="Times New Roman" w:hAnsi="Times New Roman" w:cs="Times New Roman"/>
          <w:color w:val="000000" w:themeColor="text1"/>
          <w:u w:val="none"/>
          <w:shd w:val="clear" w:color="auto" w:fill="FFFFFF"/>
          <w:lang w:eastAsia="en-GB"/>
        </w:rPr>
        <w:t>,</w:t>
      </w:r>
      <w:r w:rsidRPr="009D1F25">
        <w:rPr>
          <w:rStyle w:val="Hyperlink"/>
          <w:rFonts w:ascii="Times New Roman" w:eastAsia="Times New Roman" w:hAnsi="Times New Roman" w:cs="Times New Roman"/>
          <w:color w:val="000000" w:themeColor="text1"/>
          <w:u w:val="none"/>
          <w:shd w:val="clear" w:color="auto" w:fill="FFFFFF"/>
          <w:lang w:eastAsia="en-GB"/>
        </w:rPr>
        <w:t xml:space="preserve"> 209</w:t>
      </w:r>
      <w:r w:rsidR="00D97802">
        <w:rPr>
          <w:rStyle w:val="Hyperlink"/>
          <w:rFonts w:ascii="Times New Roman" w:eastAsia="Times New Roman" w:hAnsi="Times New Roman" w:cs="Times New Roman"/>
          <w:color w:val="000000" w:themeColor="text1"/>
          <w:u w:val="none"/>
          <w:shd w:val="clear" w:color="auto" w:fill="FFFFFF"/>
          <w:lang w:eastAsia="en-GB"/>
        </w:rPr>
        <w:t>–</w:t>
      </w:r>
      <w:r w:rsidR="0093218F">
        <w:rPr>
          <w:rStyle w:val="Hyperlink"/>
          <w:rFonts w:ascii="Times New Roman" w:eastAsia="Times New Roman" w:hAnsi="Times New Roman" w:cs="Times New Roman"/>
          <w:color w:val="000000" w:themeColor="text1"/>
          <w:u w:val="none"/>
          <w:shd w:val="clear" w:color="auto" w:fill="FFFFFF"/>
          <w:lang w:eastAsia="en-GB"/>
        </w:rPr>
        <w:t>2</w:t>
      </w:r>
      <w:r w:rsidRPr="009D1F25">
        <w:rPr>
          <w:rStyle w:val="Hyperlink"/>
          <w:rFonts w:ascii="Times New Roman" w:eastAsia="Times New Roman" w:hAnsi="Times New Roman" w:cs="Times New Roman"/>
          <w:color w:val="000000" w:themeColor="text1"/>
          <w:u w:val="none"/>
          <w:shd w:val="clear" w:color="auto" w:fill="FFFFFF"/>
          <w:lang w:eastAsia="en-GB"/>
        </w:rPr>
        <w:t>31.</w:t>
      </w:r>
    </w:p>
    <w:p w14:paraId="43F5B5E1" w14:textId="5E8C2624"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Shohamy, E. (2001). Democratic assessment as an alternative. </w:t>
      </w:r>
      <w:r w:rsidRPr="009D1F25">
        <w:rPr>
          <w:rFonts w:ascii="Times New Roman" w:hAnsi="Times New Roman" w:cs="Times New Roman"/>
          <w:i/>
          <w:sz w:val="24"/>
          <w:szCs w:val="24"/>
        </w:rPr>
        <w:t>Language Testing</w:t>
      </w:r>
      <w:r w:rsidR="0000665D">
        <w:rPr>
          <w:rFonts w:ascii="Times New Roman" w:hAnsi="Times New Roman" w:cs="Times New Roman"/>
          <w:sz w:val="24"/>
          <w:szCs w:val="24"/>
        </w:rPr>
        <w:t xml:space="preserve"> 18.4, </w:t>
      </w:r>
      <w:r w:rsidRPr="009D1F25">
        <w:rPr>
          <w:rFonts w:ascii="Times New Roman" w:hAnsi="Times New Roman" w:cs="Times New Roman"/>
          <w:sz w:val="24"/>
          <w:szCs w:val="24"/>
        </w:rPr>
        <w:t>373</w:t>
      </w:r>
      <w:r w:rsidR="0000665D">
        <w:rPr>
          <w:rFonts w:ascii="Times New Roman" w:hAnsi="Times New Roman" w:cs="Times New Roman"/>
          <w:sz w:val="24"/>
          <w:szCs w:val="24"/>
        </w:rPr>
        <w:t>–</w:t>
      </w:r>
      <w:r w:rsidRPr="009D1F25">
        <w:rPr>
          <w:rFonts w:ascii="Times New Roman" w:hAnsi="Times New Roman" w:cs="Times New Roman"/>
          <w:sz w:val="24"/>
          <w:szCs w:val="24"/>
        </w:rPr>
        <w:t xml:space="preserve">391. </w:t>
      </w:r>
    </w:p>
    <w:p w14:paraId="34C90ACA" w14:textId="5B142E43" w:rsidR="00DA0FA0" w:rsidRPr="009D1F25" w:rsidRDefault="00DA0FA0" w:rsidP="00C123E5">
      <w:pPr>
        <w:spacing w:line="480" w:lineRule="auto"/>
        <w:rPr>
          <w:rFonts w:ascii="Times New Roman" w:eastAsia="Times New Roman" w:hAnsi="Times New Roman" w:cs="Times New Roman"/>
          <w:color w:val="333333"/>
          <w:shd w:val="clear" w:color="auto" w:fill="FFFFFF"/>
          <w:lang w:eastAsia="en-GB"/>
        </w:rPr>
      </w:pPr>
      <w:proofErr w:type="spellStart"/>
      <w:r w:rsidRPr="009D1F25">
        <w:rPr>
          <w:rFonts w:ascii="Times New Roman" w:eastAsia="Times New Roman" w:hAnsi="Times New Roman" w:cs="Times New Roman"/>
          <w:color w:val="333333"/>
          <w:shd w:val="clear" w:color="auto" w:fill="FFFFFF"/>
          <w:lang w:eastAsia="en-GB"/>
        </w:rPr>
        <w:t>Shohamy</w:t>
      </w:r>
      <w:proofErr w:type="spellEnd"/>
      <w:r w:rsidR="00110B7F">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E. </w:t>
      </w:r>
      <w:r w:rsidR="005D42DB" w:rsidRPr="009D1F25">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2006</w:t>
      </w:r>
      <w:r w:rsidR="005D42DB" w:rsidRPr="009D1F25">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w:t>
      </w:r>
      <w:r w:rsidRPr="009D1F25">
        <w:rPr>
          <w:rFonts w:ascii="Times New Roman" w:eastAsia="Times New Roman" w:hAnsi="Times New Roman" w:cs="Times New Roman"/>
          <w:i/>
          <w:color w:val="333333"/>
          <w:shd w:val="clear" w:color="auto" w:fill="FFFFFF"/>
          <w:lang w:eastAsia="en-GB"/>
        </w:rPr>
        <w:t>Language policy: Hidden agendas and new approaches</w:t>
      </w:r>
      <w:r w:rsidRPr="009D1F25">
        <w:rPr>
          <w:rFonts w:ascii="Times New Roman" w:eastAsia="Times New Roman" w:hAnsi="Times New Roman" w:cs="Times New Roman"/>
          <w:color w:val="333333"/>
          <w:shd w:val="clear" w:color="auto" w:fill="FFFFFF"/>
          <w:lang w:eastAsia="en-GB"/>
        </w:rPr>
        <w:t xml:space="preserve">. London: </w:t>
      </w:r>
      <w:r w:rsidRPr="009D1F25">
        <w:rPr>
          <w:rFonts w:ascii="Times New Roman" w:eastAsia="Times New Roman" w:hAnsi="Times New Roman" w:cs="Times New Roman"/>
          <w:color w:val="333333"/>
          <w:shd w:val="clear" w:color="auto" w:fill="FFFFFF"/>
          <w:lang w:eastAsia="en-GB"/>
        </w:rPr>
        <w:tab/>
        <w:t>Routledge.</w:t>
      </w:r>
    </w:p>
    <w:p w14:paraId="31DFB88C" w14:textId="303FAF9C" w:rsidR="00DA0FA0" w:rsidRPr="00CC5E06" w:rsidRDefault="00DA0FA0" w:rsidP="00C123E5">
      <w:pPr>
        <w:pStyle w:val="p1"/>
        <w:spacing w:line="480" w:lineRule="auto"/>
        <w:rPr>
          <w:rFonts w:ascii="Times New Roman" w:hAnsi="Times New Roman"/>
          <w:sz w:val="24"/>
          <w:szCs w:val="24"/>
        </w:rPr>
      </w:pPr>
      <w:proofErr w:type="spellStart"/>
      <w:r w:rsidRPr="00CC5E06">
        <w:rPr>
          <w:rFonts w:ascii="Times New Roman" w:eastAsia="Times New Roman" w:hAnsi="Times New Roman"/>
          <w:color w:val="333333"/>
          <w:sz w:val="24"/>
          <w:szCs w:val="24"/>
          <w:shd w:val="clear" w:color="auto" w:fill="FFFFFF"/>
        </w:rPr>
        <w:t>Shohamy</w:t>
      </w:r>
      <w:proofErr w:type="spellEnd"/>
      <w:r w:rsidR="00110B7F" w:rsidRPr="00CC5E06">
        <w:rPr>
          <w:rFonts w:ascii="Times New Roman" w:eastAsia="Times New Roman" w:hAnsi="Times New Roman"/>
          <w:color w:val="333333"/>
          <w:sz w:val="24"/>
          <w:szCs w:val="24"/>
          <w:shd w:val="clear" w:color="auto" w:fill="FFFFFF"/>
        </w:rPr>
        <w:t>,</w:t>
      </w:r>
      <w:r w:rsidRPr="00CC5E06">
        <w:rPr>
          <w:rFonts w:ascii="Times New Roman" w:eastAsia="Times New Roman" w:hAnsi="Times New Roman"/>
          <w:color w:val="333333"/>
          <w:sz w:val="24"/>
          <w:szCs w:val="24"/>
          <w:shd w:val="clear" w:color="auto" w:fill="FFFFFF"/>
        </w:rPr>
        <w:t xml:space="preserve"> E. </w:t>
      </w:r>
      <w:r w:rsidR="005D42DB" w:rsidRPr="00CC5E06">
        <w:rPr>
          <w:rFonts w:ascii="Times New Roman" w:eastAsia="Times New Roman" w:hAnsi="Times New Roman"/>
          <w:color w:val="333333"/>
          <w:sz w:val="24"/>
          <w:szCs w:val="24"/>
          <w:shd w:val="clear" w:color="auto" w:fill="FFFFFF"/>
        </w:rPr>
        <w:t>(</w:t>
      </w:r>
      <w:r w:rsidRPr="00CC5E06">
        <w:rPr>
          <w:rFonts w:ascii="Times New Roman" w:eastAsia="Times New Roman" w:hAnsi="Times New Roman"/>
          <w:color w:val="333333"/>
          <w:sz w:val="24"/>
          <w:szCs w:val="24"/>
          <w:shd w:val="clear" w:color="auto" w:fill="FFFFFF"/>
        </w:rPr>
        <w:t>2011</w:t>
      </w:r>
      <w:r w:rsidR="005D42DB" w:rsidRPr="00CC5E06">
        <w:rPr>
          <w:rFonts w:ascii="Times New Roman" w:eastAsia="Times New Roman" w:hAnsi="Times New Roman"/>
          <w:color w:val="333333"/>
          <w:sz w:val="24"/>
          <w:szCs w:val="24"/>
          <w:shd w:val="clear" w:color="auto" w:fill="FFFFFF"/>
        </w:rPr>
        <w:t>)</w:t>
      </w:r>
      <w:r w:rsidRPr="00CC5E06">
        <w:rPr>
          <w:rFonts w:ascii="Times New Roman" w:eastAsia="Times New Roman" w:hAnsi="Times New Roman"/>
          <w:color w:val="333333"/>
          <w:sz w:val="24"/>
          <w:szCs w:val="24"/>
          <w:shd w:val="clear" w:color="auto" w:fill="FFFFFF"/>
        </w:rPr>
        <w:t xml:space="preserve">. </w:t>
      </w:r>
      <w:r w:rsidRPr="00CC5E06">
        <w:rPr>
          <w:rFonts w:ascii="Times New Roman" w:hAnsi="Times New Roman"/>
          <w:sz w:val="24"/>
          <w:szCs w:val="24"/>
        </w:rPr>
        <w:t>Assessing multilingual competencies: Adopting construct valid assessment</w:t>
      </w:r>
    </w:p>
    <w:p w14:paraId="6EB7A7FA" w14:textId="6D910B23" w:rsidR="00DA0FA0" w:rsidRPr="00CC5E06" w:rsidRDefault="00DA0FA0" w:rsidP="00C123E5">
      <w:pPr>
        <w:pStyle w:val="p2"/>
        <w:spacing w:line="480" w:lineRule="auto"/>
        <w:rPr>
          <w:rFonts w:ascii="Times New Roman" w:hAnsi="Times New Roman"/>
          <w:sz w:val="24"/>
          <w:szCs w:val="24"/>
        </w:rPr>
      </w:pPr>
      <w:r w:rsidRPr="00CC5E06">
        <w:rPr>
          <w:rStyle w:val="s1"/>
          <w:rFonts w:ascii="Times New Roman" w:hAnsi="Times New Roman"/>
          <w:sz w:val="24"/>
          <w:szCs w:val="24"/>
        </w:rPr>
        <w:tab/>
      </w:r>
      <w:proofErr w:type="gramStart"/>
      <w:r w:rsidRPr="00CC5E06">
        <w:rPr>
          <w:rStyle w:val="s1"/>
          <w:rFonts w:ascii="Times New Roman" w:hAnsi="Times New Roman"/>
          <w:sz w:val="24"/>
          <w:szCs w:val="24"/>
        </w:rPr>
        <w:t>policies</w:t>
      </w:r>
      <w:proofErr w:type="gramEnd"/>
      <w:r w:rsidRPr="00CC5E06">
        <w:rPr>
          <w:rStyle w:val="s1"/>
          <w:rFonts w:ascii="Times New Roman" w:hAnsi="Times New Roman"/>
          <w:sz w:val="24"/>
          <w:szCs w:val="24"/>
        </w:rPr>
        <w:t xml:space="preserve">. </w:t>
      </w:r>
      <w:r w:rsidRPr="00CC5E06">
        <w:rPr>
          <w:rFonts w:ascii="Times New Roman" w:hAnsi="Times New Roman"/>
          <w:i/>
          <w:sz w:val="24"/>
          <w:szCs w:val="24"/>
        </w:rPr>
        <w:t>Modern Language Journal</w:t>
      </w:r>
      <w:r w:rsidRPr="00CC5E06">
        <w:rPr>
          <w:rFonts w:ascii="Times New Roman" w:hAnsi="Times New Roman"/>
          <w:sz w:val="24"/>
          <w:szCs w:val="24"/>
        </w:rPr>
        <w:t xml:space="preserve"> 95</w:t>
      </w:r>
      <w:r w:rsidR="0000665D" w:rsidRPr="00CC5E06">
        <w:rPr>
          <w:rStyle w:val="s1"/>
          <w:rFonts w:ascii="Times New Roman" w:hAnsi="Times New Roman"/>
          <w:sz w:val="24"/>
          <w:szCs w:val="24"/>
        </w:rPr>
        <w:t>.</w:t>
      </w:r>
      <w:r w:rsidRPr="00CC5E06">
        <w:rPr>
          <w:rStyle w:val="s1"/>
          <w:rFonts w:ascii="Times New Roman" w:hAnsi="Times New Roman"/>
          <w:sz w:val="24"/>
          <w:szCs w:val="24"/>
        </w:rPr>
        <w:t>3</w:t>
      </w:r>
      <w:r w:rsidR="0000665D" w:rsidRPr="00CC5E06">
        <w:rPr>
          <w:rStyle w:val="s1"/>
          <w:rFonts w:ascii="Times New Roman" w:hAnsi="Times New Roman"/>
          <w:sz w:val="24"/>
          <w:szCs w:val="24"/>
        </w:rPr>
        <w:t>,</w:t>
      </w:r>
      <w:r w:rsidRPr="00CC5E06">
        <w:rPr>
          <w:rStyle w:val="s1"/>
          <w:rFonts w:ascii="Times New Roman" w:hAnsi="Times New Roman"/>
          <w:sz w:val="24"/>
          <w:szCs w:val="24"/>
        </w:rPr>
        <w:t xml:space="preserve"> 418</w:t>
      </w:r>
      <w:r w:rsidR="0000665D" w:rsidRPr="00CC5E06">
        <w:rPr>
          <w:rFonts w:ascii="Times New Roman" w:hAnsi="Times New Roman"/>
          <w:sz w:val="24"/>
          <w:szCs w:val="24"/>
        </w:rPr>
        <w:t>–</w:t>
      </w:r>
      <w:r w:rsidRPr="00CC5E06">
        <w:rPr>
          <w:rStyle w:val="s1"/>
          <w:rFonts w:ascii="Times New Roman" w:hAnsi="Times New Roman"/>
          <w:sz w:val="24"/>
          <w:szCs w:val="24"/>
        </w:rPr>
        <w:t>429.</w:t>
      </w:r>
    </w:p>
    <w:p w14:paraId="13C43D62" w14:textId="0DD46B0B" w:rsidR="00DA0FA0" w:rsidRPr="00CC5E06" w:rsidRDefault="00DA0FA0" w:rsidP="00C123E5">
      <w:pPr>
        <w:spacing w:line="480" w:lineRule="auto"/>
        <w:rPr>
          <w:rFonts w:ascii="Times New Roman" w:eastAsia="Times New Roman" w:hAnsi="Times New Roman" w:cs="Times New Roman"/>
          <w:color w:val="333333"/>
          <w:shd w:val="clear" w:color="auto" w:fill="FFFFFF"/>
          <w:lang w:eastAsia="en-GB"/>
        </w:rPr>
      </w:pPr>
      <w:proofErr w:type="spellStart"/>
      <w:r w:rsidRPr="00CC5E06">
        <w:rPr>
          <w:rFonts w:ascii="Times New Roman" w:eastAsia="Times New Roman" w:hAnsi="Times New Roman" w:cs="Times New Roman"/>
          <w:color w:val="333333"/>
          <w:shd w:val="clear" w:color="auto" w:fill="FFFFFF"/>
          <w:lang w:eastAsia="en-GB"/>
        </w:rPr>
        <w:t>Shohamy</w:t>
      </w:r>
      <w:proofErr w:type="spellEnd"/>
      <w:r w:rsidR="00110B7F" w:rsidRPr="00CC5E06">
        <w:rPr>
          <w:rFonts w:ascii="Times New Roman" w:eastAsia="Times New Roman" w:hAnsi="Times New Roman" w:cs="Times New Roman"/>
          <w:color w:val="333333"/>
          <w:shd w:val="clear" w:color="auto" w:fill="FFFFFF"/>
          <w:lang w:eastAsia="en-GB"/>
        </w:rPr>
        <w:t>,</w:t>
      </w:r>
      <w:r w:rsidRPr="00CC5E06">
        <w:rPr>
          <w:rFonts w:ascii="Times New Roman" w:eastAsia="Times New Roman" w:hAnsi="Times New Roman" w:cs="Times New Roman"/>
          <w:color w:val="333333"/>
          <w:shd w:val="clear" w:color="auto" w:fill="FFFFFF"/>
          <w:lang w:eastAsia="en-GB"/>
        </w:rPr>
        <w:t xml:space="preserve"> E. </w:t>
      </w:r>
      <w:r w:rsidR="005D42DB" w:rsidRPr="00CC5E06">
        <w:rPr>
          <w:rFonts w:ascii="Times New Roman" w:eastAsia="Times New Roman" w:hAnsi="Times New Roman" w:cs="Times New Roman"/>
          <w:color w:val="333333"/>
          <w:shd w:val="clear" w:color="auto" w:fill="FFFFFF"/>
          <w:lang w:eastAsia="en-GB"/>
        </w:rPr>
        <w:t>(</w:t>
      </w:r>
      <w:r w:rsidRPr="00CC5E06">
        <w:rPr>
          <w:rFonts w:ascii="Times New Roman" w:eastAsia="Times New Roman" w:hAnsi="Times New Roman" w:cs="Times New Roman"/>
          <w:color w:val="333333"/>
          <w:shd w:val="clear" w:color="auto" w:fill="FFFFFF"/>
          <w:lang w:eastAsia="en-GB"/>
        </w:rPr>
        <w:t>2017</w:t>
      </w:r>
      <w:r w:rsidR="005D42DB" w:rsidRPr="00CC5E06">
        <w:rPr>
          <w:rFonts w:ascii="Times New Roman" w:eastAsia="Times New Roman" w:hAnsi="Times New Roman" w:cs="Times New Roman"/>
          <w:color w:val="333333"/>
          <w:shd w:val="clear" w:color="auto" w:fill="FFFFFF"/>
          <w:lang w:eastAsia="en-GB"/>
        </w:rPr>
        <w:t>)</w:t>
      </w:r>
      <w:r w:rsidRPr="00CC5E06">
        <w:rPr>
          <w:rFonts w:ascii="Times New Roman" w:eastAsia="Times New Roman" w:hAnsi="Times New Roman" w:cs="Times New Roman"/>
          <w:color w:val="333333"/>
          <w:shd w:val="clear" w:color="auto" w:fill="FFFFFF"/>
          <w:lang w:eastAsia="en-GB"/>
        </w:rPr>
        <w:t xml:space="preserve">. Critical language testing. In </w:t>
      </w:r>
      <w:proofErr w:type="spellStart"/>
      <w:r w:rsidRPr="00CC5E06">
        <w:rPr>
          <w:rFonts w:ascii="Times New Roman" w:eastAsia="Times New Roman" w:hAnsi="Times New Roman" w:cs="Times New Roman"/>
          <w:color w:val="333333"/>
          <w:shd w:val="clear" w:color="auto" w:fill="FFFFFF"/>
          <w:lang w:eastAsia="en-GB"/>
        </w:rPr>
        <w:t>Shohamy</w:t>
      </w:r>
      <w:proofErr w:type="spellEnd"/>
      <w:r w:rsidRPr="00CC5E06">
        <w:rPr>
          <w:rFonts w:ascii="Times New Roman" w:eastAsia="Times New Roman" w:hAnsi="Times New Roman" w:cs="Times New Roman"/>
          <w:color w:val="333333"/>
          <w:shd w:val="clear" w:color="auto" w:fill="FFFFFF"/>
          <w:lang w:eastAsia="en-GB"/>
        </w:rPr>
        <w:t xml:space="preserve">, </w:t>
      </w:r>
      <w:proofErr w:type="gramStart"/>
      <w:r w:rsidRPr="00CC5E06">
        <w:rPr>
          <w:rFonts w:ascii="Times New Roman" w:eastAsia="Times New Roman" w:hAnsi="Times New Roman" w:cs="Times New Roman"/>
          <w:color w:val="333333"/>
          <w:shd w:val="clear" w:color="auto" w:fill="FFFFFF"/>
          <w:lang w:eastAsia="en-GB"/>
        </w:rPr>
        <w:t>Or</w:t>
      </w:r>
      <w:proofErr w:type="gramEnd"/>
      <w:r w:rsidRPr="00CC5E06">
        <w:rPr>
          <w:rFonts w:ascii="Times New Roman" w:eastAsia="Times New Roman" w:hAnsi="Times New Roman" w:cs="Times New Roman"/>
          <w:color w:val="333333"/>
          <w:shd w:val="clear" w:color="auto" w:fill="FFFFFF"/>
          <w:lang w:eastAsia="en-GB"/>
        </w:rPr>
        <w:t xml:space="preserve"> &amp; May (eds.)</w:t>
      </w:r>
      <w:r w:rsidR="00CC5E06">
        <w:rPr>
          <w:rFonts w:ascii="Times New Roman" w:eastAsia="Times New Roman" w:hAnsi="Times New Roman" w:cs="Times New Roman"/>
          <w:color w:val="333333"/>
          <w:shd w:val="clear" w:color="auto" w:fill="FFFFFF"/>
          <w:lang w:eastAsia="en-GB"/>
        </w:rPr>
        <w:t>, 441</w:t>
      </w:r>
      <w:r w:rsidR="00CC5E06">
        <w:rPr>
          <w:rStyle w:val="Hyperlink"/>
          <w:rFonts w:ascii="Times New Roman" w:eastAsia="Times New Roman" w:hAnsi="Times New Roman" w:cs="Times New Roman"/>
          <w:color w:val="000000" w:themeColor="text1"/>
          <w:u w:val="none"/>
          <w:shd w:val="clear" w:color="auto" w:fill="FFFFFF"/>
          <w:lang w:eastAsia="en-GB"/>
        </w:rPr>
        <w:t>–</w:t>
      </w:r>
      <w:r w:rsidR="00CC5E06">
        <w:rPr>
          <w:rFonts w:ascii="Times New Roman" w:eastAsia="Times New Roman" w:hAnsi="Times New Roman" w:cs="Times New Roman"/>
          <w:color w:val="333333"/>
          <w:shd w:val="clear" w:color="auto" w:fill="FFFFFF"/>
          <w:lang w:eastAsia="en-GB"/>
        </w:rPr>
        <w:t>454</w:t>
      </w:r>
      <w:r w:rsidRPr="00CC5E06">
        <w:rPr>
          <w:rFonts w:ascii="Times New Roman" w:eastAsia="Times New Roman" w:hAnsi="Times New Roman" w:cs="Times New Roman"/>
          <w:color w:val="333333"/>
          <w:shd w:val="clear" w:color="auto" w:fill="FFFFFF"/>
          <w:lang w:eastAsia="en-GB"/>
        </w:rPr>
        <w:t>.</w:t>
      </w:r>
    </w:p>
    <w:p w14:paraId="6F55BB7A" w14:textId="291B4BF4" w:rsidR="00DA0FA0" w:rsidRPr="009D1F25" w:rsidRDefault="00DA0FA0" w:rsidP="00C123E5">
      <w:pPr>
        <w:spacing w:line="480" w:lineRule="auto"/>
        <w:rPr>
          <w:rFonts w:ascii="Times New Roman" w:eastAsia="Times New Roman" w:hAnsi="Times New Roman" w:cs="Times New Roman"/>
          <w:color w:val="333333"/>
          <w:shd w:val="clear" w:color="auto" w:fill="FFFFFF"/>
          <w:lang w:eastAsia="en-GB"/>
        </w:rPr>
      </w:pPr>
      <w:proofErr w:type="spellStart"/>
      <w:r w:rsidRPr="00CC5E06">
        <w:rPr>
          <w:rFonts w:ascii="Times New Roman" w:eastAsia="Times New Roman" w:hAnsi="Times New Roman" w:cs="Times New Roman"/>
          <w:color w:val="333333"/>
          <w:shd w:val="clear" w:color="auto" w:fill="FFFFFF"/>
          <w:lang w:eastAsia="en-GB"/>
        </w:rPr>
        <w:t>Shohamy</w:t>
      </w:r>
      <w:proofErr w:type="spellEnd"/>
      <w:r w:rsidRPr="00CC5E06">
        <w:rPr>
          <w:rFonts w:ascii="Times New Roman" w:eastAsia="Times New Roman" w:hAnsi="Times New Roman" w:cs="Times New Roman"/>
          <w:color w:val="333333"/>
          <w:shd w:val="clear" w:color="auto" w:fill="FFFFFF"/>
          <w:lang w:eastAsia="en-GB"/>
        </w:rPr>
        <w:t xml:space="preserve"> E., I. Or &amp; S. May (eds.) </w:t>
      </w:r>
      <w:r w:rsidR="0093218F" w:rsidRPr="00CC5E06">
        <w:rPr>
          <w:rFonts w:ascii="Times New Roman" w:eastAsia="Times New Roman" w:hAnsi="Times New Roman" w:cs="Times New Roman"/>
          <w:color w:val="333333"/>
          <w:shd w:val="clear" w:color="auto" w:fill="FFFFFF"/>
          <w:lang w:eastAsia="en-GB"/>
        </w:rPr>
        <w:t>(</w:t>
      </w:r>
      <w:r w:rsidRPr="00CC5E06">
        <w:rPr>
          <w:rFonts w:ascii="Times New Roman" w:eastAsia="Times New Roman" w:hAnsi="Times New Roman" w:cs="Times New Roman"/>
          <w:color w:val="333333"/>
          <w:shd w:val="clear" w:color="auto" w:fill="FFFFFF"/>
          <w:lang w:eastAsia="en-GB"/>
        </w:rPr>
        <w:t>2017</w:t>
      </w:r>
      <w:r w:rsidR="0093218F" w:rsidRPr="00CC5E06">
        <w:rPr>
          <w:rFonts w:ascii="Times New Roman" w:eastAsia="Times New Roman" w:hAnsi="Times New Roman" w:cs="Times New Roman"/>
          <w:color w:val="333333"/>
          <w:shd w:val="clear" w:color="auto" w:fill="FFFFFF"/>
          <w:lang w:eastAsia="en-GB"/>
        </w:rPr>
        <w:t>)</w:t>
      </w:r>
      <w:r w:rsidRPr="00CC5E06">
        <w:rPr>
          <w:rFonts w:ascii="Times New Roman" w:eastAsia="Times New Roman" w:hAnsi="Times New Roman" w:cs="Times New Roman"/>
          <w:color w:val="333333"/>
          <w:shd w:val="clear" w:color="auto" w:fill="FFFFFF"/>
          <w:lang w:eastAsia="en-GB"/>
        </w:rPr>
        <w:t xml:space="preserve">. </w:t>
      </w:r>
      <w:r w:rsidRPr="00CC5E06">
        <w:rPr>
          <w:rFonts w:ascii="Times New Roman" w:eastAsia="Times New Roman" w:hAnsi="Times New Roman" w:cs="Times New Roman"/>
          <w:i/>
          <w:color w:val="333333"/>
          <w:shd w:val="clear" w:color="auto" w:fill="FFFFFF"/>
          <w:lang w:eastAsia="en-GB"/>
        </w:rPr>
        <w:t xml:space="preserve">Language </w:t>
      </w:r>
      <w:r w:rsidR="00582B7B" w:rsidRPr="00CC5E06">
        <w:rPr>
          <w:rFonts w:ascii="Times New Roman" w:eastAsia="Times New Roman" w:hAnsi="Times New Roman" w:cs="Times New Roman"/>
          <w:i/>
          <w:color w:val="333333"/>
          <w:shd w:val="clear" w:color="auto" w:fill="FFFFFF"/>
          <w:lang w:eastAsia="en-GB"/>
        </w:rPr>
        <w:t>t</w:t>
      </w:r>
      <w:r w:rsidRPr="00CC5E06">
        <w:rPr>
          <w:rFonts w:ascii="Times New Roman" w:eastAsia="Times New Roman" w:hAnsi="Times New Roman" w:cs="Times New Roman"/>
          <w:i/>
          <w:color w:val="333333"/>
          <w:shd w:val="clear" w:color="auto" w:fill="FFFFFF"/>
          <w:lang w:eastAsia="en-GB"/>
        </w:rPr>
        <w:t xml:space="preserve">esting and </w:t>
      </w:r>
      <w:r w:rsidR="00582B7B" w:rsidRPr="00CC5E06">
        <w:rPr>
          <w:rFonts w:ascii="Times New Roman" w:eastAsia="Times New Roman" w:hAnsi="Times New Roman" w:cs="Times New Roman"/>
          <w:i/>
          <w:color w:val="333333"/>
          <w:shd w:val="clear" w:color="auto" w:fill="FFFFFF"/>
          <w:lang w:eastAsia="en-GB"/>
        </w:rPr>
        <w:t>a</w:t>
      </w:r>
      <w:r w:rsidRPr="00CC5E06">
        <w:rPr>
          <w:rFonts w:ascii="Times New Roman" w:eastAsia="Times New Roman" w:hAnsi="Times New Roman" w:cs="Times New Roman"/>
          <w:i/>
          <w:color w:val="333333"/>
          <w:shd w:val="clear" w:color="auto" w:fill="FFFFFF"/>
          <w:lang w:eastAsia="en-GB"/>
        </w:rPr>
        <w:t>ssessment</w:t>
      </w:r>
      <w:r w:rsidRPr="00CC5E06">
        <w:rPr>
          <w:rFonts w:ascii="Times New Roman" w:eastAsia="Times New Roman" w:hAnsi="Times New Roman" w:cs="Times New Roman"/>
          <w:color w:val="333333"/>
          <w:shd w:val="clear" w:color="auto" w:fill="FFFFFF"/>
          <w:lang w:eastAsia="en-GB"/>
        </w:rPr>
        <w:t xml:space="preserve"> </w:t>
      </w:r>
      <w:r w:rsidR="00582B7B" w:rsidRPr="00CC5E06">
        <w:rPr>
          <w:rFonts w:ascii="Times New Roman" w:eastAsia="Times New Roman" w:hAnsi="Times New Roman" w:cs="Times New Roman"/>
          <w:color w:val="333333"/>
          <w:shd w:val="clear" w:color="auto" w:fill="FFFFFF"/>
          <w:lang w:eastAsia="en-GB"/>
        </w:rPr>
        <w:t>(</w:t>
      </w:r>
      <w:r w:rsidRPr="00CC5E06">
        <w:rPr>
          <w:rFonts w:ascii="Times New Roman" w:eastAsia="Times New Roman" w:hAnsi="Times New Roman" w:cs="Times New Roman"/>
          <w:color w:val="333333"/>
          <w:shd w:val="clear" w:color="auto" w:fill="FFFFFF"/>
          <w:lang w:eastAsia="en-GB"/>
        </w:rPr>
        <w:t>3</w:t>
      </w:r>
      <w:r w:rsidRPr="00CC5E06">
        <w:rPr>
          <w:rFonts w:ascii="Times New Roman" w:eastAsia="Times New Roman" w:hAnsi="Times New Roman" w:cs="Times New Roman"/>
          <w:color w:val="333333"/>
          <w:shd w:val="clear" w:color="auto" w:fill="FFFFFF"/>
          <w:vertAlign w:val="superscript"/>
          <w:lang w:eastAsia="en-GB"/>
        </w:rPr>
        <w:t>rd</w:t>
      </w:r>
      <w:r w:rsidRPr="00CC5E06">
        <w:rPr>
          <w:rFonts w:ascii="Times New Roman" w:eastAsia="Times New Roman" w:hAnsi="Times New Roman" w:cs="Times New Roman"/>
          <w:color w:val="333333"/>
          <w:shd w:val="clear" w:color="auto" w:fill="FFFFFF"/>
          <w:lang w:eastAsia="en-GB"/>
        </w:rPr>
        <w:t xml:space="preserve"> </w:t>
      </w:r>
      <w:proofErr w:type="spellStart"/>
      <w:proofErr w:type="gramStart"/>
      <w:r w:rsidRPr="00CC5E06">
        <w:rPr>
          <w:rFonts w:ascii="Times New Roman" w:eastAsia="Times New Roman" w:hAnsi="Times New Roman" w:cs="Times New Roman"/>
          <w:color w:val="333333"/>
          <w:shd w:val="clear" w:color="auto" w:fill="FFFFFF"/>
          <w:lang w:eastAsia="en-GB"/>
        </w:rPr>
        <w:t>ed</w:t>
      </w:r>
      <w:proofErr w:type="spellEnd"/>
      <w:proofErr w:type="gramEnd"/>
      <w:r w:rsidR="00582B7B">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In S. May </w:t>
      </w:r>
      <w:r w:rsidRPr="009D1F25">
        <w:rPr>
          <w:rFonts w:ascii="Times New Roman" w:eastAsia="Times New Roman" w:hAnsi="Times New Roman" w:cs="Times New Roman"/>
          <w:color w:val="333333"/>
          <w:shd w:val="clear" w:color="auto" w:fill="FFFFFF"/>
          <w:lang w:eastAsia="en-GB"/>
        </w:rPr>
        <w:tab/>
        <w:t>(ed.)</w:t>
      </w:r>
      <w:r w:rsidR="00CC5E06">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w:t>
      </w:r>
      <w:proofErr w:type="spellStart"/>
      <w:r w:rsidRPr="009D1F25">
        <w:rPr>
          <w:rFonts w:ascii="Times New Roman" w:eastAsia="Times New Roman" w:hAnsi="Times New Roman" w:cs="Times New Roman"/>
          <w:i/>
          <w:color w:val="333333"/>
          <w:shd w:val="clear" w:color="auto" w:fill="FFFFFF"/>
          <w:lang w:eastAsia="en-GB"/>
        </w:rPr>
        <w:t>Encyclopedia</w:t>
      </w:r>
      <w:proofErr w:type="spellEnd"/>
      <w:r w:rsidRPr="009D1F25">
        <w:rPr>
          <w:rFonts w:ascii="Times New Roman" w:eastAsia="Times New Roman" w:hAnsi="Times New Roman" w:cs="Times New Roman"/>
          <w:i/>
          <w:color w:val="333333"/>
          <w:shd w:val="clear" w:color="auto" w:fill="FFFFFF"/>
          <w:lang w:eastAsia="en-GB"/>
        </w:rPr>
        <w:t xml:space="preserve"> of </w:t>
      </w:r>
      <w:r w:rsidR="00582B7B">
        <w:rPr>
          <w:rFonts w:ascii="Times New Roman" w:eastAsia="Times New Roman" w:hAnsi="Times New Roman" w:cs="Times New Roman"/>
          <w:i/>
          <w:color w:val="333333"/>
          <w:shd w:val="clear" w:color="auto" w:fill="FFFFFF"/>
          <w:lang w:eastAsia="en-GB"/>
        </w:rPr>
        <w:t>l</w:t>
      </w:r>
      <w:r w:rsidRPr="009D1F25">
        <w:rPr>
          <w:rFonts w:ascii="Times New Roman" w:eastAsia="Times New Roman" w:hAnsi="Times New Roman" w:cs="Times New Roman"/>
          <w:i/>
          <w:color w:val="333333"/>
          <w:shd w:val="clear" w:color="auto" w:fill="FFFFFF"/>
          <w:lang w:eastAsia="en-GB"/>
        </w:rPr>
        <w:t xml:space="preserve">anguage and </w:t>
      </w:r>
      <w:r w:rsidR="00582B7B">
        <w:rPr>
          <w:rFonts w:ascii="Times New Roman" w:eastAsia="Times New Roman" w:hAnsi="Times New Roman" w:cs="Times New Roman"/>
          <w:i/>
          <w:color w:val="333333"/>
          <w:shd w:val="clear" w:color="auto" w:fill="FFFFFF"/>
          <w:lang w:eastAsia="en-GB"/>
        </w:rPr>
        <w:t>e</w:t>
      </w:r>
      <w:r w:rsidRPr="009D1F25">
        <w:rPr>
          <w:rFonts w:ascii="Times New Roman" w:eastAsia="Times New Roman" w:hAnsi="Times New Roman" w:cs="Times New Roman"/>
          <w:i/>
          <w:color w:val="333333"/>
          <w:shd w:val="clear" w:color="auto" w:fill="FFFFFF"/>
          <w:lang w:eastAsia="en-GB"/>
        </w:rPr>
        <w:t>ducation</w:t>
      </w:r>
      <w:r w:rsidRPr="009D1F25">
        <w:rPr>
          <w:rFonts w:ascii="Times New Roman" w:eastAsia="Times New Roman" w:hAnsi="Times New Roman" w:cs="Times New Roman"/>
          <w:color w:val="333333"/>
          <w:shd w:val="clear" w:color="auto" w:fill="FFFFFF"/>
          <w:lang w:eastAsia="en-GB"/>
        </w:rPr>
        <w:t>. Heidelberg: Springer.</w:t>
      </w:r>
    </w:p>
    <w:p w14:paraId="5198E35D"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lastRenderedPageBreak/>
        <w:t xml:space="preserve">Swales, J. (1990). </w:t>
      </w:r>
      <w:r w:rsidRPr="009D1F25">
        <w:rPr>
          <w:rFonts w:ascii="Times New Roman" w:hAnsi="Times New Roman" w:cs="Times New Roman"/>
          <w:i/>
          <w:sz w:val="24"/>
          <w:szCs w:val="24"/>
        </w:rPr>
        <w:t>Genre analysis:  English in academic and research settings</w:t>
      </w:r>
      <w:r w:rsidRPr="009D1F25">
        <w:rPr>
          <w:rFonts w:ascii="Times New Roman" w:hAnsi="Times New Roman" w:cs="Times New Roman"/>
          <w:sz w:val="24"/>
          <w:szCs w:val="24"/>
        </w:rPr>
        <w:t>. Cambridge: Cambridge University Press.</w:t>
      </w:r>
    </w:p>
    <w:p w14:paraId="3CB89BE4" w14:textId="3449FC9C" w:rsidR="00DA0FA0" w:rsidRPr="009D1F25" w:rsidRDefault="00DA0FA0" w:rsidP="00C123E5">
      <w:pPr>
        <w:spacing w:line="480" w:lineRule="auto"/>
        <w:rPr>
          <w:rFonts w:ascii="Times New Roman" w:eastAsia="Times New Roman" w:hAnsi="Times New Roman" w:cs="Times New Roman"/>
          <w:color w:val="333333"/>
          <w:shd w:val="clear" w:color="auto" w:fill="FFFFFF"/>
          <w:lang w:eastAsia="en-GB"/>
        </w:rPr>
      </w:pPr>
      <w:r w:rsidRPr="009D1F25">
        <w:rPr>
          <w:rFonts w:ascii="Times New Roman" w:eastAsia="Times New Roman" w:hAnsi="Times New Roman" w:cs="Times New Roman"/>
          <w:color w:val="333333"/>
          <w:shd w:val="clear" w:color="auto" w:fill="FFFFFF"/>
          <w:lang w:eastAsia="en-GB"/>
        </w:rPr>
        <w:t xml:space="preserve">Van </w:t>
      </w:r>
      <w:proofErr w:type="spellStart"/>
      <w:r w:rsidRPr="009D1F25">
        <w:rPr>
          <w:rFonts w:ascii="Times New Roman" w:eastAsia="Times New Roman" w:hAnsi="Times New Roman" w:cs="Times New Roman"/>
          <w:color w:val="333333"/>
          <w:shd w:val="clear" w:color="auto" w:fill="FFFFFF"/>
          <w:lang w:eastAsia="en-GB"/>
        </w:rPr>
        <w:t>Parijs</w:t>
      </w:r>
      <w:proofErr w:type="spellEnd"/>
      <w:r w:rsidR="00110B7F">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P. </w:t>
      </w:r>
      <w:r w:rsidR="005D42DB" w:rsidRPr="009D1F25">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2011</w:t>
      </w:r>
      <w:r w:rsidR="005D42DB" w:rsidRPr="009D1F25">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w:t>
      </w:r>
      <w:r w:rsidRPr="009D1F25">
        <w:rPr>
          <w:rFonts w:ascii="Times New Roman" w:eastAsia="Times New Roman" w:hAnsi="Times New Roman" w:cs="Times New Roman"/>
          <w:i/>
          <w:color w:val="333333"/>
          <w:shd w:val="clear" w:color="auto" w:fill="FFFFFF"/>
          <w:lang w:eastAsia="en-GB"/>
        </w:rPr>
        <w:t xml:space="preserve">Linguistic </w:t>
      </w:r>
      <w:r w:rsidR="00582B7B">
        <w:rPr>
          <w:rFonts w:ascii="Times New Roman" w:eastAsia="Times New Roman" w:hAnsi="Times New Roman" w:cs="Times New Roman"/>
          <w:i/>
          <w:color w:val="333333"/>
          <w:shd w:val="clear" w:color="auto" w:fill="FFFFFF"/>
          <w:lang w:eastAsia="en-GB"/>
        </w:rPr>
        <w:t>j</w:t>
      </w:r>
      <w:r w:rsidRPr="009D1F25">
        <w:rPr>
          <w:rFonts w:ascii="Times New Roman" w:eastAsia="Times New Roman" w:hAnsi="Times New Roman" w:cs="Times New Roman"/>
          <w:i/>
          <w:color w:val="333333"/>
          <w:shd w:val="clear" w:color="auto" w:fill="FFFFFF"/>
          <w:lang w:eastAsia="en-GB"/>
        </w:rPr>
        <w:t>ustice for Europe &amp; for the World</w:t>
      </w:r>
      <w:r w:rsidRPr="009D1F25">
        <w:rPr>
          <w:rFonts w:ascii="Times New Roman" w:eastAsia="Times New Roman" w:hAnsi="Times New Roman" w:cs="Times New Roman"/>
          <w:color w:val="333333"/>
          <w:shd w:val="clear" w:color="auto" w:fill="FFFFFF"/>
          <w:lang w:eastAsia="en-GB"/>
        </w:rPr>
        <w:t xml:space="preserve">. Oxford: Oxford University </w:t>
      </w:r>
      <w:r w:rsidRPr="009D1F25">
        <w:rPr>
          <w:rFonts w:ascii="Times New Roman" w:eastAsia="Times New Roman" w:hAnsi="Times New Roman" w:cs="Times New Roman"/>
          <w:color w:val="333333"/>
          <w:shd w:val="clear" w:color="auto" w:fill="FFFFFF"/>
          <w:lang w:eastAsia="en-GB"/>
        </w:rPr>
        <w:tab/>
        <w:t>Press.</w:t>
      </w:r>
    </w:p>
    <w:p w14:paraId="10EBE78A" w14:textId="0F307681" w:rsidR="00DA0FA0" w:rsidRPr="009D1F25" w:rsidRDefault="00DA0FA0" w:rsidP="00C123E5">
      <w:pPr>
        <w:spacing w:line="480" w:lineRule="auto"/>
        <w:rPr>
          <w:rFonts w:ascii="Times New Roman" w:eastAsia="Times New Roman" w:hAnsi="Times New Roman" w:cs="Times New Roman"/>
          <w:lang w:eastAsia="en-GB"/>
        </w:rPr>
      </w:pPr>
      <w:proofErr w:type="spellStart"/>
      <w:r w:rsidRPr="009D1F25">
        <w:rPr>
          <w:rFonts w:ascii="Times New Roman" w:eastAsia="Times New Roman" w:hAnsi="Times New Roman" w:cs="Times New Roman"/>
          <w:color w:val="333333"/>
          <w:shd w:val="clear" w:color="auto" w:fill="FFFFFF"/>
          <w:lang w:eastAsia="en-GB"/>
        </w:rPr>
        <w:t>Vertovec</w:t>
      </w:r>
      <w:proofErr w:type="spellEnd"/>
      <w:r w:rsidR="00110B7F">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S. </w:t>
      </w:r>
      <w:r w:rsidR="005D42DB" w:rsidRPr="009D1F25">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2007</w:t>
      </w:r>
      <w:r w:rsidR="005D42DB" w:rsidRPr="009D1F25">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Super-diversity and its implications. </w:t>
      </w:r>
      <w:r w:rsidRPr="009D1F25">
        <w:rPr>
          <w:rFonts w:ascii="Times New Roman" w:eastAsia="Times New Roman" w:hAnsi="Times New Roman" w:cs="Times New Roman"/>
          <w:i/>
          <w:color w:val="333333"/>
          <w:shd w:val="clear" w:color="auto" w:fill="FFFFFF"/>
          <w:lang w:eastAsia="en-GB"/>
        </w:rPr>
        <w:t>Ethnic and Racial Studies</w:t>
      </w:r>
      <w:r w:rsidRPr="009D1F25">
        <w:rPr>
          <w:rFonts w:ascii="Times New Roman" w:eastAsia="Times New Roman" w:hAnsi="Times New Roman" w:cs="Times New Roman"/>
          <w:color w:val="333333"/>
          <w:shd w:val="clear" w:color="auto" w:fill="FFFFFF"/>
          <w:lang w:eastAsia="en-GB"/>
        </w:rPr>
        <w:t xml:space="preserve"> 30</w:t>
      </w:r>
      <w:r w:rsidR="004F3ED3">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6</w:t>
      </w:r>
      <w:r w:rsidR="004F3ED3">
        <w:rPr>
          <w:rFonts w:ascii="Times New Roman" w:eastAsia="Times New Roman" w:hAnsi="Times New Roman" w:cs="Times New Roman"/>
          <w:color w:val="333333"/>
          <w:shd w:val="clear" w:color="auto" w:fill="FFFFFF"/>
          <w:lang w:eastAsia="en-GB"/>
        </w:rPr>
        <w:t>,</w:t>
      </w:r>
      <w:r w:rsidRPr="009D1F25">
        <w:rPr>
          <w:rFonts w:ascii="Times New Roman" w:eastAsia="Times New Roman" w:hAnsi="Times New Roman" w:cs="Times New Roman"/>
          <w:color w:val="333333"/>
          <w:shd w:val="clear" w:color="auto" w:fill="FFFFFF"/>
          <w:lang w:eastAsia="en-GB"/>
        </w:rPr>
        <w:t xml:space="preserve"> 1024</w:t>
      </w:r>
      <w:r w:rsidR="004F3ED3">
        <w:rPr>
          <w:rFonts w:ascii="Times New Roman" w:eastAsia="Times New Roman" w:hAnsi="Times New Roman" w:cs="Times New Roman"/>
          <w:color w:val="333333"/>
          <w:shd w:val="clear" w:color="auto" w:fill="FFFFFF"/>
          <w:lang w:eastAsia="en-GB"/>
        </w:rPr>
        <w:t xml:space="preserve">– </w:t>
      </w:r>
      <w:r w:rsidR="004F3ED3">
        <w:rPr>
          <w:rFonts w:ascii="Times New Roman" w:eastAsia="Times New Roman" w:hAnsi="Times New Roman" w:cs="Times New Roman"/>
          <w:color w:val="333333"/>
          <w:shd w:val="clear" w:color="auto" w:fill="FFFFFF"/>
          <w:lang w:eastAsia="en-GB"/>
        </w:rPr>
        <w:tab/>
        <w:t xml:space="preserve">1054 </w:t>
      </w:r>
      <w:r w:rsidRPr="009D1F25">
        <w:rPr>
          <w:rFonts w:ascii="Times New Roman" w:eastAsia="Times New Roman" w:hAnsi="Times New Roman" w:cs="Times New Roman"/>
          <w:color w:val="333333"/>
          <w:shd w:val="clear" w:color="auto" w:fill="FFFFFF"/>
          <w:lang w:eastAsia="en-GB"/>
        </w:rPr>
        <w:tab/>
      </w:r>
    </w:p>
    <w:p w14:paraId="37C6BED3" w14:textId="3A4BED6C"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Weir, C. J. &amp; </w:t>
      </w:r>
      <w:r w:rsidR="00110B7F">
        <w:rPr>
          <w:rFonts w:ascii="Times New Roman" w:hAnsi="Times New Roman" w:cs="Times New Roman"/>
          <w:sz w:val="24"/>
          <w:szCs w:val="24"/>
        </w:rPr>
        <w:t xml:space="preserve">B. </w:t>
      </w:r>
      <w:r w:rsidRPr="009D1F25">
        <w:rPr>
          <w:rFonts w:ascii="Times New Roman" w:hAnsi="Times New Roman" w:cs="Times New Roman"/>
          <w:sz w:val="24"/>
          <w:szCs w:val="24"/>
        </w:rPr>
        <w:t>O'Sullivan</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(2017). </w:t>
      </w:r>
      <w:r w:rsidRPr="009D1F25">
        <w:rPr>
          <w:rFonts w:ascii="Times New Roman" w:hAnsi="Times New Roman" w:cs="Times New Roman"/>
          <w:i/>
          <w:sz w:val="24"/>
          <w:szCs w:val="24"/>
        </w:rPr>
        <w:t xml:space="preserve">Assessing English on the global stage: The British Council and English </w:t>
      </w:r>
      <w:r w:rsidR="0093121D">
        <w:rPr>
          <w:rFonts w:ascii="Times New Roman" w:hAnsi="Times New Roman" w:cs="Times New Roman"/>
          <w:i/>
          <w:sz w:val="24"/>
          <w:szCs w:val="24"/>
        </w:rPr>
        <w:t>language t</w:t>
      </w:r>
      <w:r w:rsidRPr="009D1F25">
        <w:rPr>
          <w:rFonts w:ascii="Times New Roman" w:hAnsi="Times New Roman" w:cs="Times New Roman"/>
          <w:i/>
          <w:sz w:val="24"/>
          <w:szCs w:val="24"/>
        </w:rPr>
        <w:t>esting, 1941-2016</w:t>
      </w:r>
      <w:r w:rsidRPr="009D1F25">
        <w:rPr>
          <w:rFonts w:ascii="Times New Roman" w:hAnsi="Times New Roman" w:cs="Times New Roman"/>
          <w:sz w:val="24"/>
          <w:szCs w:val="24"/>
        </w:rPr>
        <w:t>. London: Equinox.</w:t>
      </w:r>
    </w:p>
    <w:p w14:paraId="5BF832FA"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Wilson, M. (2005). </w:t>
      </w:r>
      <w:r w:rsidRPr="009D1F25">
        <w:rPr>
          <w:rFonts w:ascii="Times New Roman" w:hAnsi="Times New Roman" w:cs="Times New Roman"/>
          <w:i/>
          <w:sz w:val="24"/>
          <w:szCs w:val="24"/>
        </w:rPr>
        <w:t>Constructing measures: An item response modelling approach</w:t>
      </w:r>
      <w:r w:rsidRPr="009D1F25">
        <w:rPr>
          <w:rFonts w:ascii="Times New Roman" w:hAnsi="Times New Roman" w:cs="Times New Roman"/>
          <w:sz w:val="24"/>
          <w:szCs w:val="24"/>
        </w:rPr>
        <w:t>. Mahwah, NJ: Lawrence Erlbaum Associates, Publishers.</w:t>
      </w:r>
    </w:p>
    <w:p w14:paraId="38A2CE33" w14:textId="77777777" w:rsidR="00DA0FA0"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Wingate, U. (2015). </w:t>
      </w:r>
      <w:r w:rsidRPr="009D1F25">
        <w:rPr>
          <w:rFonts w:ascii="Times New Roman" w:hAnsi="Times New Roman" w:cs="Times New Roman"/>
          <w:i/>
          <w:sz w:val="24"/>
          <w:szCs w:val="24"/>
        </w:rPr>
        <w:t>Academic literacy and student diversity: The case for inclusive practice</w:t>
      </w:r>
      <w:r w:rsidRPr="009D1F25">
        <w:rPr>
          <w:rFonts w:ascii="Times New Roman" w:hAnsi="Times New Roman" w:cs="Times New Roman"/>
          <w:sz w:val="24"/>
          <w:szCs w:val="24"/>
        </w:rPr>
        <w:t>. Bristol: Multilingual Matters.</w:t>
      </w:r>
    </w:p>
    <w:p w14:paraId="4BCB5779" w14:textId="0DE00860" w:rsidR="00BD20A2"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Wingate, U. (2016). Academic literacy across the curriculum: Towards a collaborative instrumental approach. </w:t>
      </w:r>
      <w:r w:rsidRPr="009D1F25">
        <w:rPr>
          <w:rFonts w:ascii="Times New Roman" w:hAnsi="Times New Roman" w:cs="Times New Roman"/>
          <w:i/>
          <w:sz w:val="24"/>
          <w:szCs w:val="24"/>
        </w:rPr>
        <w:t xml:space="preserve">Language Teaching </w:t>
      </w:r>
      <w:r w:rsidRPr="00CC5E06">
        <w:rPr>
          <w:rFonts w:ascii="Times New Roman" w:hAnsi="Times New Roman" w:cs="Times New Roman"/>
          <w:sz w:val="24"/>
          <w:szCs w:val="24"/>
        </w:rPr>
        <w:t>First View</w:t>
      </w:r>
      <w:r w:rsidRPr="009D1F25">
        <w:rPr>
          <w:rFonts w:ascii="Times New Roman" w:hAnsi="Times New Roman" w:cs="Times New Roman"/>
          <w:i/>
          <w:sz w:val="24"/>
          <w:szCs w:val="24"/>
        </w:rPr>
        <w:t xml:space="preserve">  </w:t>
      </w:r>
      <w:hyperlink r:id="rId24" w:history="1">
        <w:r w:rsidRPr="009D1F25">
          <w:rPr>
            <w:rStyle w:val="Hyperlink"/>
            <w:rFonts w:ascii="Times New Roman" w:hAnsi="Times New Roman" w:cs="Times New Roman"/>
            <w:sz w:val="24"/>
            <w:szCs w:val="24"/>
          </w:rPr>
          <w:t>https://doi.org/10.1017/S0261444816000264</w:t>
        </w:r>
      </w:hyperlink>
      <w:r w:rsidRPr="009D1F25">
        <w:rPr>
          <w:rFonts w:ascii="Times New Roman" w:hAnsi="Times New Roman" w:cs="Times New Roman"/>
          <w:sz w:val="24"/>
          <w:szCs w:val="24"/>
        </w:rPr>
        <w:t xml:space="preserve">. </w:t>
      </w:r>
    </w:p>
    <w:p w14:paraId="26DEADBB" w14:textId="2F1C099B" w:rsidR="003B2A49" w:rsidRPr="009D1F25" w:rsidRDefault="00DA0FA0" w:rsidP="00C123E5">
      <w:pPr>
        <w:pStyle w:val="EndNoteBibliography"/>
        <w:spacing w:after="0" w:line="480" w:lineRule="auto"/>
        <w:ind w:left="720" w:hanging="720"/>
        <w:rPr>
          <w:rFonts w:ascii="Times New Roman" w:hAnsi="Times New Roman" w:cs="Times New Roman"/>
          <w:sz w:val="24"/>
          <w:szCs w:val="24"/>
        </w:rPr>
      </w:pPr>
      <w:r w:rsidRPr="009D1F25">
        <w:rPr>
          <w:rFonts w:ascii="Times New Roman" w:hAnsi="Times New Roman" w:cs="Times New Roman"/>
          <w:sz w:val="24"/>
          <w:szCs w:val="24"/>
        </w:rPr>
        <w:t xml:space="preserve">Yen, D. &amp; </w:t>
      </w:r>
      <w:r w:rsidR="00110B7F">
        <w:rPr>
          <w:rFonts w:ascii="Times New Roman" w:hAnsi="Times New Roman" w:cs="Times New Roman"/>
          <w:sz w:val="24"/>
          <w:szCs w:val="24"/>
        </w:rPr>
        <w:t xml:space="preserve">J. </w:t>
      </w:r>
      <w:r w:rsidRPr="009D1F25">
        <w:rPr>
          <w:rFonts w:ascii="Times New Roman" w:hAnsi="Times New Roman" w:cs="Times New Roman"/>
          <w:sz w:val="24"/>
          <w:szCs w:val="24"/>
        </w:rPr>
        <w:t>Kuzma</w:t>
      </w:r>
      <w:r w:rsidR="00110B7F">
        <w:rPr>
          <w:rFonts w:ascii="Times New Roman" w:hAnsi="Times New Roman" w:cs="Times New Roman"/>
          <w:sz w:val="24"/>
          <w:szCs w:val="24"/>
        </w:rPr>
        <w:t xml:space="preserve"> </w:t>
      </w:r>
      <w:r w:rsidRPr="009D1F25">
        <w:rPr>
          <w:rFonts w:ascii="Times New Roman" w:hAnsi="Times New Roman" w:cs="Times New Roman"/>
          <w:sz w:val="24"/>
          <w:szCs w:val="24"/>
        </w:rPr>
        <w:t xml:space="preserve"> (2009). Higher IELTS </w:t>
      </w:r>
      <w:r w:rsidR="00582B7B">
        <w:rPr>
          <w:rFonts w:ascii="Times New Roman" w:hAnsi="Times New Roman" w:cs="Times New Roman"/>
          <w:sz w:val="24"/>
          <w:szCs w:val="24"/>
        </w:rPr>
        <w:t>s</w:t>
      </w:r>
      <w:r w:rsidRPr="009D1F25">
        <w:rPr>
          <w:rFonts w:ascii="Times New Roman" w:hAnsi="Times New Roman" w:cs="Times New Roman"/>
          <w:sz w:val="24"/>
          <w:szCs w:val="24"/>
        </w:rPr>
        <w:t xml:space="preserve">core, </w:t>
      </w:r>
      <w:r w:rsidR="00582B7B">
        <w:rPr>
          <w:rFonts w:ascii="Times New Roman" w:hAnsi="Times New Roman" w:cs="Times New Roman"/>
          <w:sz w:val="24"/>
          <w:szCs w:val="24"/>
        </w:rPr>
        <w:t>h</w:t>
      </w:r>
      <w:r w:rsidRPr="009D1F25">
        <w:rPr>
          <w:rFonts w:ascii="Times New Roman" w:hAnsi="Times New Roman" w:cs="Times New Roman"/>
          <w:sz w:val="24"/>
          <w:szCs w:val="24"/>
        </w:rPr>
        <w:t xml:space="preserve">igher </w:t>
      </w:r>
      <w:r w:rsidR="00582B7B">
        <w:rPr>
          <w:rFonts w:ascii="Times New Roman" w:hAnsi="Times New Roman" w:cs="Times New Roman"/>
          <w:sz w:val="24"/>
          <w:szCs w:val="24"/>
        </w:rPr>
        <w:t>a</w:t>
      </w:r>
      <w:r w:rsidRPr="009D1F25">
        <w:rPr>
          <w:rFonts w:ascii="Times New Roman" w:hAnsi="Times New Roman" w:cs="Times New Roman"/>
          <w:sz w:val="24"/>
          <w:szCs w:val="24"/>
        </w:rPr>
        <w:t xml:space="preserve">cademic </w:t>
      </w:r>
      <w:r w:rsidR="00582B7B">
        <w:rPr>
          <w:rFonts w:ascii="Times New Roman" w:hAnsi="Times New Roman" w:cs="Times New Roman"/>
          <w:sz w:val="24"/>
          <w:szCs w:val="24"/>
        </w:rPr>
        <w:t>p</w:t>
      </w:r>
      <w:r w:rsidRPr="009D1F25">
        <w:rPr>
          <w:rFonts w:ascii="Times New Roman" w:hAnsi="Times New Roman" w:cs="Times New Roman"/>
          <w:sz w:val="24"/>
          <w:szCs w:val="24"/>
        </w:rPr>
        <w:t xml:space="preserve">erformance? The Validity of IELTS in </w:t>
      </w:r>
      <w:r w:rsidR="00582B7B">
        <w:rPr>
          <w:rFonts w:ascii="Times New Roman" w:hAnsi="Times New Roman" w:cs="Times New Roman"/>
          <w:sz w:val="24"/>
          <w:szCs w:val="24"/>
        </w:rPr>
        <w:t>p</w:t>
      </w:r>
      <w:r w:rsidRPr="009D1F25">
        <w:rPr>
          <w:rFonts w:ascii="Times New Roman" w:hAnsi="Times New Roman" w:cs="Times New Roman"/>
          <w:sz w:val="24"/>
          <w:szCs w:val="24"/>
        </w:rPr>
        <w:t xml:space="preserve">redicting the </w:t>
      </w:r>
      <w:r w:rsidR="00582B7B">
        <w:rPr>
          <w:rFonts w:ascii="Times New Roman" w:hAnsi="Times New Roman" w:cs="Times New Roman"/>
          <w:sz w:val="24"/>
          <w:szCs w:val="24"/>
        </w:rPr>
        <w:t>a</w:t>
      </w:r>
      <w:r w:rsidRPr="009D1F25">
        <w:rPr>
          <w:rFonts w:ascii="Times New Roman" w:hAnsi="Times New Roman" w:cs="Times New Roman"/>
          <w:sz w:val="24"/>
          <w:szCs w:val="24"/>
        </w:rPr>
        <w:t xml:space="preserve">cademic </w:t>
      </w:r>
      <w:r w:rsidR="00582B7B">
        <w:rPr>
          <w:rFonts w:ascii="Times New Roman" w:hAnsi="Times New Roman" w:cs="Times New Roman"/>
          <w:sz w:val="24"/>
          <w:szCs w:val="24"/>
        </w:rPr>
        <w:t>p</w:t>
      </w:r>
      <w:r w:rsidRPr="009D1F25">
        <w:rPr>
          <w:rFonts w:ascii="Times New Roman" w:hAnsi="Times New Roman" w:cs="Times New Roman"/>
          <w:sz w:val="24"/>
          <w:szCs w:val="24"/>
        </w:rPr>
        <w:t>erf</w:t>
      </w:r>
      <w:r w:rsidR="00EF008A" w:rsidRPr="009D1F25">
        <w:rPr>
          <w:rFonts w:ascii="Times New Roman" w:hAnsi="Times New Roman" w:cs="Times New Roman"/>
          <w:sz w:val="24"/>
          <w:szCs w:val="24"/>
        </w:rPr>
        <w:t xml:space="preserve">ormance of Chinese </w:t>
      </w:r>
      <w:r w:rsidR="00582B7B">
        <w:rPr>
          <w:rFonts w:ascii="Times New Roman" w:hAnsi="Times New Roman" w:cs="Times New Roman"/>
          <w:sz w:val="24"/>
          <w:szCs w:val="24"/>
        </w:rPr>
        <w:t>s</w:t>
      </w:r>
      <w:r w:rsidR="00EF008A" w:rsidRPr="009D1F25">
        <w:rPr>
          <w:rFonts w:ascii="Times New Roman" w:hAnsi="Times New Roman" w:cs="Times New Roman"/>
          <w:sz w:val="24"/>
          <w:szCs w:val="24"/>
        </w:rPr>
        <w:t xml:space="preserve">tudents.  </w:t>
      </w:r>
      <w:r w:rsidRPr="009D1F25">
        <w:rPr>
          <w:rFonts w:ascii="Times New Roman" w:hAnsi="Times New Roman" w:cs="Times New Roman"/>
          <w:i/>
          <w:sz w:val="24"/>
          <w:szCs w:val="24"/>
        </w:rPr>
        <w:t xml:space="preserve">Worcester Journal of Learning and Teaching </w:t>
      </w:r>
      <w:r w:rsidRPr="00C123E5">
        <w:rPr>
          <w:rFonts w:ascii="Times New Roman" w:hAnsi="Times New Roman" w:cs="Times New Roman"/>
          <w:sz w:val="24"/>
          <w:szCs w:val="24"/>
        </w:rPr>
        <w:t>3</w:t>
      </w:r>
      <w:r w:rsidR="004F3ED3">
        <w:rPr>
          <w:rFonts w:ascii="Times New Roman" w:hAnsi="Times New Roman" w:cs="Times New Roman"/>
          <w:sz w:val="24"/>
          <w:szCs w:val="24"/>
        </w:rPr>
        <w:t>,</w:t>
      </w:r>
      <w:r w:rsidR="00BD20A2" w:rsidRPr="009D1F25">
        <w:rPr>
          <w:rFonts w:ascii="Times New Roman" w:hAnsi="Times New Roman" w:cs="Times New Roman"/>
          <w:sz w:val="24"/>
          <w:szCs w:val="24"/>
        </w:rPr>
        <w:t xml:space="preserve"> </w:t>
      </w:r>
      <w:r w:rsidRPr="009D1F25">
        <w:rPr>
          <w:rFonts w:ascii="Times New Roman" w:hAnsi="Times New Roman" w:cs="Times New Roman"/>
          <w:sz w:val="24"/>
          <w:szCs w:val="24"/>
        </w:rPr>
        <w:t>1</w:t>
      </w:r>
      <w:r w:rsidR="004F3ED3">
        <w:rPr>
          <w:rFonts w:ascii="Times New Roman" w:hAnsi="Times New Roman" w:cs="Times New Roman"/>
          <w:sz w:val="24"/>
          <w:szCs w:val="24"/>
        </w:rPr>
        <w:t>–</w:t>
      </w:r>
      <w:r w:rsidRPr="009D1F25">
        <w:rPr>
          <w:rFonts w:ascii="Times New Roman" w:hAnsi="Times New Roman" w:cs="Times New Roman"/>
          <w:sz w:val="24"/>
          <w:szCs w:val="24"/>
        </w:rPr>
        <w:t>7</w:t>
      </w:r>
      <w:r w:rsidR="005A2F39" w:rsidRPr="009D1F25">
        <w:rPr>
          <w:rFonts w:ascii="Times New Roman" w:hAnsi="Times New Roman" w:cs="Times New Roman"/>
          <w:sz w:val="24"/>
          <w:szCs w:val="24"/>
        </w:rPr>
        <w:t>.</w:t>
      </w:r>
    </w:p>
    <w:sectPr w:rsidR="003B2A49" w:rsidRPr="009D1F25" w:rsidSect="00034424">
      <w:headerReference w:type="even" r:id="rId25"/>
      <w:headerReference w:type="default" r:id="rId26"/>
      <w:pgSz w:w="11900" w:h="16840"/>
      <w:pgMar w:top="1440" w:right="119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BE3FD" w16cid:durableId="1EF4AEF2"/>
  <w16cid:commentId w16cid:paraId="00015FA2" w16cid:durableId="1EF75342"/>
  <w16cid:commentId w16cid:paraId="173DAA02" w16cid:durableId="1EF752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96364" w14:textId="77777777" w:rsidR="00324E9C" w:rsidRDefault="00324E9C" w:rsidP="00034424">
      <w:r>
        <w:separator/>
      </w:r>
    </w:p>
  </w:endnote>
  <w:endnote w:type="continuationSeparator" w:id="0">
    <w:p w14:paraId="4337290A" w14:textId="77777777" w:rsidR="00324E9C" w:rsidRDefault="00324E9C" w:rsidP="0003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JhengHei">
    <w:altName w:val="Arial Unicode MS"/>
    <w:panose1 w:val="020B0604030504040204"/>
    <w:charset w:val="88"/>
    <w:family w:val="swiss"/>
    <w:pitch w:val="variable"/>
    <w:sig w:usb0="00000087" w:usb1="288F4000" w:usb2="00000016" w:usb3="00000000" w:csb0="001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F50ED" w14:textId="77777777" w:rsidR="00324E9C" w:rsidRDefault="00324E9C" w:rsidP="00034424">
      <w:r>
        <w:separator/>
      </w:r>
    </w:p>
  </w:footnote>
  <w:footnote w:type="continuationSeparator" w:id="0">
    <w:p w14:paraId="2B8C892D" w14:textId="77777777" w:rsidR="00324E9C" w:rsidRDefault="00324E9C" w:rsidP="00034424">
      <w:r>
        <w:continuationSeparator/>
      </w:r>
    </w:p>
  </w:footnote>
  <w:footnote w:id="1">
    <w:p w14:paraId="7B29ECD3" w14:textId="77777777" w:rsidR="00FA3761" w:rsidRPr="00C123E5" w:rsidRDefault="00FA3761" w:rsidP="009C00D9">
      <w:pPr>
        <w:rPr>
          <w:rFonts w:ascii="Times New Roman" w:hAnsi="Times New Roman" w:cs="Times New Roman"/>
        </w:rPr>
      </w:pPr>
      <w:r w:rsidRPr="00C123E5">
        <w:rPr>
          <w:rStyle w:val="FootnoteReference"/>
          <w:rFonts w:ascii="Times New Roman" w:hAnsi="Times New Roman" w:cs="Times New Roman"/>
        </w:rPr>
        <w:footnoteRef/>
      </w:r>
      <w:r w:rsidRPr="00C123E5">
        <w:rPr>
          <w:rFonts w:ascii="Times New Roman" w:hAnsi="Times New Roman" w:cs="Times New Roman"/>
        </w:rPr>
        <w:t xml:space="preserve"> In this discussion ‘assessment’ is used as a broad covering term referring to both the idea and practice of ascertaining language proficiency, and ‘test’ as an instrument of assessment. </w:t>
      </w:r>
    </w:p>
    <w:p w14:paraId="16B5B797" w14:textId="3C0657DA" w:rsidR="00FA3761" w:rsidRDefault="00FA37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BD0EF" w14:textId="77777777" w:rsidR="00FA3761" w:rsidRDefault="00FA3761" w:rsidP="004E31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1E03FE" w14:textId="77777777" w:rsidR="00FA3761" w:rsidRDefault="00FA3761" w:rsidP="0003442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176CB" w14:textId="2C5EE3A4" w:rsidR="00FA3761" w:rsidRDefault="00FA3761" w:rsidP="004E319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0EFB">
      <w:rPr>
        <w:rStyle w:val="PageNumber"/>
        <w:noProof/>
      </w:rPr>
      <w:t>21</w:t>
    </w:r>
    <w:r>
      <w:rPr>
        <w:rStyle w:val="PageNumber"/>
      </w:rPr>
      <w:fldChar w:fldCharType="end"/>
    </w:r>
  </w:p>
  <w:p w14:paraId="595ADDF2" w14:textId="77777777" w:rsidR="00FA3761" w:rsidRDefault="00FA3761" w:rsidP="0003442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710C"/>
    <w:multiLevelType w:val="hybridMultilevel"/>
    <w:tmpl w:val="57525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B04C42"/>
    <w:multiLevelType w:val="hybridMultilevel"/>
    <w:tmpl w:val="EE0E39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05688E"/>
    <w:multiLevelType w:val="hybridMultilevel"/>
    <w:tmpl w:val="4E600A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E15E1A"/>
    <w:multiLevelType w:val="hybridMultilevel"/>
    <w:tmpl w:val="A026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F86537"/>
    <w:multiLevelType w:val="hybridMultilevel"/>
    <w:tmpl w:val="A9F23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6E"/>
    <w:rsid w:val="000012D4"/>
    <w:rsid w:val="00002FFB"/>
    <w:rsid w:val="00005376"/>
    <w:rsid w:val="0000665D"/>
    <w:rsid w:val="0000671A"/>
    <w:rsid w:val="00006B52"/>
    <w:rsid w:val="000142D8"/>
    <w:rsid w:val="00016705"/>
    <w:rsid w:val="0001775C"/>
    <w:rsid w:val="0002427C"/>
    <w:rsid w:val="0002540D"/>
    <w:rsid w:val="000321DE"/>
    <w:rsid w:val="00032A10"/>
    <w:rsid w:val="00033DFD"/>
    <w:rsid w:val="00034000"/>
    <w:rsid w:val="00034424"/>
    <w:rsid w:val="00034D84"/>
    <w:rsid w:val="0003710C"/>
    <w:rsid w:val="00037441"/>
    <w:rsid w:val="00047016"/>
    <w:rsid w:val="00053D97"/>
    <w:rsid w:val="00054708"/>
    <w:rsid w:val="000547C4"/>
    <w:rsid w:val="000561EA"/>
    <w:rsid w:val="00056D11"/>
    <w:rsid w:val="00060043"/>
    <w:rsid w:val="00065364"/>
    <w:rsid w:val="000662D0"/>
    <w:rsid w:val="000667EC"/>
    <w:rsid w:val="0006682B"/>
    <w:rsid w:val="00072102"/>
    <w:rsid w:val="00072CAE"/>
    <w:rsid w:val="00073E3E"/>
    <w:rsid w:val="0007426C"/>
    <w:rsid w:val="00075B79"/>
    <w:rsid w:val="00076E9D"/>
    <w:rsid w:val="00077A59"/>
    <w:rsid w:val="00077C66"/>
    <w:rsid w:val="0008172F"/>
    <w:rsid w:val="0008488D"/>
    <w:rsid w:val="00085A88"/>
    <w:rsid w:val="00092205"/>
    <w:rsid w:val="00092E6A"/>
    <w:rsid w:val="00092F53"/>
    <w:rsid w:val="00094D32"/>
    <w:rsid w:val="000969DB"/>
    <w:rsid w:val="000A38E2"/>
    <w:rsid w:val="000A3EC4"/>
    <w:rsid w:val="000B5ABA"/>
    <w:rsid w:val="000C0D32"/>
    <w:rsid w:val="000C3C2F"/>
    <w:rsid w:val="000C3FB1"/>
    <w:rsid w:val="000C55CC"/>
    <w:rsid w:val="000C7E55"/>
    <w:rsid w:val="000D1A30"/>
    <w:rsid w:val="000D1E4E"/>
    <w:rsid w:val="000D4E0E"/>
    <w:rsid w:val="000D60A4"/>
    <w:rsid w:val="000D6EA9"/>
    <w:rsid w:val="000D7493"/>
    <w:rsid w:val="000E0B5B"/>
    <w:rsid w:val="000E15C0"/>
    <w:rsid w:val="000E3F52"/>
    <w:rsid w:val="000E79E5"/>
    <w:rsid w:val="000E7E4A"/>
    <w:rsid w:val="000F0219"/>
    <w:rsid w:val="000F17E9"/>
    <w:rsid w:val="000F2B58"/>
    <w:rsid w:val="000F32A0"/>
    <w:rsid w:val="000F5D00"/>
    <w:rsid w:val="00100698"/>
    <w:rsid w:val="0010286A"/>
    <w:rsid w:val="00104AB3"/>
    <w:rsid w:val="00110B7F"/>
    <w:rsid w:val="00115D83"/>
    <w:rsid w:val="001211A9"/>
    <w:rsid w:val="001217D1"/>
    <w:rsid w:val="00121A17"/>
    <w:rsid w:val="0012218A"/>
    <w:rsid w:val="001245D3"/>
    <w:rsid w:val="00127082"/>
    <w:rsid w:val="00131455"/>
    <w:rsid w:val="00131C91"/>
    <w:rsid w:val="001341F9"/>
    <w:rsid w:val="00137301"/>
    <w:rsid w:val="00137C19"/>
    <w:rsid w:val="00140196"/>
    <w:rsid w:val="0014023D"/>
    <w:rsid w:val="00145BA8"/>
    <w:rsid w:val="00147BAC"/>
    <w:rsid w:val="00150360"/>
    <w:rsid w:val="0015131D"/>
    <w:rsid w:val="001522B8"/>
    <w:rsid w:val="00154889"/>
    <w:rsid w:val="00155E83"/>
    <w:rsid w:val="00155F94"/>
    <w:rsid w:val="00162DEC"/>
    <w:rsid w:val="00162F3E"/>
    <w:rsid w:val="00164905"/>
    <w:rsid w:val="0016623E"/>
    <w:rsid w:val="001711DB"/>
    <w:rsid w:val="001726E3"/>
    <w:rsid w:val="00172836"/>
    <w:rsid w:val="00174EED"/>
    <w:rsid w:val="00175D82"/>
    <w:rsid w:val="00177FB0"/>
    <w:rsid w:val="00180F31"/>
    <w:rsid w:val="00183853"/>
    <w:rsid w:val="001907CF"/>
    <w:rsid w:val="0019227B"/>
    <w:rsid w:val="00196289"/>
    <w:rsid w:val="001A072B"/>
    <w:rsid w:val="001A0A45"/>
    <w:rsid w:val="001A29B5"/>
    <w:rsid w:val="001A2AD8"/>
    <w:rsid w:val="001A5443"/>
    <w:rsid w:val="001A6DBB"/>
    <w:rsid w:val="001A6E08"/>
    <w:rsid w:val="001A7024"/>
    <w:rsid w:val="001B0067"/>
    <w:rsid w:val="001B1418"/>
    <w:rsid w:val="001B17B9"/>
    <w:rsid w:val="001B3CB3"/>
    <w:rsid w:val="001B47FE"/>
    <w:rsid w:val="001B69B3"/>
    <w:rsid w:val="001B73F6"/>
    <w:rsid w:val="001C05E4"/>
    <w:rsid w:val="001C4F03"/>
    <w:rsid w:val="001D420B"/>
    <w:rsid w:val="001E05E8"/>
    <w:rsid w:val="001E53DE"/>
    <w:rsid w:val="001F02BD"/>
    <w:rsid w:val="001F40C4"/>
    <w:rsid w:val="001F5254"/>
    <w:rsid w:val="001F6D0B"/>
    <w:rsid w:val="001F737F"/>
    <w:rsid w:val="00202D9F"/>
    <w:rsid w:val="00204221"/>
    <w:rsid w:val="0020657D"/>
    <w:rsid w:val="00207D5B"/>
    <w:rsid w:val="00207E4C"/>
    <w:rsid w:val="0021210C"/>
    <w:rsid w:val="0021286C"/>
    <w:rsid w:val="002134E4"/>
    <w:rsid w:val="00213E6F"/>
    <w:rsid w:val="0021434B"/>
    <w:rsid w:val="00215F8A"/>
    <w:rsid w:val="002170E6"/>
    <w:rsid w:val="00220900"/>
    <w:rsid w:val="00225440"/>
    <w:rsid w:val="002451C6"/>
    <w:rsid w:val="002463B1"/>
    <w:rsid w:val="002466F8"/>
    <w:rsid w:val="00253D76"/>
    <w:rsid w:val="00254112"/>
    <w:rsid w:val="002542C1"/>
    <w:rsid w:val="0025636A"/>
    <w:rsid w:val="00261ADC"/>
    <w:rsid w:val="002626DC"/>
    <w:rsid w:val="00262B0B"/>
    <w:rsid w:val="00263999"/>
    <w:rsid w:val="00264B37"/>
    <w:rsid w:val="00264F2D"/>
    <w:rsid w:val="002660DA"/>
    <w:rsid w:val="00272E47"/>
    <w:rsid w:val="00272E94"/>
    <w:rsid w:val="002732B1"/>
    <w:rsid w:val="00274435"/>
    <w:rsid w:val="0027565D"/>
    <w:rsid w:val="0027570F"/>
    <w:rsid w:val="00276095"/>
    <w:rsid w:val="00276A09"/>
    <w:rsid w:val="00282939"/>
    <w:rsid w:val="00283288"/>
    <w:rsid w:val="002835A5"/>
    <w:rsid w:val="00284C44"/>
    <w:rsid w:val="002868F1"/>
    <w:rsid w:val="002905B9"/>
    <w:rsid w:val="0029257B"/>
    <w:rsid w:val="0029279B"/>
    <w:rsid w:val="002957E2"/>
    <w:rsid w:val="002964F6"/>
    <w:rsid w:val="002972A3"/>
    <w:rsid w:val="002A0DD0"/>
    <w:rsid w:val="002A1794"/>
    <w:rsid w:val="002A61E5"/>
    <w:rsid w:val="002A63DB"/>
    <w:rsid w:val="002A7070"/>
    <w:rsid w:val="002B18E4"/>
    <w:rsid w:val="002B27FE"/>
    <w:rsid w:val="002B2F1D"/>
    <w:rsid w:val="002B4C46"/>
    <w:rsid w:val="002B6ACF"/>
    <w:rsid w:val="002B6B61"/>
    <w:rsid w:val="002B7618"/>
    <w:rsid w:val="002C1100"/>
    <w:rsid w:val="002C5E1C"/>
    <w:rsid w:val="002C6545"/>
    <w:rsid w:val="002C69EE"/>
    <w:rsid w:val="002D0A51"/>
    <w:rsid w:val="002D31DE"/>
    <w:rsid w:val="002D4455"/>
    <w:rsid w:val="002E065C"/>
    <w:rsid w:val="002E48FA"/>
    <w:rsid w:val="002E50A3"/>
    <w:rsid w:val="002E6AEB"/>
    <w:rsid w:val="002F122A"/>
    <w:rsid w:val="002F232D"/>
    <w:rsid w:val="002F2A7A"/>
    <w:rsid w:val="002F64D0"/>
    <w:rsid w:val="002F78AE"/>
    <w:rsid w:val="003015C1"/>
    <w:rsid w:val="00304968"/>
    <w:rsid w:val="0030581D"/>
    <w:rsid w:val="003061F8"/>
    <w:rsid w:val="0031775E"/>
    <w:rsid w:val="00320D1A"/>
    <w:rsid w:val="00320E68"/>
    <w:rsid w:val="0032201F"/>
    <w:rsid w:val="00322A0F"/>
    <w:rsid w:val="003242EA"/>
    <w:rsid w:val="00324E9C"/>
    <w:rsid w:val="00324F98"/>
    <w:rsid w:val="00325C97"/>
    <w:rsid w:val="00326B77"/>
    <w:rsid w:val="003329A0"/>
    <w:rsid w:val="00333201"/>
    <w:rsid w:val="00334DC3"/>
    <w:rsid w:val="00335A56"/>
    <w:rsid w:val="00335E5C"/>
    <w:rsid w:val="0033634B"/>
    <w:rsid w:val="00340AD2"/>
    <w:rsid w:val="00342C1F"/>
    <w:rsid w:val="0034465B"/>
    <w:rsid w:val="00346028"/>
    <w:rsid w:val="00346087"/>
    <w:rsid w:val="00346576"/>
    <w:rsid w:val="00346ACE"/>
    <w:rsid w:val="003472CA"/>
    <w:rsid w:val="00347B19"/>
    <w:rsid w:val="00352137"/>
    <w:rsid w:val="00352A0A"/>
    <w:rsid w:val="003536A2"/>
    <w:rsid w:val="003537F6"/>
    <w:rsid w:val="00355378"/>
    <w:rsid w:val="00361493"/>
    <w:rsid w:val="00361FB7"/>
    <w:rsid w:val="00372075"/>
    <w:rsid w:val="00377530"/>
    <w:rsid w:val="00381F61"/>
    <w:rsid w:val="00383A57"/>
    <w:rsid w:val="00383F8E"/>
    <w:rsid w:val="00385A6D"/>
    <w:rsid w:val="0038725E"/>
    <w:rsid w:val="00387DAB"/>
    <w:rsid w:val="003903F7"/>
    <w:rsid w:val="003943E5"/>
    <w:rsid w:val="00395C16"/>
    <w:rsid w:val="003A567E"/>
    <w:rsid w:val="003A6DC9"/>
    <w:rsid w:val="003A7755"/>
    <w:rsid w:val="003B0819"/>
    <w:rsid w:val="003B2A49"/>
    <w:rsid w:val="003B3F8A"/>
    <w:rsid w:val="003C2954"/>
    <w:rsid w:val="003C595D"/>
    <w:rsid w:val="003C5F96"/>
    <w:rsid w:val="003D1C9A"/>
    <w:rsid w:val="003D20A9"/>
    <w:rsid w:val="003D4F45"/>
    <w:rsid w:val="003D607B"/>
    <w:rsid w:val="003D68D1"/>
    <w:rsid w:val="003D73A5"/>
    <w:rsid w:val="003E0DF5"/>
    <w:rsid w:val="003E0F9C"/>
    <w:rsid w:val="003F002C"/>
    <w:rsid w:val="003F24FE"/>
    <w:rsid w:val="003F5E4B"/>
    <w:rsid w:val="003F721B"/>
    <w:rsid w:val="00403978"/>
    <w:rsid w:val="0040415B"/>
    <w:rsid w:val="004056E2"/>
    <w:rsid w:val="00405B52"/>
    <w:rsid w:val="00406947"/>
    <w:rsid w:val="00407606"/>
    <w:rsid w:val="00410E70"/>
    <w:rsid w:val="0041121B"/>
    <w:rsid w:val="00411792"/>
    <w:rsid w:val="00415A51"/>
    <w:rsid w:val="00416CC3"/>
    <w:rsid w:val="004203C6"/>
    <w:rsid w:val="0042070D"/>
    <w:rsid w:val="00421979"/>
    <w:rsid w:val="0043017A"/>
    <w:rsid w:val="004322A5"/>
    <w:rsid w:val="004331A3"/>
    <w:rsid w:val="004364CD"/>
    <w:rsid w:val="00437B23"/>
    <w:rsid w:val="004456E7"/>
    <w:rsid w:val="00445D9B"/>
    <w:rsid w:val="0044761E"/>
    <w:rsid w:val="00450823"/>
    <w:rsid w:val="00451D70"/>
    <w:rsid w:val="00456F8F"/>
    <w:rsid w:val="00464849"/>
    <w:rsid w:val="00470E7B"/>
    <w:rsid w:val="00471A46"/>
    <w:rsid w:val="004750E1"/>
    <w:rsid w:val="00475D03"/>
    <w:rsid w:val="004815CD"/>
    <w:rsid w:val="0048618E"/>
    <w:rsid w:val="004864C8"/>
    <w:rsid w:val="004869E5"/>
    <w:rsid w:val="00486C06"/>
    <w:rsid w:val="00486F10"/>
    <w:rsid w:val="00487A10"/>
    <w:rsid w:val="004959F5"/>
    <w:rsid w:val="004A484F"/>
    <w:rsid w:val="004A537A"/>
    <w:rsid w:val="004A6FBE"/>
    <w:rsid w:val="004A7BF6"/>
    <w:rsid w:val="004B1A69"/>
    <w:rsid w:val="004B43A8"/>
    <w:rsid w:val="004B6B53"/>
    <w:rsid w:val="004B749E"/>
    <w:rsid w:val="004B7B94"/>
    <w:rsid w:val="004C619D"/>
    <w:rsid w:val="004C6440"/>
    <w:rsid w:val="004C6833"/>
    <w:rsid w:val="004D1B93"/>
    <w:rsid w:val="004D2177"/>
    <w:rsid w:val="004D29B9"/>
    <w:rsid w:val="004D2F94"/>
    <w:rsid w:val="004E03B9"/>
    <w:rsid w:val="004E2DB9"/>
    <w:rsid w:val="004E319F"/>
    <w:rsid w:val="004E4D6E"/>
    <w:rsid w:val="004E5AEA"/>
    <w:rsid w:val="004F0939"/>
    <w:rsid w:val="004F09BA"/>
    <w:rsid w:val="004F1942"/>
    <w:rsid w:val="004F2E32"/>
    <w:rsid w:val="004F3ED3"/>
    <w:rsid w:val="004F5508"/>
    <w:rsid w:val="004F7E73"/>
    <w:rsid w:val="005024F6"/>
    <w:rsid w:val="005025BB"/>
    <w:rsid w:val="00503ACC"/>
    <w:rsid w:val="005041B4"/>
    <w:rsid w:val="0050774A"/>
    <w:rsid w:val="00510FCB"/>
    <w:rsid w:val="005115A1"/>
    <w:rsid w:val="00511C38"/>
    <w:rsid w:val="00521974"/>
    <w:rsid w:val="00522F82"/>
    <w:rsid w:val="00524F4A"/>
    <w:rsid w:val="005319C2"/>
    <w:rsid w:val="00536411"/>
    <w:rsid w:val="00541C2E"/>
    <w:rsid w:val="00542570"/>
    <w:rsid w:val="00544172"/>
    <w:rsid w:val="00547F68"/>
    <w:rsid w:val="0055027F"/>
    <w:rsid w:val="005538EF"/>
    <w:rsid w:val="0055438D"/>
    <w:rsid w:val="00554769"/>
    <w:rsid w:val="0055496A"/>
    <w:rsid w:val="00556C2F"/>
    <w:rsid w:val="00557F43"/>
    <w:rsid w:val="0056448C"/>
    <w:rsid w:val="00566855"/>
    <w:rsid w:val="00566F91"/>
    <w:rsid w:val="0056718F"/>
    <w:rsid w:val="00567E27"/>
    <w:rsid w:val="005710B3"/>
    <w:rsid w:val="00573B53"/>
    <w:rsid w:val="005746B0"/>
    <w:rsid w:val="005747A1"/>
    <w:rsid w:val="00574CA1"/>
    <w:rsid w:val="00575BD0"/>
    <w:rsid w:val="00575CD9"/>
    <w:rsid w:val="0057744D"/>
    <w:rsid w:val="00577567"/>
    <w:rsid w:val="00580075"/>
    <w:rsid w:val="00582B7B"/>
    <w:rsid w:val="005878FB"/>
    <w:rsid w:val="00590AC7"/>
    <w:rsid w:val="00591E06"/>
    <w:rsid w:val="005933F6"/>
    <w:rsid w:val="00593588"/>
    <w:rsid w:val="005A2EC1"/>
    <w:rsid w:val="005A2F39"/>
    <w:rsid w:val="005A4C3D"/>
    <w:rsid w:val="005A54B4"/>
    <w:rsid w:val="005A5E8E"/>
    <w:rsid w:val="005A5FC6"/>
    <w:rsid w:val="005A6163"/>
    <w:rsid w:val="005A7D05"/>
    <w:rsid w:val="005B0B06"/>
    <w:rsid w:val="005B50B8"/>
    <w:rsid w:val="005B54C9"/>
    <w:rsid w:val="005B665B"/>
    <w:rsid w:val="005B7D36"/>
    <w:rsid w:val="005C399F"/>
    <w:rsid w:val="005C3D8E"/>
    <w:rsid w:val="005C7DA7"/>
    <w:rsid w:val="005D12C6"/>
    <w:rsid w:val="005D2799"/>
    <w:rsid w:val="005D4142"/>
    <w:rsid w:val="005D42DB"/>
    <w:rsid w:val="005D6933"/>
    <w:rsid w:val="005D72F9"/>
    <w:rsid w:val="005E0577"/>
    <w:rsid w:val="005E43B2"/>
    <w:rsid w:val="005E5119"/>
    <w:rsid w:val="005E5B8B"/>
    <w:rsid w:val="005E5D57"/>
    <w:rsid w:val="005E60E9"/>
    <w:rsid w:val="005F0282"/>
    <w:rsid w:val="005F1589"/>
    <w:rsid w:val="005F1A22"/>
    <w:rsid w:val="005F1A9F"/>
    <w:rsid w:val="005F3C43"/>
    <w:rsid w:val="0060033D"/>
    <w:rsid w:val="00602862"/>
    <w:rsid w:val="0060292B"/>
    <w:rsid w:val="00602F38"/>
    <w:rsid w:val="006030C9"/>
    <w:rsid w:val="00604B7E"/>
    <w:rsid w:val="006063B3"/>
    <w:rsid w:val="00606B1A"/>
    <w:rsid w:val="006071CA"/>
    <w:rsid w:val="00607FC4"/>
    <w:rsid w:val="00611C5A"/>
    <w:rsid w:val="0061569F"/>
    <w:rsid w:val="006158D7"/>
    <w:rsid w:val="00621A26"/>
    <w:rsid w:val="0062500A"/>
    <w:rsid w:val="0062768F"/>
    <w:rsid w:val="00632973"/>
    <w:rsid w:val="00634A53"/>
    <w:rsid w:val="0064039E"/>
    <w:rsid w:val="00640733"/>
    <w:rsid w:val="00643A19"/>
    <w:rsid w:val="00643E0C"/>
    <w:rsid w:val="00644AFC"/>
    <w:rsid w:val="00651C13"/>
    <w:rsid w:val="00653F51"/>
    <w:rsid w:val="00654658"/>
    <w:rsid w:val="00656889"/>
    <w:rsid w:val="00661C6B"/>
    <w:rsid w:val="006623E4"/>
    <w:rsid w:val="00664B81"/>
    <w:rsid w:val="00674043"/>
    <w:rsid w:val="0067458F"/>
    <w:rsid w:val="00674DF6"/>
    <w:rsid w:val="006804A9"/>
    <w:rsid w:val="00680F32"/>
    <w:rsid w:val="006841DD"/>
    <w:rsid w:val="0068450B"/>
    <w:rsid w:val="00685556"/>
    <w:rsid w:val="006857A3"/>
    <w:rsid w:val="00685C6B"/>
    <w:rsid w:val="006863E4"/>
    <w:rsid w:val="006874AD"/>
    <w:rsid w:val="0069042B"/>
    <w:rsid w:val="00695941"/>
    <w:rsid w:val="006A081F"/>
    <w:rsid w:val="006A2355"/>
    <w:rsid w:val="006A670B"/>
    <w:rsid w:val="006A78FF"/>
    <w:rsid w:val="006B2FBD"/>
    <w:rsid w:val="006B401A"/>
    <w:rsid w:val="006B40F8"/>
    <w:rsid w:val="006C1DEA"/>
    <w:rsid w:val="006C1FA6"/>
    <w:rsid w:val="006C360A"/>
    <w:rsid w:val="006C641E"/>
    <w:rsid w:val="006D31F6"/>
    <w:rsid w:val="006D34B2"/>
    <w:rsid w:val="006D59E9"/>
    <w:rsid w:val="006D5E41"/>
    <w:rsid w:val="006E00C7"/>
    <w:rsid w:val="006E3AB8"/>
    <w:rsid w:val="006F1D7A"/>
    <w:rsid w:val="006F2C85"/>
    <w:rsid w:val="006F2CD2"/>
    <w:rsid w:val="006F3957"/>
    <w:rsid w:val="006F3FAC"/>
    <w:rsid w:val="006F5818"/>
    <w:rsid w:val="006F5BC4"/>
    <w:rsid w:val="0070146C"/>
    <w:rsid w:val="00701F2A"/>
    <w:rsid w:val="00704401"/>
    <w:rsid w:val="0071085A"/>
    <w:rsid w:val="00710CCA"/>
    <w:rsid w:val="00710FDB"/>
    <w:rsid w:val="007133DD"/>
    <w:rsid w:val="0071397F"/>
    <w:rsid w:val="00713EC7"/>
    <w:rsid w:val="007149C0"/>
    <w:rsid w:val="00720815"/>
    <w:rsid w:val="00720842"/>
    <w:rsid w:val="00721007"/>
    <w:rsid w:val="007218E0"/>
    <w:rsid w:val="00722F39"/>
    <w:rsid w:val="00730639"/>
    <w:rsid w:val="007351BF"/>
    <w:rsid w:val="0073534F"/>
    <w:rsid w:val="00736BCE"/>
    <w:rsid w:val="00740287"/>
    <w:rsid w:val="007431EE"/>
    <w:rsid w:val="00743F9A"/>
    <w:rsid w:val="00747425"/>
    <w:rsid w:val="00752C62"/>
    <w:rsid w:val="00755189"/>
    <w:rsid w:val="00760C3D"/>
    <w:rsid w:val="00761BCB"/>
    <w:rsid w:val="00764342"/>
    <w:rsid w:val="00765C41"/>
    <w:rsid w:val="007715A2"/>
    <w:rsid w:val="0077320D"/>
    <w:rsid w:val="00774CE4"/>
    <w:rsid w:val="00775900"/>
    <w:rsid w:val="00775AAF"/>
    <w:rsid w:val="00776FCB"/>
    <w:rsid w:val="00777865"/>
    <w:rsid w:val="007815C0"/>
    <w:rsid w:val="007926EA"/>
    <w:rsid w:val="00792AF1"/>
    <w:rsid w:val="00793459"/>
    <w:rsid w:val="00795558"/>
    <w:rsid w:val="007962B5"/>
    <w:rsid w:val="007A0DF3"/>
    <w:rsid w:val="007A226E"/>
    <w:rsid w:val="007A29A7"/>
    <w:rsid w:val="007B2F4F"/>
    <w:rsid w:val="007B6B8B"/>
    <w:rsid w:val="007C11BF"/>
    <w:rsid w:val="007C6F65"/>
    <w:rsid w:val="007C7E6E"/>
    <w:rsid w:val="007D4DD4"/>
    <w:rsid w:val="007D4F90"/>
    <w:rsid w:val="007D5115"/>
    <w:rsid w:val="007D65C6"/>
    <w:rsid w:val="007E08D0"/>
    <w:rsid w:val="007E2D23"/>
    <w:rsid w:val="007E6431"/>
    <w:rsid w:val="007E796A"/>
    <w:rsid w:val="007F0A90"/>
    <w:rsid w:val="007F4FDD"/>
    <w:rsid w:val="007F6546"/>
    <w:rsid w:val="00800F60"/>
    <w:rsid w:val="008020F7"/>
    <w:rsid w:val="008039C2"/>
    <w:rsid w:val="0080621E"/>
    <w:rsid w:val="0080665B"/>
    <w:rsid w:val="00813E4B"/>
    <w:rsid w:val="00814FF6"/>
    <w:rsid w:val="008153BF"/>
    <w:rsid w:val="00815920"/>
    <w:rsid w:val="00815E91"/>
    <w:rsid w:val="00817083"/>
    <w:rsid w:val="00824B74"/>
    <w:rsid w:val="00824CAF"/>
    <w:rsid w:val="00825447"/>
    <w:rsid w:val="0082598B"/>
    <w:rsid w:val="00825B52"/>
    <w:rsid w:val="00825F48"/>
    <w:rsid w:val="00830902"/>
    <w:rsid w:val="008317BB"/>
    <w:rsid w:val="00832048"/>
    <w:rsid w:val="008446EE"/>
    <w:rsid w:val="00844E4C"/>
    <w:rsid w:val="008463D1"/>
    <w:rsid w:val="008528F0"/>
    <w:rsid w:val="00855DF7"/>
    <w:rsid w:val="00860456"/>
    <w:rsid w:val="00862226"/>
    <w:rsid w:val="00863FA8"/>
    <w:rsid w:val="008719FB"/>
    <w:rsid w:val="00871B04"/>
    <w:rsid w:val="008731E6"/>
    <w:rsid w:val="008739B6"/>
    <w:rsid w:val="00874342"/>
    <w:rsid w:val="0087443F"/>
    <w:rsid w:val="00880D51"/>
    <w:rsid w:val="00881CE3"/>
    <w:rsid w:val="00884201"/>
    <w:rsid w:val="0088457B"/>
    <w:rsid w:val="008848D1"/>
    <w:rsid w:val="00884962"/>
    <w:rsid w:val="00892A7A"/>
    <w:rsid w:val="00893055"/>
    <w:rsid w:val="008946FF"/>
    <w:rsid w:val="00895379"/>
    <w:rsid w:val="008953AA"/>
    <w:rsid w:val="008953D1"/>
    <w:rsid w:val="008973A4"/>
    <w:rsid w:val="008A61E6"/>
    <w:rsid w:val="008A67F5"/>
    <w:rsid w:val="008C2A52"/>
    <w:rsid w:val="008C47DC"/>
    <w:rsid w:val="008C48AD"/>
    <w:rsid w:val="008C6369"/>
    <w:rsid w:val="008C7C12"/>
    <w:rsid w:val="008D39F5"/>
    <w:rsid w:val="008D4B67"/>
    <w:rsid w:val="008D6C39"/>
    <w:rsid w:val="008D6F67"/>
    <w:rsid w:val="008D7E6A"/>
    <w:rsid w:val="008E46DA"/>
    <w:rsid w:val="008E550A"/>
    <w:rsid w:val="008E659B"/>
    <w:rsid w:val="008F21E0"/>
    <w:rsid w:val="008F4939"/>
    <w:rsid w:val="008F6B5F"/>
    <w:rsid w:val="009012AF"/>
    <w:rsid w:val="009020A3"/>
    <w:rsid w:val="00903B9C"/>
    <w:rsid w:val="009049DC"/>
    <w:rsid w:val="00904BF6"/>
    <w:rsid w:val="00906B8D"/>
    <w:rsid w:val="00906F42"/>
    <w:rsid w:val="00914D7D"/>
    <w:rsid w:val="00915463"/>
    <w:rsid w:val="00921D45"/>
    <w:rsid w:val="00926116"/>
    <w:rsid w:val="0093121D"/>
    <w:rsid w:val="0093218F"/>
    <w:rsid w:val="00934324"/>
    <w:rsid w:val="009363EA"/>
    <w:rsid w:val="0093760F"/>
    <w:rsid w:val="009409D1"/>
    <w:rsid w:val="0094202F"/>
    <w:rsid w:val="00943861"/>
    <w:rsid w:val="009440D4"/>
    <w:rsid w:val="00950AD1"/>
    <w:rsid w:val="00952261"/>
    <w:rsid w:val="00956218"/>
    <w:rsid w:val="009562E5"/>
    <w:rsid w:val="00957AC8"/>
    <w:rsid w:val="00962510"/>
    <w:rsid w:val="00964B30"/>
    <w:rsid w:val="00970B4B"/>
    <w:rsid w:val="00975A0B"/>
    <w:rsid w:val="0098082D"/>
    <w:rsid w:val="00984508"/>
    <w:rsid w:val="00984858"/>
    <w:rsid w:val="00986099"/>
    <w:rsid w:val="00987B3E"/>
    <w:rsid w:val="00992992"/>
    <w:rsid w:val="00992CA2"/>
    <w:rsid w:val="009951DB"/>
    <w:rsid w:val="009954C5"/>
    <w:rsid w:val="009A11DF"/>
    <w:rsid w:val="009A31FE"/>
    <w:rsid w:val="009B0DBB"/>
    <w:rsid w:val="009B148D"/>
    <w:rsid w:val="009B6BEA"/>
    <w:rsid w:val="009C00D9"/>
    <w:rsid w:val="009C11D7"/>
    <w:rsid w:val="009C2249"/>
    <w:rsid w:val="009C50B9"/>
    <w:rsid w:val="009C755B"/>
    <w:rsid w:val="009C7991"/>
    <w:rsid w:val="009D0D45"/>
    <w:rsid w:val="009D1301"/>
    <w:rsid w:val="009D18FF"/>
    <w:rsid w:val="009D1F25"/>
    <w:rsid w:val="009D3F0D"/>
    <w:rsid w:val="009D46B3"/>
    <w:rsid w:val="009D596E"/>
    <w:rsid w:val="009D59D6"/>
    <w:rsid w:val="009D6081"/>
    <w:rsid w:val="009E0A49"/>
    <w:rsid w:val="009E45B1"/>
    <w:rsid w:val="009E5757"/>
    <w:rsid w:val="009E75A7"/>
    <w:rsid w:val="009E7C18"/>
    <w:rsid w:val="009F60C0"/>
    <w:rsid w:val="009F6F01"/>
    <w:rsid w:val="009F7CCC"/>
    <w:rsid w:val="00A010DC"/>
    <w:rsid w:val="00A02D27"/>
    <w:rsid w:val="00A06412"/>
    <w:rsid w:val="00A1091C"/>
    <w:rsid w:val="00A11A52"/>
    <w:rsid w:val="00A12548"/>
    <w:rsid w:val="00A15E8A"/>
    <w:rsid w:val="00A2547A"/>
    <w:rsid w:val="00A26F27"/>
    <w:rsid w:val="00A27575"/>
    <w:rsid w:val="00A3034C"/>
    <w:rsid w:val="00A310C8"/>
    <w:rsid w:val="00A31978"/>
    <w:rsid w:val="00A31EF4"/>
    <w:rsid w:val="00A35419"/>
    <w:rsid w:val="00A35AED"/>
    <w:rsid w:val="00A3738D"/>
    <w:rsid w:val="00A37D49"/>
    <w:rsid w:val="00A41C45"/>
    <w:rsid w:val="00A4263A"/>
    <w:rsid w:val="00A43A00"/>
    <w:rsid w:val="00A43E7F"/>
    <w:rsid w:val="00A47446"/>
    <w:rsid w:val="00A52402"/>
    <w:rsid w:val="00A53389"/>
    <w:rsid w:val="00A565B5"/>
    <w:rsid w:val="00A57509"/>
    <w:rsid w:val="00A61598"/>
    <w:rsid w:val="00A62AB7"/>
    <w:rsid w:val="00A64B6E"/>
    <w:rsid w:val="00A6538E"/>
    <w:rsid w:val="00A66B89"/>
    <w:rsid w:val="00A727A7"/>
    <w:rsid w:val="00A811A6"/>
    <w:rsid w:val="00A839D6"/>
    <w:rsid w:val="00A90413"/>
    <w:rsid w:val="00A93024"/>
    <w:rsid w:val="00A9354E"/>
    <w:rsid w:val="00A93622"/>
    <w:rsid w:val="00A939E3"/>
    <w:rsid w:val="00A95F5F"/>
    <w:rsid w:val="00A979EE"/>
    <w:rsid w:val="00AA387F"/>
    <w:rsid w:val="00AA4A5E"/>
    <w:rsid w:val="00AA500C"/>
    <w:rsid w:val="00AB06F6"/>
    <w:rsid w:val="00AB1852"/>
    <w:rsid w:val="00AB32CB"/>
    <w:rsid w:val="00AB671C"/>
    <w:rsid w:val="00AB6780"/>
    <w:rsid w:val="00AC2777"/>
    <w:rsid w:val="00AC2AFE"/>
    <w:rsid w:val="00AC76AB"/>
    <w:rsid w:val="00AD38B6"/>
    <w:rsid w:val="00AD5B93"/>
    <w:rsid w:val="00AE09A6"/>
    <w:rsid w:val="00AE3317"/>
    <w:rsid w:val="00AF16B6"/>
    <w:rsid w:val="00AF29F7"/>
    <w:rsid w:val="00AF309E"/>
    <w:rsid w:val="00AF48A7"/>
    <w:rsid w:val="00AF5940"/>
    <w:rsid w:val="00B109AE"/>
    <w:rsid w:val="00B12652"/>
    <w:rsid w:val="00B1283C"/>
    <w:rsid w:val="00B13778"/>
    <w:rsid w:val="00B1566B"/>
    <w:rsid w:val="00B15AF1"/>
    <w:rsid w:val="00B15E55"/>
    <w:rsid w:val="00B17185"/>
    <w:rsid w:val="00B17A8B"/>
    <w:rsid w:val="00B21C11"/>
    <w:rsid w:val="00B24A09"/>
    <w:rsid w:val="00B273FA"/>
    <w:rsid w:val="00B31118"/>
    <w:rsid w:val="00B3443C"/>
    <w:rsid w:val="00B34B60"/>
    <w:rsid w:val="00B414F9"/>
    <w:rsid w:val="00B41E79"/>
    <w:rsid w:val="00B42645"/>
    <w:rsid w:val="00B466F1"/>
    <w:rsid w:val="00B47DE1"/>
    <w:rsid w:val="00B47DEB"/>
    <w:rsid w:val="00B5130D"/>
    <w:rsid w:val="00B535CE"/>
    <w:rsid w:val="00B544E3"/>
    <w:rsid w:val="00B54C54"/>
    <w:rsid w:val="00B55304"/>
    <w:rsid w:val="00B565AD"/>
    <w:rsid w:val="00B57D46"/>
    <w:rsid w:val="00B6237C"/>
    <w:rsid w:val="00B651F5"/>
    <w:rsid w:val="00B7593A"/>
    <w:rsid w:val="00B76C72"/>
    <w:rsid w:val="00B76CBD"/>
    <w:rsid w:val="00B77439"/>
    <w:rsid w:val="00B80444"/>
    <w:rsid w:val="00B852B1"/>
    <w:rsid w:val="00B85647"/>
    <w:rsid w:val="00B917B3"/>
    <w:rsid w:val="00B940D5"/>
    <w:rsid w:val="00B956F1"/>
    <w:rsid w:val="00B96B03"/>
    <w:rsid w:val="00BA17C7"/>
    <w:rsid w:val="00BA2054"/>
    <w:rsid w:val="00BA3B55"/>
    <w:rsid w:val="00BA4174"/>
    <w:rsid w:val="00BA7419"/>
    <w:rsid w:val="00BB0952"/>
    <w:rsid w:val="00BB2509"/>
    <w:rsid w:val="00BB27A9"/>
    <w:rsid w:val="00BB571D"/>
    <w:rsid w:val="00BB57B4"/>
    <w:rsid w:val="00BB7ADB"/>
    <w:rsid w:val="00BC2F82"/>
    <w:rsid w:val="00BC3A55"/>
    <w:rsid w:val="00BC3DF4"/>
    <w:rsid w:val="00BC45C2"/>
    <w:rsid w:val="00BC48C5"/>
    <w:rsid w:val="00BC58F1"/>
    <w:rsid w:val="00BC6947"/>
    <w:rsid w:val="00BD0ADC"/>
    <w:rsid w:val="00BD1892"/>
    <w:rsid w:val="00BD20A2"/>
    <w:rsid w:val="00BD3BC8"/>
    <w:rsid w:val="00BD437B"/>
    <w:rsid w:val="00BD67CD"/>
    <w:rsid w:val="00BE1F00"/>
    <w:rsid w:val="00BE260F"/>
    <w:rsid w:val="00BE2964"/>
    <w:rsid w:val="00BE2D19"/>
    <w:rsid w:val="00BE3C09"/>
    <w:rsid w:val="00BE47CA"/>
    <w:rsid w:val="00BE4B4B"/>
    <w:rsid w:val="00BE5721"/>
    <w:rsid w:val="00BF273B"/>
    <w:rsid w:val="00BF44BA"/>
    <w:rsid w:val="00BF5B3E"/>
    <w:rsid w:val="00C00B50"/>
    <w:rsid w:val="00C00CD3"/>
    <w:rsid w:val="00C02745"/>
    <w:rsid w:val="00C03595"/>
    <w:rsid w:val="00C06481"/>
    <w:rsid w:val="00C06A07"/>
    <w:rsid w:val="00C06DE6"/>
    <w:rsid w:val="00C123E5"/>
    <w:rsid w:val="00C1331E"/>
    <w:rsid w:val="00C143C1"/>
    <w:rsid w:val="00C147ED"/>
    <w:rsid w:val="00C20F43"/>
    <w:rsid w:val="00C23091"/>
    <w:rsid w:val="00C2383A"/>
    <w:rsid w:val="00C30CA4"/>
    <w:rsid w:val="00C329B0"/>
    <w:rsid w:val="00C343FB"/>
    <w:rsid w:val="00C35E08"/>
    <w:rsid w:val="00C36DF6"/>
    <w:rsid w:val="00C40FEB"/>
    <w:rsid w:val="00C4231B"/>
    <w:rsid w:val="00C43DA3"/>
    <w:rsid w:val="00C44022"/>
    <w:rsid w:val="00C44963"/>
    <w:rsid w:val="00C54999"/>
    <w:rsid w:val="00C56A98"/>
    <w:rsid w:val="00C60A82"/>
    <w:rsid w:val="00C62CB4"/>
    <w:rsid w:val="00C6471B"/>
    <w:rsid w:val="00C700EE"/>
    <w:rsid w:val="00C80966"/>
    <w:rsid w:val="00C817F6"/>
    <w:rsid w:val="00C819B5"/>
    <w:rsid w:val="00C83052"/>
    <w:rsid w:val="00C848F0"/>
    <w:rsid w:val="00C85522"/>
    <w:rsid w:val="00C870A7"/>
    <w:rsid w:val="00C938C8"/>
    <w:rsid w:val="00C952A5"/>
    <w:rsid w:val="00CA1099"/>
    <w:rsid w:val="00CA1E5D"/>
    <w:rsid w:val="00CA3B30"/>
    <w:rsid w:val="00CA5825"/>
    <w:rsid w:val="00CA61CE"/>
    <w:rsid w:val="00CB4FBD"/>
    <w:rsid w:val="00CB60A9"/>
    <w:rsid w:val="00CC29B1"/>
    <w:rsid w:val="00CC3C94"/>
    <w:rsid w:val="00CC5DF8"/>
    <w:rsid w:val="00CC5E06"/>
    <w:rsid w:val="00CC6DB7"/>
    <w:rsid w:val="00CC7BAB"/>
    <w:rsid w:val="00CD4032"/>
    <w:rsid w:val="00CE63DB"/>
    <w:rsid w:val="00CE6844"/>
    <w:rsid w:val="00CE732A"/>
    <w:rsid w:val="00CE7E9E"/>
    <w:rsid w:val="00CF2A36"/>
    <w:rsid w:val="00CF3747"/>
    <w:rsid w:val="00CF3887"/>
    <w:rsid w:val="00CF46B4"/>
    <w:rsid w:val="00CF5112"/>
    <w:rsid w:val="00CF581D"/>
    <w:rsid w:val="00D013BE"/>
    <w:rsid w:val="00D01EAB"/>
    <w:rsid w:val="00D0291F"/>
    <w:rsid w:val="00D04790"/>
    <w:rsid w:val="00D0772F"/>
    <w:rsid w:val="00D12849"/>
    <w:rsid w:val="00D14CF4"/>
    <w:rsid w:val="00D20BCB"/>
    <w:rsid w:val="00D21E77"/>
    <w:rsid w:val="00D25708"/>
    <w:rsid w:val="00D324D4"/>
    <w:rsid w:val="00D32825"/>
    <w:rsid w:val="00D33B2C"/>
    <w:rsid w:val="00D350CA"/>
    <w:rsid w:val="00D363CE"/>
    <w:rsid w:val="00D40E62"/>
    <w:rsid w:val="00D40EFB"/>
    <w:rsid w:val="00D42999"/>
    <w:rsid w:val="00D42CD5"/>
    <w:rsid w:val="00D43BFB"/>
    <w:rsid w:val="00D44486"/>
    <w:rsid w:val="00D47E88"/>
    <w:rsid w:val="00D5113D"/>
    <w:rsid w:val="00D512EE"/>
    <w:rsid w:val="00D54647"/>
    <w:rsid w:val="00D557F6"/>
    <w:rsid w:val="00D55BF8"/>
    <w:rsid w:val="00D56369"/>
    <w:rsid w:val="00D617A7"/>
    <w:rsid w:val="00D61B4E"/>
    <w:rsid w:val="00D63080"/>
    <w:rsid w:val="00D70EC7"/>
    <w:rsid w:val="00D73C60"/>
    <w:rsid w:val="00D76D4B"/>
    <w:rsid w:val="00D77C7E"/>
    <w:rsid w:val="00D80533"/>
    <w:rsid w:val="00D81569"/>
    <w:rsid w:val="00D8339F"/>
    <w:rsid w:val="00D871C8"/>
    <w:rsid w:val="00D87FF6"/>
    <w:rsid w:val="00D9022B"/>
    <w:rsid w:val="00D91C55"/>
    <w:rsid w:val="00D97802"/>
    <w:rsid w:val="00DA0FA0"/>
    <w:rsid w:val="00DA24EA"/>
    <w:rsid w:val="00DA32E5"/>
    <w:rsid w:val="00DA4C11"/>
    <w:rsid w:val="00DA6EB2"/>
    <w:rsid w:val="00DB0C2B"/>
    <w:rsid w:val="00DB12AC"/>
    <w:rsid w:val="00DB1792"/>
    <w:rsid w:val="00DB63E4"/>
    <w:rsid w:val="00DC0C8C"/>
    <w:rsid w:val="00DC5F28"/>
    <w:rsid w:val="00DC6ACB"/>
    <w:rsid w:val="00DC7A80"/>
    <w:rsid w:val="00DD195E"/>
    <w:rsid w:val="00DD2D78"/>
    <w:rsid w:val="00DD45A3"/>
    <w:rsid w:val="00DD7724"/>
    <w:rsid w:val="00DD7ED2"/>
    <w:rsid w:val="00DE06F7"/>
    <w:rsid w:val="00DE07B7"/>
    <w:rsid w:val="00DE121D"/>
    <w:rsid w:val="00DE316D"/>
    <w:rsid w:val="00DE45E7"/>
    <w:rsid w:val="00DE479C"/>
    <w:rsid w:val="00DE668B"/>
    <w:rsid w:val="00DF4DDE"/>
    <w:rsid w:val="00E01B4F"/>
    <w:rsid w:val="00E02581"/>
    <w:rsid w:val="00E03CDA"/>
    <w:rsid w:val="00E05716"/>
    <w:rsid w:val="00E07D70"/>
    <w:rsid w:val="00E109AE"/>
    <w:rsid w:val="00E12178"/>
    <w:rsid w:val="00E1750B"/>
    <w:rsid w:val="00E2104F"/>
    <w:rsid w:val="00E23FDC"/>
    <w:rsid w:val="00E241A7"/>
    <w:rsid w:val="00E2422B"/>
    <w:rsid w:val="00E2423E"/>
    <w:rsid w:val="00E31167"/>
    <w:rsid w:val="00E340C3"/>
    <w:rsid w:val="00E35DC1"/>
    <w:rsid w:val="00E37810"/>
    <w:rsid w:val="00E37CA5"/>
    <w:rsid w:val="00E37F01"/>
    <w:rsid w:val="00E43F75"/>
    <w:rsid w:val="00E4542F"/>
    <w:rsid w:val="00E50B7F"/>
    <w:rsid w:val="00E521B7"/>
    <w:rsid w:val="00E57687"/>
    <w:rsid w:val="00E66768"/>
    <w:rsid w:val="00E727A7"/>
    <w:rsid w:val="00E73635"/>
    <w:rsid w:val="00E7384A"/>
    <w:rsid w:val="00E80C67"/>
    <w:rsid w:val="00E82467"/>
    <w:rsid w:val="00E837A5"/>
    <w:rsid w:val="00E86296"/>
    <w:rsid w:val="00E94C22"/>
    <w:rsid w:val="00E967DD"/>
    <w:rsid w:val="00E97BFE"/>
    <w:rsid w:val="00EA091C"/>
    <w:rsid w:val="00EA4541"/>
    <w:rsid w:val="00EA4D3A"/>
    <w:rsid w:val="00EB474C"/>
    <w:rsid w:val="00EB6DD9"/>
    <w:rsid w:val="00EC156C"/>
    <w:rsid w:val="00EC3452"/>
    <w:rsid w:val="00EC4A6A"/>
    <w:rsid w:val="00EC5A68"/>
    <w:rsid w:val="00EC71F2"/>
    <w:rsid w:val="00ED245B"/>
    <w:rsid w:val="00ED333B"/>
    <w:rsid w:val="00ED6922"/>
    <w:rsid w:val="00ED6AF8"/>
    <w:rsid w:val="00ED7132"/>
    <w:rsid w:val="00EE0595"/>
    <w:rsid w:val="00EE09ED"/>
    <w:rsid w:val="00EE23B9"/>
    <w:rsid w:val="00EE332A"/>
    <w:rsid w:val="00EE7783"/>
    <w:rsid w:val="00EF008A"/>
    <w:rsid w:val="00EF0E46"/>
    <w:rsid w:val="00EF4E23"/>
    <w:rsid w:val="00EF5C60"/>
    <w:rsid w:val="00F01CEB"/>
    <w:rsid w:val="00F057D2"/>
    <w:rsid w:val="00F07075"/>
    <w:rsid w:val="00F11D32"/>
    <w:rsid w:val="00F13BC6"/>
    <w:rsid w:val="00F146B7"/>
    <w:rsid w:val="00F1686F"/>
    <w:rsid w:val="00F16AEC"/>
    <w:rsid w:val="00F20783"/>
    <w:rsid w:val="00F228F2"/>
    <w:rsid w:val="00F252B2"/>
    <w:rsid w:val="00F26EDD"/>
    <w:rsid w:val="00F3036E"/>
    <w:rsid w:val="00F31561"/>
    <w:rsid w:val="00F35ACF"/>
    <w:rsid w:val="00F36BC8"/>
    <w:rsid w:val="00F509C2"/>
    <w:rsid w:val="00F517B7"/>
    <w:rsid w:val="00F51E80"/>
    <w:rsid w:val="00F57386"/>
    <w:rsid w:val="00F60FD0"/>
    <w:rsid w:val="00F628D8"/>
    <w:rsid w:val="00F65073"/>
    <w:rsid w:val="00F65AA5"/>
    <w:rsid w:val="00F65E2D"/>
    <w:rsid w:val="00F72236"/>
    <w:rsid w:val="00F72A63"/>
    <w:rsid w:val="00F75317"/>
    <w:rsid w:val="00F7608C"/>
    <w:rsid w:val="00F77D68"/>
    <w:rsid w:val="00F80EEF"/>
    <w:rsid w:val="00F82434"/>
    <w:rsid w:val="00F82997"/>
    <w:rsid w:val="00F85F73"/>
    <w:rsid w:val="00F86B79"/>
    <w:rsid w:val="00F91012"/>
    <w:rsid w:val="00F95BFE"/>
    <w:rsid w:val="00FA2A44"/>
    <w:rsid w:val="00FA3761"/>
    <w:rsid w:val="00FA5B6E"/>
    <w:rsid w:val="00FA6B14"/>
    <w:rsid w:val="00FB0573"/>
    <w:rsid w:val="00FB0AE2"/>
    <w:rsid w:val="00FB11A9"/>
    <w:rsid w:val="00FB2093"/>
    <w:rsid w:val="00FB2CEB"/>
    <w:rsid w:val="00FB696E"/>
    <w:rsid w:val="00FC2CCE"/>
    <w:rsid w:val="00FC35D8"/>
    <w:rsid w:val="00FD3DBB"/>
    <w:rsid w:val="00FD4447"/>
    <w:rsid w:val="00FE39AA"/>
    <w:rsid w:val="00FE43A5"/>
    <w:rsid w:val="00FE440D"/>
    <w:rsid w:val="00FF1085"/>
    <w:rsid w:val="00FF2F86"/>
    <w:rsid w:val="00FF4EE0"/>
    <w:rsid w:val="00FF61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EA828"/>
  <w15:docId w15:val="{0E0B4D28-7773-42D3-9E51-CF29BAE6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288"/>
    <w:rPr>
      <w:color w:val="0563C1" w:themeColor="hyperlink"/>
      <w:u w:val="single"/>
    </w:rPr>
  </w:style>
  <w:style w:type="paragraph" w:customStyle="1" w:styleId="p1">
    <w:name w:val="p1"/>
    <w:basedOn w:val="Normal"/>
    <w:rsid w:val="00B41E79"/>
    <w:rPr>
      <w:rFonts w:ascii="Times" w:hAnsi="Times" w:cs="Times New Roman"/>
      <w:sz w:val="13"/>
      <w:szCs w:val="13"/>
      <w:lang w:eastAsia="en-GB"/>
    </w:rPr>
  </w:style>
  <w:style w:type="paragraph" w:customStyle="1" w:styleId="p2">
    <w:name w:val="p2"/>
    <w:basedOn w:val="Normal"/>
    <w:rsid w:val="00B41E79"/>
    <w:rPr>
      <w:rFonts w:ascii="Helvetica" w:hAnsi="Helvetica" w:cs="Times New Roman"/>
      <w:sz w:val="13"/>
      <w:szCs w:val="13"/>
      <w:lang w:eastAsia="en-GB"/>
    </w:rPr>
  </w:style>
  <w:style w:type="character" w:customStyle="1" w:styleId="s1">
    <w:name w:val="s1"/>
    <w:basedOn w:val="DefaultParagraphFont"/>
    <w:rsid w:val="00B41E79"/>
    <w:rPr>
      <w:rFonts w:ascii="Times" w:hAnsi="Times" w:hint="default"/>
      <w:sz w:val="13"/>
      <w:szCs w:val="13"/>
    </w:rPr>
  </w:style>
  <w:style w:type="paragraph" w:styleId="ListParagraph">
    <w:name w:val="List Paragraph"/>
    <w:basedOn w:val="Normal"/>
    <w:uiPriority w:val="34"/>
    <w:qFormat/>
    <w:rsid w:val="00A565B5"/>
    <w:pPr>
      <w:ind w:left="720"/>
      <w:contextualSpacing/>
    </w:pPr>
  </w:style>
  <w:style w:type="character" w:customStyle="1" w:styleId="s2">
    <w:name w:val="s2"/>
    <w:basedOn w:val="DefaultParagraphFont"/>
    <w:rsid w:val="002A7070"/>
    <w:rPr>
      <w:rFonts w:ascii="Times" w:hAnsi="Times" w:hint="default"/>
      <w:sz w:val="11"/>
      <w:szCs w:val="11"/>
    </w:rPr>
  </w:style>
  <w:style w:type="character" w:customStyle="1" w:styleId="apple-converted-space">
    <w:name w:val="apple-converted-space"/>
    <w:basedOn w:val="DefaultParagraphFont"/>
    <w:rsid w:val="008973A4"/>
  </w:style>
  <w:style w:type="character" w:styleId="Emphasis">
    <w:name w:val="Emphasis"/>
    <w:basedOn w:val="DefaultParagraphFont"/>
    <w:uiPriority w:val="20"/>
    <w:qFormat/>
    <w:rsid w:val="00D0291F"/>
    <w:rPr>
      <w:i/>
      <w:iCs/>
    </w:rPr>
  </w:style>
  <w:style w:type="character" w:styleId="FollowedHyperlink">
    <w:name w:val="FollowedHyperlink"/>
    <w:basedOn w:val="DefaultParagraphFont"/>
    <w:uiPriority w:val="99"/>
    <w:semiHidden/>
    <w:unhideWhenUsed/>
    <w:rsid w:val="00410E70"/>
    <w:rPr>
      <w:color w:val="954F72" w:themeColor="followedHyperlink"/>
      <w:u w:val="single"/>
    </w:rPr>
  </w:style>
  <w:style w:type="paragraph" w:styleId="Header">
    <w:name w:val="header"/>
    <w:basedOn w:val="Normal"/>
    <w:link w:val="HeaderChar"/>
    <w:uiPriority w:val="99"/>
    <w:unhideWhenUsed/>
    <w:rsid w:val="00034424"/>
    <w:pPr>
      <w:tabs>
        <w:tab w:val="center" w:pos="4513"/>
        <w:tab w:val="right" w:pos="9026"/>
      </w:tabs>
    </w:pPr>
  </w:style>
  <w:style w:type="character" w:customStyle="1" w:styleId="HeaderChar">
    <w:name w:val="Header Char"/>
    <w:basedOn w:val="DefaultParagraphFont"/>
    <w:link w:val="Header"/>
    <w:uiPriority w:val="99"/>
    <w:rsid w:val="00034424"/>
  </w:style>
  <w:style w:type="character" w:styleId="PageNumber">
    <w:name w:val="page number"/>
    <w:basedOn w:val="DefaultParagraphFont"/>
    <w:uiPriority w:val="99"/>
    <w:semiHidden/>
    <w:unhideWhenUsed/>
    <w:rsid w:val="00034424"/>
  </w:style>
  <w:style w:type="paragraph" w:styleId="PlainText">
    <w:name w:val="Plain Text"/>
    <w:basedOn w:val="Normal"/>
    <w:link w:val="PlainTextChar"/>
    <w:uiPriority w:val="99"/>
    <w:semiHidden/>
    <w:unhideWhenUsed/>
    <w:rsid w:val="006A081F"/>
    <w:rPr>
      <w:rFonts w:ascii="Calibri" w:hAnsi="Calibri"/>
      <w:sz w:val="22"/>
      <w:szCs w:val="21"/>
    </w:rPr>
  </w:style>
  <w:style w:type="character" w:customStyle="1" w:styleId="PlainTextChar">
    <w:name w:val="Plain Text Char"/>
    <w:basedOn w:val="DefaultParagraphFont"/>
    <w:link w:val="PlainText"/>
    <w:uiPriority w:val="99"/>
    <w:semiHidden/>
    <w:rsid w:val="006A081F"/>
    <w:rPr>
      <w:rFonts w:ascii="Calibri" w:hAnsi="Calibri"/>
      <w:sz w:val="22"/>
      <w:szCs w:val="21"/>
    </w:rPr>
  </w:style>
  <w:style w:type="character" w:customStyle="1" w:styleId="UnresolvedMention1">
    <w:name w:val="Unresolved Mention1"/>
    <w:basedOn w:val="DefaultParagraphFont"/>
    <w:uiPriority w:val="99"/>
    <w:rsid w:val="00346ACE"/>
    <w:rPr>
      <w:color w:val="808080"/>
      <w:shd w:val="clear" w:color="auto" w:fill="E6E6E6"/>
    </w:rPr>
  </w:style>
  <w:style w:type="paragraph" w:styleId="BalloonText">
    <w:name w:val="Balloon Text"/>
    <w:basedOn w:val="Normal"/>
    <w:link w:val="BalloonTextChar"/>
    <w:uiPriority w:val="99"/>
    <w:semiHidden/>
    <w:unhideWhenUsed/>
    <w:rsid w:val="00324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2EA"/>
    <w:rPr>
      <w:rFonts w:ascii="Segoe UI" w:hAnsi="Segoe UI" w:cs="Segoe UI"/>
      <w:sz w:val="18"/>
      <w:szCs w:val="18"/>
    </w:rPr>
  </w:style>
  <w:style w:type="character" w:styleId="CommentReference">
    <w:name w:val="annotation reference"/>
    <w:basedOn w:val="DefaultParagraphFont"/>
    <w:uiPriority w:val="99"/>
    <w:semiHidden/>
    <w:unhideWhenUsed/>
    <w:rsid w:val="00BD67CD"/>
    <w:rPr>
      <w:sz w:val="16"/>
      <w:szCs w:val="16"/>
    </w:rPr>
  </w:style>
  <w:style w:type="paragraph" w:styleId="CommentText">
    <w:name w:val="annotation text"/>
    <w:basedOn w:val="Normal"/>
    <w:link w:val="CommentTextChar"/>
    <w:uiPriority w:val="99"/>
    <w:semiHidden/>
    <w:unhideWhenUsed/>
    <w:rsid w:val="00BD67CD"/>
    <w:rPr>
      <w:sz w:val="20"/>
      <w:szCs w:val="20"/>
    </w:rPr>
  </w:style>
  <w:style w:type="character" w:customStyle="1" w:styleId="CommentTextChar">
    <w:name w:val="Comment Text Char"/>
    <w:basedOn w:val="DefaultParagraphFont"/>
    <w:link w:val="CommentText"/>
    <w:uiPriority w:val="99"/>
    <w:semiHidden/>
    <w:rsid w:val="00BD67CD"/>
    <w:rPr>
      <w:sz w:val="20"/>
      <w:szCs w:val="20"/>
    </w:rPr>
  </w:style>
  <w:style w:type="paragraph" w:styleId="CommentSubject">
    <w:name w:val="annotation subject"/>
    <w:basedOn w:val="CommentText"/>
    <w:next w:val="CommentText"/>
    <w:link w:val="CommentSubjectChar"/>
    <w:uiPriority w:val="99"/>
    <w:semiHidden/>
    <w:unhideWhenUsed/>
    <w:rsid w:val="00BD67CD"/>
    <w:rPr>
      <w:b/>
      <w:bCs/>
    </w:rPr>
  </w:style>
  <w:style w:type="character" w:customStyle="1" w:styleId="CommentSubjectChar">
    <w:name w:val="Comment Subject Char"/>
    <w:basedOn w:val="CommentTextChar"/>
    <w:link w:val="CommentSubject"/>
    <w:uiPriority w:val="99"/>
    <w:semiHidden/>
    <w:rsid w:val="00BD67CD"/>
    <w:rPr>
      <w:b/>
      <w:bCs/>
      <w:sz w:val="20"/>
      <w:szCs w:val="20"/>
    </w:rPr>
  </w:style>
  <w:style w:type="paragraph" w:styleId="Revision">
    <w:name w:val="Revision"/>
    <w:hidden/>
    <w:uiPriority w:val="99"/>
    <w:semiHidden/>
    <w:rsid w:val="00B17185"/>
  </w:style>
  <w:style w:type="paragraph" w:customStyle="1" w:styleId="EndNoteBibliography">
    <w:name w:val="EndNote Bibliography"/>
    <w:basedOn w:val="Normal"/>
    <w:link w:val="EndNoteBibliographyChar"/>
    <w:rsid w:val="00DA0FA0"/>
    <w:pPr>
      <w:spacing w:after="160"/>
    </w:pPr>
    <w:rPr>
      <w:rFonts w:ascii="Calibri" w:hAnsi="Calibri" w:cs="Calibri"/>
      <w:noProof/>
      <w:sz w:val="22"/>
      <w:szCs w:val="22"/>
      <w:lang w:val="en-US"/>
    </w:rPr>
  </w:style>
  <w:style w:type="character" w:customStyle="1" w:styleId="EndNoteBibliographyChar">
    <w:name w:val="EndNote Bibliography Char"/>
    <w:basedOn w:val="DefaultParagraphFont"/>
    <w:link w:val="EndNoteBibliography"/>
    <w:rsid w:val="00DA0FA0"/>
    <w:rPr>
      <w:rFonts w:ascii="Calibri" w:hAnsi="Calibri" w:cs="Calibri"/>
      <w:noProof/>
      <w:sz w:val="22"/>
      <w:szCs w:val="22"/>
      <w:lang w:val="en-US"/>
    </w:rPr>
  </w:style>
  <w:style w:type="paragraph" w:styleId="FootnoteText">
    <w:name w:val="footnote text"/>
    <w:basedOn w:val="Normal"/>
    <w:link w:val="FootnoteTextChar"/>
    <w:uiPriority w:val="99"/>
    <w:unhideWhenUsed/>
    <w:rsid w:val="009C00D9"/>
  </w:style>
  <w:style w:type="character" w:customStyle="1" w:styleId="FootnoteTextChar">
    <w:name w:val="Footnote Text Char"/>
    <w:basedOn w:val="DefaultParagraphFont"/>
    <w:link w:val="FootnoteText"/>
    <w:uiPriority w:val="99"/>
    <w:rsid w:val="009C00D9"/>
  </w:style>
  <w:style w:type="character" w:styleId="FootnoteReference">
    <w:name w:val="footnote reference"/>
    <w:basedOn w:val="DefaultParagraphFont"/>
    <w:uiPriority w:val="99"/>
    <w:unhideWhenUsed/>
    <w:rsid w:val="009C00D9"/>
    <w:rPr>
      <w:vertAlign w:val="superscript"/>
    </w:rPr>
  </w:style>
  <w:style w:type="character" w:customStyle="1" w:styleId="UnresolvedMention">
    <w:name w:val="Unresolved Mention"/>
    <w:basedOn w:val="DefaultParagraphFont"/>
    <w:uiPriority w:val="99"/>
    <w:rsid w:val="00FA2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856065">
      <w:bodyDiv w:val="1"/>
      <w:marLeft w:val="0"/>
      <w:marRight w:val="0"/>
      <w:marTop w:val="0"/>
      <w:marBottom w:val="0"/>
      <w:divBdr>
        <w:top w:val="none" w:sz="0" w:space="0" w:color="auto"/>
        <w:left w:val="none" w:sz="0" w:space="0" w:color="auto"/>
        <w:bottom w:val="none" w:sz="0" w:space="0" w:color="auto"/>
        <w:right w:val="none" w:sz="0" w:space="0" w:color="auto"/>
      </w:divBdr>
    </w:div>
    <w:div w:id="423428293">
      <w:bodyDiv w:val="1"/>
      <w:marLeft w:val="0"/>
      <w:marRight w:val="0"/>
      <w:marTop w:val="0"/>
      <w:marBottom w:val="0"/>
      <w:divBdr>
        <w:top w:val="none" w:sz="0" w:space="0" w:color="auto"/>
        <w:left w:val="none" w:sz="0" w:space="0" w:color="auto"/>
        <w:bottom w:val="none" w:sz="0" w:space="0" w:color="auto"/>
        <w:right w:val="none" w:sz="0" w:space="0" w:color="auto"/>
      </w:divBdr>
    </w:div>
    <w:div w:id="559756420">
      <w:bodyDiv w:val="1"/>
      <w:marLeft w:val="0"/>
      <w:marRight w:val="0"/>
      <w:marTop w:val="0"/>
      <w:marBottom w:val="0"/>
      <w:divBdr>
        <w:top w:val="none" w:sz="0" w:space="0" w:color="auto"/>
        <w:left w:val="none" w:sz="0" w:space="0" w:color="auto"/>
        <w:bottom w:val="none" w:sz="0" w:space="0" w:color="auto"/>
        <w:right w:val="none" w:sz="0" w:space="0" w:color="auto"/>
      </w:divBdr>
    </w:div>
    <w:div w:id="689336111">
      <w:bodyDiv w:val="1"/>
      <w:marLeft w:val="0"/>
      <w:marRight w:val="0"/>
      <w:marTop w:val="0"/>
      <w:marBottom w:val="0"/>
      <w:divBdr>
        <w:top w:val="none" w:sz="0" w:space="0" w:color="auto"/>
        <w:left w:val="none" w:sz="0" w:space="0" w:color="auto"/>
        <w:bottom w:val="none" w:sz="0" w:space="0" w:color="auto"/>
        <w:right w:val="none" w:sz="0" w:space="0" w:color="auto"/>
      </w:divBdr>
    </w:div>
    <w:div w:id="725682442">
      <w:bodyDiv w:val="1"/>
      <w:marLeft w:val="0"/>
      <w:marRight w:val="0"/>
      <w:marTop w:val="0"/>
      <w:marBottom w:val="0"/>
      <w:divBdr>
        <w:top w:val="none" w:sz="0" w:space="0" w:color="auto"/>
        <w:left w:val="none" w:sz="0" w:space="0" w:color="auto"/>
        <w:bottom w:val="none" w:sz="0" w:space="0" w:color="auto"/>
        <w:right w:val="none" w:sz="0" w:space="0" w:color="auto"/>
      </w:divBdr>
    </w:div>
    <w:div w:id="882406331">
      <w:bodyDiv w:val="1"/>
      <w:marLeft w:val="0"/>
      <w:marRight w:val="0"/>
      <w:marTop w:val="0"/>
      <w:marBottom w:val="0"/>
      <w:divBdr>
        <w:top w:val="none" w:sz="0" w:space="0" w:color="auto"/>
        <w:left w:val="none" w:sz="0" w:space="0" w:color="auto"/>
        <w:bottom w:val="none" w:sz="0" w:space="0" w:color="auto"/>
        <w:right w:val="none" w:sz="0" w:space="0" w:color="auto"/>
      </w:divBdr>
    </w:div>
    <w:div w:id="959411195">
      <w:bodyDiv w:val="1"/>
      <w:marLeft w:val="0"/>
      <w:marRight w:val="0"/>
      <w:marTop w:val="0"/>
      <w:marBottom w:val="0"/>
      <w:divBdr>
        <w:top w:val="none" w:sz="0" w:space="0" w:color="auto"/>
        <w:left w:val="none" w:sz="0" w:space="0" w:color="auto"/>
        <w:bottom w:val="none" w:sz="0" w:space="0" w:color="auto"/>
        <w:right w:val="none" w:sz="0" w:space="0" w:color="auto"/>
      </w:divBdr>
    </w:div>
    <w:div w:id="1596745027">
      <w:bodyDiv w:val="1"/>
      <w:marLeft w:val="0"/>
      <w:marRight w:val="0"/>
      <w:marTop w:val="0"/>
      <w:marBottom w:val="0"/>
      <w:divBdr>
        <w:top w:val="none" w:sz="0" w:space="0" w:color="auto"/>
        <w:left w:val="none" w:sz="0" w:space="0" w:color="auto"/>
        <w:bottom w:val="none" w:sz="0" w:space="0" w:color="auto"/>
        <w:right w:val="none" w:sz="0" w:space="0" w:color="auto"/>
      </w:divBdr>
    </w:div>
    <w:div w:id="1663777796">
      <w:bodyDiv w:val="1"/>
      <w:marLeft w:val="0"/>
      <w:marRight w:val="0"/>
      <w:marTop w:val="0"/>
      <w:marBottom w:val="0"/>
      <w:divBdr>
        <w:top w:val="none" w:sz="0" w:space="0" w:color="auto"/>
        <w:left w:val="none" w:sz="0" w:space="0" w:color="auto"/>
        <w:bottom w:val="none" w:sz="0" w:space="0" w:color="auto"/>
        <w:right w:val="none" w:sz="0" w:space="0" w:color="auto"/>
      </w:divBdr>
    </w:div>
    <w:div w:id="1671061913">
      <w:bodyDiv w:val="1"/>
      <w:marLeft w:val="0"/>
      <w:marRight w:val="0"/>
      <w:marTop w:val="0"/>
      <w:marBottom w:val="0"/>
      <w:divBdr>
        <w:top w:val="none" w:sz="0" w:space="0" w:color="auto"/>
        <w:left w:val="none" w:sz="0" w:space="0" w:color="auto"/>
        <w:bottom w:val="none" w:sz="0" w:space="0" w:color="auto"/>
        <w:right w:val="none" w:sz="0" w:space="0" w:color="auto"/>
      </w:divBdr>
    </w:div>
    <w:div w:id="1674064959">
      <w:bodyDiv w:val="1"/>
      <w:marLeft w:val="0"/>
      <w:marRight w:val="0"/>
      <w:marTop w:val="0"/>
      <w:marBottom w:val="0"/>
      <w:divBdr>
        <w:top w:val="none" w:sz="0" w:space="0" w:color="auto"/>
        <w:left w:val="none" w:sz="0" w:space="0" w:color="auto"/>
        <w:bottom w:val="none" w:sz="0" w:space="0" w:color="auto"/>
        <w:right w:val="none" w:sz="0" w:space="0" w:color="auto"/>
      </w:divBdr>
    </w:div>
    <w:div w:id="1726949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elts-academic.com/2015/10/31+/ielts-listening-english-accents/" TargetMode="External"/><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openxmlformats.org/officeDocument/2006/relationships/header" Target="header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header" Target="header1.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doi.org/10.1017/S0261444816000264"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degruyter.com/view/j/eip" TargetMode="Externa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journals.cambridge.org/action/displayFulltext?type=1&amp;pdftype=1&amp;fid=7931790&amp;jid=LTA&amp;volumeId=-1&amp;issueId=&amp;aid=7931788"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607565-552F-4E9E-B4A5-8A7F666FE680}" type="doc">
      <dgm:prSet loTypeId="urn:microsoft.com/office/officeart/2005/8/layout/chevron1" loCatId="process" qsTypeId="urn:microsoft.com/office/officeart/2005/8/quickstyle/simple1" qsCatId="simple" csTypeId="urn:microsoft.com/office/officeart/2005/8/colors/accent1_2" csCatId="accent1" phldr="1"/>
      <dgm:spPr/>
    </dgm:pt>
    <dgm:pt modelId="{2C00E8B3-0646-403B-B895-5FBAF41B71C4}">
      <dgm:prSet phldrT="[Text]"/>
      <dgm:spPr>
        <a:solidFill>
          <a:schemeClr val="accent6">
            <a:lumMod val="75000"/>
          </a:schemeClr>
        </a:solidFill>
      </dgm:spPr>
      <dgm:t>
        <a:bodyPr/>
        <a:lstStyle/>
        <a:p>
          <a:r>
            <a:rPr lang="en-GB" dirty="0"/>
            <a:t>Construct</a:t>
          </a:r>
        </a:p>
      </dgm:t>
    </dgm:pt>
    <dgm:pt modelId="{294D0C8E-B1A6-46E3-B58F-06B31C5E1A80}" type="parTrans" cxnId="{E706BBA3-C3C6-4F3E-97B4-34E895D7844E}">
      <dgm:prSet/>
      <dgm:spPr/>
      <dgm:t>
        <a:bodyPr/>
        <a:lstStyle/>
        <a:p>
          <a:endParaRPr lang="en-GB"/>
        </a:p>
      </dgm:t>
    </dgm:pt>
    <dgm:pt modelId="{F90D99AB-33FD-496F-8FC4-219C48F3A9CB}" type="sibTrans" cxnId="{E706BBA3-C3C6-4F3E-97B4-34E895D7844E}">
      <dgm:prSet/>
      <dgm:spPr/>
      <dgm:t>
        <a:bodyPr/>
        <a:lstStyle/>
        <a:p>
          <a:endParaRPr lang="en-GB"/>
        </a:p>
      </dgm:t>
    </dgm:pt>
    <dgm:pt modelId="{9A85C829-E51C-4C9C-BBC5-EFC866C911D6}">
      <dgm:prSet phldrT="[Text]"/>
      <dgm:spPr>
        <a:solidFill>
          <a:srgbClr val="C00000"/>
        </a:solidFill>
      </dgm:spPr>
      <dgm:t>
        <a:bodyPr/>
        <a:lstStyle/>
        <a:p>
          <a:r>
            <a:rPr lang="en-GB" dirty="0"/>
            <a:t>Test task development &amp; administration </a:t>
          </a:r>
        </a:p>
      </dgm:t>
    </dgm:pt>
    <dgm:pt modelId="{BB6F9E4B-9CD4-48A8-BF63-4C02469FDA32}" type="parTrans" cxnId="{A262CD79-1741-44BF-B18A-1B8F8050A15A}">
      <dgm:prSet/>
      <dgm:spPr/>
      <dgm:t>
        <a:bodyPr/>
        <a:lstStyle/>
        <a:p>
          <a:endParaRPr lang="en-GB"/>
        </a:p>
      </dgm:t>
    </dgm:pt>
    <dgm:pt modelId="{7E256006-9978-4963-98CA-4C19EFDFEA1E}" type="sibTrans" cxnId="{A262CD79-1741-44BF-B18A-1B8F8050A15A}">
      <dgm:prSet/>
      <dgm:spPr/>
      <dgm:t>
        <a:bodyPr/>
        <a:lstStyle/>
        <a:p>
          <a:endParaRPr lang="en-GB"/>
        </a:p>
      </dgm:t>
    </dgm:pt>
    <dgm:pt modelId="{F045DE4E-770B-426F-8F90-60E1A93CED77}">
      <dgm:prSet phldrT="[Text]"/>
      <dgm:spPr>
        <a:solidFill>
          <a:schemeClr val="accent3"/>
        </a:solidFill>
      </dgm:spPr>
      <dgm:t>
        <a:bodyPr/>
        <a:lstStyle/>
        <a:p>
          <a:r>
            <a:rPr lang="en-GB" dirty="0"/>
            <a:t>Test-taker performance</a:t>
          </a:r>
        </a:p>
      </dgm:t>
    </dgm:pt>
    <dgm:pt modelId="{9166F79D-EFC3-42E2-AFA7-18A8855AD010}" type="parTrans" cxnId="{0FC09DC0-DFD9-47FB-9113-C9D7FC3F7A82}">
      <dgm:prSet/>
      <dgm:spPr/>
      <dgm:t>
        <a:bodyPr/>
        <a:lstStyle/>
        <a:p>
          <a:endParaRPr lang="en-GB"/>
        </a:p>
      </dgm:t>
    </dgm:pt>
    <dgm:pt modelId="{BC5C0AB7-872E-40F8-92C2-7D049F1FC69A}" type="sibTrans" cxnId="{0FC09DC0-DFD9-47FB-9113-C9D7FC3F7A82}">
      <dgm:prSet/>
      <dgm:spPr/>
      <dgm:t>
        <a:bodyPr/>
        <a:lstStyle/>
        <a:p>
          <a:endParaRPr lang="en-GB"/>
        </a:p>
      </dgm:t>
    </dgm:pt>
    <dgm:pt modelId="{24E179E9-BC56-46B4-8853-9EB77715337C}" type="pres">
      <dgm:prSet presAssocID="{08607565-552F-4E9E-B4A5-8A7F666FE680}" presName="Name0" presStyleCnt="0">
        <dgm:presLayoutVars>
          <dgm:dir/>
          <dgm:animLvl val="lvl"/>
          <dgm:resizeHandles val="exact"/>
        </dgm:presLayoutVars>
      </dgm:prSet>
      <dgm:spPr/>
    </dgm:pt>
    <dgm:pt modelId="{B7848463-A8D6-4D0A-939C-0634EF955B53}" type="pres">
      <dgm:prSet presAssocID="{2C00E8B3-0646-403B-B895-5FBAF41B71C4}" presName="parTxOnly" presStyleLbl="node1" presStyleIdx="0" presStyleCnt="3" custScaleY="98419">
        <dgm:presLayoutVars>
          <dgm:chMax val="0"/>
          <dgm:chPref val="0"/>
          <dgm:bulletEnabled val="1"/>
        </dgm:presLayoutVars>
      </dgm:prSet>
      <dgm:spPr/>
      <dgm:t>
        <a:bodyPr/>
        <a:lstStyle/>
        <a:p>
          <a:endParaRPr lang="en-US"/>
        </a:p>
      </dgm:t>
    </dgm:pt>
    <dgm:pt modelId="{0214E70E-FC7E-4C3C-9E11-171F748D2736}" type="pres">
      <dgm:prSet presAssocID="{F90D99AB-33FD-496F-8FC4-219C48F3A9CB}" presName="parTxOnlySpace" presStyleCnt="0"/>
      <dgm:spPr/>
    </dgm:pt>
    <dgm:pt modelId="{57DC8512-AF46-4866-92DD-13A58FE15C0F}" type="pres">
      <dgm:prSet presAssocID="{9A85C829-E51C-4C9C-BBC5-EFC866C911D6}" presName="parTxOnly" presStyleLbl="node1" presStyleIdx="1" presStyleCnt="3" custAng="0">
        <dgm:presLayoutVars>
          <dgm:chMax val="0"/>
          <dgm:chPref val="0"/>
          <dgm:bulletEnabled val="1"/>
        </dgm:presLayoutVars>
      </dgm:prSet>
      <dgm:spPr/>
      <dgm:t>
        <a:bodyPr/>
        <a:lstStyle/>
        <a:p>
          <a:endParaRPr lang="en-US"/>
        </a:p>
      </dgm:t>
    </dgm:pt>
    <dgm:pt modelId="{81CD8594-C310-4122-9F07-A068D9836E89}" type="pres">
      <dgm:prSet presAssocID="{7E256006-9978-4963-98CA-4C19EFDFEA1E}" presName="parTxOnlySpace" presStyleCnt="0"/>
      <dgm:spPr/>
    </dgm:pt>
    <dgm:pt modelId="{3D8CD086-12FD-4F99-B6B2-F9281119DB1A}" type="pres">
      <dgm:prSet presAssocID="{F045DE4E-770B-426F-8F90-60E1A93CED77}" presName="parTxOnly" presStyleLbl="node1" presStyleIdx="2" presStyleCnt="3">
        <dgm:presLayoutVars>
          <dgm:chMax val="0"/>
          <dgm:chPref val="0"/>
          <dgm:bulletEnabled val="1"/>
        </dgm:presLayoutVars>
      </dgm:prSet>
      <dgm:spPr/>
      <dgm:t>
        <a:bodyPr/>
        <a:lstStyle/>
        <a:p>
          <a:endParaRPr lang="en-US"/>
        </a:p>
      </dgm:t>
    </dgm:pt>
  </dgm:ptLst>
  <dgm:cxnLst>
    <dgm:cxn modelId="{A262CD79-1741-44BF-B18A-1B8F8050A15A}" srcId="{08607565-552F-4E9E-B4A5-8A7F666FE680}" destId="{9A85C829-E51C-4C9C-BBC5-EFC866C911D6}" srcOrd="1" destOrd="0" parTransId="{BB6F9E4B-9CD4-48A8-BF63-4C02469FDA32}" sibTransId="{7E256006-9978-4963-98CA-4C19EFDFEA1E}"/>
    <dgm:cxn modelId="{DF3D60BE-FF4A-7A4F-94C0-1D8753D3303F}" type="presOf" srcId="{08607565-552F-4E9E-B4A5-8A7F666FE680}" destId="{24E179E9-BC56-46B4-8853-9EB77715337C}" srcOrd="0" destOrd="0" presId="urn:microsoft.com/office/officeart/2005/8/layout/chevron1"/>
    <dgm:cxn modelId="{0FC09DC0-DFD9-47FB-9113-C9D7FC3F7A82}" srcId="{08607565-552F-4E9E-B4A5-8A7F666FE680}" destId="{F045DE4E-770B-426F-8F90-60E1A93CED77}" srcOrd="2" destOrd="0" parTransId="{9166F79D-EFC3-42E2-AFA7-18A8855AD010}" sibTransId="{BC5C0AB7-872E-40F8-92C2-7D049F1FC69A}"/>
    <dgm:cxn modelId="{EC889B60-DB7E-CE48-B7F5-7E0552BC7A23}" type="presOf" srcId="{F045DE4E-770B-426F-8F90-60E1A93CED77}" destId="{3D8CD086-12FD-4F99-B6B2-F9281119DB1A}" srcOrd="0" destOrd="0" presId="urn:microsoft.com/office/officeart/2005/8/layout/chevron1"/>
    <dgm:cxn modelId="{DA9E3E17-674A-0E4D-A30D-308FB61431A3}" type="presOf" srcId="{2C00E8B3-0646-403B-B895-5FBAF41B71C4}" destId="{B7848463-A8D6-4D0A-939C-0634EF955B53}" srcOrd="0" destOrd="0" presId="urn:microsoft.com/office/officeart/2005/8/layout/chevron1"/>
    <dgm:cxn modelId="{1FF5C8C4-548C-9843-91A7-410DF5CD6EE0}" type="presOf" srcId="{9A85C829-E51C-4C9C-BBC5-EFC866C911D6}" destId="{57DC8512-AF46-4866-92DD-13A58FE15C0F}" srcOrd="0" destOrd="0" presId="urn:microsoft.com/office/officeart/2005/8/layout/chevron1"/>
    <dgm:cxn modelId="{E706BBA3-C3C6-4F3E-97B4-34E895D7844E}" srcId="{08607565-552F-4E9E-B4A5-8A7F666FE680}" destId="{2C00E8B3-0646-403B-B895-5FBAF41B71C4}" srcOrd="0" destOrd="0" parTransId="{294D0C8E-B1A6-46E3-B58F-06B31C5E1A80}" sibTransId="{F90D99AB-33FD-496F-8FC4-219C48F3A9CB}"/>
    <dgm:cxn modelId="{D6C29567-FBD4-F845-8416-C1F51C9752F8}" type="presParOf" srcId="{24E179E9-BC56-46B4-8853-9EB77715337C}" destId="{B7848463-A8D6-4D0A-939C-0634EF955B53}" srcOrd="0" destOrd="0" presId="urn:microsoft.com/office/officeart/2005/8/layout/chevron1"/>
    <dgm:cxn modelId="{963FA833-8125-CB40-A8B1-FA9B61A63934}" type="presParOf" srcId="{24E179E9-BC56-46B4-8853-9EB77715337C}" destId="{0214E70E-FC7E-4C3C-9E11-171F748D2736}" srcOrd="1" destOrd="0" presId="urn:microsoft.com/office/officeart/2005/8/layout/chevron1"/>
    <dgm:cxn modelId="{1069E653-DA03-ED45-9175-B5678D0C5B81}" type="presParOf" srcId="{24E179E9-BC56-46B4-8853-9EB77715337C}" destId="{57DC8512-AF46-4866-92DD-13A58FE15C0F}" srcOrd="2" destOrd="0" presId="urn:microsoft.com/office/officeart/2005/8/layout/chevron1"/>
    <dgm:cxn modelId="{89322C90-9675-9B46-BE71-84AFE7626A4E}" type="presParOf" srcId="{24E179E9-BC56-46B4-8853-9EB77715337C}" destId="{81CD8594-C310-4122-9F07-A068D9836E89}" srcOrd="3" destOrd="0" presId="urn:microsoft.com/office/officeart/2005/8/layout/chevron1"/>
    <dgm:cxn modelId="{A14B4BAB-0373-D746-B4EE-6FAC3C72728B}" type="presParOf" srcId="{24E179E9-BC56-46B4-8853-9EB77715337C}" destId="{3D8CD086-12FD-4F99-B6B2-F9281119DB1A}" srcOrd="4"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6F26DA7-019C-469B-BC32-27486ECD0412}"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423B998F-2740-4D8D-8FE5-80C77854B825}">
      <dgm:prSet phldrT="[Text]" custT="1"/>
      <dgm:spPr>
        <a:solidFill>
          <a:schemeClr val="bg1"/>
        </a:solidFill>
      </dgm:spPr>
      <dgm:t>
        <a:bodyPr/>
        <a:lstStyle/>
        <a:p>
          <a:r>
            <a:rPr lang="en-US" sz="2400" dirty="0">
              <a:solidFill>
                <a:schemeClr val="tx1"/>
              </a:solidFill>
            </a:rPr>
            <a:t>Principle:</a:t>
          </a:r>
        </a:p>
        <a:p>
          <a:r>
            <a:rPr lang="en-US" sz="1050" dirty="0">
              <a:solidFill>
                <a:schemeClr val="tx1"/>
              </a:solidFill>
            </a:rPr>
            <a:t>Multiple assessment constructs for English language  &amp; discipline-related academic language &amp; literac practices</a:t>
          </a:r>
        </a:p>
      </dgm:t>
    </dgm:pt>
    <dgm:pt modelId="{69060E66-6DE7-400E-8991-A60FBA06878C}" type="parTrans" cxnId="{94E41076-2988-439D-B893-366AD9319DD2}">
      <dgm:prSet/>
      <dgm:spPr/>
      <dgm:t>
        <a:bodyPr/>
        <a:lstStyle/>
        <a:p>
          <a:endParaRPr lang="en-US"/>
        </a:p>
      </dgm:t>
    </dgm:pt>
    <dgm:pt modelId="{9BF5D484-0FCA-4E5F-8BAF-2C0331D1E545}" type="sibTrans" cxnId="{94E41076-2988-439D-B893-366AD9319DD2}">
      <dgm:prSet/>
      <dgm:spPr/>
      <dgm:t>
        <a:bodyPr/>
        <a:lstStyle/>
        <a:p>
          <a:endParaRPr lang="en-US"/>
        </a:p>
      </dgm:t>
    </dgm:pt>
    <dgm:pt modelId="{076E59B0-FADC-4EFE-A693-2E57AA9AB5F3}">
      <dgm:prSet phldrT="[Text]" custT="1"/>
      <dgm:spPr>
        <a:solidFill>
          <a:schemeClr val="bg1"/>
        </a:solidFill>
      </dgm:spPr>
      <dgm:t>
        <a:bodyPr/>
        <a:lstStyle/>
        <a:p>
          <a:pPr algn="ctr"/>
          <a:r>
            <a:rPr lang="en-US" sz="1600" dirty="0">
              <a:solidFill>
                <a:sysClr val="windowText" lastClr="000000"/>
              </a:solidFill>
            </a:rPr>
            <a:t>Claims:</a:t>
          </a:r>
        </a:p>
        <a:p>
          <a:pPr algn="l"/>
          <a:r>
            <a:rPr lang="en-US" sz="1200" dirty="0">
              <a:solidFill>
                <a:sysClr val="windowText" lastClr="000000"/>
              </a:solidFill>
            </a:rPr>
            <a:t>No need for monolithic model of academic English</a:t>
          </a:r>
        </a:p>
        <a:p>
          <a:pPr algn="l"/>
          <a:r>
            <a:rPr lang="en-US" sz="1200" dirty="0">
              <a:solidFill>
                <a:sysClr val="windowText" lastClr="000000"/>
              </a:solidFill>
            </a:rPr>
            <a:t>Recognize situated academic language &amp; literacies practices</a:t>
          </a:r>
        </a:p>
      </dgm:t>
    </dgm:pt>
    <dgm:pt modelId="{9F7C0B1A-F6DD-4848-8DA7-9C6FAD31DEB1}" type="parTrans" cxnId="{105B6C87-3AA9-4F4C-9FA5-1ACBE3DA30C2}">
      <dgm:prSet/>
      <dgm:spPr/>
      <dgm:t>
        <a:bodyPr/>
        <a:lstStyle/>
        <a:p>
          <a:endParaRPr lang="en-US"/>
        </a:p>
      </dgm:t>
    </dgm:pt>
    <dgm:pt modelId="{97DE995F-33D4-43AE-8B0B-4632176BFA29}" type="sibTrans" cxnId="{105B6C87-3AA9-4F4C-9FA5-1ACBE3DA30C2}">
      <dgm:prSet/>
      <dgm:spPr/>
      <dgm:t>
        <a:bodyPr/>
        <a:lstStyle/>
        <a:p>
          <a:endParaRPr lang="en-US"/>
        </a:p>
      </dgm:t>
    </dgm:pt>
    <dgm:pt modelId="{8C888699-5F1A-44DF-B773-EF32902C30A7}">
      <dgm:prSet phldrT="[Text]" custT="1"/>
      <dgm:spPr>
        <a:solidFill>
          <a:schemeClr val="bg1"/>
        </a:solidFill>
      </dgm:spPr>
      <dgm:t>
        <a:bodyPr/>
        <a:lstStyle/>
        <a:p>
          <a:pPr algn="ctr"/>
          <a:endParaRPr lang="en-US" sz="1200" b="1" dirty="0">
            <a:solidFill>
              <a:schemeClr val="bg1"/>
            </a:solidFill>
          </a:endParaRPr>
        </a:p>
        <a:p>
          <a:pPr algn="ctr"/>
          <a:r>
            <a:rPr lang="en-US" sz="1200" b="1" dirty="0">
              <a:solidFill>
                <a:schemeClr val="tx1"/>
              </a:solidFill>
            </a:rPr>
            <a:t>Warrants:</a:t>
          </a:r>
        </a:p>
        <a:p>
          <a:pPr algn="ctr"/>
          <a:r>
            <a:rPr lang="en-US" sz="1100" b="1" dirty="0">
              <a:solidFill>
                <a:schemeClr val="tx1"/>
              </a:solidFill>
            </a:rPr>
            <a:t>Warrant</a:t>
          </a:r>
        </a:p>
        <a:p>
          <a:pPr algn="l"/>
          <a:r>
            <a:rPr lang="en-US" sz="1100" b="1" dirty="0">
              <a:solidFill>
                <a:schemeClr val="tx1"/>
              </a:solidFill>
            </a:rPr>
            <a:t>Long-term and consistent research findings showing diverse language &amp; literacy practices in different EMI contexts</a:t>
          </a:r>
        </a:p>
        <a:p>
          <a:pPr algn="l"/>
          <a:r>
            <a:rPr lang="en-US" sz="1100" b="1" dirty="0">
              <a:solidFill>
                <a:schemeClr val="tx1"/>
              </a:solidFill>
            </a:rPr>
            <a:t>Long-term and consistent research findings showing universalist constructs do not provide for adequate assessment</a:t>
          </a:r>
          <a:endParaRPr lang="en-US" sz="1100" b="1" dirty="0">
            <a:solidFill>
              <a:schemeClr val="bg1"/>
            </a:solidFill>
          </a:endParaRPr>
        </a:p>
        <a:p>
          <a:pPr algn="ctr"/>
          <a:endParaRPr lang="en-US" sz="2400" dirty="0">
            <a:solidFill>
              <a:schemeClr val="bg1"/>
            </a:solidFill>
          </a:endParaRPr>
        </a:p>
      </dgm:t>
    </dgm:pt>
    <dgm:pt modelId="{BB9225B7-B08D-4C6D-A0E9-AC8DA2E54024}" type="parTrans" cxnId="{00C9D9B0-82C5-45B9-8A62-C2FE3C0E77AA}">
      <dgm:prSet/>
      <dgm:spPr/>
      <dgm:t>
        <a:bodyPr/>
        <a:lstStyle/>
        <a:p>
          <a:endParaRPr lang="en-US"/>
        </a:p>
      </dgm:t>
    </dgm:pt>
    <dgm:pt modelId="{056F7747-7486-469B-A97E-EC726E8392CA}" type="sibTrans" cxnId="{00C9D9B0-82C5-45B9-8A62-C2FE3C0E77AA}">
      <dgm:prSet/>
      <dgm:spPr/>
      <dgm:t>
        <a:bodyPr/>
        <a:lstStyle/>
        <a:p>
          <a:endParaRPr lang="en-US"/>
        </a:p>
      </dgm:t>
    </dgm:pt>
    <dgm:pt modelId="{50AD3319-DB2E-44AF-AA32-93D8EBC1CD11}">
      <dgm:prSet phldrT="[Text]" custT="1"/>
      <dgm:spPr>
        <a:solidFill>
          <a:schemeClr val="bg1"/>
        </a:solidFill>
      </dgm:spPr>
      <dgm:t>
        <a:bodyPr/>
        <a:lstStyle/>
        <a:p>
          <a:r>
            <a:rPr lang="en-US" sz="2400" dirty="0">
              <a:solidFill>
                <a:sysClr val="windowText" lastClr="000000"/>
              </a:solidFill>
            </a:rPr>
            <a:t>Backing:</a:t>
          </a:r>
        </a:p>
        <a:p>
          <a:r>
            <a:rPr lang="en-US" sz="1200" dirty="0">
              <a:solidFill>
                <a:sysClr val="windowText" lastClr="000000"/>
              </a:solidFill>
            </a:rPr>
            <a:t>Data on student experiences in different kinds of provisions </a:t>
          </a:r>
        </a:p>
      </dgm:t>
    </dgm:pt>
    <dgm:pt modelId="{D7C34627-0BC4-4D86-8C2A-EEAF6740105E}" type="parTrans" cxnId="{103739C3-EBF9-42E1-8D3B-AFC6B4F9D412}">
      <dgm:prSet/>
      <dgm:spPr/>
      <dgm:t>
        <a:bodyPr/>
        <a:lstStyle/>
        <a:p>
          <a:endParaRPr lang="en-US"/>
        </a:p>
      </dgm:t>
    </dgm:pt>
    <dgm:pt modelId="{34F9F9CE-FF1E-43B8-9144-BCD1327331B6}" type="sibTrans" cxnId="{103739C3-EBF9-42E1-8D3B-AFC6B4F9D412}">
      <dgm:prSet/>
      <dgm:spPr/>
      <dgm:t>
        <a:bodyPr/>
        <a:lstStyle/>
        <a:p>
          <a:endParaRPr lang="en-US"/>
        </a:p>
      </dgm:t>
    </dgm:pt>
    <dgm:pt modelId="{C3EC037B-384A-4F64-A0A1-C340BDFC0CD0}" type="pres">
      <dgm:prSet presAssocID="{66F26DA7-019C-469B-BC32-27486ECD0412}" presName="diagram" presStyleCnt="0">
        <dgm:presLayoutVars>
          <dgm:dir/>
          <dgm:resizeHandles val="exact"/>
        </dgm:presLayoutVars>
      </dgm:prSet>
      <dgm:spPr/>
      <dgm:t>
        <a:bodyPr/>
        <a:lstStyle/>
        <a:p>
          <a:endParaRPr lang="en-US"/>
        </a:p>
      </dgm:t>
    </dgm:pt>
    <dgm:pt modelId="{ACB0B8FD-CC5A-467F-BCED-E101C148CF7E}" type="pres">
      <dgm:prSet presAssocID="{423B998F-2740-4D8D-8FE5-80C77854B825}" presName="node" presStyleLbl="node1" presStyleIdx="0" presStyleCnt="4" custScaleX="170749" custScaleY="223548" custLinFactNeighborX="-37330" custLinFactNeighborY="988">
        <dgm:presLayoutVars>
          <dgm:bulletEnabled val="1"/>
        </dgm:presLayoutVars>
      </dgm:prSet>
      <dgm:spPr/>
      <dgm:t>
        <a:bodyPr/>
        <a:lstStyle/>
        <a:p>
          <a:endParaRPr lang="en-US"/>
        </a:p>
      </dgm:t>
    </dgm:pt>
    <dgm:pt modelId="{6109CA50-EC8D-4F90-B04B-7633CCB77EA3}" type="pres">
      <dgm:prSet presAssocID="{9BF5D484-0FCA-4E5F-8BAF-2C0331D1E545}" presName="sibTrans" presStyleLbl="sibTrans2D1" presStyleIdx="0" presStyleCnt="3" custLinFactNeighborX="6385" custLinFactNeighborY="-19114"/>
      <dgm:spPr/>
      <dgm:t>
        <a:bodyPr/>
        <a:lstStyle/>
        <a:p>
          <a:endParaRPr lang="en-US"/>
        </a:p>
      </dgm:t>
    </dgm:pt>
    <dgm:pt modelId="{FBE056D9-A41D-43C6-8F0A-F4F5848C7791}" type="pres">
      <dgm:prSet presAssocID="{9BF5D484-0FCA-4E5F-8BAF-2C0331D1E545}" presName="connectorText" presStyleLbl="sibTrans2D1" presStyleIdx="0" presStyleCnt="3"/>
      <dgm:spPr/>
      <dgm:t>
        <a:bodyPr/>
        <a:lstStyle/>
        <a:p>
          <a:endParaRPr lang="en-US"/>
        </a:p>
      </dgm:t>
    </dgm:pt>
    <dgm:pt modelId="{9F94045B-189F-40E1-8A77-5F414FEC28C1}" type="pres">
      <dgm:prSet presAssocID="{076E59B0-FADC-4EFE-A693-2E57AA9AB5F3}" presName="node" presStyleLbl="node1" presStyleIdx="1" presStyleCnt="4" custScaleX="199668" custScaleY="252796" custLinFactNeighborX="10163" custLinFactNeighborY="17756">
        <dgm:presLayoutVars>
          <dgm:bulletEnabled val="1"/>
        </dgm:presLayoutVars>
      </dgm:prSet>
      <dgm:spPr/>
      <dgm:t>
        <a:bodyPr/>
        <a:lstStyle/>
        <a:p>
          <a:endParaRPr lang="en-US"/>
        </a:p>
      </dgm:t>
    </dgm:pt>
    <dgm:pt modelId="{E7DF341D-8DA4-4F90-B75A-FCE226F6B84D}" type="pres">
      <dgm:prSet presAssocID="{97DE995F-33D4-43AE-8B0B-4632176BFA29}" presName="sibTrans" presStyleLbl="sibTrans2D1" presStyleIdx="1" presStyleCnt="3" custAng="9684051" custScaleX="193950" custLinFactX="-100000" custLinFactNeighborX="-110468" custLinFactNeighborY="-15440"/>
      <dgm:spPr/>
      <dgm:t>
        <a:bodyPr/>
        <a:lstStyle/>
        <a:p>
          <a:endParaRPr lang="en-US"/>
        </a:p>
      </dgm:t>
    </dgm:pt>
    <dgm:pt modelId="{54B17D5E-F1E8-4310-AEA5-0A77C3F5FA4C}" type="pres">
      <dgm:prSet presAssocID="{97DE995F-33D4-43AE-8B0B-4632176BFA29}" presName="connectorText" presStyleLbl="sibTrans2D1" presStyleIdx="1" presStyleCnt="3"/>
      <dgm:spPr/>
      <dgm:t>
        <a:bodyPr/>
        <a:lstStyle/>
        <a:p>
          <a:endParaRPr lang="en-US"/>
        </a:p>
      </dgm:t>
    </dgm:pt>
    <dgm:pt modelId="{3F2C648D-FA05-40CE-A87F-7F9CA729B880}" type="pres">
      <dgm:prSet presAssocID="{8C888699-5F1A-44DF-B773-EF32902C30A7}" presName="node" presStyleLbl="node1" presStyleIdx="2" presStyleCnt="4" custScaleX="260729" custScaleY="240400" custLinFactNeighborX="-11997" custLinFactNeighborY="-12491">
        <dgm:presLayoutVars>
          <dgm:bulletEnabled val="1"/>
        </dgm:presLayoutVars>
      </dgm:prSet>
      <dgm:spPr/>
      <dgm:t>
        <a:bodyPr/>
        <a:lstStyle/>
        <a:p>
          <a:endParaRPr lang="en-US"/>
        </a:p>
      </dgm:t>
    </dgm:pt>
    <dgm:pt modelId="{C8BDEF21-344E-4D9E-A335-D3BABDEAC0ED}" type="pres">
      <dgm:prSet presAssocID="{056F7747-7486-469B-A97E-EC726E8392CA}" presName="sibTrans" presStyleLbl="sibTrans2D1" presStyleIdx="2" presStyleCnt="3" custAng="10854096" custLinFactNeighborX="-11492" custLinFactNeighborY="-19952"/>
      <dgm:spPr/>
      <dgm:t>
        <a:bodyPr/>
        <a:lstStyle/>
        <a:p>
          <a:endParaRPr lang="en-US"/>
        </a:p>
      </dgm:t>
    </dgm:pt>
    <dgm:pt modelId="{596E913C-19A8-499E-9CFF-5D787A9E5DE7}" type="pres">
      <dgm:prSet presAssocID="{056F7747-7486-469B-A97E-EC726E8392CA}" presName="connectorText" presStyleLbl="sibTrans2D1" presStyleIdx="2" presStyleCnt="3"/>
      <dgm:spPr/>
      <dgm:t>
        <a:bodyPr/>
        <a:lstStyle/>
        <a:p>
          <a:endParaRPr lang="en-US"/>
        </a:p>
      </dgm:t>
    </dgm:pt>
    <dgm:pt modelId="{5261F260-2BB7-4069-B989-C14D1D5BCF11}" type="pres">
      <dgm:prSet presAssocID="{50AD3319-DB2E-44AF-AA32-93D8EBC1CD11}" presName="node" presStyleLbl="node1" presStyleIdx="3" presStyleCnt="4" custScaleX="132545" custScaleY="209857" custLinFactNeighborX="-32156" custLinFactNeighborY="-7448">
        <dgm:presLayoutVars>
          <dgm:bulletEnabled val="1"/>
        </dgm:presLayoutVars>
      </dgm:prSet>
      <dgm:spPr/>
      <dgm:t>
        <a:bodyPr/>
        <a:lstStyle/>
        <a:p>
          <a:endParaRPr lang="en-US"/>
        </a:p>
      </dgm:t>
    </dgm:pt>
  </dgm:ptLst>
  <dgm:cxnLst>
    <dgm:cxn modelId="{103739C3-EBF9-42E1-8D3B-AFC6B4F9D412}" srcId="{66F26DA7-019C-469B-BC32-27486ECD0412}" destId="{50AD3319-DB2E-44AF-AA32-93D8EBC1CD11}" srcOrd="3" destOrd="0" parTransId="{D7C34627-0BC4-4D86-8C2A-EEAF6740105E}" sibTransId="{34F9F9CE-FF1E-43B8-9144-BCD1327331B6}"/>
    <dgm:cxn modelId="{B07DB979-C356-974C-A98A-356A9084798B}" type="presOf" srcId="{423B998F-2740-4D8D-8FE5-80C77854B825}" destId="{ACB0B8FD-CC5A-467F-BCED-E101C148CF7E}" srcOrd="0" destOrd="0" presId="urn:microsoft.com/office/officeart/2005/8/layout/process5"/>
    <dgm:cxn modelId="{3938CA7E-0BA9-DF45-8F6D-9CEBF25DA643}" type="presOf" srcId="{66F26DA7-019C-469B-BC32-27486ECD0412}" destId="{C3EC037B-384A-4F64-A0A1-C340BDFC0CD0}" srcOrd="0" destOrd="0" presId="urn:microsoft.com/office/officeart/2005/8/layout/process5"/>
    <dgm:cxn modelId="{8D99C4C0-C3FA-DB46-BEE5-77FC0C92685A}" type="presOf" srcId="{8C888699-5F1A-44DF-B773-EF32902C30A7}" destId="{3F2C648D-FA05-40CE-A87F-7F9CA729B880}" srcOrd="0" destOrd="0" presId="urn:microsoft.com/office/officeart/2005/8/layout/process5"/>
    <dgm:cxn modelId="{9587C6F9-83CF-4544-917C-C9FC620CE14C}" type="presOf" srcId="{50AD3319-DB2E-44AF-AA32-93D8EBC1CD11}" destId="{5261F260-2BB7-4069-B989-C14D1D5BCF11}" srcOrd="0" destOrd="0" presId="urn:microsoft.com/office/officeart/2005/8/layout/process5"/>
    <dgm:cxn modelId="{C692AA19-8501-AE48-8A19-E8C6FE06F130}" type="presOf" srcId="{97DE995F-33D4-43AE-8B0B-4632176BFA29}" destId="{54B17D5E-F1E8-4310-AEA5-0A77C3F5FA4C}" srcOrd="1" destOrd="0" presId="urn:microsoft.com/office/officeart/2005/8/layout/process5"/>
    <dgm:cxn modelId="{DBB59F76-527F-3C47-B59C-66922DB51B96}" type="presOf" srcId="{9BF5D484-0FCA-4E5F-8BAF-2C0331D1E545}" destId="{FBE056D9-A41D-43C6-8F0A-F4F5848C7791}" srcOrd="1" destOrd="0" presId="urn:microsoft.com/office/officeart/2005/8/layout/process5"/>
    <dgm:cxn modelId="{4C802F7C-2DE5-CE49-B599-241A90898051}" type="presOf" srcId="{9BF5D484-0FCA-4E5F-8BAF-2C0331D1E545}" destId="{6109CA50-EC8D-4F90-B04B-7633CCB77EA3}" srcOrd="0" destOrd="0" presId="urn:microsoft.com/office/officeart/2005/8/layout/process5"/>
    <dgm:cxn modelId="{A6F9F7F9-1A8E-5E4D-A7C6-14CB584259B7}" type="presOf" srcId="{076E59B0-FADC-4EFE-A693-2E57AA9AB5F3}" destId="{9F94045B-189F-40E1-8A77-5F414FEC28C1}" srcOrd="0" destOrd="0" presId="urn:microsoft.com/office/officeart/2005/8/layout/process5"/>
    <dgm:cxn modelId="{105B6C87-3AA9-4F4C-9FA5-1ACBE3DA30C2}" srcId="{66F26DA7-019C-469B-BC32-27486ECD0412}" destId="{076E59B0-FADC-4EFE-A693-2E57AA9AB5F3}" srcOrd="1" destOrd="0" parTransId="{9F7C0B1A-F6DD-4848-8DA7-9C6FAD31DEB1}" sibTransId="{97DE995F-33D4-43AE-8B0B-4632176BFA29}"/>
    <dgm:cxn modelId="{94E41076-2988-439D-B893-366AD9319DD2}" srcId="{66F26DA7-019C-469B-BC32-27486ECD0412}" destId="{423B998F-2740-4D8D-8FE5-80C77854B825}" srcOrd="0" destOrd="0" parTransId="{69060E66-6DE7-400E-8991-A60FBA06878C}" sibTransId="{9BF5D484-0FCA-4E5F-8BAF-2C0331D1E545}"/>
    <dgm:cxn modelId="{D4687904-9CA4-4447-B364-CE0D43EBE345}" type="presOf" srcId="{056F7747-7486-469B-A97E-EC726E8392CA}" destId="{596E913C-19A8-499E-9CFF-5D787A9E5DE7}" srcOrd="1" destOrd="0" presId="urn:microsoft.com/office/officeart/2005/8/layout/process5"/>
    <dgm:cxn modelId="{00C9D9B0-82C5-45B9-8A62-C2FE3C0E77AA}" srcId="{66F26DA7-019C-469B-BC32-27486ECD0412}" destId="{8C888699-5F1A-44DF-B773-EF32902C30A7}" srcOrd="2" destOrd="0" parTransId="{BB9225B7-B08D-4C6D-A0E9-AC8DA2E54024}" sibTransId="{056F7747-7486-469B-A97E-EC726E8392CA}"/>
    <dgm:cxn modelId="{D1A850FE-5DBB-1449-84E4-EF8ED7056142}" type="presOf" srcId="{97DE995F-33D4-43AE-8B0B-4632176BFA29}" destId="{E7DF341D-8DA4-4F90-B75A-FCE226F6B84D}" srcOrd="0" destOrd="0" presId="urn:microsoft.com/office/officeart/2005/8/layout/process5"/>
    <dgm:cxn modelId="{729D4247-25CC-A24D-892B-1DE44E69F11F}" type="presOf" srcId="{056F7747-7486-469B-A97E-EC726E8392CA}" destId="{C8BDEF21-344E-4D9E-A335-D3BABDEAC0ED}" srcOrd="0" destOrd="0" presId="urn:microsoft.com/office/officeart/2005/8/layout/process5"/>
    <dgm:cxn modelId="{743A696D-B94F-5944-8D5C-88C91F458240}" type="presParOf" srcId="{C3EC037B-384A-4F64-A0A1-C340BDFC0CD0}" destId="{ACB0B8FD-CC5A-467F-BCED-E101C148CF7E}" srcOrd="0" destOrd="0" presId="urn:microsoft.com/office/officeart/2005/8/layout/process5"/>
    <dgm:cxn modelId="{169504EA-4805-7E4F-89AB-A18A1CCBCB57}" type="presParOf" srcId="{C3EC037B-384A-4F64-A0A1-C340BDFC0CD0}" destId="{6109CA50-EC8D-4F90-B04B-7633CCB77EA3}" srcOrd="1" destOrd="0" presId="urn:microsoft.com/office/officeart/2005/8/layout/process5"/>
    <dgm:cxn modelId="{55229CED-1D8F-794B-9B6A-09F9AD484277}" type="presParOf" srcId="{6109CA50-EC8D-4F90-B04B-7633CCB77EA3}" destId="{FBE056D9-A41D-43C6-8F0A-F4F5848C7791}" srcOrd="0" destOrd="0" presId="urn:microsoft.com/office/officeart/2005/8/layout/process5"/>
    <dgm:cxn modelId="{9A44C612-09EC-904E-BDB1-8A2389D5C296}" type="presParOf" srcId="{C3EC037B-384A-4F64-A0A1-C340BDFC0CD0}" destId="{9F94045B-189F-40E1-8A77-5F414FEC28C1}" srcOrd="2" destOrd="0" presId="urn:microsoft.com/office/officeart/2005/8/layout/process5"/>
    <dgm:cxn modelId="{A9AB095A-A709-914E-BBE0-B1E91D17B30F}" type="presParOf" srcId="{C3EC037B-384A-4F64-A0A1-C340BDFC0CD0}" destId="{E7DF341D-8DA4-4F90-B75A-FCE226F6B84D}" srcOrd="3" destOrd="0" presId="urn:microsoft.com/office/officeart/2005/8/layout/process5"/>
    <dgm:cxn modelId="{7177996C-C505-644A-A32A-F2DCFAC45C00}" type="presParOf" srcId="{E7DF341D-8DA4-4F90-B75A-FCE226F6B84D}" destId="{54B17D5E-F1E8-4310-AEA5-0A77C3F5FA4C}" srcOrd="0" destOrd="0" presId="urn:microsoft.com/office/officeart/2005/8/layout/process5"/>
    <dgm:cxn modelId="{EC7FC1AB-40BE-1D48-868F-FB87EAB8975B}" type="presParOf" srcId="{C3EC037B-384A-4F64-A0A1-C340BDFC0CD0}" destId="{3F2C648D-FA05-40CE-A87F-7F9CA729B880}" srcOrd="4" destOrd="0" presId="urn:microsoft.com/office/officeart/2005/8/layout/process5"/>
    <dgm:cxn modelId="{11E1DE91-E837-C848-A134-EEC6F6890921}" type="presParOf" srcId="{C3EC037B-384A-4F64-A0A1-C340BDFC0CD0}" destId="{C8BDEF21-344E-4D9E-A335-D3BABDEAC0ED}" srcOrd="5" destOrd="0" presId="urn:microsoft.com/office/officeart/2005/8/layout/process5"/>
    <dgm:cxn modelId="{2DCFD2A4-199C-CE4F-A7C6-9F0BCBB10AE0}" type="presParOf" srcId="{C8BDEF21-344E-4D9E-A335-D3BABDEAC0ED}" destId="{596E913C-19A8-499E-9CFF-5D787A9E5DE7}" srcOrd="0" destOrd="0" presId="urn:microsoft.com/office/officeart/2005/8/layout/process5"/>
    <dgm:cxn modelId="{0539A603-411C-6C4D-829F-E9529EEB2945}" type="presParOf" srcId="{C3EC037B-384A-4F64-A0A1-C340BDFC0CD0}" destId="{5261F260-2BB7-4069-B989-C14D1D5BCF11}" srcOrd="6" destOrd="0" presId="urn:microsoft.com/office/officeart/2005/8/layout/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848463-A8D6-4D0A-939C-0634EF955B53}">
      <dsp:nvSpPr>
        <dsp:cNvPr id="0" name=""/>
        <dsp:cNvSpPr/>
      </dsp:nvSpPr>
      <dsp:spPr>
        <a:xfrm>
          <a:off x="876" y="52897"/>
          <a:ext cx="1068441" cy="420619"/>
        </a:xfrm>
        <a:prstGeom prst="chevron">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GB" sz="700" kern="1200" dirty="0"/>
            <a:t>Construct</a:t>
          </a:r>
        </a:p>
      </dsp:txBody>
      <dsp:txXfrm>
        <a:off x="211186" y="52897"/>
        <a:ext cx="647822" cy="420619"/>
      </dsp:txXfrm>
    </dsp:sp>
    <dsp:sp modelId="{57DC8512-AF46-4866-92DD-13A58FE15C0F}">
      <dsp:nvSpPr>
        <dsp:cNvPr id="0" name=""/>
        <dsp:cNvSpPr/>
      </dsp:nvSpPr>
      <dsp:spPr>
        <a:xfrm>
          <a:off x="962474" y="49519"/>
          <a:ext cx="1068441" cy="427376"/>
        </a:xfrm>
        <a:prstGeom prst="chevron">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GB" sz="700" kern="1200" dirty="0"/>
            <a:t>Test task development &amp; administration </a:t>
          </a:r>
        </a:p>
      </dsp:txBody>
      <dsp:txXfrm>
        <a:off x="1176162" y="49519"/>
        <a:ext cx="641065" cy="427376"/>
      </dsp:txXfrm>
    </dsp:sp>
    <dsp:sp modelId="{3D8CD086-12FD-4F99-B6B2-F9281119DB1A}">
      <dsp:nvSpPr>
        <dsp:cNvPr id="0" name=""/>
        <dsp:cNvSpPr/>
      </dsp:nvSpPr>
      <dsp:spPr>
        <a:xfrm>
          <a:off x="1924071" y="49519"/>
          <a:ext cx="1068441" cy="427376"/>
        </a:xfrm>
        <a:prstGeom prst="chevron">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en-GB" sz="700" kern="1200" dirty="0"/>
            <a:t>Test-taker performance</a:t>
          </a:r>
        </a:p>
      </dsp:txBody>
      <dsp:txXfrm>
        <a:off x="2137759" y="49519"/>
        <a:ext cx="641065" cy="4273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B0B8FD-CC5A-467F-BCED-E101C148CF7E}">
      <dsp:nvSpPr>
        <dsp:cNvPr id="0" name=""/>
        <dsp:cNvSpPr/>
      </dsp:nvSpPr>
      <dsp:spPr>
        <a:xfrm>
          <a:off x="199821" y="100669"/>
          <a:ext cx="1829841" cy="1437398"/>
        </a:xfrm>
        <a:prstGeom prst="roundRect">
          <a:avLst>
            <a:gd name="adj" fmla="val 10000"/>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dirty="0">
              <a:solidFill>
                <a:schemeClr val="tx1"/>
              </a:solidFill>
            </a:rPr>
            <a:t>Principle:</a:t>
          </a:r>
        </a:p>
        <a:p>
          <a:pPr lvl="0" algn="ctr" defTabSz="1066800">
            <a:lnSpc>
              <a:spcPct val="90000"/>
            </a:lnSpc>
            <a:spcBef>
              <a:spcPct val="0"/>
            </a:spcBef>
            <a:spcAft>
              <a:spcPct val="35000"/>
            </a:spcAft>
          </a:pPr>
          <a:r>
            <a:rPr lang="en-US" sz="1050" kern="1200" dirty="0">
              <a:solidFill>
                <a:schemeClr val="tx1"/>
              </a:solidFill>
            </a:rPr>
            <a:t>Multiple assessment constructs for English language  &amp; discipline-related academic language &amp; literac practices</a:t>
          </a:r>
        </a:p>
      </dsp:txBody>
      <dsp:txXfrm>
        <a:off x="241921" y="142769"/>
        <a:ext cx="1745641" cy="1353198"/>
      </dsp:txXfrm>
    </dsp:sp>
    <dsp:sp modelId="{6109CA50-EC8D-4F90-B04B-7633CCB77EA3}">
      <dsp:nvSpPr>
        <dsp:cNvPr id="0" name=""/>
        <dsp:cNvSpPr/>
      </dsp:nvSpPr>
      <dsp:spPr>
        <a:xfrm rot="126772">
          <a:off x="2267522" y="686215"/>
          <a:ext cx="497278" cy="2657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a:off x="2267549" y="737899"/>
        <a:ext cx="417547" cy="159462"/>
      </dsp:txXfrm>
    </dsp:sp>
    <dsp:sp modelId="{9F94045B-189F-40E1-8A77-5F414FEC28C1}">
      <dsp:nvSpPr>
        <dsp:cNvPr id="0" name=""/>
        <dsp:cNvSpPr/>
      </dsp:nvSpPr>
      <dsp:spPr>
        <a:xfrm>
          <a:off x="2967286" y="114455"/>
          <a:ext cx="2139753" cy="1625461"/>
        </a:xfrm>
        <a:prstGeom prst="roundRect">
          <a:avLst>
            <a:gd name="adj" fmla="val 10000"/>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dirty="0">
              <a:solidFill>
                <a:sysClr val="windowText" lastClr="000000"/>
              </a:solidFill>
            </a:rPr>
            <a:t>Claims:</a:t>
          </a:r>
        </a:p>
        <a:p>
          <a:pPr lvl="0" algn="l" defTabSz="711200">
            <a:lnSpc>
              <a:spcPct val="90000"/>
            </a:lnSpc>
            <a:spcBef>
              <a:spcPct val="0"/>
            </a:spcBef>
            <a:spcAft>
              <a:spcPct val="35000"/>
            </a:spcAft>
          </a:pPr>
          <a:r>
            <a:rPr lang="en-US" sz="1200" kern="1200" dirty="0">
              <a:solidFill>
                <a:sysClr val="windowText" lastClr="000000"/>
              </a:solidFill>
            </a:rPr>
            <a:t>No need for monolithic model of academic English</a:t>
          </a:r>
        </a:p>
        <a:p>
          <a:pPr lvl="0" algn="l" defTabSz="711200">
            <a:lnSpc>
              <a:spcPct val="90000"/>
            </a:lnSpc>
            <a:spcBef>
              <a:spcPct val="0"/>
            </a:spcBef>
            <a:spcAft>
              <a:spcPct val="35000"/>
            </a:spcAft>
          </a:pPr>
          <a:r>
            <a:rPr lang="en-US" sz="1200" kern="1200" dirty="0">
              <a:solidFill>
                <a:sysClr val="windowText" lastClr="000000"/>
              </a:solidFill>
            </a:rPr>
            <a:t>Recognize situated academic language &amp; literacies practices</a:t>
          </a:r>
        </a:p>
      </dsp:txBody>
      <dsp:txXfrm>
        <a:off x="3014894" y="162063"/>
        <a:ext cx="2044537" cy="1530245"/>
      </dsp:txXfrm>
    </dsp:sp>
    <dsp:sp modelId="{E7DF341D-8DA4-4F90-B75A-FCE226F6B84D}">
      <dsp:nvSpPr>
        <dsp:cNvPr id="0" name=""/>
        <dsp:cNvSpPr/>
      </dsp:nvSpPr>
      <dsp:spPr>
        <a:xfrm rot="16118366">
          <a:off x="3350215" y="1679571"/>
          <a:ext cx="252039" cy="2657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rot="-5400000">
        <a:off x="3397401" y="1762038"/>
        <a:ext cx="159462" cy="176427"/>
      </dsp:txXfrm>
    </dsp:sp>
    <dsp:sp modelId="{3F2C648D-FA05-40CE-A87F-7F9CA729B880}">
      <dsp:nvSpPr>
        <dsp:cNvPr id="0" name=""/>
        <dsp:cNvSpPr/>
      </dsp:nvSpPr>
      <dsp:spPr>
        <a:xfrm>
          <a:off x="2075444" y="1974092"/>
          <a:ext cx="2794116" cy="1545755"/>
        </a:xfrm>
        <a:prstGeom prst="roundRect">
          <a:avLst>
            <a:gd name="adj" fmla="val 10000"/>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sz="1200" b="1" kern="1200" dirty="0">
            <a:solidFill>
              <a:schemeClr val="bg1"/>
            </a:solidFill>
          </a:endParaRPr>
        </a:p>
        <a:p>
          <a:pPr lvl="0" algn="ctr" defTabSz="533400">
            <a:lnSpc>
              <a:spcPct val="90000"/>
            </a:lnSpc>
            <a:spcBef>
              <a:spcPct val="0"/>
            </a:spcBef>
            <a:spcAft>
              <a:spcPct val="35000"/>
            </a:spcAft>
          </a:pPr>
          <a:r>
            <a:rPr lang="en-US" sz="1200" b="1" kern="1200" dirty="0">
              <a:solidFill>
                <a:schemeClr val="tx1"/>
              </a:solidFill>
            </a:rPr>
            <a:t>Warrants:</a:t>
          </a:r>
        </a:p>
        <a:p>
          <a:pPr lvl="0" algn="ctr" defTabSz="533400">
            <a:lnSpc>
              <a:spcPct val="90000"/>
            </a:lnSpc>
            <a:spcBef>
              <a:spcPct val="0"/>
            </a:spcBef>
            <a:spcAft>
              <a:spcPct val="35000"/>
            </a:spcAft>
          </a:pPr>
          <a:r>
            <a:rPr lang="en-US" sz="1100" b="1" kern="1200" dirty="0">
              <a:solidFill>
                <a:schemeClr val="tx1"/>
              </a:solidFill>
            </a:rPr>
            <a:t>Warrant</a:t>
          </a:r>
        </a:p>
        <a:p>
          <a:pPr lvl="0" algn="l" defTabSz="533400">
            <a:lnSpc>
              <a:spcPct val="90000"/>
            </a:lnSpc>
            <a:spcBef>
              <a:spcPct val="0"/>
            </a:spcBef>
            <a:spcAft>
              <a:spcPct val="35000"/>
            </a:spcAft>
          </a:pPr>
          <a:r>
            <a:rPr lang="en-US" sz="1100" b="1" kern="1200" dirty="0">
              <a:solidFill>
                <a:schemeClr val="tx1"/>
              </a:solidFill>
            </a:rPr>
            <a:t>Long-term and consistent research findings showing diverse language &amp; literacy practices in different EMI contexts</a:t>
          </a:r>
        </a:p>
        <a:p>
          <a:pPr lvl="0" algn="l" defTabSz="533400">
            <a:lnSpc>
              <a:spcPct val="90000"/>
            </a:lnSpc>
            <a:spcBef>
              <a:spcPct val="0"/>
            </a:spcBef>
            <a:spcAft>
              <a:spcPct val="35000"/>
            </a:spcAft>
          </a:pPr>
          <a:r>
            <a:rPr lang="en-US" sz="1100" b="1" kern="1200" dirty="0">
              <a:solidFill>
                <a:schemeClr val="tx1"/>
              </a:solidFill>
            </a:rPr>
            <a:t>Long-term and consistent research findings showing universalist constructs do not provide for adequate assessment</a:t>
          </a:r>
          <a:endParaRPr lang="en-US" sz="1100" b="1" kern="1200" dirty="0">
            <a:solidFill>
              <a:schemeClr val="bg1"/>
            </a:solidFill>
          </a:endParaRPr>
        </a:p>
        <a:p>
          <a:pPr lvl="0" algn="ctr" defTabSz="533400">
            <a:lnSpc>
              <a:spcPct val="90000"/>
            </a:lnSpc>
            <a:spcBef>
              <a:spcPct val="0"/>
            </a:spcBef>
            <a:spcAft>
              <a:spcPct val="35000"/>
            </a:spcAft>
          </a:pPr>
          <a:endParaRPr lang="en-US" sz="2400" kern="1200" dirty="0">
            <a:solidFill>
              <a:schemeClr val="bg1"/>
            </a:solidFill>
          </a:endParaRPr>
        </a:p>
      </dsp:txBody>
      <dsp:txXfrm>
        <a:off x="2120718" y="2019366"/>
        <a:ext cx="2703568" cy="1455207"/>
      </dsp:txXfrm>
    </dsp:sp>
    <dsp:sp modelId="{C8BDEF21-344E-4D9E-A335-D3BABDEAC0ED}">
      <dsp:nvSpPr>
        <dsp:cNvPr id="0" name=""/>
        <dsp:cNvSpPr/>
      </dsp:nvSpPr>
      <dsp:spPr>
        <a:xfrm rot="13591">
          <a:off x="1552639" y="2581204"/>
          <a:ext cx="341713" cy="2657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dsp:txBody>
      <dsp:txXfrm rot="10800000">
        <a:off x="1552639" y="2634200"/>
        <a:ext cx="261982" cy="159462"/>
      </dsp:txXfrm>
    </dsp:sp>
    <dsp:sp modelId="{5261F260-2BB7-4069-B989-C14D1D5BCF11}">
      <dsp:nvSpPr>
        <dsp:cNvPr id="0" name=""/>
        <dsp:cNvSpPr/>
      </dsp:nvSpPr>
      <dsp:spPr>
        <a:xfrm>
          <a:off x="10321" y="2104713"/>
          <a:ext cx="1420425" cy="1349366"/>
        </a:xfrm>
        <a:prstGeom prst="roundRect">
          <a:avLst>
            <a:gd name="adj" fmla="val 10000"/>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en-US" sz="2400" kern="1200" dirty="0">
              <a:solidFill>
                <a:sysClr val="windowText" lastClr="000000"/>
              </a:solidFill>
            </a:rPr>
            <a:t>Backing:</a:t>
          </a:r>
        </a:p>
        <a:p>
          <a:pPr lvl="0" algn="ctr" defTabSz="1066800">
            <a:lnSpc>
              <a:spcPct val="90000"/>
            </a:lnSpc>
            <a:spcBef>
              <a:spcPct val="0"/>
            </a:spcBef>
            <a:spcAft>
              <a:spcPct val="35000"/>
            </a:spcAft>
          </a:pPr>
          <a:r>
            <a:rPr lang="en-US" sz="1200" kern="1200" dirty="0">
              <a:solidFill>
                <a:sysClr val="windowText" lastClr="000000"/>
              </a:solidFill>
            </a:rPr>
            <a:t>Data on student experiences in different kinds of provisions </a:t>
          </a:r>
        </a:p>
      </dsp:txBody>
      <dsp:txXfrm>
        <a:off x="49843" y="2144235"/>
        <a:ext cx="1341381" cy="127032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6D32-F8E7-4531-B2E5-1963C01C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11921</Words>
  <Characters>67950</Characters>
  <Application>Microsoft Office Word</Application>
  <DocSecurity>0</DocSecurity>
  <Lines>566</Lines>
  <Paragraphs>159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Whalley T.</cp:lastModifiedBy>
  <cp:revision>2</cp:revision>
  <dcterms:created xsi:type="dcterms:W3CDTF">2018-10-16T09:06:00Z</dcterms:created>
  <dcterms:modified xsi:type="dcterms:W3CDTF">2018-10-16T09:06:00Z</dcterms:modified>
</cp:coreProperties>
</file>