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8390" w14:textId="7D954D84" w:rsidR="00657981" w:rsidRPr="006D7BF5" w:rsidRDefault="00DD2E09" w:rsidP="00F31799">
      <w:pPr>
        <w:suppressLineNumbers/>
        <w:rPr>
          <w:b/>
        </w:rPr>
      </w:pPr>
      <w:r w:rsidRPr="00F747DF">
        <w:rPr>
          <w:b/>
        </w:rPr>
        <w:t>Re</w:t>
      </w:r>
      <w:r w:rsidR="00935FA5" w:rsidRPr="006D7BF5">
        <w:rPr>
          <w:b/>
        </w:rPr>
        <w:t xml:space="preserve">constructing </w:t>
      </w:r>
      <w:r w:rsidR="00692B8A" w:rsidRPr="006D7BF5">
        <w:rPr>
          <w:b/>
        </w:rPr>
        <w:t>precipitation</w:t>
      </w:r>
      <w:r w:rsidR="00935FA5" w:rsidRPr="006D7BF5">
        <w:rPr>
          <w:b/>
        </w:rPr>
        <w:t xml:space="preserve"> in the tropical South Pacific from </w:t>
      </w:r>
      <w:proofErr w:type="spellStart"/>
      <w:r w:rsidR="00935FA5" w:rsidRPr="006D7BF5">
        <w:rPr>
          <w:b/>
        </w:rPr>
        <w:t>dinosterol</w:t>
      </w:r>
      <w:proofErr w:type="spellEnd"/>
      <w:r w:rsidR="00935FA5" w:rsidRPr="006D7BF5">
        <w:rPr>
          <w:b/>
        </w:rPr>
        <w:t xml:space="preserve"> </w:t>
      </w:r>
      <w:r w:rsidR="00935FA5" w:rsidRPr="006D7BF5">
        <w:rPr>
          <w:b/>
          <w:vertAlign w:val="superscript"/>
        </w:rPr>
        <w:t>2</w:t>
      </w:r>
      <w:r w:rsidR="00935FA5" w:rsidRPr="006D7BF5">
        <w:rPr>
          <w:b/>
        </w:rPr>
        <w:t>H/</w:t>
      </w:r>
      <w:r w:rsidR="00935FA5" w:rsidRPr="006D7BF5">
        <w:rPr>
          <w:b/>
          <w:vertAlign w:val="superscript"/>
        </w:rPr>
        <w:t>1</w:t>
      </w:r>
      <w:r w:rsidR="00935FA5" w:rsidRPr="006D7BF5">
        <w:rPr>
          <w:b/>
        </w:rPr>
        <w:t>H ratios in lake sediment</w:t>
      </w:r>
      <w:r w:rsidR="00163046" w:rsidRPr="006D7BF5">
        <w:rPr>
          <w:b/>
        </w:rPr>
        <w:t xml:space="preserve"> </w:t>
      </w:r>
    </w:p>
    <w:p w14:paraId="15ACF57F" w14:textId="77777777" w:rsidR="00657981" w:rsidRPr="006D7BF5" w:rsidRDefault="00657981" w:rsidP="00F31799">
      <w:pPr>
        <w:suppressLineNumbers/>
      </w:pPr>
    </w:p>
    <w:p w14:paraId="0E2E42C6" w14:textId="05D103D6" w:rsidR="00DB3577" w:rsidRPr="006D7BF5" w:rsidRDefault="00DB3577" w:rsidP="00DB3577">
      <w:pPr>
        <w:suppressLineNumbers/>
      </w:pPr>
      <w:r w:rsidRPr="006D7BF5">
        <w:t>Ashley E Maloney</w:t>
      </w:r>
      <w:r w:rsidRPr="006D7BF5">
        <w:rPr>
          <w:vertAlign w:val="superscript"/>
        </w:rPr>
        <w:t>1*</w:t>
      </w:r>
      <w:r w:rsidRPr="006D7BF5">
        <w:t>, Daniel B Nelson</w:t>
      </w:r>
      <w:r w:rsidRPr="006D7BF5">
        <w:rPr>
          <w:vertAlign w:val="superscript"/>
        </w:rPr>
        <w:t>2</w:t>
      </w:r>
      <w:r w:rsidRPr="006D7BF5">
        <w:t xml:space="preserve">, </w:t>
      </w:r>
      <w:r>
        <w:t>Julie N Richey</w:t>
      </w:r>
      <w:r w:rsidRPr="00FF7A67">
        <w:rPr>
          <w:vertAlign w:val="superscript"/>
        </w:rPr>
        <w:t>3</w:t>
      </w:r>
      <w:r>
        <w:t xml:space="preserve">, </w:t>
      </w:r>
      <w:r w:rsidRPr="006D7BF5">
        <w:t>Matthew Prebble</w:t>
      </w:r>
      <w:r>
        <w:rPr>
          <w:vertAlign w:val="superscript"/>
        </w:rPr>
        <w:t>4</w:t>
      </w:r>
      <w:r w:rsidRPr="006D7BF5">
        <w:t>, David A Sear</w:t>
      </w:r>
      <w:r>
        <w:rPr>
          <w:vertAlign w:val="superscript"/>
        </w:rPr>
        <w:t>5</w:t>
      </w:r>
      <w:r w:rsidRPr="006D7BF5">
        <w:t>, Jonathan D Hassall</w:t>
      </w:r>
      <w:r>
        <w:rPr>
          <w:vertAlign w:val="superscript"/>
        </w:rPr>
        <w:t>5</w:t>
      </w:r>
      <w:r w:rsidRPr="006D7BF5">
        <w:t>, Peter G Langdon</w:t>
      </w:r>
      <w:r>
        <w:rPr>
          <w:vertAlign w:val="superscript"/>
        </w:rPr>
        <w:t>5</w:t>
      </w:r>
      <w:r w:rsidRPr="006D7BF5">
        <w:t xml:space="preserve">, Ian W </w:t>
      </w:r>
      <w:r w:rsidR="001A57CA" w:rsidRPr="006D7BF5">
        <w:t>Croudace</w:t>
      </w:r>
      <w:r w:rsidR="001A57CA">
        <w:rPr>
          <w:vertAlign w:val="superscript"/>
        </w:rPr>
        <w:t>6</w:t>
      </w:r>
      <w:r w:rsidRPr="006D7BF5">
        <w:t xml:space="preserve">, </w:t>
      </w:r>
      <w:proofErr w:type="spellStart"/>
      <w:r>
        <w:t>Atun</w:t>
      </w:r>
      <w:proofErr w:type="spellEnd"/>
      <w:r>
        <w:t xml:space="preserve"> </w:t>
      </w:r>
      <w:r w:rsidR="001A57CA">
        <w:t>Zawadzki</w:t>
      </w:r>
      <w:r w:rsidR="001A57CA">
        <w:rPr>
          <w:vertAlign w:val="superscript"/>
        </w:rPr>
        <w:t>7</w:t>
      </w:r>
      <w:r w:rsidRPr="0078474A">
        <w:t>,</w:t>
      </w:r>
      <w:r>
        <w:rPr>
          <w:vertAlign w:val="superscript"/>
        </w:rPr>
        <w:t xml:space="preserve"> </w:t>
      </w:r>
      <w:r w:rsidRPr="006D7BF5">
        <w:t>Julian P Sachs</w:t>
      </w:r>
      <w:r w:rsidRPr="006D7BF5">
        <w:rPr>
          <w:vertAlign w:val="superscript"/>
        </w:rPr>
        <w:t>1</w:t>
      </w:r>
      <w:r w:rsidRPr="006D7BF5">
        <w:t xml:space="preserve"> </w:t>
      </w:r>
    </w:p>
    <w:p w14:paraId="1FC44E9E" w14:textId="77777777" w:rsidR="00DB3577" w:rsidRPr="006D7BF5" w:rsidRDefault="00DB3577" w:rsidP="00DB3577">
      <w:pPr>
        <w:suppressLineNumbers/>
      </w:pPr>
    </w:p>
    <w:p w14:paraId="4908CF13" w14:textId="26F84234" w:rsidR="00DB3577" w:rsidRPr="00E36E32" w:rsidRDefault="00DB3577" w:rsidP="00DB3577">
      <w:pPr>
        <w:suppressLineNumbers/>
      </w:pPr>
      <w:r w:rsidRPr="00E36E32">
        <w:rPr>
          <w:vertAlign w:val="superscript"/>
        </w:rPr>
        <w:t>1</w:t>
      </w:r>
      <w:r w:rsidRPr="00E36E32">
        <w:t>University of Washington, School of Oceanography, College of the Environment, Box 355351, Seattle</w:t>
      </w:r>
      <w:r w:rsidR="00753FCE">
        <w:t>,</w:t>
      </w:r>
      <w:r w:rsidRPr="00E36E32">
        <w:t xml:space="preserve"> WA 98195, USA</w:t>
      </w:r>
    </w:p>
    <w:p w14:paraId="71FCF746" w14:textId="77777777" w:rsidR="00DB3577" w:rsidRDefault="00DB3577" w:rsidP="00DB3577">
      <w:pPr>
        <w:suppressLineNumbers/>
      </w:pPr>
      <w:r w:rsidRPr="00E36E32">
        <w:rPr>
          <w:vertAlign w:val="superscript"/>
        </w:rPr>
        <w:t>2</w:t>
      </w:r>
      <w:r w:rsidRPr="00E36E32">
        <w:t>Department of Environmental Sciences – Botany, Univers</w:t>
      </w:r>
      <w:r>
        <w:t>i</w:t>
      </w:r>
      <w:r w:rsidRPr="00E36E32">
        <w:t>ty of Basel, Basel, Switzerland</w:t>
      </w:r>
    </w:p>
    <w:p w14:paraId="10A71D70" w14:textId="77777777" w:rsidR="00DB3577" w:rsidRPr="00E36E32" w:rsidRDefault="00DB3577" w:rsidP="00DB3577">
      <w:pPr>
        <w:suppressLineNumbers/>
      </w:pPr>
      <w:r w:rsidRPr="00FF7A67">
        <w:rPr>
          <w:vertAlign w:val="superscript"/>
        </w:rPr>
        <w:t>3</w:t>
      </w:r>
      <w:r>
        <w:t>U.S. Geological Survey, St. Petersburg, Florida 33701, USA</w:t>
      </w:r>
    </w:p>
    <w:p w14:paraId="7620FF77" w14:textId="77777777" w:rsidR="00DB3577" w:rsidRPr="00E36E32" w:rsidRDefault="00DB3577" w:rsidP="00DB3577">
      <w:pPr>
        <w:suppressLineNumbers/>
      </w:pPr>
      <w:r>
        <w:rPr>
          <w:vertAlign w:val="superscript"/>
        </w:rPr>
        <w:t>4</w:t>
      </w:r>
      <w:r w:rsidRPr="00E36E32">
        <w:t>Australian National University, Department of Archaeology and Natural History, School of Culture, History and Languages, Collage of Asia and the Pacific, Canberra ACT 0200, Australia</w:t>
      </w:r>
    </w:p>
    <w:p w14:paraId="6AF577C2" w14:textId="504A51B4" w:rsidR="00DB3577" w:rsidRDefault="00DB3577" w:rsidP="00DB3577">
      <w:pPr>
        <w:suppressLineNumbers/>
      </w:pPr>
      <w:r>
        <w:rPr>
          <w:vertAlign w:val="superscript"/>
        </w:rPr>
        <w:t>5</w:t>
      </w:r>
      <w:r w:rsidR="00364CFE">
        <w:t>U</w:t>
      </w:r>
      <w:r w:rsidRPr="00E36E32">
        <w:t>niversity of Southampton</w:t>
      </w:r>
      <w:r w:rsidR="00364CFE">
        <w:t xml:space="preserve">, </w:t>
      </w:r>
      <w:r w:rsidR="00364CFE" w:rsidRPr="00E36E32">
        <w:t xml:space="preserve">Geography and Environment, </w:t>
      </w:r>
      <w:proofErr w:type="spellStart"/>
      <w:r w:rsidR="00364CFE">
        <w:t>Highfield</w:t>
      </w:r>
      <w:proofErr w:type="spellEnd"/>
      <w:r w:rsidR="00364CFE">
        <w:t xml:space="preserve">, </w:t>
      </w:r>
      <w:r w:rsidRPr="00E36E32">
        <w:t>Southampton</w:t>
      </w:r>
      <w:r w:rsidR="00364CFE">
        <w:t xml:space="preserve"> </w:t>
      </w:r>
      <w:r w:rsidR="00364CFE">
        <w:rPr>
          <w:rFonts w:eastAsia="Times New Roman"/>
          <w:color w:val="000000"/>
          <w:shd w:val="clear" w:color="auto" w:fill="FFFFFF"/>
        </w:rPr>
        <w:t>SO17 1BJ</w:t>
      </w:r>
      <w:r w:rsidRPr="00E36E32">
        <w:t>, UK</w:t>
      </w:r>
    </w:p>
    <w:p w14:paraId="4E0CA963" w14:textId="7266AD67" w:rsidR="001A57CA" w:rsidRPr="00BE4F64" w:rsidRDefault="00CA39D6" w:rsidP="00BE4F64">
      <w:pPr>
        <w:rPr>
          <w:rFonts w:eastAsia="Times New Roman"/>
        </w:rPr>
      </w:pPr>
      <w:r>
        <w:rPr>
          <w:vertAlign w:val="superscript"/>
        </w:rPr>
        <w:t>6</w:t>
      </w:r>
      <w:r w:rsidRPr="00E36E32">
        <w:t>University of Southampton,</w:t>
      </w:r>
      <w:r w:rsidRPr="00E36E32">
        <w:rPr>
          <w:vertAlign w:val="superscript"/>
        </w:rPr>
        <w:t xml:space="preserve"> </w:t>
      </w:r>
      <w:r>
        <w:t>School of Ocean and Earth Science, National Oceanography Center</w:t>
      </w:r>
      <w:r w:rsidR="00364CFE">
        <w:t>, Southampton</w:t>
      </w:r>
      <w:r w:rsidRPr="00E36E32">
        <w:t xml:space="preserve"> </w:t>
      </w:r>
      <w:r w:rsidRPr="00BE4F64">
        <w:rPr>
          <w:rFonts w:eastAsia="Times New Roman"/>
          <w:color w:val="000000"/>
          <w:shd w:val="clear" w:color="auto" w:fill="FFFFFF"/>
        </w:rPr>
        <w:t>SO14 3ZH</w:t>
      </w:r>
      <w:r>
        <w:rPr>
          <w:rFonts w:eastAsia="Times New Roman"/>
        </w:rPr>
        <w:t xml:space="preserve"> </w:t>
      </w:r>
      <w:r w:rsidRPr="00E36E32">
        <w:t>UK</w:t>
      </w:r>
    </w:p>
    <w:p w14:paraId="66002D4F" w14:textId="68172E8B" w:rsidR="00DB3577" w:rsidRPr="006D7BF5" w:rsidRDefault="001A57CA" w:rsidP="00DB3577">
      <w:pPr>
        <w:suppressLineNumbers/>
        <w:outlineLvl w:val="0"/>
      </w:pPr>
      <w:r>
        <w:rPr>
          <w:vertAlign w:val="superscript"/>
        </w:rPr>
        <w:t>7</w:t>
      </w:r>
      <w:r>
        <w:t xml:space="preserve">Australian </w:t>
      </w:r>
      <w:r w:rsidR="00DB3577">
        <w:t xml:space="preserve">Nuclear Science and Technology </w:t>
      </w:r>
      <w:r w:rsidR="00364CFE">
        <w:t>Organization</w:t>
      </w:r>
      <w:r w:rsidR="00DB3577">
        <w:t>, New Illawarra Rd, Lucas Heights, NSW 2234, Australia</w:t>
      </w:r>
    </w:p>
    <w:p w14:paraId="106C75AE" w14:textId="3494BC38" w:rsidR="008633F1" w:rsidRPr="006D7BF5" w:rsidRDefault="00D26F9A">
      <w:pPr>
        <w:suppressLineNumbers/>
        <w:outlineLvl w:val="0"/>
      </w:pPr>
      <w:r w:rsidRPr="006D7BF5">
        <w:t xml:space="preserve">*Corresponding author. E-mail address: </w:t>
      </w:r>
      <w:hyperlink r:id="rId8" w:history="1">
        <w:r w:rsidR="001E2A83" w:rsidRPr="00FF417F">
          <w:rPr>
            <w:rStyle w:val="Hyperlink"/>
          </w:rPr>
          <w:t>amaloney@princeton.edu</w:t>
        </w:r>
      </w:hyperlink>
      <w:r w:rsidR="001E2A83">
        <w:t xml:space="preserve"> </w:t>
      </w:r>
      <w:r w:rsidRPr="006D7BF5">
        <w:t>(A.E. Maloney)</w:t>
      </w:r>
    </w:p>
    <w:p w14:paraId="2BEB4E35" w14:textId="77777777" w:rsidR="008633F1" w:rsidRPr="006D7BF5" w:rsidRDefault="008633F1">
      <w:pPr>
        <w:suppressLineNumbers/>
        <w:outlineLvl w:val="0"/>
      </w:pPr>
    </w:p>
    <w:p w14:paraId="7D24115B" w14:textId="77777777" w:rsidR="008633F1" w:rsidRPr="006D7BF5" w:rsidRDefault="008633F1">
      <w:pPr>
        <w:suppressLineNumbers/>
        <w:outlineLvl w:val="0"/>
      </w:pPr>
    </w:p>
    <w:p w14:paraId="6BBAC28C" w14:textId="77777777" w:rsidR="008633F1" w:rsidRPr="006D7BF5" w:rsidRDefault="008633F1">
      <w:pPr>
        <w:suppressLineNumbers/>
        <w:outlineLvl w:val="0"/>
      </w:pPr>
    </w:p>
    <w:p w14:paraId="76C663AD" w14:textId="74DADB83" w:rsidR="008633F1" w:rsidRPr="006D7BF5" w:rsidRDefault="001E2A83" w:rsidP="008633F1">
      <w:pPr>
        <w:suppressLineNumbers/>
        <w:jc w:val="center"/>
        <w:outlineLvl w:val="0"/>
        <w:rPr>
          <w:b/>
          <w:i/>
        </w:rPr>
      </w:pPr>
      <w:r>
        <w:rPr>
          <w:b/>
          <w:i/>
        </w:rPr>
        <w:t>Revised for</w:t>
      </w:r>
      <w:r w:rsidR="008633F1" w:rsidRPr="006D7BF5">
        <w:rPr>
          <w:b/>
          <w:i/>
        </w:rPr>
        <w:t xml:space="preserve"> the journal </w:t>
      </w:r>
    </w:p>
    <w:p w14:paraId="33EAD690" w14:textId="149D5F2C" w:rsidR="008633F1" w:rsidRPr="006D7BF5" w:rsidRDefault="00223419" w:rsidP="008633F1">
      <w:pPr>
        <w:suppressLineNumbers/>
        <w:jc w:val="center"/>
        <w:outlineLvl w:val="0"/>
        <w:rPr>
          <w:b/>
        </w:rPr>
      </w:pPr>
      <w:proofErr w:type="spellStart"/>
      <w:r>
        <w:rPr>
          <w:b/>
        </w:rPr>
        <w:t>Geochimica</w:t>
      </w:r>
      <w:proofErr w:type="spellEnd"/>
      <w:r>
        <w:rPr>
          <w:b/>
        </w:rPr>
        <w:t xml:space="preserve"> et </w:t>
      </w:r>
      <w:proofErr w:type="spellStart"/>
      <w:r>
        <w:rPr>
          <w:b/>
        </w:rPr>
        <w:t>Cosmochimica</w:t>
      </w:r>
      <w:proofErr w:type="spellEnd"/>
      <w:r>
        <w:rPr>
          <w:b/>
        </w:rPr>
        <w:t xml:space="preserve"> Acta</w:t>
      </w:r>
    </w:p>
    <w:p w14:paraId="53362FBF" w14:textId="026E7BBE" w:rsidR="008633F1" w:rsidRPr="006D7BF5" w:rsidRDefault="00973EB3" w:rsidP="008633F1">
      <w:pPr>
        <w:suppressLineNumbers/>
        <w:jc w:val="center"/>
        <w:outlineLvl w:val="0"/>
        <w:rPr>
          <w:b/>
        </w:rPr>
      </w:pPr>
      <w:r>
        <w:rPr>
          <w:b/>
        </w:rPr>
        <w:t xml:space="preserve">Sept </w:t>
      </w:r>
      <w:r w:rsidR="00951E40">
        <w:rPr>
          <w:b/>
        </w:rPr>
        <w:t>8</w:t>
      </w:r>
      <w:r w:rsidR="00BC7BB0" w:rsidRPr="006D7BF5">
        <w:rPr>
          <w:b/>
        </w:rPr>
        <w:t xml:space="preserve"> </w:t>
      </w:r>
      <w:r w:rsidR="00885EBE" w:rsidRPr="006D7BF5">
        <w:rPr>
          <w:b/>
        </w:rPr>
        <w:t>2018</w:t>
      </w:r>
    </w:p>
    <w:p w14:paraId="60D29FA1" w14:textId="77777777" w:rsidR="008633F1" w:rsidRPr="006D7BF5" w:rsidRDefault="008633F1">
      <w:pPr>
        <w:suppressLineNumbers/>
        <w:outlineLvl w:val="0"/>
      </w:pPr>
    </w:p>
    <w:p w14:paraId="0B42DD40" w14:textId="77777777" w:rsidR="002714D3" w:rsidRPr="006D7BF5" w:rsidRDefault="002714D3" w:rsidP="00F31799">
      <w:pPr>
        <w:suppressLineNumbers/>
        <w:outlineLvl w:val="0"/>
      </w:pPr>
    </w:p>
    <w:p w14:paraId="1F2E9A19" w14:textId="77777777" w:rsidR="00D26F9A" w:rsidRPr="006D7BF5" w:rsidRDefault="00D26F9A" w:rsidP="00F31799">
      <w:pPr>
        <w:suppressLineNumbers/>
        <w:outlineLvl w:val="0"/>
      </w:pPr>
    </w:p>
    <w:p w14:paraId="59DA6D40" w14:textId="77777777" w:rsidR="008633F1" w:rsidRPr="006D7BF5" w:rsidRDefault="008633F1" w:rsidP="00F31799">
      <w:pPr>
        <w:suppressLineNumbers/>
        <w:outlineLvl w:val="0"/>
      </w:pPr>
    </w:p>
    <w:p w14:paraId="35D69B34" w14:textId="77777777" w:rsidR="001C24E0" w:rsidRPr="006D7BF5" w:rsidRDefault="001C24E0" w:rsidP="00F31799">
      <w:pPr>
        <w:suppressLineNumbers/>
        <w:outlineLvl w:val="0"/>
      </w:pPr>
    </w:p>
    <w:p w14:paraId="0EA2B983" w14:textId="77777777" w:rsidR="00951E40" w:rsidRPr="004A5C36" w:rsidRDefault="00951E40" w:rsidP="00951E40">
      <w:pPr>
        <w:suppressLineNumbers/>
        <w:outlineLvl w:val="0"/>
        <w:rPr>
          <w:b/>
        </w:rPr>
      </w:pPr>
      <w:r w:rsidRPr="004A5C36">
        <w:rPr>
          <w:b/>
        </w:rPr>
        <w:t xml:space="preserve">Keywords: </w:t>
      </w:r>
    </w:p>
    <w:p w14:paraId="13B396F5" w14:textId="77777777" w:rsidR="00951E40" w:rsidRPr="006D7BF5" w:rsidRDefault="00951E40" w:rsidP="00951E40">
      <w:pPr>
        <w:suppressLineNumbers/>
        <w:outlineLvl w:val="0"/>
      </w:pPr>
      <w:r w:rsidRPr="006D7BF5">
        <w:t xml:space="preserve">Paleoclimatology, </w:t>
      </w:r>
      <w:r>
        <w:t>Tropical</w:t>
      </w:r>
      <w:r w:rsidRPr="006D7BF5">
        <w:t xml:space="preserve"> Pacific, Organic geochemistry, Lake sediment, Hydrogen isotopes, </w:t>
      </w:r>
      <w:proofErr w:type="spellStart"/>
      <w:r w:rsidRPr="006D7BF5">
        <w:t>Dinosterol</w:t>
      </w:r>
      <w:proofErr w:type="spellEnd"/>
      <w:r w:rsidRPr="006D7BF5">
        <w:t>, Precipitation, Evaporation</w:t>
      </w:r>
      <w:r>
        <w:t>, South Pacific Convergence Zone</w:t>
      </w:r>
    </w:p>
    <w:p w14:paraId="6BB2E99A" w14:textId="77777777" w:rsidR="00951E40" w:rsidRPr="006D7BF5" w:rsidRDefault="00951E40" w:rsidP="00951E40">
      <w:pPr>
        <w:suppressLineNumbers/>
        <w:outlineLvl w:val="0"/>
      </w:pPr>
    </w:p>
    <w:p w14:paraId="49B8A66A" w14:textId="77777777" w:rsidR="00951E40" w:rsidRPr="004A5C36" w:rsidRDefault="00951E40" w:rsidP="00951E40">
      <w:pPr>
        <w:suppressLineNumbers/>
        <w:outlineLvl w:val="0"/>
        <w:rPr>
          <w:b/>
        </w:rPr>
      </w:pPr>
      <w:r w:rsidRPr="004A5C36">
        <w:rPr>
          <w:b/>
        </w:rPr>
        <w:t xml:space="preserve">Highlights: </w:t>
      </w:r>
    </w:p>
    <w:p w14:paraId="4BD518E2" w14:textId="77777777" w:rsidR="00951E40" w:rsidRPr="006D7BF5" w:rsidRDefault="00951E40" w:rsidP="00951E40">
      <w:pPr>
        <w:suppressLineNumbers/>
        <w:outlineLvl w:val="0"/>
      </w:pPr>
      <w:r w:rsidRPr="00E36E32">
        <w:t>–</w:t>
      </w:r>
      <w:r w:rsidRPr="006D7BF5">
        <w:t xml:space="preserve"> </w:t>
      </w:r>
      <w:r w:rsidRPr="006D7BF5">
        <w:sym w:font="Symbol" w:char="F064"/>
      </w:r>
      <w:r w:rsidRPr="006D7BF5">
        <w:rPr>
          <w:vertAlign w:val="superscript"/>
        </w:rPr>
        <w:t>2</w:t>
      </w:r>
      <w:r w:rsidRPr="006D7BF5">
        <w:t>H</w:t>
      </w:r>
      <w:r w:rsidRPr="006D7BF5">
        <w:rPr>
          <w:vertAlign w:val="subscript"/>
        </w:rPr>
        <w:t>dinosterol</w:t>
      </w:r>
      <w:r w:rsidRPr="006D7BF5">
        <w:t xml:space="preserve"> in 21 lakes on </w:t>
      </w:r>
      <w:r w:rsidRPr="00E36E32">
        <w:t>12</w:t>
      </w:r>
      <w:r w:rsidRPr="006D7BF5">
        <w:t xml:space="preserve"> islands across the tropical South Pacific is significantly correlated with both </w:t>
      </w:r>
      <w:r w:rsidRPr="006D7BF5">
        <w:sym w:font="Symbol" w:char="F064"/>
      </w:r>
      <w:r w:rsidRPr="00E36E32">
        <w:rPr>
          <w:vertAlign w:val="superscript"/>
        </w:rPr>
        <w:t>2</w:t>
      </w:r>
      <w:r w:rsidRPr="00E36E32">
        <w:t>H</w:t>
      </w:r>
      <w:r w:rsidRPr="00E36E32">
        <w:rPr>
          <w:vertAlign w:val="subscript"/>
        </w:rPr>
        <w:t>lakewater</w:t>
      </w:r>
      <w:r w:rsidRPr="006D7BF5">
        <w:t xml:space="preserve"> and mean annual precipitation</w:t>
      </w:r>
      <w:r>
        <w:t xml:space="preserve"> amount</w:t>
      </w:r>
      <w:r w:rsidRPr="006D7BF5">
        <w:t>.</w:t>
      </w:r>
    </w:p>
    <w:p w14:paraId="492870EA" w14:textId="77777777" w:rsidR="00951E40" w:rsidRPr="006D7BF5" w:rsidRDefault="00951E40" w:rsidP="00951E40">
      <w:pPr>
        <w:suppressLineNumbers/>
        <w:outlineLvl w:val="0"/>
      </w:pPr>
    </w:p>
    <w:p w14:paraId="2F80A08B" w14:textId="77777777" w:rsidR="00951E40" w:rsidRPr="006D7BF5" w:rsidRDefault="00951E40" w:rsidP="00951E40">
      <w:pPr>
        <w:suppressLineNumbers/>
        <w:outlineLvl w:val="0"/>
        <w:rPr>
          <w:b/>
        </w:rPr>
      </w:pPr>
      <w:r w:rsidRPr="00E36E32">
        <w:t>–</w:t>
      </w:r>
      <w:r w:rsidRPr="006D7BF5">
        <w:t xml:space="preserve"> The </w:t>
      </w:r>
      <w:r w:rsidRPr="00E36E32">
        <w:sym w:font="Symbol" w:char="F064"/>
      </w:r>
      <w:r w:rsidRPr="00E36E32">
        <w:rPr>
          <w:vertAlign w:val="superscript"/>
        </w:rPr>
        <w:t>2</w:t>
      </w:r>
      <w:r w:rsidRPr="00E36E32">
        <w:t>H</w:t>
      </w:r>
      <w:r w:rsidRPr="00E36E32">
        <w:rPr>
          <w:vertAlign w:val="subscript"/>
        </w:rPr>
        <w:t>dinosterol</w:t>
      </w:r>
      <w:r w:rsidRPr="00E36E32">
        <w:t xml:space="preserve"> vs. </w:t>
      </w:r>
      <w:r>
        <w:t>precipitation</w:t>
      </w:r>
      <w:r w:rsidRPr="00E36E32">
        <w:t xml:space="preserve"> regression provides a means for q</w:t>
      </w:r>
      <w:r w:rsidRPr="006D7BF5">
        <w:t xml:space="preserve">uantitative reconstructions of past precipitation in the South Pacific Convergence Zone with an uncertainty of </w:t>
      </w:r>
      <w:r>
        <w:t xml:space="preserve">less than </w:t>
      </w:r>
      <w:r w:rsidRPr="006D7BF5">
        <w:t>3 mm d</w:t>
      </w:r>
      <w:r w:rsidRPr="00E36E32">
        <w:rPr>
          <w:vertAlign w:val="superscript"/>
        </w:rPr>
        <w:t>-1</w:t>
      </w:r>
      <w:r w:rsidRPr="006D7BF5">
        <w:t>.</w:t>
      </w:r>
    </w:p>
    <w:p w14:paraId="050CE1D3" w14:textId="77777777" w:rsidR="00C80438" w:rsidRPr="006D7BF5" w:rsidRDefault="00C80438" w:rsidP="00E36E32">
      <w:pPr>
        <w:suppressLineNumbers/>
        <w:outlineLvl w:val="0"/>
        <w:rPr>
          <w:b/>
        </w:rPr>
        <w:sectPr w:rsidR="00C80438" w:rsidRPr="006D7BF5" w:rsidSect="005D2A2C">
          <w:footerReference w:type="even" r:id="rId9"/>
          <w:footerReference w:type="default" r:id="rId10"/>
          <w:pgSz w:w="12240" w:h="15840"/>
          <w:pgMar w:top="1440" w:right="1800" w:bottom="1440" w:left="1800" w:header="720" w:footer="720" w:gutter="0"/>
          <w:cols w:space="720"/>
          <w:docGrid w:linePitch="326"/>
        </w:sectPr>
      </w:pPr>
    </w:p>
    <w:p w14:paraId="5A401D83" w14:textId="77777777" w:rsidR="00657981" w:rsidRPr="006D7BF5" w:rsidRDefault="00657981" w:rsidP="005A0470">
      <w:pPr>
        <w:spacing w:line="480" w:lineRule="auto"/>
        <w:outlineLvl w:val="0"/>
        <w:rPr>
          <w:b/>
        </w:rPr>
      </w:pPr>
      <w:r w:rsidRPr="006D7BF5">
        <w:rPr>
          <w:b/>
        </w:rPr>
        <w:lastRenderedPageBreak/>
        <w:t>ABSTRACT</w:t>
      </w:r>
    </w:p>
    <w:p w14:paraId="68B91DD4" w14:textId="76362828" w:rsidR="00657981" w:rsidRPr="00E36E32" w:rsidRDefault="00657981" w:rsidP="005A0470">
      <w:pPr>
        <w:spacing w:line="480" w:lineRule="auto"/>
      </w:pPr>
      <w:r w:rsidRPr="00E36E32">
        <w:t xml:space="preserve">The South Pacific Convergence Zone </w:t>
      </w:r>
      <w:r w:rsidR="00C51721" w:rsidRPr="00E36E32">
        <w:t xml:space="preserve">(SPCZ) </w:t>
      </w:r>
      <w:r w:rsidRPr="00E36E32">
        <w:t xml:space="preserve">is the </w:t>
      </w:r>
      <w:r w:rsidR="00095BF6" w:rsidRPr="00E36E32">
        <w:t xml:space="preserve">largest precipitation feature in the </w:t>
      </w:r>
      <w:r w:rsidRPr="00E36E32">
        <w:t xml:space="preserve">Southern Hemisphere </w:t>
      </w:r>
      <w:r w:rsidR="00A06E3D" w:rsidRPr="00E36E32">
        <w:t xml:space="preserve">supplying freshwater to </w:t>
      </w:r>
      <w:r w:rsidR="00F948F6" w:rsidRPr="00E36E32">
        <w:t>11 million people</w:t>
      </w:r>
      <w:r w:rsidR="00A06E3D" w:rsidRPr="00E36E32">
        <w:t xml:space="preserve">. Despite its significance, </w:t>
      </w:r>
      <w:r w:rsidRPr="00E36E32">
        <w:t xml:space="preserve">little is known about </w:t>
      </w:r>
      <w:r w:rsidR="00B364AA" w:rsidRPr="00E36E32">
        <w:t xml:space="preserve">the location and intensity of </w:t>
      </w:r>
      <w:r w:rsidR="00AC3466" w:rsidRPr="00E36E32">
        <w:t>SPCZ</w:t>
      </w:r>
      <w:r w:rsidR="00D00708" w:rsidRPr="00E36E32">
        <w:t xml:space="preserve"> </w:t>
      </w:r>
      <w:r w:rsidR="00692B8A" w:rsidRPr="006D7BF5">
        <w:t xml:space="preserve">precipitation </w:t>
      </w:r>
      <w:r w:rsidRPr="00E36E32">
        <w:t>prior to instrumental record</w:t>
      </w:r>
      <w:r w:rsidR="00F867B3" w:rsidRPr="00E36E32">
        <w:t>s</w:t>
      </w:r>
      <w:r w:rsidR="00675098" w:rsidRPr="00E36E32">
        <w:t xml:space="preserve">, hindering </w:t>
      </w:r>
      <w:r w:rsidR="001D3B4D" w:rsidRPr="00E36E32">
        <w:t>attempts</w:t>
      </w:r>
      <w:r w:rsidR="000977EE" w:rsidRPr="00E36E32">
        <w:t xml:space="preserve"> to predict </w:t>
      </w:r>
      <w:r w:rsidR="00972A6C" w:rsidRPr="00E36E32">
        <w:t>precipitation</w:t>
      </w:r>
      <w:r w:rsidR="001F03C7" w:rsidRPr="00E36E32">
        <w:t xml:space="preserve"> </w:t>
      </w:r>
      <w:r w:rsidR="00213264" w:rsidRPr="00E36E32">
        <w:t>change</w:t>
      </w:r>
      <w:r w:rsidR="00B364AA" w:rsidRPr="00E36E32">
        <w:t>s</w:t>
      </w:r>
      <w:r w:rsidR="005F217C" w:rsidRPr="00E36E32">
        <w:t xml:space="preserve"> in a warming world</w:t>
      </w:r>
      <w:r w:rsidRPr="00E36E32">
        <w:t>.</w:t>
      </w:r>
      <w:r w:rsidR="00E61390" w:rsidRPr="00E36E32">
        <w:t xml:space="preserve"> </w:t>
      </w:r>
      <w:r w:rsidR="00110C6B" w:rsidRPr="00E36E32">
        <w:t xml:space="preserve">Here we use sedimentary </w:t>
      </w:r>
      <w:r w:rsidR="00D974E3" w:rsidRPr="00E36E32">
        <w:t>molecular fossils</w:t>
      </w:r>
      <w:r w:rsidR="00D974E3" w:rsidRPr="00E36E32" w:rsidDel="00675098">
        <w:t xml:space="preserve"> </w:t>
      </w:r>
      <w:r w:rsidR="00FD5C96" w:rsidRPr="00E36E32">
        <w:t xml:space="preserve">to establish a </w:t>
      </w:r>
      <w:r w:rsidR="00B21735" w:rsidRPr="00E36E32">
        <w:t>tool</w:t>
      </w:r>
      <w:r w:rsidR="00FD5C96" w:rsidRPr="00E36E32">
        <w:t xml:space="preserve"> </w:t>
      </w:r>
      <w:r w:rsidR="00FC0B59" w:rsidRPr="00E36E32">
        <w:t>for extending</w:t>
      </w:r>
      <w:r w:rsidR="00675098" w:rsidRPr="00E36E32">
        <w:t xml:space="preserve"> the historical record of precipitation</w:t>
      </w:r>
      <w:r w:rsidR="00C51721" w:rsidRPr="00E36E32">
        <w:t>.</w:t>
      </w:r>
      <w:r w:rsidR="00F13F4F" w:rsidRPr="00E36E32">
        <w:t xml:space="preserve"> </w:t>
      </w:r>
      <w:r w:rsidR="00A56044" w:rsidRPr="00E36E32">
        <w:t xml:space="preserve">Freshwater lake sediments </w:t>
      </w:r>
      <w:r w:rsidR="003C62D4" w:rsidRPr="00E36E32">
        <w:t xml:space="preserve">and water samples </w:t>
      </w:r>
      <w:r w:rsidR="007B42E6" w:rsidRPr="00E36E32">
        <w:t xml:space="preserve">were collected from </w:t>
      </w:r>
      <w:r w:rsidR="00063044" w:rsidRPr="00E36E32">
        <w:t xml:space="preserve">30 </w:t>
      </w:r>
      <w:r w:rsidR="00684E55" w:rsidRPr="00E36E32">
        <w:t>lakes</w:t>
      </w:r>
      <w:r w:rsidR="00FC0B59" w:rsidRPr="00E36E32">
        <w:t xml:space="preserve"> that </w:t>
      </w:r>
      <w:r w:rsidR="00711B3A" w:rsidRPr="00E36E32">
        <w:t>span</w:t>
      </w:r>
      <w:r w:rsidR="00B364AA" w:rsidRPr="00E36E32">
        <w:t xml:space="preserve"> a</w:t>
      </w:r>
      <w:r w:rsidR="00A56044" w:rsidRPr="00E36E32">
        <w:t xml:space="preserve"> </w:t>
      </w:r>
      <w:r w:rsidR="00E050F7" w:rsidRPr="00E36E32">
        <w:t>4.6</w:t>
      </w:r>
      <w:r w:rsidR="00A56044" w:rsidRPr="00E36E32">
        <w:t xml:space="preserve"> </w:t>
      </w:r>
      <w:r w:rsidR="00E15AB2" w:rsidRPr="00E36E32">
        <w:t>mm d</w:t>
      </w:r>
      <w:r w:rsidR="00B27C0E" w:rsidRPr="004B2355">
        <w:rPr>
          <w:rFonts w:eastAsia="Times New Roman"/>
          <w:color w:val="202020"/>
          <w:shd w:val="clear" w:color="auto" w:fill="FFFFFF"/>
          <w:vertAlign w:val="superscript"/>
        </w:rPr>
        <w:t>−</w:t>
      </w:r>
      <w:r w:rsidR="00E15AB2" w:rsidRPr="00E36E32">
        <w:rPr>
          <w:vertAlign w:val="superscript"/>
        </w:rPr>
        <w:t>1</w:t>
      </w:r>
      <w:r w:rsidR="00A56044" w:rsidRPr="00E36E32">
        <w:t xml:space="preserve"> range </w:t>
      </w:r>
      <w:r w:rsidR="002D054D" w:rsidRPr="00E36E32">
        <w:t>in</w:t>
      </w:r>
      <w:r w:rsidR="00163709" w:rsidRPr="00E36E32">
        <w:t xml:space="preserve"> precipitation rates</w:t>
      </w:r>
      <w:r w:rsidR="00A56044" w:rsidRPr="00E36E32">
        <w:t xml:space="preserve"> </w:t>
      </w:r>
      <w:r w:rsidR="006559F2" w:rsidRPr="00E36E32">
        <w:t xml:space="preserve">from the </w:t>
      </w:r>
      <w:r w:rsidR="00A56044" w:rsidRPr="00E36E32">
        <w:t xml:space="preserve">Global Precipitation Climatology Project (GPCP). </w:t>
      </w:r>
      <w:r w:rsidR="00A73537" w:rsidRPr="00E36E32">
        <w:sym w:font="Symbol" w:char="F064"/>
      </w:r>
      <w:r w:rsidR="00A73537" w:rsidRPr="00E36E32">
        <w:rPr>
          <w:vertAlign w:val="superscript"/>
        </w:rPr>
        <w:t>2</w:t>
      </w:r>
      <w:r w:rsidR="00A73537" w:rsidRPr="00E36E32">
        <w:t>H</w:t>
      </w:r>
      <w:r w:rsidR="00A73537" w:rsidRPr="00E36E32">
        <w:rPr>
          <w:vertAlign w:val="subscript"/>
        </w:rPr>
        <w:t>lakewater</w:t>
      </w:r>
      <w:r w:rsidR="00A73537" w:rsidRPr="00E36E32">
        <w:t xml:space="preserve"> values from 29 lakes ranged from </w:t>
      </w:r>
      <w:r w:rsidR="00975BB7">
        <w:t>–</w:t>
      </w:r>
      <w:r w:rsidR="00A73537" w:rsidRPr="00E36E32">
        <w:t xml:space="preserve">29 to </w:t>
      </w:r>
      <w:r w:rsidR="00C874B7" w:rsidRPr="00E36E32">
        <w:t>+</w:t>
      </w:r>
      <w:r w:rsidR="00A73537" w:rsidRPr="00E36E32">
        <w:t>23‰ and</w:t>
      </w:r>
      <w:r w:rsidR="00814853" w:rsidRPr="00E36E32">
        <w:t xml:space="preserve"> were inversely correlated </w:t>
      </w:r>
      <w:r w:rsidR="00E80657" w:rsidRPr="00E36E32">
        <w:t>(</w:t>
      </w:r>
      <w:r w:rsidR="00CE67B3">
        <w:t>r</w:t>
      </w:r>
      <w:r w:rsidR="00CE67B3">
        <w:rPr>
          <w:color w:val="000000" w:themeColor="text1"/>
        </w:rPr>
        <w:t xml:space="preserve">= </w:t>
      </w:r>
      <w:r w:rsidR="00CE67B3" w:rsidRPr="00A11625">
        <w:rPr>
          <w:rFonts w:eastAsia="Times New Roman"/>
          <w:color w:val="202020"/>
          <w:shd w:val="clear" w:color="auto" w:fill="FFFFFF"/>
        </w:rPr>
        <w:t>−</w:t>
      </w:r>
      <w:r w:rsidR="00CE67B3">
        <w:rPr>
          <w:rFonts w:eastAsia="Times New Roman"/>
          <w:color w:val="202020"/>
          <w:shd w:val="clear" w:color="auto" w:fill="FFFFFF"/>
        </w:rPr>
        <w:t>0</w:t>
      </w:r>
      <w:r w:rsidR="00CE67B3">
        <w:rPr>
          <w:color w:val="000000" w:themeColor="text1"/>
        </w:rPr>
        <w:t xml:space="preserve">.51, </w:t>
      </w:r>
      <w:r w:rsidR="00E17E30" w:rsidRPr="00E36E32">
        <w:t>R</w:t>
      </w:r>
      <w:r w:rsidR="00E17E30" w:rsidRPr="00E36E32">
        <w:rPr>
          <w:vertAlign w:val="superscript"/>
        </w:rPr>
        <w:t>2</w:t>
      </w:r>
      <w:r w:rsidR="00E17E30" w:rsidRPr="00E36E32">
        <w:t>=0.</w:t>
      </w:r>
      <w:r w:rsidR="00FF77ED">
        <w:t>26</w:t>
      </w:r>
      <w:r w:rsidR="00E17E30" w:rsidRPr="00E36E32">
        <w:t xml:space="preserve">, </w:t>
      </w:r>
      <w:r w:rsidR="00E80657" w:rsidRPr="00E36E32">
        <w:t xml:space="preserve">p&lt;0.001) </w:t>
      </w:r>
      <w:r w:rsidR="00814853" w:rsidRPr="00E36E32">
        <w:t xml:space="preserve">with </w:t>
      </w:r>
      <w:r w:rsidR="00B40EB3" w:rsidRPr="006D7BF5">
        <w:t xml:space="preserve">precipitation </w:t>
      </w:r>
      <w:r w:rsidR="00814853" w:rsidRPr="00E36E32">
        <w:t>rates</w:t>
      </w:r>
      <w:r w:rsidR="00FF77ED">
        <w:t>, likely</w:t>
      </w:r>
      <w:r w:rsidR="00F85DC7" w:rsidRPr="00E36E32">
        <w:t xml:space="preserve"> due to the combination of</w:t>
      </w:r>
      <w:r w:rsidR="00E7450B" w:rsidRPr="00E36E32">
        <w:t xml:space="preserve"> </w:t>
      </w:r>
      <w:r w:rsidR="003607DD">
        <w:t>the amount of</w:t>
      </w:r>
      <w:r w:rsidR="00F85DC7" w:rsidRPr="00E36E32">
        <w:t xml:space="preserve"> precipitation </w:t>
      </w:r>
      <w:r w:rsidR="003607DD">
        <w:t>plus</w:t>
      </w:r>
      <w:r w:rsidR="00F85DC7" w:rsidRPr="00E36E32">
        <w:t xml:space="preserve"> evaporation</w:t>
      </w:r>
      <w:r w:rsidR="003C62D4" w:rsidRPr="00E36E32">
        <w:t xml:space="preserve">. </w:t>
      </w:r>
      <w:r w:rsidR="007F2AAD" w:rsidRPr="00E36E32">
        <w:sym w:font="Symbol" w:char="F064"/>
      </w:r>
      <w:r w:rsidR="007F2AAD" w:rsidRPr="00E36E32">
        <w:rPr>
          <w:vertAlign w:val="superscript"/>
        </w:rPr>
        <w:t>2</w:t>
      </w:r>
      <w:r w:rsidR="007F2AAD" w:rsidRPr="00E36E32">
        <w:t>H values of the</w:t>
      </w:r>
      <w:r w:rsidR="00F13F4F" w:rsidRPr="00E36E32">
        <w:t xml:space="preserve"> </w:t>
      </w:r>
      <w:r w:rsidR="00A20CCA" w:rsidRPr="00E36E32">
        <w:t xml:space="preserve">dinoflagellate sterol </w:t>
      </w:r>
      <w:proofErr w:type="spellStart"/>
      <w:r w:rsidR="00F13F4F" w:rsidRPr="00E36E32">
        <w:t>dinosterol</w:t>
      </w:r>
      <w:proofErr w:type="spellEnd"/>
      <w:r w:rsidR="00F13F4F" w:rsidRPr="00E36E32">
        <w:t xml:space="preserve"> </w:t>
      </w:r>
      <w:r w:rsidR="00C91306" w:rsidRPr="00E36E32">
        <w:t>in</w:t>
      </w:r>
      <w:r w:rsidR="007F2AAD" w:rsidRPr="00E36E32">
        <w:t xml:space="preserve"> </w:t>
      </w:r>
      <w:r w:rsidR="00A20CCA" w:rsidRPr="00E36E32">
        <w:t>surficial</w:t>
      </w:r>
      <w:r w:rsidR="004B6956" w:rsidRPr="00E36E32">
        <w:t xml:space="preserve"> sediments</w:t>
      </w:r>
      <w:r w:rsidR="00345659" w:rsidRPr="00E36E32">
        <w:t xml:space="preserve"> from 21 lakes ranged from</w:t>
      </w:r>
      <w:r w:rsidR="00D3356F" w:rsidRPr="00E36E32">
        <w:t xml:space="preserve"> </w:t>
      </w:r>
      <w:r w:rsidR="00B27C0E" w:rsidRPr="004B2355">
        <w:rPr>
          <w:rFonts w:eastAsia="Times New Roman"/>
          <w:color w:val="202020"/>
          <w:shd w:val="clear" w:color="auto" w:fill="FFFFFF"/>
        </w:rPr>
        <w:t>−</w:t>
      </w:r>
      <w:r w:rsidR="00D3356F" w:rsidRPr="00E36E32">
        <w:t xml:space="preserve">316‰ in </w:t>
      </w:r>
      <w:r w:rsidR="000A5136" w:rsidRPr="00E36E32">
        <w:t xml:space="preserve">the </w:t>
      </w:r>
      <w:r w:rsidR="00D3356F" w:rsidRPr="00E36E32">
        <w:t>Solomon Islands to</w:t>
      </w:r>
      <w:r w:rsidR="00345659" w:rsidRPr="00E36E32">
        <w:t xml:space="preserve"> </w:t>
      </w:r>
      <w:r w:rsidR="00B27C0E" w:rsidRPr="00B27C0E">
        <w:rPr>
          <w:rFonts w:eastAsia="Times New Roman"/>
          <w:color w:val="202020"/>
          <w:shd w:val="clear" w:color="auto" w:fill="FFFFFF"/>
        </w:rPr>
        <w:t>−</w:t>
      </w:r>
      <w:r w:rsidR="00345659" w:rsidRPr="00E36E32">
        <w:t>245‰ in French Polynesia</w:t>
      </w:r>
      <w:r w:rsidR="00D3356F" w:rsidRPr="00E36E32">
        <w:t>.</w:t>
      </w:r>
      <w:r w:rsidR="00345659" w:rsidRPr="00E36E32">
        <w:t xml:space="preserve"> </w:t>
      </w:r>
      <w:r w:rsidR="001E6C06" w:rsidRPr="00E36E32">
        <w:t xml:space="preserve">These </w:t>
      </w:r>
      <w:r w:rsidR="001E6C06" w:rsidRPr="00E36E32">
        <w:sym w:font="Symbol" w:char="F064"/>
      </w:r>
      <w:r w:rsidR="001E6C06" w:rsidRPr="00E36E32">
        <w:rPr>
          <w:vertAlign w:val="superscript"/>
        </w:rPr>
        <w:t>2</w:t>
      </w:r>
      <w:r w:rsidR="001E6C06" w:rsidRPr="00E36E32">
        <w:t>H</w:t>
      </w:r>
      <w:r w:rsidR="001E6C06" w:rsidRPr="00E36E32">
        <w:rPr>
          <w:vertAlign w:val="subscript"/>
        </w:rPr>
        <w:t>dinosterol</w:t>
      </w:r>
      <w:r w:rsidR="001E6C06" w:rsidRPr="00E36E32">
        <w:t xml:space="preserve"> values </w:t>
      </w:r>
      <w:r w:rsidR="00475393" w:rsidRPr="00E36E32">
        <w:t>were si</w:t>
      </w:r>
      <w:r w:rsidR="004F3F0E" w:rsidRPr="00E36E32">
        <w:t xml:space="preserve">gnificantly correlated </w:t>
      </w:r>
      <w:r w:rsidR="00B10DCA" w:rsidRPr="00E36E32">
        <w:t>(</w:t>
      </w:r>
      <w:r w:rsidR="00CE67B3">
        <w:rPr>
          <w:color w:val="000000" w:themeColor="text1"/>
        </w:rPr>
        <w:t xml:space="preserve">r= </w:t>
      </w:r>
      <w:r w:rsidR="00CE67B3" w:rsidRPr="00A11625">
        <w:rPr>
          <w:rFonts w:eastAsia="Times New Roman"/>
          <w:color w:val="202020"/>
          <w:shd w:val="clear" w:color="auto" w:fill="FFFFFF"/>
        </w:rPr>
        <w:t>−</w:t>
      </w:r>
      <w:r w:rsidR="00CE67B3">
        <w:rPr>
          <w:rFonts w:eastAsia="Times New Roman"/>
          <w:color w:val="202020"/>
          <w:shd w:val="clear" w:color="auto" w:fill="FFFFFF"/>
        </w:rPr>
        <w:t>0</w:t>
      </w:r>
      <w:r w:rsidR="00CE67B3">
        <w:rPr>
          <w:color w:val="000000" w:themeColor="text1"/>
        </w:rPr>
        <w:t>.71,</w:t>
      </w:r>
      <w:r w:rsidR="00CE67B3">
        <w:t xml:space="preserve"> </w:t>
      </w:r>
      <w:r w:rsidR="007F4E94" w:rsidRPr="00E36E32">
        <w:t>R</w:t>
      </w:r>
      <w:r w:rsidR="007F4E94" w:rsidRPr="00E36E32">
        <w:rPr>
          <w:vertAlign w:val="superscript"/>
        </w:rPr>
        <w:t>2</w:t>
      </w:r>
      <w:r w:rsidR="007F4E94" w:rsidRPr="00E36E32">
        <w:t>=0.5</w:t>
      </w:r>
      <w:r w:rsidR="00FF77ED">
        <w:t>0</w:t>
      </w:r>
      <w:r w:rsidR="007F4E94" w:rsidRPr="00E36E32">
        <w:t xml:space="preserve">, </w:t>
      </w:r>
      <w:r w:rsidR="00B10DCA" w:rsidRPr="00E36E32">
        <w:t>p&lt;0.0</w:t>
      </w:r>
      <w:r w:rsidR="00B37EEA" w:rsidRPr="00E36E32">
        <w:t xml:space="preserve">01) </w:t>
      </w:r>
      <w:r w:rsidR="004F3F0E" w:rsidRPr="00E36E32">
        <w:t>with</w:t>
      </w:r>
      <w:r w:rsidR="00475393" w:rsidRPr="00E36E32">
        <w:t xml:space="preserve"> </w:t>
      </w:r>
      <w:r w:rsidR="00475393" w:rsidRPr="00E36E32">
        <w:sym w:font="Symbol" w:char="F064"/>
      </w:r>
      <w:r w:rsidR="00475393" w:rsidRPr="00E36E32">
        <w:rPr>
          <w:vertAlign w:val="superscript"/>
        </w:rPr>
        <w:t>2</w:t>
      </w:r>
      <w:r w:rsidR="00475393" w:rsidRPr="00E36E32">
        <w:t>H</w:t>
      </w:r>
      <w:r w:rsidR="00475393" w:rsidRPr="00E36E32">
        <w:rPr>
          <w:vertAlign w:val="subscript"/>
        </w:rPr>
        <w:t>lakewater</w:t>
      </w:r>
      <w:r w:rsidR="007A7047" w:rsidRPr="00E36E32">
        <w:t xml:space="preserve"> </w:t>
      </w:r>
      <w:r w:rsidR="001E6C06" w:rsidRPr="00E36E32">
        <w:t xml:space="preserve">and </w:t>
      </w:r>
      <w:r w:rsidR="004F3F0E" w:rsidRPr="00E36E32">
        <w:t xml:space="preserve">inversely correlated </w:t>
      </w:r>
      <w:r w:rsidR="00B10DCA" w:rsidRPr="00E36E32">
        <w:t>(</w:t>
      </w:r>
      <w:r w:rsidR="00CE67B3">
        <w:t>r</w:t>
      </w:r>
      <w:r w:rsidR="00CE67B3">
        <w:rPr>
          <w:color w:val="000000" w:themeColor="text1"/>
        </w:rPr>
        <w:t xml:space="preserve">= </w:t>
      </w:r>
      <w:r w:rsidR="00CE67B3" w:rsidRPr="00A11625">
        <w:rPr>
          <w:rFonts w:eastAsia="Times New Roman"/>
          <w:color w:val="202020"/>
          <w:shd w:val="clear" w:color="auto" w:fill="FFFFFF"/>
        </w:rPr>
        <w:t>−</w:t>
      </w:r>
      <w:r w:rsidR="00CE67B3">
        <w:rPr>
          <w:rFonts w:eastAsia="Times New Roman"/>
          <w:color w:val="202020"/>
          <w:shd w:val="clear" w:color="auto" w:fill="FFFFFF"/>
        </w:rPr>
        <w:t>0</w:t>
      </w:r>
      <w:r w:rsidR="00CE67B3">
        <w:rPr>
          <w:color w:val="000000" w:themeColor="text1"/>
        </w:rPr>
        <w:t>.77</w:t>
      </w:r>
      <w:r w:rsidR="00CE67B3">
        <w:t xml:space="preserve">, </w:t>
      </w:r>
      <w:r w:rsidR="00E17E30" w:rsidRPr="00E36E32">
        <w:t>R</w:t>
      </w:r>
      <w:r w:rsidR="00E17E30" w:rsidRPr="00E36E32">
        <w:rPr>
          <w:vertAlign w:val="superscript"/>
        </w:rPr>
        <w:t>2</w:t>
      </w:r>
      <w:r w:rsidR="00CE67B3">
        <w:rPr>
          <w:vertAlign w:val="superscript"/>
        </w:rPr>
        <w:t xml:space="preserve"> </w:t>
      </w:r>
      <w:r w:rsidR="00E17E30" w:rsidRPr="00E36E32">
        <w:t>=0.</w:t>
      </w:r>
      <w:r w:rsidR="00FF77ED">
        <w:t>59</w:t>
      </w:r>
      <w:r w:rsidR="00E17E30" w:rsidRPr="00E36E32">
        <w:t xml:space="preserve">, </w:t>
      </w:r>
      <w:r w:rsidR="00B10DCA" w:rsidRPr="00E36E32">
        <w:t xml:space="preserve">p&lt;0.001) </w:t>
      </w:r>
      <w:r w:rsidR="004F3F0E" w:rsidRPr="00E36E32">
        <w:t xml:space="preserve">with </w:t>
      </w:r>
      <w:r w:rsidR="00475393" w:rsidRPr="00E36E32">
        <w:t>mean annual precipitation rates</w:t>
      </w:r>
      <w:r w:rsidR="00DC3EEC" w:rsidRPr="00E36E32">
        <w:t xml:space="preserve"> </w:t>
      </w:r>
      <w:r w:rsidR="00D4153D" w:rsidRPr="00E36E32">
        <w:t xml:space="preserve">with a sensitivity of </w:t>
      </w:r>
      <w:r w:rsidR="00B27C0E" w:rsidRPr="004B2355">
        <w:rPr>
          <w:rFonts w:eastAsia="Times New Roman"/>
          <w:color w:val="202020"/>
          <w:shd w:val="clear" w:color="auto" w:fill="FFFFFF"/>
        </w:rPr>
        <w:t>−</w:t>
      </w:r>
      <w:r w:rsidR="001A15EB" w:rsidRPr="00E36E32">
        <w:t>1</w:t>
      </w:r>
      <w:r w:rsidR="00E050F7" w:rsidRPr="00E36E32">
        <w:t>2.1</w:t>
      </w:r>
      <w:r w:rsidR="00447B07" w:rsidRPr="006D7BF5">
        <w:t>±</w:t>
      </w:r>
      <w:r w:rsidR="00E050F7" w:rsidRPr="00E36E32">
        <w:t>2.6</w:t>
      </w:r>
      <w:r w:rsidR="00D4153D" w:rsidRPr="00E36E32">
        <w:t>‰</w:t>
      </w:r>
      <w:r w:rsidR="003F02E1" w:rsidRPr="00E36E32">
        <w:t xml:space="preserve"> </w:t>
      </w:r>
      <w:r w:rsidR="00191404" w:rsidRPr="00E36E32">
        <w:t>(</w:t>
      </w:r>
      <w:r w:rsidR="003F02E1" w:rsidRPr="00E36E32">
        <w:t>mm</w:t>
      </w:r>
      <w:r w:rsidR="00E15AB2" w:rsidRPr="00E36E32">
        <w:t xml:space="preserve"> </w:t>
      </w:r>
      <w:r w:rsidR="003F02E1" w:rsidRPr="00E36E32">
        <w:t>d</w:t>
      </w:r>
      <w:r w:rsidR="00B27C0E" w:rsidRPr="004B2355">
        <w:rPr>
          <w:rFonts w:eastAsia="Times New Roman"/>
          <w:color w:val="202020"/>
          <w:shd w:val="clear" w:color="auto" w:fill="FFFFFF"/>
          <w:vertAlign w:val="superscript"/>
        </w:rPr>
        <w:t>−</w:t>
      </w:r>
      <w:proofErr w:type="gramStart"/>
      <w:r w:rsidR="00E15AB2" w:rsidRPr="00E36E32">
        <w:rPr>
          <w:vertAlign w:val="superscript"/>
        </w:rPr>
        <w:t>1</w:t>
      </w:r>
      <w:r w:rsidR="00191404" w:rsidRPr="00E36E32">
        <w:t>)</w:t>
      </w:r>
      <w:r w:rsidR="00B27C0E" w:rsidRPr="004B2355">
        <w:rPr>
          <w:rFonts w:eastAsia="Times New Roman"/>
          <w:color w:val="202020"/>
          <w:shd w:val="clear" w:color="auto" w:fill="FFFFFF"/>
          <w:vertAlign w:val="superscript"/>
        </w:rPr>
        <w:t>−</w:t>
      </w:r>
      <w:proofErr w:type="gramEnd"/>
      <w:r w:rsidR="00191404" w:rsidRPr="00E36E32">
        <w:rPr>
          <w:vertAlign w:val="superscript"/>
        </w:rPr>
        <w:t>1</w:t>
      </w:r>
      <w:r w:rsidR="001000CE" w:rsidRPr="00E36E32">
        <w:t xml:space="preserve">. </w:t>
      </w:r>
      <w:r w:rsidR="004C02C3">
        <w:t>F</w:t>
      </w:r>
      <w:r w:rsidR="00032D00">
        <w:t>ractionation</w:t>
      </w:r>
      <w:r w:rsidR="004C02C3">
        <w:t xml:space="preserve"> between </w:t>
      </w:r>
      <w:proofErr w:type="spellStart"/>
      <w:r w:rsidR="004C02C3">
        <w:t>dinosterol</w:t>
      </w:r>
      <w:proofErr w:type="spellEnd"/>
      <w:r w:rsidR="004C02C3">
        <w:t xml:space="preserve"> and lake</w:t>
      </w:r>
      <w:r w:rsidR="006B1F3A">
        <w:t xml:space="preserve"> </w:t>
      </w:r>
      <w:r w:rsidR="004C02C3">
        <w:t>water</w:t>
      </w:r>
      <w:r w:rsidR="00032D00">
        <w:t xml:space="preserve"> </w:t>
      </w:r>
      <w:r w:rsidR="00C0391E">
        <w:t>(</w:t>
      </w:r>
      <w:proofErr w:type="spellStart"/>
      <w:r w:rsidR="00C0391E" w:rsidRPr="00F62843">
        <w:t>ε</w:t>
      </w:r>
      <w:r w:rsidR="00C0391E" w:rsidRPr="00F62843">
        <w:rPr>
          <w:vertAlign w:val="subscript"/>
        </w:rPr>
        <w:t>dinosterol</w:t>
      </w:r>
      <w:proofErr w:type="spellEnd"/>
      <w:r w:rsidR="00C0391E" w:rsidRPr="00F62843">
        <w:rPr>
          <w:vertAlign w:val="subscript"/>
        </w:rPr>
        <w:t>/</w:t>
      </w:r>
      <w:proofErr w:type="spellStart"/>
      <w:r w:rsidR="00C0391E" w:rsidRPr="00F62843">
        <w:rPr>
          <w:vertAlign w:val="subscript"/>
        </w:rPr>
        <w:t>lakewater</w:t>
      </w:r>
      <w:proofErr w:type="spellEnd"/>
      <w:r w:rsidR="00C0391E">
        <w:t xml:space="preserve">) </w:t>
      </w:r>
      <w:r w:rsidR="004C02C3">
        <w:t xml:space="preserve">increased </w:t>
      </w:r>
      <w:r w:rsidR="004A3522">
        <w:t xml:space="preserve">at the wettest lake sites </w:t>
      </w:r>
      <w:r w:rsidR="00032D00" w:rsidRPr="00E36E32">
        <w:t>(R</w:t>
      </w:r>
      <w:r w:rsidR="00032D00" w:rsidRPr="00E36E32">
        <w:rPr>
          <w:vertAlign w:val="superscript"/>
        </w:rPr>
        <w:t>2</w:t>
      </w:r>
      <w:r w:rsidR="00032D00">
        <w:t>=0.48</w:t>
      </w:r>
      <w:r w:rsidR="00032D00" w:rsidRPr="00E36E32">
        <w:t>, p&lt;0.001)</w:t>
      </w:r>
      <w:r w:rsidR="00032D00">
        <w:t xml:space="preserve">. </w:t>
      </w:r>
      <w:r w:rsidR="0094233F" w:rsidRPr="00E36E32">
        <w:t>Th</w:t>
      </w:r>
      <w:r w:rsidR="00F218F0">
        <w:t>e</w:t>
      </w:r>
      <w:r w:rsidR="0094233F" w:rsidRPr="00E36E32">
        <w:t xml:space="preserve"> </w:t>
      </w:r>
      <w:r w:rsidR="000977EE" w:rsidRPr="00E36E32">
        <w:t xml:space="preserve">empirical </w:t>
      </w:r>
      <w:r w:rsidR="0094233F" w:rsidRPr="00E36E32">
        <w:t xml:space="preserve">relationship between </w:t>
      </w:r>
      <w:r w:rsidR="000977EE" w:rsidRPr="00E36E32">
        <w:sym w:font="Symbol" w:char="F064"/>
      </w:r>
      <w:r w:rsidR="000977EE" w:rsidRPr="00E36E32">
        <w:rPr>
          <w:vertAlign w:val="superscript"/>
        </w:rPr>
        <w:t>2</w:t>
      </w:r>
      <w:r w:rsidR="000977EE" w:rsidRPr="00E36E32">
        <w:t>H</w:t>
      </w:r>
      <w:r w:rsidR="000977EE" w:rsidRPr="00E36E32">
        <w:rPr>
          <w:vertAlign w:val="subscript"/>
        </w:rPr>
        <w:t>dinosterol</w:t>
      </w:r>
      <w:r w:rsidR="000977EE" w:rsidRPr="00E36E32">
        <w:t xml:space="preserve"> </w:t>
      </w:r>
      <w:r w:rsidR="0094233F" w:rsidRPr="00E36E32">
        <w:t>and GPCP rainfall</w:t>
      </w:r>
      <w:r w:rsidR="00FF77ED">
        <w:t>, although indirect,</w:t>
      </w:r>
      <w:r w:rsidR="0094233F" w:rsidRPr="00E36E32">
        <w:t xml:space="preserve"> </w:t>
      </w:r>
      <w:r w:rsidR="000977EE" w:rsidRPr="00E36E32">
        <w:t xml:space="preserve">provides a means of quantitatively reconstructing past </w:t>
      </w:r>
      <w:r w:rsidR="00B40EB3" w:rsidRPr="006D7BF5">
        <w:t xml:space="preserve">precipitation </w:t>
      </w:r>
      <w:r w:rsidR="00651624" w:rsidRPr="006D7BF5">
        <w:t xml:space="preserve">in the SPCZ region </w:t>
      </w:r>
      <w:r w:rsidR="00191404" w:rsidRPr="00E36E32">
        <w:t xml:space="preserve">with </w:t>
      </w:r>
      <w:r w:rsidR="00651624" w:rsidRPr="00E36E32">
        <w:t xml:space="preserve">an uncertainty of </w:t>
      </w:r>
      <w:r w:rsidR="00015045">
        <w:t xml:space="preserve">less than </w:t>
      </w:r>
      <w:r w:rsidR="002E1840" w:rsidRPr="00E36E32">
        <w:t>3</w:t>
      </w:r>
      <w:r w:rsidR="0046095A" w:rsidRPr="00E36E32">
        <w:t>.1</w:t>
      </w:r>
      <w:r w:rsidR="00015045" w:rsidRPr="00015045">
        <w:t xml:space="preserve"> </w:t>
      </w:r>
      <w:r w:rsidR="00015045" w:rsidRPr="00DF5ED9">
        <w:t>mm d</w:t>
      </w:r>
      <w:r w:rsidR="00B27C0E" w:rsidRPr="004B2355">
        <w:rPr>
          <w:rFonts w:eastAsia="Times New Roman"/>
          <w:color w:val="202020"/>
          <w:shd w:val="clear" w:color="auto" w:fill="FFFFFF"/>
          <w:vertAlign w:val="superscript"/>
        </w:rPr>
        <w:t>−</w:t>
      </w:r>
      <w:r w:rsidR="00015045" w:rsidRPr="00DF5ED9">
        <w:rPr>
          <w:vertAlign w:val="superscript"/>
        </w:rPr>
        <w:t>1</w:t>
      </w:r>
      <w:r w:rsidR="00E050F7" w:rsidRPr="006D7BF5">
        <w:t>,</w:t>
      </w:r>
      <w:r w:rsidR="00832FE4" w:rsidRPr="006D7BF5">
        <w:t xml:space="preserve"> which compares favorably to the 1.5</w:t>
      </w:r>
      <w:r w:rsidR="00015045" w:rsidRPr="00015045">
        <w:t xml:space="preserve"> </w:t>
      </w:r>
      <w:r w:rsidR="00015045" w:rsidRPr="00DF5ED9">
        <w:t>mm d</w:t>
      </w:r>
      <w:r w:rsidR="00B27C0E" w:rsidRPr="00B27C0E">
        <w:rPr>
          <w:rFonts w:eastAsia="Times New Roman"/>
          <w:color w:val="202020"/>
          <w:shd w:val="clear" w:color="auto" w:fill="FFFFFF"/>
          <w:vertAlign w:val="superscript"/>
        </w:rPr>
        <w:t>−</w:t>
      </w:r>
      <w:r w:rsidR="00015045" w:rsidRPr="00DF5ED9">
        <w:rPr>
          <w:vertAlign w:val="superscript"/>
        </w:rPr>
        <w:t>1</w:t>
      </w:r>
      <w:r w:rsidR="00832FE4" w:rsidRPr="006D7BF5">
        <w:t xml:space="preserve"> uncertainty for the </w:t>
      </w:r>
      <w:r w:rsidR="00191404" w:rsidRPr="00E36E32">
        <w:t>satellite</w:t>
      </w:r>
      <w:r w:rsidR="008C4CEB" w:rsidRPr="00E36E32">
        <w:t>-gauge</w:t>
      </w:r>
      <w:r w:rsidR="00191404" w:rsidRPr="00E36E32">
        <w:t xml:space="preserve"> </w:t>
      </w:r>
      <w:r w:rsidR="00BB5CF4">
        <w:t xml:space="preserve">based </w:t>
      </w:r>
      <w:r w:rsidR="00191404" w:rsidRPr="00E36E32">
        <w:t xml:space="preserve">GPCP </w:t>
      </w:r>
      <w:r w:rsidR="00832FE4" w:rsidRPr="00E36E32">
        <w:t xml:space="preserve">precipitation </w:t>
      </w:r>
      <w:r w:rsidR="00BB5CF4">
        <w:t>data</w:t>
      </w:r>
      <w:r w:rsidR="009E2329" w:rsidRPr="006D7BF5">
        <w:t>.</w:t>
      </w:r>
    </w:p>
    <w:p w14:paraId="20BA35CB" w14:textId="77777777" w:rsidR="00657981" w:rsidRPr="006D7BF5" w:rsidRDefault="00657981" w:rsidP="005A0470">
      <w:pPr>
        <w:spacing w:line="480" w:lineRule="auto"/>
      </w:pPr>
    </w:p>
    <w:p w14:paraId="22AE762E" w14:textId="77777777" w:rsidR="00657981" w:rsidRPr="006D7BF5" w:rsidRDefault="00657981" w:rsidP="005A0470">
      <w:pPr>
        <w:spacing w:line="480" w:lineRule="auto"/>
        <w:outlineLvl w:val="0"/>
        <w:rPr>
          <w:b/>
        </w:rPr>
      </w:pPr>
      <w:r w:rsidRPr="006D7BF5">
        <w:rPr>
          <w:b/>
        </w:rPr>
        <w:t>1. INTRODUCTION</w:t>
      </w:r>
    </w:p>
    <w:p w14:paraId="19F8767D" w14:textId="211D1B93" w:rsidR="00657981" w:rsidRPr="006D7BF5" w:rsidRDefault="00DC6961" w:rsidP="005A0470">
      <w:pPr>
        <w:spacing w:line="480" w:lineRule="auto"/>
        <w:ind w:firstLine="720"/>
      </w:pPr>
      <w:r w:rsidRPr="006D7BF5">
        <w:lastRenderedPageBreak/>
        <w:t xml:space="preserve">The </w:t>
      </w:r>
      <w:r w:rsidR="00657981" w:rsidRPr="006D7BF5">
        <w:t xml:space="preserve">South Pacific Convergence Zone (SPCZ) </w:t>
      </w:r>
      <w:r w:rsidR="002E5E31" w:rsidRPr="00E36E32">
        <w:t>is the Southern Hemisphere’s largest precipitation feature</w:t>
      </w:r>
      <w:r w:rsidR="002E5E31" w:rsidRPr="006D7BF5">
        <w:t xml:space="preserve"> </w:t>
      </w:r>
      <w:r w:rsidR="00657981" w:rsidRPr="006D7BF5">
        <w:fldChar w:fldCharType="begin" w:fldLock="1"/>
      </w:r>
      <w:r w:rsidR="002C4A59">
        <w:instrText>ADDIN CSL_CITATION { "citationItems" : [ { "id" : "ITEM-1", "itemData" : { "author" : [ { "dropping-particle" : "", "family" : "Vincent", "given" : "Dayton G.", "non-dropping-particle" : "", "parse-names" : false, "suffix" : "" } ], "container-title" : "Monthly Weather Review", "id" : "ITEM-1", "issued" : { "date-parts" : [ [ "1994" ] ] }, "page" : "1949-1970", "title" : "The South Pacific Convergence Zone (SPCZ): A review", "type" : "article-journal", "volume" : "122" }, "uris" : [ "http://www.mendeley.com/documents/?uuid=d65bb3dc-1f98-46f7-a51b-985c1bb8ccec" ] } ], "mendeley" : { "formattedCitation" : "(Vincent, 1994)", "plainTextFormattedCitation" : "(Vincent, 1994)", "previouslyFormattedCitation" : "(Vincent, 1994)" }, "properties" : { "noteIndex" : 0 }, "schema" : "https://github.com/citation-style-language/schema/raw/master/csl-citation.json" }</w:instrText>
      </w:r>
      <w:r w:rsidR="00657981" w:rsidRPr="006D7BF5">
        <w:fldChar w:fldCharType="separate"/>
      </w:r>
      <w:r w:rsidR="00CC6B60" w:rsidRPr="006D7BF5">
        <w:rPr>
          <w:noProof/>
        </w:rPr>
        <w:t>(Vincent, 1994)</w:t>
      </w:r>
      <w:r w:rsidR="00657981" w:rsidRPr="006D7BF5">
        <w:fldChar w:fldCharType="end"/>
      </w:r>
      <w:r w:rsidR="002036F2" w:rsidRPr="006D7BF5">
        <w:t xml:space="preserve"> </w:t>
      </w:r>
      <w:r w:rsidR="002036F2" w:rsidRPr="00E36E32">
        <w:t xml:space="preserve">supplying freshwater to </w:t>
      </w:r>
      <w:r w:rsidR="00F948F6" w:rsidRPr="00E36E32">
        <w:t>11</w:t>
      </w:r>
      <w:r w:rsidR="002036F2" w:rsidRPr="00E36E32">
        <w:t xml:space="preserve"> million people on 3,975 islands </w:t>
      </w:r>
      <w:r w:rsidR="00401C7E" w:rsidRPr="006D7BF5">
        <w:fldChar w:fldCharType="begin" w:fldLock="1"/>
      </w:r>
      <w:r w:rsidR="001F1265">
        <w:instrText>ADDIN CSL_CITATION { "citationItems" : [ { "id" : "ITEM-1", "itemData" : { "URL" : "http://www.wpro.who.int/countries/en/", "accessed" : { "date-parts" : [ [ "2017", "12", "26" ] ] }, "author" : [ { "dropping-particle" : "", "family" : "WHO", "given" : "", "non-dropping-particle" : "", "parse-names" : false, "suffix" : "" } ], "container-title" : "Data and Statistics", "id" : "ITEM-1", "issued" : { "date-parts" : [ [ "2016" ] ] }, "title" : "World Health Organization Western Pacific Region", "type" : "webpage" }, "uris" : [ "http://www.mendeley.com/documents/?uuid=b9185bd4-83ea-4ced-aaf5-17f4f4c42360" ] }, { "id" : "ITEM-2", "itemData" : { "DOI" : "10.1175/BAMS-D-10-05001.1", "ISBN" : "0003-0007", "ISSN" : "0003-0007", "abstract" : "No abstract available.", "author" : [ { "dropping-particle" : "", "family" : "Power", "given" : "Scott B", "non-dropping-particle" : "", "parse-names" : false, "suffix" : "" }, { "dropping-particle" : "", "family" : "Schiller", "given" : "Andreas", "non-dropping-particle" : "", "parse-names" : false, "suffix" : "" }, { "dropping-particle" : "", "family" : "Cambers", "given" : "Gillian", "non-dropping-particle" : "", "parse-names" : false, "suffix" : "" }, { "dropping-particle" : "", "family" : "Jones", "given" : "David", "non-dropping-particle" : "", "parse-names" : false, "suffix" : "" }, { "dropping-particle" : "", "family" : "Hennessy", "given" : "Kevin", "non-dropping-particle" : "", "parse-names" : false, "suffix" : "" } ], "container-title" : "Bulletin of the American Meteorological Society", "id" : "ITEM-2", "issue" : "11", "issued" : { "date-parts" : [ [ "2011" ] ] }, "page" : "1409-1411", "title" : "The Pacific Climate Change Science Program", "type" : "article-journal", "volume" : "92" }, "uris" : [ "http://www.mendeley.com/documents/?uuid=e1c78d23-037d-488f-91e6-bd8507315509" ] } ], "mendeley" : { "formattedCitation" : "(Power et al., 2011; WHO, 2016)", "plainTextFormattedCitation" : "(Power et al., 2011; WHO, 2016)", "previouslyFormattedCitation" : "(Power et al., 2011; WHO, 2016)" }, "properties" : { "noteIndex" : 0 }, "schema" : "https://github.com/citation-style-language/schema/raw/master/csl-citation.json" }</w:instrText>
      </w:r>
      <w:r w:rsidR="00401C7E" w:rsidRPr="006D7BF5">
        <w:fldChar w:fldCharType="separate"/>
      </w:r>
      <w:r w:rsidR="00C37040" w:rsidRPr="006D7BF5">
        <w:rPr>
          <w:noProof/>
        </w:rPr>
        <w:t>(Power et al., 2011; WHO, 2016)</w:t>
      </w:r>
      <w:r w:rsidR="00401C7E" w:rsidRPr="006D7BF5">
        <w:fldChar w:fldCharType="end"/>
      </w:r>
      <w:r w:rsidR="00657981" w:rsidRPr="006D7BF5">
        <w:t>.</w:t>
      </w:r>
      <w:r w:rsidR="00035D7F" w:rsidRPr="006D7BF5">
        <w:t xml:space="preserve"> T</w:t>
      </w:r>
      <w:r w:rsidR="000B0161" w:rsidRPr="006D7BF5">
        <w:t xml:space="preserve">he majority of coupled climate models suggest a larger and </w:t>
      </w:r>
      <w:r w:rsidR="00B40EB3" w:rsidRPr="006D7BF5">
        <w:t>wetter</w:t>
      </w:r>
      <w:r w:rsidR="000B0161" w:rsidRPr="006D7BF5">
        <w:t xml:space="preserve"> SPCZ in the future with a more extreme zonal structure during ENSO events </w:t>
      </w:r>
      <w:r w:rsidR="000B0161" w:rsidRPr="006D7BF5">
        <w:fldChar w:fldCharType="begin" w:fldLock="1"/>
      </w:r>
      <w:r w:rsidR="002C4A59">
        <w:instrText>ADDIN CSL_CITATION { "citationItems" : [ { "id" : "ITEM-1", "itemData" : { "DOI" : "10.1038/nature11358", "ISSN" : "1476-4687", "PMID" : "22895343", "abstract" : "The South Pacific convergence zone (SPCZ) is the Southern Hemisphere's most expansive and persistent rain band, extending from the equatorial western Pacific Ocean southeastward towards French Polynesia. Owing to its strong rainfall gradient, a small displacement in the position of the SPCZ causes drastic changes to hydroclimatic conditions and the frequency of extreme weather events--such as droughts, floods and tropical cyclones--experienced by vulnerable island countries in the region. The SPCZ position varies from its climatological mean location with the El Ni\u00f1o/Southern Oscillation (ENSO), moving a few degrees northward during moderate El Ni\u00f1o events and southward during La Ni\u00f1a events. During strong El Ni\u00f1o events, however, the SPCZ undergoes an extreme swing--by up to ten degrees of latitude toward the Equator--and collapses to a more zonally oriented structure with commensurately severe weather impacts. Understanding changes in the characteristics of the SPCZ in a changing climate is therefore of broad scientific and socioeconomic interest. Here we present climate modelling evidence for a near doubling in the occurrences of zonal SPCZ events between the periods 1891-1990 and 1991-2090 in response to greenhouse warming, even in the absence of a consensus on how ENSO will change. We estimate the increase in zonal SPCZ events from an aggregation of the climate models in the Coupled Model Intercomparison Project phases 3 and 5 (CMIP3 and CMIP5) multi-model database that are able to simulate such events. The change is caused by a projected enhanced equatorial warming in the Pacific and may lead to more frequent occurrences of extreme events across the Pacific island nations most affected by zonal SPCZ events.", "author" : [ { "dropping-particle" : "", "family" : "Cai", "given" : "Wenju", "non-dropping-particle" : "", "parse-names" : false, "suffix" : "" }, { "dropping-particle" : "", "family" : "Lengaigne", "given" : "Matthieu", "non-dropping-particle" : "", "parse-names" : false, "suffix" : "" }, { "dropping-particle" : "", "family" : "Borlace", "given" : "Simon", "non-dropping-particle" : "", "parse-names" : false, "suffix" : "" }, { "dropping-particle" : "", "family" : "Collins", "given" : "Matthew", "non-dropping-particle" : "", "parse-names" : false, "suffix" : "" }, { "dropping-particle" : "", "family" : "Cowan", "given" : "Tim", "non-dropping-particle" : "", "parse-names" : false, "suffix" : "" }, { "dropping-particle" : "", "family" : "McPhaden", "given" : "Michael J", "non-dropping-particle" : "", "parse-names" : false, "suffix" : "" }, { "dropping-particle" : "", "family" : "Timmermann", "given" : "Axel", "non-dropping-particle" : "", "parse-names" : false, "suffix" : "" }, { "dropping-particle" : "", "family" : "Power", "given" : "Scott", "non-dropping-particle" : "", "parse-names" : false, "suffix" : "" }, { "dropping-particle" : "", "family" : "Brown", "given" : "Josephine", "non-dropping-particle" : "", "parse-names" : false, "suffix" : "" }, { "dropping-particle" : "", "family" : "Menkes", "given" : "Christophe", "non-dropping-particle" : "", "parse-names" : false, "suffix" : "" }, { "dropping-particle" : "", "family" : "Ngari", "given" : "Arona", "non-dropping-particle" : "", "parse-names" : false, "suffix" : "" }, { "dropping-particle" : "", "family" : "Vincent", "given" : "Emmanuel M", "non-dropping-particle" : "", "parse-names" : false, "suffix" : "" }, { "dropping-particle" : "", "family" : "Widlansky", "given" : "Matthew J", "non-dropping-particle" : "", "parse-names" : false, "suffix" : "" } ], "container-title" : "Nature", "id" : "ITEM-1", "issued" : { "date-parts" : [ [ "2012", "8", "16" ] ] }, "page" : "365-369", "title" : "More extreme swings of the South Pacific convergence zone due to greenhouse warming.", "type" : "article-journal", "volume" : "488" }, "uris" : [ "http://www.mendeley.com/documents/?uuid=70d823cc-3a4a-49da-92c1-6e1a5870fe70" ] }, { "id" : "ITEM-2", "itemData" : { "DOI" : "10.1007/s00382-011-1192-0", "ISSN" : "0930-7575", "author" : [ { "dropping-particle" : "", "family" : "Brown", "given" : "Josephine R", "non-dropping-particle" : "", "parse-names" : false, "suffix" : "" }, { "dropping-particle" : "", "family" : "Moise", "given" : "Aurel F", "non-dropping-particle" : "", "parse-names" : false, "suffix" : "" }, { "dropping-particle" : "", "family" : "Delage", "given" : "Francois P", "non-dropping-particle" : "", "parse-names" : false, "suffix" : "" } ], "container-title" : "Climate Dynamics", "id" : "ITEM-2", "issued" : { "date-parts" : [ [ "2011", "9", "21" ] ] }, "page" : "1-19", "title" : "Changes in the South Pacific Convergence Zone in IPCC AR4 future climate projections", "type" : "article-journal", "volume" : "39" }, "uris" : [ "http://www.mendeley.com/documents/?uuid=3104279e-3d10-481b-916b-f1d18d35f02c" ] }, { "id" : "ITEM-3", "itemData" : { "DOI" : "10.1007/s00382-012-1591-x", "ISBN" : "0930-7575", "ISSN" : "09307575", "abstract" : "The South Pacific Convergence Zone (SPCZ) is evaluated in historical simulations from 26 Coupled Model Intercomparison Project Phase 5 (CMIP5) models, and compared with previous generation CMIP3 models. A subset of 24 CMIP5 models are able to simulate a distinct SPCZ in the December to February (DJF) austral summer, although the position of the SPCZ in these models is too zonal compared with observations. The spatial pattern of SPCZ precipitation is improved in CMIP5 models relative to CMIP3 models, although the spurious double ITCZ precipitation band in the eastern Pacific is intensified in many CMIP5 models. All CMIP5 models examined capture some interannual variability of SPCZ latitude, and 19 models simulate a realistic correlation with El Nin\u02dco\u2013Southern Oscillation. In simulations of the twenty-first century under the RCP8.5 emission scenario, no consistent shift in the mean position of the DJF SPCZ is identified. Several models simulate significant shifts northward, and a similar number of models simulate significant southward shifts. The majority of CMIP5 models simulate an increase in mean DJF SPCZ precipitation, and there is an intensification of the eastern Pacific double ITCZ precipitation band in many models. Most models simulate regions of increased precipitation in the western part of the SPCZ and near the equator, and regions of decreased precipitation at the eastern edge of the SPCZ. Decomposition of SPCZ precipitation changes into dynamic and thermodynamic components reveals predominantly increased precipitation due to thermodynamic changes, while dynamic changes lead to regions of both positive and negative precipitation anomalies.", "author" : [ { "dropping-particle" : "", "family" : "Brown", "given" : "Josephine R.", "non-dropping-particle" : "", "parse-names" : false, "suffix" : "" }, { "dropping-particle" : "", "family" : "Moise", "given" : "Aurel F.", "non-dropping-particle" : "", "parse-names" : false, "suffix" : "" }, { "dropping-particle" : "", "family" : "Colman", "given" : "Robert A.", "non-dropping-particle" : "", "parse-names" : false, "suffix" : "" } ], "container-title" : "Climate Dynamics", "id" : "ITEM-3", "issue" : "7-8", "issued" : { "date-parts" : [ [ "2012", "11", "27" ] ] }, "page" : "2179-2197", "title" : "The South Pacific Convergence Zone in CMIP5 simulations of historical and future climate", "type" : "article-journal", "volume" : "41" }, "uris" : [ "http://www.mendeley.com/documents/?uuid=f268de7b-e18e-4265-ad54-7595bb8258d2" ] }, { "id" : "ITEM-4", "itemData" : { "DOI" : "10.1002/2014GL060551", "author" : [ { "dropping-particle" : "", "family" : "Borlace", "given" : "Simon", "non-dropping-particle" : "", "parse-names" : false, "suffix" : "" }, { "dropping-particle" : "", "family" : "Santoso", "given" : "Agus", "non-dropping-particle" : "", "parse-names" : false, "suffix" : "" }, { "dropping-particle" : "", "family" : "Cai", "given" : "Wenju", "non-dropping-particle" : "", "parse-names" : false, "suffix" : "" }, { "dropping-particle" : "", "family" : "Collins", "given" : "Matt", "non-dropping-particle" : "", "parse-names" : false, "suffix" : "" } ], "container-title" : "Geophysical Research Letters", "id" : "ITEM-4", "issued" : { "date-parts" : [ [ "2014" ] ] }, "page" : "4695-4703", "title" : "Extreme swings of the South Pacific Convergence Zone and the different types of El Ni\u00f1o events", "type" : "article-journal", "volume" : "41" }, "uris" : [ "http://www.mendeley.com/documents/?uuid=7e52c26c-d2d5-4bb0-970c-ee95c8e9898c" ] } ], "mendeley" : { "formattedCitation" : "(Brown et al., 2011; Cai et al., 2012; Brown et al., 2012; Borlace et al., 2014)", "plainTextFormattedCitation" : "(Brown et al., 2011; Cai et al., 2012; Brown et al., 2012; Borlace et al., 2014)", "previouslyFormattedCitation" : "(Brown et al., 2011; Cai et al., 2012; Brown et al., 2012; Borlace et al., 2014)" }, "properties" : { "noteIndex" : 0 }, "schema" : "https://github.com/citation-style-language/schema/raw/master/csl-citation.json" }</w:instrText>
      </w:r>
      <w:r w:rsidR="000B0161" w:rsidRPr="006D7BF5">
        <w:fldChar w:fldCharType="separate"/>
      </w:r>
      <w:r w:rsidR="00DD2066" w:rsidRPr="00DD2066">
        <w:rPr>
          <w:noProof/>
        </w:rPr>
        <w:t>(Brown et al., 2011; Cai et al., 2012; Brown et al., 2012; Borlace et al., 2014)</w:t>
      </w:r>
      <w:r w:rsidR="000B0161" w:rsidRPr="006D7BF5">
        <w:fldChar w:fldCharType="end"/>
      </w:r>
      <w:r w:rsidR="000B0161" w:rsidRPr="006D7BF5">
        <w:t xml:space="preserve">. It is difficult to </w:t>
      </w:r>
      <w:r w:rsidR="00AB534B" w:rsidRPr="006D7BF5">
        <w:t xml:space="preserve">assess </w:t>
      </w:r>
      <w:r w:rsidR="000B0161" w:rsidRPr="006D7BF5">
        <w:t xml:space="preserve">these model </w:t>
      </w:r>
      <w:r w:rsidR="005B1556" w:rsidRPr="006D7BF5">
        <w:t xml:space="preserve">projections </w:t>
      </w:r>
      <w:r w:rsidR="000B0161" w:rsidRPr="006D7BF5">
        <w:t xml:space="preserve">because little is known about the natural variability </w:t>
      </w:r>
      <w:r w:rsidR="00C751E8" w:rsidRPr="006D7BF5">
        <w:t xml:space="preserve">of precipitation in the </w:t>
      </w:r>
      <w:r w:rsidR="000B0161" w:rsidRPr="006D7BF5">
        <w:t xml:space="preserve">SPCZ </w:t>
      </w:r>
      <w:r w:rsidR="00C751E8" w:rsidRPr="006D7BF5">
        <w:t>region owing</w:t>
      </w:r>
      <w:r w:rsidR="000B0161" w:rsidRPr="006D7BF5">
        <w:t xml:space="preserve"> to </w:t>
      </w:r>
      <w:r w:rsidR="00C751E8" w:rsidRPr="006D7BF5">
        <w:t xml:space="preserve">a </w:t>
      </w:r>
      <w:r w:rsidR="000B0161" w:rsidRPr="006D7BF5">
        <w:t xml:space="preserve">short </w:t>
      </w:r>
      <w:r w:rsidR="0096695A" w:rsidRPr="006D7BF5">
        <w:t>instrumental record of just 40 years f</w:t>
      </w:r>
      <w:r w:rsidR="00885EBE" w:rsidRPr="006D7BF5">
        <w:t>rom</w:t>
      </w:r>
      <w:r w:rsidR="0096695A" w:rsidRPr="006D7BF5">
        <w:t xml:space="preserve"> satellites</w:t>
      </w:r>
      <w:r w:rsidR="00001352" w:rsidRPr="006D7BF5">
        <w:t xml:space="preserve"> and no more than 130 years from gauges</w:t>
      </w:r>
      <w:r w:rsidR="002443A6" w:rsidRPr="006D7BF5">
        <w:t>.</w:t>
      </w:r>
      <w:r w:rsidR="000B0161" w:rsidRPr="006D7BF5">
        <w:t xml:space="preserve"> </w:t>
      </w:r>
      <w:r w:rsidR="008C3B23" w:rsidRPr="006D7BF5">
        <w:t xml:space="preserve">Efforts to extend the instrumental record of </w:t>
      </w:r>
      <w:r w:rsidR="00596E83" w:rsidRPr="006D7BF5">
        <w:t xml:space="preserve">SPCZ </w:t>
      </w:r>
      <w:r w:rsidR="008C3B23" w:rsidRPr="006D7BF5">
        <w:t xml:space="preserve">precipitation with paleoclimate proxy data are needed </w:t>
      </w:r>
      <w:r w:rsidR="005D474B" w:rsidRPr="006D7BF5">
        <w:t>to</w:t>
      </w:r>
      <w:r w:rsidR="007C0422" w:rsidRPr="006D7BF5">
        <w:t xml:space="preserve"> validate model </w:t>
      </w:r>
      <w:proofErr w:type="spellStart"/>
      <w:r w:rsidR="007C0422" w:rsidRPr="006D7BF5">
        <w:t>hindcasts</w:t>
      </w:r>
      <w:proofErr w:type="spellEnd"/>
      <w:r w:rsidR="007C0422" w:rsidRPr="006D7BF5">
        <w:t>.</w:t>
      </w:r>
      <w:r w:rsidR="008C3B23" w:rsidRPr="006D7BF5">
        <w:t xml:space="preserve"> </w:t>
      </w:r>
    </w:p>
    <w:p w14:paraId="6BE66097" w14:textId="102F84BA" w:rsidR="00A942EB" w:rsidRPr="006D7BF5" w:rsidRDefault="00E560E2" w:rsidP="005A0470">
      <w:pPr>
        <w:spacing w:line="480" w:lineRule="auto"/>
        <w:ind w:firstLine="720"/>
      </w:pPr>
      <w:r>
        <w:t>S</w:t>
      </w:r>
      <w:r w:rsidRPr="006D7BF5">
        <w:t>peleothems</w:t>
      </w:r>
      <w:r>
        <w:t xml:space="preserve"> from </w:t>
      </w:r>
      <w:r w:rsidR="002C6F83">
        <w:t xml:space="preserve">Vanuatu </w:t>
      </w:r>
      <w:r w:rsidR="002C6F83">
        <w:fldChar w:fldCharType="begin" w:fldLock="1"/>
      </w:r>
      <w:r w:rsidR="002C4A59">
        <w:instrText>ADDIN CSL_CITATION { "citationItems" : [ { "id" : "ITEM-1", "itemData" : { "DOI" : "10.1130/G34718.1", "ISSN" : "0091-7613", "author" : [ { "dropping-particle" : "", "family" : "Partin", "given" : "Judson W", "non-dropping-particle" : "", "parse-names" : false, "suffix" : "" }, { "dropping-particle" : "", "family" : "Quinn", "given" : "T M", "non-dropping-particle" : "", "parse-names" : false, "suffix" : "" }, { "dropping-particle" : "", "family" : "Shen", "given" : "C-C", "non-dropping-particle" : "", "parse-names" : false, "suffix" : "" }, { "dropping-particle" : "", "family" : "Emile-Geay", "given" : "J", "non-dropping-particle" : "", "parse-names" : false, "suffix" : "" }, { "dropping-particle" : "", "family" : "Taylor", "given" : "F W", "non-dropping-particle" : "", "parse-names" : false, "suffix" : "" }, { "dropping-particle" : "", "family" : "Maupin", "given" : "C R", "non-dropping-particle" : "", "parse-names" : false, "suffix" : "" }, { "dropping-particle" : "", "family" : "Lin", "given" : "K", "non-dropping-particle" : "", "parse-names" : false, "suffix" : "" }, { "dropping-particle" : "", "family" : "Jackson", "given" : "C S", "non-dropping-particle" : "", "parse-names" : false, "suffix" : "" }, { "dropping-particle" : "", "family" : "Banner", "given" : "J L", "non-dropping-particle" : "", "parse-names" : false, "suffix" : "" }, { "dropping-particle" : "", "family" : "Sinclair", "given" : "D J", "non-dropping-particle" : "", "parse-names" : false, "suffix" : "" }, { "dropping-particle" : "", "family" : "Huh", "given" : "C-A", "non-dropping-particle" : "", "parse-names" : false, "suffix" : "" } ], "container-title" : "Geology", "id" : "ITEM-1", "issue" : "11", "issued" : { "date-parts" : [ [ "2013", "9", "6" ] ] }, "page" : "1143-1146", "title" : "Multidecadal rainfall variability in South Pacific Convergence Zone as revealed by stalagmite geochemistry", "type" : "article-journal", "volume" : "41" }, "uris" : [ "http://www.mendeley.com/documents/?uuid=c9296f05-1795-45cf-ad68-c010c52e078d" ] } ], "mendeley" : { "formattedCitation" : "(Partin et al., 2013)", "plainTextFormattedCitation" : "(Partin et al., 2013)", "previouslyFormattedCitation" : "(Partin et al., 2013)" }, "properties" : { "noteIndex" : 0 }, "schema" : "https://github.com/citation-style-language/schema/raw/master/csl-citation.json" }</w:instrText>
      </w:r>
      <w:r w:rsidR="002C6F83">
        <w:fldChar w:fldCharType="separate"/>
      </w:r>
      <w:r w:rsidR="002C6F83" w:rsidRPr="002C6F83">
        <w:rPr>
          <w:noProof/>
        </w:rPr>
        <w:t>(Partin et al., 2013)</w:t>
      </w:r>
      <w:r w:rsidR="002C6F83">
        <w:fldChar w:fldCharType="end"/>
      </w:r>
      <w:r w:rsidR="002C6F83">
        <w:t xml:space="preserve"> and </w:t>
      </w:r>
      <w:r>
        <w:t xml:space="preserve">the Solomon Islands </w:t>
      </w:r>
      <w:r w:rsidR="002C6F83">
        <w:fldChar w:fldCharType="begin" w:fldLock="1"/>
      </w:r>
      <w:r w:rsidR="002C4A59">
        <w:instrText>ADDIN CSL_CITATION { "citationItems" : [ { "id" : "ITEM-1", "itemData" : { "DOI" : "10.5194/cp-10-1319-2014", "ISSN" : "1814-9332", "author" : [ { "dropping-particle" : "", "family" : "Maupin", "given" : "C R", "non-dropping-particle" : "", "parse-names" : false, "suffix" : "" }, { "dropping-particle" : "", "family" : "Partin", "given" : "Judson W", "non-dropping-particle" : "", "parse-names" : false, "suffix" : "" }, { "dropping-particle" : "", "family" : "Shen", "given" : "C-C", "non-dropping-particle" : "", "parse-names" : false, "suffix" : "" }, { "dropping-particle" : "", "family" : "Quinn", "given" : "T M", "non-dropping-particle" : "", "parse-names" : false, "suffix" : "" }, { "dropping-particle" : "", "family" : "Lin", "given" : "K", "non-dropping-particle" : "", "parse-names" : false, "suffix" : "" }, { "dropping-particle" : "", "family" : "Taylor", "given" : "F W", "non-dropping-particle" : "", "parse-names" : false, "suffix" : "" }, { "dropping-particle" : "", "family" : "Banner", "given" : "J L", "non-dropping-particle" : "", "parse-names" : false, "suffix" : "" }, { "dropping-particle" : "", "family" : "Thirumalai", "given" : "Kaustubh", "non-dropping-particle" : "", "parse-names" : false, "suffix" : "" }, { "dropping-particle" : "", "family" : "Sinclair", "given" : "D J", "non-dropping-particle" : "", "parse-names" : false, "suffix" : "" } ], "container-title" : "Climate of the Past", "id" : "ITEM-1", "issued" : { "date-parts" : [ [ "2014", "7", "10" ] ] }, "page" : "1319-1332", "title" : "Persistent decadal-scale rainfall variability in the tropical South Pacific Convergence Zone through the past six centuries", "type" : "article-journal", "volume" : "10" }, "uris" : [ "http://www.mendeley.com/documents/?uuid=a75b3c55-7e44-47aa-bf02-c080e244637f" ] } ], "mendeley" : { "formattedCitation" : "(Maupin et al., 2014)", "plainTextFormattedCitation" : "(Maupin et al., 2014)", "previouslyFormattedCitation" : "(Maupin et al., 2014)" }, "properties" : { "noteIndex" : 0 }, "schema" : "https://github.com/citation-style-language/schema/raw/master/csl-citation.json" }</w:instrText>
      </w:r>
      <w:r w:rsidR="002C6F83">
        <w:fldChar w:fldCharType="separate"/>
      </w:r>
      <w:r w:rsidR="002C6F83" w:rsidRPr="002C6F83">
        <w:rPr>
          <w:noProof/>
        </w:rPr>
        <w:t>(Maupin et al., 2014)</w:t>
      </w:r>
      <w:r w:rsidR="002C6F83">
        <w:fldChar w:fldCharType="end"/>
      </w:r>
      <w:r w:rsidR="002C6F83">
        <w:t xml:space="preserve"> </w:t>
      </w:r>
      <w:r w:rsidR="00975BB7">
        <w:t xml:space="preserve">in conjunction with </w:t>
      </w:r>
      <w:r w:rsidR="000B57A9">
        <w:t>c</w:t>
      </w:r>
      <w:r w:rsidR="008F3F8E" w:rsidRPr="006D7BF5">
        <w:t>oral archives</w:t>
      </w:r>
      <w:r>
        <w:t xml:space="preserve"> </w:t>
      </w:r>
      <w:r w:rsidR="00EF5726" w:rsidRPr="002A003E">
        <w:t xml:space="preserve">from Fiji and </w:t>
      </w:r>
      <w:proofErr w:type="spellStart"/>
      <w:r w:rsidR="00EF5726" w:rsidRPr="002A003E">
        <w:t>Rarotonga</w:t>
      </w:r>
      <w:proofErr w:type="spellEnd"/>
      <w:r w:rsidR="00EF5726" w:rsidRPr="002A003E">
        <w:t xml:space="preserve"> </w:t>
      </w:r>
      <w:r w:rsidR="00EF5726" w:rsidRPr="002A003E">
        <w:fldChar w:fldCharType="begin" w:fldLock="1"/>
      </w:r>
      <w:r w:rsidR="002C4A59">
        <w:instrText>ADDIN CSL_CITATION { "citationItems" : [ { "id" : "ITEM-1", "itemData" : { "DOI" : "10.1029/2005GC001115", "ISSN" : "15252027", "author" : [ { "dropping-particle" : "", "family" : "Linsley", "given" : "Braddock K", "non-dropping-particle" : "", "parse-names" : false, "suffix" : "" }, { "dropping-particle" : "", "family" : "Kaplan", "given" : "Alexey", "non-dropping-particle" : "", "parse-names" : false, "suffix" : "" }, { "dropping-particle" : "", "family" : "Gouriou", "given" : "Yves", "non-dropping-particle" : "", "parse-names" : false, "suffix" : "" }, { "dropping-particle" : "", "family" : "Salinger", "given" : "Jim", "non-dropping-particle" : "", "parse-names" : false, "suffix" : "" }, { "dropping-particle" : "", "family" : "DeMenocal", "given" : "Peter B", "non-dropping-particle" : "", "parse-names" : false, "suffix" : "" }, { "dropping-particle" : "", "family" : "Wellington", "given" : "Gerard M", "non-dropping-particle" : "", "parse-names" : false, "suffix" : "" }, { "dropping-particle" : "", "family" : "Howe", "given" : "Stephen S", "non-dropping-particle" : "", "parse-names" : false, "suffix" : "" } ], "container-title" : "Geochemistry, Geophysics, Geosystems", "id" : "ITEM-1", "issue" : "4", "issued" : { "date-parts" : [ [ "2006", "5", "3" ] ] }, "page" : "1-15", "title" : "Tracking the extent of the South Pacific Convergence Zone since the early 1600s", "type" : "article-journal", "volume" : "7" }, "uris" : [ "http://www.mendeley.com/documents/?uuid=9c16c578-43c2-430e-bc38-39f24ae64763" ] }, { "id" : "ITEM-2", "itemData" : { "DOI" : "10.1007/s00382-003-0364-y", "abstract" : "In the Pacific Ocean, the coherent pattern of interdecadal variations in sea surface temperature (SST) over the last 3100 years has been termed the Inter-decadal Pacific Oscillation (IPO). To examine past variations in the IPO we have generated time series of Sr/Ca and oxygen isotopes (d 18 O) from South Pacific Porites coral colonies growing at Rarotonga (1997 to 1726) and Fiji (1997 to 1780). At both sites skeletal Sr/Ca is highly correlated with instrumental SST at least back to 31970 and d 18 O appears to reflect both SST and South Pacific Convergence Zone (SPCZ) effects on seawater d 18 O. Comparison of our results to a New Caledonia coral d 18 O record and to indices of inter-decadal Pacific climate variability demonstrates that these South Pacific corals have accurately recorded twentieth century variations in the IPO and SPCZ. The coral records also indicate that higher amplitude and more spatially coherent IPO-related variability existed from 1880 to 1950 with notably poor between-site cor-relations in the mid-1800s. These observations suggest that the spatial IPO pattern in South Pacific SST was significantly more complex and/or poorly defined in the mid-1800s compared to that observed in the twentieth century. Comparison with North Pacific IPO indices also indicates that the degree of cross-hemispheric symmetry of interdecadal oceanographic variability has changed over time with a lower correlation between the North and South Pacific in the mid-1800s. This evidence suggests that the spatial pattern of the IPO at least in the South Pacific has varied over the last 300 years, with a major reorganization occurring after 31880 A.D.", "author" : [ { "dropping-particle" : "", "family" : "Linsley", "given" : "Braddock K", "non-dropping-particle" : "", "parse-names" : false, "suffix" : "" }, { "dropping-particle" : "", "family" : "Wellington", "given" : "G M", "non-dropping-particle" : "", "parse-names" : false, "suffix" : "" }, { "dropping-particle" : "", "family" : "Schrag", "given" : "D P", "non-dropping-particle" : "", "parse-names" : false, "suffix" : "" }, { "dropping-particle" : "", "family" : "Ren", "given" : "L", "non-dropping-particle" : "", "parse-names" : false, "suffix" : "" }, { "dropping-particle" : "", "family" : "Salinger", "given" : "M J", "non-dropping-particle" : "", "parse-names" : false, "suffix" : "" }, { "dropping-particle" : "", "family" : "Tudhope", "given" : "A W", "non-dropping-particle" : "", "parse-names" : false, "suffix" : "" } ], "container-title" : "Climate Dynamics", "id" : "ITEM-2", "issued" : { "date-parts" : [ [ "2004" ] ] }, "page" : "1-11", "title" : "Geochemical evidence from corals for changes in the amplitude and spatial pattern of South Pacific interdecadal climate variability over the last 300 years", "type" : "article-journal", "volume" : "22" }, "uris" : [ "http://www.mendeley.com/documents/?uuid=1d49387b-dde9-351c-b22c-3c5bb66d5d3c" ] } ], "mendeley" : { "formattedCitation" : "(Linsley et al., 2004; Linsley et al., 2006)", "plainTextFormattedCitation" : "(Linsley et al., 2004; Linsley et al., 2006)", "previouslyFormattedCitation" : "(Linsley et al., 2004; Linsley et al., 2006)" }, "properties" : { "noteIndex" : 0 }, "schema" : "https://github.com/citation-style-language/schema/raw/master/csl-citation.json" }</w:instrText>
      </w:r>
      <w:r w:rsidR="00EF5726" w:rsidRPr="002A003E">
        <w:fldChar w:fldCharType="separate"/>
      </w:r>
      <w:r w:rsidR="00DD2066" w:rsidRPr="00DD2066">
        <w:rPr>
          <w:noProof/>
        </w:rPr>
        <w:t>(Linsley et al., 2004; Linsley et al., 2006)</w:t>
      </w:r>
      <w:r w:rsidR="00EF5726" w:rsidRPr="002A003E">
        <w:fldChar w:fldCharType="end"/>
      </w:r>
      <w:r w:rsidR="00EF5726" w:rsidRPr="002A003E">
        <w:t xml:space="preserve">, Vanuatu </w:t>
      </w:r>
      <w:r w:rsidR="00EF5726" w:rsidRPr="002A003E">
        <w:fldChar w:fldCharType="begin" w:fldLock="1"/>
      </w:r>
      <w:r w:rsidR="002C4A59">
        <w:instrText>ADDIN CSL_CITATION { "citationItems" : [ { "id" : "ITEM-1", "itemData" : { "DOI" : "10.1016/S0277-3791(05)80005-8", "ISBN" : "0277-3791", "ISSN" : "02773791", "abstract" : "We have generated a 173 year-long time series (A.D. 1806 to 1979) of changes in the ??18O and ??13C composition of a coral head (Platygyra lamellina) to investigate environmental change in the climatologically sensitive region of the tropical South Pacific. Little is known about decadal- and centennial-scale climate change at sea level in this region. Our coral is from near the south coast of Espiritu Santo Island (15??S, 167??E), Republic of Vanuatu. The stable isotope record from this coral is consistent with meteorological and oceanographic records during the period of overlap in the records (1964-1978): ??18O values positively correlate with SST (r=0.77) and ??13C values are highly coherent with rainfall (r=0.82) at the annual cycle. These relations suggest that the ??18O signal in this coral is a function of variations in SST and rainfall-induced changes in SSS, whereas the ??13C signal may be related to rainfall and cloud cover modulation of photosynthesis in the coral. ??18O and ??13C values are positively correlated over the entire length of the record (r=0.65), a relation that is even stronger between 1806 and 1866 (r=0.81), i.e. prior to the time of possible anthropogenic influence on the ??13C record. Because of the positive correlation between temperature and rainfall in this region, we interpret the long-term record of ??18O in terms of joint variations of these two variables. The most significant cool/dry excursion in the Santo record occurs during the nineteenth century (???1832-1866) and ends abruptly in 1866 with a change to modern values. Superimposed on this pattern is a slight (0.2%.), cooling/drying toward the end of the twentieth century. Cross-spectral analysis of the ??18O and ??13C records indicates a strong concentration of variance at the quasi-biennial (???2 years) and El Nino/Southern Oscillation (ENSO) (???4-5 years) frequency bands, in addition to a ???15 year peak found also in global temperature records. Cross-spectral analysis of coral isotope records from Santo and the Philippine Sea, indicate a concentration of variance at ENSO (???4-5 years) frequency bands. However, comparison of the Santo coral isotope record with high-latitude northern hemisphere temperature records indicates that the major cool/dry excursion in the Santo record (???1832-1866) is not seen in the northern hemisphere record. If verified in other tropical South Pacific coral records, the results have implications concerning the global scale of coolin\u2026", "author" : [ { "dropping-particle" : "", "family" : "Quinn", "given" : "Terrence M", "non-dropping-particle" : "", "parse-names" : false, "suffix" : "" }, { "dropping-particle" : "", "family" : "Taylor", "given" : "Frederick W", "non-dropping-particle" : "", "parse-names" : false, "suffix" : "" }, { "dropping-particle" : "", "family" : "Crowley", "given" : "Thomas J", "non-dropping-particle" : "", "parse-names" : false, "suffix" : "" } ], "container-title" : "Quaternary Science Reviews", "id" : "ITEM-1", "issued" : { "date-parts" : [ [ "1993" ] ] }, "page" : "407-418", "title" : "A 173 year stable isotope record from a tropical South Racific coral", "type" : "article-journal", "volume" : "12" }, "uris" : [ "http://www.mendeley.com/documents/?uuid=5744673e-5432-42e9-a2fc-7080d9b94473" ] } ], "mendeley" : { "formattedCitation" : "(Quinn et al., 1993)", "plainTextFormattedCitation" : "(Quinn et al., 1993)", "previouslyFormattedCitation" : "(Quinn et al., 1993)" }, "properties" : { "noteIndex" : 0 }, "schema" : "https://github.com/citation-style-language/schema/raw/master/csl-citation.json" }</w:instrText>
      </w:r>
      <w:r w:rsidR="00EF5726" w:rsidRPr="002A003E">
        <w:fldChar w:fldCharType="separate"/>
      </w:r>
      <w:r w:rsidR="00EF5726" w:rsidRPr="002A003E">
        <w:rPr>
          <w:noProof/>
        </w:rPr>
        <w:t>(Quinn et al., 1993)</w:t>
      </w:r>
      <w:r w:rsidR="00EF5726" w:rsidRPr="002A003E">
        <w:fldChar w:fldCharType="end"/>
      </w:r>
      <w:r w:rsidR="00EF5726" w:rsidRPr="002A003E">
        <w:t xml:space="preserve">, New Caledonia </w:t>
      </w:r>
      <w:r w:rsidR="00EF5726" w:rsidRPr="002A003E">
        <w:fldChar w:fldCharType="begin" w:fldLock="1"/>
      </w:r>
      <w:r w:rsidR="002C4A59">
        <w:instrText>ADDIN CSL_CITATION { "citationItems" : [ { "id" : "ITEM-1", "itemData" : { "author" : [ { "dropping-particle" : "", "family" : "Quinn", "given" : "Terrence M", "non-dropping-particle" : "", "parse-names" : false, "suffix" : "" }, { "dropping-particle" : "", "family" : "Crowley", "given" : "Thomas J", "non-dropping-particle" : "", "parse-names" : false, "suffix" : "" }, { "dropping-particle" : "", "family" : "Taylor", "given" : "Frederick W", "non-dropping-particle" : "", "parse-names" : false, "suffix" : "" }, { "dropping-particle" : "", "family" : "Henin", "given" : "C", "non-dropping-particle" : "", "parse-names" : false, "suffix" : "" } ], "container-title" : "Paleoceanography", "id" : "ITEM-1", "issue" : "4", "issued" : { "date-parts" : [ [ "1998" ] ] }, "page" : "412-426", "title" : "A multicentury stable isotope record from a New Caledonia coral : Interannual and decadal sea surface temperature variability in the Southwest Pacific since 1657 AD", "type" : "article-journal", "volume" : "13" }, "uris" : [ "http://www.mendeley.com/documents/?uuid=5c64ab86-f993-43ba-908e-9a7eca3f2206" ] } ], "mendeley" : { "formattedCitation" : "(Quinn et al., 1998)", "plainTextFormattedCitation" : "(Quinn et al., 1998)", "previouslyFormattedCitation" : "(Quinn et al., 1998)" }, "properties" : { "noteIndex" : 0 }, "schema" : "https://github.com/citation-style-language/schema/raw/master/csl-citation.json" }</w:instrText>
      </w:r>
      <w:r w:rsidR="00EF5726" w:rsidRPr="002A003E">
        <w:fldChar w:fldCharType="separate"/>
      </w:r>
      <w:r w:rsidR="00EF5726" w:rsidRPr="002A003E">
        <w:rPr>
          <w:noProof/>
        </w:rPr>
        <w:t>(Quinn et al., 1998)</w:t>
      </w:r>
      <w:r w:rsidR="00EF5726" w:rsidRPr="002A003E">
        <w:fldChar w:fldCharType="end"/>
      </w:r>
      <w:r w:rsidR="00EF5726" w:rsidRPr="002A003E">
        <w:t xml:space="preserve">, and the nearby Great Barrier Reef </w:t>
      </w:r>
      <w:r w:rsidR="00EF5726" w:rsidRPr="002A003E">
        <w:fldChar w:fldCharType="begin" w:fldLock="1"/>
      </w:r>
      <w:r w:rsidR="002C4A59">
        <w:instrText>ADDIN CSL_CITATION { "citationItems" : [ { "id" : "ITEM-1", "itemData" : { "DOI" : "10.1126/science.1067693", "ISBN" : "0036-8075", "ISSN" : "00368075", "PMID" : "11859191", "author" : [ { "dropping-particle" : "", "family" : "Hendy", "given" : "Erica J", "non-dropping-particle" : "", "parse-names" : false, "suffix" : "" }, { "dropping-particle" : "", "family" : "Gagan", "given" : "Michael K", "non-dropping-particle" : "", "parse-names" : false, "suffix" : "" }, { "dropping-particle" : "", "family" : "Alibert", "given" : "Chantal A", "non-dropping-particle" : "", "parse-names" : false, "suffix" : "" }, { "dropping-particle" : "", "family" : "McCulloch", "given" : "Malcolm T", "non-dropping-particle" : "", "parse-names" : false, "suffix" : "" }, { "dropping-particle" : "", "family" : "Lough", "given" : "Janice M", "non-dropping-particle" : "", "parse-names" : false, "suffix" : "" }, { "dropping-particle" : "", "family" : "Isdale", "given" : "Peter J", "non-dropping-particle" : "", "parse-names" : false, "suffix" : "" } ], "container-title" : "Science", "id" : "ITEM-1", "issued" : { "date-parts" : [ [ "2002" ] ] }, "page" : "1511-1514", "title" : "Abrupt decrease in tropical Pacific sea surface salinity at end of Little Ice Age", "type" : "article-journal", "volume" : "295" }, "uris" : [ "http://www.mendeley.com/documents/?uuid=6d864e0f-3a27-4349-ac6b-318b92b580bc" ] }, { "id" : "ITEM-2", "itemData" : { "DOI" : "10.1029/93JC02113", "ISBN" : "0148-0227", "ISSN" : "0148-0227", "abstract" : "Radiocarbon (DELTAC-14) and stable isotope (deltaO-18 and deltaC-13) records are presented for biannual samples from a 323-year banded coral series collected from the southern Great Barrier Reef, Australia. The high-precision DELTAC-14 record contains variations on an interannual timescale, that are particularly large between A.D. 1680 and 1730. By comparison with tree ring DELTAC-14 records [Stuiver and Quay, 1980; M. Stuiver, personal communication, 1992), it is clear that these shifts were not caused by changes in the DELTAC-14 of atmospheric CO2. Changes in vertical mixing and large scale advective changes involving source waters to the western Coral Sea region are likely processes that could account for these large DELTAC-14 variations. Most low DELTAC-14 valUes for the period A.D. 1635-1875 coincide with El Nino/Southern Oscillation (ENSO) events as reported by Quinn et al. [1987] for the eastern tropical Pacific. However, ENSO does not explain all of the variations, especially during 1875-1920 when DELTAC-14 values remained high. Cross-spectral analysis of the early half of the DELTAC-14 and deltaO-18 records (A.D. 1635-1795) reveals that the 6-year period is coherent; this coherency is not present in the latter half (A.D. 1797-1957) of the isotope records. These data support the concept of century timescale changes in the nature of ENSO, as it is manifest in the southwestern Pacific. Our coral record shows no evidence of a Suess effect, the lowering of DELTAC-14 from late 1800s through 1955 due mainlY to CO2 input from fossil fuel burning. This is coincident with the change we observe in the nature of ENSO and is further evidence that a long-term change in mixing of upper waters occurred in this region.", "author" : [ { "dropping-particle" : "", "family" : "Druffel", "given" : "Ellen R. M.", "non-dropping-particle" : "", "parse-names" : false, "suffix" : "" }, { "dropping-particle" : "", "family" : "Griffin", "given" : "Sheila", "non-dropping-particle" : "", "parse-names" : false, "suffix" : "" } ], "container-title" : "Journal of Geophysical Research", "id" : "ITEM-2", "issue" : "C11", "issued" : { "date-parts" : [ [ "1993" ] ] }, "page" : "20249-59", "title" : "Large variations of surface ocean radiocarbon: Evidence of circulation changes in the southwestern Pacific", "type" : "article-journal", "volume" : "98" }, "uris" : [ "http://www.mendeley.com/documents/?uuid=34a87c4f-7fc0-4339-a157-4bf8f1e37a43" ] } ], "mendeley" : { "formattedCitation" : "(Druffel and Griffin, 1993; Hendy et al., 2002)", "plainTextFormattedCitation" : "(Druffel and Griffin, 1993; Hendy et al., 2002)", "previouslyFormattedCitation" : "(Druffel and Griffin, 1993; Hendy et al., 2002)" }, "properties" : { "noteIndex" : 0 }, "schema" : "https://github.com/citation-style-language/schema/raw/master/csl-citation.json" }</w:instrText>
      </w:r>
      <w:r w:rsidR="00EF5726" w:rsidRPr="002A003E">
        <w:fldChar w:fldCharType="separate"/>
      </w:r>
      <w:r w:rsidR="00EF5726" w:rsidRPr="003E00CF">
        <w:rPr>
          <w:noProof/>
        </w:rPr>
        <w:t>(Druffel and Griffin, 1993; Hendy et al., 2002)</w:t>
      </w:r>
      <w:r w:rsidR="00EF5726" w:rsidRPr="002A003E">
        <w:fldChar w:fldCharType="end"/>
      </w:r>
      <w:r w:rsidR="00EF5726" w:rsidRPr="002A003E">
        <w:t xml:space="preserve"> and Coral Sea </w:t>
      </w:r>
      <w:r w:rsidR="00EF5726" w:rsidRPr="002A003E">
        <w:fldChar w:fldCharType="begin" w:fldLock="1"/>
      </w:r>
      <w:r w:rsidR="002C4A59">
        <w:instrText>ADDIN CSL_CITATION { "citationItems" : [ { "id" : "ITEM-1", "itemData" : { "DOI" : "10.1016/j.palaeo.2006.12.003", "ISBN" : "0031-0182", "ISSN" : "00310182", "PMID" : "1673", "abstract" : "Low resolution (5-year) Sr/Ca and \u03b418O samples, extending back to 1708 A.D., were analysed from a Porites coral core collected from Flinders Reef, an offshore reef on the Queensland Plateau in the western Coral Sea (17.5\u00b0 S, 148.3\u00b0 E). Using the Sr/Ca ratio as a proxy for sea surface temperature (SST), we deconvolved a salinity record by subtracting the SST signal from the \u03b418O record. Decadal variability in the reconstructed salinity record is closely paralleled by changes in SST, with cooler (warmer) temperatures recorded during wetter (drier) periods. This relationship differs from the conventional view often described for tropical areas, where warm temperatures are associated with wet periods and cool temperatures with dry periods. The anti-correlation between reconstructed SST and salinity observed at Flinders Reef, however, matches the climatic effects expected from variations in the Interdecadal Pacific Oscillation (IPO), a recurrent pattern of SST variability over the Pacific Ocean which is known to modulate Australia's climate, in particular the impact of ENSO events on decadal time scales. On longer timescales, salinity seems to have remained almost constant for the last two centuries after a progressive freshening of surface waters that culminated around 1800 A.D. Conversely, SSTs show a warming trend towards the late 20th century. \u00a9 2006 Elsevier B.V. All rights reserved.", "author" : [ { "dropping-particle" : "", "family" : "Calvo", "given" : "Eva", "non-dropping-particle" : "", "parse-names" : false, "suffix" : "" }, { "dropping-particle" : "", "family" : "Marshall", "given" : "John F.", "non-dropping-particle" : "", "parse-names" : false, "suffix" : "" }, { "dropping-particle" : "", "family" : "Pelejero", "given" : "Carles", "non-dropping-particle" : "", "parse-names" : false, "suffix" : "" }, { "dropping-particle" : "", "family" : "McCulloch", "given" : "Malcolm T.", "non-dropping-particle" : "", "parse-names" : false, "suffix" : "" }, { "dropping-particle" : "", "family" : "Gagan", "given" : "Michael K.", "non-dropping-particle" : "", "parse-names" : false, "suffix" : "" }, { "dropping-particle" : "", "family" : "Lough", "given" : "Janice M.", "non-dropping-particle" : "", "parse-names" : false, "suffix" : "" } ], "container-title" : "Palaeogeography, Palaeoclimatology, Palaeoecology", "id" : "ITEM-1", "issue" : "1-2", "issued" : { "date-parts" : [ [ "2007" ] ] }, "page" : "190-201", "title" : "Interdecadal climate variability in the Coral Sea since 1708 A.D.", "type" : "article-journal", "volume" : "248" }, "uris" : [ "http://www.mendeley.com/documents/?uuid=9499c459-7577-430a-8803-bc0b5016495f" ] } ], "mendeley" : { "formattedCitation" : "(Calvo et al., 2007)", "plainTextFormattedCitation" : "(Calvo et al., 2007)", "previouslyFormattedCitation" : "(Calvo et al., 2007)" }, "properties" : { "noteIndex" : 0 }, "schema" : "https://github.com/citation-style-language/schema/raw/master/csl-citation.json" }</w:instrText>
      </w:r>
      <w:r w:rsidR="00EF5726" w:rsidRPr="002A003E">
        <w:fldChar w:fldCharType="separate"/>
      </w:r>
      <w:r w:rsidR="00EF5726" w:rsidRPr="002A003E">
        <w:rPr>
          <w:noProof/>
        </w:rPr>
        <w:t>(Calvo et al., 2007)</w:t>
      </w:r>
      <w:r w:rsidR="00EF5726" w:rsidRPr="002A003E">
        <w:fldChar w:fldCharType="end"/>
      </w:r>
      <w:r w:rsidR="0000372D" w:rsidRPr="006D7BF5">
        <w:t xml:space="preserve"> </w:t>
      </w:r>
      <w:r w:rsidR="006374B3" w:rsidRPr="006D7BF5">
        <w:t xml:space="preserve">provide insights </w:t>
      </w:r>
      <w:r w:rsidR="00975BB7">
        <w:t>into</w:t>
      </w:r>
      <w:r w:rsidR="00975BB7" w:rsidRPr="006D7BF5">
        <w:t xml:space="preserve"> </w:t>
      </w:r>
      <w:r w:rsidR="006374B3" w:rsidRPr="006D7BF5">
        <w:t>pre-instrumental</w:t>
      </w:r>
      <w:r w:rsidR="00E8738A" w:rsidRPr="006D7BF5">
        <w:t>-</w:t>
      </w:r>
      <w:r w:rsidR="006374B3" w:rsidRPr="006D7BF5">
        <w:t xml:space="preserve">era climate changes, but </w:t>
      </w:r>
      <w:r w:rsidR="00391DC6" w:rsidRPr="006D7BF5">
        <w:t xml:space="preserve">do </w:t>
      </w:r>
      <w:r w:rsidR="00486DA5" w:rsidRPr="006D7BF5">
        <w:t>not extend</w:t>
      </w:r>
      <w:r w:rsidR="00403D3E" w:rsidRPr="006D7BF5">
        <w:t xml:space="preserve"> </w:t>
      </w:r>
      <w:r w:rsidR="00975BB7">
        <w:t>prior to</w:t>
      </w:r>
      <w:r w:rsidR="00975BB7" w:rsidRPr="006D7BF5">
        <w:t xml:space="preserve"> </w:t>
      </w:r>
      <w:r w:rsidR="00403D3E" w:rsidRPr="006D7BF5">
        <w:t xml:space="preserve">600 years </w:t>
      </w:r>
      <w:r w:rsidR="00391DC6" w:rsidRPr="006D7BF5">
        <w:t>ago</w:t>
      </w:r>
      <w:r w:rsidR="006374B3" w:rsidRPr="006D7BF5">
        <w:t xml:space="preserve"> in this region</w:t>
      </w:r>
      <w:r w:rsidR="00403D3E" w:rsidRPr="006D7BF5">
        <w:t xml:space="preserve">. </w:t>
      </w:r>
      <w:r w:rsidR="00831EAE" w:rsidRPr="006D7BF5">
        <w:t>Sediment</w:t>
      </w:r>
      <w:r w:rsidR="00C17767" w:rsidRPr="006D7BF5">
        <w:t xml:space="preserve"> </w:t>
      </w:r>
      <w:r w:rsidR="00831EAE" w:rsidRPr="006D7BF5">
        <w:t xml:space="preserve">archives have successfully recorded </w:t>
      </w:r>
      <w:r w:rsidR="00B41BB1" w:rsidRPr="006D7BF5">
        <w:t>longer-</w:t>
      </w:r>
      <w:r w:rsidR="000B5F71" w:rsidRPr="006D7BF5">
        <w:t xml:space="preserve">term </w:t>
      </w:r>
      <w:r w:rsidR="00831EAE" w:rsidRPr="006D7BF5">
        <w:t>changes</w:t>
      </w:r>
      <w:r w:rsidR="009F6EC2" w:rsidRPr="006D7BF5">
        <w:t xml:space="preserve"> in tropical vegetation</w:t>
      </w:r>
      <w:r w:rsidR="00FF5900" w:rsidRPr="006D7BF5">
        <w:t xml:space="preserve"> and human activity </w:t>
      </w:r>
      <w:r w:rsidR="003F6618" w:rsidRPr="006D7BF5">
        <w:fldChar w:fldCharType="begin" w:fldLock="1"/>
      </w:r>
      <w:r w:rsidR="00C575AE">
        <w:instrText>ADDIN CSL_CITATION { "citationItems" : [ { "id" : "ITEM-1", "itemData" : { "author" : [ { "dropping-particle" : "", "family" : "Parkes", "given" : "Annette", "non-dropping-particle" : "", "parse-names" : false, "suffix" : "" } ], "id" : "ITEM-1", "issued" : { "date-parts" : [ [ "1994" ] ] }, "number-of-pages" : "458", "publisher" : "University of Hull", "title" : "Holocene environments and vegetational change on four Polynesian islands", "type" : "thesis" }, "uris" : [ "http://www.mendeley.com/documents/?uuid=bfade783-dce2-42cd-aa9c-d6e596ba980d" ] }, { "id" : "ITEM-2", "itemData" : { "DOI" : "10.1016/j.yqres.2005.08.011", "ISBN" : "0033-5894", "ISSN" : "00335894", "abstract" : "A pollen record from Lake Xere Wapo, southeast New Caledonia, is the longest continuous terrestrial record to be recovered from the tropical southwest Pacific and reveals a series of millennial scale changes in vegetation over the last ???130,000 yr. A comparison of the Lake Xere Wapo record with the key northeast Australian record of Lynch's Crater reveals regional patterns of change. From ???120,000 to ???50,000 yr ago the vegetation around Lake Xere Wapo alternated between rainforest and maquis with fire an important disturbance factor. In the last 50,000 yr fire is almost absent from the record and the vegetation assumes a character unprecedented in the preceding 100,000 yr, dominated by Dacrydium and Podocarpus pollen. The most compelling aspect of the comparison with Lynch's Crater is that the much-discussed Araucaria decline at around 45,000 yr ago in northern Queensland is matched by a similar decline in the Lake Xere Wapo record. ?? 2005 University of Washington. All rights reserved.", "author" : [ { "dropping-particle" : "", "family" : "Stevenson", "given" : "Janelle", "non-dropping-particle" : "", "parse-names" : false, "suffix" : "" }, { "dropping-particle" : "", "family" : "Hope", "given" : "Geoffrey S", "non-dropping-particle" : "", "parse-names" : false, "suffix" : "" } ], "container-title" : "Quaternary Research", "id" : "ITEM-2", "issued" : { "date-parts" : [ [ "2005" ] ] }, "page" : "372-383", "title" : "A comparison of late Quaternary forest changes in New Caledonia and northeastern Australia", "type" : "article-journal", "volume" : "64" }, "uris" : [ "http://www.mendeley.com/documents/?uuid=bbdcd011-f5b8-4e16-9f4e-2f5a10ce6b5a" ] }, { "id" : "ITEM-3", "itemData" : { "DOI" : "10.1016/S0031-0182(97)00140-5", "ISBN" : "0031-0182", "ISSN" : "00310182", "abstract" : "The south eastern plateau of New Caledonia (22??S) preserves remnants of a deep regolith of ultramafic soils which is extensively gullied or eroded to form large alluvial fans. Dated sediments from four closed basins on the Plaine des Lacs (ca. 220 m altitude) show that organic muds were accumulating prior to 30,000 yr B.P. Over the next 5000-14,000 years limonitic clays infilled two basins as a result of slope instability in their catchment. Resistant laterite and bog iron surfaces became exposed during the period 30,000-15,000 yr B.P. by erosional events that seem to have been of greater magnitude than any in the earlier Pleistocene. Two sites, Lake Emeric and Lake Suprin, were chosen for pollen analysis. During the phases of organic deposition of these lakes, Nothofagus forests collapsed several times and were replaced by Gymnostoma maquis, apparently as a result of fires. These Pleistocene fires were associated with some inorganic deposition, presumably due to the substantial loss of primary forest cover. Regeneration of forest usually followed after an estimated gap of several centuries. Thus, fire was able to cause forest retreats of the same order of magnitude as that caused by massive fires today. The low nutritional status of the soils or lateritic crusts means that, as now, forest had difficulty reclaiming sites. Human activity is unknown prior to 3000 years ago, so the major erosion is presumed to have had natural causes. Thus, many of the wide-ranging changes are the results of natural instability in the sub-tropics, and some may be much older than hitherto thought. Climate change towards periods of dry, fire-prone, conditions may have been an underlying cause. In the Holocene, some climatic factor, possibly cyclonic forms, seems to prevent organic sedimentation. Switching from cyclone-free to cyclone-prone at the end of the Pleistocene may reflect temperature change in sea surfaces in the region.", "author" : [ { "dropping-particle" : "", "family" : "Hope", "given" : "Geoffrey S", "non-dropping-particle" : "", "parse-names" : false, "suffix" : "" }, { "dropping-particle" : "", "family" : "Pask", "given" : "Johanna", "non-dropping-particle" : "", "parse-names" : false, "suffix" : "" } ], "container-title" : "Palaeogeography, Palaeoclimatology, Palaeoecology", "id" : "ITEM-3", "issued" : { "date-parts" : [ [ "1998" ] ] }, "page" : "1-21", "title" : "Tropical vegetational change in the late Pleistocene of New Caledonia", "type" : "article-journal", "volume" : "142" }, "uris" : [ "http://www.mendeley.com/documents/?uuid=3980d77a-9464-43f1-85c8-600e3b570235" ] }, { "id" : "ITEM-4", "itemData" : { "DOI" : "10.1016/j.crpv.2015.02.003", "ISSN" : "1631-0683", "author" : [ { "dropping-particle" : "", "family" : "Combettes", "given" : "Claire", "non-dropping-particle" : "", "parse-names" : false, "suffix" : "" }, { "dropping-particle" : "", "family" : "S\u00e9mah", "given" : "Anne-marie", "non-dropping-particle" : "", "parse-names" : false, "suffix" : "" }, { "dropping-particle" : "", "family" : "Wirrmann", "given" : "Denis", "non-dropping-particle" : "", "parse-names" : false, "suffix" : "" } ], "container-title" : "Comptes Rendus Palevol", "id" : "ITEM-4", "issued" : { "date-parts" : [ [ "2015" ] ] }, "page" : "251-261", "publisher" : "Academie des sciences", "title" : "High-resolution pollen record from Efate Island, central Vanuatu: Highlighting climatic and human influences on Late Holocene vegetation dynamics", "type" : "article-journal", "volume" : "14" }, "uris" : [ "http://www.mendeley.com/documents/?uuid=045d578c-3206-44d1-9515-8e15407994df" ] }, { "id" : "ITEM-5", "itemData" : { "DOI" : "10.1016/j.yqres.2006.04.002", "ISBN" : "0033-5894", "ISSN" : "00335894", "abstract" : "Lithostratigraphic and palynological analysis of two cores recovered from the 'Grand Lac' (New Caledonia), combined with 35 14C AMS dates, yields a paleoenvironmental record spanning the last 2000 yr. The lithology is represented mainly by clayey or laminated layers. A catastrophic event, which is marked by very coarse deposits, occurred probably between ca 1070-960 cal yr B.P. and possibly is associated with an unusually severe La Ni\u00f1a event. Before and after this event, a similar combination of the two main sediment types is recorded. The repeated alternation of laminated and clayey layers is interpreted as the response to local hydrologic forcing, which may reflect a shift from relatively wet to relatively drier conditions, respectively. Variable amount of micro-charcoal is detected all along the profile. Without additional evidence, notwithstanding the initial local human settlement documented since ca 2900 14C yr B.P., micro-charcoal occurrence and variability cannot be linked directly to an anthropogenic origin. No distinct palynological zonations in relation to the lithology are observed, and the vegetation changes may only represent minor transitions across environmental limits. \u00a9 2006 University of Washington.", "author" : [ { "dropping-particle" : "", "family" : "Wirrmann", "given" : "Denis", "non-dropping-particle" : "", "parse-names" : false, "suffix" : "" }, { "dropping-particle" : "", "family" : "S\u00e9mah", "given" : "Anne Marie", "non-dropping-particle" : "", "parse-names" : false, "suffix" : "" }, { "dropping-particle" : "", "family" : "Chacornac-Rault", "given" : "Magali", "non-dropping-particle" : "", "parse-names" : false, "suffix" : "" } ], "container-title" : "Quaternary Research", "id" : "ITEM-5", "issued" : { "date-parts" : [ [ "2006" ] ] }, "page" : "213-232", "title" : "Late Holocene paleoenvironment in northern New Caledonia, southwestern Pacific, from a multiproxy analysis of lake sediments", "type" : "article-journal", "volume" : "66" }, "uris" : [ "http://www.mendeley.com/documents/?uuid=c3af7917-e13c-4506-8d73-3e50cd60517a" ] }, { "id" : "ITEM-6", "itemData" : { "author" : [ { "dropping-particle" : "", "family" : "Southern", "given" : "Wendy", "non-dropping-particle" : "", "parse-names" : false, "suffix" : "" } ], "id" : "ITEM-6", "issued" : { "date-parts" : [ [ "1986" ] ] }, "publisher" : "Australia National University", "title" : "The Late Quaternary environmental history of Fiji", "type" : "thesis" }, "uris" : [ "http://www.mendeley.com/documents/?uuid=dd576a29-8838-4726-b747-d30f20373f59" ] }, { "id" : "ITEM-7", "itemData" : { "DOI" : "10.1016/j.quascirev.2015.09.008", "ISBN" : "0277-3791", "ISSN" : "02773791", "abstract" : "Easter Island (Rapa Nui) has been considered an example of how societies can cause their own destruction through the overexploitation of natural resources. The flagship of this ecocidal paradigm is the supposed abrupt, island-wide deforestation that occurred about one millennium ago, a few centuries after the arrival of Polynesian settlers to the island. Other hypotheses attribute the forest demise to different causes such as fruit consumption by rats or aridity but the occurrence of an abrupt, island-wide deforestation during the last millennium has become paradigmatic in Rapa Nui. We argue that such a view can be questioned, as it is based on the palynological study of incomplete records, owing to the existence of major sedimentary gaps. Here, we present a multiproxy (pollen, charcoal and geochemistry) study of the Aroi core, the first gap-free sedimentary sequence of the last millennia obtained to date in the island. Our results show changing vegetation patterns under the action of either climatic or anthropogenic drivers, or both, depending on the time interval considered. Palm forests were present in Aroi until the 16th century, when deforestation started, coinciding with fire exacerbation -likely of human origin- and a dry climate. This is the latest deforestation event recorded so far in the island and took place roughly a century before European contact. In comparison to other Easter Island records, this record shows that deforestation was neither simultaneous nor proceeded at the same pace over the whole island. These findings suggest that Easter Island's deforestation was a heterogeneous process in space and time, and highlights the relevance of local catchment traits in the island's environmental and land management history.", "author" : [ { "dropping-particle" : "", "family" : "Rull", "given" : "Valent\u00ed", "non-dropping-particle" : "", "parse-names" : false, "suffix" : "" }, { "dropping-particle" : "", "family" : "Ca\u00f1ellas-Bolt\u00e0", "given" : "N\u00faria", "non-dropping-particle" : "", "parse-names" : false, "suffix" : "" }, { "dropping-particle" : "", "family" : "Margalef", "given" : "Olga", "non-dropping-particle" : "", "parse-names" : false, "suffix" : "" }, { "dropping-particle" : "", "family" : "S\u00e1ez", "given" : "Alberto", "non-dropping-particle" : "", "parse-names" : false, "suffix" : "" }, { "dropping-particle" : "", "family" : "Pla-Rabes", "given" : "Sergi", "non-dropping-particle" : "", "parse-names" : false, "suffix" : "" }, { "dropping-particle" : "", "family" : "Giralt", "given" : "Santiago", "non-dropping-particle" : "", "parse-names" : false, "suffix" : "" } ], "container-title" : "Quaternary Science Reviews", "id" : "ITEM-7", "issued" : { "date-parts" : [ [ "2015" ] ] }, "page" : "219-226", "title" : "Late Holocene vegetation dynamics and deforestation in Rano Aroi: Implications for Easter Island's ecological and cultural history", "type" : "article-journal", "volume" : "126" }, "uris" : [ "http://www.mendeley.com/documents/?uuid=541610bc-0882-4775-a8bb-f6c89a15ffde" ] }, { "id" : "ITEM-8", "itemData" : { "DOI" : "10.1177/0959683612455551", "ISSN" : "09596836", "abstract" : "Palynological records from Holocene wetland deposits in East Polynesia have demonstrated widespread ecological changes following Polynesian arrival after c. ad 1200, but linking inferences of human activities to archaeological records has been limited by equivocal fossil proxies and a lack of chronological controls. To address these limitations, multiple sedimentary profiles were examined from a coastal marsh on the remote East Polynesian island of Rapa. These profiles span 8000 years of ecological change and record mid-Holocene sea-level highstand conditions which receded to modern levels by ad 500. Depositional models were constructed for each profile using Bayesian inferences to characterise the spatial and temporal changes in fossil proxy representation. Just prior to human arrival there are high pollen concentrations of Pandanus and the presence of an extinct palm, both indicative of an extensive lowland swamp forest that developed after ad 500. Indicators of Polynesian arrival and agricultural expansion include unprecedented amounts of charcoal particles and pollen from the introduced cultigen, Colocasia esculenta (taro). The swamp forest was progressively cleared, beginning in the most inland section at ad 1110-1230. The Colocasia-based agricultural system reached its greatest extent from ad 1590 to 1740. The last appearance of the extinct palm was recorded at ad 1520-1660 and the entire area was cleared of indigenous trees soon after European colonisation at ad 1830-1880. By modelling the chronologies of individual fossil proxies across each profile, we have developed a framework for defining the processes behind vegetation change and for matching palynological-based inferences of human activity with archaeological records. \u00a9 The Author(s) 2012.", "author" : [ { "dropping-particle" : "", "family" : "Prebble", "given" : "Matthew", "non-dropping-particle" : "", "parse-names" : false, "suffix" : "" }, { "dropping-particle" : "", "family" : "Anderson", "given" : "Atholl", "non-dropping-particle" : "", "parse-names" : false, "suffix" : "" }, { "dropping-particle" : "", "family" : "Kennett", "given" : "Douglas J", "non-dropping-particle" : "", "parse-names" : false, "suffix" : "" } ], "container-title" : "Holocene", "id" : "ITEM-8", "issue" : "2", "issued" : { "date-parts" : [ [ "2013" ] ] }, "page" : "179-196", "title" : "Forest clearance and agricultural expansion on Rapa, Austral Archipelago, French Polynesia", "type" : "article-journal", "volume" : "23" }, "uris" : [ "http://www.mendeley.com/documents/?uuid=254f4819-d83b-4f19-afd6-4f2199f91903" ] }, { "id" : "ITEM-9", "itemData" : { "DOI" : "10.1007/s10530-008-9405-0", "ISBN" : "1387354715731464", "ISSN" : "13873547", "abstract" : "The isolated archipelagos of Remote Oceania provide useful microcosms for understanding the impacts of initial human colonization. Palaeoecological data from most islands reveal catastrophic transformations, with losses of many species through over-hunting, deforestation and the introduction of novel mammalian predators, the most ubiquitous and devastating being commensal rats. Two case studies from the Austral Islands and New Zealand demonstrate the potential of direct human proxies from palaeoecological archives to detect initial human impacts on islands. We show how pollen from introduced crop plants, and buried seeds with gnaw marks from the introduced Pacific rat (Rattus exulans) provide a reliable means of detecting initial human colonization and highlight the downstream ecological consequences of agriculture and rat introduction on previously uninhabited pristine island ecosystems. Previous studies have relied on indirect signals of human arrival based on charcoal and associated vegetation changes, the causes of which are often more difficult to interpret with certainty.", "author" : [ { "dropping-particle" : "", "family" : "Prebble", "given" : "M", "non-dropping-particle" : "", "parse-names" : false, "suffix" : "" }, { "dropping-particle" : "", "family" : "Wilmshurst", "given" : "Janet M.", "non-dropping-particle" : "", "parse-names" : false, "suffix" : "" } ], "container-title" : "Biological Invasions", "id" : "ITEM-9", "issue" : "7", "issued" : { "date-parts" : [ [ "2009" ] ] }, "page" : "1529-1556", "title" : "Detecting the initial impact of humans and introduced species on Island environments in Remote Oceania using palaeoecology", "type" : "article-journal", "volume" : "11" }, "uris" : [ "http://www.mendeley.com/documents/?uuid=ecf1ba09-4bb6-46d0-835c-979e75b36cb9" ] } ], "mendeley" : { "formattedCitation" : "(Southern, 1986; Parkes, 1994; Hope and Pask, 1998; Stevenson and Hope, 2005; Wirrmann et al., 2006; Prebble and Wilmshurst, 2009; Prebble et al., 2013; Combettes et al., 2015; Rull et al., 2015)", "plainTextFormattedCitation" : "(Southern, 1986; Parkes, 1994; Hope and Pask, 1998; Stevenson and Hope, 2005; Wirrmann et al., 2006; Prebble and Wilmshurst, 2009; Prebble et al., 2013; Combettes et al., 2015; Rull et al., 2015)", "previouslyFormattedCitation" : "(Southern, 1986; Parkes, 1994; Hope and Pask, 1998; Stevenson and Hope, 2005; Wirrmann et al., 2006; Prebble and Wilmshurst, 2009; Prebble et al., 2013; Combettes et al., 2015; Rull et al., 2015)" }, "properties" : { "noteIndex" : 0 }, "schema" : "https://github.com/citation-style-language/schema/raw/master/csl-citation.json" }</w:instrText>
      </w:r>
      <w:r w:rsidR="003F6618" w:rsidRPr="006D7BF5">
        <w:fldChar w:fldCharType="separate"/>
      </w:r>
      <w:r w:rsidR="00DD2066" w:rsidRPr="00DD2066">
        <w:rPr>
          <w:noProof/>
        </w:rPr>
        <w:t>(Southern, 1986; Parkes, 1994; Hope and Pask, 1998; Stevenson and Hope, 2005; Wirrmann et al., 2006; Prebble and Wilmshurst, 2009; Prebble et al., 2013; Combettes et al., 2015; Rull et al., 2015)</w:t>
      </w:r>
      <w:r w:rsidR="003F6618" w:rsidRPr="006D7BF5">
        <w:fldChar w:fldCharType="end"/>
      </w:r>
      <w:r w:rsidR="007E4653" w:rsidRPr="006D7BF5">
        <w:t>,</w:t>
      </w:r>
      <w:r w:rsidR="000B5F71" w:rsidRPr="006D7BF5">
        <w:t xml:space="preserve"> and </w:t>
      </w:r>
      <w:r w:rsidR="00A942EB" w:rsidRPr="006D7BF5">
        <w:t xml:space="preserve">large scale </w:t>
      </w:r>
      <w:r w:rsidR="007863DE" w:rsidRPr="006D7BF5">
        <w:t xml:space="preserve">precipitation during the past 10,000 years </w:t>
      </w:r>
      <w:r w:rsidR="00540FAA" w:rsidRPr="006D7BF5">
        <w:fldChar w:fldCharType="begin" w:fldLock="1"/>
      </w:r>
      <w:r w:rsidR="002C4A59">
        <w:instrText>ADDIN CSL_CITATION { "citationItems" : [ { "id" : "ITEM-1", "itemData" : { "author" : [ { "dropping-particle" : "", "family" : "Hassall", "given" : "Jonathan D", "non-dropping-particle" : "", "parse-names" : false, "suffix" : "" } ], "id" : "ITEM-1", "issued" : { "date-parts" : [ [ "2017" ] ] }, "number-of-pages" : "374", "publisher" : "University of Southampton", "title" : "Static or dynamic: Reconstructing past movement of the South Pacific Convergence Zone", "type" : "thesis" }, "uris" : [ "http://www.mendeley.com/documents/?uuid=26672d5b-7350-4d9d-a313-8c0b110b1a02" ] } ], "mendeley" : { "formattedCitation" : "(Hassall, 2017)", "plainTextFormattedCitation" : "(Hassall, 2017)", "previouslyFormattedCitation" : "(Hassall, 2017)" }, "properties" : { "noteIndex" : 0 }, "schema" : "https://github.com/citation-style-language/schema/raw/master/csl-citation.json" }</w:instrText>
      </w:r>
      <w:r w:rsidR="00540FAA" w:rsidRPr="006D7BF5">
        <w:fldChar w:fldCharType="separate"/>
      </w:r>
      <w:r w:rsidR="00540FAA" w:rsidRPr="006D7BF5">
        <w:rPr>
          <w:noProof/>
        </w:rPr>
        <w:t>(Hassall, 2017)</w:t>
      </w:r>
      <w:r w:rsidR="00540FAA" w:rsidRPr="006D7BF5">
        <w:fldChar w:fldCharType="end"/>
      </w:r>
      <w:r w:rsidR="003E4F35" w:rsidRPr="006D7BF5">
        <w:t>.</w:t>
      </w:r>
      <w:r w:rsidR="00540FAA" w:rsidRPr="006D7BF5">
        <w:t xml:space="preserve"> </w:t>
      </w:r>
      <w:r w:rsidR="00A942EB" w:rsidRPr="006D7BF5">
        <w:t xml:space="preserve"> </w:t>
      </w:r>
      <w:r w:rsidR="00402CC2" w:rsidRPr="006D7BF5">
        <w:t xml:space="preserve">However, additional proxy development and calibration work is required to </w:t>
      </w:r>
      <w:r w:rsidR="0000400F" w:rsidRPr="006D7BF5">
        <w:t xml:space="preserve">develop quantitative rainfall records that can be compared to </w:t>
      </w:r>
      <w:r w:rsidR="00C635EC" w:rsidRPr="006D7BF5">
        <w:t xml:space="preserve">climate </w:t>
      </w:r>
      <w:r w:rsidR="0000400F" w:rsidRPr="006D7BF5">
        <w:t xml:space="preserve">model output. </w:t>
      </w:r>
    </w:p>
    <w:p w14:paraId="00147021" w14:textId="0A03851A" w:rsidR="00D04650" w:rsidRPr="006D7BF5" w:rsidRDefault="009E2505" w:rsidP="005A0470">
      <w:pPr>
        <w:spacing w:line="480" w:lineRule="auto"/>
        <w:ind w:firstLine="720"/>
      </w:pPr>
      <w:r w:rsidRPr="006D7BF5">
        <w:lastRenderedPageBreak/>
        <w:t>In the maritime tropics</w:t>
      </w:r>
      <w:r w:rsidR="006D00CE" w:rsidRPr="006D7BF5">
        <w:t>,</w:t>
      </w:r>
      <w:r w:rsidR="00657981" w:rsidRPr="006D7BF5">
        <w:t xml:space="preserve"> </w:t>
      </w:r>
      <w:r w:rsidRPr="006D7BF5">
        <w:t xml:space="preserve">the </w:t>
      </w:r>
      <w:r w:rsidR="00657981" w:rsidRPr="006D7BF5">
        <w:t>hydrogen isotope ratio</w:t>
      </w:r>
      <w:r w:rsidRPr="006D7BF5">
        <w:t xml:space="preserve"> </w:t>
      </w:r>
      <w:r w:rsidR="0030164C" w:rsidRPr="006D7BF5">
        <w:t>(</w:t>
      </w:r>
      <w:r w:rsidR="0030164C" w:rsidRPr="00E36E32">
        <w:rPr>
          <w:vertAlign w:val="superscript"/>
        </w:rPr>
        <w:t>2</w:t>
      </w:r>
      <w:r w:rsidR="0030164C" w:rsidRPr="006D7BF5">
        <w:t>H/</w:t>
      </w:r>
      <w:r w:rsidR="0030164C" w:rsidRPr="00E36E32">
        <w:rPr>
          <w:vertAlign w:val="superscript"/>
        </w:rPr>
        <w:t>1</w:t>
      </w:r>
      <w:r w:rsidR="0030164C" w:rsidRPr="006D7BF5">
        <w:t>H, expressed as δ</w:t>
      </w:r>
      <w:r w:rsidR="0030164C" w:rsidRPr="006D7BF5">
        <w:rPr>
          <w:vertAlign w:val="superscript"/>
        </w:rPr>
        <w:t>2</w:t>
      </w:r>
      <w:r w:rsidR="0030164C" w:rsidRPr="006D7BF5">
        <w:t>H</w:t>
      </w:r>
      <w:r w:rsidR="0030164C" w:rsidRPr="006D7BF5">
        <w:rPr>
          <w:vertAlign w:val="subscript"/>
        </w:rPr>
        <w:t xml:space="preserve"> </w:t>
      </w:r>
      <w:r w:rsidR="0030164C" w:rsidRPr="006D7BF5">
        <w:t>(= [</w:t>
      </w:r>
      <w:proofErr w:type="spellStart"/>
      <w:r w:rsidR="0030164C" w:rsidRPr="006D7BF5">
        <w:t>R</w:t>
      </w:r>
      <w:r w:rsidR="0030164C" w:rsidRPr="006D7BF5">
        <w:rPr>
          <w:vertAlign w:val="subscript"/>
        </w:rPr>
        <w:t>sample</w:t>
      </w:r>
      <w:proofErr w:type="spellEnd"/>
      <w:r w:rsidR="0030164C" w:rsidRPr="006D7BF5">
        <w:t>/R</w:t>
      </w:r>
      <w:r w:rsidR="0030164C" w:rsidRPr="006D7BF5">
        <w:rPr>
          <w:vertAlign w:val="subscript"/>
        </w:rPr>
        <w:t>VSMOW</w:t>
      </w:r>
      <w:r w:rsidR="0030164C" w:rsidRPr="006D7BF5">
        <w:t>]</w:t>
      </w:r>
      <w:r w:rsidR="0030164C" w:rsidRPr="006D7BF5">
        <w:rPr>
          <w:vertAlign w:val="subscript"/>
        </w:rPr>
        <w:t xml:space="preserve"> </w:t>
      </w:r>
      <w:r w:rsidR="00B27C0E" w:rsidRPr="00A11625">
        <w:rPr>
          <w:rFonts w:eastAsia="Times New Roman"/>
          <w:color w:val="202020"/>
          <w:shd w:val="clear" w:color="auto" w:fill="FFFFFF"/>
        </w:rPr>
        <w:t>−</w:t>
      </w:r>
      <w:r w:rsidR="0030164C" w:rsidRPr="006D7BF5">
        <w:t xml:space="preserve"> 1, where R is </w:t>
      </w:r>
      <w:r w:rsidR="0030164C" w:rsidRPr="006D7BF5">
        <w:rPr>
          <w:vertAlign w:val="superscript"/>
        </w:rPr>
        <w:t>2</w:t>
      </w:r>
      <w:r w:rsidR="0030164C" w:rsidRPr="006D7BF5">
        <w:t>H/</w:t>
      </w:r>
      <w:r w:rsidR="0030164C" w:rsidRPr="006D7BF5">
        <w:rPr>
          <w:vertAlign w:val="superscript"/>
        </w:rPr>
        <w:t>1</w:t>
      </w:r>
      <w:r w:rsidR="0030164C" w:rsidRPr="006D7BF5">
        <w:t>H and VSMOW is Vienna Standard Mean Ocean Water)</w:t>
      </w:r>
      <w:r w:rsidR="00C67670" w:rsidRPr="006D7BF5">
        <w:t xml:space="preserve"> </w:t>
      </w:r>
      <w:r w:rsidRPr="006D7BF5">
        <w:t>of precipitation</w:t>
      </w:r>
      <w:r w:rsidR="00F17654" w:rsidRPr="006D7BF5">
        <w:t xml:space="preserve"> is principally controlled by </w:t>
      </w:r>
      <w:r w:rsidR="00297052" w:rsidRPr="006D7BF5">
        <w:t xml:space="preserve">the </w:t>
      </w:r>
      <w:r w:rsidR="00F17654" w:rsidRPr="006D7BF5">
        <w:t xml:space="preserve">precipitation rate </w:t>
      </w:r>
      <w:r w:rsidR="00B26792" w:rsidRPr="006D7BF5">
        <w:t xml:space="preserve">when </w:t>
      </w:r>
      <w:r w:rsidR="00F17654" w:rsidRPr="006D7BF5">
        <w:t xml:space="preserve">averaged over monthly and longer time scales </w:t>
      </w:r>
      <w:r w:rsidR="00657981" w:rsidRPr="006D7BF5">
        <w:fldChar w:fldCharType="begin" w:fldLock="1"/>
      </w:r>
      <w:r w:rsidR="002C4A59">
        <w:instrText>ADDIN CSL_CITATION { "citationItems" : [ { "id" : "ITEM-1", "itemData" : { "author" : [ { "dropping-particle" : "", "family" : "Dansgaard", "given" : "W", "non-dropping-particle" : "", "parse-names" : false, "suffix" : "" } ], "container-title" : "Tellus", "id" : "ITEM-1", "issue" : "4", "issued" : { "date-parts" : [ [ "1964" ] ] }, "page" : "436-468", "title" : "Stable isotopes in precipitation", "type" : "article-journal", "volume" : "16" }, "uris" : [ "http://www.mendeley.com/documents/?uuid=6d26d2a5-908f-431d-90f3-652259829b65" ] }, { "id" : "ITEM-2", "itemData" : { "DOI" : "10.1016/j.gexplo.2009.03.002", "ISSN" : "03756742", "abstract" : "General circulation models (GCMs) fitted with stable isotope schemes are widely used to interpret the isotope-climate relationship. However, previous studies have found that the spatiotemporal isotope/precipitation correlation simulated by GCMs is stronger and more widespread than the observed value. To understand the reason for this failure, we investigated the factors influencing the empirically well-known isotope/precipitation relationship, or precipitation amount effect, in the tropics using newly obtained daily precipitation isotope monitoring data over Asia. As in previous studies, we found an apparent correlation between the long-term monthly mean isotopic content and the corresponding precipitation amount (local precipitation) observed at sub-tropical island stations. Furthermore, on a monthly timescale, the isotopic variability of precipitation for these stations was more clearly related to the regional precipitation amount than to local precipitation. This correlation of isotopic content with the regional precipitation amount was observed at the equatorial (Maritime Continent) stations. For these stations, isotope/local precipitation relationships only appeared over longer timescales, with different regression line slopes at each station. However, at the coastal stations, there was a strong linear relationship between the monthly mean isotopic content and corresponding regional precipitation, and regression line slopes were spatially uniform. For the two sub-tropical terrestrial (Indochina Peninsula) stations, the isotopic minimum appeared without any relationship to rainfall amount but usually occurred at the leeward station during the rainy season. These results suggest that the isotopic variations of precipitation did not depend on the 'local' rain-out history but on the rain-out process in the surrounding region. However, local rainfall events were associated not only with large-scale disturbances but also with regional circulation. Thus, the scale difference of controlling factors between local rainfall amount and isotopic value results in the weakening of the rainfall amount effect at the observation site and in the discrepancy between GCM simulations and observations. This finding suggests that regional precipitation-isotope relationships should be compared with GCM results. Additionally, because the isotope signal reflects the rain-out history at a regional scale, evaluation of the isotopic field using isotopic GCMs will be useful not \u2026", "author" : [ { "dropping-particle" : "", "family" : "Kurita", "given" : "Naoyuki", "non-dropping-particle" : "", "parse-names" : false, "suffix" : "" }, { "dropping-particle" : "", "family" : "Ichiyanagi", "given" : "Kimpei", "non-dropping-particle" : "", "parse-names" : false, "suffix" : "" }, { "dropping-particle" : "", "family" : "Matsumoto", "given" : "Jun", "non-dropping-particle" : "", "parse-names" : false, "suffix" : "" }, { "dropping-particle" : "", "family" : "Yamanaka", "given" : "Manabu D.", "non-dropping-particle" : "", "parse-names" : false, "suffix" : "" }, { "dropping-particle" : "", "family" : "Ohata", "given" : "Tetsuo", "non-dropping-particle" : "", "parse-names" : false, "suffix" : "" } ], "container-title" : "Journal of Geochemical Exploration", "id" : "ITEM-2", "issued" : { "date-parts" : [ [ "2009" ] ] }, "page" : "113-122", "publisher" : "Elsevier B.V.", "title" : "The relationship between the isotopic content of precipitation and the precipitation amount in tropical regions", "type" : "article-journal", "volume" : "102" }, "uris" : [ "http://www.mendeley.com/documents/?uuid=cb086675-a5b9-4bba-aedc-0c83460af59e" ] }, { "id" : "ITEM-3", "itemData" : { "DOI" : "10.1029/2008JD009943", "ISSN" : "0148-0227", "author" : [ { "dropping-particle" : "", "family" : "Risi", "given" : "Camille", "non-dropping-particle" : "", "parse-names" : false, "suffix" : "" }, { "dropping-particle" : "", "family" : "Bony", "given" : "Sandrine", "non-dropping-particle" : "", "parse-names" : false, "suffix" : "" }, { "dropping-particle" : "", "family" : "Vimeux", "given" : "Fran\u00e7oise", "non-dropping-particle" : "", "parse-names" : false, "suffix" : "" } ], "container-title" : "Journal of Geophysical Research", "id" : "ITEM-3", "issued" : { "date-parts" : [ [ "2008", "10", "11" ] ] }, "page" : "D19306", "title" : "Influence of convective processes on the isotopic composition (\u03b418O and \u03b4D) of precipitation and water vapor in the tropics: 2. Physical interpretation of the amount effect", "type" : "article-journal", "volume" : "113" }, "uris" : [ "http://www.mendeley.com/documents/?uuid=d9a8ed6a-56cc-4d87-b65b-4d5f3438edcb" ] }, { "id" : "ITEM-4", "itemData" : { "DOI" : "10.1029/GM078p0001", "ISBN" : "0-87590-037-2", "ISSN" : "0875900372", "PMID" : "1994036412", "abstract" : "The International Atomic Energy Agency (IAEA). in cooperation with the World Meteorological Organization (WMO). has been ccnducting a world-wide survey of hydrogen eHl' H) and oxygen (\"Ol\"O) isotope composition of monthly precipitation since 1961. At present, 72 IAEAlWMO network stations are in operation. Another 82 stations belonging to natiooal organizations continue to send their results to the lAEA for publication. The paper focuses on bas icfeanm:s of spatial and temporal distribution of deuteriwn and \"0 in global precipitation. as derived from the IAEAlWMO isotope database. The internal structure and basic characteristics of this daubase are cdoismcupsosseidtion in ofsopmreecipdietatatiiol n Tahned evxairsiotiunsg clpihmeantoem-reelnaotelodgicaplar.unreetleartsionsshuicphs temstpaebrlaeturiesotoapned amount of precipitation art: reviewed anp critically assessed. Attempts are presented towards revealing interannual fluctuations in the accwnulated isotope records and relating them to changes of precipitation amount and the surface air temperature over the past 30 years.", "author" : [ { "dropping-particle" : "", "family" : "Rozanski", "given" : "Kazimierz", "non-dropping-particle" : "", "parse-names" : false, "suffix" : "" }, { "dropping-particle" : "", "family" : "Aragu\u00e1s-Aragu\u00e1s", "given" : "L", "non-dropping-particle" : "", "parse-names" : false, "suffix" : "" }, { "dropping-particle" : "", "family" : "Gonfiantini", "given" : "Roberto", "non-dropping-particle" : "", "parse-names" : false, "suffix" : "" } ], "container-title" : "Climate Change in Continental Isotopic Records", "editor" : [ { "dropping-particle" : "", "family" : "Swart", "given" : "P K", "non-dropping-particle" : "", "parse-names" : false, "suffix" : "" } ], "id" : "ITEM-4", "issued" : { "date-parts" : [ [ "1993" ] ] }, "page" : "1-36", "publisher" : "American Geophysical Union", "publisher-place" : "Washington DC", "title" : "Isotopic patterns in modern global precipitation", "type" : "chapter" }, "uris" : [ "http://www.mendeley.com/documents/?uuid=245b533a-d0cd-4361-8e9d-fcb3e4600a90" ] } ], "mendeley" : { "formattedCitation" : "(Dansgaard, 1964; Rozanski et al., 1993; Risi et al., 2008; Kurita et al., 2009)", "plainTextFormattedCitation" : "(Dansgaard, 1964; Rozanski et al., 1993; Risi et al., 2008; Kurita et al., 2009)", "previouslyFormattedCitation" : "(Dansgaard, 1964; Rozanski et al., 1993; Risi et al., 2008; Kurita et al., 2009)" }, "properties" : { "noteIndex" : 0 }, "schema" : "https://github.com/citation-style-language/schema/raw/master/csl-citation.json" }</w:instrText>
      </w:r>
      <w:r w:rsidR="00657981" w:rsidRPr="006D7BF5">
        <w:fldChar w:fldCharType="separate"/>
      </w:r>
      <w:r w:rsidR="00DD2066" w:rsidRPr="00DD2066">
        <w:rPr>
          <w:noProof/>
          <w:lang w:val="de-CH"/>
        </w:rPr>
        <w:t>(Dansgaard, 1964; Rozanski et al., 1993; Risi et al., 2008; Kurita et al., 2009)</w:t>
      </w:r>
      <w:r w:rsidR="00657981" w:rsidRPr="006D7BF5">
        <w:fldChar w:fldCharType="end"/>
      </w:r>
      <w:r w:rsidR="00657981" w:rsidRPr="00E36E32">
        <w:rPr>
          <w:lang w:val="de-CH"/>
        </w:rPr>
        <w:t xml:space="preserve">. </w:t>
      </w:r>
      <w:r w:rsidR="004C6B9D" w:rsidRPr="006D7BF5">
        <w:t xml:space="preserve">Tropical </w:t>
      </w:r>
      <w:r w:rsidR="004B1FF0" w:rsidRPr="006D7BF5">
        <w:t xml:space="preserve">island </w:t>
      </w:r>
      <w:r w:rsidR="004C6B9D" w:rsidRPr="006D7BF5">
        <w:t>l</w:t>
      </w:r>
      <w:r w:rsidR="00657981" w:rsidRPr="006D7BF5">
        <w:t xml:space="preserve">ake water </w:t>
      </w:r>
      <w:r w:rsidR="00700CC8" w:rsidRPr="006D7BF5">
        <w:t>δ</w:t>
      </w:r>
      <w:r w:rsidR="00700CC8" w:rsidRPr="006D7BF5">
        <w:rPr>
          <w:vertAlign w:val="superscript"/>
        </w:rPr>
        <w:t>2</w:t>
      </w:r>
      <w:r w:rsidR="00700CC8" w:rsidRPr="006D7BF5">
        <w:t xml:space="preserve">H values </w:t>
      </w:r>
      <w:r w:rsidR="004B1FF0" w:rsidRPr="006D7BF5">
        <w:t xml:space="preserve">reflect this signal, plus the added effects of </w:t>
      </w:r>
      <w:r w:rsidR="00657981" w:rsidRPr="006D7BF5">
        <w:t>evaporative enrichment</w:t>
      </w:r>
      <w:r w:rsidR="00A35889" w:rsidRPr="006D7BF5">
        <w:t xml:space="preserve"> </w:t>
      </w:r>
      <w:r w:rsidR="00BD6BD5" w:rsidRPr="006D7BF5">
        <w:fldChar w:fldCharType="begin" w:fldLock="1"/>
      </w:r>
      <w:r w:rsidR="002C4A59">
        <w:instrText>ADDIN CSL_CITATION { "citationItems" : [ { "id" : "ITEM-1", "itemData" : { "DOI" : "10.4081/jlimnol.2014.966", "ISSN" : "11295767", "abstract" : "Based on geo-anthropological and geochemical studies, catastrophes similar to the unprecedented gas explosions in the mid-1980s from the Cameroonian killer lakes Nyos and Monoun, might occur in any of the 37 other lakes located along the Cameroon Volcanic Line (CVL). Because people could suffer loss and desolation from predictable catastrophes in the future, monitoring/surveillance policies must be established. Due to their location, crater lakes integrate the geochemical processes that develop in the Earth\u2019s crust due to magmatic activities. Therefore, monitoring the surface manifestations of those deep seated and/or hydrothermal processes might reveal increases/decreases in magmatic activities. The anomalous changes in a volcanic lake induced by mixing with exogenous fluids that have a specific \u03b418O and \u03b4D compositional fingerprint (magmatic, metamorphic, etc.) could be utilized to predict volcanic hazards. If the steady state of a lake environment and the external and intrinsic parameters that control its hydrodynamics are clearly identified and reasonably understood, the anomalous evolutionary processes that compromise its stability can be identified. This study attempts to collect the \u03b418O and \u03b4D data from 17 Cameroonian lakes to help establish a volcano-related monitoring/surveillance network. This work identifies the processes that control the isotopic composition of the lakes and assesses the intra-/inter- and spatial \u03b418O/\u03b4D variations. Almost all of the lakes contain meteoric water. These lakes are mostly isotopically stratified; epilimnia is generally more positive than the hypolimnia. However, although the rainfall is gradually depleted in heavy isotopes when moving from the South to the North due to the latitude effect, the lakes become more enriched (0.6\u2030/100 km) due to evaporation. The evaluated impact of several parameters on the isotopic variation suggests that the hydrological setting may play an important, albeit not preeminent, role relative to the other factors. Consequently, the interplay between climatology, phytogeography, hydrology and morphometry might help shape the isotopic composition of the lakes. \u00a9 2015 J. Limnol All rights received.", "author" : [ { "dropping-particle" : "", "family" : "Issa", "given" : "I.", "non-dropping-particle" : "", "parse-names" : false, "suffix" : "" }, { "dropping-particle" : "", "family" : "Aka Tongwa", "given" : "Festus", "non-dropping-particle" : "", "parse-names" : false, "suffix" : "" }, { "dropping-particle" : "", "family" : "Mouliom", "given" : "Alfred G.", "non-dropping-particle" : "", "parse-names" : false, "suffix" : "" }, { "dropping-particle" : "", "family" : "Rouwet", "given" : "Dmitri", "non-dropping-particle" : "", "parse-names" : false, "suffix" : "" }, { "dropping-particle" : "", "family" : "Fantong", "given" : "Wilson Y.", "non-dropping-particle" : "", "parse-names" : false, "suffix" : "" }, { "dropping-particle" : "", "family" : "Tchamab\u00e9", "given" : "Boris Chako", "non-dropping-particle" : "", "parse-names" : false, "suffix" : "" }, { "dropping-particle" : "", "family" : "Ohba", "given" : "Takeshi", "non-dropping-particle" : "", "parse-names" : false, "suffix" : "" }, { "dropping-particle" : "", "family" : "Yoshida", "given" : "Yutaka", "non-dropping-particle" : "", "parse-names" : false, "suffix" : "" }, { "dropping-particle" : "", "family" : "Sighomnou", "given" : "Daniel", "non-dropping-particle" : "", "parse-names" : false, "suffix" : "" }, { "dropping-particle" : "", "family" : "Nkamdjou", "given" : "Sigha", "non-dropping-particle" : "", "parse-names" : false, "suffix" : "" }, { "dropping-particle" : "", "family" : "Kusakabe", "given" : "Minoru", "non-dropping-particle" : "", "parse-names" : false, "suffix" : "" }, { "dropping-particle" : "", "family" : "Chako Tchamab\u00e9", "given" : "Boris", "non-dropping-particle" : "", "parse-names" : false, "suffix" : "" }, { "dropping-particle" : "", "family" : "Ohba", "given" : "Takeshi", "non-dropping-particle" : "", "parse-names" : false, "suffix" : "" }, { "dropping-particle" : "", "family" : "Yoshida", "given" : "Yutaka", "non-dropping-particle" : "", "parse-names" : false, "suffix" : "" }, { "dropping-particle" : "", "family" : "Sighomnou", "given" : "Daniel", "non-dropping-particle" : "", "parse-names" : false, "suffix" : "" }, { "dropping-particle" : "", "family" : "Nkamdjou", "given" : "Sigha", "non-dropping-particle" : "", "parse-names" : false, "suffix" : "" }, { "dropping-particle" : "", "family" : "Kusakabe", "given" : "Minoru", "non-dropping-particle" : "", "parse-names" : false, "suffix" : "" } ], "container-title" : "Journal of Limnology", "id" : "ITEM-1", "issued" : { "date-parts" : [ [ "2015" ] ] }, "page" : "95-113", "title" : "\u03b418O and \u03b4D variations in some volcanic lakes on the Cameroon Volcanic Line (West-Africa): generating isotopic baseline data for volcano monitoring and surveillance in Cameroon", "type" : "article-journal", "volume" : "74" }, "uris" : [ "http://www.mendeley.com/documents/?uuid=1a44a2d7-9bc0-40c2-be46-3b82aab18976" ] }, { "id" : "ITEM-2", "itemData" : { "DOI" : "10.1016/j.gca.2011.11.039", "ISBN" : "0016-7037", "ISSN" : "00167037", "PMID" : "12776", "abstract" : "Hydrogen isotope values (??D) of sedimentary aquatic and terrestrial lipid biomarkers, originating from algae, bacteria, and leaf wax, have been used to record isotopic properties of ancient source water (i.e., precipitation and/or lake water) in several mid- and high-latitude lacustrine environments. In the tropics, however, where both processes associated with isotope fractionation in the hydrologic system and vegetation strongly differ from those at higher latitudes, calibration studies for this proxy are not yet available. To close this gap of knowledge, we sampled surface sediments from 11 lakes in Cameroon to identify those hydro-climatological processes and physiological factors that determine the hydrogen isotopic composition of aquatic and terrestrial lipid biomarkers. Here we present a robust framework for the application of compound-specific hydrogen isotopes in tropical Africa. Our results show that the ??D values of the aquatic lipid biomarker n-C 17 alkane were not correlated with the ??D values of lake water. Carbon isotope measurements indicate that the n-C 17 alkane was derived from multiple source organisms that used different hydrogen pools for biosynthesis. We demonstrate that the ??D values of the n-C 29 alkane were correlated with the ??D values of surface water (i.e., river water and groundwater), which, on large spatial scales, reflect the isotopic composition of mean annual precipitation. Such a relationship has been observed at higher latitudes, supporting the robustness of the leaf-wax lipid ??D proxy on a hemispheric spatial scale. In contrast, the ??D values of the n-C 31 alkane did not show such a relationship but instead were correlated with the evaporative lake water ??D values. This result suggests distinct water sources for both leaf-wax lipids, most likely originating from two different groups of plants. These new findings have important implications for the interpretation of long-chain n-alkane ??D records from ancient lake sediments. In particular, a robust interpretation of palaeohydrological data requires knowledge of the vegetation in the catchment area as different plants may utilise different water sources. Our results also suggest that the combination of carbon and hydrogen isotopes does help to differentiate between the metabolic pathway and/or growth form of organisms and therefore, the source of hydrogen used during lipid biosynthesis. ?? 2011 Elsevier Ltd.", "author" : [ { "dropping-particle" : "", "family" : "Garcin", "given" : "Yannick", "non-dropping-particle" : "", "parse-names" : false, "suffix" : "" }, { "dropping-particle" : "", "family" : "Schwab", "given" : "Val\u00e9rie F", "non-dropping-particle" : "", "parse-names" : false, "suffix" : "" }, { "dropping-particle" : "", "family" : "Gleixner", "given" : "Gerd", "non-dropping-particle" : "", "parse-names" : false, "suffix" : "" }, { "dropping-particle" : "", "family" : "Kahmen", "given" : "Ansgar", "non-dropping-particle" : "", "parse-names" : false, "suffix" : "" }, { "dropping-particle" : "", "family" : "Todou", "given" : "Gilbert", "non-dropping-particle" : "", "parse-names" : false, "suffix" : "" }, { "dropping-particle" : "", "family" : "S\u00e9n\u00e9", "given" : "Olivier", "non-dropping-particle" : "", "parse-names" : false, "suffix" : "" }, { "dropping-particle" : "", "family" : "Onana", "given" : "Jean Michel", "non-dropping-particle" : "", "parse-names" : false, "suffix" : "" }, { "dropping-particle" : "", "family" : "Achoundong", "given" : "Gaston", "non-dropping-particle" : "", "parse-names" : false, "suffix" : "" }, { "dropping-particle" : "", "family" : "Sachse", "given" : "Dirk", "non-dropping-particle" : "", "parse-names" : false, "suffix" : "" } ], "container-title" : "Geochimica et Cosmochimica Acta", "id" : "ITEM-2", "issued" : { "date-parts" : [ [ "2012" ] ] }, "page" : "106-126", "title" : "Hydrogen isotope ratios of lacustrine sedimentary n-alkanes as proxies of tropical African hydrology: Insights from a calibration transect across Cameroon", "type" : "article-journal", "volume" : "79" }, "uris" : [ "http://www.mendeley.com/documents/?uuid=d6441e1a-b92a-4105-a404-b0643b2867f5" ] }, { "id" : "ITEM-3", "itemData" : { "DOI" : "10.1016/j.jhydrol.2008.11.027", "ISBN" : "0022-1694", "ISSN" : "00221694", "abstract" : "Up-to-date overview of18O and deuterium isotope composition of Ethiopian (low latitude) lakes is presented and the suitability of the isotope balance method in water balance estimations of these lakes is assessed. To determine the water budgets of the lakes and to investigate the factors that influence isotopic enrichment in these lakes we used a method whereby the calculated (theoretical) local evaporation line (CLEL) is compared with the evaporation line derived from fitting of the measured isotopic compositions of the lakes in the region. The CLEL is specific to a given region and is determined from representative relative humidity, the isotopic composition of the ambient moisture and the isotopic composition of inflow waters. The comparison between CLEL and the measured isotopic composition of the lakes, and the departures of the isotopic compositions of these lakes from the calculated values, were interpreted in terms of the lakes water budget and their catchment characteristics. This comparison revealed how far the existing empirical parameters in the isotope balance method predict evaporative enrichment in lakes under low latitude setting. Significant discrepancies were noted when CLEL was compared with the measured isotope enrichments of lakes. In this regard the low latitude lakes show similar enrichment behavior to that of other lakes in high latitude settings. Satisfactory agreement between the calculated and the measured local evaporation lines was obtained through adjusting the theta value which accounts for humidity build-up over the evaporating lake. All the investigated lakes are evaporation-dominated systems, with evaporative water losses exceeding 50% of total water loss. \u00a9 2008 Elsevier B.V. All rights reserved.", "author" : [ { "dropping-particle" : "", "family" : "Kebede", "given" : "Seifu", "non-dropping-particle" : "", "parse-names" : false, "suffix" : "" }, { "dropping-particle" : "", "family" : "Travi", "given" : "Yves", "non-dropping-particle" : "", "parse-names" : false, "suffix" : "" }, { "dropping-particle" : "", "family" : "Rozanski", "given" : "Kazimierz", "non-dropping-particle" : "", "parse-names" : false, "suffix" : "" } ], "container-title" : "Journal of Hydrology", "id" : "ITEM-3", "issued" : { "date-parts" : [ [ "2009" ] ] }, "page" : "173-182", "publisher" : "Elsevier B.V.", "title" : "The \u03b418O and \u03b42H enrichment of Ethiopian lakes", "type" : "article-journal", "volume" : "365" }, "uris" : [ "http://www.mendeley.com/documents/?uuid=b0b77fe1-d9e7-418e-b644-acb4f7b8b79f" ] } ], "mendeley" : { "formattedCitation" : "(Kebede et al., 2009; Garcin et al., 2012; Issa et al., 2015)", "plainTextFormattedCitation" : "(Kebede et al., 2009; Garcin et al., 2012; Issa et al., 2015)", "previouslyFormattedCitation" : "(Kebede et al., 2009; Garcin et al., 2012; Issa et al., 2015)" }, "properties" : { "noteIndex" : 0 }, "schema" : "https://github.com/citation-style-language/schema/raw/master/csl-citation.json" }</w:instrText>
      </w:r>
      <w:r w:rsidR="00BD6BD5" w:rsidRPr="006D7BF5">
        <w:fldChar w:fldCharType="separate"/>
      </w:r>
      <w:r w:rsidR="00DD2066" w:rsidRPr="00DD2066">
        <w:rPr>
          <w:noProof/>
        </w:rPr>
        <w:t>(Kebede et al., 2009; Garcin et al., 2012; Issa et al., 2015)</w:t>
      </w:r>
      <w:r w:rsidR="00BD6BD5" w:rsidRPr="006D7BF5">
        <w:fldChar w:fldCharType="end"/>
      </w:r>
      <w:r w:rsidR="00657981" w:rsidRPr="006D7BF5">
        <w:t xml:space="preserve">. </w:t>
      </w:r>
      <w:r w:rsidR="00B65973" w:rsidRPr="006D7BF5">
        <w:t xml:space="preserve">Lipids from </w:t>
      </w:r>
      <w:r w:rsidR="007C4CB7" w:rsidRPr="006D7BF5">
        <w:t>micro</w:t>
      </w:r>
      <w:r w:rsidR="00B65973" w:rsidRPr="006D7BF5">
        <w:t xml:space="preserve">algae </w:t>
      </w:r>
      <w:r w:rsidR="00363A81" w:rsidRPr="006D7BF5">
        <w:t>have δ</w:t>
      </w:r>
      <w:r w:rsidR="00363A81" w:rsidRPr="006D7BF5">
        <w:rPr>
          <w:vertAlign w:val="superscript"/>
        </w:rPr>
        <w:t>2</w:t>
      </w:r>
      <w:r w:rsidR="00363A81" w:rsidRPr="006D7BF5">
        <w:t xml:space="preserve">H values that </w:t>
      </w:r>
      <w:r w:rsidR="00657981" w:rsidRPr="006D7BF5">
        <w:t xml:space="preserve">track </w:t>
      </w:r>
      <w:r w:rsidR="00D15B6B" w:rsidRPr="006D7BF5">
        <w:t>the</w:t>
      </w:r>
      <w:r w:rsidR="00B65973" w:rsidRPr="006D7BF5">
        <w:t xml:space="preserve"> isotopic composition of</w:t>
      </w:r>
      <w:r w:rsidR="00D15B6B" w:rsidRPr="006D7BF5">
        <w:t xml:space="preserve"> </w:t>
      </w:r>
      <w:r w:rsidR="00030D18" w:rsidRPr="006D7BF5">
        <w:t xml:space="preserve">their </w:t>
      </w:r>
      <w:r w:rsidR="00657981" w:rsidRPr="006D7BF5">
        <w:t>environmental water</w:t>
      </w:r>
      <w:r w:rsidR="007C4CB7" w:rsidRPr="006D7BF5">
        <w:t xml:space="preserve"> </w:t>
      </w:r>
      <w:r w:rsidR="003D1E65" w:rsidRPr="006D7BF5">
        <w:t>with R</w:t>
      </w:r>
      <w:r w:rsidR="003D1E65" w:rsidRPr="00E36E32">
        <w:rPr>
          <w:vertAlign w:val="superscript"/>
        </w:rPr>
        <w:t>2</w:t>
      </w:r>
      <w:r w:rsidR="003D1E65" w:rsidRPr="006D7BF5">
        <w:t xml:space="preserve"> values typically &gt; 0.9</w:t>
      </w:r>
      <w:r w:rsidR="00657981" w:rsidRPr="006D7BF5">
        <w:t xml:space="preserve"> </w:t>
      </w:r>
      <w:r w:rsidR="00657981" w:rsidRPr="006D7BF5">
        <w:fldChar w:fldCharType="begin" w:fldLock="1"/>
      </w:r>
      <w:r w:rsidR="002C4A59">
        <w:instrText>ADDIN CSL_CITATION { "citationItems" : [ { "id" : "ITEM-1", "itemData" : { "author" : [ { "dropping-particle" : "", "family" : "Paul", "given" : "Hilary A", "non-dropping-particle" : "", "parse-names" : false, "suffix" : "" } ], "id" : "ITEM-1", "issued" : { "date-parts" : [ [ "2002" ] ] }, "number-of-pages" : "149", "publisher" : "Z\u00fcrich: Swiss Federal Institute of Technology", "title" : "Application of novel stable isotope methods to reconstruct paleoenvironments: Compound specific hydrogen isotopes and pore-water oxygen isotopes", "type" : "thesis" }, "uris" : [ "http://www.mendeley.com/documents/?uuid=bd491b10-a0cb-4b0d-bbbb-57d1e764a2d4" ] }, { "id" : "ITEM-2", "itemData" : { "DOI" : "10.1146/annurev-earth-042711-105535", "ISSN" : "0084-6597", "author" : [ { "dropping-particle" : "", "family" : "Sachse", "given" : "Dirk", "non-dropping-particle" : "", "parse-names" : false, "suffix" : "" }, { "dropping-particle" : "", "family" : "Billault", "given" : "Isabelle", "non-dropping-particle" : "", "parse-names" : false, "suffix" : "" }, { "dropping-particle" : "", "family" : "Bowen", "given" : "Gabriel J", "non-dropping-particle" : "", "parse-names" : false, "suffix" : "" }, { "dropping-particle" : "", "family" : "Chikaraishi", "given" : "Yoshito", "non-dropping-particle" : "", "parse-names" : false, "suffix" : "" }, { "dropping-particle" : "", "family" : "Dawson", "given" : "Todd E", "non-dropping-particle" : "", "parse-names" : false, "suffix" : "" }, { "dropping-particle" : "", "family" : "Feakins", "given" : "Sarah J", "non-dropping-particle" : "", "parse-names" : false, "suffix" : "" }, { "dropping-particle" : "", "family" : "Freeman", "given" : "Katherine H", "non-dropping-particle" : "", "parse-names" : false, "suffix" : "" }, { "dropping-particle" : "", "family" : "Magill", "given" : "Clayton R", "non-dropping-particle" : "", "parse-names" : false, "suffix" : "" }, { "dropping-particle" : "", "family" : "McInerney", "given" : "Francesca A", "non-dropping-particle" : "", "parse-names" : false, "suffix" : "" }, { "dropping-particle" : "", "family" : "Meer", "given" : "Marcel T J", "non-dropping-particle" : "van der", "parse-names" : false, "suffix" : "" }, { "dropping-particle" : "", "family" : "Polissar", "given" : "Pratigya J", "non-dropping-particle" : "", "parse-names" : false, "suffix" : "" }, { "dropping-particle" : "", "family" : "Robins", "given" : "Richard J", "non-dropping-particle" : "", "parse-names" : false, "suffix" : "" }, { "dropping-particle" : "", "family" : "Sachs", "given" : "Julian P", "non-dropping-particle" : "", "parse-names" : false, "suffix" : "" }, { "dropping-particle" : "", "family" : "Schmidt", "given" : "Hanns-Ludwig", "non-dropping-particle" : "", "parse-names" : false, "suffix" : "" }, { "dropping-particle" : "", "family" : "Sessions", "given" : "Alex L", "non-dropping-particle" : "", "parse-names" : false, "suffix" : "" }, { "dropping-particle" : "", "family" : "White", "given" : "James WC", "non-dropping-particle" : "", "parse-names" : false, "suffix" : "" }, { "dropping-particle" : "", "family" : "West", "given" : "Jason B", "non-dropping-particle" : "", "parse-names" : false, "suffix" : "" }, { "dropping-particle" : "", "family" : "Kahmen", "given" : "Ansgar", "non-dropping-particle" : "", "parse-names" : false, "suffix" : "" } ], "container-title" : "Annual Review of Earth and Planetary Sciences", "id" : "ITEM-2", "issued" : { "date-parts" : [ [ "2012", "5", "30" ] ] }, "page" : "221-249", "title" : "Molecular paleohydrology: Interpreting the hydrogen-isotopic composition of lipid biomarkers from photosynthesizing organisms", "type" : "article-journal", "volume" : "40" }, "uris" : [ "http://www.mendeley.com/documents/?uuid=16a9fd7a-650b-4c4d-aeef-55c827de7218" ] }, { "id" : "ITEM-3", "itemData" : { "DOI" : "10.1016/j.gca.2005.04.011", "ISSN" : "00167037", "author" : [ { "dropping-particle" : "", "family" : "Englebrecht", "given" : "Amy C", "non-dropping-particle" : "", "parse-names" : false, "suffix" : "" }, { "dropping-particle" : "", "family" : "Sachs", "given" : "Julian P", "non-dropping-particle" : "", "parse-names" : false, "suffix" : "" } ], "container-title" : "Geochimica et Cosmochimica Acta", "id" : "ITEM-3", "issue" : "17", "issued" : { "date-parts" : [ [ "2005", "9" ] ] }, "page" : "4253-4265", "title" : "Determination of sediment provenance at drift sites using hydrogen isotopes and unsaturation ratios in alkenones", "type" : "article-journal", "volume" : "69" }, "uris" : [ "http://www.mendeley.com/documents/?uuid=0b9a5a44-e35b-4891-a465-70a5af967859" ] }, { "id" : "ITEM-4", "itemData" : { "DOI" : "10.1016/j.orggeochem.2006.12.004", "ISSN" : "01466380", "author" : [ { "dropping-particle" : "", "family" : "Zhang", "given" : "Zhaohui", "non-dropping-particle" : "", "parse-names" : false, "suffix" : "" }, { "dropping-particle" : "", "family" : "Sachs", "given" : "Julian P", "non-dropping-particle" : "", "parse-names" : false, "suffix" : "" } ], "container-title" : "Organic Geochemistry", "id" : "ITEM-4", "issued" : { "date-parts" : [ [ "2007", "4" ] ] }, "page" : "582-608", "title" : "Hydrogen isotope fractionation in freshwater algae: I. Variations among lipids and species", "type" : "article-journal", "volume" : "38" }, "uris" : [ "http://www.mendeley.com/documents/?uuid=13d8bf09-17bc-4b0f-95e1-f4ec89a6fa59" ] }, { "id" : "ITEM-5", "itemData" : { "author" : [ { "dropping-particle" : "", "family" : "Schouten", "given" : "Stefan", "non-dropping-particle" : "", "parse-names" : false, "suffix" : "" }, { "dropping-particle" : "", "family" : "Ossebaar", "given" : "J", "non-dropping-particle" : "", "parse-names" : false, "suffix" : "" }, { "dropping-particle" : "", "family" : "Schreiber", "given" : "K", "non-dropping-particle" : "", "parse-names" : false, "suffix" : "" }, { "dropping-particle" : "", "family" : "Kienhuis", "given" : "M V M", "non-dropping-particle" : "", "parse-names" : false, "suffix" : "" }, { "dropping-particle" : "", "family" : "Langer", "given" : "G", "non-dropping-particle" : "", "parse-names" : false, "suffix" : "" }, { "dropping-particle" : "", "family" : "Benthien", "given" : "A", "non-dropping-particle" : "", "parse-names" : false, "suffix" : "" }, { "dropping-particle" : "", "family" : "Bijma", "given" : "J", "non-dropping-particle" : "", "parse-names" : false, "suffix" : "" }, { "dropping-particle" : "", "family" : "Burg", "given" : "Den", "non-dropping-particle" : "", "parse-names" : false, "suffix" : "" } ], "container-title" : "Biogeosciences", "id" : "ITEM-5", "issued" : { "date-parts" : [ [ "2006" ] ] }, "page" : "113-119", "title" : "The effect of temperature, salinity and growth rate on the stable hydrogen isotopic composition of long chain alkenones produced by &lt;i&gt;Emiliania huxleyi&lt;/i&gt; and &lt;i&gt;Gephyrocapsa oceanica&lt;/i&gt;", "type" : "article-journal", "volume" : "3" }, "uris" : [ "http://www.mendeley.com/documents/?uuid=ad6c536d-861c-47a6-bc99-fc3645323295" ] } ], "mendeley" : { "formattedCitation" : "(Paul, 2002; Englebrecht and Sachs, 2005; Schouten et al., 2006; Zhang and Sachs, 2007; Sachse et al., 2012)", "plainTextFormattedCitation" : "(Paul, 2002; Englebrecht and Sachs, 2005; Schouten et al., 2006; Zhang and Sachs, 2007; Sachse et al., 2012)", "previouslyFormattedCitation" : "(Paul, 2002; Englebrecht and Sachs, 2005; Schouten et al., 2006; Zhang and Sachs, 2007; Sachse et al., 2012)" }, "properties" : { "noteIndex" : 0 }, "schema" : "https://github.com/citation-style-language/schema/raw/master/csl-citation.json" }</w:instrText>
      </w:r>
      <w:r w:rsidR="00657981" w:rsidRPr="006D7BF5">
        <w:fldChar w:fldCharType="separate"/>
      </w:r>
      <w:r w:rsidR="00DD2066" w:rsidRPr="00DD2066">
        <w:rPr>
          <w:noProof/>
        </w:rPr>
        <w:t>(Paul, 2002; Englebrecht and Sachs, 2005; Schouten et al., 2006; Zhang and Sachs, 2007; Sachse et al., 2012)</w:t>
      </w:r>
      <w:r w:rsidR="00657981" w:rsidRPr="006D7BF5">
        <w:fldChar w:fldCharType="end"/>
      </w:r>
      <w:r w:rsidR="00657981" w:rsidRPr="006D7BF5">
        <w:t xml:space="preserve">, and </w:t>
      </w:r>
      <w:r w:rsidR="007D5C27" w:rsidRPr="006D7BF5">
        <w:t>their preservation in sediments offers</w:t>
      </w:r>
      <w:r w:rsidR="00A51E1F" w:rsidRPr="006D7BF5">
        <w:t xml:space="preserve"> a window into past lake hydrology</w:t>
      </w:r>
      <w:r w:rsidR="00402CC2" w:rsidRPr="006D7BF5">
        <w:t>,</w:t>
      </w:r>
      <w:r w:rsidR="00A51E1F" w:rsidRPr="006D7BF5">
        <w:t xml:space="preserve"> and by extension past </w:t>
      </w:r>
      <w:r w:rsidR="00B40EB3" w:rsidRPr="006D7BF5">
        <w:t>precipitation</w:t>
      </w:r>
      <w:r w:rsidR="000F4895" w:rsidRPr="006D7BF5">
        <w:t xml:space="preserve">. </w:t>
      </w:r>
      <w:r w:rsidR="00F77124" w:rsidRPr="006D7BF5">
        <w:t>Despite this</w:t>
      </w:r>
      <w:r w:rsidR="00551EBF" w:rsidRPr="006D7BF5">
        <w:t xml:space="preserve">, limited region-specific calibration work has been conducted to understand </w:t>
      </w:r>
      <w:r w:rsidR="00D74204" w:rsidRPr="006D7BF5">
        <w:t xml:space="preserve">and quantify </w:t>
      </w:r>
      <w:r w:rsidR="00551EBF" w:rsidRPr="006D7BF5">
        <w:t xml:space="preserve">the nature of the climate signal contained in the </w:t>
      </w:r>
      <w:r w:rsidR="00551EBF" w:rsidRPr="006D7BF5">
        <w:sym w:font="Symbol" w:char="F064"/>
      </w:r>
      <w:r w:rsidR="00551EBF" w:rsidRPr="006D7BF5">
        <w:rPr>
          <w:vertAlign w:val="superscript"/>
        </w:rPr>
        <w:t>2</w:t>
      </w:r>
      <w:r w:rsidR="00551EBF" w:rsidRPr="006D7BF5">
        <w:t xml:space="preserve">H values of sedimentary lipids. </w:t>
      </w:r>
    </w:p>
    <w:p w14:paraId="2B1E4B6D" w14:textId="47E13CF3" w:rsidR="00657981" w:rsidRPr="00E36E32" w:rsidRDefault="000F4895" w:rsidP="005A0470">
      <w:pPr>
        <w:spacing w:line="480" w:lineRule="auto"/>
        <w:ind w:firstLine="720"/>
      </w:pPr>
      <w:r w:rsidRPr="006D7BF5">
        <w:t xml:space="preserve">Phytoplankton produce a variety of taxon-specific lipids </w:t>
      </w:r>
      <w:r w:rsidRPr="006D7BF5">
        <w:fldChar w:fldCharType="begin" w:fldLock="1"/>
      </w:r>
      <w:r w:rsidR="002C4A59">
        <w:instrText>ADDIN CSL_CITATION { "citationItems" : [ { "id" : "ITEM-1", "itemData" : { "DOI" : "10.1016/j.orggeochem.2004.06.013", "ISSN" : "01466380", "author" : [ { "dropping-particle" : "", "family" : "Volkman", "given" : "John K", "non-dropping-particle" : "", "parse-names" : false, "suffix" : "" } ], "container-title" : "Organic Geochemistry", "id" : "ITEM-1", "issued" : { "date-parts" : [ [ "2005", "2" ] ] }, "page" : "139-159", "title" : "Sterols and other triterpenoids: source specificity and evolution of biosynthetic pathways", "type" : "article-journal", "volume" : "36" }, "uris" : [ "http://www.mendeley.com/documents/?uuid=67af1536-5246-4aff-8b73-771544a3d4a3" ] }, { "id" : "ITEM-2", "itemData" : { "DOI" : "10.1016/S0146-6380(98)00062-X", "ISSN" : "01466380", "author" : [ { "dropping-particle" : "", "family" : "Volkman", "given" : "John K", "non-dropping-particle" : "", "parse-names" : false, "suffix" : "" }, { "dropping-particle" : "", "family" : "Barrett", "given" : "Stephanie M", "non-dropping-particle" : "", "parse-names" : false, "suffix" : "" }, { "dropping-particle" : "", "family" : "Blackburn", "given" : "Susan I", "non-dropping-particle" : "", "parse-names" : false, "suffix" : "" }, { "dropping-particle" : "", "family" : "Mansour", "given" : "Maged P", "non-dropping-particle" : "", "parse-names" : false, "suffix" : "" }, { "dropping-particle" : "", "family" : "Sikes", "given" : "Elisabeth L", "non-dropping-particle" : "", "parse-names" : false, "suffix" : "" }, { "dropping-particle" : "", "family" : "Gelin", "given" : "Fran\u00e7ois", "non-dropping-particle" : "", "parse-names" : false, "suffix" : "" } ], "container-title" : "Organic Geochemistry", "id" : "ITEM-2", "issue" : "5-7", "issued" : { "date-parts" : [ [ "1998", "11" ] ] }, "page" : "1163-1179", "title" : "Microalgal biomarkers: A review of recent research developments", "type" : "article-journal", "volume" : "29" }, "uris" : [ "http://www.mendeley.com/documents/?uuid=f49fc2fe-15ee-47aa-b5f6-e3f09d0023e5" ] } ], "mendeley" : { "formattedCitation" : "(Volkman et al., 1998; Volkman, 2005)", "plainTextFormattedCitation" : "(Volkman et al., 1998; Volkman, 2005)", "previouslyFormattedCitation" : "(Volkman et al., 1998; Volkman, 2005)" }, "properties" : { "noteIndex" : 0 }, "schema" : "https://github.com/citation-style-language/schema/raw/master/csl-citation.json" }</w:instrText>
      </w:r>
      <w:r w:rsidRPr="006D7BF5">
        <w:fldChar w:fldCharType="separate"/>
      </w:r>
      <w:r w:rsidR="00DD2066" w:rsidRPr="00DD2066">
        <w:rPr>
          <w:noProof/>
        </w:rPr>
        <w:t>(Volkman et al., 1998; Volkman, 2005)</w:t>
      </w:r>
      <w:r w:rsidRPr="006D7BF5">
        <w:fldChar w:fldCharType="end"/>
      </w:r>
      <w:r w:rsidRPr="006D7BF5">
        <w:t xml:space="preserve"> that can be exploited to infer environmental conditions. </w:t>
      </w:r>
      <w:proofErr w:type="spellStart"/>
      <w:r w:rsidR="00916935" w:rsidRPr="006D7BF5">
        <w:t>Dinosterol</w:t>
      </w:r>
      <w:proofErr w:type="spellEnd"/>
      <w:r w:rsidR="00916935" w:rsidRPr="006D7BF5">
        <w:t xml:space="preserve"> </w:t>
      </w:r>
      <w:r w:rsidR="005C1CBB" w:rsidRPr="006D7BF5">
        <w:t>(4α,23,24-trimethyl-5α-cholest-22E-en-3β-</w:t>
      </w:r>
      <w:proofErr w:type="spellStart"/>
      <w:r w:rsidR="005C1CBB" w:rsidRPr="006D7BF5">
        <w:t>ol</w:t>
      </w:r>
      <w:proofErr w:type="spellEnd"/>
      <w:r w:rsidR="005C1CBB" w:rsidRPr="006D7BF5">
        <w:t>)</w:t>
      </w:r>
      <w:r w:rsidR="005C1CBB" w:rsidRPr="00E36E32">
        <w:t xml:space="preserve"> </w:t>
      </w:r>
      <w:r w:rsidR="00916935" w:rsidRPr="006D7BF5">
        <w:t xml:space="preserve">is produced almost exclusively by </w:t>
      </w:r>
      <w:r w:rsidR="003142AC" w:rsidRPr="006D7BF5">
        <w:t>dinoflagellates</w:t>
      </w:r>
      <w:r w:rsidR="00916935" w:rsidRPr="006D7BF5">
        <w:t xml:space="preserve">, </w:t>
      </w:r>
      <w:r w:rsidR="0068383F" w:rsidRPr="006D7BF5">
        <w:t xml:space="preserve">although </w:t>
      </w:r>
      <w:r w:rsidR="00916935" w:rsidRPr="006D7BF5">
        <w:t>it</w:t>
      </w:r>
      <w:r w:rsidR="0068383F" w:rsidRPr="006D7BF5">
        <w:t xml:space="preserve"> has also been </w:t>
      </w:r>
      <w:r w:rsidR="00916935" w:rsidRPr="006D7BF5">
        <w:t>detected in a</w:t>
      </w:r>
      <w:r w:rsidR="009402ED" w:rsidRPr="006D7BF5">
        <w:t xml:space="preserve"> single</w:t>
      </w:r>
      <w:r w:rsidR="00916935" w:rsidRPr="006D7BF5">
        <w:t xml:space="preserve"> </w:t>
      </w:r>
      <w:r w:rsidR="00E936E6" w:rsidRPr="006D7BF5">
        <w:t xml:space="preserve">marine </w:t>
      </w:r>
      <w:r w:rsidR="00916935" w:rsidRPr="006D7BF5">
        <w:t>diatom</w:t>
      </w:r>
      <w:r w:rsidR="009402ED" w:rsidRPr="006D7BF5">
        <w:t xml:space="preserve"> species</w:t>
      </w:r>
      <w:r w:rsidR="00916935" w:rsidRPr="006D7BF5">
        <w:t xml:space="preserve"> </w:t>
      </w:r>
      <w:r w:rsidR="00916935" w:rsidRPr="006D7BF5">
        <w:fldChar w:fldCharType="begin" w:fldLock="1"/>
      </w:r>
      <w:r w:rsidR="002C4A59">
        <w:instrText>ADDIN CSL_CITATION { "citationItems" : [ { "id" : "ITEM-1", "itemData" : { "DOI" : "10.1016/0146-6380(93)90076-N", "ISBN" : "0146-6380", "ISSN" : "01466380", "PMID" : "12864", "abstract" : "The 4-methyl sterol 4??,23,24R-trimethyl-5??-cholest-22E-en-3??-ol (dinosterol) is commonly used as an unambiguous biomarker for organic matter derived from dinoflagellates in sediments and seawater. Consequently, the presence in petroleum of the saturated hydrocarbon dinosterane, which is thought to be derived from dinosterol, is used as evidence for the presence of dinoflagellate organic matter in petroleum source rocks. Here we report the first identification of dinosterol (or its C-24 epimer since the two are not separable on conventional non-polar capillary columns) in a laboratory culture of a marine diatom Navicula sp. (CS-46c). Although it was only a minor constituent (2.0-3.6% of total sterols), this result indicates that diatoms may be a source of dinosterol in marine sediments particularly those lacking obvious contributions of organic matter from dinoflagellates. Navicula sp. also contained the 4-methyl sterols 4??,24-dimethyl-5??-cholest-22E-en-3??-ol (9.7-12.6%), 4??,24-dimethyl-5??-cholestan-3??-ol (2.0-3.4%) and 4??,23,24-trimethyl-5??-cholestan-3??-ol (dinostanol or its C-23/C-24 epimer; 0.3-0.6%). The 4-desmethyl sterol fraction included the common diatom sterol 24-methylcholesta-5,22E-dien-3??-ol (20.2-30.5%), but the major sterol was 24-ethylcholest-5-en-3??-ol (31.0-38.6%). This provides another example of a marine algal source for C29 sterols. Minor amounts of 23,24-dimethylcholesta-5,22E-dien-3??-ol were also found. Ultrastructural studies were made, but no evidence could be obtained for a dinoflagellate symbiont, and the fatty acid and pigment distributions were typical of marine diatoms. An unusual compound tentatively identified as a C34 tetra-unsaturated straight-chain alcohol was also detected. ?? 1993.", "author" : [ { "dropping-particle" : "", "family" : "Volkman", "given" : "John K", "non-dropping-particle" : "", "parse-names" : false, "suffix" : "" }, { "dropping-particle" : "", "family" : "Barrett", "given" : "Stephanie M", "non-dropping-particle" : "", "parse-names" : false, "suffix" : "" }, { "dropping-particle" : "", "family" : "Dunstan", "given" : "Graeme A", "non-dropping-particle" : "", "parse-names" : false, "suffix" : "" }, { "dropping-particle" : "", "family" : "Jeffrey", "given" : "S W", "non-dropping-particle" : "", "parse-names" : false, "suffix" : "" } ], "container-title" : "Organic Geochemistry", "id" : "ITEM-1", "issue" : "1", "issued" : { "date-parts" : [ [ "1993" ] ] }, "page" : "7-15", "title" : "Geochemical significance of the occurrence of dinosterol and other 4-methyl sterols in a marine diatom", "type" : "article-journal", "volume" : "20" }, "uris" : [ "http://www.mendeley.com/documents/?uuid=bce23968-4012-413d-b544-2edf039d6df5" ] } ], "mendeley" : { "formattedCitation" : "(Volkman et al., 1993)", "plainTextFormattedCitation" : "(Volkman et al., 1993)", "previouslyFormattedCitation" : "(Volkman et al., 1993)" }, "properties" : { "noteIndex" : 0 }, "schema" : "https://github.com/citation-style-language/schema/raw/master/csl-citation.json" }</w:instrText>
      </w:r>
      <w:r w:rsidR="00916935" w:rsidRPr="006D7BF5">
        <w:fldChar w:fldCharType="separate"/>
      </w:r>
      <w:r w:rsidR="00CC6B60" w:rsidRPr="006D7BF5">
        <w:rPr>
          <w:noProof/>
        </w:rPr>
        <w:t>(Volkman et al., 1993)</w:t>
      </w:r>
      <w:r w:rsidR="00916935" w:rsidRPr="006D7BF5">
        <w:fldChar w:fldCharType="end"/>
      </w:r>
      <w:r w:rsidR="009425EA" w:rsidRPr="006D7BF5">
        <w:t xml:space="preserve">. </w:t>
      </w:r>
      <w:r w:rsidR="00030D18" w:rsidRPr="006D7BF5">
        <w:t xml:space="preserve">The relative </w:t>
      </w:r>
      <w:r w:rsidR="00156ACF" w:rsidRPr="006D7BF5">
        <w:t>source-</w:t>
      </w:r>
      <w:r w:rsidR="001A3B52" w:rsidRPr="006D7BF5">
        <w:t xml:space="preserve">specificity </w:t>
      </w:r>
      <w:r w:rsidR="00030D18" w:rsidRPr="006D7BF5">
        <w:t xml:space="preserve">of </w:t>
      </w:r>
      <w:proofErr w:type="spellStart"/>
      <w:r w:rsidR="00030D18" w:rsidRPr="006D7BF5">
        <w:t>dinosterol</w:t>
      </w:r>
      <w:proofErr w:type="spellEnd"/>
      <w:r w:rsidR="00030D18" w:rsidRPr="006D7BF5">
        <w:t xml:space="preserve"> </w:t>
      </w:r>
      <w:r w:rsidR="00156ACF" w:rsidRPr="006D7BF5">
        <w:t>offers an</w:t>
      </w:r>
      <w:r w:rsidR="00030D18" w:rsidRPr="006D7BF5">
        <w:t xml:space="preserve"> advantage </w:t>
      </w:r>
      <w:r w:rsidR="00156ACF" w:rsidRPr="006D7BF5">
        <w:t>over more generic lipids such as fatty acids and has been used to reconstruct</w:t>
      </w:r>
      <w:r w:rsidR="00030D18" w:rsidRPr="006D7BF5">
        <w:t xml:space="preserve"> pre-instrumental </w:t>
      </w:r>
      <w:r w:rsidR="00156ACF" w:rsidRPr="006D7BF5">
        <w:t>hydrology</w:t>
      </w:r>
      <w:r w:rsidR="00030D18" w:rsidRPr="006D7BF5">
        <w:t xml:space="preserve"> </w:t>
      </w:r>
      <w:r w:rsidR="00156ACF" w:rsidRPr="006D7BF5">
        <w:t>across the tropical Pacific</w:t>
      </w:r>
      <w:r w:rsidR="00030D18" w:rsidRPr="006D7BF5">
        <w:t xml:space="preserve"> </w:t>
      </w:r>
      <w:r w:rsidR="00030D18" w:rsidRPr="006D7BF5">
        <w:fldChar w:fldCharType="begin" w:fldLock="1"/>
      </w:r>
      <w:r w:rsidR="002C4A59">
        <w:instrText>ADDIN CSL_CITATION { "citationItems" : [ { "id" : "ITEM-1", "itemData" : { "DOI" : "10.1073/pnas.1516271113", "author" : [ { "dropping-particle" : "", "family" : "Nelson", "given" : "Daniel B", "non-dropping-particle" : "", "parse-names" : false, "suffix" : "" }, { "dropping-particle" : "", "family" : "Sachs", "given" : "Julian P", "non-dropping-particle" : "", "parse-names" : false, "suffix" : "" } ], "container-title" : "Proceedings of the National Academy of Sciences of the United States of America", "id" : "ITEM-1", "issue" : "13", "issued" : { "date-parts" : [ [ "2016" ] ] }, "page" : "3476-3481", "title" : "Gal\u00e1pagos hydroclimate of the Common Era from paired microalgal and mangrove biomarker 2H/1H values", "type" : "article-journal", "volume" : "113" }, "uris" : [ "http://www.mendeley.com/documents/?uuid=df473d62-948f-4d3d-b6ab-6f7b68212d81" ] }, { "id" : "ITEM-2", "itemData" : { "DOI" : "doi: 10.1016/j.epsl.2014.07.038", "author" : [ { "dropping-particle" : "", "family" : "Atwood", "given" : "Alyssa R", "non-dropping-particle" : "", "parse-names" : false, "suffix" : "" }, { "dropping-particle" : "", "family" : "Sachs", "given" : "Julian P", "non-dropping-particle" : "", "parse-names" : false, "suffix" : "" } ], "container-title" : "Earth and Planetary Science Letters", "id" : "ITEM-2", "issued" : { "date-parts" : [ [ "2014" ] ] }, "page" : "408-419", "title" : "Separating ITCZ- and ENSO-related rainfall changes in the Gala\u0301pagos over the last 3 kyr using D/H ratios of multiple lipid biomarkers", "type" : "article-journal", "volume" : "404" }, "uris" : [ "http://www.mendeley.com/documents/?uuid=c01fb347-64ee-4a03-bae1-951e0e399800" ] }, { "id" : "ITEM-3", "itemData" : { "DOI" : "10.1130/G37822.1", "author" : [ { "dropping-particle" : "", "family" : "Richey", "given" : "Julie N", "non-dropping-particle" : "", "parse-names" : false, "suffix" : "" }, { "dropping-particle" : "", "family" : "Sachs", "given" : "Julian P", "non-dropping-particle" : "", "parse-names" : false, "suffix" : "" } ], "container-title" : "Geology", "id" : "ITEM-3", "issue" : "8", "issued" : { "date-parts" : [ [ "2016" ] ] }, "page" : "671-674", "title" : "Precipitation changes in the western tropical Pacific over the past millennium", "type" : "article-journal", "volume" : "44" }, "uris" : [ "http://www.mendeley.com/documents/?uuid=201c5133-7217-4592-b001-6f95f9c43d84" ] }, { "id" : "ITEM-4", "itemData" : { "DOI" : "10.1038/NGEO554", "author" : [ { "dropping-particle" : "", "family" : "Sachs", "given" : "Julian P", "non-dropping-particle" : "", "parse-names" : false, "suffix" : "" }, { "dropping-particle" : "", "family" : "Sachse", "given" : "Dirk", "non-dropping-particle" : "", "parse-names" : false, "suffix" : "" }, { "dropping-particle" : "", "family" : "Smittenberg", "given" : "Rienk H", "non-dropping-particle" : "", "parse-names" : false, "suffix" : "" }, { "dropping-particle" : "", "family" : "Zhang", "given" : "Zhaohui", "non-dropping-particle" : "", "parse-names" : false, "suffix" : "" }, { "dropping-particle" : "", "family" : "Battisti", "given" : "David S", "non-dropping-particle" : "", "parse-names" : false, "suffix" : "" }, { "dropping-particle" : "", "family" : "Golubic", "given" : "Stjepko", "non-dropping-particle" : "", "parse-names" : false, "suffix" : "" } ], "container-title" : "Nature Geoscience", "id" : "ITEM-4", "issued" : { "date-parts" : [ [ "2009" ] ] }, "page" : "519-525", "title" : "Southward movement of the Pacific intertropical convergence zone", "type" : "article-journal", "volume" : "2" }, "uris" : [ "http://www.mendeley.com/documents/?uuid=c3584e61-ad98-44fa-a389-4992b6ad680a" ] }, { "id" : "ITEM-5", "itemData" : { "DOI" : "10.1016/j.quascirev.2011.01.012", "ISSN" : "02773791", "author" : [ { "dropping-particle" : "", "family" : "Smittenberg", "given" : "Rienk H", "non-dropping-particle" : "", "parse-names" : false, "suffix" : "" }, { "dropping-particle" : "", "family" : "Saenger", "given" : "Casey", "non-dropping-particle" : "", "parse-names" : false, "suffix" : "" }, { "dropping-particle" : "", "family" : "Dawson", "given" : "M N", "non-dropping-particle" : "", "parse-names" : false, "suffix" : "" }, { "dropping-particle" : "", "family" : "Sachs", "given" : "Julian P", "non-dropping-particle" : "", "parse-names" : false, "suffix" : "" } ], "container-title" : "Quaternary Science Reviews", "id" : "ITEM-5", "issued" : { "date-parts" : [ [ "2011", "4" ] ] }, "page" : "921-933", "title" : "Compound-specific D/H ratios of the marine lakes of Palau as proxies for West Pacific Warm Pool hydrologic variability", "type" : "article-journal", "volume" : "30" }, "uris" : [ "http://www.mendeley.com/documents/?uuid=a7ab952f-4fe3-48a5-97b9-547f1a718ef5" ] } ], "mendeley" : { "formattedCitation" : "(Sachs et al., 2009; Smittenberg et al., 2011; Atwood and Sachs, 2014; Nelson and Sachs, 2016; Richey and Sachs, 2016)", "plainTextFormattedCitation" : "(Sachs et al., 2009; Smittenberg et al., 2011; Atwood and Sachs, 2014; Nelson and Sachs, 2016; Richey and Sachs, 2016)", "previouslyFormattedCitation" : "(Sachs et al., 2009; Smittenberg et al., 2011; Atwood and Sachs, 2014; Nelson and Sachs, 2016; Richey and Sachs, 2016)" }, "properties" : { "noteIndex" : 0 }, "schema" : "https://github.com/citation-style-language/schema/raw/master/csl-citation.json" }</w:instrText>
      </w:r>
      <w:r w:rsidR="00030D18" w:rsidRPr="006D7BF5">
        <w:fldChar w:fldCharType="separate"/>
      </w:r>
      <w:r w:rsidR="00DD2066" w:rsidRPr="00DD2066">
        <w:rPr>
          <w:noProof/>
        </w:rPr>
        <w:t>(Sachs et al., 2009; Smittenberg et al., 2011; Atwood and Sachs, 2014; Nelson and Sachs, 2016; Richey and Sachs, 2016)</w:t>
      </w:r>
      <w:r w:rsidR="00030D18" w:rsidRPr="006D7BF5">
        <w:fldChar w:fldCharType="end"/>
      </w:r>
      <w:r w:rsidR="00030D18" w:rsidRPr="006D7BF5">
        <w:t>.</w:t>
      </w:r>
    </w:p>
    <w:p w14:paraId="4440593C" w14:textId="3D057467" w:rsidR="00657981" w:rsidRPr="006D7BF5" w:rsidRDefault="00287407" w:rsidP="005A0470">
      <w:pPr>
        <w:spacing w:line="480" w:lineRule="auto"/>
        <w:ind w:firstLine="720"/>
      </w:pPr>
      <w:r>
        <w:t>I</w:t>
      </w:r>
      <w:r w:rsidRPr="006D7BF5">
        <w:t>n addition to source water isotopic composition</w:t>
      </w:r>
      <w:r>
        <w:t>,</w:t>
      </w:r>
      <w:r w:rsidRPr="006D7BF5">
        <w:t xml:space="preserve"> </w:t>
      </w:r>
      <w:r>
        <w:t>a</w:t>
      </w:r>
      <w:r w:rsidR="00362525" w:rsidRPr="006D7BF5">
        <w:t xml:space="preserve">lgal </w:t>
      </w:r>
      <w:r w:rsidR="00657981" w:rsidRPr="006D7BF5">
        <w:t xml:space="preserve">lipid </w:t>
      </w:r>
      <w:r w:rsidR="00700CC8" w:rsidRPr="006D7BF5">
        <w:t>δ</w:t>
      </w:r>
      <w:r w:rsidR="00700CC8" w:rsidRPr="006D7BF5">
        <w:rPr>
          <w:vertAlign w:val="superscript"/>
        </w:rPr>
        <w:t>2</w:t>
      </w:r>
      <w:r w:rsidR="00700CC8" w:rsidRPr="006D7BF5">
        <w:t xml:space="preserve">H values </w:t>
      </w:r>
      <w:r w:rsidR="00657981" w:rsidRPr="006D7BF5">
        <w:t>are sensitive to</w:t>
      </w:r>
      <w:r w:rsidR="00362525" w:rsidRPr="006D7BF5">
        <w:t xml:space="preserve"> </w:t>
      </w:r>
      <w:r w:rsidR="00657981" w:rsidRPr="006D7BF5">
        <w:t>environmental parameters</w:t>
      </w:r>
      <w:r w:rsidR="00D74204" w:rsidRPr="006D7BF5">
        <w:t xml:space="preserve"> </w:t>
      </w:r>
      <w:r w:rsidR="00977088" w:rsidRPr="006D7BF5">
        <w:t>including</w:t>
      </w:r>
      <w:r w:rsidR="00657981" w:rsidRPr="006D7BF5">
        <w:t xml:space="preserve"> salinity </w:t>
      </w:r>
      <w:r w:rsidR="00657981" w:rsidRPr="006D7BF5">
        <w:fldChar w:fldCharType="begin" w:fldLock="1"/>
      </w:r>
      <w:r w:rsidR="001F1265">
        <w:instrText>ADDIN CSL_CITATION { "citationItems" : [ { "id" : "ITEM-1", "itemData" : { "author" : [ { "dropping-particle" : "", "family" : "Schouten", "given" : "Stefan", "non-dropping-particle" : "", "parse-names" : false, "suffix" : "" }, { "dropping-particle" : "", "family" : "Ossebaar", "given" : "J", "non-dropping-particle" : "", "parse-names" : false, "suffix" : "" }, { "dropping-particle" : "", "family" : "Schreiber", "given" : "K", "non-dropping-particle" : "", "parse-names" : false, "suffix" : "" }, { "dropping-particle" : "", "family" : "Kienhuis", "given" : "M V M", "non-dropping-particle" : "", "parse-names" : false, "suffix" : "" }, { "dropping-particle" : "", "family" : "Langer", "given" : "G", "non-dropping-particle" : "", "parse-names" : false, "suffix" : "" }, { "dropping-particle" : "", "family" : "Benthien", "given" : "A", "non-dropping-particle" : "", "parse-names" : false, "suffix" : "" }, { "dropping-particle" : "", "family" : "Bijma", "given" : "J", "non-dropping-particle" : "", "parse-names" : false, "suffix" : "" }, { "dropping-particle" : "", "family" : "Burg", "given" : "Den", "non-dropping-particle" : "", "parse-names" : false, "suffix" : "" } ], "container-title" : "Biogeosciences", "id" : "ITEM-1", "issued" : { "date-parts" : [ [ "2006" ] ] }, "page" : "113-119", "title" : "The effect of temperature, salinity and growth rate on the stable hydrogen isotopic composition of long chain alkenones produced by &lt;i&gt;Emiliania huxleyi&lt;/i&gt; and &lt;i&gt;Gephyrocapsa oceanica&lt;/i&gt;", "type" : "article-journal", "volume" : "3" }, "uris" : [ "http://www.mendeley.com/documents/?uuid=ad6c536d-861c-47a6-bc99-fc3645323295" ] }, { "id" : "ITEM-2", "itemData" : { "DOI" : "10.1016/j.gca.2014.03.007", "ISBN" : "0146-6380", "ISSN" : "00167037", "abstract" : "Salinity, growth rate, growth stage, nutrient limitation and temperature have all been shown to influence the magnitude of D/H fractionation in algal lipids through laboratory and field studies. Of these factors, salinity has been studied most extensively in the field, but to date all such investigations have focused on transect studies within specific and isolated environments. Here we test the relationship between salinity and the magnitude of D/H fractionation in algal lipids through paired analyses of sedimentary and particulate lipid and water hydrogen isotope values at a wide range of continental and coastal lake sites spanning salinities from 0 to 117. ppt. Our results demonstrate broad consistency between D/H fractionations in dinosterol and brassicasterol with those obtained from previous work, with salinity changes of 1. ppt resulting in lipid ??D changes of 0.7-1???. Although our results also show variability in D/H fractionation between sites that is not related to salinity, the fact that any relationship emerges above the influences of other factors suggests that the salinity effect is dominant for some lipids in the majority of saline to hypersaline environments. This improved understanding of D/H fractionation in dinosterol and brassicasterol synthesis supports the use of these compounds as paleohydrologic indicators. When combined with D/H measurements from a second lipid or oxygen isotope measurements from carbonate, quantitative reconstructions of salinity and lake water isotope changes are possible. Extending the number of algal lipids within which a consistent relationship between D/H fractionation and salinity has been identified also supports the notion that the relationship is widespread among unicellular photoautotrophs. ?? 2014 Elsevier Ltd.", "author" : [ { "dropping-particle" : "", "family" : "Nelson", "given" : "Daniel B", "non-dropping-particle" : "", "parse-names" : false, "suffix" : "" }, { "dropping-particle" : "", "family" : "Sachs", "given" : "Julian P", "non-dropping-particle" : "", "parse-names" : false, "suffix" : "" } ], "container-title" : "Geochimica et Cosmochimica Acta", "id" : "ITEM-2", "issued" : { "date-parts" : [ [ "2014" ] ] }, "page" : "325-339", "publisher" : "Elsevier Ltd", "title" : "The influence of salinity on D/H fractionation in dinosterol and brassicasterol from globally distributed saline and hypersaline lakes", "type" : "article-journal", "volume" : "133" }, "uris" : [ "http://www.mendeley.com/documents/?uuid=72702c6c-0071-45d5-b9a9-62c4ab6d87ef" ] }, { "id" : "ITEM-3", "itemData" : { "DOI" : "10.1016/j.gca.2007.11.022", "ISSN" : "00167037", "author" : [ { "dropping-particle" : "", "family" : "Sachse", "given" : "Dirk", "non-dropping-particle" : "", "parse-names" : false, "suffix" : "" }, { "dropping-particle" : "", "family" : "Sachs", "given" : "Julian P", "non-dropping-particle" : "", "parse-names" : false, "suffix" : "" } ], "container-title" : "Geochimica et Cosmochimica Acta", "id" : "ITEM-3", "issued" : { "date-parts" : [ [ "2008", "2" ] ] }, "page" : "793-806", "title" : "Inverse relationship between D/H fractionation in cyanobacterial lipids and salinity in Christmas Island saline ponds", "type" : "article-journal", "volume" : "72" }, "uris" : [ "http://www.mendeley.com/documents/?uuid=0865d314-994b-442b-91f2-be4787a049b2" ] }, { "id" : "ITEM-4", "itemData" : { "DOI" : "10.1016/j.gca.2010.10.013", "ISSN" : "00167037", "author" : [ { "dropping-particle" : "", "family" : "Sachs", "given" : "Julian P", "non-dropping-particle" : "", "parse-names" : false, "suffix" : "" }, { "dropping-particle" : "", "family" : "Schwab", "given" : "Val\u00e9rie F", "non-dropping-particle" : "", "parse-names" : false, "suffix" : "" } ], "container-title" : "Geochimica et Cosmochimica Acta", "id" : "ITEM-4", "issued" : { "date-parts" : [ [ "2011" ] ] }, "page" : "444-459", "title" : "Hydrogen isotopes in dinosterol from the Chesapeake Bay estuary", "type" : "article-journal", "volume" : "75" }, "uris" : [ "http://www.mendeley.com/documents/?uuid=6efe658a-a90d-46bc-aef7-23adfdf88405" ] }, { "id" : "ITEM-5", "itemData" : { "DOI" : "10.1016/j.gca.2016.05.041", "ISSN" : "00167037", "abstract" : "Salinity and temperature dictate the buoyancy of seawater, and by extension, ocean circulation and heat transport. Yet there remain few widely applicable proxies for salinity with the precision necessary to infer all but the largest hydrographic variations in the past. In the last decade the hydrogen isotope composition (2H/1H or \u03b42H) of microalgal lipids has been shown to increase systematically with salinity, providing a foundation for its use as a paleosalinity proxy. Culture and field studies have indicated a wide range of sensitivities for this response, ranging from about 0.6 to 3.3 \u2030 ppt-1 depending on the lipid, location and/or culturing conditions. Lacking in these studies has been the controlled conditions necessary to isolate the response to salinity while keeping all other growth parameters constant. Here we show that the hydrogen isotope composition of lipids in the marine coccolithophorid Emiliania huxleyi grown in chemostats increased by 1.6 +/- 0.3 \u2030 ppt-1 (p&lt;0.05) in eight individual alkenones and by 2.0 +/- 0.1 \u2030 ppt-1 (p&lt;0.05) in three individual fatty acids over the salinity range 20 to 42 ppt. Hydrogen isotope ratios of phytol and the sterol 24-methyl-cholest-5,22-dien-3\u03b2-ol (brassicasterol) also increased with salinity but correlations were weaker than for the acetogenic lipids. For eight individual alkenones, linear regression analyses of the fractionation factors on salinity yielded slopes of 1.2 to 2.2 \u2030 ppt-1. This sensitivity of \u03b42Halkenone to salinity is 45 to 71% of that previously reported for E. huxleyi, which can be attributed to the fact that previous experiments were performed with batch cultures in which growth rates and other parameters differed between salinity treatments. The underlying cause of this response to salinity remains unknown, but may result from changes in (1) the proportion of lipid hydrogen derived from NADPH versus water, (2) the proportion of lipid hydrogen derived from NADPH from Photosystem I versus the oxidative pentose phosphate pathway (and other metabolic sources), or (3) the \u03b42H value of intracellular water.", "author" : [ { "dropping-particle" : "", "family" : "Sachs", "given" : "Julian P", "non-dropping-particle" : "", "parse-names" : false, "suffix" : "" }, { "dropping-particle" : "", "family" : "Maloney", "given" : "Ashley E", "non-dropping-particle" : "", "parse-names" : false, "suffix" : "" }, { "dropping-particle" : "", "family" : "Gregersen", "given" : "Josh", "non-dropping-particle" : "", "parse-names" : false, "suffix" : "" }, { "dropping-particle" : "", "family" : "Paschall", "given" : "Christopher", "non-dropping-particle" : "", "parse-names" : false, "suffix" : "" } ], "container-title" : "Geochimica et Cosmochimica Acta", "id" : "ITEM-5", "issued" : { "date-parts" : [ [ "2016" ] ] }, "page" : "96-109", "publisher" : "Elsevier Ltd", "title" : "Effect of salinity on 2H/1H fractionation in lipids from continuous cultures of the coccolithophorid &lt;i&gt;Emiliania huxleyi&lt;/i&gt;", "type" : "article-journal", "volume" : "189" }, "uris" : [ "http://www.mendeley.com/documents/?uuid=005ce29d-fac3-4fcd-9639-24ee98401785" ] }, { "id" : "ITEM-6", "itemData" : { "DOI" : "10.1016/j.orggeochem.2016.08.015", "ISSN" : "01466380", "abstract" : "The hydrogen isotopic (2H/1H) composition of lipids in microalgae is significantly depleted relative to extracellular water. While a variety of growth conditions influence the magnitude of 2H-depletion, the effect of salinity is of particular interest due to the paleohydrological applications of lipid 2H/1H. In previous studies, lipid???water 2H/1H fractionation was shown to decrease as salinity increased, a response largely independent of lipid type, species, or setting. The mechanism responsible for this response remains uncertain, primarily because salinity is rarely isolated as the sole variable in laboratory cultivation experiments investigating hydrogen isotope systematics in microalgae. Here we report the lipid???water 2H/1H fractionation response to salinity in nutrient-replete continuous cultures of the centric diatom Thalassiosira pseudonana. In six cultures with the same growth rate at salinities between 14???40??ppt, lipid???water 2H/1H fractionation decreased linearly as salinity increased by 1.3???/ppt in fatty acids (C14:0, C16:0, C16:1) and by 1.0???/ppt in the sterol 24-methyl-cholesta-5,24(28)-dien-3??-ol. A constant growth rate between cultures reveals that the fractionation response to salinity is independent of growth rate. Sensitivity tests using a simple hydrogen flux model indicated that at high salinity a greater proportion of metabolic NAD(P)H in lipids at the expense of photosynthetic NADPH can cause 2H-enrichment. Additionally, increased exudate release or decreased hydrogen transport can enrich both lipids and cell???water in 2H. The 1.0???1.3???/ppt increase in lipid???water 2H/1H fractionation observed in T. pseudonana is within the 0.8???2???/ppt range observed in field studies and culture studies, supporting the application of algal lipid 2H/1H as a paleosalinity proxy.", "author" : [ { "dropping-particle" : "", "family" : "Maloney", "given" : "Ashley E", "non-dropping-particle" : "", "parse-names" : false, "suffix" : "" }, { "dropping-particle" : "", "family" : "Shinneman", "given" : "Avery L C", "non-dropping-particle" : "", "parse-names" : false, "suffix" : "" }, { "dropping-particle" : "", "family" : "Hemeon", "given" : "Kathleen", "non-dropping-particle" : "", "parse-names" : false, "suffix" : "" }, { "dropping-particle" : "", "family" : "Sachs", "given" : "Julian P", "non-dropping-particle" : "", "parse-names" : false, "suffix" : "" } ], "container-title" : "Organic Geochemistry", "id" : "ITEM-6", "issued" : { "date-parts" : [ [ "2016" ] ] }, "page" : "154-165", "publisher" : "Elsevier Ltd", "title" : "Exploring lipid 2H/1H fractionation mechanisms in response to salinity with continuous cultures of the diatom &lt;i&gt;Thalassiosira pseudonana&lt;/i&gt;", "type" : "article-journal", "volume" : "101" }, "uris" : [ "http://www.mendeley.com/documents/?uuid=cdf22c75-be8d-4f26-9614-4c96a5fc8f98" ] }, { "id" : "ITEM-7", "itemData" : { "DOI" : "10.5194/bg-2017-311", "ISSN" : "1810-6285", "abstract" : "Over the last decade, hydrogen isotope fractionation of long-chain alkenones have been shown to be a promising proxy for reconstructing paleo sea surface salinity due to a strong hydrogen isotope fractionation response to salinity across different environmental conditions. However, to date, the decoupling of the effects of alkalinity and salinity, parameters that co-vary in the surface ocean, on hydrogen isotope fractionation of alkenones has not been assessed. Furthermore, as the alkenone-producing haptophyte, Emiliania huxleyi, is known to grow in large blooms under high light intensities, the effect of salinity on hydrogen isotope fractionation under these high irradiances is important to constrain before using hydrogen isotope fractionation to reconstruct paleosalinity. Batch cultures of the marine haptophyte E. huxleyi strain CCMP 1516 were grown to investigate the hydrogen isotope fractionation response to salinity at high light intensity and independently assess the effects of salinity and alkalinity. Our results suggest that alkalinity does not significantly influence hydrogen isotope fractionation of alkenones, but salinity does have a strong effect. Additionally, no significant difference was observed between the fractionation responses to salinity recorded in alkenones grown under both high and low light conditions. Comparison with previous studies suggests that the fractionation response to salinity in culture is similar under different environmental conditions, strengthening the applicability of hydrogen isotope fractionation as a paleosalinity proxy.", "author" : [ { "dropping-particle" : "", "family" : "Weiss", "given" : "Gabriella M", "non-dropping-particle" : "", "parse-names" : false, "suffix" : "" }, { "dropping-particle" : "", "family" : "Pfannerstill", "given" : "Eva Y", "non-dropping-particle" : "", "parse-names" : false, "suffix" : "" }, { "dropping-particle" : "", "family" : "Schouten", "given" : "Stefan", "non-dropping-particle" : "", "parse-names" : false, "suffix" : "" }, { "dropping-particle" : "", "family" : "Sinninghe Damst\u00e9", "given" : "Jaap S", "non-dropping-particle" : "", "parse-names" : false, "suffix" : "" }, { "dropping-particle" : "", "family" : "Meer", "given" : "Marcel T J", "non-dropping-particle" : "van der", "parse-names" : false, "suffix" : "" } ], "container-title" : "Biogeosciences", "id" : "ITEM-7", "issued" : { "date-parts" : [ [ "2017" ] ] }, "page" : "5693-5704", "title" : "Effects of alkalinity and salinity at low and high light intensity on hydrogen isotope fractionation of long-chain alkenones produced by &lt;i&gt;Emiliania huxleyi&lt;/i&gt;", "type" : "article-journal", "volume" : "14" }, "uris" : [ "http://www.mendeley.com/documents/?uuid=b389013f-061f-4044-af2a-0994e3889737" ] } ], "mendeley" : { "formattedCitation" : "(Schouten et al., 2006; Sachse and Sachs, 2008; Sachs and Schwab, 2011; Nelson and Sachs, 2014b; Maloney et al., 2016; Sachs et al., 2016; Weiss et al., 2017)", "plainTextFormattedCitation" : "(Schouten et al., 2006; Sachse and Sachs, 2008; Sachs and Schwab, 2011; Nelson and Sachs, 2014b; Maloney et al., 2016; Sachs et al., 2016; Weiss et al., 2017)", "previouslyFormattedCitation" : "(Schouten et al., 2006; Sachse and Sachs, 2008; Sachs and Schwab, 2011; Nelson and Sachs, 2014b; Maloney et al., 2016; Sachs et al., 2016; Weiss et al., 2017)" }, "properties" : { "noteIndex" : 0 }, "schema" : "https://github.com/citation-style-language/schema/raw/master/csl-citation.json" }</w:instrText>
      </w:r>
      <w:r w:rsidR="00657981" w:rsidRPr="006D7BF5">
        <w:fldChar w:fldCharType="separate"/>
      </w:r>
      <w:r w:rsidR="00DD2066" w:rsidRPr="00DD2066">
        <w:rPr>
          <w:noProof/>
        </w:rPr>
        <w:t xml:space="preserve">(Schouten et al., 2006; Sachse </w:t>
      </w:r>
      <w:r w:rsidR="00DD2066" w:rsidRPr="00DD2066">
        <w:rPr>
          <w:noProof/>
        </w:rPr>
        <w:lastRenderedPageBreak/>
        <w:t>and Sachs, 2008; Sachs and Schwab, 2011; Nelson and Sachs, 2014b; Maloney et al., 2016; Sachs et al., 2016; Weiss et al., 2017)</w:t>
      </w:r>
      <w:r w:rsidR="00657981" w:rsidRPr="006D7BF5">
        <w:fldChar w:fldCharType="end"/>
      </w:r>
      <w:r w:rsidR="00657981" w:rsidRPr="006D7BF5">
        <w:t>, growth rate</w:t>
      </w:r>
      <w:r w:rsidR="00B47697" w:rsidRPr="006D7BF5">
        <w:t xml:space="preserve"> and phase</w:t>
      </w:r>
      <w:r w:rsidR="00657981" w:rsidRPr="006D7BF5">
        <w:t xml:space="preserve"> </w:t>
      </w:r>
      <w:r w:rsidR="00657981" w:rsidRPr="006D7BF5">
        <w:fldChar w:fldCharType="begin" w:fldLock="1"/>
      </w:r>
      <w:r w:rsidR="0084747A">
        <w:instrText>ADDIN CSL_CITATION { "citationItems" : [ { "id" : "ITEM-1", "itemData" : { "DOI" : "10.1371/journal.pone.0141643", "ISSN" : "1932-6203", "author" : [ { "dropping-particle" : "", "family" : "Sachs", "given" : "Julian P", "non-dropping-particle" : "", "parse-names" : false, "suffix" : "" }, { "dropping-particle" : "", "family" : "Kawka", "given" : "Orest E", "non-dropping-particle" : "", "parse-names" : false, "suffix" : "" } ], "container-title" : "PLoS ONE", "id" : "ITEM-1", "issue" : "11", "issued" : { "date-parts" : [ [ "2015" ] ] }, "page" : "e0141643", "title" : "The influence of growth rate on 2H/1H fractionation in continuous cultures of the coccolithophorid &lt;i&gt;Emiliania huxleyi&lt;/i&gt; and the diatom &lt;i&gt;Thalassiosira pseudonana&lt;/i&gt;", "type" : "article-journal", "volume" : "10" }, "uris" : [ "http://www.mendeley.com/documents/?uuid=9d3155ad-783a-4b44-a3b4-4b1b40e6e2f7" ] }, { "id" : "ITEM-2", "itemData" : { "DOI" : "10.1016/j.orggeochem.2008.11.002", "ISSN" : "01466380", "author" : [ { "dropping-particle" : "", "family" : "Zhang", "given" : "Zhaohui", "non-dropping-particle" : "", "parse-names" : false, "suffix" : "" }, { "dropping-particle" : "", "family" : "Sachs", "given" : "Julian P", "non-dropping-particle" : "", "parse-names" : false, "suffix" : "" }, { "dropping-particle" : "", "family" : "Marchetti", "given" : "Adrian", "non-dropping-particle" : "", "parse-names" : false, "suffix" : "" } ], "container-title" : "Organic Geochemistry", "id" : "ITEM-2", "issued" : { "date-parts" : [ [ "2009", "3" ] ] }, "page" : "428-439", "title" : "Hydrogen isotope fractionation in freshwater and marine algae: II. Temperature and nitrogen limited growth rate effects", "type" : "article-journal", "volume" : "40" }, "uris" : [ "http://www.mendeley.com/documents/?uuid=344a1213-2092-4b83-9b6e-2e907a90fdde" ] }, { "id" : "ITEM-3", "itemData" : { "DOI" : "10.5194/bg-6-1681-2009", "ISSN" : "1726-4189", "author" : [ { "dropping-particle" : "", "family" : "Wolhowe", "given" : "Matthew D", "non-dropping-particle" : "", "parse-names" : false, "suffix" : "" }, { "dropping-particle" : "", "family" : "Prahl", "given" : "Fred G", "non-dropping-particle" : "", "parse-names" : false, "suffix" : "" }, { "dropping-particle" : "", "family" : "Probert", "given" : "I", "non-dropping-particle" : "", "parse-names" : false, "suffix" : "" }, { "dropping-particle" : "", "family" : "Maldonado", "given" : "M", "non-dropping-particle" : "", "parse-names" : false, "suffix" : "" } ], "container-title" : "Biogeosciences", "id" : "ITEM-3", "issued" : { "date-parts" : [ [ "2009", "8", "19" ] ] }, "page" : "1681-1694", "title" : "Growth phase dependent hydrogen isotopic fractionation in alkenone-producing haptophytes", "type" : "article-journal", "volume" : "6" }, "uris" : [ "http://www.mendeley.com/documents/?uuid=bcde90a5-a41a-4898-987d-4ecec85f66bc" ] }, { "id" : "ITEM-4", "itemData" : { "DOI" : "10.1016/j.gca.2015.04.034", "ISSN" : "00167037", "author" : [ { "dropping-particle" : "", "family" : "Wolhowe", "given" : "Matthew D", "non-dropping-particle" : "", "parse-names" : false, "suffix" : "" }, { "dropping-particle" : "", "family" : "Prahl", "given" : "Fredrick G", "non-dropping-particle" : "", "parse-names" : false, "suffix" : "" }, { "dropping-particle" : "", "family" : "Langer", "given" : "Gerald", "non-dropping-particle" : "", "parse-names" : false, "suffix" : "" }, { "dropping-particle" : "", "family" : "Oviedo", "given" : "Angela Maria", "non-dropping-particle" : "", "parse-names" : false, "suffix" : "" }, { "dropping-particle" : "", "family" : "Ziveri", "given" : "Patrizia", "non-dropping-particle" : "", "parse-names" : false, "suffix" : "" }, { "dropping-particle" : "", "family" : "Maria", "given" : "Angela", "non-dropping-particle" : "", "parse-names" : false, "suffix" : "" }, { "dropping-particle" : "", "family" : "Ziveri", "given" : "Patrizia", "non-dropping-particle" : "", "parse-names" : false, "suffix" : "" } ], "container-title" : "Geochimica et Cosmochimica Acta", "id" : "ITEM-4", "issued" : { "date-parts" : [ [ "2015" ] ] }, "page" : "166-182", "publisher" : "Elsevier Ltd", "title" : "Alkenone \u03b4D as an ecological indicator: A culture and field study of physiologically-controlled chemical and hydrogen-isotopic variation in C37 alkenones", "type" : "article-journal", "volume" : "162" }, "uris" : [ "http://www.mendeley.com/documents/?uuid=33cba3d1-7ac6-4a4f-b321-895d7d8b2520" ] }, { "id" : "ITEM-5", "itemData" : { "author" : [ { "dropping-particle" : "", "family" : "Chivall", "given" : "David", "non-dropping-particle" : "", "parse-names" : false, "suffix" : "" }, { "dropping-particle" : "", "family" : "Boule", "given" : "Daniela M", "non-dropping-particle" : "", "parse-names" : false, "suffix" : "" }, { "dropping-particle" : "", "family" : "Sinke-Schoen", "given" : "D",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 J", "non-dropping-particle" : "van der", "parse-names" : false, "suffix" : "" } ], "container-title" : "Geochimica et Cosmochimica Acta", "id" : "ITEM-5", "issued" : { "date-parts" : [ [ "2014" ] ] }, "page" : "381-390", "title" : "The effects of growth phase and salinity on the hydrogen isotopic composition of alkenones produced by coastal haptophyte algae", "type" : "article-journal", "volume" : "140" }, "uris" : [ "http://www.mendeley.com/documents/?uuid=dcef7529-6651-4474-b7b7-869043f1711e" ] } ], "mendeley" : { "formattedCitation" : "(Z. Zhang et al., 2009; Wolhowe et al., 2009; Chivall et al., 2014; Sachs and Kawka, 2015; Wolhowe et al., 2015)", "plainTextFormattedCitation" : "(Z. Zhang et al., 2009; Wolhowe et al., 2009; Chivall et al., 2014; Sachs and Kawka, 2015; Wolhowe et al., 2015)", "previouslyFormattedCitation" : "(Z. Zhang et al., 2009; Wolhowe et al., 2009; Chivall et al., 2014; Sachs and Kawka, 2015; Wolhowe et al., 2015)" }, "properties" : { "noteIndex" : 0 }, "schema" : "https://github.com/citation-style-language/schema/raw/master/csl-citation.json" }</w:instrText>
      </w:r>
      <w:r w:rsidR="00657981" w:rsidRPr="006D7BF5">
        <w:fldChar w:fldCharType="separate"/>
      </w:r>
      <w:r w:rsidR="00624384" w:rsidRPr="00624384">
        <w:rPr>
          <w:noProof/>
        </w:rPr>
        <w:t>(Z. Zhang et al., 2009; Wolhowe et al., 2009; Chivall et al., 2014; Sachs and Kawka, 2015; Wolhowe et al., 2015)</w:t>
      </w:r>
      <w:r w:rsidR="00657981" w:rsidRPr="006D7BF5">
        <w:fldChar w:fldCharType="end"/>
      </w:r>
      <w:r w:rsidR="0053490D" w:rsidRPr="006D7BF5">
        <w:t xml:space="preserve">, </w:t>
      </w:r>
      <w:r w:rsidR="00657981" w:rsidRPr="006D7BF5">
        <w:t xml:space="preserve">temperature </w:t>
      </w:r>
      <w:r w:rsidR="00657981" w:rsidRPr="006D7BF5">
        <w:fldChar w:fldCharType="begin" w:fldLock="1"/>
      </w:r>
      <w:r w:rsidR="0084747A">
        <w:instrText>ADDIN CSL_CITATION { "citationItems" : [ { "id" : "ITEM-1", "itemData" : { "DOI" : "10.1016/j.orggeochem.2008.11.002", "ISSN" : "01466380", "author" : [ { "dropping-particle" : "", "family" : "Zhang", "given" : "Zhaohui", "non-dropping-particle" : "", "parse-names" : false, "suffix" : "" }, { "dropping-particle" : "", "family" : "Sachs", "given" : "Julian P", "non-dropping-particle" : "", "parse-names" : false, "suffix" : "" }, { "dropping-particle" : "", "family" : "Marchetti", "given" : "Adrian", "non-dropping-particle" : "", "parse-names" : false, "suffix" : "" } ], "container-title" : "Organic Geochemistry", "id" : "ITEM-1", "issued" : { "date-parts" : [ [ "2009", "3" ] ] }, "page" : "428-439", "title" : "Hydrogen isotope fractionation in freshwater and marine algae: II. Temperature and nitrogen limited growth rate effects", "type" : "article-journal", "volume" : "40" }, "uris" : [ "http://www.mendeley.com/documents/?uuid=344a1213-2092-4b83-9b6e-2e907a90fdde" ] }, { "id" : "ITEM-2", "itemData" : { "DOI" : "10.5194/bg-6-1681-2009", "ISSN" : "1726-4189", "author" : [ { "dropping-particle" : "", "family" : "Wolhowe", "given" : "Matthew D", "non-dropping-particle" : "", "parse-names" : false, "suffix" : "" }, { "dropping-particle" : "", "family" : "Prahl", "given" : "Fred G", "non-dropping-particle" : "", "parse-names" : false, "suffix" : "" }, { "dropping-particle" : "", "family" : "Probert", "given" : "I", "non-dropping-particle" : "", "parse-names" : false, "suffix" : "" }, { "dropping-particle" : "", "family" : "Maldonado", "given" : "M", "non-dropping-particle" : "", "parse-names" : false, "suffix" : "" } ], "container-title" : "Biogeosciences", "id" : "ITEM-2", "issued" : { "date-parts" : [ [ "2009", "8", "19" ] ] }, "page" : "1681-1694", "title" : "Growth phase dependent hydrogen isotopic fractionation in alkenone-producing haptophytes", "type" : "article-journal", "volume" : "6" }, "uris" : [ "http://www.mendeley.com/documents/?uuid=bcde90a5-a41a-4898-987d-4ecec85f66bc" ] }, { "id" : "ITEM-3", "itemData" : { "DOI" : "10.5194/bg-2017-60", "ISBN" : "1810-6285", "ISSN" : "1810-6285", "abstract" : "The hydrogen isotope composition (\u03b42H) of biomarkers produced by algae is strongly influenced by the \u03b42H values of the water in which they grew. \u03b42H values of algal biomarkers preserved in lake sediments are thus a useful tool for reconstructing past changes in lake water \u03b42H values, which can be used to infer hydroclimate variability. However, studies from laboratory cultures of marine algae have shown that a number of factors can influence the magnitude of hydrogen isotope fractionation between algal lipids and their source water, including temperature and growth rates. Quantifying the natural extent of these changes in freshwater lacustrine settings and identifying their causes is essential for robust application of \u03b42H values of algal lipids as paleohydroclimate proxies, yet the influence of these factors remains poorly constrained. This work targets the effect of temperature and productivity on 2H/1H fractionation in algal biomarkers through a comparative time series in two central Swiss lakes: eutrophic Lake Greifen and oligotrophic Lake Lucerne. Particulate organic matter was collected from surface waters at six time points throughout the spring and summer of 2015, and \u03b42H values of short chain fatty acids, as well as the diatom biomarker brassicasterol, were measured. We paired these measurements with in situ incubations conducted with NaH13CO3, which were used to calculate the production rates of individual lipids in lake surface water. As algal productivity increased from April to June, the magnitude of 2H/1H fractionation in Lake Greifen increased by as much as 148 \u2030 for individual fatty acids. During the same time period in Lake Lucerne, the magnitude of 2H/1H fractionation increased by as much as 58 \u2030 for individual fatty acids, consistent with the 2\u20134 \u2030 per \u00b0C increase in 2H/1H fractionation observed in cultures of microalgae. Larger changes in 2H/1H fractionation in Lake Greifen may be due to a combined effect of higher temperatures and increased algal productivity, which can cause relatively greater contributions of highly depleted H from NADPH in Photosystem I to be incorporated into lipids, or due to seasonal changes in the structure of the algal community. Fatty acid \u03b42H values were preserved in surface sediment, while those of brassicasterol indicated large (~ 40 \u2030) isotopic effects due to degradation. The magnitude of brassicasterol fractionation was significantly different between the two lakes, suggesting that its hydrogen isotope\u2026", "author" : [ { "dropping-particle" : "", "family" : "Ladd", "given" : "S Nemiah", "non-dropping-particle" : "", "parse-names" : false, "suffix" : "" }, { "dropping-particle" : "", "family" : "Dubois", "given" : "N", "non-dropping-particle" : "", "parse-names" : false, "suffix" : "" }, { "dropping-particle" : "", "family" : "Schubert", "given" : "C J", "non-dropping-particle" : "", "parse-names" : false, "suffix" : "" } ], "container-title" : "Biogeosciences", "id" : "ITEM-3", "issued" : { "date-parts" : [ [ "2017" ] ] }, "page" : "3979-3994", "title" : "Interplay of temperature, productivity, and community assemblage on hydrogen isotope signatures of algal lipid biomarkers", "type" : "article-journal", "volume" : "14" }, "uris" : [ "http://www.mendeley.com/documents/?uuid=17f54c42-c940-416c-9b09-e34ec3c913b1" ] } ], "mendeley" : { "formattedCitation" : "(Z. Zhang et al., 2009; Wolhowe et al., 2009; Ladd et al., 2017)", "plainTextFormattedCitation" : "(Z. Zhang et al., 2009; Wolhowe et al., 2009; Ladd et al., 2017)", "previouslyFormattedCitation" : "(Z. Zhang et al., 2009; Wolhowe et al., 2009; Ladd et al., 2017)" }, "properties" : { "noteIndex" : 0 }, "schema" : "https://github.com/citation-style-language/schema/raw/master/csl-citation.json" }</w:instrText>
      </w:r>
      <w:r w:rsidR="00657981" w:rsidRPr="006D7BF5">
        <w:fldChar w:fldCharType="separate"/>
      </w:r>
      <w:r w:rsidR="00624384" w:rsidRPr="00624384">
        <w:rPr>
          <w:noProof/>
        </w:rPr>
        <w:t>(Z. Zhang et al., 2009; Wolhowe et al., 2009; Ladd et al., 2017)</w:t>
      </w:r>
      <w:r w:rsidR="00657981" w:rsidRPr="006D7BF5">
        <w:fldChar w:fldCharType="end"/>
      </w:r>
      <w:r w:rsidR="00657981" w:rsidRPr="006D7BF5">
        <w:t xml:space="preserve">, light </w:t>
      </w:r>
      <w:r w:rsidR="00657981" w:rsidRPr="006D7BF5">
        <w:fldChar w:fldCharType="begin" w:fldLock="1"/>
      </w:r>
      <w:r w:rsidR="002C4A59">
        <w:instrText>ADDIN CSL_CITATION { "citationItems" : [ { "id" : "ITEM-1", "itemData" : { "DOI" : "10.1016/j.gca.2015.03.024", "ISBN" : "0016-7037", "ISSN" : "00167037", "abstract" : "The hydrogen isotopic (??D) composition of long-chain alkenones produced by certain haptophyte algae has been suggested as a potential proxy for reconstructing paleo sea surface salinity. However, environmental parameters other than salinity may also affect the ??D of alkenones. We investigated the impact of the level of irradiance on hydrogen isotopic fractionation of alkenones versus growth water by cultivating two strains of the cosmopolitan haptophyte Emiliania huxleyi at different light intensities. The hydrogen isotope fractionation decreased by approximately 40??? when irradiance was increased from 15 to 200??molphotonsm-2s-1 above which it was relatively constant. The response is likely a direct effect of photosystem I and II activity as the relationship of the fractionation factor ?? versus light intensity can be described by an Eilers-Peeters photosynthesis model. This irradiance effect is in agreement with published ??D data of alkenones derived from suspended particulate matter collected from different depths in the photic zone of the Gulf of California and the eastern tropical North Pacific. However, haptophyte algae tend to bloom at relatively high light intensities (&gt;500??molphotonsm-2s-1) occurring at the sea surface, at which hydrogen isotope fractionation is relatively constant and not affected by changes in light intensity. Alkenones accumulating in the sediment are likely mostly derived from these surface water haptophyte blooms, when the largest amount of biomass is produced. Therefore, the observed irradiance effect is unlikely to affect the applicability of the hydrogen isotopic composition of sedimentary long chain alkenones as a proxy for paleosalinity.", "author" : [ { "dropping-particle" : "", "family" : "Meer", "given" : "Marcel T J", "non-dropping-particle" : "van der", "parse-names" : false, "suffix" : "" }, { "dropping-particle" : "", "family" : "Benthien", "given" : "Albert", "non-dropping-particle" : "", "parse-names" : false, "suffix" : "" }, { "dropping-particle" : "", "family" : "French", "given" : "Katherine L", "non-dropping-particle" : "", "parse-names" : false, "suffix" : "" }, { "dropping-particle" : "", "family" : "Epping", "given" : "Eric", "non-dropping-particle" : "", "parse-names" : false, "suffix" : "" }, { "dropping-particle" : "", "family" : "Zondervan", "given" : "Ingrid", "non-dropping-particle" : "", "parse-names" : false, "suffix" : "" }, { "dropping-particle" : "", "family" : "Reichart", "given" : "Gert-Jan", "non-dropping-particle" : "", "parse-names" : false, "suffix" : "" }, { "dropping-particle" : "", "family" : "Bijma", "given" : "Jelle", "non-dropping-particle" : "", "parse-names" : false, "suffix" : "" }, { "dropping-particle" : "", "family" : "Sinninghe Damst\u00e9", "given" : "Jaap S", "non-dropping-particle" : "", "parse-names" : false, "suffix" : "" }, { "dropping-particle" : "", "family" : "Schouten", "given" : "Stefan", "non-dropping-particle" : "", "parse-names" : false, "suffix" : "" } ], "container-title" : "Geochimica et Cosmochimica Acta", "id" : "ITEM-1", "issued" : { "date-parts" : [ [ "2015" ] ] }, "page" : "16-24", "publisher" : "Elsevier Ltd", "title" : "Large effect of irradiance on hydrogen isotope fractionation of alkenones in &lt;i&gt;Emiliania huxleyi&lt;/i&gt;", "type" : "article-journal", "volume" : "160" }, "uris" : [ "http://www.mendeley.com/documents/?uuid=0692e325-ef7d-4c94-a88b-9f788fad8d6b" ] }, { "id" : "ITEM-2", "itemData" : { "DOI" : "10.1016/j.gca.2017.04.008", "ISSN" : "00167037", "author" : [ { "dropping-particle" : "", "family" : "Sachs", "given" : "Julian P", "non-dropping-particle" : "", "parse-names" : false, "suffix" : "" }, { "dropping-particle" : "", "family" : "Maloney", "given" : "Ashley E", "non-dropping-particle" : "", "parse-names" : false, "suffix" : "" }, { "dropping-particle" : "", "family" : "Gregersen", "given" : "Joshua", "non-dropping-particle" : "", "parse-names" : false, "suffix" : "" } ], "container-title" : "Geochimica et Cosmochimica Acta", "id" : "ITEM-2", "issued" : { "date-parts" : [ [ "2017" ] ] }, "page" : "204-215", "publisher" : "Elsevier Ltd", "title" : "Effect of light on 2H/1H fractionation in lipids from continuous cultures of the diatom &lt;i&gt;Thalassiosira pseudonana&lt;/i&gt;", "type" : "article-journal", "volume" : "209" }, "uris" : [ "http://www.mendeley.com/documents/?uuid=fe9b4d18-eb33-4d0d-83f1-5dd32ce6e5ef" ] } ], "mendeley" : { "formattedCitation" : "(van der Meer et al., 2015; Sachs et al., 2017)", "plainTextFormattedCitation" : "(van der Meer et al., 2015; Sachs et al., 2017)", "previouslyFormattedCitation" : "(van der Meer et al., 2015; Sachs et al., 2017)" }, "properties" : { "noteIndex" : 0 }, "schema" : "https://github.com/citation-style-language/schema/raw/master/csl-citation.json" }</w:instrText>
      </w:r>
      <w:r w:rsidR="00657981" w:rsidRPr="006D7BF5">
        <w:fldChar w:fldCharType="separate"/>
      </w:r>
      <w:r w:rsidR="00DD2066" w:rsidRPr="00DD2066">
        <w:rPr>
          <w:noProof/>
        </w:rPr>
        <w:t>(van der Meer et al., 2015; Sachs et al., 2017)</w:t>
      </w:r>
      <w:r w:rsidR="00657981" w:rsidRPr="006D7BF5">
        <w:fldChar w:fldCharType="end"/>
      </w:r>
      <w:r w:rsidR="00657981" w:rsidRPr="006D7BF5">
        <w:t xml:space="preserve">, and redox environment </w:t>
      </w:r>
      <w:r w:rsidR="00BA713F" w:rsidRPr="006D7BF5">
        <w:t xml:space="preserve">or metabolism </w:t>
      </w:r>
      <w:r w:rsidR="00657981" w:rsidRPr="006D7BF5">
        <w:fldChar w:fldCharType="begin" w:fldLock="1"/>
      </w:r>
      <w:r w:rsidR="002C4A59">
        <w:instrText>ADDIN CSL_CITATION { "citationItems" : [ { "id" : "ITEM-1", "itemData" : { "DOI" : "10.1016/j.orggeochem.2015.08.003", "ISBN" : "01466380", "ISSN" : "01466380", "abstract" : "In freshwater settings, dinosterol (4??,23,24-trimethyl-5??-cholest-22E-en-3??-ol) is produced primarily by dinoflagellates, which encompass various species including autotrophs, mixotrophs and heterotrophs. Due to its source specificity and occurrence in lake and marine sediments, its presence and hydrogen isotopic composition (??D) should be valuable proxies for paleohydrological reconstruction. However, because the purity required for hydrogen isotope measurements is difficult to achieve using standard wet chemical purification methods, their potential as a paleohydrological proxy is rarely exploited. In this study, we tested ??D values of dinosterol in both particulate organic matter (POM) and sediments of stratified tropical freshwater lakes (from Cameroon) as a paleohydrological proxy, the lakes being characterized by variable degrees of eutrophication. In POM and sediment samples, the ??D values of dinosterol correlated with lake water ??D values, confirming a first order influence of source water ??D values. However, we observed that sedimentary dinosterol was D enriched from ca. 19 to 54??? compared with POM dinosterol. The enrichment correlated with lake water column conditions, mainly the redox potential at the oxic-anoxic interface (Eh OAI). The observations suggest that paleohydrologic reconstruction from ??D values of dinosterol in the sediments of stratified tropical lakes ought to be sensitive to the depositional environment, in addition to lake water ??D values, with more positive dinosterol ??D values potentially reflecting increasing lake eutrophication. Furthermore, in lake sediments, the concentration of partially reduced vs. non-reduced C34 botryococcenes, stanols vs. stenols, and bacterial (diploptene, diplopterol and ????-bishomohopanol) vs. planktonic/terrestrial lipids (cholesterol, campesterol and dinosterol) correlated with Eh OAI. We suggest using such molecular proxies for lake redox conditions in combination with dinosterol ??D values to evaluate the effect of lake trophic status on sedimentary dinosterol ??D values, as a basis for accurately reconstructing tropical lake water ??D values.", "author" : [ { "dropping-particle" : "", "family" : "Schwab", "given" : "Val\u00e9rie F", "non-dropping-particle" : "", "parse-names" : false, "suffix" : "" }, { "dropping-particle" : "", "family" : "Garcin", "given" : "Yannick", "non-dropping-particle" : "", "parse-names" : false, "suffix" : "" }, { "dropping-particle" : "", "family" : "Sachse", "given" : "Dirk", "non-dropping-particle" : "", "parse-names" : false, "suffix" : "" }, { "dropping-particle" : "", "family" : "Todou", "given" : "Gilbert", "non-dropping-particle" : "", "parse-names" : false, "suffix" : "" }, { "dropping-particle" : "", "family" : "S\u00e9n\u00e9", "given" : "Olivier", "non-dropping-particle" : "", "parse-names" : false, "suffix" : "" }, { "dropping-particle" : "", "family" : "Onana", "given" : "Jean Michel", "non-dropping-particle" : "", "parse-names" : false, "suffix" : "" }, { "dropping-particle" : "", "family" : "Achoundong", "given" : "Gaston", "non-dropping-particle" : "", "parse-names" : false, "suffix" : "" }, { "dropping-particle" : "", "family" : "Gleixner", "given" : "Gerd", "non-dropping-particle" : "", "parse-names" : false, "suffix" : "" } ], "container-title" : "Organic Geochemistry", "id" : "ITEM-1", "issued" : { "date-parts" : [ [ "2015" ] ] }, "page" : "35-49", "title" : "Dinosterol \u03b4D values in stratified tropical lakes (Cameroon) are affected by eutrophication", "type" : "article-journal", "volume" : "88" }, "uris" : [ "http://www.mendeley.com/documents/?uuid=7c34fcb5-f6a6-4963-9c9c-d37219c67bec" ] } ], "mendeley" : { "formattedCitation" : "(Schwab et al., 2015a)", "plainTextFormattedCitation" : "(Schwab et al., 2015a)", "previouslyFormattedCitation" : "(Schwab et al., 2015a)" }, "properties" : { "noteIndex" : 0 }, "schema" : "https://github.com/citation-style-language/schema/raw/master/csl-citation.json" }</w:instrText>
      </w:r>
      <w:r w:rsidR="00657981" w:rsidRPr="006D7BF5">
        <w:fldChar w:fldCharType="separate"/>
      </w:r>
      <w:r w:rsidR="00CC6B60" w:rsidRPr="006D7BF5">
        <w:rPr>
          <w:noProof/>
        </w:rPr>
        <w:t>(Schwab et al., 2015a)</w:t>
      </w:r>
      <w:r w:rsidR="00657981" w:rsidRPr="006D7BF5">
        <w:fldChar w:fldCharType="end"/>
      </w:r>
      <w:r w:rsidR="0022771B" w:rsidRPr="006D7BF5">
        <w:t xml:space="preserve">. </w:t>
      </w:r>
      <w:r w:rsidR="00B01946" w:rsidRPr="006D7BF5">
        <w:t xml:space="preserve">This highlights the need for careful lipid and site selection in attempts to use sedimentary biomarkers to reconstruct past environmental conditions.  </w:t>
      </w:r>
    </w:p>
    <w:p w14:paraId="73AC2298" w14:textId="06CF63D0" w:rsidR="00657981" w:rsidRPr="006D7BF5" w:rsidRDefault="008D1876" w:rsidP="005A0470">
      <w:pPr>
        <w:spacing w:line="480" w:lineRule="auto"/>
        <w:ind w:firstLine="720"/>
      </w:pPr>
      <w:r w:rsidRPr="006D7BF5">
        <w:t>Previous</w:t>
      </w:r>
      <w:r w:rsidR="0057391A" w:rsidRPr="006D7BF5">
        <w:t xml:space="preserve"> surficial </w:t>
      </w:r>
      <w:r w:rsidRPr="006D7BF5">
        <w:t xml:space="preserve">lake </w:t>
      </w:r>
      <w:r w:rsidR="00657981" w:rsidRPr="006D7BF5">
        <w:t xml:space="preserve">sediment studies </w:t>
      </w:r>
      <w:r w:rsidR="00D74204" w:rsidRPr="006D7BF5">
        <w:t xml:space="preserve">have </w:t>
      </w:r>
      <w:r w:rsidR="00A47A91" w:rsidRPr="006D7BF5">
        <w:t>demonstrate</w:t>
      </w:r>
      <w:r w:rsidR="00D74204" w:rsidRPr="006D7BF5">
        <w:t>d</w:t>
      </w:r>
      <w:r w:rsidR="00A47A91" w:rsidRPr="006D7BF5">
        <w:t xml:space="preserve"> that δ</w:t>
      </w:r>
      <w:r w:rsidR="00A47A91" w:rsidRPr="006D7BF5">
        <w:rPr>
          <w:vertAlign w:val="superscript"/>
        </w:rPr>
        <w:t>2</w:t>
      </w:r>
      <w:r w:rsidR="00A47A91" w:rsidRPr="006D7BF5">
        <w:t xml:space="preserve">H values of sedimentary molecular fossils </w:t>
      </w:r>
      <w:r w:rsidR="00571209" w:rsidRPr="006D7BF5">
        <w:t xml:space="preserve">from a variety of terrestrial and aquatic photoautotrophs </w:t>
      </w:r>
      <w:r w:rsidR="00A47A91" w:rsidRPr="006D7BF5">
        <w:t>largely reflect modern spatial climate gradients</w:t>
      </w:r>
      <w:r w:rsidR="00284DEA" w:rsidRPr="006D7BF5">
        <w:t>.</w:t>
      </w:r>
      <w:r w:rsidR="00A47A91" w:rsidRPr="006D7BF5" w:rsidDel="00857068">
        <w:t xml:space="preserve"> </w:t>
      </w:r>
      <w:r w:rsidR="001706CC" w:rsidRPr="006D7BF5">
        <w:t>Sampling regions include g</w:t>
      </w:r>
      <w:r w:rsidR="00EF3A30" w:rsidRPr="006D7BF5">
        <w:t xml:space="preserve">lobal </w:t>
      </w:r>
      <w:r w:rsidR="00EF3A30" w:rsidRPr="006D7BF5">
        <w:fldChar w:fldCharType="begin" w:fldLock="1"/>
      </w:r>
      <w:r w:rsidR="002C4A59">
        <w:instrText>ADDIN CSL_CITATION { "citationItems" : [ { "id" : "ITEM-1", "itemData" : { "DOI" : "10.1016/j.gca.2014.03.007", "ISBN" : "0146-6380", "ISSN" : "00167037", "abstract" : "Salinity, growth rate, growth stage, nutrient limitation and temperature have all been shown to influence the magnitude of D/H fractionation in algal lipids through laboratory and field studies. Of these factors, salinity has been studied most extensively in the field, but to date all such investigations have focused on transect studies within specific and isolated environments. Here we test the relationship between salinity and the magnitude of D/H fractionation in algal lipids through paired analyses of sedimentary and particulate lipid and water hydrogen isotope values at a wide range of continental and coastal lake sites spanning salinities from 0 to 117. ppt. Our results demonstrate broad consistency between D/H fractionations in dinosterol and brassicasterol with those obtained from previous work, with salinity changes of 1. ppt resulting in lipid ??D changes of 0.7-1???. Although our results also show variability in D/H fractionation between sites that is not related to salinity, the fact that any relationship emerges above the influences of other factors suggests that the salinity effect is dominant for some lipids in the majority of saline to hypersaline environments. This improved understanding of D/H fractionation in dinosterol and brassicasterol synthesis supports the use of these compounds as paleohydrologic indicators. When combined with D/H measurements from a second lipid or oxygen isotope measurements from carbonate, quantitative reconstructions of salinity and lake water isotope changes are possible. Extending the number of algal lipids within which a consistent relationship between D/H fractionation and salinity has been identified also supports the notion that the relationship is widespread among unicellular photoautotrophs. ?? 2014 Elsevier Ltd.", "author" : [ { "dropping-particle" : "", "family" : "Nelson", "given" : "Daniel B", "non-dropping-particle" : "", "parse-names" : false, "suffix" : "" }, { "dropping-particle" : "", "family" : "Sachs", "given" : "Julian P", "non-dropping-particle" : "", "parse-names" : false, "suffix" : "" } ], "container-title" : "Geochimica et Cosmochimica Acta", "id" : "ITEM-1", "issued" : { "date-parts" : [ [ "2014" ] ] }, "page" : "325-339", "publisher" : "Elsevier Ltd", "title" : "The influence of salinity on D/H fractionation in dinosterol and brassicasterol from globally distributed saline and hypersaline lakes", "type" : "article-journal", "volume" : "133" }, "uris" : [ "http://www.mendeley.com/documents/?uuid=72702c6c-0071-45d5-b9a9-62c4ab6d87ef" ] } ], "mendeley" : { "formattedCitation" : "(Nelson and Sachs, 2014b)", "plainTextFormattedCitation" : "(Nelson and Sachs, 2014b)", "previouslyFormattedCitation" : "(Nelson and Sachs, 2014b)" }, "properties" : { "noteIndex" : 0 }, "schema" : "https://github.com/citation-style-language/schema/raw/master/csl-citation.json" }</w:instrText>
      </w:r>
      <w:r w:rsidR="00EF3A30" w:rsidRPr="006D7BF5">
        <w:fldChar w:fldCharType="separate"/>
      </w:r>
      <w:r w:rsidR="00DD2066" w:rsidRPr="00DD2066">
        <w:rPr>
          <w:noProof/>
        </w:rPr>
        <w:t>(Nelson and Sachs, 2014b)</w:t>
      </w:r>
      <w:r w:rsidR="00EF3A30" w:rsidRPr="006D7BF5">
        <w:fldChar w:fldCharType="end"/>
      </w:r>
      <w:r w:rsidR="001D4297" w:rsidRPr="006D7BF5">
        <w:t xml:space="preserve"> and</w:t>
      </w:r>
      <w:r w:rsidR="00EF3A30" w:rsidRPr="006D7BF5">
        <w:t xml:space="preserve"> </w:t>
      </w:r>
      <w:r w:rsidR="00C74D75" w:rsidRPr="006D7BF5">
        <w:t xml:space="preserve">continental transects across </w:t>
      </w:r>
      <w:r w:rsidR="00A31A53" w:rsidRPr="006D7BF5">
        <w:t xml:space="preserve">Europe </w:t>
      </w:r>
      <w:r w:rsidR="00A31A53" w:rsidRPr="006D7BF5">
        <w:fldChar w:fldCharType="begin" w:fldLock="1"/>
      </w:r>
      <w:r w:rsidR="002C4A59">
        <w:instrText>ADDIN CSL_CITATION { "citationItems" : [ { "id" : "ITEM-1", "itemData" : { "DOI" : "10.1016/j.gca.2004.06.004", "ISSN" : "00167037", "author" : [ { "dropping-particle" : "", "family" : "Sachse", "given" : "Dirk", "non-dropping-particle" : "", "parse-names" : false, "suffix" : "" }, { "dropping-particle" : "", "family" : "Radke", "given" : "J.", "non-dropping-particle" : "", "parse-names" : false, "suffix" : "" }, { "dropping-particle" : "", "family" : "Gleixner", "given" : "Gerd", "non-dropping-particle" : "", "parse-names" : false, "suffix" : "" } ], "container-title" : "Geochimica et Cosmochimica Acta", "id" : "ITEM-1", "issue" : "23", "issued" : { "date-parts" : [ [ "2004", "12" ] ] }, "page" : "4877-4889", "title" : "Hydrogen isotope ratios of recent lacustrine sedimentary n-alkanes record modern climate variability", "type" : "article-journal", "volume" : "68" }, "uris" : [ "http://www.mendeley.com/documents/?uuid=5c748a18-ee4a-46c5-854a-3ad78ccc3cd7" ] } ], "mendeley" : { "formattedCitation" : "(Sachse et al., 2004)", "plainTextFormattedCitation" : "(Sachse et al., 2004)", "previouslyFormattedCitation" : "(Sachse et al., 2004)" }, "properties" : { "noteIndex" : 0 }, "schema" : "https://github.com/citation-style-language/schema/raw/master/csl-citation.json" }</w:instrText>
      </w:r>
      <w:r w:rsidR="00A31A53" w:rsidRPr="006D7BF5">
        <w:fldChar w:fldCharType="separate"/>
      </w:r>
      <w:r w:rsidR="00CC6B60" w:rsidRPr="006D7BF5">
        <w:rPr>
          <w:noProof/>
        </w:rPr>
        <w:t>(Sachse et al., 2004)</w:t>
      </w:r>
      <w:r w:rsidR="00A31A53" w:rsidRPr="006D7BF5">
        <w:fldChar w:fldCharType="end"/>
      </w:r>
      <w:r w:rsidR="00A31A53" w:rsidRPr="006D7BF5">
        <w:t xml:space="preserve">, </w:t>
      </w:r>
      <w:r w:rsidR="00C74D75" w:rsidRPr="006D7BF5">
        <w:t>the</w:t>
      </w:r>
      <w:r w:rsidR="00EF3A30" w:rsidRPr="006D7BF5">
        <w:t xml:space="preserve"> Americas</w:t>
      </w:r>
      <w:r w:rsidR="00657981" w:rsidRPr="006D7BF5">
        <w:t xml:space="preserve"> </w:t>
      </w:r>
      <w:r w:rsidR="00343817" w:rsidRPr="006D7BF5">
        <w:fldChar w:fldCharType="begin" w:fldLock="1"/>
      </w:r>
      <w:r w:rsidR="002C4A59">
        <w:instrText>ADDIN CSL_CITATION { "citationItems" : [ { "id" : "ITEM-1", "itemData" : { "DOI" : "10.1016/j.gca.2010.06.018", "ISBN" : "0016-7037", "ISSN" : "00167037", "abstract" : "We analyzed the deuterium composition of individual plant-waxes in lake sediments from 28 watersheds that span a range of precipitation D/H, vegetation types and climates. The apparent isotopic fractionation (\u03b5;a) between plant-wax n-alkanes and precipitation differs with watershed ecosystem type and structure, and decreases with increasing regional aridity as measured by enrichment of 2H and 18O associated with evaporation of lake waters. The most negative \u03b5;a values represent signatures least affected by aridity; these values were -125\u00b15\u2030 for tropical evergreen and dry forests, -130\u2030 for a temperate broadleaf forest, -120\u00b19\u2030 for the high-altitude tropical p\u00e1ramo (herbs, shrubs and grasses), and -98\u00b16\u2030 for North American montane gymnosperm forests. Minimum \u03b5;a values reflect ecosystem-dependent differences in leaf water enrichment and soil evaporation. Slopes of lipid/lake water isotopic enrichments differ slightly with ecosystem structure (i.e. open shrublands versus forests) and overall are quite small (slopes=0-2), indicating low sensitivity of lipid \u03b4D variations to aridity compared with coexisting lake waters. This finding provides an approach for reconstructing ancient precipitation signatures based on plant-wax \u03b4D measurements and independent proxies for lake water changes with regional aridity. To illustrate this approach, we employ paired plant-wax \u03b4D and carbonate-\u03b418O measurements on lake sediments to estimate the isotopic composition of Miocene precipitation on the Tibetan plateau. \u00a9 2010 Elsevier Ltd.", "author" : [ { "dropping-particle" : "", "family" : "Polissar", "given" : "Pratigya J", "non-dropping-particle" : "", "parse-names" : false, "suffix" : "" }, { "dropping-particle" : "", "family" : "Freeman", "given" : "Katherine H", "non-dropping-particle" : "", "parse-names" : false, "suffix" : "" } ], "container-title" : "Geochimica et Cosmochimica Acta", "id" : "ITEM-1", "issued" : { "date-parts" : [ [ "2010" ] ] }, "page" : "5785-5797", "publisher" : "Elsevier Ltd", "title" : "Effects of aridity and vegetation on plant-wax \u03b4D in modern lake sediments", "type" : "article-journal", "volume" : "74" }, "uris" : [ "http://www.mendeley.com/documents/?uuid=16046068-281a-43b9-aa7e-bebe5779ab23" ] } ], "mendeley" : { "formattedCitation" : "(Polissar and Freeman, 2010)", "plainTextFormattedCitation" : "(Polissar and Freeman, 2010)", "previouslyFormattedCitation" : "(Polissar and Freeman, 2010)" }, "properties" : { "noteIndex" : 0 }, "schema" : "https://github.com/citation-style-language/schema/raw/master/csl-citation.json" }</w:instrText>
      </w:r>
      <w:r w:rsidR="00343817" w:rsidRPr="006D7BF5">
        <w:fldChar w:fldCharType="separate"/>
      </w:r>
      <w:r w:rsidR="00D26F9A" w:rsidRPr="006D7BF5">
        <w:rPr>
          <w:noProof/>
        </w:rPr>
        <w:t>(Polissar and Freeman, 2010)</w:t>
      </w:r>
      <w:r w:rsidR="00343817" w:rsidRPr="006D7BF5">
        <w:fldChar w:fldCharType="end"/>
      </w:r>
      <w:r w:rsidR="00EF3A30" w:rsidRPr="006D7BF5">
        <w:t xml:space="preserve">, </w:t>
      </w:r>
      <w:r w:rsidR="00657981" w:rsidRPr="006D7BF5">
        <w:t xml:space="preserve">North America </w:t>
      </w:r>
      <w:r w:rsidR="00657981" w:rsidRPr="006D7BF5">
        <w:fldChar w:fldCharType="begin" w:fldLock="1"/>
      </w:r>
      <w:r w:rsidR="002C4A59">
        <w:instrText>ADDIN CSL_CITATION { "citationItems" : [ { "id" : "ITEM-1", "itemData" : { "DOI" : "10.1023/B:JOPL.0000021855.80535.13", "ISBN" : "0921-2728", "ISSN" : "09212728", "abstract" : "We determined hydrogen isotope ratios of modern lake-waters and individual lipids from surface sediments of 36 lakes in the eastern North America. The lakes selected lie on two transects (south-north transect from Florida to Ontario and east-west transect from Wisconsin to South Dakota) and encompass large temperature and moisture gradients, and a wide range of lake water \u03b4D values (&gt;100\u2030). The study allows a rigorous test of the applicability of using \u03b4D values of sedimentary lipids as paleoclimatic and paleoenvironmental proxies. We examined a range of lipids including C 17 n-alkane, straight chain fatty acids, phytol and sterols in both free extracts and ester-bound fractions in the solvent extracted sediments. Useful isotopic indicators are expected to show a linear correlation and constant fractionation factor between their SD values in surface sediments and modern lake water. Our results demonstrate that several lipid compounds, free and esterbound palmitic acid (16:0), C17 n-alkane, and phytol are useful candidates for paleoclimate reconstructions, in addition to two sterols that have been suggested previously (Sauer et al. 2001a. Compound-specific D/H ratios of lipid biomarkers from sediments as a proxy for environmental and climatic conditons. Geochim. Cosmochim. Acta 65: 213-222). Authigenic or biogenic carbonate in sediments is conventional material for paleoclimatic study using ocean and lake sediments. However, because majority of lake sediments do not contain suitable carbonate materials for isotopic study, hydrogen isotope ratios of these lipids provide invaluable new sources of paleoclimatic and paleoenvironmental information.", "author" : [ { "dropping-particle" : "", "family" : "Huang", "given" : "Yongsong", "non-dropping-particle" : "", "parse-names" : false, "suffix" : "" }, { "dropping-particle" : "", "family" : "Shuman", "given" : "Bryan", "non-dropping-particle" : "", "parse-names" : false, "suffix" : "" }, { "dropping-particle" : "", "family" : "Wang", "given" : "Yi", "non-dropping-particle" : "", "parse-names" : false, "suffix" : "" }, { "dropping-particle" : "", "family" : "Webb", "given" : "Thompson", "non-dropping-particle" : "", "parse-names" : false, "suffix" : "" } ], "container-title" : "Journal of Paleolimnology", "id" : "ITEM-1", "issued" : { "date-parts" : [ [ "2004" ] ] }, "page" : "363-375", "title" : "Hydrogen isotope ratios of individual lipids in lake sediments as novel tracers of climatic and environmental change: A surface sediment test", "type" : "article-journal", "volume" : "31" }, "uris" : [ "http://www.mendeley.com/documents/?uuid=e7d05304-2c02-4fd8-a5ae-fa85cd70b493" ] }, { "id" : "ITEM-2", "itemData" : { "author" : [ { "dropping-particle" : "", "family" : "Sauer", "given" : "Peter E", "non-dropping-particle" : "", "parse-names" : false, "suffix" : "" }, { "dropping-particle" : "", "family" : "Eglington", "given" : "Timothy I", "non-dropping-particle" : "", "parse-names" : false, "suffix" : "" }, { "dropping-particle" : "", "family" : "Hayes", "given" : "John M", "non-dropping-particle" : "", "parse-names" : false, "suffix" : "" }, { "dropping-particle" : "", "family" : "Schimmelmann", "given" : "Arndt", "non-dropping-particle" : "", "parse-names" : false, "suffix" : "" }, { "dropping-particle" : "", "family" : "Sessions", "given" : "Alex L", "non-dropping-particle" : "", "parse-names" : false, "suffix" : "" } ], "container-title" : "Geochimica et Cosmochimica Acta", "id" : "ITEM-2", "issue" : "2", "issued" : { "date-parts" : [ [ "2001" ] ] }, "page" : "213-222", "title" : "Compound-specific D/H ratios of lipid biomarkers from sediments as a proxy for environmental and climatic conditions", "type" : "article-journal", "volume" : "65" }, "uris" : [ "http://www.mendeley.com/documents/?uuid=de289673-813d-4c0b-90df-5005af2172c4" ] }, { "id" : "ITEM-3", "itemData" : { "DOI" : "10.1016/j.orggeochem.2013.10.013", "ISSN" : "01466380", "author" : [ { "dropping-particle" : "", "family" : "Nelson", "given" : "Daniel B", "non-dropping-particle" : "", "parse-names" : false, "suffix" : "" }, { "dropping-particle" : "", "family" : "Sachs", "given" : "Julian P", "non-dropping-particle" : "", "parse-names" : false, "suffix" : "" } ], "container-title" : "Organic Geochemistry", "id" : "ITEM-3", "issued" : { "date-parts" : [ [ "2014", "1" ] ] }, "page" : "38-47", "title" : "The influence of salinity on D/H fractionation in alkenones from saline and hypersaline lakes in continental North America", "type" : "article-journal", "volume" : "66" }, "uris" : [ "http://www.mendeley.com/documents/?uuid=507cf2ae-9607-45e8-b5a7-130726abe693" ] } ], "mendeley" : { "formattedCitation" : "(Sauer et al., 2001; Huang et al., 2004; Nelson and Sachs, 2014a)", "plainTextFormattedCitation" : "(Sauer et al., 2001; Huang et al., 2004; Nelson and Sachs, 2014a)", "previouslyFormattedCitation" : "(Sauer et al., 2001; Huang et al., 2004; Nelson and Sachs, 2014a)" }, "properties" : { "noteIndex" : 0 }, "schema" : "https://github.com/citation-style-language/schema/raw/master/csl-citation.json" }</w:instrText>
      </w:r>
      <w:r w:rsidR="00657981" w:rsidRPr="006D7BF5">
        <w:fldChar w:fldCharType="separate"/>
      </w:r>
      <w:r w:rsidR="00DD2066" w:rsidRPr="00DD2066">
        <w:rPr>
          <w:noProof/>
        </w:rPr>
        <w:t>(Sauer et al., 2001; Huang et al., 2004; Nelson and Sachs, 2014a)</w:t>
      </w:r>
      <w:r w:rsidR="00657981" w:rsidRPr="006D7BF5">
        <w:fldChar w:fldCharType="end"/>
      </w:r>
      <w:r w:rsidR="00657981" w:rsidRPr="006D7BF5">
        <w:t>,</w:t>
      </w:r>
      <w:r w:rsidR="00BF09BA" w:rsidRPr="006D7BF5">
        <w:t xml:space="preserve"> </w:t>
      </w:r>
      <w:r w:rsidR="00657981" w:rsidRPr="006D7BF5">
        <w:t xml:space="preserve">southwest United States </w:t>
      </w:r>
      <w:r w:rsidR="00657981" w:rsidRPr="006D7BF5">
        <w:fldChar w:fldCharType="begin" w:fldLock="1"/>
      </w:r>
      <w:r w:rsidR="002C4A59">
        <w:instrText>ADDIN CSL_CITATION { "citationItems" : [ { "id" : "ITEM-1", "itemData" : { "DOI" : "10.1016/j.gca.2008.04.030", "ISBN" : "0016-7037", "ISSN" : "00167037", "abstract" : "D/H ratios of leaf waxes (??Dwax) derived from terrestrial plants and preserved in lake sediments can provide important information on past continental hydrology. Ideally, ??Dwax can be used to reconstruct precipitation D/H ratios (??DP) which is a well-established paleoclimate proxy. However, many other factors, such as vegetation and relative humidity (RH), also affect ??Dwax variation. How the combination of these factors affects sedimentary ??Dwax is unclear. Here, we use a transect of 32 lake surface sediments across large gradients of precipitation, relative humidity, and vegetation composition in the southwestern United States to study the natural factors affecting sedimentary ??Dwax. ??D values of C28 n-alkanoic acids show significant correlation with ??DP values (R2 = 0.76) with an apparent isotopic enrichment of ???99 ?? 8???, indicating that sedimentary ??Dwax values track overall ??DP variation along the entire transect. Leaf waxes produced by plants grown under controlled conditions (RH = 80%, 60%, 40%) show a small increase in D/H ratios as RH decreases, consistent with prediction from the Craig-Gordon model. However, the isotopic effect of RH on ??Dwax along the natural transect is partially countered by the opposing influence of vegetation changes. The correlation between ??Dwax and ??DP values is significantly higher (R2 = 0.84) in the drier portions of the transect than in the wetter regions (R2 = 0.64). This study suggests that D/H ratios of sedimentary leaf waxes can be used as a proxy for precipitation ??D variations, with particularly high fidelity in dry regions, although more studies in other regions will be important to further test this proxy. ?? 2008 Elsevier Ltd. All rights reserved.", "author" : [ { "dropping-particle" : "", "family" : "Hou", "given" : "Juzhi", "non-dropping-particle" : "", "parse-names" : false, "suffix" : "" }, { "dropping-particle" : "", "family" : "D'Andrea", "given" : "William J", "non-dropping-particle" : "", "parse-names" : false, "suffix" : "" }, { "dropping-particle" : "", "family" : "Huang", "given" : "Yongsong", "non-dropping-particle" : "", "parse-names" : false, "suffix" : "" } ], "container-title" : "Geochimica et Cosmochimica Acta", "id" : "ITEM-1", "issue" : "14", "issued" : { "date-parts" : [ [ "2008" ] ] }, "page" : "3503-3517", "title" : "Can sedimentary leaf waxes record D/H ratios of continental precipitation? Field, model, and experimental assessments", "type" : "article-journal", "volume" : "72" }, "uris" : [ "http://www.mendeley.com/documents/?uuid=39cc8057-d6fd-4b05-964e-40b776617382" ] } ], "mendeley" : { "formattedCitation" : "(Hou et al., 2008)", "plainTextFormattedCitation" : "(Hou et al., 2008)", "previouslyFormattedCitation" : "(Hou et al., 2008)" }, "properties" : { "noteIndex" : 0 }, "schema" : "https://github.com/citation-style-language/schema/raw/master/csl-citation.json" }</w:instrText>
      </w:r>
      <w:r w:rsidR="00657981" w:rsidRPr="006D7BF5">
        <w:fldChar w:fldCharType="separate"/>
      </w:r>
      <w:r w:rsidR="00CC6B60" w:rsidRPr="006D7BF5">
        <w:rPr>
          <w:noProof/>
        </w:rPr>
        <w:t>(Hou et al., 2008)</w:t>
      </w:r>
      <w:r w:rsidR="00657981" w:rsidRPr="006D7BF5">
        <w:fldChar w:fldCharType="end"/>
      </w:r>
      <w:r w:rsidR="00EF3A30" w:rsidRPr="006D7BF5">
        <w:t xml:space="preserve">, </w:t>
      </w:r>
      <w:r w:rsidR="00BF09BA" w:rsidRPr="006D7BF5">
        <w:t xml:space="preserve">Cameroon </w:t>
      </w:r>
      <w:r w:rsidR="00BF09BA" w:rsidRPr="006D7BF5">
        <w:fldChar w:fldCharType="begin" w:fldLock="1"/>
      </w:r>
      <w:r w:rsidR="002C4A59">
        <w:instrText>ADDIN CSL_CITATION { "citationItems" : [ { "id" : "ITEM-1", "itemData" : { "DOI" : "10.1016/j.gca.2011.11.039", "ISBN" : "0016-7037", "ISSN" : "00167037", "PMID" : "12776", "abstract" : "Hydrogen isotope values (??D) of sedimentary aquatic and terrestrial lipid biomarkers, originating from algae, bacteria, and leaf wax, have been used to record isotopic properties of ancient source water (i.e., precipitation and/or lake water) in several mid- and high-latitude lacustrine environments. In the tropics, however, where both processes associated with isotope fractionation in the hydrologic system and vegetation strongly differ from those at higher latitudes, calibration studies for this proxy are not yet available. To close this gap of knowledge, we sampled surface sediments from 11 lakes in Cameroon to identify those hydro-climatological processes and physiological factors that determine the hydrogen isotopic composition of aquatic and terrestrial lipid biomarkers. Here we present a robust framework for the application of compound-specific hydrogen isotopes in tropical Africa. Our results show that the ??D values of the aquatic lipid biomarker n-C 17 alkane were not correlated with the ??D values of lake water. Carbon isotope measurements indicate that the n-C 17 alkane was derived from multiple source organisms that used different hydrogen pools for biosynthesis. We demonstrate that the ??D values of the n-C 29 alkane were correlated with the ??D values of surface water (i.e., river water and groundwater), which, on large spatial scales, reflect the isotopic composition of mean annual precipitation. Such a relationship has been observed at higher latitudes, supporting the robustness of the leaf-wax lipid ??D proxy on a hemispheric spatial scale. In contrast, the ??D values of the n-C 31 alkane did not show such a relationship but instead were correlated with the evaporative lake water ??D values. This result suggests distinct water sources for both leaf-wax lipids, most likely originating from two different groups of plants. These new findings have important implications for the interpretation of long-chain n-alkane ??D records from ancient lake sediments. In particular, a robust interpretation of palaeohydrological data requires knowledge of the vegetation in the catchment area as different plants may utilise different water sources. Our results also suggest that the combination of carbon and hydrogen isotopes does help to differentiate between the metabolic pathway and/or growth form of organisms and therefore, the source of hydrogen used during lipid biosynthesis. ?? 2011 Elsevier Ltd.", "author" : [ { "dropping-particle" : "", "family" : "Garcin", "given" : "Yannick", "non-dropping-particle" : "", "parse-names" : false, "suffix" : "" }, { "dropping-particle" : "", "family" : "Schwab", "given" : "Val\u00e9rie F", "non-dropping-particle" : "", "parse-names" : false, "suffix" : "" }, { "dropping-particle" : "", "family" : "Gleixner", "given" : "Gerd", "non-dropping-particle" : "", "parse-names" : false, "suffix" : "" }, { "dropping-particle" : "", "family" : "Kahmen", "given" : "Ansgar", "non-dropping-particle" : "", "parse-names" : false, "suffix" : "" }, { "dropping-particle" : "", "family" : "Todou", "given" : "Gilbert", "non-dropping-particle" : "", "parse-names" : false, "suffix" : "" }, { "dropping-particle" : "", "family" : "S\u00e9n\u00e9", "given" : "Olivier", "non-dropping-particle" : "", "parse-names" : false, "suffix" : "" }, { "dropping-particle" : "", "family" : "Onana", "given" : "Jean Michel", "non-dropping-particle" : "", "parse-names" : false, "suffix" : "" }, { "dropping-particle" : "", "family" : "Achoundong", "given" : "Gaston", "non-dropping-particle" : "", "parse-names" : false, "suffix" : "" }, { "dropping-particle" : "", "family" : "Sachse", "given" : "Dirk", "non-dropping-particle" : "", "parse-names" : false, "suffix" : "" } ], "container-title" : "Geochimica et Cosmochimica Acta", "id" : "ITEM-1", "issued" : { "date-parts" : [ [ "2012" ] ] }, "page" : "106-126", "title" : "Hydrogen isotope ratios of lacustrine sedimentary n-alkanes as proxies of tropical African hydrology: Insights from a calibration transect across Cameroon", "type" : "article-journal", "volume" : "79" }, "uris" : [ "http://www.mendeley.com/documents/?uuid=d6441e1a-b92a-4105-a404-b0643b2867f5" ] }, { "id" : "ITEM-2", "itemData" : { "DOI" : "10.1016/j.orggeochem.2014.09.007", "ISBN" : "0146-6380", "ISSN" : "01466380", "abstract" : "The observation that the hydrogen isotope composition (??D) of leaf wax lipids is determined mainly by precipitation ??D values, has resulted in the application of these biomarkers to reconstruct paleoclimate from geological records. However, because the ??D values of leaf wax lipids are additionally affected by vegetation type and ecosystem evapotranspiration, paleoclimatic reconstruction remains at best semi-quantitative. Here, we used published results for the carbon isotope composition (??13C) of n-alkanes in common plants along a latitudinal gradient in C3/C4 vegetation and relative humidity in Cameroon and demonstrated that pentacyclic triterpene methyl ethers (PTMEs) and n-C29 and n-C31 in the same soil, derived mainly from C4 graminoids (e.g. grass) and C3 plants (e.g. trees and shrubs), respectively. We found that the ??D values of soil n-C27, n-C29 and n-C31, and PTMEs correlated significantly with surface water ??D values, supporting previous observations that leaf wax lipid ??D values are an effective proxy for reconstructing precipitation ??D values even if plant types changed significantly. The apparent fractionation (??app) between leaf wax lipid and precipitation ??D values remained relatively constant for C3-derived long chain n-alkanes, whereas ??app of C4-derived PTMEs decreased by 20??? along the latitudinal gradient encompassing a relative humidity range from 80% to 45%. Our results indicate that PTME ??D values derived from C4 graminoids may be a more reliable paleo-ecohydrological proxy for ecosystem evapotranspiration within tropical and sub-tropical Africa than n-alkane ??D values, the latter being a better proxy for surface water ??D values. We suggest that vegetation changes associated with different plant water sources and/or difference in timing of leaf wax synthesis between C3 trees of the transitional class and C3 shrubs of the savanna resulted in a D depletion in soil long chain n-alkanes, thereby counteracting the effect of evapotranspiration D enrichment along the gradient. In contrast, evaporative D enrichment of leaf and soil water was significant enough to be recorded in the ??D values of PTMEs derived from C4 graminoids, likely because PTMEs recorded the hydrogen isotopic composition of the same vegetation type.", "author" : [ { "dropping-particle" : "", "family" : "Schwab", "given" : "Val\u00e9rie F", "non-dropping-particle" : "", "parse-names" : false, "suffix" : "" }, { "dropping-particle" : "", "family" : "Garcin", "given" : "Yannick", "non-dropping-particle" : "", "parse-names" : false, "suffix" : "" }, { "dropping-particle" : "", "family" : "Sachse", "given" : "Dirk", "non-dropping-particle" : "", "parse-names" : false, "suffix" : "" }, { "dropping-particle" : "", "family" : "Todou", "given" : "Gilbert", "non-dropping-particle" : "", "parse-names" : false, "suffix" : "" }, { "dropping-particle" : "", "family" : "S\u00e9n\u00e9", "given" : "Olivier", "non-dropping-particle" : "", "parse-names" : false, "suffix" : "" }, { "dropping-particle" : "", "family" : "Onana", "given" : "Jean Michel", "non-dropping-particle" : "", "parse-names" : false, "suffix" : "" }, { "dropping-particle" : "", "family" : "Achoundong", "given" : "Gaston", "non-dropping-particle" : "", "parse-names" : false, "suffix" : "" }, { "dropping-particle" : "", "family" : "Gleixner", "given" : "Gerd", "non-dropping-particle" : "", "parse-names" : false, "suffix" : "" } ], "container-title" : "Organic Geochemistry", "id" : "ITEM-2", "issued" : { "date-parts" : [ [ "2015" ] ] }, "page" : "99-109", "title" : "Effect of aridity on \u03b413C and \u03b4D values of C3 plant- and C4 graminoid-derived leaf wax lipids from soils along an environmental gradient in Cameroon (Western Central Africa)", "type" : "article-journal", "volume" : "78" }, "uris" : [ "http://www.mendeley.com/documents/?uuid=459df023-a37a-46e0-9efa-6de77632817a" ] }, { "id" : "ITEM-3", "itemData" : { "DOI" : "10.1016/j.orggeochem.2015.08.003", "ISBN" : "01466380", "ISSN" : "01466380", "abstract" : "In freshwater settings, dinosterol (4??,23,24-trimethyl-5??-cholest-22E-en-3??-ol) is produced primarily by dinoflagellates, which encompass various species including autotrophs, mixotrophs and heterotrophs. Due to its source specificity and occurrence in lake and marine sediments, its presence and hydrogen isotopic composition (??D) should be valuable proxies for paleohydrological reconstruction. However, because the purity required for hydrogen isotope measurements is difficult to achieve using standard wet chemical purification methods, their potential as a paleohydrological proxy is rarely exploited. In this study, we tested ??D values of dinosterol in both particulate organic matter (POM) and sediments of stratified tropical freshwater lakes (from Cameroon) as a paleohydrological proxy, the lakes being characterized by variable degrees of eutrophication. In POM and sediment samples, the ??D values of dinosterol correlated with lake water ??D values, confirming a first order influence of source water ??D values. However, we observed that sedimentary dinosterol was D enriched from ca. 19 to 54??? compared with POM dinosterol. The enrichment correlated with lake water column conditions, mainly the redox potential at the oxic-anoxic interface (Eh OAI). The observations suggest that paleohydrologic reconstruction from ??D values of dinosterol in the sediments of stratified tropical lakes ought to be sensitive to the depositional environment, in addition to lake water ??D values, with more positive dinosterol ??D values potentially reflecting increasing lake eutrophication. Furthermore, in lake sediments, the concentration of partially reduced vs. non-reduced C34 botryococcenes, stanols vs. stenols, and bacterial (diploptene, diplopterol and ????-bishomohopanol) vs. planktonic/terrestrial lipids (cholesterol, campesterol and dinosterol) correlated with Eh OAI. We suggest using such molecular proxies for lake redox conditions in combination with dinosterol ??D values to evaluate the effect of lake trophic status on sedimentary dinosterol ??D values, as a basis for accurately reconstructing tropical lake water ??D values.", "author" : [ { "dropping-particle" : "", "family" : "Schwab", "given" : "Val\u00e9rie F", "non-dropping-particle" : "", "parse-names" : false, "suffix" : "" }, { "dropping-particle" : "", "family" : "Garcin", "given" : "Yannick", "non-dropping-particle" : "", "parse-names" : false, "suffix" : "" }, { "dropping-particle" : "", "family" : "Sachse", "given" : "Dirk", "non-dropping-particle" : "", "parse-names" : false, "suffix" : "" }, { "dropping-particle" : "", "family" : "Todou", "given" : "Gilbert", "non-dropping-particle" : "", "parse-names" : false, "suffix" : "" }, { "dropping-particle" : "", "family" : "S\u00e9n\u00e9", "given" : "Olivier", "non-dropping-particle" : "", "parse-names" : false, "suffix" : "" }, { "dropping-particle" : "", "family" : "Onana", "given" : "Jean Michel", "non-dropping-particle" : "", "parse-names" : false, "suffix" : "" }, { "dropping-particle" : "", "family" : "Achoundong", "given" : "Gaston", "non-dropping-particle" : "", "parse-names" : false, "suffix" : "" }, { "dropping-particle" : "", "family" : "Gleixner", "given" : "Gerd", "non-dropping-particle" : "", "parse-names" : false, "suffix" : "" } ], "container-title" : "Organic Geochemistry", "id" : "ITEM-3", "issued" : { "date-parts" : [ [ "2015" ] ] }, "page" : "35-49", "title" : "Dinosterol \u03b4D values in stratified tropical lakes (Cameroon) are affected by eutrophication", "type" : "article-journal", "volume" : "88" }, "uris" : [ "http://www.mendeley.com/documents/?uuid=7c34fcb5-f6a6-4963-9c9c-d37219c67bec" ] } ], "mendeley" : { "formattedCitation" : "(Garcin et al., 2012; Schwab et al., 2015a; Schwab et al., 2015b)", "plainTextFormattedCitation" : "(Garcin et al., 2012; Schwab et al., 2015a; Schwab et al., 2015b)", "previouslyFormattedCitation" : "(Garcin et al., 2012; Schwab et al., 2015a; Schwab et al., 2015b)" }, "properties" : { "noteIndex" : 0 }, "schema" : "https://github.com/citation-style-language/schema/raw/master/csl-citation.json" }</w:instrText>
      </w:r>
      <w:r w:rsidR="00BF09BA" w:rsidRPr="006D7BF5">
        <w:fldChar w:fldCharType="separate"/>
      </w:r>
      <w:r w:rsidR="00DD2066" w:rsidRPr="00DD2066">
        <w:rPr>
          <w:noProof/>
        </w:rPr>
        <w:t>(Garcin et al., 2012; Schwab et al., 2015a; Schwab et al., 2015b)</w:t>
      </w:r>
      <w:r w:rsidR="00BF09BA" w:rsidRPr="006D7BF5">
        <w:fldChar w:fldCharType="end"/>
      </w:r>
      <w:r w:rsidR="00BF09BA" w:rsidRPr="006D7BF5">
        <w:t xml:space="preserve">, </w:t>
      </w:r>
      <w:r w:rsidR="00EF3A30" w:rsidRPr="006D7BF5">
        <w:t xml:space="preserve">and the Tibetan Plateau </w:t>
      </w:r>
      <w:r w:rsidR="00AA5C62" w:rsidRPr="006D7BF5">
        <w:fldChar w:fldCharType="begin" w:fldLock="1"/>
      </w:r>
      <w:r w:rsidR="002C4A59">
        <w:instrText>ADDIN CSL_CITATION { "citationItems" : [ { "id" : "ITEM-1", "itemData" : { "DOI" : "10.1016/j.orggeochem.2010.05.010", "ISBN" : "0146-6380", "ISSN" : "01466380", "abstract" : "A set of lake surface sediment samples and aquatic macrophytes from the eastern and central Tibetan Plateau and a sediment core from Koucha Lake (northeastern Tibetan Plateau) were analysed for hydrogen isotope signals of aliphatic lipid biomarkers. The ??D values of n-alkanes were correlated with those of meteoric water in the summer months and showed increasing Pearson correlation coefficients with increasing n-alkane chain length (r, 0.80 for n-C31). While in samples from the most humid regions (southeastern Tibetan Plateau), the apparent enrichment factors between meteoric water and lipids are close to those reported for other humid sites (?????-135??? for mid-chain and ???-125??? for long chain n-alkanes), they become smaller (?????-118??? to -41???; mean value: -86???) at sites with a negative moisture balance (northeastern and central Tibetan Plateau and Qaidam Basin). This might be caused by enrichment in deuterium of the source water used for lipid synthesis as a result of lake water evaporation and soil and leaf water evapotranspiration. In the core from Lake Koucha, decreasing ??D values of all n-alkanes between 15 and 10calka BP give evidence for an intensification of the Asian summer monsoon. At ca. 9calka BP, a ca. 15??? shift towards higher ??D values of mid-chain n-alkanes suggests enhanced evaporation of the lake water, which outweighs higher precipitation amounts because of a temperature increase during the early Holocene monsoonal maximum. Only a few surface sediment samples show a significant offset between ??D values of mid-chain n-alkanes and n-C31 (????Dmid-n-C31) and no systematic dependence between this offset and environmental parameters, such as mean annual precipitation, was found. In the core, available data for most samples also do not show a significant offset, only a slight increase (???+15???) of ????Dmid-n-C31 at ca 10.0calka BP and a decrease (???-17???) at ca 6.8calka BP might indicate wetter and drier conditions, respectively. However, interpretation of ????Dmid-n-C31 throughout the record is difficult because of a lack of reliable data for n-C31 in key sections of the core. So, more records are necessary to further test the potential applicability of ????Dmid-n-C31 as a proxy for palaeo-hydrological conditions. ?? 2010 Elsevier Ltd.", "author" : [ { "dropping-particle" : "", "family" : "Aichner", "given" : "Bernhard", "non-dropping-particle" : "", "parse-names" : false, "suffix" : "" }, { "dropping-particle" : "", "family" : "Herzschuh", "given" : "Ulrike", "non-dropping-particle" : "", "parse-names" : false, "suffix" : "" }, { "dropping-particle" : "", "family" : "Wilkes", "given" : "Heinz", "non-dropping-particle" : "", "parse-names" : false, "suffix" : "" }, { "dropping-particle" : "", "family" : "Vieth", "given" : "Andrea", "non-dropping-particle" : "", "parse-names" : false, "suffix" : "" }, { "dropping-particle" : "", "family" : "B\u00f6hner", "given" : "J\u00fcrgen", "non-dropping-particle" : "", "parse-names" : false, "suffix" : "" } ], "container-title" : "Organic Geochemistry", "id" : "ITEM-1", "issued" : { "date-parts" : [ [ "2010" ] ] }, "page" : "779-790", "publisher" : "Elsevier Ltd", "title" : "\u03b4D values of n-alkanes in Tibetan lake sediments and aquatic macrophytes - A surface sediment study and application to a 16ka record from Lake Koucha", "type" : "article-journal", "volume" : "41" }, "uris" : [ "http://www.mendeley.com/documents/?uuid=8d05f785-b6a6-4865-ac9d-ba694bb6ad0c" ] }, { "id" : "ITEM-2", "itemData" : { "author" : [ { "dropping-particle" : "", "family" : "Xia", "given" : "Zhong Huan", "non-dropping-particle" : "", "parse-names" : false, "suffix" : "" }, { "dropping-particle" : "", "family" : "Xu", "given" : "Bai Qing", "non-dropping-particle" : "", "parse-names" : false, "suffix" : "" }, { "dropping-particle" : "", "family" : "M\u00fcgler", "given" : "Ines", "non-dropping-particle" : "", "parse-names" : false, "suffix" : "" }, { "dropping-particle" : "", "family" : "Wu", "given" : "Guang Jian", "non-dropping-particle" : "", "parse-names" : false, "suffix" : "" }, { "dropping-particle" : "", "family" : "Gleixner", "given" : "G", "non-dropping-particle" : "", "parse-names" : false, "suffix" : "" }, { "dropping-particle" : "", "family" : "Sachse", "given" : "Dirk", "non-dropping-particle" : "", "parse-names" : false, "suffix" : "" }, { "dropping-particle" : "", "family" : "Zhu", "given" : "Li Ping", "non-dropping-particle" : "", "parse-names" : false, "suffix" : "" } ], "container-title" : "Geochemical Journal", "id" : "ITEM-2", "issued" : { "date-parts" : [ [ "2008" ] ] }, "page" : "331-338", "title" : "Hydrogen isotope ratios of terrigenous n-alkanes in lacustrine surface sediment of the Tibetan Plateau record the precipitation signal", "type" : "article-journal", "volume" : "42" }, "uris" : [ "http://www.mendeley.com/documents/?uuid=6c45801f-c4ba-4620-b03d-389fc0ec6d02" ] }, { "id" : "ITEM-3", "itemData" : { "DOI" : "10.1016/j.orggeochem.2008.02.008", "ISBN" : "0146-6380", "ISSN" : "01466380", "PMID" : "23192", "abstract" : "Compound-specific hydrogen isotope ratio values of lacustrine n-alkanes from two contrasting ecosystems, the semi-arid to arid Nam Co, Central Tibet and the humid Holzmaar, Germany, were compared in order to assess whether or not these environmental conditions are recorded in the isotopic signatures of biomarkers. Increased evaporation of lake water at Nam Co is recorded by the n-alkanes of aquatic origin. Hence, isotopic enrichment results in a difference between terrestrial and aquatic n-alkanes in the opposite direction (\u223c-68\u2030) from that known for humid climate conditions (\u223c+30\u2030) predominating at Holzmaar. Based on this isotopic difference between terrestrial and aquatic n-alkanes, evaporation to inflow ratio (E/I) values were estimated and suggest that the isotopic difference is indicative of the general hydroclimatic characteristics of a lake system. Moreover, the comparison with E/I values calculated with actual stable water isotope data showed that the \u03b4D values of aquatic and terrestrial lacustrine n-alkanes serve as a proxy for the relative isotopic differences between lake and inflow waters and can be used to assess the proportion of water undergoing evaporation relative to the inflow, and thus to reconstruct the lake water balance in the past. \u00a9 2008.", "author" : [ { "dropping-particle" : "", "family" : "M\u00fcgler", "given" : "Ines", "non-dropping-particle" : "", "parse-names" : false, "suffix" : "" }, { "dropping-particle" : "", "family" : "Sachse", "given" : "Dirk", "non-dropping-particle" : "", "parse-names" : false, "suffix" : "" }, { "dropping-particle" : "", "family" : "Werner", "given" : "Martin", "non-dropping-particle" : "", "parse-names" : false, "suffix" : "" }, { "dropping-particle" : "", "family" : "Xu", "given" : "Baiqing", "non-dropping-particle" : "", "parse-names" : false, "suffix" : "" }, { "dropping-particle" : "", "family" : "Wu", "given" : "Guangjian", "non-dropping-particle" : "", "parse-names" : false, "suffix" : "" }, { "dropping-particle" : "", "family" : "Yao", "given" : "Tandong", "non-dropping-particle" : "", "parse-names" : false, "suffix" : "" }, { "dropping-particle" : "", "family" : "Gleixner", "given" : "Gerd", "non-dropping-particle" : "", "parse-names" : false, "suffix" : "" } ], "container-title" : "Organic Geochemistry", "id" : "ITEM-3", "issued" : { "date-parts" : [ [ "2008" ] ] }, "page" : "711-729", "title" : "Effect of lake evaporation on \u03b4D values of lacustrine n-alkanes: A comparison of Nam Co (Tibetan Plateau) and Holzmaar (Germany)", "type" : "article-journal", "volume" : "39" }, "uris" : [ "http://www.mendeley.com/documents/?uuid=2bbc1578-fe0c-4b4a-a1fd-882d4bf8deb3" ] } ], "mendeley" : { "formattedCitation" : "(M\u00fcgler et al., 2008; Xia et al., 2008; Aichner et al., 2010)", "plainTextFormattedCitation" : "(M\u00fcgler et al., 2008; Xia et al., 2008; Aichner et al., 2010)", "previouslyFormattedCitation" : "(M\u00fcgler et al., 2008; Xia et al., 2008; Aichner et al., 2010)" }, "properties" : { "noteIndex" : 0 }, "schema" : "https://github.com/citation-style-language/schema/raw/master/csl-citation.json" }</w:instrText>
      </w:r>
      <w:r w:rsidR="00AA5C62" w:rsidRPr="006D7BF5">
        <w:fldChar w:fldCharType="separate"/>
      </w:r>
      <w:r w:rsidR="00DD2066" w:rsidRPr="00DD2066">
        <w:rPr>
          <w:noProof/>
        </w:rPr>
        <w:t>(Mügler et al., 2008; Xia et al., 2008; Aichner et al., 2010)</w:t>
      </w:r>
      <w:r w:rsidR="00AA5C62" w:rsidRPr="006D7BF5">
        <w:fldChar w:fldCharType="end"/>
      </w:r>
      <w:r w:rsidR="00657981" w:rsidRPr="006D7BF5">
        <w:t xml:space="preserve">. </w:t>
      </w:r>
      <w:r w:rsidR="009D76B2" w:rsidRPr="006D7BF5">
        <w:t>However,</w:t>
      </w:r>
      <w:r w:rsidR="005101FB" w:rsidRPr="006D7BF5">
        <w:t xml:space="preserve"> </w:t>
      </w:r>
      <w:r w:rsidR="004B6F62" w:rsidRPr="006D7BF5">
        <w:t xml:space="preserve">the </w:t>
      </w:r>
      <w:r w:rsidR="000977EE" w:rsidRPr="006D7BF5">
        <w:t xml:space="preserve">fidelity </w:t>
      </w:r>
      <w:r w:rsidR="005101FB" w:rsidRPr="006D7BF5">
        <w:t xml:space="preserve">with </w:t>
      </w:r>
      <w:r w:rsidR="000977EE" w:rsidRPr="006D7BF5">
        <w:t>which lacustrine</w:t>
      </w:r>
      <w:r w:rsidR="00571209" w:rsidRPr="006D7BF5">
        <w:t xml:space="preserve"> photoautotrophic lipid</w:t>
      </w:r>
      <w:r w:rsidR="000977EE" w:rsidRPr="006D7BF5">
        <w:t xml:space="preserve"> </w:t>
      </w:r>
      <w:r w:rsidR="003B3797" w:rsidRPr="006D7BF5">
        <w:t>δ</w:t>
      </w:r>
      <w:r w:rsidR="003B3797" w:rsidRPr="006D7BF5">
        <w:rPr>
          <w:vertAlign w:val="superscript"/>
        </w:rPr>
        <w:t>2</w:t>
      </w:r>
      <w:r w:rsidR="003B3797" w:rsidRPr="006D7BF5">
        <w:t xml:space="preserve">H values </w:t>
      </w:r>
      <w:r w:rsidR="000977EE" w:rsidRPr="006D7BF5">
        <w:t>track</w:t>
      </w:r>
      <w:r w:rsidR="004B6F62" w:rsidRPr="006D7BF5">
        <w:t xml:space="preserve"> climate </w:t>
      </w:r>
      <w:r w:rsidR="0085608A">
        <w:t xml:space="preserve">in lakes </w:t>
      </w:r>
      <w:r w:rsidR="004B6F62" w:rsidRPr="006D7BF5">
        <w:t xml:space="preserve">across the vast expanse of the </w:t>
      </w:r>
      <w:r w:rsidR="005101FB" w:rsidRPr="006D7BF5">
        <w:t xml:space="preserve">tropical </w:t>
      </w:r>
      <w:r w:rsidR="00643B32" w:rsidRPr="006D7BF5">
        <w:t xml:space="preserve">South </w:t>
      </w:r>
      <w:r w:rsidR="004B6F62" w:rsidRPr="006D7BF5">
        <w:t xml:space="preserve">Pacific Ocean has not yet been </w:t>
      </w:r>
      <w:r w:rsidR="000977EE" w:rsidRPr="006D7BF5">
        <w:t>tested</w:t>
      </w:r>
      <w:r w:rsidR="005101FB" w:rsidRPr="006D7BF5">
        <w:t xml:space="preserve">, nor has a </w:t>
      </w:r>
      <w:r w:rsidR="004E54B9" w:rsidRPr="006D7BF5">
        <w:t xml:space="preserve">calibration </w:t>
      </w:r>
      <w:r w:rsidR="002C1E92" w:rsidRPr="006D7BF5">
        <w:t>for</w:t>
      </w:r>
      <w:r w:rsidR="004E54B9" w:rsidRPr="006D7BF5">
        <w:t xml:space="preserve"> rainfall been established that can be used to </w:t>
      </w:r>
      <w:r w:rsidR="002C1E92" w:rsidRPr="006D7BF5">
        <w:t>quantitatively reconstruct past precipitation rates</w:t>
      </w:r>
      <w:r w:rsidR="004B6F62" w:rsidRPr="006D7BF5">
        <w:t>.</w:t>
      </w:r>
    </w:p>
    <w:p w14:paraId="08B98282" w14:textId="154F6564" w:rsidR="00EA4A4E" w:rsidRPr="006D7BF5" w:rsidRDefault="00871D1E" w:rsidP="005A0470">
      <w:pPr>
        <w:spacing w:line="480" w:lineRule="auto"/>
        <w:ind w:firstLine="720"/>
      </w:pPr>
      <w:r w:rsidRPr="006D7BF5">
        <w:t xml:space="preserve">The present study was therefore undertaken to </w:t>
      </w:r>
      <w:r w:rsidR="00551EBF" w:rsidRPr="00E36E32">
        <w:t xml:space="preserve">develop </w:t>
      </w:r>
      <w:r w:rsidRPr="006D7BF5">
        <w:t xml:space="preserve">and validate a quantitative rainfall </w:t>
      </w:r>
      <w:r w:rsidR="00A6494C" w:rsidRPr="006D7BF5">
        <w:t>proxy based on the δ</w:t>
      </w:r>
      <w:r w:rsidR="00A6494C" w:rsidRPr="006D7BF5">
        <w:rPr>
          <w:vertAlign w:val="superscript"/>
        </w:rPr>
        <w:t>2</w:t>
      </w:r>
      <w:r w:rsidR="00A6494C" w:rsidRPr="006D7BF5">
        <w:t>H value of</w:t>
      </w:r>
      <w:r w:rsidRPr="006D7BF5">
        <w:t xml:space="preserve"> </w:t>
      </w:r>
      <w:proofErr w:type="spellStart"/>
      <w:r w:rsidR="00A6494C" w:rsidRPr="006D7BF5">
        <w:t>dinosterol</w:t>
      </w:r>
      <w:proofErr w:type="spellEnd"/>
      <w:r w:rsidR="00A6494C" w:rsidRPr="006D7BF5">
        <w:t xml:space="preserve"> from </w:t>
      </w:r>
      <w:r w:rsidR="00087B2F">
        <w:t xml:space="preserve">recent </w:t>
      </w:r>
      <w:r w:rsidR="00A6494C" w:rsidRPr="006D7BF5">
        <w:t>lake sediments a</w:t>
      </w:r>
      <w:r w:rsidR="00551EBF" w:rsidRPr="00E36E32">
        <w:t xml:space="preserve">cross </w:t>
      </w:r>
      <w:r w:rsidR="00A6494C" w:rsidRPr="006D7BF5">
        <w:t xml:space="preserve">the </w:t>
      </w:r>
      <w:r w:rsidR="00551EBF" w:rsidRPr="00E36E32">
        <w:t xml:space="preserve">tropical </w:t>
      </w:r>
      <w:r w:rsidR="00A6494C" w:rsidRPr="006D7BF5">
        <w:t>S</w:t>
      </w:r>
      <w:r w:rsidR="00551EBF" w:rsidRPr="00E36E32">
        <w:t xml:space="preserve">outh Pacific </w:t>
      </w:r>
      <w:r w:rsidR="00A6494C" w:rsidRPr="006D7BF5">
        <w:t>Ocean</w:t>
      </w:r>
      <w:r w:rsidR="00551EBF" w:rsidRPr="00E36E32">
        <w:t xml:space="preserve">. </w:t>
      </w:r>
      <w:r w:rsidR="00686EDF" w:rsidRPr="006D7BF5">
        <w:t xml:space="preserve">Although variable secondary influences on </w:t>
      </w:r>
      <w:r w:rsidR="00686EDF" w:rsidRPr="006D7BF5">
        <w:rPr>
          <w:vertAlign w:val="superscript"/>
        </w:rPr>
        <w:t>2</w:t>
      </w:r>
      <w:r w:rsidR="00686EDF" w:rsidRPr="006D7BF5">
        <w:t>H/</w:t>
      </w:r>
      <w:r w:rsidR="00686EDF" w:rsidRPr="006D7BF5">
        <w:rPr>
          <w:vertAlign w:val="superscript"/>
        </w:rPr>
        <w:t>1</w:t>
      </w:r>
      <w:r w:rsidR="00686EDF" w:rsidRPr="006D7BF5">
        <w:t xml:space="preserve">H </w:t>
      </w:r>
      <w:r w:rsidR="00686EDF" w:rsidRPr="006D7BF5">
        <w:lastRenderedPageBreak/>
        <w:t xml:space="preserve">fractionation have been used to enhance the level of paleoclimate information recovered from sedimentary biomarkers </w:t>
      </w:r>
      <w:r w:rsidR="00686EDF" w:rsidRPr="006D7BF5">
        <w:fldChar w:fldCharType="begin" w:fldLock="1"/>
      </w:r>
      <w:r w:rsidR="002C4A59">
        <w:instrText>ADDIN CSL_CITATION { "citationItems" : [ { "id" : "ITEM-1", "itemData" : { "DOI" : "10.1073/pnas.1516271113", "author" : [ { "dropping-particle" : "", "family" : "Nelson", "given" : "Daniel B", "non-dropping-particle" : "", "parse-names" : false, "suffix" : "" }, { "dropping-particle" : "", "family" : "Sachs", "given" : "Julian P", "non-dropping-particle" : "", "parse-names" : false, "suffix" : "" } ], "container-title" : "Proceedings of the National Academy of Sciences of the United States of America", "id" : "ITEM-1", "issue" : "13", "issued" : { "date-parts" : [ [ "2016" ] ] }, "page" : "3476-3481", "title" : "Gal\u00e1pagos hydroclimate of the Common Era from paired microalgal and mangrove biomarker 2H/1H values", "type" : "article-journal", "volume" : "113" }, "uris" : [ "http://www.mendeley.com/documents/?uuid=df473d62-948f-4d3d-b6ab-6f7b68212d81" ] } ], "mendeley" : { "formattedCitation" : "(Nelson and Sachs, 2016)", "plainTextFormattedCitation" : "(Nelson and Sachs, 2016)", "previouslyFormattedCitation" : "(Nelson and Sachs, 2016)" }, "properties" : { "noteIndex" : 0 }, "schema" : "https://github.com/citation-style-language/schema/raw/master/csl-citation.json" }</w:instrText>
      </w:r>
      <w:r w:rsidR="00686EDF" w:rsidRPr="006D7BF5">
        <w:fldChar w:fldCharType="separate"/>
      </w:r>
      <w:r w:rsidR="00686EDF" w:rsidRPr="006D7BF5">
        <w:rPr>
          <w:noProof/>
        </w:rPr>
        <w:t>(Nelson and Sachs, 2016)</w:t>
      </w:r>
      <w:r w:rsidR="00686EDF" w:rsidRPr="006D7BF5">
        <w:fldChar w:fldCharType="end"/>
      </w:r>
      <w:r w:rsidR="00686EDF" w:rsidRPr="006D7BF5">
        <w:t>, in the present study we sought</w:t>
      </w:r>
      <w:r w:rsidR="007A68C0" w:rsidRPr="006D7BF5">
        <w:t xml:space="preserve"> t</w:t>
      </w:r>
      <w:r w:rsidR="00551EBF" w:rsidRPr="00E36E32">
        <w:t xml:space="preserve">o limit potential </w:t>
      </w:r>
      <w:r w:rsidR="003433F6" w:rsidRPr="006D7BF5">
        <w:t>impacts</w:t>
      </w:r>
      <w:r w:rsidR="00551EBF" w:rsidRPr="00E36E32">
        <w:t xml:space="preserve"> </w:t>
      </w:r>
      <w:r w:rsidR="007A68C0" w:rsidRPr="006D7BF5">
        <w:t>of</w:t>
      </w:r>
      <w:r w:rsidR="00551EBF" w:rsidRPr="00E36E32">
        <w:t xml:space="preserve"> salinity </w:t>
      </w:r>
      <w:r w:rsidR="007A68C0" w:rsidRPr="006D7BF5">
        <w:t>or</w:t>
      </w:r>
      <w:r w:rsidR="00551EBF" w:rsidRPr="00E36E32">
        <w:t xml:space="preserve"> temperature</w:t>
      </w:r>
      <w:r w:rsidR="007A68C0" w:rsidRPr="006D7BF5">
        <w:t xml:space="preserve"> by targeting only freshwater lakes spanning a small range of seasonally stable temperatures</w:t>
      </w:r>
      <w:r w:rsidR="007A68C0" w:rsidRPr="006D7BF5" w:rsidDel="007A68C0">
        <w:t xml:space="preserve"> </w:t>
      </w:r>
      <w:r w:rsidR="00551EBF" w:rsidRPr="00E36E32">
        <w:t xml:space="preserve">(&lt;4°C, </w:t>
      </w:r>
      <w:r w:rsidR="00551EBF" w:rsidRPr="00E36E32">
        <w:rPr>
          <w:b/>
        </w:rPr>
        <w:t>Table A.1</w:t>
      </w:r>
      <w:r w:rsidR="003F320E" w:rsidRPr="003F320E">
        <w:t>, Appendix A</w:t>
      </w:r>
      <w:r w:rsidR="00551EBF" w:rsidRPr="003F320E">
        <w:t>)</w:t>
      </w:r>
      <w:r w:rsidR="00551EBF" w:rsidRPr="00E36E32">
        <w:t>. To compensate for less controllable parameters such as species composition, growth rate, metabolism, and light</w:t>
      </w:r>
      <w:r w:rsidR="00A622D9">
        <w:t xml:space="preserve"> which</w:t>
      </w:r>
      <w:r w:rsidR="00F22504">
        <w:t xml:space="preserve"> may influence fractionation, as well changes in moisture source, temperature,</w:t>
      </w:r>
      <w:r w:rsidR="00D77F8C">
        <w:t xml:space="preserve"> and secondary evaporation which</w:t>
      </w:r>
      <w:r w:rsidR="00F22504">
        <w:t xml:space="preserve"> may influence lake water,</w:t>
      </w:r>
      <w:r w:rsidR="00551EBF" w:rsidRPr="00E36E32">
        <w:t xml:space="preserve"> multiple </w:t>
      </w:r>
      <w:r w:rsidR="00C0339C" w:rsidRPr="006D7BF5">
        <w:t>lake</w:t>
      </w:r>
      <w:r w:rsidR="00551EBF" w:rsidRPr="00E36E32">
        <w:t>s were sampled in each region.</w:t>
      </w:r>
      <w:r w:rsidR="00551EBF" w:rsidRPr="006D7BF5">
        <w:t xml:space="preserve"> </w:t>
      </w:r>
      <w:r w:rsidR="002A159C" w:rsidRPr="006D7BF5">
        <w:t xml:space="preserve">The </w:t>
      </w:r>
      <w:r w:rsidR="00551EBF" w:rsidRPr="006D7BF5">
        <w:t xml:space="preserve">results demonstrate </w:t>
      </w:r>
      <w:r w:rsidR="00D241D8" w:rsidRPr="006D7BF5">
        <w:t>that</w:t>
      </w:r>
      <w:r w:rsidR="008F4C2A" w:rsidRPr="006D7BF5">
        <w:t xml:space="preserve"> </w:t>
      </w:r>
      <w:r w:rsidR="00551EBF" w:rsidRPr="006D7BF5">
        <w:sym w:font="Symbol" w:char="F064"/>
      </w:r>
      <w:r w:rsidR="00551EBF" w:rsidRPr="006D7BF5">
        <w:rPr>
          <w:vertAlign w:val="superscript"/>
        </w:rPr>
        <w:t>2</w:t>
      </w:r>
      <w:r w:rsidR="00551EBF" w:rsidRPr="006D7BF5">
        <w:t>H</w:t>
      </w:r>
      <w:r w:rsidR="00551EBF" w:rsidRPr="00E36E32">
        <w:rPr>
          <w:vertAlign w:val="subscript"/>
        </w:rPr>
        <w:t>dinosterol</w:t>
      </w:r>
      <w:r w:rsidR="00551EBF" w:rsidRPr="006D7BF5">
        <w:t xml:space="preserve"> values </w:t>
      </w:r>
      <w:r w:rsidR="00D80A61" w:rsidRPr="006D7BF5">
        <w:t xml:space="preserve">in lake sediments </w:t>
      </w:r>
      <w:r w:rsidR="00D241D8" w:rsidRPr="006D7BF5">
        <w:t xml:space="preserve">can be used to reconstruct mean annual precipitation rates in the </w:t>
      </w:r>
      <w:r w:rsidR="00043FAD" w:rsidRPr="006D7BF5">
        <w:t>tropical South Pacific</w:t>
      </w:r>
      <w:r w:rsidR="00551EBF" w:rsidRPr="006D7BF5">
        <w:t xml:space="preserve">.    </w:t>
      </w:r>
    </w:p>
    <w:p w14:paraId="4FD0779D" w14:textId="77777777" w:rsidR="00657981" w:rsidRPr="006D7BF5" w:rsidRDefault="00657981" w:rsidP="005A0470">
      <w:pPr>
        <w:spacing w:line="480" w:lineRule="auto"/>
      </w:pPr>
    </w:p>
    <w:p w14:paraId="38CBF672" w14:textId="21F17C3B" w:rsidR="001F7209" w:rsidRPr="006D7BF5" w:rsidRDefault="00812954" w:rsidP="002C2539">
      <w:pPr>
        <w:spacing w:line="480" w:lineRule="auto"/>
        <w:outlineLvl w:val="0"/>
        <w:rPr>
          <w:b/>
        </w:rPr>
      </w:pPr>
      <w:r w:rsidRPr="006D7BF5">
        <w:rPr>
          <w:b/>
        </w:rPr>
        <w:t>2</w:t>
      </w:r>
      <w:r w:rsidR="00657981" w:rsidRPr="006D7BF5">
        <w:rPr>
          <w:b/>
        </w:rPr>
        <w:t>. METHODS</w:t>
      </w:r>
    </w:p>
    <w:p w14:paraId="03BA3F78" w14:textId="77777777" w:rsidR="00657981" w:rsidRPr="006D7BF5" w:rsidRDefault="00812954" w:rsidP="005A0470">
      <w:pPr>
        <w:spacing w:line="480" w:lineRule="auto"/>
        <w:rPr>
          <w:b/>
        </w:rPr>
      </w:pPr>
      <w:r w:rsidRPr="006D7BF5">
        <w:rPr>
          <w:b/>
        </w:rPr>
        <w:t>2</w:t>
      </w:r>
      <w:r w:rsidR="00657981" w:rsidRPr="006D7BF5">
        <w:rPr>
          <w:b/>
        </w:rPr>
        <w:t>.1. Sample Collection</w:t>
      </w:r>
    </w:p>
    <w:p w14:paraId="1B21A015" w14:textId="5505EA29" w:rsidR="0026111D" w:rsidRPr="006D7BF5" w:rsidRDefault="009C4C1B" w:rsidP="005A0470">
      <w:pPr>
        <w:spacing w:line="480" w:lineRule="auto"/>
        <w:ind w:firstLine="720"/>
      </w:pPr>
      <w:r w:rsidRPr="006D7BF5">
        <w:t>Sediment core</w:t>
      </w:r>
      <w:r w:rsidR="00E64FD8">
        <w:t xml:space="preserve"> </w:t>
      </w:r>
      <w:r w:rsidRPr="006D7BF5">
        <w:t>to</w:t>
      </w:r>
      <w:r w:rsidR="00E406ED" w:rsidRPr="006D7BF5">
        <w:t>p samples were collected from 2</w:t>
      </w:r>
      <w:r w:rsidR="00BA6728" w:rsidRPr="006D7BF5">
        <w:t>1</w:t>
      </w:r>
      <w:r w:rsidRPr="006D7BF5">
        <w:t xml:space="preserve"> lakes</w:t>
      </w:r>
      <w:r w:rsidR="00784AE9" w:rsidRPr="006D7BF5">
        <w:t xml:space="preserve"> (</w:t>
      </w:r>
      <w:r w:rsidR="00814D7D" w:rsidRPr="00814D7D">
        <w:rPr>
          <w:b/>
        </w:rPr>
        <w:t>Fig. 1</w:t>
      </w:r>
      <w:r w:rsidR="00814D7D">
        <w:t xml:space="preserve">; </w:t>
      </w:r>
      <w:r w:rsidR="00784AE9" w:rsidRPr="006D7BF5">
        <w:rPr>
          <w:b/>
        </w:rPr>
        <w:t>Table B.1</w:t>
      </w:r>
      <w:r w:rsidR="003F320E" w:rsidRPr="003F320E">
        <w:t xml:space="preserve">, Appendix </w:t>
      </w:r>
      <w:r w:rsidR="003F320E">
        <w:t>B</w:t>
      </w:r>
      <w:r w:rsidR="00784AE9" w:rsidRPr="006D7BF5">
        <w:t>)</w:t>
      </w:r>
      <w:r w:rsidRPr="006D7BF5">
        <w:t xml:space="preserve">. </w:t>
      </w:r>
      <w:r w:rsidR="00657981" w:rsidRPr="006D7BF5">
        <w:t xml:space="preserve">Most </w:t>
      </w:r>
      <w:r w:rsidR="00FD1744">
        <w:t>core top samples came from</w:t>
      </w:r>
      <w:r w:rsidR="009B3151" w:rsidRPr="006D7BF5">
        <w:t xml:space="preserve"> </w:t>
      </w:r>
      <w:r w:rsidR="004A6DCD" w:rsidRPr="006D7BF5">
        <w:t>6.6</w:t>
      </w:r>
      <w:r w:rsidR="00A5103D">
        <w:t xml:space="preserve"> </w:t>
      </w:r>
      <w:r w:rsidR="004A6DCD" w:rsidRPr="006D7BF5">
        <w:t>cm</w:t>
      </w:r>
      <w:r w:rsidR="00FF1868" w:rsidRPr="006D7BF5">
        <w:t xml:space="preserve"> </w:t>
      </w:r>
      <w:r w:rsidR="001A0863" w:rsidRPr="006D7BF5">
        <w:t xml:space="preserve">diameter </w:t>
      </w:r>
      <w:r w:rsidR="00657981" w:rsidRPr="006D7BF5">
        <w:t>sediment cores collected in 2011</w:t>
      </w:r>
      <w:r w:rsidR="001F2861">
        <w:rPr>
          <w:rFonts w:eastAsia="Times New Roman"/>
          <w:color w:val="202020"/>
          <w:shd w:val="clear" w:color="auto" w:fill="FFFFFF"/>
        </w:rPr>
        <w:t>–</w:t>
      </w:r>
      <w:r w:rsidR="00657981" w:rsidRPr="006D7BF5">
        <w:t>201</w:t>
      </w:r>
      <w:r w:rsidR="002308F5" w:rsidRPr="006D7BF5">
        <w:t>2</w:t>
      </w:r>
      <w:r w:rsidR="00657981" w:rsidRPr="006D7BF5">
        <w:t xml:space="preserve"> with a universal cor</w:t>
      </w:r>
      <w:r w:rsidR="002308F5" w:rsidRPr="006D7BF5">
        <w:t>er device (Aquatic Research</w:t>
      </w:r>
      <w:r w:rsidR="00814D7D">
        <w:t>, Hope, ID</w:t>
      </w:r>
      <w:r w:rsidR="002308F5" w:rsidRPr="006D7BF5">
        <w:t>)</w:t>
      </w:r>
      <w:r w:rsidR="00554F21" w:rsidRPr="006D7BF5">
        <w:t xml:space="preserve">, </w:t>
      </w:r>
      <w:r w:rsidR="008B3EAA" w:rsidRPr="006D7BF5">
        <w:t xml:space="preserve">but </w:t>
      </w:r>
      <w:r w:rsidR="00554F21" w:rsidRPr="006D7BF5">
        <w:t xml:space="preserve">the Lake </w:t>
      </w:r>
      <w:proofErr w:type="spellStart"/>
      <w:r w:rsidR="00554F21" w:rsidRPr="006D7BF5">
        <w:t>Wanum</w:t>
      </w:r>
      <w:proofErr w:type="spellEnd"/>
      <w:r w:rsidR="00554F21" w:rsidRPr="006D7BF5">
        <w:t xml:space="preserve"> </w:t>
      </w:r>
      <w:r w:rsidR="00401421">
        <w:t xml:space="preserve">sample </w:t>
      </w:r>
      <w:r w:rsidR="00554F21" w:rsidRPr="006D7BF5">
        <w:t xml:space="preserve">was collected in </w:t>
      </w:r>
      <w:r w:rsidR="00BD5519" w:rsidRPr="006D7BF5">
        <w:t>1999</w:t>
      </w:r>
      <w:r w:rsidR="00554F21" w:rsidRPr="006D7BF5">
        <w:t xml:space="preserve">. </w:t>
      </w:r>
      <w:r w:rsidR="004B2594">
        <w:t>T</w:t>
      </w:r>
      <w:r w:rsidR="008B3EAA" w:rsidRPr="006D7BF5">
        <w:t xml:space="preserve">he </w:t>
      </w:r>
      <w:r w:rsidR="003332A1" w:rsidRPr="006D7BF5">
        <w:t xml:space="preserve">uppermost portion </w:t>
      </w:r>
      <w:r w:rsidR="00B90FC9" w:rsidRPr="006D7BF5">
        <w:t>(typically 20</w:t>
      </w:r>
      <w:r w:rsidR="00401421">
        <w:rPr>
          <w:rFonts w:eastAsia="Times New Roman"/>
          <w:color w:val="202020"/>
          <w:shd w:val="clear" w:color="auto" w:fill="FFFFFF"/>
        </w:rPr>
        <w:t>–</w:t>
      </w:r>
      <w:r w:rsidR="00B90FC9" w:rsidRPr="006D7BF5">
        <w:t xml:space="preserve">50 cm) </w:t>
      </w:r>
      <w:r w:rsidR="002308F5" w:rsidRPr="006D7BF5">
        <w:t xml:space="preserve">was </w:t>
      </w:r>
      <w:r w:rsidR="00657981" w:rsidRPr="006D7BF5">
        <w:t xml:space="preserve">sectioned in the field at </w:t>
      </w:r>
      <w:r w:rsidR="00A23C12" w:rsidRPr="006D7BF5">
        <w:t xml:space="preserve">0.5 or </w:t>
      </w:r>
      <w:r w:rsidR="00657981" w:rsidRPr="006D7BF5">
        <w:t>1</w:t>
      </w:r>
      <w:r w:rsidR="009B3151" w:rsidRPr="006D7BF5">
        <w:t xml:space="preserve"> </w:t>
      </w:r>
      <w:r w:rsidR="00657981" w:rsidRPr="006D7BF5">
        <w:t>cm intervals</w:t>
      </w:r>
      <w:r w:rsidR="00B90FC9" w:rsidRPr="006D7BF5">
        <w:t xml:space="preserve"> to a depth at which the sediment was sufficiently consolidated to transport and store without disturbance to stratigraphy</w:t>
      </w:r>
      <w:r w:rsidR="00657981" w:rsidRPr="006D7BF5">
        <w:t xml:space="preserve">. </w:t>
      </w:r>
      <w:r w:rsidR="008F5B1B" w:rsidRPr="006D7BF5">
        <w:t xml:space="preserve">Lake </w:t>
      </w:r>
      <w:proofErr w:type="spellStart"/>
      <w:r w:rsidR="008F5B1B" w:rsidRPr="006D7BF5">
        <w:t>Emaotul</w:t>
      </w:r>
      <w:proofErr w:type="spellEnd"/>
      <w:r w:rsidR="008F5B1B" w:rsidRPr="006D7BF5">
        <w:t xml:space="preserve"> was sampled </w:t>
      </w:r>
      <w:r w:rsidR="00E406ED" w:rsidRPr="006D7BF5">
        <w:t xml:space="preserve">in </w:t>
      </w:r>
      <w:r w:rsidR="001A0863" w:rsidRPr="006D7BF5">
        <w:t xml:space="preserve">1995 </w:t>
      </w:r>
      <w:r w:rsidR="00401421">
        <w:t>during a dry interval</w:t>
      </w:r>
      <w:r w:rsidR="0045052C" w:rsidRPr="006D7BF5">
        <w:t xml:space="preserve"> </w:t>
      </w:r>
      <w:r w:rsidR="00E03B2E" w:rsidRPr="006D7BF5">
        <w:t>with</w:t>
      </w:r>
      <w:r w:rsidR="00E406ED" w:rsidRPr="006D7BF5">
        <w:t xml:space="preserve"> a D-section peat borer</w:t>
      </w:r>
      <w:r w:rsidR="00E440B1" w:rsidRPr="006D7BF5">
        <w:t xml:space="preserve"> </w:t>
      </w:r>
      <w:r w:rsidR="00E406ED" w:rsidRPr="006D7BF5">
        <w:t xml:space="preserve">and </w:t>
      </w:r>
      <w:r w:rsidR="00FF1868" w:rsidRPr="006D7BF5">
        <w:t>again in 2015 with a</w:t>
      </w:r>
      <w:r w:rsidR="00B27C0E">
        <w:t>n</w:t>
      </w:r>
      <w:r w:rsidR="00FF1868" w:rsidRPr="006D7BF5">
        <w:t xml:space="preserve"> </w:t>
      </w:r>
      <w:r w:rsidR="00825FA8" w:rsidRPr="006D7BF5">
        <w:t xml:space="preserve">8.6 cm diameter </w:t>
      </w:r>
      <w:r w:rsidR="00FC5A76" w:rsidRPr="006D7BF5">
        <w:t xml:space="preserve">UWITEC (UWITEC, </w:t>
      </w:r>
      <w:proofErr w:type="spellStart"/>
      <w:r w:rsidR="00FC5A76" w:rsidRPr="006D7BF5">
        <w:t>Mondsee</w:t>
      </w:r>
      <w:proofErr w:type="spellEnd"/>
      <w:r w:rsidR="00FC5A76" w:rsidRPr="006D7BF5">
        <w:t>, Austria)</w:t>
      </w:r>
      <w:r w:rsidR="00FF1868" w:rsidRPr="006D7BF5">
        <w:t xml:space="preserve"> gravity corer. Samoa </w:t>
      </w:r>
      <w:r w:rsidR="0087392D" w:rsidRPr="006D7BF5">
        <w:t>(</w:t>
      </w:r>
      <w:r w:rsidR="00401421">
        <w:t xml:space="preserve">Lake </w:t>
      </w:r>
      <w:proofErr w:type="spellStart"/>
      <w:r w:rsidR="00401421">
        <w:t>Lanoto’o</w:t>
      </w:r>
      <w:proofErr w:type="spellEnd"/>
      <w:r w:rsidR="0087392D" w:rsidRPr="006D7BF5">
        <w:t xml:space="preserve">) </w:t>
      </w:r>
      <w:r w:rsidR="00FF1868" w:rsidRPr="006D7BF5">
        <w:t xml:space="preserve">and New Caledonia </w:t>
      </w:r>
      <w:r w:rsidR="0087392D" w:rsidRPr="006D7BF5">
        <w:t xml:space="preserve">(2 lakes) </w:t>
      </w:r>
      <w:r w:rsidR="00FF1868" w:rsidRPr="006D7BF5">
        <w:t>were sampled in 2013 and Samoa</w:t>
      </w:r>
      <w:r w:rsidR="008F3870">
        <w:t xml:space="preserve"> </w:t>
      </w:r>
      <w:r w:rsidR="008F3870" w:rsidRPr="006D7BF5">
        <w:t>(</w:t>
      </w:r>
      <w:r w:rsidR="008F3870">
        <w:t xml:space="preserve">Lake </w:t>
      </w:r>
      <w:proofErr w:type="spellStart"/>
      <w:r w:rsidR="008F3870">
        <w:t>Lanoto’o</w:t>
      </w:r>
      <w:proofErr w:type="spellEnd"/>
      <w:r w:rsidR="008F3870" w:rsidRPr="006D7BF5">
        <w:t>)</w:t>
      </w:r>
      <w:r w:rsidR="00FF1868" w:rsidRPr="006D7BF5">
        <w:t xml:space="preserve"> again in 2014 with </w:t>
      </w:r>
      <w:r w:rsidR="00BD5519" w:rsidRPr="006D7BF5">
        <w:t>the</w:t>
      </w:r>
      <w:r w:rsidR="00FF1868" w:rsidRPr="006D7BF5">
        <w:t xml:space="preserve"> </w:t>
      </w:r>
      <w:r w:rsidR="00FC5A76" w:rsidRPr="006D7BF5">
        <w:t>UWITEC</w:t>
      </w:r>
      <w:r w:rsidR="00FF1868" w:rsidRPr="006D7BF5">
        <w:t xml:space="preserve"> gravity corer</w:t>
      </w:r>
      <w:r w:rsidR="008F5B1B" w:rsidRPr="006D7BF5">
        <w:t xml:space="preserve">. </w:t>
      </w:r>
      <w:r w:rsidR="0085608A">
        <w:t xml:space="preserve">Vanuatu, </w:t>
      </w:r>
      <w:r w:rsidR="00BE55CC" w:rsidRPr="006D7BF5">
        <w:t xml:space="preserve">New </w:t>
      </w:r>
      <w:r w:rsidR="00BE55CC" w:rsidRPr="006D7BF5">
        <w:lastRenderedPageBreak/>
        <w:t>Caledonia</w:t>
      </w:r>
      <w:r w:rsidR="0085608A">
        <w:t>, and Samoa 2013</w:t>
      </w:r>
      <w:r w:rsidR="00BE55CC" w:rsidRPr="006D7BF5">
        <w:t xml:space="preserve"> samples were subsampled in the field at 0.5 </w:t>
      </w:r>
      <w:r w:rsidR="00A23C12" w:rsidRPr="006D7BF5">
        <w:t xml:space="preserve">or 1 </w:t>
      </w:r>
      <w:r w:rsidR="00BE55CC" w:rsidRPr="006D7BF5">
        <w:t>cm intervals, whereas Samoa samples obtained in 2014 wer</w:t>
      </w:r>
      <w:r w:rsidR="00F33287" w:rsidRPr="006D7BF5">
        <w:t xml:space="preserve">e subsampled in the laboratory; </w:t>
      </w:r>
      <w:r w:rsidR="00BE55CC" w:rsidRPr="006D7BF5">
        <w:t xml:space="preserve">interface integrity was maintained using </w:t>
      </w:r>
      <w:proofErr w:type="spellStart"/>
      <w:r w:rsidR="00BE55CC" w:rsidRPr="006D7BF5">
        <w:t>Zorbitrol</w:t>
      </w:r>
      <w:proofErr w:type="spellEnd"/>
      <w:r w:rsidR="00BE55CC" w:rsidRPr="006D7BF5">
        <w:t xml:space="preserve"> </w:t>
      </w:r>
      <w:r w:rsidR="008F3870">
        <w:t xml:space="preserve">(sodium polyacrylate polymer gel, Ulster Scientific Incorporated, New Paltz, NY) </w:t>
      </w:r>
      <w:r w:rsidR="00BE55CC" w:rsidRPr="006D7BF5">
        <w:t>in the field</w:t>
      </w:r>
      <w:r w:rsidR="007F1669" w:rsidRPr="006D7BF5">
        <w:t xml:space="preserve">. </w:t>
      </w:r>
      <w:r w:rsidR="001D4297" w:rsidRPr="006D7BF5">
        <w:t>S</w:t>
      </w:r>
      <w:r w:rsidR="002308F5" w:rsidRPr="006D7BF5">
        <w:t xml:space="preserve">amples from </w:t>
      </w:r>
      <w:proofErr w:type="spellStart"/>
      <w:r w:rsidR="002308F5" w:rsidRPr="006D7BF5">
        <w:t>Tetiaroa</w:t>
      </w:r>
      <w:proofErr w:type="spellEnd"/>
      <w:r w:rsidR="002308F5" w:rsidRPr="006D7BF5">
        <w:t xml:space="preserve"> were collected in </w:t>
      </w:r>
      <w:r w:rsidR="0045052C" w:rsidRPr="006D7BF5">
        <w:t xml:space="preserve">March and/or October </w:t>
      </w:r>
      <w:r w:rsidR="002308F5" w:rsidRPr="006D7BF5">
        <w:t>2015 by hand</w:t>
      </w:r>
      <w:r w:rsidR="003332A1" w:rsidRPr="006D7BF5">
        <w:t>.</w:t>
      </w:r>
      <w:r w:rsidRPr="006D7BF5">
        <w:t xml:space="preserve"> </w:t>
      </w:r>
      <w:r w:rsidR="0026111D" w:rsidRPr="006D7BF5">
        <w:t>Sediment cores from the deepest (88</w:t>
      </w:r>
      <w:r w:rsidR="006A1281" w:rsidRPr="006D7BF5">
        <w:t xml:space="preserve"> </w:t>
      </w:r>
      <w:r w:rsidR="0026111D" w:rsidRPr="006D7BF5">
        <w:t xml:space="preserve">m) part of Lac </w:t>
      </w:r>
      <w:proofErr w:type="spellStart"/>
      <w:r w:rsidR="0026111D" w:rsidRPr="006D7BF5">
        <w:t>Lalolalo</w:t>
      </w:r>
      <w:proofErr w:type="spellEnd"/>
      <w:r w:rsidR="0026111D" w:rsidRPr="006D7BF5">
        <w:t xml:space="preserve"> (Wallis) had disturbed sediment water interfaces (15</w:t>
      </w:r>
      <w:r w:rsidR="008F3870">
        <w:rPr>
          <w:rFonts w:eastAsia="Times New Roman"/>
          <w:color w:val="202020"/>
          <w:shd w:val="clear" w:color="auto" w:fill="FFFFFF"/>
        </w:rPr>
        <w:t>–</w:t>
      </w:r>
      <w:r w:rsidR="0026111D" w:rsidRPr="006D7BF5">
        <w:t>20</w:t>
      </w:r>
      <w:r w:rsidR="006A1281" w:rsidRPr="006D7BF5">
        <w:t xml:space="preserve"> </w:t>
      </w:r>
      <w:r w:rsidR="0026111D" w:rsidRPr="006D7BF5">
        <w:t>cm) due to v</w:t>
      </w:r>
      <w:r w:rsidR="00554F21" w:rsidRPr="006D7BF5">
        <w:t xml:space="preserve">igorous degassing upon recovery, therefore </w:t>
      </w:r>
      <w:r w:rsidR="001A0863" w:rsidRPr="006D7BF5">
        <w:t>additional</w:t>
      </w:r>
      <w:r w:rsidR="00554F21" w:rsidRPr="006D7BF5">
        <w:t xml:space="preserve"> cores were collected from shallower depths (24</w:t>
      </w:r>
      <w:r w:rsidR="006A1281" w:rsidRPr="006D7BF5">
        <w:t xml:space="preserve"> </w:t>
      </w:r>
      <w:r w:rsidR="00554F21" w:rsidRPr="006D7BF5">
        <w:t xml:space="preserve">m) </w:t>
      </w:r>
      <w:r w:rsidR="001A0863" w:rsidRPr="006D7BF5">
        <w:t>to obtain</w:t>
      </w:r>
      <w:r w:rsidR="00554F21" w:rsidRPr="006D7BF5">
        <w:t xml:space="preserve"> surface sediments </w:t>
      </w:r>
      <w:r w:rsidR="001A0863" w:rsidRPr="006D7BF5">
        <w:t xml:space="preserve">that </w:t>
      </w:r>
      <w:r w:rsidR="00554F21" w:rsidRPr="006D7BF5">
        <w:t>did not experience mixing.</w:t>
      </w:r>
    </w:p>
    <w:p w14:paraId="74071606" w14:textId="31E25C50" w:rsidR="007D1A93" w:rsidRPr="006D7BF5" w:rsidRDefault="008F3870" w:rsidP="005A0470">
      <w:pPr>
        <w:spacing w:line="480" w:lineRule="auto"/>
        <w:ind w:firstLine="720"/>
      </w:pPr>
      <w:r>
        <w:t>W</w:t>
      </w:r>
      <w:r w:rsidR="00C7637A" w:rsidRPr="006D7BF5">
        <w:t xml:space="preserve">ater </w:t>
      </w:r>
      <w:r w:rsidR="009C4C1B" w:rsidRPr="006D7BF5">
        <w:t>samples</w:t>
      </w:r>
      <w:r w:rsidR="00713A97">
        <w:t xml:space="preserve"> </w:t>
      </w:r>
      <w:r w:rsidR="00774A59" w:rsidRPr="006D7BF5">
        <w:t xml:space="preserve">were collected </w:t>
      </w:r>
      <w:r>
        <w:t>a</w:t>
      </w:r>
      <w:r w:rsidRPr="006D7BF5">
        <w:t>t all lakes</w:t>
      </w:r>
      <w:r>
        <w:t>, with the exception of</w:t>
      </w:r>
      <w:r w:rsidRPr="006D7BF5">
        <w:t xml:space="preserve"> Lake </w:t>
      </w:r>
      <w:proofErr w:type="spellStart"/>
      <w:r w:rsidRPr="006D7BF5">
        <w:t>Wanum</w:t>
      </w:r>
      <w:proofErr w:type="spellEnd"/>
      <w:r w:rsidRPr="006D7BF5">
        <w:t xml:space="preserve"> and the 1995 visit to </w:t>
      </w:r>
      <w:proofErr w:type="spellStart"/>
      <w:r w:rsidRPr="006D7BF5">
        <w:t>Emaotul</w:t>
      </w:r>
      <w:proofErr w:type="spellEnd"/>
      <w:r w:rsidRPr="006D7BF5">
        <w:t xml:space="preserve"> lake</w:t>
      </w:r>
      <w:r w:rsidR="00713A97">
        <w:t>. Most samples were</w:t>
      </w:r>
      <w:r w:rsidR="00713A97" w:rsidRPr="006D7BF5">
        <w:t xml:space="preserve"> </w:t>
      </w:r>
      <w:r w:rsidR="00713A97">
        <w:t xml:space="preserve">from the lake surface, some lakes also had deeper samples </w:t>
      </w:r>
      <w:r w:rsidR="00713A97" w:rsidRPr="006D7BF5">
        <w:t>(</w:t>
      </w:r>
      <w:r w:rsidR="00713A97" w:rsidRPr="006D7BF5">
        <w:rPr>
          <w:b/>
          <w:color w:val="000000" w:themeColor="text1"/>
        </w:rPr>
        <w:t>Table B.2</w:t>
      </w:r>
      <w:r w:rsidR="00713A97" w:rsidRPr="003F320E">
        <w:t xml:space="preserve">, Appendix </w:t>
      </w:r>
      <w:r w:rsidR="00713A97">
        <w:t xml:space="preserve">B). Samples and </w:t>
      </w:r>
      <w:r w:rsidR="00713A97" w:rsidRPr="006D7BF5">
        <w:t>stored in glass or plastic screw-cap vials and sealed with electrical tape to prevent evaporation</w:t>
      </w:r>
      <w:r w:rsidR="009C4C1B" w:rsidRPr="006D7BF5">
        <w:t xml:space="preserve">. </w:t>
      </w:r>
      <w:r w:rsidR="008B3EAA" w:rsidRPr="006D7BF5">
        <w:t>W</w:t>
      </w:r>
      <w:r w:rsidR="005F7B64" w:rsidRPr="006D7BF5">
        <w:t>ater samples were collected from</w:t>
      </w:r>
      <w:r w:rsidR="009C4C1B" w:rsidRPr="006D7BF5">
        <w:t xml:space="preserve"> </w:t>
      </w:r>
      <w:r>
        <w:t>nine</w:t>
      </w:r>
      <w:r w:rsidRPr="006D7BF5">
        <w:t xml:space="preserve"> </w:t>
      </w:r>
      <w:r w:rsidR="008B3EAA" w:rsidRPr="006D7BF5">
        <w:t xml:space="preserve">additional </w:t>
      </w:r>
      <w:r w:rsidR="009C4C1B" w:rsidRPr="006D7BF5">
        <w:t xml:space="preserve">lakes </w:t>
      </w:r>
      <w:r w:rsidR="0045052C" w:rsidRPr="006D7BF5">
        <w:t>in Nauru, Vanuatu, Wallis, and the Solomon Islands</w:t>
      </w:r>
      <w:r w:rsidR="008B3EAA" w:rsidRPr="006D7BF5">
        <w:t xml:space="preserve"> from which no sediment samples were obtained</w:t>
      </w:r>
      <w:r w:rsidR="009C4C1B" w:rsidRPr="006D7BF5">
        <w:t>.</w:t>
      </w:r>
      <w:r w:rsidR="00F56B5B" w:rsidRPr="006D7BF5">
        <w:t xml:space="preserve"> </w:t>
      </w:r>
      <w:r w:rsidR="007D1A93" w:rsidRPr="006D7BF5">
        <w:t>Several non-lake</w:t>
      </w:r>
      <w:r w:rsidR="0005277F" w:rsidRPr="006D7BF5">
        <w:t xml:space="preserve"> </w:t>
      </w:r>
      <w:r w:rsidR="007D1A93" w:rsidRPr="006D7BF5">
        <w:t>water samples were collected for hydrogen and oxygen isotope analysis from streams, channels, lagoons, ocean, tap</w:t>
      </w:r>
      <w:r w:rsidR="00933FFE" w:rsidRPr="006D7BF5">
        <w:t xml:space="preserve"> water, rain barrels, </w:t>
      </w:r>
      <w:r w:rsidR="00774A59" w:rsidRPr="006D7BF5">
        <w:t xml:space="preserve">and </w:t>
      </w:r>
      <w:r w:rsidR="00933FFE" w:rsidRPr="006D7BF5">
        <w:t>cave drip</w:t>
      </w:r>
      <w:r w:rsidR="00774A59" w:rsidRPr="006D7BF5">
        <w:t xml:space="preserve"> water</w:t>
      </w:r>
      <w:r w:rsidR="001B3996" w:rsidRPr="006D7BF5">
        <w:t xml:space="preserve"> (</w:t>
      </w:r>
      <w:r w:rsidR="00A23C12" w:rsidRPr="006D7BF5">
        <w:rPr>
          <w:b/>
          <w:color w:val="000000" w:themeColor="text1"/>
        </w:rPr>
        <w:t>Table B.2</w:t>
      </w:r>
      <w:r w:rsidR="003F320E" w:rsidRPr="003F320E">
        <w:t xml:space="preserve">, Appendix </w:t>
      </w:r>
      <w:r w:rsidR="003F320E">
        <w:t>B</w:t>
      </w:r>
      <w:r w:rsidR="001B3996" w:rsidRPr="006D7BF5">
        <w:t>)</w:t>
      </w:r>
      <w:r w:rsidR="007D1A93" w:rsidRPr="006D7BF5">
        <w:t>. Salinit</w:t>
      </w:r>
      <w:r w:rsidR="005F7B64" w:rsidRPr="006D7BF5">
        <w:t xml:space="preserve">y was measured in the field </w:t>
      </w:r>
      <w:r w:rsidR="007D1A93" w:rsidRPr="006D7BF5">
        <w:t xml:space="preserve">with a </w:t>
      </w:r>
      <w:r w:rsidR="0005277F" w:rsidRPr="006D7BF5">
        <w:t xml:space="preserve">handheld </w:t>
      </w:r>
      <w:r w:rsidR="007D1A93" w:rsidRPr="006D7BF5">
        <w:t>refractometer</w:t>
      </w:r>
      <w:r w:rsidR="004D29DD">
        <w:t xml:space="preserve"> which was</w:t>
      </w:r>
      <w:r w:rsidR="00481733" w:rsidRPr="006D7BF5">
        <w:t xml:space="preserve"> calibrated against distilled water with a precision of</w:t>
      </w:r>
      <w:r w:rsidR="004B4CDD" w:rsidRPr="006D7BF5">
        <w:t xml:space="preserve"> 1 ppt</w:t>
      </w:r>
      <w:r w:rsidR="007D1A93" w:rsidRPr="006D7BF5">
        <w:t>.</w:t>
      </w:r>
      <w:r w:rsidR="00933FFE" w:rsidRPr="006D7BF5">
        <w:t xml:space="preserve"> Local </w:t>
      </w:r>
      <w:r w:rsidR="00B40EB3" w:rsidRPr="006D7BF5">
        <w:t xml:space="preserve">precipitation </w:t>
      </w:r>
      <w:r w:rsidR="00933FFE" w:rsidRPr="006D7BF5">
        <w:t xml:space="preserve">events were sampled whenever possible with a rain </w:t>
      </w:r>
      <w:r w:rsidR="00B40EB3" w:rsidRPr="006D7BF5">
        <w:t xml:space="preserve">water </w:t>
      </w:r>
      <w:r w:rsidR="005F7B64" w:rsidRPr="006D7BF5">
        <w:t xml:space="preserve">collector </w:t>
      </w:r>
      <w:r w:rsidR="004E16B3" w:rsidRPr="006D7BF5">
        <w:t>containing</w:t>
      </w:r>
      <w:r w:rsidR="00933FFE" w:rsidRPr="006D7BF5">
        <w:t xml:space="preserve"> mineral oil to prevent evaporation</w:t>
      </w:r>
      <w:r w:rsidR="009024E9" w:rsidRPr="006D7BF5">
        <w:t xml:space="preserve">. </w:t>
      </w:r>
    </w:p>
    <w:p w14:paraId="4EE4E08F" w14:textId="75D2BC96" w:rsidR="00657981" w:rsidRPr="006D7BF5" w:rsidRDefault="00130C3E" w:rsidP="005A0470">
      <w:pPr>
        <w:spacing w:line="480" w:lineRule="auto"/>
        <w:ind w:firstLine="720"/>
      </w:pPr>
      <w:r w:rsidRPr="006D7BF5">
        <w:t>Lake</w:t>
      </w:r>
      <w:r w:rsidR="00713337" w:rsidRPr="006D7BF5">
        <w:t xml:space="preserve"> </w:t>
      </w:r>
      <w:r w:rsidRPr="006D7BF5">
        <w:t>water</w:t>
      </w:r>
      <w:r w:rsidR="00657981" w:rsidRPr="006D7BF5">
        <w:t xml:space="preserve"> temperature, pH, conductivity, and </w:t>
      </w:r>
      <w:r w:rsidR="005F7B64" w:rsidRPr="006D7BF5">
        <w:t>dissolved oxygen (</w:t>
      </w:r>
      <w:r w:rsidR="00657981" w:rsidRPr="006D7BF5">
        <w:t>DO</w:t>
      </w:r>
      <w:r w:rsidR="005F7B64" w:rsidRPr="006D7BF5">
        <w:t>)</w:t>
      </w:r>
      <w:r w:rsidR="00657981" w:rsidRPr="006D7BF5">
        <w:t xml:space="preserve"> were </w:t>
      </w:r>
      <w:r w:rsidR="005F7B64" w:rsidRPr="006D7BF5">
        <w:t xml:space="preserve">measured </w:t>
      </w:r>
      <w:r w:rsidR="00657981" w:rsidRPr="006D7BF5">
        <w:t xml:space="preserve">on-site using a portable data </w:t>
      </w:r>
      <w:proofErr w:type="spellStart"/>
      <w:r w:rsidR="00657981" w:rsidRPr="006D7BF5">
        <w:t>so</w:t>
      </w:r>
      <w:r w:rsidR="00F56B5B" w:rsidRPr="006D7BF5">
        <w:t>nde</w:t>
      </w:r>
      <w:proofErr w:type="spellEnd"/>
      <w:r w:rsidR="00F56B5B" w:rsidRPr="006D7BF5">
        <w:t xml:space="preserve"> (</w:t>
      </w:r>
      <w:proofErr w:type="spellStart"/>
      <w:r w:rsidR="00F56B5B" w:rsidRPr="006D7BF5">
        <w:t>Hydrolab</w:t>
      </w:r>
      <w:proofErr w:type="spellEnd"/>
      <w:r w:rsidR="00814D7D">
        <w:t>, Loveland, CO</w:t>
      </w:r>
      <w:r w:rsidR="00F56B5B" w:rsidRPr="006D7BF5">
        <w:t>)</w:t>
      </w:r>
      <w:r w:rsidR="00C7637A" w:rsidRPr="006D7BF5">
        <w:t xml:space="preserve"> </w:t>
      </w:r>
      <w:r w:rsidR="0045052C" w:rsidRPr="006D7BF5">
        <w:t>at</w:t>
      </w:r>
      <w:r w:rsidR="00C7637A" w:rsidRPr="006D7BF5">
        <w:t xml:space="preserve"> most lakes</w:t>
      </w:r>
      <w:r w:rsidR="0045052C" w:rsidRPr="006D7BF5">
        <w:t xml:space="preserve"> (</w:t>
      </w:r>
      <w:r w:rsidR="008512E0" w:rsidRPr="006D7BF5">
        <w:rPr>
          <w:b/>
          <w:color w:val="000000" w:themeColor="text1"/>
        </w:rPr>
        <w:t>Fig</w:t>
      </w:r>
      <w:r w:rsidR="0045052C" w:rsidRPr="006D7BF5">
        <w:rPr>
          <w:b/>
          <w:color w:val="000000" w:themeColor="text1"/>
        </w:rPr>
        <w:t xml:space="preserve">. </w:t>
      </w:r>
      <w:r w:rsidR="006F5407" w:rsidRPr="006D7BF5">
        <w:rPr>
          <w:b/>
          <w:color w:val="000000" w:themeColor="text1"/>
        </w:rPr>
        <w:t>A.</w:t>
      </w:r>
      <w:r w:rsidR="000D6246" w:rsidRPr="006D7BF5">
        <w:rPr>
          <w:b/>
          <w:color w:val="000000" w:themeColor="text1"/>
        </w:rPr>
        <w:t>1</w:t>
      </w:r>
      <w:r w:rsidR="003F320E" w:rsidRPr="003F320E">
        <w:t>, Appendix A</w:t>
      </w:r>
      <w:r w:rsidR="0045052C" w:rsidRPr="006D7BF5">
        <w:t>)</w:t>
      </w:r>
      <w:r w:rsidR="00F56B5B" w:rsidRPr="006D7BF5">
        <w:t xml:space="preserve">. </w:t>
      </w:r>
      <w:r w:rsidR="00BD73B6" w:rsidRPr="006D7BF5">
        <w:t>Lake areas were determined with the Google Earth</w:t>
      </w:r>
      <w:r w:rsidR="00F16938" w:rsidRPr="006D7BF5">
        <w:t xml:space="preserve"> Pro polygon </w:t>
      </w:r>
      <w:r w:rsidR="00F16938" w:rsidRPr="006D7BF5">
        <w:lastRenderedPageBreak/>
        <w:t>tool or from literature if available.</w:t>
      </w:r>
      <w:r w:rsidR="005432B8" w:rsidRPr="006D7BF5">
        <w:t xml:space="preserve"> Lake elevation was determined by topographical maps, </w:t>
      </w:r>
      <w:r w:rsidR="001B3996" w:rsidRPr="006D7BF5">
        <w:t>GPS</w:t>
      </w:r>
      <w:r w:rsidR="005432B8" w:rsidRPr="006D7BF5">
        <w:t>, and literature if available</w:t>
      </w:r>
      <w:r w:rsidR="008C6E8A" w:rsidRPr="006D7BF5">
        <w:t xml:space="preserve"> (</w:t>
      </w:r>
      <w:r w:rsidR="008C6E8A" w:rsidRPr="006D7BF5">
        <w:rPr>
          <w:b/>
        </w:rPr>
        <w:t>Table A.1</w:t>
      </w:r>
      <w:r w:rsidR="003F320E" w:rsidRPr="003F320E">
        <w:t>, Appendix A</w:t>
      </w:r>
      <w:r w:rsidR="008C6E8A" w:rsidRPr="006D7BF5">
        <w:t>)</w:t>
      </w:r>
      <w:r w:rsidR="005432B8" w:rsidRPr="006D7BF5">
        <w:t>.</w:t>
      </w:r>
    </w:p>
    <w:p w14:paraId="3D87BBDF" w14:textId="77777777" w:rsidR="001F7209" w:rsidRPr="006D7BF5" w:rsidRDefault="001F7209" w:rsidP="005A0470">
      <w:pPr>
        <w:spacing w:line="480" w:lineRule="auto"/>
        <w:outlineLvl w:val="0"/>
        <w:rPr>
          <w:b/>
        </w:rPr>
      </w:pPr>
    </w:p>
    <w:p w14:paraId="1B3F1F66" w14:textId="4D0257EA" w:rsidR="00657981" w:rsidRPr="006D7BF5" w:rsidRDefault="00812954" w:rsidP="005A0470">
      <w:pPr>
        <w:spacing w:line="480" w:lineRule="auto"/>
        <w:outlineLvl w:val="0"/>
        <w:rPr>
          <w:b/>
        </w:rPr>
      </w:pPr>
      <w:r w:rsidRPr="006D7BF5">
        <w:rPr>
          <w:b/>
        </w:rPr>
        <w:t>2</w:t>
      </w:r>
      <w:r w:rsidR="000C6BE7" w:rsidRPr="006D7BF5">
        <w:rPr>
          <w:b/>
        </w:rPr>
        <w:t xml:space="preserve">.2. </w:t>
      </w:r>
      <w:r w:rsidR="002E2912" w:rsidRPr="006D7BF5">
        <w:rPr>
          <w:b/>
        </w:rPr>
        <w:t xml:space="preserve">Water </w:t>
      </w:r>
      <w:r w:rsidR="006D7BF5">
        <w:rPr>
          <w:b/>
        </w:rPr>
        <w:t>i</w:t>
      </w:r>
      <w:r w:rsidR="006D7BF5" w:rsidRPr="006D7BF5">
        <w:rPr>
          <w:b/>
        </w:rPr>
        <w:t xml:space="preserve">sotope </w:t>
      </w:r>
      <w:r w:rsidR="006D7BF5">
        <w:rPr>
          <w:b/>
        </w:rPr>
        <w:t>a</w:t>
      </w:r>
      <w:r w:rsidR="006D7BF5" w:rsidRPr="006D7BF5">
        <w:rPr>
          <w:b/>
        </w:rPr>
        <w:t>nalyses</w:t>
      </w:r>
    </w:p>
    <w:p w14:paraId="5FA4472C" w14:textId="267EB453" w:rsidR="004A1263" w:rsidRPr="006D7BF5" w:rsidRDefault="008642F0" w:rsidP="005A0470">
      <w:pPr>
        <w:spacing w:line="480" w:lineRule="auto"/>
        <w:ind w:firstLine="720"/>
      </w:pPr>
      <w:r w:rsidRPr="006D7BF5">
        <w:t xml:space="preserve">Water </w:t>
      </w:r>
      <w:r w:rsidR="00026B7F" w:rsidRPr="006D7BF5">
        <w:t>δ</w:t>
      </w:r>
      <w:r w:rsidR="00026B7F" w:rsidRPr="006D7BF5">
        <w:rPr>
          <w:vertAlign w:val="superscript"/>
        </w:rPr>
        <w:t>2</w:t>
      </w:r>
      <w:r w:rsidR="00026B7F" w:rsidRPr="006D7BF5">
        <w:t>H</w:t>
      </w:r>
      <w:r w:rsidR="00D27F88" w:rsidRPr="006D7BF5">
        <w:rPr>
          <w:vertAlign w:val="subscript"/>
        </w:rPr>
        <w:t xml:space="preserve"> </w:t>
      </w:r>
      <w:r w:rsidR="00D27F88" w:rsidRPr="006D7BF5">
        <w:t>and δ</w:t>
      </w:r>
      <w:r w:rsidR="00D27F88" w:rsidRPr="006D7BF5">
        <w:rPr>
          <w:vertAlign w:val="superscript"/>
        </w:rPr>
        <w:t>18</w:t>
      </w:r>
      <w:r w:rsidR="00D27F88" w:rsidRPr="006D7BF5">
        <w:t>O</w:t>
      </w:r>
      <w:r w:rsidR="004F3CF1" w:rsidRPr="006D7BF5">
        <w:t xml:space="preserve"> </w:t>
      </w:r>
      <w:r w:rsidRPr="006D7BF5">
        <w:t xml:space="preserve">values </w:t>
      </w:r>
      <w:r w:rsidR="000D06D3" w:rsidRPr="006D7BF5">
        <w:t>were</w:t>
      </w:r>
      <w:r w:rsidR="00C80F74" w:rsidRPr="006D7BF5">
        <w:t xml:space="preserve"> measured </w:t>
      </w:r>
      <w:r w:rsidR="002E2912" w:rsidRPr="006D7BF5">
        <w:t>at the University of Washington</w:t>
      </w:r>
      <w:r w:rsidR="004F3CF1" w:rsidRPr="006D7BF5">
        <w:t>,</w:t>
      </w:r>
      <w:r w:rsidR="00FF53AE" w:rsidRPr="006D7BF5">
        <w:t xml:space="preserve"> School of Oceanography</w:t>
      </w:r>
      <w:r w:rsidR="002E2912" w:rsidRPr="006D7BF5">
        <w:t xml:space="preserve"> </w:t>
      </w:r>
      <w:r w:rsidR="00C80F74" w:rsidRPr="006D7BF5">
        <w:t>6</w:t>
      </w:r>
      <w:r w:rsidR="00B27C0E">
        <w:rPr>
          <w:rFonts w:eastAsia="Times New Roman"/>
          <w:color w:val="202020"/>
          <w:shd w:val="clear" w:color="auto" w:fill="FFFFFF"/>
        </w:rPr>
        <w:t>–</w:t>
      </w:r>
      <w:r w:rsidR="00C80F74" w:rsidRPr="006D7BF5">
        <w:t>14</w:t>
      </w:r>
      <w:r w:rsidR="00026B7F" w:rsidRPr="006D7BF5">
        <w:t xml:space="preserve"> times per sample </w:t>
      </w:r>
      <w:r w:rsidR="00C243FF" w:rsidRPr="006D7BF5">
        <w:t xml:space="preserve">(with </w:t>
      </w:r>
      <w:r w:rsidR="00026B7F" w:rsidRPr="006D7BF5">
        <w:t xml:space="preserve">the first three measurements discarded to avoid memory effects) </w:t>
      </w:r>
      <w:r w:rsidR="00827451" w:rsidRPr="006D7BF5">
        <w:t>on</w:t>
      </w:r>
      <w:r w:rsidR="00026B7F" w:rsidRPr="006D7BF5">
        <w:t xml:space="preserve"> a </w:t>
      </w:r>
      <w:proofErr w:type="spellStart"/>
      <w:r w:rsidR="00026B7F" w:rsidRPr="006D7BF5">
        <w:t>Picarro</w:t>
      </w:r>
      <w:proofErr w:type="spellEnd"/>
      <w:r w:rsidR="00026B7F" w:rsidRPr="006D7BF5">
        <w:t xml:space="preserve"> L2130-i Isotopic Liquid Water Analyzer (</w:t>
      </w:r>
      <w:proofErr w:type="spellStart"/>
      <w:r w:rsidR="00026B7F" w:rsidRPr="006D7BF5">
        <w:t>Picarro</w:t>
      </w:r>
      <w:proofErr w:type="spellEnd"/>
      <w:r w:rsidR="00026B7F" w:rsidRPr="006D7BF5">
        <w:t>, Inc., Santa Clara, CA) in high precision mode and normalized to VSMOW using three in</w:t>
      </w:r>
      <w:r w:rsidR="00690BD6">
        <w:t>-</w:t>
      </w:r>
      <w:r w:rsidR="00026B7F" w:rsidRPr="006D7BF5">
        <w:t>house lab standards with hydrogen isotopic compositions</w:t>
      </w:r>
      <w:r w:rsidR="00690BD6">
        <w:t xml:space="preserve"> of</w:t>
      </w:r>
      <w:r w:rsidR="00026B7F" w:rsidRPr="006D7BF5">
        <w:t xml:space="preserve"> </w:t>
      </w:r>
      <w:r w:rsidR="00B27C0E" w:rsidRPr="00A11625">
        <w:rPr>
          <w:rFonts w:eastAsia="Times New Roman"/>
          <w:color w:val="202020"/>
          <w:shd w:val="clear" w:color="auto" w:fill="FFFFFF"/>
        </w:rPr>
        <w:t>−</w:t>
      </w:r>
      <w:r w:rsidR="00026B7F" w:rsidRPr="006D7BF5">
        <w:t xml:space="preserve">107.3 ± 0.5‰, </w:t>
      </w:r>
      <w:r w:rsidR="00B27C0E" w:rsidRPr="00A11625">
        <w:rPr>
          <w:rFonts w:eastAsia="Times New Roman"/>
          <w:color w:val="202020"/>
          <w:shd w:val="clear" w:color="auto" w:fill="FFFFFF"/>
        </w:rPr>
        <w:t>−</w:t>
      </w:r>
      <w:r w:rsidR="00026B7F" w:rsidRPr="006D7BF5">
        <w:t xml:space="preserve">76.1 ± 0.3‰, and 14.8 ± 1.0‰. </w:t>
      </w:r>
      <w:r w:rsidR="00774A59" w:rsidRPr="006D7BF5">
        <w:t xml:space="preserve">A subset of </w:t>
      </w:r>
      <w:r w:rsidR="004A1263" w:rsidRPr="006D7BF5">
        <w:t xml:space="preserve">32 samples </w:t>
      </w:r>
      <w:r w:rsidR="00774A59" w:rsidRPr="006D7BF5">
        <w:t>w</w:t>
      </w:r>
      <w:r w:rsidR="00017B27" w:rsidRPr="006D7BF5">
        <w:t>ere</w:t>
      </w:r>
      <w:r w:rsidR="004A1263" w:rsidRPr="006D7BF5">
        <w:t xml:space="preserve"> </w:t>
      </w:r>
      <w:r w:rsidR="006949EA" w:rsidRPr="006D7BF5">
        <w:t>reanalyzed</w:t>
      </w:r>
      <w:r w:rsidR="004A1263" w:rsidRPr="006D7BF5">
        <w:t xml:space="preserve"> </w:t>
      </w:r>
      <w:r w:rsidR="00C243FF" w:rsidRPr="006D7BF5">
        <w:t xml:space="preserve">on </w:t>
      </w:r>
      <w:r w:rsidR="004A1263" w:rsidRPr="006D7BF5">
        <w:t>2</w:t>
      </w:r>
      <w:r w:rsidR="00C243FF" w:rsidRPr="006D7BF5">
        <w:t xml:space="preserve"> to </w:t>
      </w:r>
      <w:r w:rsidR="004A1263" w:rsidRPr="006D7BF5">
        <w:t xml:space="preserve">4 </w:t>
      </w:r>
      <w:r w:rsidR="00C243FF" w:rsidRPr="006D7BF5">
        <w:t xml:space="preserve">subsequent occasions </w:t>
      </w:r>
      <w:r w:rsidR="004A1263" w:rsidRPr="006D7BF5">
        <w:t xml:space="preserve">between 2014 and 2017 </w:t>
      </w:r>
      <w:r w:rsidR="00EB25EE" w:rsidRPr="006D7BF5">
        <w:t>resulting in</w:t>
      </w:r>
      <w:r w:rsidR="001C2E8C" w:rsidRPr="006D7BF5">
        <w:t xml:space="preserve"> a long-term analytical uncertainty </w:t>
      </w:r>
      <w:r w:rsidR="002E2912" w:rsidRPr="006D7BF5">
        <w:t>of 1.3‰ for δ</w:t>
      </w:r>
      <w:r w:rsidR="002E2912" w:rsidRPr="006D7BF5">
        <w:rPr>
          <w:vertAlign w:val="superscript"/>
        </w:rPr>
        <w:t>2</w:t>
      </w:r>
      <w:r w:rsidR="002E2912" w:rsidRPr="006D7BF5">
        <w:t>H and 0.3‰ for δ</w:t>
      </w:r>
      <w:r w:rsidR="005F259B" w:rsidRPr="006D7BF5">
        <w:rPr>
          <w:vertAlign w:val="superscript"/>
        </w:rPr>
        <w:t>18</w:t>
      </w:r>
      <w:r w:rsidR="005F259B" w:rsidRPr="006D7BF5">
        <w:t>O</w:t>
      </w:r>
      <w:r w:rsidR="002E2912" w:rsidRPr="006D7BF5">
        <w:t>.</w:t>
      </w:r>
    </w:p>
    <w:p w14:paraId="3C4B48E3" w14:textId="7A51364C" w:rsidR="00D539E0" w:rsidRPr="006D7BF5" w:rsidRDefault="00690BD6" w:rsidP="005A0470">
      <w:pPr>
        <w:spacing w:line="480" w:lineRule="auto"/>
        <w:ind w:firstLine="720"/>
      </w:pPr>
      <w:r>
        <w:t>Water s</w:t>
      </w:r>
      <w:r w:rsidR="00C80F74" w:rsidRPr="006D7BF5">
        <w:t xml:space="preserve">amples collected </w:t>
      </w:r>
      <w:r>
        <w:t>from</w:t>
      </w:r>
      <w:r w:rsidR="00C80F74" w:rsidRPr="006D7BF5">
        <w:t xml:space="preserve"> Wallis </w:t>
      </w:r>
      <w:r>
        <w:t xml:space="preserve">Island </w:t>
      </w:r>
      <w:r w:rsidR="00C80F74" w:rsidRPr="006D7BF5">
        <w:t>were measured at University of Hawaii</w:t>
      </w:r>
      <w:r w:rsidR="004A1263" w:rsidRPr="006D7BF5">
        <w:t xml:space="preserve"> on a </w:t>
      </w:r>
      <w:proofErr w:type="spellStart"/>
      <w:r w:rsidR="004A1263" w:rsidRPr="006D7BF5">
        <w:t>Picarro</w:t>
      </w:r>
      <w:proofErr w:type="spellEnd"/>
      <w:r w:rsidR="004A1263" w:rsidRPr="006D7BF5">
        <w:t xml:space="preserve"> L1102-</w:t>
      </w:r>
      <w:r w:rsidR="004A1263" w:rsidRPr="006D7BF5">
        <w:rPr>
          <w:i/>
        </w:rPr>
        <w:t>i</w:t>
      </w:r>
      <w:r w:rsidR="004A1263" w:rsidRPr="006D7BF5">
        <w:t xml:space="preserve"> WS-CRDS</w:t>
      </w:r>
      <w:r w:rsidR="00E15F3E" w:rsidRPr="006D7BF5">
        <w:t xml:space="preserve"> with analytical precision of </w:t>
      </w:r>
      <w:r w:rsidR="002B2F86" w:rsidRPr="006D7BF5">
        <w:t>0.5</w:t>
      </w:r>
      <w:r w:rsidR="00E15F3E" w:rsidRPr="006D7BF5">
        <w:t>‰ for δ</w:t>
      </w:r>
      <w:r w:rsidR="00E15F3E" w:rsidRPr="006D7BF5">
        <w:rPr>
          <w:vertAlign w:val="superscript"/>
        </w:rPr>
        <w:t>2</w:t>
      </w:r>
      <w:r w:rsidR="00E15F3E" w:rsidRPr="006D7BF5">
        <w:t>H and 0.</w:t>
      </w:r>
      <w:r w:rsidR="002B2F86" w:rsidRPr="006D7BF5">
        <w:t>04</w:t>
      </w:r>
      <w:r w:rsidR="00E15F3E" w:rsidRPr="006D7BF5">
        <w:t>‰ for δ</w:t>
      </w:r>
      <w:r w:rsidR="00E15F3E" w:rsidRPr="006D7BF5">
        <w:rPr>
          <w:vertAlign w:val="superscript"/>
        </w:rPr>
        <w:t>18</w:t>
      </w:r>
      <w:r w:rsidR="00E15F3E" w:rsidRPr="006D7BF5">
        <w:t>O</w:t>
      </w:r>
      <w:r w:rsidR="002B2F86" w:rsidRPr="006D7BF5">
        <w:t xml:space="preserve"> determined using an </w:t>
      </w:r>
      <w:r w:rsidR="005432B8" w:rsidRPr="006D7BF5">
        <w:t>in-house</w:t>
      </w:r>
      <w:r w:rsidR="002B2F86" w:rsidRPr="006D7BF5">
        <w:t xml:space="preserve"> standard run after every 10</w:t>
      </w:r>
      <w:r w:rsidR="002B2F86" w:rsidRPr="006D7BF5">
        <w:rPr>
          <w:vertAlign w:val="superscript"/>
        </w:rPr>
        <w:t>th</w:t>
      </w:r>
      <w:r w:rsidR="002B2F86" w:rsidRPr="006D7BF5">
        <w:t xml:space="preserve"> sample. </w:t>
      </w:r>
      <w:r w:rsidR="00FC5A76" w:rsidRPr="006D7BF5">
        <w:t>Water s</w:t>
      </w:r>
      <w:r w:rsidR="00FF1868" w:rsidRPr="006D7BF5">
        <w:t xml:space="preserve">amples collected </w:t>
      </w:r>
      <w:r>
        <w:t xml:space="preserve">from </w:t>
      </w:r>
      <w:r w:rsidR="00FF1868" w:rsidRPr="006D7BF5">
        <w:t xml:space="preserve">New Caledonia and Samoa </w:t>
      </w:r>
      <w:r>
        <w:t xml:space="preserve">Islands </w:t>
      </w:r>
      <w:r w:rsidR="00FF1868" w:rsidRPr="006D7BF5">
        <w:t xml:space="preserve">were measured at </w:t>
      </w:r>
      <w:r w:rsidR="00AB1859" w:rsidRPr="009C0DA9">
        <w:t xml:space="preserve">the </w:t>
      </w:r>
      <w:r w:rsidR="00FF1868" w:rsidRPr="009C0DA9">
        <w:t>Natural Environmental Research Council Isotope Geosciences Facility</w:t>
      </w:r>
      <w:r w:rsidR="00E36E32" w:rsidRPr="009C0DA9">
        <w:t xml:space="preserve"> in </w:t>
      </w:r>
      <w:proofErr w:type="spellStart"/>
      <w:r w:rsidR="00E36E32" w:rsidRPr="009C0DA9">
        <w:t>Keyworth</w:t>
      </w:r>
      <w:proofErr w:type="spellEnd"/>
      <w:r>
        <w:t>, UK</w:t>
      </w:r>
      <w:r w:rsidR="00FF1868" w:rsidRPr="009C0DA9">
        <w:t xml:space="preserve"> with a GV </w:t>
      </w:r>
      <w:proofErr w:type="spellStart"/>
      <w:r w:rsidR="00FF1868" w:rsidRPr="009C0DA9">
        <w:t>Isoprime</w:t>
      </w:r>
      <w:proofErr w:type="spellEnd"/>
      <w:r w:rsidR="00FF1868" w:rsidRPr="009C0DA9">
        <w:t xml:space="preserve"> </w:t>
      </w:r>
      <w:r w:rsidR="00B56EB2" w:rsidRPr="009C0DA9">
        <w:t xml:space="preserve">mass spectrometer connected to </w:t>
      </w:r>
      <w:proofErr w:type="spellStart"/>
      <w:r w:rsidR="00FF1868" w:rsidRPr="009C0DA9">
        <w:t>Multiprep</w:t>
      </w:r>
      <w:proofErr w:type="spellEnd"/>
      <w:r w:rsidR="00FF1868" w:rsidRPr="009C0DA9">
        <w:t xml:space="preserve"> and </w:t>
      </w:r>
      <w:proofErr w:type="spellStart"/>
      <w:r w:rsidR="00FF1868" w:rsidRPr="009C0DA9">
        <w:t>EuroPyrOH</w:t>
      </w:r>
      <w:proofErr w:type="spellEnd"/>
      <w:r w:rsidR="00B56EB2" w:rsidRPr="009C0DA9">
        <w:t xml:space="preserve"> sample preparation and inlet devices</w:t>
      </w:r>
      <w:r w:rsidR="0080611A">
        <w:t xml:space="preserve"> and had an analytical </w:t>
      </w:r>
      <w:r w:rsidR="005C6433">
        <w:t>precision</w:t>
      </w:r>
      <w:r w:rsidR="0080611A">
        <w:t xml:space="preserve"> of &lt;0.05 for </w:t>
      </w:r>
      <w:r w:rsidR="0080611A" w:rsidRPr="006D7BF5">
        <w:t>δ</w:t>
      </w:r>
      <w:r w:rsidR="0080611A" w:rsidRPr="006D7BF5">
        <w:rPr>
          <w:vertAlign w:val="superscript"/>
        </w:rPr>
        <w:t>2</w:t>
      </w:r>
      <w:r w:rsidR="0080611A" w:rsidRPr="006D7BF5">
        <w:t>H</w:t>
      </w:r>
      <w:r w:rsidR="0080611A">
        <w:t xml:space="preserve"> and &lt;0.05 for </w:t>
      </w:r>
      <w:r w:rsidR="0080611A" w:rsidRPr="006D7BF5">
        <w:t>δ</w:t>
      </w:r>
      <w:r w:rsidR="0080611A" w:rsidRPr="006D7BF5">
        <w:rPr>
          <w:vertAlign w:val="superscript"/>
        </w:rPr>
        <w:t>18</w:t>
      </w:r>
      <w:r w:rsidR="0080611A" w:rsidRPr="006D7BF5">
        <w:t>O</w:t>
      </w:r>
      <w:r w:rsidR="00A23C12" w:rsidRPr="009C0DA9">
        <w:t>.</w:t>
      </w:r>
      <w:r w:rsidR="0057554F">
        <w:t xml:space="preserve"> All samples from a single lake were averaged for a lake-average value (</w:t>
      </w:r>
      <w:r w:rsidR="0057554F" w:rsidRPr="002C2539">
        <w:rPr>
          <w:b/>
        </w:rPr>
        <w:t>Table 1</w:t>
      </w:r>
      <w:r w:rsidR="0057554F">
        <w:t xml:space="preserve">). </w:t>
      </w:r>
    </w:p>
    <w:p w14:paraId="2F380781" w14:textId="77777777" w:rsidR="002E03B9" w:rsidRPr="006D7BF5" w:rsidRDefault="002E03B9" w:rsidP="005A0470">
      <w:pPr>
        <w:spacing w:line="480" w:lineRule="auto"/>
        <w:ind w:firstLine="720"/>
      </w:pPr>
    </w:p>
    <w:p w14:paraId="1384ADF1" w14:textId="77777777" w:rsidR="00657981" w:rsidRPr="006D7BF5" w:rsidRDefault="00812954" w:rsidP="005A0470">
      <w:pPr>
        <w:spacing w:line="480" w:lineRule="auto"/>
        <w:outlineLvl w:val="0"/>
        <w:rPr>
          <w:b/>
        </w:rPr>
      </w:pPr>
      <w:r w:rsidRPr="006D7BF5">
        <w:rPr>
          <w:b/>
        </w:rPr>
        <w:t>2</w:t>
      </w:r>
      <w:r w:rsidR="00D539E0" w:rsidRPr="006D7BF5">
        <w:rPr>
          <w:b/>
        </w:rPr>
        <w:t>.</w:t>
      </w:r>
      <w:r w:rsidR="00A242AB" w:rsidRPr="006D7BF5">
        <w:rPr>
          <w:b/>
        </w:rPr>
        <w:t>3</w:t>
      </w:r>
      <w:r w:rsidR="00D539E0" w:rsidRPr="006D7BF5">
        <w:rPr>
          <w:b/>
        </w:rPr>
        <w:t xml:space="preserve">. </w:t>
      </w:r>
      <w:proofErr w:type="spellStart"/>
      <w:r w:rsidR="002E5168" w:rsidRPr="006D7BF5">
        <w:rPr>
          <w:b/>
        </w:rPr>
        <w:t>Dinosterol</w:t>
      </w:r>
      <w:proofErr w:type="spellEnd"/>
      <w:r w:rsidR="002E5168" w:rsidRPr="006D7BF5">
        <w:rPr>
          <w:b/>
        </w:rPr>
        <w:t xml:space="preserve"> hydrogen isotope analyses</w:t>
      </w:r>
    </w:p>
    <w:p w14:paraId="6411B45D" w14:textId="6DCED723" w:rsidR="008523C9" w:rsidRPr="006D7BF5" w:rsidRDefault="009540C3" w:rsidP="005A0470">
      <w:pPr>
        <w:spacing w:line="480" w:lineRule="auto"/>
        <w:ind w:firstLine="720"/>
      </w:pPr>
      <w:r w:rsidRPr="006D7BF5">
        <w:lastRenderedPageBreak/>
        <w:t xml:space="preserve">Lipid extracts were obtained from freeze-dried sediment samples </w:t>
      </w:r>
      <w:r w:rsidR="00943F7A" w:rsidRPr="006D7BF5">
        <w:t>with a</w:t>
      </w:r>
      <w:r w:rsidR="00CA2C40" w:rsidRPr="006D7BF5">
        <w:t>n</w:t>
      </w:r>
      <w:r w:rsidRPr="006D7BF5">
        <w:t xml:space="preserve"> </w:t>
      </w:r>
      <w:r w:rsidR="00981F3F" w:rsidRPr="006D7BF5">
        <w:t xml:space="preserve">Accelerated Solvent Extractor (ASE-200, </w:t>
      </w:r>
      <w:proofErr w:type="spellStart"/>
      <w:r w:rsidR="00981F3F" w:rsidRPr="006D7BF5">
        <w:t>Dionex</w:t>
      </w:r>
      <w:proofErr w:type="spellEnd"/>
      <w:r w:rsidR="00981F3F" w:rsidRPr="006D7BF5">
        <w:t xml:space="preserve"> Corp., Sunnyvale, CA, USA) using 9:1 </w:t>
      </w:r>
      <w:proofErr w:type="spellStart"/>
      <w:proofErr w:type="gramStart"/>
      <w:r w:rsidR="00981F3F" w:rsidRPr="006D7BF5">
        <w:t>dichloromethane:methanol</w:t>
      </w:r>
      <w:proofErr w:type="spellEnd"/>
      <w:proofErr w:type="gramEnd"/>
      <w:r w:rsidR="00981F3F" w:rsidRPr="006D7BF5">
        <w:t xml:space="preserve"> (</w:t>
      </w:r>
      <w:proofErr w:type="spellStart"/>
      <w:r w:rsidR="00981F3F" w:rsidRPr="006D7BF5">
        <w:t>DCM:MeOH</w:t>
      </w:r>
      <w:proofErr w:type="spellEnd"/>
      <w:r w:rsidR="00981F3F" w:rsidRPr="006D7BF5">
        <w:t>) at 1500 psi and 100</w:t>
      </w:r>
      <w:r w:rsidR="00B27C0E">
        <w:t xml:space="preserve"> </w:t>
      </w:r>
      <w:r w:rsidR="00A44FAA" w:rsidRPr="006D7BF5">
        <w:t>°</w:t>
      </w:r>
      <w:r w:rsidR="00981F3F" w:rsidRPr="006D7BF5">
        <w:t xml:space="preserve">C for three 5 min cycles. </w:t>
      </w:r>
      <w:r w:rsidR="006246D4">
        <w:t>Samples</w:t>
      </w:r>
      <w:r w:rsidRPr="006D7BF5">
        <w:t xml:space="preserve"> were base-</w:t>
      </w:r>
      <w:r w:rsidR="008C6E8A" w:rsidRPr="006D7BF5">
        <w:t>hydrolyzed</w:t>
      </w:r>
      <w:r w:rsidR="00981F3F" w:rsidRPr="006D7BF5">
        <w:t xml:space="preserve"> with 1N </w:t>
      </w:r>
      <w:r w:rsidR="00B27C0E">
        <w:t>potassium hydroxide (</w:t>
      </w:r>
      <w:r w:rsidR="00981F3F" w:rsidRPr="006D7BF5">
        <w:t>KOH</w:t>
      </w:r>
      <w:r w:rsidR="00B27C0E">
        <w:t>)</w:t>
      </w:r>
      <w:r w:rsidR="00981F3F" w:rsidRPr="006D7BF5">
        <w:t xml:space="preserve"> at 70</w:t>
      </w:r>
      <w:r w:rsidR="00690BD6">
        <w:t xml:space="preserve"> </w:t>
      </w:r>
      <w:r w:rsidR="00981F3F" w:rsidRPr="006D7BF5">
        <w:t xml:space="preserve">°C for </w:t>
      </w:r>
      <w:r w:rsidR="00836E85" w:rsidRPr="006D7BF5">
        <w:t>6</w:t>
      </w:r>
      <w:r w:rsidR="001F2861">
        <w:rPr>
          <w:rFonts w:eastAsia="Times New Roman"/>
          <w:color w:val="202020"/>
          <w:shd w:val="clear" w:color="auto" w:fill="FFFFFF"/>
        </w:rPr>
        <w:t>–</w:t>
      </w:r>
      <w:r w:rsidR="00981F3F" w:rsidRPr="006D7BF5">
        <w:t xml:space="preserve">12 h followed by </w:t>
      </w:r>
      <w:r w:rsidR="00836E85" w:rsidRPr="006D7BF5">
        <w:t>liquid-liquid extractions</w:t>
      </w:r>
      <w:r w:rsidR="00981F3F" w:rsidRPr="006D7BF5">
        <w:t xml:space="preserve"> </w:t>
      </w:r>
      <w:r w:rsidR="00AC1199" w:rsidRPr="006D7BF5">
        <w:t xml:space="preserve">in </w:t>
      </w:r>
      <w:r w:rsidR="00981F3F" w:rsidRPr="006D7BF5">
        <w:t>hexane</w:t>
      </w:r>
      <w:r w:rsidR="00E227FF">
        <w:t xml:space="preserve"> (HEX)</w:t>
      </w:r>
      <w:r w:rsidR="00981F3F" w:rsidRPr="006D7BF5">
        <w:t xml:space="preserve">. </w:t>
      </w:r>
      <w:r w:rsidRPr="006D7BF5">
        <w:t>C</w:t>
      </w:r>
      <w:r w:rsidR="00981F3F" w:rsidRPr="006D7BF5">
        <w:t xml:space="preserve">olumn chromatography </w:t>
      </w:r>
      <w:r w:rsidR="00AE0A0C" w:rsidRPr="006D7BF5">
        <w:t xml:space="preserve">was used to separate </w:t>
      </w:r>
      <w:proofErr w:type="spellStart"/>
      <w:r w:rsidR="00AE0A0C" w:rsidRPr="006D7BF5">
        <w:t>dinosterol</w:t>
      </w:r>
      <w:proofErr w:type="spellEnd"/>
      <w:r w:rsidR="00AE0A0C" w:rsidRPr="006D7BF5">
        <w:t xml:space="preserve"> from other major lipid classes. </w:t>
      </w:r>
      <w:r w:rsidR="00AC1199" w:rsidRPr="006D7BF5">
        <w:t>A</w:t>
      </w:r>
      <w:r w:rsidR="00981F3F" w:rsidRPr="006D7BF5">
        <w:t xml:space="preserve"> solid phase of 0.5 g aminopropyl</w:t>
      </w:r>
      <w:r w:rsidR="00055EA6" w:rsidRPr="006D7BF5">
        <w:t>-silica</w:t>
      </w:r>
      <w:r w:rsidR="00981F3F" w:rsidRPr="006D7BF5">
        <w:t xml:space="preserve"> </w:t>
      </w:r>
      <w:r w:rsidR="00836E85" w:rsidRPr="006D7BF5">
        <w:t>gel (</w:t>
      </w:r>
      <w:proofErr w:type="spellStart"/>
      <w:r w:rsidR="00836E85" w:rsidRPr="006D7BF5">
        <w:t>Supelco</w:t>
      </w:r>
      <w:proofErr w:type="spellEnd"/>
      <w:r w:rsidR="00981F3F" w:rsidRPr="006D7BF5">
        <w:t xml:space="preserve">) </w:t>
      </w:r>
      <w:r w:rsidR="00AE0A0C" w:rsidRPr="006D7BF5">
        <w:t>and</w:t>
      </w:r>
      <w:r w:rsidR="00010540" w:rsidRPr="006D7BF5">
        <w:t xml:space="preserve"> </w:t>
      </w:r>
      <w:r w:rsidR="00981F3F" w:rsidRPr="006D7BF5">
        <w:t xml:space="preserve">8 mL of 3:1 </w:t>
      </w:r>
      <w:proofErr w:type="spellStart"/>
      <w:proofErr w:type="gramStart"/>
      <w:r w:rsidR="00981F3F" w:rsidRPr="006D7BF5">
        <w:t>DCM:isopropyl</w:t>
      </w:r>
      <w:proofErr w:type="spellEnd"/>
      <w:proofErr w:type="gramEnd"/>
      <w:r w:rsidR="00981F3F" w:rsidRPr="006D7BF5">
        <w:t xml:space="preserve"> alcohol elute</w:t>
      </w:r>
      <w:r w:rsidR="00010540" w:rsidRPr="006D7BF5">
        <w:t>d</w:t>
      </w:r>
      <w:r w:rsidR="00981F3F" w:rsidRPr="006D7BF5">
        <w:t xml:space="preserve"> the </w:t>
      </w:r>
      <w:r w:rsidR="00B84AA1" w:rsidRPr="006D7BF5">
        <w:t>neutral</w:t>
      </w:r>
      <w:r w:rsidR="00981F3F" w:rsidRPr="006D7BF5">
        <w:t xml:space="preserve"> fraction containing </w:t>
      </w:r>
      <w:proofErr w:type="spellStart"/>
      <w:r w:rsidR="00836E85" w:rsidRPr="006D7BF5">
        <w:t>dinosterol</w:t>
      </w:r>
      <w:proofErr w:type="spellEnd"/>
      <w:r w:rsidR="00836E85" w:rsidRPr="006D7BF5">
        <w:t>. Th</w:t>
      </w:r>
      <w:r w:rsidR="000D364E" w:rsidRPr="006D7BF5">
        <w:t xml:space="preserve">is </w:t>
      </w:r>
      <w:r w:rsidR="00836E85" w:rsidRPr="006D7BF5">
        <w:t xml:space="preserve">fraction was </w:t>
      </w:r>
      <w:r w:rsidR="000D364E" w:rsidRPr="006D7BF5">
        <w:t>further purified using</w:t>
      </w:r>
      <w:r w:rsidR="00836E85" w:rsidRPr="006D7BF5">
        <w:t xml:space="preserve"> 1.0 g deactivated silica gel</w:t>
      </w:r>
      <w:r w:rsidR="008618A7" w:rsidRPr="006D7BF5">
        <w:t xml:space="preserve"> </w:t>
      </w:r>
      <w:r w:rsidR="000D364E" w:rsidRPr="006D7BF5">
        <w:t>with</w:t>
      </w:r>
      <w:r w:rsidR="008618A7" w:rsidRPr="006D7BF5">
        <w:t xml:space="preserve"> </w:t>
      </w:r>
      <w:r w:rsidR="00441BDA" w:rsidRPr="006D7BF5">
        <w:t>6</w:t>
      </w:r>
      <w:r w:rsidR="000D364E" w:rsidRPr="006D7BF5">
        <w:t xml:space="preserve"> </w:t>
      </w:r>
      <w:r w:rsidR="00D9614F" w:rsidRPr="006D7BF5">
        <w:t xml:space="preserve">mL </w:t>
      </w:r>
      <w:r w:rsidR="00DC6DE4" w:rsidRPr="006D7BF5">
        <w:t>of HEX,</w:t>
      </w:r>
      <w:r w:rsidR="008618A7" w:rsidRPr="006D7BF5">
        <w:t xml:space="preserve"> </w:t>
      </w:r>
      <w:r w:rsidR="000D364E" w:rsidRPr="006D7BF5">
        <w:t xml:space="preserve">followed by </w:t>
      </w:r>
      <w:r w:rsidR="00DC6DE4" w:rsidRPr="006D7BF5">
        <w:t>6</w:t>
      </w:r>
      <w:r w:rsidR="000D364E" w:rsidRPr="006D7BF5">
        <w:t xml:space="preserve"> </w:t>
      </w:r>
      <w:r w:rsidR="001D25D5" w:rsidRPr="006D7BF5">
        <w:t xml:space="preserve">mL </w:t>
      </w:r>
      <w:r w:rsidR="00441BDA" w:rsidRPr="006D7BF5">
        <w:t>1:</w:t>
      </w:r>
      <w:r w:rsidR="00DC6DE4" w:rsidRPr="006D7BF5">
        <w:t xml:space="preserve">1 </w:t>
      </w:r>
      <w:proofErr w:type="gramStart"/>
      <w:r w:rsidR="00DC6DE4" w:rsidRPr="006D7BF5">
        <w:t>HEX:DCM</w:t>
      </w:r>
      <w:proofErr w:type="gramEnd"/>
      <w:r w:rsidR="001D4297" w:rsidRPr="006D7BF5">
        <w:t>,</w:t>
      </w:r>
      <w:r w:rsidR="00DC6DE4" w:rsidRPr="006D7BF5">
        <w:t xml:space="preserve"> and</w:t>
      </w:r>
      <w:r w:rsidR="000D364E" w:rsidRPr="006D7BF5">
        <w:t xml:space="preserve"> finally</w:t>
      </w:r>
      <w:r w:rsidR="00DC6DE4" w:rsidRPr="006D7BF5">
        <w:t xml:space="preserve"> 8</w:t>
      </w:r>
      <w:r w:rsidR="000D364E" w:rsidRPr="006D7BF5">
        <w:t xml:space="preserve"> </w:t>
      </w:r>
      <w:r w:rsidR="001D25D5" w:rsidRPr="006D7BF5">
        <w:t xml:space="preserve">mL </w:t>
      </w:r>
      <w:r w:rsidR="00DC6DE4" w:rsidRPr="006D7BF5">
        <w:t xml:space="preserve">4:1 </w:t>
      </w:r>
      <w:proofErr w:type="spellStart"/>
      <w:r w:rsidR="00DC6DE4" w:rsidRPr="006D7BF5">
        <w:t>HEX:</w:t>
      </w:r>
      <w:r w:rsidR="002649F7" w:rsidRPr="006D7BF5">
        <w:t>Ethyl</w:t>
      </w:r>
      <w:proofErr w:type="spellEnd"/>
      <w:r w:rsidR="002649F7" w:rsidRPr="006D7BF5">
        <w:t xml:space="preserve"> acetate </w:t>
      </w:r>
      <w:r w:rsidR="000D364E" w:rsidRPr="006D7BF5">
        <w:t xml:space="preserve">to elute an alcohol fraction containing </w:t>
      </w:r>
      <w:proofErr w:type="spellStart"/>
      <w:r w:rsidR="000D364E" w:rsidRPr="006D7BF5">
        <w:t>dinosterol</w:t>
      </w:r>
      <w:proofErr w:type="spellEnd"/>
      <w:r w:rsidR="00981F3F" w:rsidRPr="006D7BF5">
        <w:t xml:space="preserve">. </w:t>
      </w:r>
    </w:p>
    <w:p w14:paraId="16414E5F" w14:textId="113CF1A1" w:rsidR="00981F3F" w:rsidRPr="006D7BF5" w:rsidRDefault="002649F7" w:rsidP="00140F45">
      <w:pPr>
        <w:spacing w:line="480" w:lineRule="auto"/>
        <w:ind w:firstLine="720"/>
      </w:pPr>
      <w:proofErr w:type="spellStart"/>
      <w:r w:rsidRPr="006D7BF5">
        <w:t>Dinosterol</w:t>
      </w:r>
      <w:proofErr w:type="spellEnd"/>
      <w:r w:rsidRPr="006D7BF5">
        <w:t xml:space="preserve"> was purified </w:t>
      </w:r>
      <w:r w:rsidR="00AC1199" w:rsidRPr="006D7BF5">
        <w:t xml:space="preserve">from neighboring sterols </w:t>
      </w:r>
      <w:r w:rsidRPr="006D7BF5">
        <w:t xml:space="preserve">by </w:t>
      </w:r>
      <w:r w:rsidR="00DC6DE4" w:rsidRPr="006D7BF5">
        <w:t>H</w:t>
      </w:r>
      <w:r w:rsidR="004F5306" w:rsidRPr="006D7BF5">
        <w:t xml:space="preserve">igh </w:t>
      </w:r>
      <w:r w:rsidR="00DC6DE4" w:rsidRPr="006D7BF5">
        <w:t>P</w:t>
      </w:r>
      <w:r w:rsidR="004F5306" w:rsidRPr="006D7BF5">
        <w:t xml:space="preserve">erformance </w:t>
      </w:r>
      <w:r w:rsidR="00DC6DE4" w:rsidRPr="006D7BF5">
        <w:t>L</w:t>
      </w:r>
      <w:r w:rsidR="004F5306" w:rsidRPr="006D7BF5">
        <w:t xml:space="preserve">iquid </w:t>
      </w:r>
      <w:r w:rsidR="00DC6DE4" w:rsidRPr="006D7BF5">
        <w:t>C</w:t>
      </w:r>
      <w:r w:rsidR="004F5306" w:rsidRPr="006D7BF5">
        <w:t>hromatography</w:t>
      </w:r>
      <w:r w:rsidR="00DC6DE4" w:rsidRPr="006D7BF5">
        <w:t xml:space="preserve"> </w:t>
      </w:r>
      <w:r w:rsidR="00C65CCE" w:rsidRPr="006D7BF5">
        <w:t xml:space="preserve">(HPLC) </w:t>
      </w:r>
      <w:r w:rsidR="00DC6DE4" w:rsidRPr="006D7BF5">
        <w:t>according to</w:t>
      </w:r>
      <w:r w:rsidR="001D25D5" w:rsidRPr="006D7BF5">
        <w:t xml:space="preserve"> procedures described in</w:t>
      </w:r>
      <w:r w:rsidRPr="006D7BF5">
        <w:t xml:space="preserve"> </w:t>
      </w:r>
      <w:r w:rsidR="00DC6DE4" w:rsidRPr="006D7BF5">
        <w:fldChar w:fldCharType="begin" w:fldLock="1"/>
      </w:r>
      <w:r w:rsidR="00C575AE">
        <w:instrText>ADDIN CSL_CITATION { "citationItems" : [ { "id" : "ITEM-1", "itemData" : { "DOI" : "10.1016/j.orggeochem.2013.09.005", "ISSN" : "01466380", "author" : [ { "dropping-particle" : "", "family" : "Nelson", "given" : "Daniel B", "non-dropping-particle" : "", "parse-names" : false, "suffix" : "" }, { "dropping-particle" : "", "family" : "Sachs", "given" : "Julian P", "non-dropping-particle" : "", "parse-names" : false, "suffix" : "" } ], "container-title" : "Organic Geochemistry", "id" : "ITEM-1", "issued" : { "date-parts" : [ [ "2013", "11" ] ] }, "page" : "19-28", "publisher" : "Elsevier Ltd", "title" : "Concurrent purification of sterols, triterpenols and alkenones from sediments for hydrogen isotope analysis using high performance liquid chromatography", "type" : "article-journal", "volume" : "64" }, "uris" : [ "http://www.mendeley.com/documents/?uuid=5b45cf29-fdc7-48bc-9b2d-d564ccf36c52" ] } ], "mendeley" : { "formattedCitation" : "(Nelson and Sachs, 2013)", "manualFormatting" : "Nelson and Sachs (2013)", "plainTextFormattedCitation" : "(Nelson and Sachs, 2013)", "previouslyFormattedCitation" : "(Nelson and Sachs, 2013)" }, "properties" : { "noteIndex" : 0 }, "schema" : "https://github.com/citation-style-language/schema/raw/master/csl-citation.json" }</w:instrText>
      </w:r>
      <w:r w:rsidR="00DC6DE4" w:rsidRPr="006D7BF5">
        <w:fldChar w:fldCharType="separate"/>
      </w:r>
      <w:r w:rsidR="00CC6B60" w:rsidRPr="006D7BF5">
        <w:rPr>
          <w:noProof/>
        </w:rPr>
        <w:t xml:space="preserve">Nelson </w:t>
      </w:r>
      <w:r w:rsidR="003E49A8">
        <w:rPr>
          <w:noProof/>
        </w:rPr>
        <w:t>and</w:t>
      </w:r>
      <w:r w:rsidR="003E49A8" w:rsidRPr="006D7BF5">
        <w:rPr>
          <w:noProof/>
        </w:rPr>
        <w:t xml:space="preserve"> </w:t>
      </w:r>
      <w:r w:rsidR="00CC6B60" w:rsidRPr="006D7BF5">
        <w:rPr>
          <w:noProof/>
        </w:rPr>
        <w:t xml:space="preserve">Sachs </w:t>
      </w:r>
      <w:r w:rsidR="00134787" w:rsidRPr="006D7BF5">
        <w:rPr>
          <w:noProof/>
        </w:rPr>
        <w:t>(</w:t>
      </w:r>
      <w:r w:rsidR="00CC6B60" w:rsidRPr="006D7BF5">
        <w:rPr>
          <w:noProof/>
        </w:rPr>
        <w:t>2013)</w:t>
      </w:r>
      <w:r w:rsidR="00DC6DE4" w:rsidRPr="006D7BF5">
        <w:fldChar w:fldCharType="end"/>
      </w:r>
      <w:r w:rsidRPr="006D7BF5">
        <w:t>.</w:t>
      </w:r>
      <w:r w:rsidR="00134787" w:rsidRPr="006D7BF5">
        <w:t xml:space="preserve"> </w:t>
      </w:r>
      <w:r w:rsidRPr="006D7BF5">
        <w:t>Prior to HPLC</w:t>
      </w:r>
      <w:r w:rsidR="004F3CF1" w:rsidRPr="006D7BF5">
        <w:t>,</w:t>
      </w:r>
      <w:r w:rsidRPr="006D7BF5">
        <w:t xml:space="preserve"> samples</w:t>
      </w:r>
      <w:r w:rsidR="001D4297" w:rsidRPr="006D7BF5">
        <w:t xml:space="preserve"> were acetylated using acetic anhydride with a known hydrogen isotopic composition (</w:t>
      </w:r>
      <w:r w:rsidR="00E227FF" w:rsidRPr="00A11625">
        <w:rPr>
          <w:rFonts w:eastAsia="Times New Roman"/>
          <w:color w:val="202020"/>
          <w:shd w:val="clear" w:color="auto" w:fill="FFFFFF"/>
        </w:rPr>
        <w:t>−</w:t>
      </w:r>
      <w:r w:rsidR="001D4297" w:rsidRPr="006D7BF5">
        <w:t>123.8 ± 8.2‰)</w:t>
      </w:r>
      <w:r w:rsidR="003E2BED" w:rsidRPr="006D7BF5">
        <w:t xml:space="preserve"> by dissolving in 40 </w:t>
      </w:r>
      <w:proofErr w:type="spellStart"/>
      <w:r w:rsidR="00C65CCE" w:rsidRPr="006D7BF5">
        <w:t>μ</w:t>
      </w:r>
      <w:r w:rsidR="003E2BED" w:rsidRPr="006D7BF5">
        <w:t>L</w:t>
      </w:r>
      <w:proofErr w:type="spellEnd"/>
      <w:r w:rsidR="003E2BED" w:rsidRPr="006D7BF5">
        <w:t xml:space="preserve"> of 1:1 </w:t>
      </w:r>
      <w:proofErr w:type="spellStart"/>
      <w:r w:rsidR="003E2BED" w:rsidRPr="006D7BF5">
        <w:t>pyridine:acetic</w:t>
      </w:r>
      <w:proofErr w:type="spellEnd"/>
      <w:r w:rsidR="003E2BED" w:rsidRPr="006D7BF5">
        <w:t xml:space="preserve"> anhydride and heating at 70°C for 0.5 h. </w:t>
      </w:r>
      <w:r w:rsidR="001D25D5" w:rsidRPr="006D7BF5">
        <w:t>Lipid i</w:t>
      </w:r>
      <w:r w:rsidR="00140F45" w:rsidRPr="006D7BF5">
        <w:t>dentifications were performed on a</w:t>
      </w:r>
      <w:r w:rsidR="00E227FF">
        <w:t xml:space="preserve"> Gas Chromatography Mass Spectrometer (GCMS) using an </w:t>
      </w:r>
      <w:r w:rsidR="00140F45" w:rsidRPr="006D7BF5">
        <w:t>Agilent GC 6890N connected to an Agilent quadrupole MSD5975 detector and equipped with an Agilent 7683 autosampler, a split-</w:t>
      </w:r>
      <w:proofErr w:type="spellStart"/>
      <w:r w:rsidR="00140F45" w:rsidRPr="006D7BF5">
        <w:t>splitless</w:t>
      </w:r>
      <w:proofErr w:type="spellEnd"/>
      <w:r w:rsidR="00140F45" w:rsidRPr="006D7BF5">
        <w:t xml:space="preserve"> injector operated in </w:t>
      </w:r>
      <w:proofErr w:type="spellStart"/>
      <w:r w:rsidR="00140F45" w:rsidRPr="006D7BF5">
        <w:t>splitless</w:t>
      </w:r>
      <w:proofErr w:type="spellEnd"/>
      <w:r w:rsidR="00140F45" w:rsidRPr="006D7BF5">
        <w:t xml:space="preserve"> mode, and an Agilent VF-17ms capillary column (60 m × 0.25 mm × 0.25 </w:t>
      </w:r>
      <w:proofErr w:type="spellStart"/>
      <w:r w:rsidR="00140F45" w:rsidRPr="006D7BF5">
        <w:t>μm</w:t>
      </w:r>
      <w:proofErr w:type="spellEnd"/>
      <w:r w:rsidR="00140F45" w:rsidRPr="006D7BF5">
        <w:t xml:space="preserve">) used with </w:t>
      </w:r>
      <w:r w:rsidR="007547A8">
        <w:t>h</w:t>
      </w:r>
      <w:r w:rsidR="00140F45" w:rsidRPr="006D7BF5">
        <w:t>e</w:t>
      </w:r>
      <w:r w:rsidR="007547A8">
        <w:t>lium</w:t>
      </w:r>
      <w:r w:rsidR="00140F45" w:rsidRPr="006D7BF5">
        <w:t xml:space="preserve"> carrier gas at 1.5 mL min</w:t>
      </w:r>
      <w:r w:rsidR="00E227FF" w:rsidRPr="00E227FF">
        <w:rPr>
          <w:rFonts w:eastAsia="Times New Roman"/>
          <w:color w:val="202020"/>
          <w:shd w:val="clear" w:color="auto" w:fill="FFFFFF"/>
          <w:vertAlign w:val="superscript"/>
        </w:rPr>
        <w:t>−</w:t>
      </w:r>
      <w:r w:rsidR="00140F45" w:rsidRPr="006D7BF5">
        <w:rPr>
          <w:vertAlign w:val="superscript"/>
        </w:rPr>
        <w:t>1</w:t>
      </w:r>
      <w:r w:rsidR="00140F45" w:rsidRPr="006D7BF5">
        <w:t xml:space="preserve">. The oven </w:t>
      </w:r>
      <w:r w:rsidR="000912B8" w:rsidRPr="006D7BF5">
        <w:t xml:space="preserve">temperature </w:t>
      </w:r>
      <w:r w:rsidR="00140F45" w:rsidRPr="006D7BF5">
        <w:t>was ramped from 110</w:t>
      </w:r>
      <w:r w:rsidR="00E227FF">
        <w:t xml:space="preserve"> </w:t>
      </w:r>
      <w:r w:rsidR="00140F45" w:rsidRPr="006D7BF5">
        <w:t>°C to 280</w:t>
      </w:r>
      <w:r w:rsidR="00E227FF">
        <w:t xml:space="preserve"> </w:t>
      </w:r>
      <w:r w:rsidR="00140F45" w:rsidRPr="006D7BF5">
        <w:t>°C at 15</w:t>
      </w:r>
      <w:r w:rsidR="00E227FF">
        <w:t xml:space="preserve"> </w:t>
      </w:r>
      <w:r w:rsidR="00140F45" w:rsidRPr="006D7BF5">
        <w:t>°C min</w:t>
      </w:r>
      <w:r w:rsidR="00E227FF" w:rsidRPr="00E227FF">
        <w:rPr>
          <w:rFonts w:eastAsia="Times New Roman"/>
          <w:color w:val="202020"/>
          <w:shd w:val="clear" w:color="auto" w:fill="FFFFFF"/>
          <w:vertAlign w:val="superscript"/>
        </w:rPr>
        <w:t>−</w:t>
      </w:r>
      <w:r w:rsidR="00140F45" w:rsidRPr="006D7BF5">
        <w:rPr>
          <w:vertAlign w:val="superscript"/>
        </w:rPr>
        <w:t xml:space="preserve">1 </w:t>
      </w:r>
      <w:r w:rsidR="00140F45" w:rsidRPr="006D7BF5">
        <w:t>and held for 40 min, then ramped to 320</w:t>
      </w:r>
      <w:r w:rsidR="00E227FF">
        <w:t xml:space="preserve"> </w:t>
      </w:r>
      <w:r w:rsidR="00140F45" w:rsidRPr="006D7BF5">
        <w:t>°</w:t>
      </w:r>
      <w:proofErr w:type="spellStart"/>
      <w:r w:rsidR="00140F45" w:rsidRPr="006D7BF5">
        <w:t>C at</w:t>
      </w:r>
      <w:proofErr w:type="spellEnd"/>
      <w:r w:rsidR="00140F45" w:rsidRPr="006D7BF5">
        <w:t xml:space="preserve"> 3</w:t>
      </w:r>
      <w:r w:rsidR="00E227FF">
        <w:t xml:space="preserve"> </w:t>
      </w:r>
      <w:r w:rsidR="00140F45" w:rsidRPr="006D7BF5">
        <w:t>°C min</w:t>
      </w:r>
      <w:r w:rsidR="001F2861" w:rsidRPr="002C2539">
        <w:rPr>
          <w:rFonts w:eastAsia="Times New Roman"/>
          <w:color w:val="202020"/>
          <w:shd w:val="clear" w:color="auto" w:fill="FFFFFF"/>
          <w:vertAlign w:val="superscript"/>
        </w:rPr>
        <w:t>−</w:t>
      </w:r>
      <w:r w:rsidR="00140F45" w:rsidRPr="006D7BF5">
        <w:rPr>
          <w:vertAlign w:val="superscript"/>
        </w:rPr>
        <w:t xml:space="preserve">1 </w:t>
      </w:r>
      <w:r w:rsidR="00140F45" w:rsidRPr="006D7BF5">
        <w:t xml:space="preserve">and held for 10 min. HPLC-purified </w:t>
      </w:r>
      <w:proofErr w:type="spellStart"/>
      <w:r w:rsidR="00140F45" w:rsidRPr="006D7BF5">
        <w:t>dinosterol</w:t>
      </w:r>
      <w:proofErr w:type="spellEnd"/>
      <w:r w:rsidR="00140F45" w:rsidRPr="006D7BF5">
        <w:t xml:space="preserve"> samples were quantified against a 5α-</w:t>
      </w:r>
      <w:proofErr w:type="spellStart"/>
      <w:r w:rsidR="00140F45" w:rsidRPr="006D7BF5">
        <w:t>cholestane</w:t>
      </w:r>
      <w:proofErr w:type="spellEnd"/>
      <w:r w:rsidR="00140F45" w:rsidRPr="006D7BF5">
        <w:t xml:space="preserve"> </w:t>
      </w:r>
      <w:r w:rsidR="002F2209" w:rsidRPr="006D7BF5">
        <w:t>internal</w:t>
      </w:r>
      <w:r w:rsidR="00140F45" w:rsidRPr="006D7BF5">
        <w:t xml:space="preserve"> standard </w:t>
      </w:r>
      <w:r w:rsidR="008523C9" w:rsidRPr="006D7BF5">
        <w:t xml:space="preserve">on an </w:t>
      </w:r>
      <w:r w:rsidR="008523C9" w:rsidRPr="006D7BF5">
        <w:lastRenderedPageBreak/>
        <w:t>Agilent 6890N GC equipped with a</w:t>
      </w:r>
      <w:r w:rsidR="007F75C7" w:rsidRPr="006D7BF5">
        <w:t xml:space="preserve"> Flame Ionization Detector (FID), </w:t>
      </w:r>
      <w:r w:rsidR="00AC1199" w:rsidRPr="006D7BF5">
        <w:t>using methods similar to the GCMS</w:t>
      </w:r>
      <w:r w:rsidR="008523C9" w:rsidRPr="006D7BF5">
        <w:t>.</w:t>
      </w:r>
    </w:p>
    <w:p w14:paraId="62684C48" w14:textId="424900E9" w:rsidR="00981F3F" w:rsidRPr="006D7BF5" w:rsidRDefault="00C07DF4" w:rsidP="005A0470">
      <w:pPr>
        <w:spacing w:line="480" w:lineRule="auto"/>
        <w:ind w:firstLine="720"/>
      </w:pPr>
      <w:r w:rsidRPr="006D7BF5">
        <w:sym w:font="Symbol" w:char="F064"/>
      </w:r>
      <w:r w:rsidRPr="006D7BF5">
        <w:rPr>
          <w:vertAlign w:val="superscript"/>
        </w:rPr>
        <w:t>2</w:t>
      </w:r>
      <w:r w:rsidRPr="006D7BF5">
        <w:t>H</w:t>
      </w:r>
      <w:r w:rsidRPr="006D7BF5">
        <w:rPr>
          <w:vertAlign w:val="subscript"/>
        </w:rPr>
        <w:t>dinosterol</w:t>
      </w:r>
      <w:r w:rsidRPr="006D7BF5">
        <w:t xml:space="preserve"> </w:t>
      </w:r>
      <w:r w:rsidR="00981F3F" w:rsidRPr="006D7BF5">
        <w:t>values were measured via gas-</w:t>
      </w:r>
      <w:r w:rsidR="007F75C7" w:rsidRPr="006D7BF5">
        <w:t>chromatography</w:t>
      </w:r>
      <w:r w:rsidR="00981F3F" w:rsidRPr="006D7BF5">
        <w:t xml:space="preserve"> isotope-ratio mass spectrometry (GC-IRMS). Samples were injected into a </w:t>
      </w:r>
      <w:proofErr w:type="spellStart"/>
      <w:r w:rsidR="00981F3F" w:rsidRPr="006D7BF5">
        <w:t>Thermo</w:t>
      </w:r>
      <w:proofErr w:type="spellEnd"/>
      <w:r w:rsidR="00981F3F" w:rsidRPr="006D7BF5">
        <w:t xml:space="preserve"> Trace Ultra GC II (</w:t>
      </w:r>
      <w:proofErr w:type="spellStart"/>
      <w:r w:rsidR="00981F3F" w:rsidRPr="006D7BF5">
        <w:t>Thermo</w:t>
      </w:r>
      <w:proofErr w:type="spellEnd"/>
      <w:r w:rsidR="00981F3F" w:rsidRPr="006D7BF5">
        <w:t xml:space="preserve"> Fisher Scientific, Waltham, MA, USA) gas chromatograph via a </w:t>
      </w:r>
      <w:proofErr w:type="spellStart"/>
      <w:r w:rsidR="00981F3F" w:rsidRPr="006D7BF5">
        <w:t>Thermo</w:t>
      </w:r>
      <w:proofErr w:type="spellEnd"/>
      <w:r w:rsidR="00981F3F" w:rsidRPr="006D7BF5">
        <w:t xml:space="preserve"> TRIPLUS autosampler operated in </w:t>
      </w:r>
      <w:proofErr w:type="spellStart"/>
      <w:r w:rsidR="00981F3F" w:rsidRPr="006D7BF5">
        <w:t>splitless</w:t>
      </w:r>
      <w:proofErr w:type="spellEnd"/>
      <w:r w:rsidR="00981F3F" w:rsidRPr="006D7BF5">
        <w:t xml:space="preserve"> mode at </w:t>
      </w:r>
      <w:r w:rsidR="00916FCC" w:rsidRPr="006D7BF5">
        <w:t>330</w:t>
      </w:r>
      <w:r w:rsidR="00E227FF">
        <w:t xml:space="preserve"> </w:t>
      </w:r>
      <w:r w:rsidR="009269F6" w:rsidRPr="006D7BF5">
        <w:t>°C with a constant flow (1.1</w:t>
      </w:r>
      <w:r w:rsidR="00981F3F" w:rsidRPr="006D7BF5">
        <w:t xml:space="preserve"> mL min</w:t>
      </w:r>
      <w:r w:rsidR="00E227FF" w:rsidRPr="00E227FF">
        <w:rPr>
          <w:rFonts w:eastAsia="Times New Roman"/>
          <w:color w:val="202020"/>
          <w:shd w:val="clear" w:color="auto" w:fill="FFFFFF"/>
          <w:vertAlign w:val="superscript"/>
        </w:rPr>
        <w:t>−</w:t>
      </w:r>
      <w:r w:rsidR="00981F3F" w:rsidRPr="006D7BF5">
        <w:rPr>
          <w:vertAlign w:val="superscript"/>
        </w:rPr>
        <w:t>1</w:t>
      </w:r>
      <w:r w:rsidR="00981F3F" w:rsidRPr="006D7BF5">
        <w:t xml:space="preserve">) of </w:t>
      </w:r>
      <w:proofErr w:type="spellStart"/>
      <w:r w:rsidR="00981F3F" w:rsidRPr="006D7BF5">
        <w:t>He</w:t>
      </w:r>
      <w:proofErr w:type="spellEnd"/>
      <w:r w:rsidR="00981F3F" w:rsidRPr="006D7BF5">
        <w:t xml:space="preserve"> carrier gas. Eluting compounds were pyrolyzed in a 1400</w:t>
      </w:r>
      <w:r w:rsidR="00E227FF">
        <w:t xml:space="preserve"> </w:t>
      </w:r>
      <w:r w:rsidR="00981F3F" w:rsidRPr="006D7BF5">
        <w:t xml:space="preserve">°C ceramic reactor for introduction on a </w:t>
      </w:r>
      <w:proofErr w:type="spellStart"/>
      <w:r w:rsidR="00981F3F" w:rsidRPr="006D7BF5">
        <w:t>Thermo</w:t>
      </w:r>
      <w:proofErr w:type="spellEnd"/>
      <w:r w:rsidR="00981F3F" w:rsidRPr="006D7BF5">
        <w:t xml:space="preserve"> DELTA V PLUS IRMS. </w:t>
      </w:r>
      <w:r w:rsidR="008618A7" w:rsidRPr="006D7BF5">
        <w:t>T</w:t>
      </w:r>
      <w:r w:rsidR="00981F3F" w:rsidRPr="006D7BF5">
        <w:t>he GC was equipped with a VF-17ms</w:t>
      </w:r>
      <w:r w:rsidR="009269F6" w:rsidRPr="006D7BF5">
        <w:t xml:space="preserve"> capillary column (60 m × 0.25</w:t>
      </w:r>
      <w:r w:rsidR="00981F3F" w:rsidRPr="006D7BF5">
        <w:t xml:space="preserve"> mm × 0.25 </w:t>
      </w:r>
      <w:proofErr w:type="spellStart"/>
      <w:r w:rsidR="00981F3F" w:rsidRPr="006D7BF5">
        <w:t>μ</w:t>
      </w:r>
      <w:r w:rsidR="008618A7" w:rsidRPr="006D7BF5">
        <w:t>m</w:t>
      </w:r>
      <w:proofErr w:type="spellEnd"/>
      <w:r w:rsidR="008618A7" w:rsidRPr="006D7BF5">
        <w:t>), t</w:t>
      </w:r>
      <w:r w:rsidR="00981F3F" w:rsidRPr="006D7BF5">
        <w:t>he oven was programmed to hold at 120</w:t>
      </w:r>
      <w:r w:rsidR="00E227FF">
        <w:t xml:space="preserve"> </w:t>
      </w:r>
      <w:r w:rsidR="00981F3F" w:rsidRPr="006D7BF5">
        <w:t xml:space="preserve">°C for </w:t>
      </w:r>
      <w:r w:rsidR="00916FCC" w:rsidRPr="006D7BF5">
        <w:t xml:space="preserve">2 </w:t>
      </w:r>
      <w:r w:rsidR="00981F3F" w:rsidRPr="006D7BF5">
        <w:t xml:space="preserve">min, increase to </w:t>
      </w:r>
      <w:r w:rsidR="00916FCC" w:rsidRPr="006D7BF5">
        <w:t>260</w:t>
      </w:r>
      <w:r w:rsidR="00E227FF">
        <w:t xml:space="preserve"> </w:t>
      </w:r>
      <w:r w:rsidR="00981F3F" w:rsidRPr="006D7BF5">
        <w:t>°C at 20</w:t>
      </w:r>
      <w:r w:rsidR="00E227FF">
        <w:t xml:space="preserve"> </w:t>
      </w:r>
      <w:r w:rsidR="00981F3F" w:rsidRPr="006D7BF5">
        <w:t>°C min</w:t>
      </w:r>
      <w:r w:rsidR="00E227FF" w:rsidRPr="00E227FF">
        <w:rPr>
          <w:rFonts w:eastAsia="Times New Roman"/>
          <w:color w:val="202020"/>
          <w:shd w:val="clear" w:color="auto" w:fill="FFFFFF"/>
          <w:vertAlign w:val="superscript"/>
        </w:rPr>
        <w:t>−</w:t>
      </w:r>
      <w:r w:rsidR="00981F3F" w:rsidRPr="006D7BF5">
        <w:rPr>
          <w:vertAlign w:val="superscript"/>
        </w:rPr>
        <w:t>1</w:t>
      </w:r>
      <w:r w:rsidR="00981F3F" w:rsidRPr="006D7BF5">
        <w:t xml:space="preserve">, increase to </w:t>
      </w:r>
      <w:r w:rsidR="00916FCC" w:rsidRPr="006D7BF5">
        <w:t>310</w:t>
      </w:r>
      <w:r w:rsidR="00E227FF">
        <w:t xml:space="preserve"> </w:t>
      </w:r>
      <w:r w:rsidR="00981F3F" w:rsidRPr="006D7BF5">
        <w:t>°</w:t>
      </w:r>
      <w:proofErr w:type="spellStart"/>
      <w:r w:rsidR="00981F3F" w:rsidRPr="006D7BF5">
        <w:t>C at</w:t>
      </w:r>
      <w:proofErr w:type="spellEnd"/>
      <w:r w:rsidR="00981F3F" w:rsidRPr="006D7BF5">
        <w:t xml:space="preserve"> </w:t>
      </w:r>
      <w:r w:rsidR="00916FCC" w:rsidRPr="006D7BF5">
        <w:t>1</w:t>
      </w:r>
      <w:r w:rsidR="00E227FF">
        <w:t xml:space="preserve"> </w:t>
      </w:r>
      <w:r w:rsidR="00981F3F" w:rsidRPr="006D7BF5">
        <w:t>°C min</w:t>
      </w:r>
      <w:r w:rsidR="00E227FF" w:rsidRPr="00E227FF">
        <w:rPr>
          <w:rFonts w:eastAsia="Times New Roman"/>
          <w:color w:val="202020"/>
          <w:shd w:val="clear" w:color="auto" w:fill="FFFFFF"/>
          <w:vertAlign w:val="superscript"/>
        </w:rPr>
        <w:t>−</w:t>
      </w:r>
      <w:r w:rsidR="00981F3F" w:rsidRPr="006D7BF5">
        <w:rPr>
          <w:vertAlign w:val="superscript"/>
        </w:rPr>
        <w:t>1</w:t>
      </w:r>
      <w:r w:rsidR="00981F3F" w:rsidRPr="006D7BF5">
        <w:t>, increase to 325</w:t>
      </w:r>
      <w:r w:rsidR="00E227FF">
        <w:t xml:space="preserve"> </w:t>
      </w:r>
      <w:r w:rsidR="00981F3F" w:rsidRPr="006D7BF5">
        <w:t xml:space="preserve">°C at </w:t>
      </w:r>
      <w:r w:rsidR="00916FCC" w:rsidRPr="006D7BF5">
        <w:t>20</w:t>
      </w:r>
      <w:r w:rsidR="00E227FF">
        <w:t xml:space="preserve"> </w:t>
      </w:r>
      <w:r w:rsidR="00981F3F" w:rsidRPr="006D7BF5">
        <w:t>°C min</w:t>
      </w:r>
      <w:r w:rsidR="00E227FF" w:rsidRPr="00E227FF">
        <w:rPr>
          <w:rFonts w:eastAsia="Times New Roman"/>
          <w:color w:val="202020"/>
          <w:shd w:val="clear" w:color="auto" w:fill="FFFFFF"/>
          <w:vertAlign w:val="superscript"/>
        </w:rPr>
        <w:t>−</w:t>
      </w:r>
      <w:r w:rsidR="00981F3F" w:rsidRPr="006D7BF5">
        <w:rPr>
          <w:vertAlign w:val="superscript"/>
        </w:rPr>
        <w:t>1</w:t>
      </w:r>
      <w:r w:rsidR="00981F3F" w:rsidRPr="006D7BF5">
        <w:t>, and hold 325</w:t>
      </w:r>
      <w:r w:rsidR="00E227FF">
        <w:t xml:space="preserve"> </w:t>
      </w:r>
      <w:r w:rsidR="00981F3F" w:rsidRPr="006D7BF5">
        <w:t xml:space="preserve">°C for </w:t>
      </w:r>
      <w:r w:rsidR="00916FCC" w:rsidRPr="006D7BF5">
        <w:t>15</w:t>
      </w:r>
      <w:r w:rsidR="00981F3F" w:rsidRPr="006D7BF5">
        <w:t xml:space="preserve"> min. The H</w:t>
      </w:r>
      <w:r w:rsidR="00981F3F" w:rsidRPr="006D7BF5">
        <w:rPr>
          <w:vertAlign w:val="subscript"/>
        </w:rPr>
        <w:t>3</w:t>
      </w:r>
      <w:r w:rsidR="00981F3F" w:rsidRPr="006D7BF5">
        <w:rPr>
          <w:vertAlign w:val="superscript"/>
        </w:rPr>
        <w:t>+</w:t>
      </w:r>
      <w:r w:rsidR="00981F3F" w:rsidRPr="006D7BF5">
        <w:t xml:space="preserve"> factor </w:t>
      </w:r>
      <w:r w:rsidR="00916FCC" w:rsidRPr="006D7BF5">
        <w:fldChar w:fldCharType="begin" w:fldLock="1"/>
      </w:r>
      <w:r w:rsidR="002C4A59">
        <w:instrText>ADDIN CSL_CITATION { "citationItems" : [ { "id" : "ITEM-1", "itemData" : { "abstract" : "Two fundamentally different approaches, termed \"pointwise\" and \"peakwise,\" are currently used to correct hydrogen isotope ratio monitoring data for the presence of H3+ ion contributions. Consideration of the underlying assumptions shows that the peakwise approach is valid only for peaks with the same functional shape and only when background signals do not vary. The pointwise correction is much more versatile and can be used even when peak shapes and sizes, as well as background signals, vary significantly. It is not exact and is limited in accuracy by (1) the signal-broadening effects of electronic time constants, (2) the analog-to-digital conversion frequency, and (3) the highest frequency of the sample signal. To minimize errors for typical gas chromatographic signals, time constants of &lt;500 ms and analog-to-digital sampling intervals of ?250 ms are needed. Errors are further minimized by matching sample and standard peaks in both amplitude and D/H ratio. Using the pointwise algorithm, we demonstrate that a series of 14 homologous n-alkanes varying in concentration over a 5-fold range can be analyzed with a mean precision of 2.3? and no systematic errors", "author" : [ { "dropping-particle" : "", "family" : "Sessions", "given" : "Alex L", "non-dropping-particle" : "", "parse-names" : false, "suffix" : "" }, { "dropping-particle" : "", "family" : "Burgoyne", "given" : "T W", "non-dropping-particle" : "", "parse-names" : false, "suffix" : "" }, { "dropping-particle" : "", "family" : "Hayes", "given" : "John M", "non-dropping-particle" : "", "parse-names" : false, "suffix" : "" } ], "container-title" : "Analytical Chemistry", "id" : "ITEM-1", "issued" : { "date-parts" : [ [ "2001" ] ] }, "page" : "200-207", "title" : "Determination of the H3 factor in hydrogen isotope ratio monitoring mass spectrometry", "type" : "article-journal", "volume" : "73" }, "uris" : [ "http://www.mendeley.com/documents/?uuid=92c85581-5b83-4c9c-9d2f-aa77749e846c" ] } ], "mendeley" : { "formattedCitation" : "(Sessions et al., 2001)", "plainTextFormattedCitation" : "(Sessions et al., 2001)", "previouslyFormattedCitation" : "(Sessions et al., 2001)" }, "properties" : { "noteIndex" : 0 }, "schema" : "https://github.com/citation-style-language/schema/raw/master/csl-citation.json" }</w:instrText>
      </w:r>
      <w:r w:rsidR="00916FCC" w:rsidRPr="006D7BF5">
        <w:fldChar w:fldCharType="separate"/>
      </w:r>
      <w:r w:rsidR="00916FCC" w:rsidRPr="006D7BF5">
        <w:rPr>
          <w:noProof/>
        </w:rPr>
        <w:t>(Sessions et al., 2001)</w:t>
      </w:r>
      <w:r w:rsidR="00916FCC" w:rsidRPr="006D7BF5">
        <w:fldChar w:fldCharType="end"/>
      </w:r>
      <w:r w:rsidR="00916FCC" w:rsidRPr="006D7BF5">
        <w:t xml:space="preserve"> </w:t>
      </w:r>
      <w:r w:rsidR="00981F3F" w:rsidRPr="006D7BF5">
        <w:t xml:space="preserve">was measured prior to every sequence and was </w:t>
      </w:r>
      <w:r w:rsidR="00A91BE4" w:rsidRPr="006D7BF5">
        <w:t>2.0</w:t>
      </w:r>
      <w:r w:rsidR="00F56F84" w:rsidRPr="006D7BF5">
        <w:t>0</w:t>
      </w:r>
      <w:r w:rsidR="00CD4743" w:rsidRPr="006D7BF5">
        <w:t xml:space="preserve"> </w:t>
      </w:r>
      <w:r w:rsidR="00F56F84" w:rsidRPr="006D7BF5">
        <w:t xml:space="preserve">± 0.27 </w:t>
      </w:r>
      <w:r w:rsidR="00CD4743" w:rsidRPr="006D7BF5">
        <w:t>ppm nA</w:t>
      </w:r>
      <w:r w:rsidR="00E227FF" w:rsidRPr="00E227FF">
        <w:rPr>
          <w:rFonts w:eastAsia="Times New Roman"/>
          <w:color w:val="202020"/>
          <w:shd w:val="clear" w:color="auto" w:fill="FFFFFF"/>
          <w:vertAlign w:val="superscript"/>
        </w:rPr>
        <w:t>−</w:t>
      </w:r>
      <w:r w:rsidR="00CD4743" w:rsidRPr="006D7BF5">
        <w:rPr>
          <w:vertAlign w:val="superscript"/>
        </w:rPr>
        <w:t>1</w:t>
      </w:r>
      <w:r w:rsidR="00F56F84" w:rsidRPr="006D7BF5">
        <w:t xml:space="preserve"> during the 38 months that</w:t>
      </w:r>
      <w:r w:rsidR="00EC5604" w:rsidRPr="006D7BF5">
        <w:t xml:space="preserve"> </w:t>
      </w:r>
      <w:r w:rsidR="00F56F84" w:rsidRPr="006D7BF5">
        <w:t>27 sequences were run for this study.</w:t>
      </w:r>
      <w:r w:rsidR="00981F3F" w:rsidRPr="006D7BF5">
        <w:t xml:space="preserve"> External standards of known hydrogen isotopic composition including </w:t>
      </w:r>
      <w:r w:rsidR="00981F3F" w:rsidRPr="006D7BF5">
        <w:rPr>
          <w:i/>
        </w:rPr>
        <w:t>n</w:t>
      </w:r>
      <w:r w:rsidR="005A708E" w:rsidRPr="006D7BF5">
        <w:rPr>
          <w:i/>
        </w:rPr>
        <w:t>-</w:t>
      </w:r>
      <w:r w:rsidR="00981F3F" w:rsidRPr="006D7BF5">
        <w:t>C</w:t>
      </w:r>
      <w:r w:rsidR="00981F3F" w:rsidRPr="006D7BF5">
        <w:rPr>
          <w:vertAlign w:val="subscript"/>
        </w:rPr>
        <w:t>21</w:t>
      </w:r>
      <w:r w:rsidR="00981F3F" w:rsidRPr="006D7BF5">
        <w:t>-alkane (</w:t>
      </w:r>
      <w:r w:rsidR="00E227FF" w:rsidRPr="00A11625">
        <w:rPr>
          <w:rFonts w:eastAsia="Times New Roman"/>
          <w:color w:val="202020"/>
          <w:shd w:val="clear" w:color="auto" w:fill="FFFFFF"/>
        </w:rPr>
        <w:t>−</w:t>
      </w:r>
      <w:r w:rsidR="00981F3F" w:rsidRPr="006D7BF5">
        <w:t>214.7‰</w:t>
      </w:r>
      <w:r w:rsidR="00654D1E" w:rsidRPr="006D7BF5">
        <w:t xml:space="preserve"> CAS #629-</w:t>
      </w:r>
      <w:r w:rsidR="00172B94" w:rsidRPr="006D7BF5">
        <w:t>94</w:t>
      </w:r>
      <w:r w:rsidR="00654D1E" w:rsidRPr="006D7BF5">
        <w:t>-</w:t>
      </w:r>
      <w:r w:rsidR="00172B94" w:rsidRPr="006D7BF5">
        <w:t>7</w:t>
      </w:r>
      <w:r w:rsidR="00981F3F" w:rsidRPr="006D7BF5">
        <w:t xml:space="preserve">), </w:t>
      </w:r>
      <w:r w:rsidR="00981F3F" w:rsidRPr="006D7BF5">
        <w:rPr>
          <w:i/>
        </w:rPr>
        <w:t>n</w:t>
      </w:r>
      <w:r w:rsidR="004F5306" w:rsidRPr="006D7BF5">
        <w:rPr>
          <w:i/>
        </w:rPr>
        <w:t>-</w:t>
      </w:r>
      <w:r w:rsidR="00981F3F" w:rsidRPr="006D7BF5">
        <w:t>C</w:t>
      </w:r>
      <w:r w:rsidR="00981F3F" w:rsidRPr="00E36E32">
        <w:rPr>
          <w:vertAlign w:val="subscript"/>
        </w:rPr>
        <w:t>23</w:t>
      </w:r>
      <w:r w:rsidR="00981F3F" w:rsidRPr="006D7BF5">
        <w:t>-alkane (</w:t>
      </w:r>
      <w:r w:rsidR="00E227FF" w:rsidRPr="00A11625">
        <w:rPr>
          <w:rFonts w:eastAsia="Times New Roman"/>
          <w:color w:val="202020"/>
          <w:shd w:val="clear" w:color="auto" w:fill="FFFFFF"/>
        </w:rPr>
        <w:t>−</w:t>
      </w:r>
      <w:r w:rsidR="00981F3F" w:rsidRPr="006D7BF5">
        <w:t>48.8‰</w:t>
      </w:r>
      <w:r w:rsidR="00172B94" w:rsidRPr="006D7BF5">
        <w:t xml:space="preserve"> CAS #638-67-5</w:t>
      </w:r>
      <w:r w:rsidR="00981F3F" w:rsidRPr="006D7BF5">
        <w:t xml:space="preserve">), </w:t>
      </w:r>
      <w:r w:rsidR="00981F3F" w:rsidRPr="006D7BF5">
        <w:rPr>
          <w:i/>
        </w:rPr>
        <w:t>n</w:t>
      </w:r>
      <w:r w:rsidR="004F5306" w:rsidRPr="006D7BF5">
        <w:rPr>
          <w:i/>
        </w:rPr>
        <w:t>-</w:t>
      </w:r>
      <w:r w:rsidR="00981F3F" w:rsidRPr="006D7BF5">
        <w:t>C</w:t>
      </w:r>
      <w:r w:rsidR="00981F3F" w:rsidRPr="00E36E32">
        <w:rPr>
          <w:vertAlign w:val="subscript"/>
        </w:rPr>
        <w:t>26</w:t>
      </w:r>
      <w:r w:rsidR="00981F3F" w:rsidRPr="006D7BF5">
        <w:t>-alkane (</w:t>
      </w:r>
      <w:r w:rsidR="00E227FF" w:rsidRPr="00A11625">
        <w:rPr>
          <w:rFonts w:eastAsia="Times New Roman"/>
          <w:color w:val="202020"/>
          <w:shd w:val="clear" w:color="auto" w:fill="FFFFFF"/>
        </w:rPr>
        <w:t>−</w:t>
      </w:r>
      <w:r w:rsidR="00981F3F" w:rsidRPr="006D7BF5">
        <w:t>54.9‰</w:t>
      </w:r>
      <w:r w:rsidR="00654D1E" w:rsidRPr="006D7BF5">
        <w:t xml:space="preserve"> </w:t>
      </w:r>
      <w:r w:rsidR="00172B94" w:rsidRPr="006D7BF5">
        <w:t>CAS #</w:t>
      </w:r>
      <w:r w:rsidR="00654D1E" w:rsidRPr="006D7BF5">
        <w:t>630-01-3</w:t>
      </w:r>
      <w:r w:rsidR="00981F3F" w:rsidRPr="006D7BF5">
        <w:t xml:space="preserve">), </w:t>
      </w:r>
      <w:r w:rsidR="00981F3F" w:rsidRPr="006D7BF5">
        <w:rPr>
          <w:i/>
        </w:rPr>
        <w:t>n</w:t>
      </w:r>
      <w:r w:rsidR="004F5306" w:rsidRPr="006D7BF5">
        <w:rPr>
          <w:i/>
        </w:rPr>
        <w:t>-</w:t>
      </w:r>
      <w:r w:rsidR="00981F3F" w:rsidRPr="006D7BF5">
        <w:t>C</w:t>
      </w:r>
      <w:r w:rsidR="00981F3F" w:rsidRPr="00E36E32">
        <w:rPr>
          <w:vertAlign w:val="subscript"/>
        </w:rPr>
        <w:t>32</w:t>
      </w:r>
      <w:r w:rsidR="00981F3F" w:rsidRPr="006D7BF5">
        <w:t>-alkane (</w:t>
      </w:r>
      <w:r w:rsidR="00E227FF" w:rsidRPr="00A11625">
        <w:rPr>
          <w:rFonts w:eastAsia="Times New Roman"/>
          <w:color w:val="202020"/>
          <w:shd w:val="clear" w:color="auto" w:fill="FFFFFF"/>
        </w:rPr>
        <w:t>−</w:t>
      </w:r>
      <w:r w:rsidR="00981F3F" w:rsidRPr="006D7BF5">
        <w:t>212.4‰</w:t>
      </w:r>
      <w:r w:rsidR="00654D1E" w:rsidRPr="006D7BF5">
        <w:t xml:space="preserve"> </w:t>
      </w:r>
      <w:r w:rsidR="00172B94" w:rsidRPr="006D7BF5">
        <w:t>CAS #</w:t>
      </w:r>
      <w:r w:rsidR="00654D1E" w:rsidRPr="006D7BF5">
        <w:t>544-85-4</w:t>
      </w:r>
      <w:r w:rsidR="00981F3F" w:rsidRPr="006D7BF5">
        <w:t xml:space="preserve">), </w:t>
      </w:r>
      <w:r w:rsidR="00981F3F" w:rsidRPr="006D7BF5">
        <w:rPr>
          <w:i/>
        </w:rPr>
        <w:t>n</w:t>
      </w:r>
      <w:r w:rsidR="004F5306" w:rsidRPr="006D7BF5">
        <w:rPr>
          <w:i/>
        </w:rPr>
        <w:t>-</w:t>
      </w:r>
      <w:r w:rsidR="00981F3F" w:rsidRPr="006D7BF5">
        <w:t>C</w:t>
      </w:r>
      <w:r w:rsidR="00981F3F" w:rsidRPr="00E36E32">
        <w:rPr>
          <w:vertAlign w:val="subscript"/>
        </w:rPr>
        <w:t>34</w:t>
      </w:r>
      <w:r w:rsidR="00981F3F" w:rsidRPr="006D7BF5">
        <w:t>-alkane (</w:t>
      </w:r>
      <w:r w:rsidR="00E227FF" w:rsidRPr="00A11625">
        <w:rPr>
          <w:rFonts w:eastAsia="Times New Roman"/>
          <w:color w:val="202020"/>
          <w:shd w:val="clear" w:color="auto" w:fill="FFFFFF"/>
        </w:rPr>
        <w:t>−</w:t>
      </w:r>
      <w:r w:rsidR="00981F3F" w:rsidRPr="006D7BF5">
        <w:t>231.8‰</w:t>
      </w:r>
      <w:r w:rsidR="00172B94" w:rsidRPr="006D7BF5">
        <w:t xml:space="preserve"> CAS #14167-59-0</w:t>
      </w:r>
      <w:r w:rsidR="00981F3F" w:rsidRPr="006D7BF5">
        <w:t xml:space="preserve">), and </w:t>
      </w:r>
      <w:r w:rsidR="00981F3F" w:rsidRPr="006D7BF5">
        <w:rPr>
          <w:i/>
        </w:rPr>
        <w:t>n</w:t>
      </w:r>
      <w:r w:rsidR="004F5306" w:rsidRPr="006D7BF5">
        <w:rPr>
          <w:i/>
        </w:rPr>
        <w:t>-</w:t>
      </w:r>
      <w:r w:rsidR="00981F3F" w:rsidRPr="006D7BF5">
        <w:t>C</w:t>
      </w:r>
      <w:r w:rsidR="00981F3F" w:rsidRPr="00E36E32">
        <w:rPr>
          <w:vertAlign w:val="subscript"/>
        </w:rPr>
        <w:t>38</w:t>
      </w:r>
      <w:r w:rsidR="00981F3F" w:rsidRPr="006D7BF5">
        <w:t>-alkane (</w:t>
      </w:r>
      <w:r w:rsidR="00E227FF" w:rsidRPr="00A11625">
        <w:rPr>
          <w:rFonts w:eastAsia="Times New Roman"/>
          <w:color w:val="202020"/>
          <w:shd w:val="clear" w:color="auto" w:fill="FFFFFF"/>
        </w:rPr>
        <w:t>−</w:t>
      </w:r>
      <w:r w:rsidR="00981F3F" w:rsidRPr="006D7BF5">
        <w:t>102.6‰</w:t>
      </w:r>
      <w:r w:rsidR="00654D1E" w:rsidRPr="00E36E32">
        <w:t xml:space="preserve"> </w:t>
      </w:r>
      <w:r w:rsidR="00172B94" w:rsidRPr="006D7BF5">
        <w:t>CAS #</w:t>
      </w:r>
      <w:r w:rsidR="00654D1E" w:rsidRPr="006D7BF5">
        <w:t>7194-85-6</w:t>
      </w:r>
      <w:r w:rsidR="00981F3F" w:rsidRPr="006D7BF5">
        <w:t xml:space="preserve">) (Dr. Arndt </w:t>
      </w:r>
      <w:proofErr w:type="spellStart"/>
      <w:r w:rsidR="00981F3F" w:rsidRPr="006D7BF5">
        <w:t>Schimmelmann</w:t>
      </w:r>
      <w:proofErr w:type="spellEnd"/>
      <w:r w:rsidR="007C6D7E" w:rsidRPr="006D7BF5">
        <w:t xml:space="preserve">, Indiana University, </w:t>
      </w:r>
      <w:r w:rsidR="00654D1E" w:rsidRPr="006D7BF5">
        <w:t>http://mypage.iu.edu/~aschimme/compounds.html</w:t>
      </w:r>
      <w:r w:rsidR="00981F3F" w:rsidRPr="006D7BF5">
        <w:t xml:space="preserve">) were injected throughout each run. Any peak areas less than </w:t>
      </w:r>
      <w:r w:rsidR="00F56F84" w:rsidRPr="006D7BF5">
        <w:t>1</w:t>
      </w:r>
      <w:r w:rsidR="00916FCC" w:rsidRPr="006D7BF5">
        <w:t>1</w:t>
      </w:r>
      <w:r w:rsidR="00F56F84" w:rsidRPr="006D7BF5">
        <w:t xml:space="preserve"> </w:t>
      </w:r>
      <w:r w:rsidR="00981F3F" w:rsidRPr="006D7BF5">
        <w:t xml:space="preserve">Vs were </w:t>
      </w:r>
      <w:r w:rsidR="00E56470" w:rsidRPr="006D7BF5">
        <w:t>disregarded</w:t>
      </w:r>
      <w:r w:rsidR="00981F3F" w:rsidRPr="006D7BF5">
        <w:t xml:space="preserve"> to avoid size dependent δ</w:t>
      </w:r>
      <w:r w:rsidR="00981F3F" w:rsidRPr="006D7BF5">
        <w:rPr>
          <w:vertAlign w:val="superscript"/>
        </w:rPr>
        <w:t>2</w:t>
      </w:r>
      <w:r w:rsidR="00981F3F" w:rsidRPr="006D7BF5">
        <w:t xml:space="preserve">H effects </w:t>
      </w:r>
      <w:r w:rsidR="00981F3F" w:rsidRPr="006D7BF5">
        <w:fldChar w:fldCharType="begin" w:fldLock="1"/>
      </w:r>
      <w:r w:rsidR="002C4A59">
        <w:instrText>ADDIN CSL_CITATION { "citationItems" : [ { "id" : "ITEM-1", "itemData" : { "DOI" : "10.1016/j.gca.2013.12.021", "ISSN" : "00167037", "author" : [ { "dropping-particle" : "", "family" : "Polissar", "given" : "Pratigya J", "non-dropping-particle" : "", "parse-names" : false, "suffix" : "" }, { "dropping-particle" : "", "family" : "D\u2019Andrea", "given" : "William J", "non-dropping-particle" : "", "parse-names" : false, "suffix" : "" } ], "container-title" : "Geochimica et Cosmochimica Acta", "id" : "ITEM-1", "issued" : { "date-parts" : [ [ "2014", "3" ] ] }, "page" : "146-156", "publisher" : "Elsevier Ltd", "title" : "Uncertainty in paleohydrologic reconstructions from molecular \u03b4D values", "type" : "article-journal", "volume" : "129" }, "uris" : [ "http://www.mendeley.com/documents/?uuid=ab37078a-ffd4-46cc-a666-b070a46a70a9" ] } ], "mendeley" : { "formattedCitation" : "(Polissar and D\u2019Andrea, 2014)", "plainTextFormattedCitation" : "(Polissar and D\u2019Andrea, 2014)", "previouslyFormattedCitation" : "(Polissar and D\u2019Andrea, 2014)" }, "properties" : { "noteIndex" : 0 }, "schema" : "https://github.com/citation-style-language/schema/raw/master/csl-citation.json" }</w:instrText>
      </w:r>
      <w:r w:rsidR="00981F3F" w:rsidRPr="006D7BF5">
        <w:fldChar w:fldCharType="separate"/>
      </w:r>
      <w:r w:rsidR="00D26F9A" w:rsidRPr="006D7BF5">
        <w:rPr>
          <w:noProof/>
        </w:rPr>
        <w:t>(Polissar and D’Andrea, 2014)</w:t>
      </w:r>
      <w:r w:rsidR="00981F3F" w:rsidRPr="006D7BF5">
        <w:fldChar w:fldCharType="end"/>
      </w:r>
      <w:r w:rsidR="00981F3F" w:rsidRPr="006D7BF5">
        <w:t xml:space="preserve"> and isotopic compositions were evaluated in the </w:t>
      </w:r>
      <w:proofErr w:type="spellStart"/>
      <w:r w:rsidR="00981F3F" w:rsidRPr="006D7BF5">
        <w:t>Isodat</w:t>
      </w:r>
      <w:proofErr w:type="spellEnd"/>
      <w:r w:rsidR="00981F3F" w:rsidRPr="006D7BF5">
        <w:t xml:space="preserve"> 2.0 software relative to calibrated </w:t>
      </w:r>
      <w:r w:rsidR="004F3CF1" w:rsidRPr="006D7BF5">
        <w:t>H</w:t>
      </w:r>
      <w:r w:rsidR="004F3CF1" w:rsidRPr="006D7BF5">
        <w:rPr>
          <w:vertAlign w:val="subscript"/>
        </w:rPr>
        <w:t>2</w:t>
      </w:r>
      <w:r w:rsidR="004F3CF1" w:rsidRPr="006D7BF5">
        <w:t xml:space="preserve"> </w:t>
      </w:r>
      <w:r w:rsidR="00981F3F" w:rsidRPr="006D7BF5">
        <w:t xml:space="preserve">reference gas. </w:t>
      </w:r>
      <w:proofErr w:type="spellStart"/>
      <w:r w:rsidR="003E304B" w:rsidRPr="006D7BF5">
        <w:t>Dinosterol</w:t>
      </w:r>
      <w:proofErr w:type="spellEnd"/>
      <w:r w:rsidR="00981F3F" w:rsidRPr="006D7BF5">
        <w:t xml:space="preserve"> δ</w:t>
      </w:r>
      <w:r w:rsidR="00981F3F" w:rsidRPr="006D7BF5">
        <w:rPr>
          <w:vertAlign w:val="superscript"/>
        </w:rPr>
        <w:t>2</w:t>
      </w:r>
      <w:r w:rsidR="00981F3F" w:rsidRPr="006D7BF5">
        <w:t xml:space="preserve">H values were corrected using the regression of known versus </w:t>
      </w:r>
      <w:proofErr w:type="spellStart"/>
      <w:r w:rsidR="00981F3F" w:rsidRPr="006D7BF5">
        <w:t>Isodat</w:t>
      </w:r>
      <w:proofErr w:type="spellEnd"/>
      <w:r w:rsidR="00981F3F" w:rsidRPr="006D7BF5">
        <w:t xml:space="preserve">-reported </w:t>
      </w:r>
      <w:r w:rsidR="00981F3F" w:rsidRPr="006D7BF5">
        <w:rPr>
          <w:i/>
        </w:rPr>
        <w:t>n</w:t>
      </w:r>
      <w:r w:rsidR="00981F3F" w:rsidRPr="006D7BF5">
        <w:t xml:space="preserve">-alkane </w:t>
      </w:r>
      <w:r w:rsidR="00981F3F" w:rsidRPr="006D7BF5">
        <w:lastRenderedPageBreak/>
        <w:t>standard δ</w:t>
      </w:r>
      <w:r w:rsidR="00981F3F" w:rsidRPr="006D7BF5">
        <w:rPr>
          <w:vertAlign w:val="superscript"/>
        </w:rPr>
        <w:t>2</w:t>
      </w:r>
      <w:r w:rsidR="00981F3F" w:rsidRPr="006D7BF5">
        <w:t xml:space="preserve">H values. </w:t>
      </w:r>
      <w:proofErr w:type="spellStart"/>
      <w:r w:rsidR="0011312A" w:rsidRPr="006D7BF5">
        <w:t>D</w:t>
      </w:r>
      <w:r w:rsidR="003E304B" w:rsidRPr="006D7BF5">
        <w:t>inosterol</w:t>
      </w:r>
      <w:proofErr w:type="spellEnd"/>
      <w:r w:rsidR="003E304B" w:rsidRPr="006D7BF5">
        <w:t xml:space="preserve"> </w:t>
      </w:r>
      <w:r w:rsidR="0011312A" w:rsidRPr="006D7BF5">
        <w:sym w:font="Symbol" w:char="F064"/>
      </w:r>
      <w:r w:rsidR="0011312A" w:rsidRPr="006D7BF5">
        <w:rPr>
          <w:vertAlign w:val="superscript"/>
        </w:rPr>
        <w:t>2</w:t>
      </w:r>
      <w:r w:rsidR="0011312A" w:rsidRPr="006D7BF5">
        <w:t xml:space="preserve">H values were then </w:t>
      </w:r>
      <w:r w:rsidR="003E304B" w:rsidRPr="006D7BF5">
        <w:t>corrected for</w:t>
      </w:r>
      <w:r w:rsidR="00981F3F" w:rsidRPr="006D7BF5">
        <w:t xml:space="preserve"> </w:t>
      </w:r>
      <w:r w:rsidR="0011312A" w:rsidRPr="006D7BF5">
        <w:t xml:space="preserve">hydrogen added during </w:t>
      </w:r>
      <w:r w:rsidR="00981F3F" w:rsidRPr="006D7BF5">
        <w:t>acetylation by a mass balance calculation</w:t>
      </w:r>
      <w:r w:rsidR="00E90D8D" w:rsidRPr="006D7BF5">
        <w:t xml:space="preserve"> as in </w:t>
      </w:r>
      <w:r w:rsidR="000C65A8" w:rsidRPr="006D7BF5">
        <w:fldChar w:fldCharType="begin" w:fldLock="1"/>
      </w:r>
      <w:r w:rsidR="00CA4165">
        <w:instrText>ADDIN CSL_CITATION { "citationItems" : [ { "id" : "ITEM-1", "itemData" : { "DOI" : "10.1016/j.gca.2014.03.007", "ISBN" : "0146-6380", "ISSN" : "00167037", "abstract" : "Salinity, growth rate, growth stage, nutrient limitation and temperature have all been shown to influence the magnitude of D/H fractionation in algal lipids through laboratory and field studies. Of these factors, salinity has been studied most extensively in the field, but to date all such investigations have focused on transect studies within specific and isolated environments. Here we test the relationship between salinity and the magnitude of D/H fractionation in algal lipids through paired analyses of sedimentary and particulate lipid and water hydrogen isotope values at a wide range of continental and coastal lake sites spanning salinities from 0 to 117. ppt. Our results demonstrate broad consistency between D/H fractionations in dinosterol and brassicasterol with those obtained from previous work, with salinity changes of 1. ppt resulting in lipid ??D changes of 0.7-1???. Although our results also show variability in D/H fractionation between sites that is not related to salinity, the fact that any relationship emerges above the influences of other factors suggests that the salinity effect is dominant for some lipids in the majority of saline to hypersaline environments. This improved understanding of D/H fractionation in dinosterol and brassicasterol synthesis supports the use of these compounds as paleohydrologic indicators. When combined with D/H measurements from a second lipid or oxygen isotope measurements from carbonate, quantitative reconstructions of salinity and lake water isotope changes are possible. Extending the number of algal lipids within which a consistent relationship between D/H fractionation and salinity has been identified also supports the notion that the relationship is widespread among unicellular photoautotrophs. ?? 2014 Elsevier Ltd.", "author" : [ { "dropping-particle" : "", "family" : "Nelson", "given" : "Daniel B", "non-dropping-particle" : "", "parse-names" : false, "suffix" : "" }, { "dropping-particle" : "", "family" : "Sachs", "given" : "Julian P", "non-dropping-particle" : "", "parse-names" : false, "suffix" : "" } ], "container-title" : "Geochimica et Cosmochimica Acta", "id" : "ITEM-1", "issued" : { "date-parts" : [ [ "2014" ] ] }, "page" : "325-339", "publisher" : "Elsevier Ltd", "title" : "The influence of salinity on D/H fractionation in dinosterol and brassicasterol from globally distributed saline and hypersaline lakes", "type" : "article-journal", "volume" : "133" }, "uris" : [ "http://www.mendeley.com/documents/?uuid=72702c6c-0071-45d5-b9a9-62c4ab6d87ef" ] } ], "mendeley" : { "formattedCitation" : "(Nelson and Sachs, 2014b)", "manualFormatting" : "Nelson and Sachs (2014a)", "plainTextFormattedCitation" : "(Nelson and Sachs, 2014b)", "previouslyFormattedCitation" : "(Nelson and Sachs, 2014b)" }, "properties" : { "noteIndex" : 0 }, "schema" : "https://github.com/citation-style-language/schema/raw/master/csl-citation.json" }</w:instrText>
      </w:r>
      <w:r w:rsidR="000C65A8" w:rsidRPr="006D7BF5">
        <w:fldChar w:fldCharType="separate"/>
      </w:r>
      <w:r w:rsidR="00D26F9A" w:rsidRPr="006D7BF5">
        <w:rPr>
          <w:noProof/>
        </w:rPr>
        <w:t xml:space="preserve">Nelson and Sachs </w:t>
      </w:r>
      <w:r w:rsidR="003F5435" w:rsidRPr="006D7BF5">
        <w:rPr>
          <w:noProof/>
        </w:rPr>
        <w:t>(</w:t>
      </w:r>
      <w:r w:rsidR="00D26F9A" w:rsidRPr="006D7BF5">
        <w:rPr>
          <w:noProof/>
        </w:rPr>
        <w:t>2014a)</w:t>
      </w:r>
      <w:r w:rsidR="000C65A8" w:rsidRPr="006D7BF5">
        <w:fldChar w:fldCharType="end"/>
      </w:r>
      <w:r w:rsidR="00981F3F" w:rsidRPr="006D7BF5">
        <w:t>.</w:t>
      </w:r>
    </w:p>
    <w:p w14:paraId="564341B8" w14:textId="05B4B2CE" w:rsidR="00D539E0" w:rsidRPr="006D7BF5" w:rsidRDefault="00A9300C" w:rsidP="005A0470">
      <w:pPr>
        <w:spacing w:line="480" w:lineRule="auto"/>
        <w:ind w:firstLine="720"/>
      </w:pPr>
      <w:r w:rsidRPr="006D7BF5">
        <w:t xml:space="preserve">All </w:t>
      </w:r>
      <w:proofErr w:type="gramStart"/>
      <w:r w:rsidR="000235E3" w:rsidRPr="006D7BF5">
        <w:t>4</w:t>
      </w:r>
      <w:r w:rsidR="00E91CA8" w:rsidRPr="006D7BF5">
        <w:t>4</w:t>
      </w:r>
      <w:r w:rsidR="000235E3" w:rsidRPr="006D7BF5">
        <w:t xml:space="preserve"> </w:t>
      </w:r>
      <w:r w:rsidRPr="006D7BF5">
        <w:t>core</w:t>
      </w:r>
      <w:proofErr w:type="gramEnd"/>
      <w:r w:rsidR="00710289">
        <w:t xml:space="preserve"> </w:t>
      </w:r>
      <w:r w:rsidRPr="006D7BF5">
        <w:t>top sample</w:t>
      </w:r>
      <w:r w:rsidR="002230C2">
        <w:t xml:space="preserve"> </w:t>
      </w:r>
      <w:proofErr w:type="spellStart"/>
      <w:r w:rsidR="002230C2">
        <w:t>dinosterol</w:t>
      </w:r>
      <w:proofErr w:type="spellEnd"/>
      <w:r w:rsidR="002230C2">
        <w:t xml:space="preserve"> </w:t>
      </w:r>
      <w:r w:rsidR="002230C2" w:rsidRPr="00CE7482">
        <w:rPr>
          <w:rFonts w:eastAsia="Times New Roman"/>
          <w:color w:val="333333"/>
          <w:sz w:val="23"/>
          <w:szCs w:val="23"/>
        </w:rPr>
        <w:sym w:font="Symbol" w:char="F064"/>
      </w:r>
      <w:r w:rsidR="002230C2" w:rsidRPr="00CE7482">
        <w:rPr>
          <w:vertAlign w:val="superscript"/>
        </w:rPr>
        <w:t>2</w:t>
      </w:r>
      <w:r w:rsidR="002230C2" w:rsidRPr="00CE7482">
        <w:t>H</w:t>
      </w:r>
      <w:r w:rsidR="002230C2">
        <w:t xml:space="preserve"> values</w:t>
      </w:r>
      <w:r w:rsidRPr="006D7BF5">
        <w:t xml:space="preserve"> and the </w:t>
      </w:r>
      <w:r w:rsidR="007E51CF" w:rsidRPr="006D7BF5">
        <w:t>standard deviation</w:t>
      </w:r>
      <w:r w:rsidR="0011312A" w:rsidRPr="006D7BF5">
        <w:t>s</w:t>
      </w:r>
      <w:r w:rsidR="007E51CF" w:rsidRPr="006D7BF5">
        <w:t xml:space="preserve"> of multiple injections </w:t>
      </w:r>
      <w:r w:rsidR="00551F25" w:rsidRPr="006D7BF5">
        <w:t>are</w:t>
      </w:r>
      <w:r w:rsidR="007E51CF" w:rsidRPr="006D7BF5">
        <w:t xml:space="preserve"> reported in </w:t>
      </w:r>
      <w:r w:rsidR="0071321C" w:rsidRPr="006D7BF5">
        <w:rPr>
          <w:b/>
          <w:color w:val="000000" w:themeColor="text1"/>
        </w:rPr>
        <w:t>Table B.1</w:t>
      </w:r>
      <w:r w:rsidR="003F320E" w:rsidRPr="003F320E">
        <w:t xml:space="preserve">, Appendix </w:t>
      </w:r>
      <w:r w:rsidR="003F320E">
        <w:t>B</w:t>
      </w:r>
      <w:r w:rsidR="00172B94" w:rsidRPr="006D7BF5">
        <w:rPr>
          <w:color w:val="70AD47" w:themeColor="accent6"/>
        </w:rPr>
        <w:t xml:space="preserve">. </w:t>
      </w:r>
      <w:r w:rsidR="00172B94" w:rsidRPr="006D7BF5">
        <w:rPr>
          <w:color w:val="000000" w:themeColor="text1"/>
        </w:rPr>
        <w:t xml:space="preserve">The </w:t>
      </w:r>
      <w:r w:rsidR="00F56F84" w:rsidRPr="006D7BF5">
        <w:rPr>
          <w:color w:val="000000" w:themeColor="text1"/>
        </w:rPr>
        <w:t xml:space="preserve">pooled </w:t>
      </w:r>
      <w:r w:rsidR="00EC5604" w:rsidRPr="006D7BF5">
        <w:rPr>
          <w:color w:val="000000" w:themeColor="text1"/>
        </w:rPr>
        <w:t xml:space="preserve">uncertainty </w:t>
      </w:r>
      <w:r w:rsidR="00F56F84" w:rsidRPr="006D7BF5">
        <w:rPr>
          <w:color w:val="000000" w:themeColor="text1"/>
        </w:rPr>
        <w:t xml:space="preserve">for </w:t>
      </w:r>
      <w:r w:rsidR="00EC5604" w:rsidRPr="006D7BF5">
        <w:rPr>
          <w:color w:val="000000" w:themeColor="text1"/>
        </w:rPr>
        <w:t>replicate analyses</w:t>
      </w:r>
      <w:r w:rsidR="00F56F84" w:rsidRPr="006D7BF5">
        <w:rPr>
          <w:color w:val="000000" w:themeColor="text1"/>
        </w:rPr>
        <w:t xml:space="preserve"> was </w:t>
      </w:r>
      <w:r w:rsidR="00547AF9" w:rsidRPr="006D7BF5">
        <w:rPr>
          <w:color w:val="000000" w:themeColor="text1"/>
        </w:rPr>
        <w:t>6.2</w:t>
      </w:r>
      <w:r w:rsidR="00F56F84" w:rsidRPr="006D7BF5">
        <w:rPr>
          <w:color w:val="000000" w:themeColor="text1"/>
        </w:rPr>
        <w:t xml:space="preserve">‰ </w:t>
      </w:r>
      <w:r w:rsidR="00F56F84" w:rsidRPr="006D7BF5">
        <w:rPr>
          <w:color w:val="000000" w:themeColor="text1"/>
        </w:rPr>
        <w:fldChar w:fldCharType="begin" w:fldLock="1"/>
      </w:r>
      <w:r w:rsidR="002C4A59">
        <w:rPr>
          <w:color w:val="000000" w:themeColor="text1"/>
        </w:rPr>
        <w:instrText>ADDIN CSL_CITATION { "citationItems" : [ { "id" : "ITEM-1", "itemData" : { "DOI" : "10.1016/j.gca.2013.12.021", "ISSN" : "00167037", "author" : [ { "dropping-particle" : "", "family" : "Polissar", "given" : "Pratigya J", "non-dropping-particle" : "", "parse-names" : false, "suffix" : "" }, { "dropping-particle" : "", "family" : "D\u2019Andrea", "given" : "William J", "non-dropping-particle" : "", "parse-names" : false, "suffix" : "" } ], "container-title" : "Geochimica et Cosmochimica Acta", "id" : "ITEM-1", "issued" : { "date-parts" : [ [ "2014", "3" ] ] }, "page" : "146-156", "publisher" : "Elsevier Ltd", "title" : "Uncertainty in paleohydrologic reconstructions from molecular \u03b4D values", "type" : "article-journal", "volume" : "129" }, "uris" : [ "http://www.mendeley.com/documents/?uuid=ab37078a-ffd4-46cc-a666-b070a46a70a9" ] } ], "mendeley" : { "formattedCitation" : "(Polissar and D\u2019Andrea, 2014)", "plainTextFormattedCitation" : "(Polissar and D\u2019Andrea, 2014)", "previouslyFormattedCitation" : "(Polissar and D\u2019Andrea, 2014)" }, "properties" : { "noteIndex" : 0 }, "schema" : "https://github.com/citation-style-language/schema/raw/master/csl-citation.json" }</w:instrText>
      </w:r>
      <w:r w:rsidR="00F56F84" w:rsidRPr="006D7BF5">
        <w:rPr>
          <w:color w:val="000000" w:themeColor="text1"/>
        </w:rPr>
        <w:fldChar w:fldCharType="separate"/>
      </w:r>
      <w:r w:rsidR="00D26F9A" w:rsidRPr="006D7BF5">
        <w:rPr>
          <w:noProof/>
          <w:color w:val="000000" w:themeColor="text1"/>
        </w:rPr>
        <w:t>(Polissar and D’Andrea, 2014)</w:t>
      </w:r>
      <w:r w:rsidR="00F56F84" w:rsidRPr="006D7BF5">
        <w:rPr>
          <w:color w:val="000000" w:themeColor="text1"/>
        </w:rPr>
        <w:fldChar w:fldCharType="end"/>
      </w:r>
      <w:r w:rsidR="00EC5604" w:rsidRPr="006D7BF5">
        <w:rPr>
          <w:color w:val="000000" w:themeColor="text1"/>
        </w:rPr>
        <w:t xml:space="preserve"> and represents the overall analytical uncertainty</w:t>
      </w:r>
      <w:r w:rsidR="00C07DF4" w:rsidRPr="006D7BF5">
        <w:rPr>
          <w:color w:val="000000" w:themeColor="text1"/>
        </w:rPr>
        <w:t xml:space="preserve">. </w:t>
      </w:r>
      <w:r w:rsidR="00551F25" w:rsidRPr="006D7BF5">
        <w:rPr>
          <w:color w:val="000000" w:themeColor="text1"/>
        </w:rPr>
        <w:t xml:space="preserve">Included in this </w:t>
      </w:r>
      <w:r w:rsidR="00551F25" w:rsidRPr="006D7BF5">
        <w:t xml:space="preserve">table is a cyanobacterial mat sample </w:t>
      </w:r>
      <w:r w:rsidR="00DB0BC6" w:rsidRPr="006D7BF5">
        <w:t xml:space="preserve">growing </w:t>
      </w:r>
      <w:r w:rsidR="00551F25" w:rsidRPr="006D7BF5">
        <w:t xml:space="preserve">atop floating peat sedge on lake </w:t>
      </w:r>
      <w:proofErr w:type="spellStart"/>
      <w:r w:rsidR="00770CB4" w:rsidRPr="006D7BF5">
        <w:t>Tagimaucia</w:t>
      </w:r>
      <w:proofErr w:type="spellEnd"/>
      <w:r w:rsidR="00770CB4" w:rsidRPr="006D7BF5">
        <w:t xml:space="preserve"> </w:t>
      </w:r>
      <w:r w:rsidR="003D7AC8">
        <w:t>(</w:t>
      </w:r>
      <w:proofErr w:type="spellStart"/>
      <w:r w:rsidR="003D7AC8">
        <w:t>Taveuni</w:t>
      </w:r>
      <w:proofErr w:type="spellEnd"/>
      <w:r w:rsidR="003D7AC8">
        <w:t xml:space="preserve">, Fiji) </w:t>
      </w:r>
      <w:r w:rsidR="00551F25" w:rsidRPr="006D7BF5">
        <w:t xml:space="preserve">that was not included in the lake-averaged </w:t>
      </w:r>
      <w:r w:rsidR="00DB0BC6" w:rsidRPr="006D7BF5">
        <w:t xml:space="preserve">sediment </w:t>
      </w:r>
      <w:r w:rsidR="00551F25" w:rsidRPr="006D7BF5">
        <w:t>core</w:t>
      </w:r>
      <w:r w:rsidR="00710289">
        <w:t xml:space="preserve"> </w:t>
      </w:r>
      <w:r w:rsidR="00551F25" w:rsidRPr="006D7BF5">
        <w:t xml:space="preserve">top value. </w:t>
      </w:r>
      <w:r w:rsidR="008F7C8A" w:rsidRPr="006D7BF5">
        <w:t>For</w:t>
      </w:r>
      <w:r w:rsidR="000235E3" w:rsidRPr="006D7BF5">
        <w:t xml:space="preserve"> lake</w:t>
      </w:r>
      <w:r w:rsidR="008F7C8A" w:rsidRPr="006D7BF5">
        <w:t>s</w:t>
      </w:r>
      <w:r w:rsidR="000235E3" w:rsidRPr="006D7BF5">
        <w:t xml:space="preserve"> </w:t>
      </w:r>
      <w:r w:rsidR="008F7C8A" w:rsidRPr="006D7BF5">
        <w:t>with</w:t>
      </w:r>
      <w:r w:rsidR="000235E3" w:rsidRPr="006D7BF5">
        <w:t xml:space="preserve"> multiple core</w:t>
      </w:r>
      <w:r w:rsidR="00E71C5C">
        <w:t xml:space="preserve"> </w:t>
      </w:r>
      <w:r w:rsidR="000235E3" w:rsidRPr="006D7BF5">
        <w:t>top samples,</w:t>
      </w:r>
      <w:r w:rsidR="00DB0BC6" w:rsidRPr="006D7BF5">
        <w:t xml:space="preserve"> </w:t>
      </w:r>
      <w:r w:rsidR="00C07DF4" w:rsidRPr="006D7BF5">
        <w:t xml:space="preserve">lake-averaged </w:t>
      </w:r>
      <w:r w:rsidR="00C07DF4" w:rsidRPr="006D7BF5">
        <w:sym w:font="Symbol" w:char="F064"/>
      </w:r>
      <w:r w:rsidR="00C07DF4" w:rsidRPr="006D7BF5">
        <w:rPr>
          <w:vertAlign w:val="superscript"/>
        </w:rPr>
        <w:t>2</w:t>
      </w:r>
      <w:r w:rsidR="00C07DF4" w:rsidRPr="006D7BF5">
        <w:t>H</w:t>
      </w:r>
      <w:r w:rsidR="00C07DF4" w:rsidRPr="006D7BF5">
        <w:rPr>
          <w:vertAlign w:val="subscript"/>
        </w:rPr>
        <w:t>dinosterol</w:t>
      </w:r>
      <w:r w:rsidR="00C07DF4" w:rsidRPr="006D7BF5">
        <w:t xml:space="preserve"> </w:t>
      </w:r>
      <w:r w:rsidR="00661CB3" w:rsidRPr="006D7BF5">
        <w:t>value</w:t>
      </w:r>
      <w:r w:rsidR="00E91CA8" w:rsidRPr="006D7BF5">
        <w:t>s</w:t>
      </w:r>
      <w:r w:rsidR="00661CB3" w:rsidRPr="006D7BF5">
        <w:t xml:space="preserve"> </w:t>
      </w:r>
      <w:r w:rsidR="00E91CA8" w:rsidRPr="006D7BF5">
        <w:t xml:space="preserve">were </w:t>
      </w:r>
      <w:r w:rsidR="00C07DF4" w:rsidRPr="006D7BF5">
        <w:t>determined by a</w:t>
      </w:r>
      <w:r w:rsidR="00853D74" w:rsidRPr="006D7BF5">
        <w:t>verag</w:t>
      </w:r>
      <w:r w:rsidR="00C07DF4" w:rsidRPr="006D7BF5">
        <w:t>in</w:t>
      </w:r>
      <w:r w:rsidR="00DB0BC6" w:rsidRPr="006D7BF5">
        <w:t xml:space="preserve">g </w:t>
      </w:r>
      <w:r w:rsidR="00336E7A" w:rsidRPr="006D7BF5">
        <w:t>all</w:t>
      </w:r>
      <w:r w:rsidR="009D084A" w:rsidRPr="006D7BF5">
        <w:t xml:space="preserve"> </w:t>
      </w:r>
      <w:r w:rsidR="00853D74" w:rsidRPr="006D7BF5">
        <w:t>co</w:t>
      </w:r>
      <w:r w:rsidR="008F7C8A" w:rsidRPr="006D7BF5">
        <w:t>re</w:t>
      </w:r>
      <w:r w:rsidR="00E71C5C">
        <w:t xml:space="preserve"> </w:t>
      </w:r>
      <w:r w:rsidR="00853D74" w:rsidRPr="006D7BF5">
        <w:t>top samples</w:t>
      </w:r>
      <w:r w:rsidR="00336E7A" w:rsidRPr="006D7BF5">
        <w:t xml:space="preserve"> </w:t>
      </w:r>
      <w:r w:rsidR="008B7743" w:rsidRPr="006D7BF5">
        <w:t xml:space="preserve">and </w:t>
      </w:r>
      <w:r w:rsidR="00F36A0C" w:rsidRPr="006D7BF5">
        <w:t>the standard deviation of multiple lake core</w:t>
      </w:r>
      <w:r w:rsidR="00E71C5C">
        <w:t xml:space="preserve"> </w:t>
      </w:r>
      <w:r w:rsidR="00F36A0C" w:rsidRPr="006D7BF5">
        <w:t xml:space="preserve">tops represents lake-averaged </w:t>
      </w:r>
      <w:r w:rsidR="00F36A0C" w:rsidRPr="006D7BF5">
        <w:sym w:font="Symbol" w:char="F064"/>
      </w:r>
      <w:r w:rsidR="00F36A0C" w:rsidRPr="006D7BF5">
        <w:rPr>
          <w:vertAlign w:val="superscript"/>
        </w:rPr>
        <w:t>2</w:t>
      </w:r>
      <w:r w:rsidR="00F36A0C" w:rsidRPr="006D7BF5">
        <w:t>H</w:t>
      </w:r>
      <w:r w:rsidR="00F36A0C" w:rsidRPr="006D7BF5">
        <w:rPr>
          <w:vertAlign w:val="subscript"/>
        </w:rPr>
        <w:t>dinosterol</w:t>
      </w:r>
      <w:r w:rsidR="00F36A0C" w:rsidRPr="006D7BF5">
        <w:t xml:space="preserve"> uncertainty </w:t>
      </w:r>
      <w:r w:rsidR="00172B94" w:rsidRPr="006D7BF5">
        <w:t>(</w:t>
      </w:r>
      <w:r w:rsidR="0071321C" w:rsidRPr="006D7BF5">
        <w:rPr>
          <w:b/>
          <w:color w:val="000000" w:themeColor="text1"/>
        </w:rPr>
        <w:t>Table 1</w:t>
      </w:r>
      <w:r w:rsidR="00172B94" w:rsidRPr="006D7BF5">
        <w:rPr>
          <w:color w:val="000000" w:themeColor="text1"/>
        </w:rPr>
        <w:t>)</w:t>
      </w:r>
      <w:r w:rsidR="008F7C8A" w:rsidRPr="006D7BF5">
        <w:t xml:space="preserve">. </w:t>
      </w:r>
      <w:r w:rsidR="004F3CF1" w:rsidRPr="006D7BF5">
        <w:t>A</w:t>
      </w:r>
      <w:r w:rsidR="0059180E" w:rsidRPr="006D7BF5">
        <w:t xml:space="preserve"> pooled </w:t>
      </w:r>
      <w:r w:rsidR="00454078" w:rsidRPr="006D7BF5">
        <w:t>uncertainty</w:t>
      </w:r>
      <w:r w:rsidR="008F7C8A" w:rsidRPr="006D7BF5">
        <w:t xml:space="preserve"> </w:t>
      </w:r>
      <w:r w:rsidR="00336E7A" w:rsidRPr="006D7BF5">
        <w:t>of</w:t>
      </w:r>
      <w:r w:rsidR="0059180E" w:rsidRPr="006D7BF5">
        <w:t xml:space="preserve"> </w:t>
      </w:r>
      <w:r w:rsidR="00336E7A" w:rsidRPr="006D7BF5">
        <w:t>10</w:t>
      </w:r>
      <w:r w:rsidR="00454078" w:rsidRPr="006D7BF5">
        <w:t>.</w:t>
      </w:r>
      <w:r w:rsidR="00336E7A" w:rsidRPr="006D7BF5">
        <w:t>4</w:t>
      </w:r>
      <w:r w:rsidR="00454078" w:rsidRPr="006D7BF5">
        <w:t>‰</w:t>
      </w:r>
      <w:r w:rsidR="00F36A0C" w:rsidRPr="006D7BF5">
        <w:t xml:space="preserve"> was determined from lakes with multiple core</w:t>
      </w:r>
      <w:r w:rsidR="00E71C5C">
        <w:t xml:space="preserve"> </w:t>
      </w:r>
      <w:r w:rsidR="00F36A0C" w:rsidRPr="006D7BF5">
        <w:t>tops</w:t>
      </w:r>
      <w:r w:rsidR="001F5796" w:rsidRPr="006D7BF5">
        <w:t xml:space="preserve"> </w:t>
      </w:r>
      <w:r w:rsidR="00384371" w:rsidRPr="006D7BF5">
        <w:t xml:space="preserve">and </w:t>
      </w:r>
      <w:r w:rsidR="00F36A0C" w:rsidRPr="006D7BF5">
        <w:t>applied to lakes with only a single core</w:t>
      </w:r>
      <w:r w:rsidR="00E71C5C">
        <w:t xml:space="preserve"> </w:t>
      </w:r>
      <w:r w:rsidR="00F36A0C" w:rsidRPr="006D7BF5">
        <w:t>top sample and used for all graphs and statistics</w:t>
      </w:r>
      <w:r w:rsidR="001F5796" w:rsidRPr="006D7BF5">
        <w:t>.</w:t>
      </w:r>
    </w:p>
    <w:p w14:paraId="6D3D0855" w14:textId="77777777" w:rsidR="00E56470" w:rsidRPr="006D7BF5" w:rsidRDefault="00E56470" w:rsidP="005A0470">
      <w:pPr>
        <w:spacing w:line="480" w:lineRule="auto"/>
        <w:ind w:firstLine="720"/>
      </w:pPr>
    </w:p>
    <w:p w14:paraId="59759293" w14:textId="77777777" w:rsidR="00D539E0" w:rsidRPr="006D7BF5" w:rsidRDefault="00812954" w:rsidP="005A0470">
      <w:pPr>
        <w:spacing w:line="480" w:lineRule="auto"/>
        <w:outlineLvl w:val="0"/>
        <w:rPr>
          <w:b/>
        </w:rPr>
      </w:pPr>
      <w:r w:rsidRPr="006D7BF5">
        <w:rPr>
          <w:b/>
        </w:rPr>
        <w:t>2</w:t>
      </w:r>
      <w:r w:rsidR="009930C7" w:rsidRPr="006D7BF5">
        <w:rPr>
          <w:b/>
        </w:rPr>
        <w:t>.</w:t>
      </w:r>
      <w:r w:rsidR="00A242AB" w:rsidRPr="006D7BF5">
        <w:rPr>
          <w:b/>
        </w:rPr>
        <w:t>4</w:t>
      </w:r>
      <w:r w:rsidR="00492586" w:rsidRPr="006D7BF5">
        <w:rPr>
          <w:b/>
        </w:rPr>
        <w:t xml:space="preserve">. </w:t>
      </w:r>
      <w:r w:rsidR="00081348" w:rsidRPr="006D7BF5">
        <w:rPr>
          <w:b/>
        </w:rPr>
        <w:t>Statistics, data</w:t>
      </w:r>
      <w:r w:rsidR="00492586" w:rsidRPr="006D7BF5">
        <w:rPr>
          <w:b/>
        </w:rPr>
        <w:t xml:space="preserve">, </w:t>
      </w:r>
      <w:r w:rsidR="00081348" w:rsidRPr="006D7BF5">
        <w:rPr>
          <w:b/>
        </w:rPr>
        <w:t xml:space="preserve">and </w:t>
      </w:r>
      <w:r w:rsidR="009930C7" w:rsidRPr="006D7BF5">
        <w:rPr>
          <w:b/>
        </w:rPr>
        <w:t>models</w:t>
      </w:r>
    </w:p>
    <w:p w14:paraId="0E84E83F" w14:textId="054192CC" w:rsidR="00384371" w:rsidRPr="006D7BF5" w:rsidRDefault="00357DD6" w:rsidP="005A0470">
      <w:pPr>
        <w:spacing w:line="480" w:lineRule="auto"/>
        <w:ind w:firstLine="720"/>
      </w:pPr>
      <w:r w:rsidRPr="006D7BF5">
        <w:t>Relatively large uncertainties o</w:t>
      </w:r>
      <w:r w:rsidR="008C6CDD" w:rsidRPr="006D7BF5">
        <w:t xml:space="preserve">n </w:t>
      </w:r>
      <w:r w:rsidR="004C23D0" w:rsidRPr="006D7BF5">
        <w:t>independent variables i</w:t>
      </w:r>
      <w:r w:rsidR="008C6CDD" w:rsidRPr="006D7BF5">
        <w:t xml:space="preserve">n this study required the use of a </w:t>
      </w:r>
      <w:r w:rsidR="0054432A" w:rsidRPr="006D7BF5">
        <w:rPr>
          <w:color w:val="000000" w:themeColor="text1"/>
        </w:rPr>
        <w:t>maximum likelihood estimate method (York et al., 2004) incorporating bivariate analytical uncertainty for</w:t>
      </w:r>
      <w:r w:rsidR="008C6CDD" w:rsidRPr="006D7BF5">
        <w:t xml:space="preserve"> </w:t>
      </w:r>
      <w:r w:rsidR="00A44621" w:rsidRPr="006D7BF5">
        <w:t xml:space="preserve">all </w:t>
      </w:r>
      <w:r w:rsidR="008C6CDD" w:rsidRPr="006D7BF5">
        <w:t xml:space="preserve">linear regressions </w:t>
      </w:r>
      <w:r w:rsidR="008C6CDD" w:rsidRPr="006D7BF5">
        <w:fldChar w:fldCharType="begin" w:fldLock="1"/>
      </w:r>
      <w:r w:rsidR="00C575AE">
        <w:instrText>ADDIN CSL_CITATION { "citationItems" : [ { "id" : "ITEM-1", "itemData" : { "DOI" : "10.1119/1.17044", "ISBN" : "0002-9505", "ISSN" : "0002-9505", "abstract" : "York's solution to the problem of linear least-squares fits with errors in both coordinates is shown to be exact and not subject to the erroneous results that attempts to modify standard least-squares algorithms can produce. Detailed examples of the use of York's method are given; a Fortran implementation suitable for use on personal computers is available to interested parties.", "author" : [ { "dropping-particle" : "", "family" : "Reed", "given" : "Cameron B", "non-dropping-particle" : "", "parse-names" : false, "suffix" : "" } ], "container-title" : "American Journal of Physics", "id" : "ITEM-1", "issued" : { "date-parts" : [ [ "1989" ] ] }, "page" : "642-646", "title" : "Linear least\u2010squares fits with errors in both coordinates. II: Comments on parameter variances", "type" : "article-journal", "volume" : "57" }, "uris" : [ "http://www.mendeley.com/documents/?uuid=31cf125f-2fbc-41a9-b009-98aab79de24b" ] }, { "id" : "ITEM-2", "itemData" : { "DOI" : "10.1119/1.1632486", "ISBN" : "0002-9505", "ISSN" : "0002-9505", "abstract" : "It has long been recognized that the least-squares estimation method of fitting the best straight line to data points having normally distributed errors yields identical results for the slope and intercept of the line as does the method of maximum likelihood estimation. We show that, contrary to previous understanding, these two methods also give identical results for the standard errors in slope and intercept, provided that the least-squares estimation expressions are evaluated at the least-squares-adjusted points rather than at the observed points as has been done traditionally. This unification of standard errors holds when both x and y observations are subject to correlated errors that vary from point to point. All known correct regression solutions in the literature, including various special cases, can be derived from the original York equations. We present a compact set of equations for the slope, intercept, and newly unified standard errors.", "author" : [ { "dropping-particle" : "", "family" : "York", "given" : "Derek", "non-dropping-particle" : "", "parse-names" : false, "suffix" : "" }, { "dropping-particle" : "", "family" : "Evensen", "given" : "Norman M.", "non-dropping-particle" : "", "parse-names" : false, "suffix" : "" }, { "dropping-particle" : "", "family" : "Mart\u0131\u0301nez", "given" : "Margarita L\u00f3pez", "non-dropping-particle" : "", "parse-names" : false, "suffix" : "" }, { "dropping-particle" : "", "family" : "Basabe Delgado", "given" : "Jon\u00e1s", "non-dropping-particle" : "De", "parse-names" : false, "suffix" : "" } ], "container-title" : "American Journal of Physics", "id" : "ITEM-2", "issue" : "3", "issued" : { "date-parts" : [ [ "2004" ] ] }, "page" : "367-375", "title" : "Unified equations for the slope, intercept, and standard errors of the best straight line", "type" : "article-journal", "volume" : "72" }, "uris" : [ "http://www.mendeley.com/documents/?uuid=ced38045-547f-4309-ab42-6a2589d52727" ] }, { "id" : "ITEM-3", "itemData" : { "DOI" : "10.1016/S0012-821X(68)80059-7", "ISBN" : "0012-821X", "ISSN" : "0012821X", "abstract" : "Earlier least squares treatments of the fitting of a straight line when both variables are subject to crrors are generalized to allow for correlation of the z and y errors. The method is illustrated by reference to lead isochron fitting.", "author" : [ { "dropping-particle" : "", "family" : "York", "given" : "Derek", "non-dropping-particle" : "", "parse-names" : false, "suffix" : "" } ], "container-title" : "Earth and Planetary Science Letters", "id" : "ITEM-3", "issued" : { "date-parts" : [ [ "1969" ] ] }, "page" : "320-324", "title" : "Least squares fitting of a straight line with correlated errors", "type" : "article-journal", "volume" : "5" }, "uris" : [ "http://www.mendeley.com/documents/?uuid=fc998eaf-8962-4081-80ff-15649bd92bce" ] }, { "id" : "ITEM-4", "itemData" : { "author" : [ { "dropping-particle" : "", "family" : "Cantrell", "given" : "CA A", "non-dropping-particle" : "", "parse-names" : false, "suffix" : "" } ], "container-title" : "Atmospheric Chemistry and Physics", "id" : "ITEM-4", "issued" : { "date-parts" : [ [ "2008" ] ] }, "page" : "5477-5487", "title" : "Technical Note: Review of methods for linear least-squares fitting of data and application to atmospheric chemistry problems", "type" : "article-journal", "volume" : "8" }, "uris" : [ "http://www.mendeley.com/documents/?uuid=a095dd88-20a6-42ad-8a77-2047ba0bba07" ] }, { "id" : "ITEM-5", "itemData" : { "DOI" : "10.1007/s12594-011-0044-1", "ISSN" : "00167622", "author" : [ { "dropping-particle" : "", "family" : "Thirumalai", "given" : "Kaustubh", "non-dropping-particle" : "", "parse-names" : false, "suffix" : "" }, { "dropping-particle" : "", "family" : "Singh", "given" : "Arvind", "non-dropping-particle" : "", "parse-names" : false, "suffix" : "" }, { "dropping-particle" : "", "family" : "Ramesh", "given" : "R", "non-dropping-particle" : "", "parse-names" : false, "suffix" : "" } ], "container-title" : "Journal of the Geological Society of India", "id" : "ITEM-5", "issued" : { "date-parts" : [ [ "2011" ] ] }, "page" : "377-380", "title" : "A MATLABTM code to perform weighted linear regression with (correlated or uncorrelated) errors in bivariate data", "type" : "article-journal", "volume" : "77" }, "uris" : [ "http://www.mendeley.com/documents/?uuid=3a814618-2479-43b7-93dd-45e2ebeb7b3f" ] } ], "mendeley" : { "formattedCitation" : "(York, 1969; Reed, 1989; York et al., 2004; Cantrell, 2008; Thirumalai et al., 2011)", "plainTextFormattedCitation" : "(York, 1969; Reed, 1989; York et al., 2004; Cantrell, 2008; Thirumalai et al., 2011)", "previouslyFormattedCitation" : "(York, 1969; Reed, 1989; York et al., 2004; Cantrell, 2008; Thirumalai et al., 2011)" }, "properties" : { "noteIndex" : 0 }, "schema" : "https://github.com/citation-style-language/schema/raw/master/csl-citation.json" }</w:instrText>
      </w:r>
      <w:r w:rsidR="008C6CDD" w:rsidRPr="006D7BF5">
        <w:fldChar w:fldCharType="separate"/>
      </w:r>
      <w:r w:rsidR="00DD2066" w:rsidRPr="00DD2066">
        <w:rPr>
          <w:noProof/>
        </w:rPr>
        <w:t>(York, 1969; Reed, 1989; York et al., 2004; Cantrell, 2008; Thirumalai et al., 2011)</w:t>
      </w:r>
      <w:r w:rsidR="008C6CDD" w:rsidRPr="006D7BF5">
        <w:fldChar w:fldCharType="end"/>
      </w:r>
      <w:r w:rsidR="008C6CDD" w:rsidRPr="006D7BF5">
        <w:t xml:space="preserve">, which were performed using published </w:t>
      </w:r>
      <w:proofErr w:type="spellStart"/>
      <w:r w:rsidR="008C6CDD" w:rsidRPr="006D7BF5">
        <w:t>Matlab</w:t>
      </w:r>
      <w:r w:rsidR="006216E0" w:rsidRPr="006D7BF5">
        <w:rPr>
          <w:vertAlign w:val="superscript"/>
        </w:rPr>
        <w:t>TM</w:t>
      </w:r>
      <w:proofErr w:type="spellEnd"/>
      <w:r w:rsidR="008C6CDD" w:rsidRPr="006D7BF5">
        <w:t xml:space="preserve"> code </w:t>
      </w:r>
      <w:r w:rsidR="008C6CDD" w:rsidRPr="006D7BF5">
        <w:fldChar w:fldCharType="begin" w:fldLock="1"/>
      </w:r>
      <w:r w:rsidR="002C4A59">
        <w:instrText>ADDIN CSL_CITATION { "citationItems" : [ { "id" : "ITEM-1", "itemData" : { "DOI" : "10.1007/s12594-011-0044-1", "ISSN" : "00167622", "author" : [ { "dropping-particle" : "", "family" : "Thirumalai", "given" : "Kaustubh", "non-dropping-particle" : "", "parse-names" : false, "suffix" : "" }, { "dropping-particle" : "", "family" : "Singh", "given" : "Arvind", "non-dropping-particle" : "", "parse-names" : false, "suffix" : "" }, { "dropping-particle" : "", "family" : "Ramesh", "given" : "R", "non-dropping-particle" : "", "parse-names" : false, "suffix" : "" } ], "container-title" : "Journal of the Geological Society of India", "id" : "ITEM-1", "issued" : { "date-parts" : [ [ "2011" ] ] }, "page" : "377-380", "title" : "A MATLABTM code to perform weighted linear regression with (correlated or uncorrelated) errors in bivariate data", "type" : "article-journal", "volume" : "77" }, "uris" : [ "http://www.mendeley.com/documents/?uuid=3a814618-2479-43b7-93dd-45e2ebeb7b3f" ] } ], "mendeley" : { "formattedCitation" : "(Thirumalai et al., 2011)", "plainTextFormattedCitation" : "(Thirumalai et al., 2011)", "previouslyFormattedCitation" : "(Thirumalai et al., 2011)" }, "properties" : { "noteIndex" : 0 }, "schema" : "https://github.com/citation-style-language/schema/raw/master/csl-citation.json" }</w:instrText>
      </w:r>
      <w:r w:rsidR="008C6CDD" w:rsidRPr="006D7BF5">
        <w:fldChar w:fldCharType="separate"/>
      </w:r>
      <w:r w:rsidR="008C6CDD" w:rsidRPr="006D7BF5">
        <w:rPr>
          <w:noProof/>
        </w:rPr>
        <w:t>(Thirumalai et al., 2011)</w:t>
      </w:r>
      <w:r w:rsidR="008C6CDD" w:rsidRPr="006D7BF5">
        <w:fldChar w:fldCharType="end"/>
      </w:r>
      <w:r w:rsidR="008C6CDD" w:rsidRPr="006D7BF5">
        <w:t xml:space="preserve">. Since most previous studies of algal lipid isotopes with respect to environmental variables </w:t>
      </w:r>
      <w:r w:rsidR="00EE0E87" w:rsidRPr="006D7BF5">
        <w:t xml:space="preserve">did not have large x-errors (culture studies) or the x-errors were not accounted for (field studies), the results of ordinary least squares regressions are also provided in the figure captions. </w:t>
      </w:r>
      <w:r w:rsidR="00081348" w:rsidRPr="006D7BF5">
        <w:t xml:space="preserve">In all cases the biased </w:t>
      </w:r>
      <w:r w:rsidR="00384371" w:rsidRPr="006D7BF5">
        <w:lastRenderedPageBreak/>
        <w:t>ordinary least squares regressions</w:t>
      </w:r>
      <w:r w:rsidR="00081348" w:rsidRPr="006D7BF5">
        <w:t xml:space="preserve"> </w:t>
      </w:r>
      <w:r w:rsidR="00A230C1" w:rsidRPr="006D7BF5">
        <w:t>slopes</w:t>
      </w:r>
      <w:r w:rsidR="00081348" w:rsidRPr="006D7BF5">
        <w:t xml:space="preserve"> are </w:t>
      </w:r>
      <w:r w:rsidR="00854629" w:rsidRPr="006D7BF5">
        <w:t>smaller</w:t>
      </w:r>
      <w:r w:rsidR="00081348" w:rsidRPr="006D7BF5">
        <w:t xml:space="preserve"> than the </w:t>
      </w:r>
      <w:r w:rsidR="0078073B" w:rsidRPr="006D7BF5">
        <w:t xml:space="preserve">maximum likelihood method </w:t>
      </w:r>
      <w:r w:rsidR="00A230C1" w:rsidRPr="006D7BF5">
        <w:t>slopes</w:t>
      </w:r>
      <w:r w:rsidR="00081348" w:rsidRPr="006D7BF5">
        <w:t xml:space="preserve">, as was the case in </w:t>
      </w:r>
      <w:r w:rsidR="005C7EA8" w:rsidRPr="006D7BF5">
        <w:t>a rigorous</w:t>
      </w:r>
      <w:r w:rsidR="00081348" w:rsidRPr="006D7BF5">
        <w:t xml:space="preserve"> study of calibration techniques for </w:t>
      </w:r>
      <w:r w:rsidR="00A230C1" w:rsidRPr="006D7BF5">
        <w:t>corals as sea surface temperature proxies</w:t>
      </w:r>
      <w:r w:rsidR="00081348" w:rsidRPr="006D7BF5">
        <w:t xml:space="preserve"> </w:t>
      </w:r>
      <w:r w:rsidR="00081348" w:rsidRPr="006D7BF5">
        <w:fldChar w:fldCharType="begin" w:fldLock="1"/>
      </w:r>
      <w:r w:rsidR="002C4A59">
        <w:instrText>ADDIN CSL_CITATION { "citationItems" : [ { "id" : "ITEM-1", "itemData" : { "DOI" : "10.1016/j.palaeo.2015.09.016", "ISSN" : "00310182", "abstract" : "The coral species Diploria strigosa is a promising archive for paleoclimate reconstruction in the tropical Atlantic, but limited work has been accomplished thus far to quantify the relationship between strontium to calcium ratios and sea surface temperatures in this species. In this study, we collected three modern D. strigosa coral colonies from Anegada, British Virgin Islands to refine the use of this species as a paleoclimate archive. Three regression techniques including ordinary least squares, reduced major axis, and weighted least squares were used to assess how assumptions implicit in these regression methods influence the calibration. Our analysis demonstrated that regression slopes were strongly impacted by the assumptions about data uncertainty. We recommend using the unbiased weighted least squares regression technique for calibrating the Sr/Ca paleothermometer, especially when precise local sea surface temperature data are unavailable. Combining our Sr/Ca data with previously published data from this species results in a multi-site, multi-colony temperature sensitivity of - 0.046(\u00b1. &lt;. 0.001) mmol/mol/\u00b0C for mean-centered monthly data, - 0.059(\u00b1. 0.001) mmol/mol/\u00b0C for monthly anomalies, and - 0.063(\u00b1. 0.004) for annual anomalies. We suggest these relationships are the best available characterization of the temperature dependence of Sr/Ca in D. strigosa, and can be utilized in future paleoclimate reconstructions.", "author" : [ { "dropping-particle" : "", "family" : "Xu", "given" : "Yuan-Yuan", "non-dropping-particle" : "", "parse-names" : false, "suffix" : "" }, { "dropping-particle" : "", "family" : "Pearson", "given" : "Sean", "non-dropping-particle" : "", "parse-names" : false, "suffix" : "" }, { "dropping-particle" : "", "family" : "Kilbourne", "given" : "H K", "non-dropping-particle" : "", "parse-names" : false, "suffix" : "" } ], "container-title" : "Palaeogeography, Palaeoclimatology, Palaeoecology", "id" : "ITEM-1", "issued" : { "date-parts" : [ [ "2015" ] ] }, "page" : "353-362", "publisher" : "Elsevier B.V.", "title" : "Assessing coral Sr/Ca-SST calibration techniques using the species &lt;i&gt;Diploria strigosa&lt;/i&gt;", "type" : "article-journal", "volume" : "440" }, "uris" : [ "http://www.mendeley.com/documents/?uuid=c4748baa-d6dc-47ca-a079-e5f15a079099" ] } ], "mendeley" : { "formattedCitation" : "(Xu et al., 2015)", "plainTextFormattedCitation" : "(Xu et al., 2015)", "previouslyFormattedCitation" : "(Xu et al., 2015)" }, "properties" : { "noteIndex" : 0 }, "schema" : "https://github.com/citation-style-language/schema/raw/master/csl-citation.json" }</w:instrText>
      </w:r>
      <w:r w:rsidR="00081348" w:rsidRPr="006D7BF5">
        <w:fldChar w:fldCharType="separate"/>
      </w:r>
      <w:r w:rsidR="00081348" w:rsidRPr="006D7BF5">
        <w:rPr>
          <w:noProof/>
        </w:rPr>
        <w:t>(Xu et al., 2015)</w:t>
      </w:r>
      <w:r w:rsidR="00081348" w:rsidRPr="006D7BF5">
        <w:fldChar w:fldCharType="end"/>
      </w:r>
      <w:r w:rsidR="00081348" w:rsidRPr="006D7BF5">
        <w:t xml:space="preserve">. </w:t>
      </w:r>
    </w:p>
    <w:p w14:paraId="1BCE805F" w14:textId="216CC00A" w:rsidR="008C6CDD" w:rsidRPr="006D7BF5" w:rsidRDefault="008C6CDD" w:rsidP="005A0470">
      <w:pPr>
        <w:spacing w:line="480" w:lineRule="auto"/>
        <w:ind w:firstLine="720"/>
      </w:pPr>
      <w:r w:rsidRPr="006D7BF5">
        <w:t>Monte Carlo error propagation</w:t>
      </w:r>
      <w:r w:rsidR="00642E2A" w:rsidRPr="006D7BF5">
        <w:t xml:space="preserve">, </w:t>
      </w:r>
      <w:r w:rsidR="00E53426">
        <w:t>t-test</w:t>
      </w:r>
      <w:r w:rsidR="006246D4">
        <w:t xml:space="preserve"> statistics</w:t>
      </w:r>
      <w:r w:rsidR="00E53426">
        <w:t xml:space="preserve">, </w:t>
      </w:r>
      <w:r w:rsidR="00384371" w:rsidRPr="006D7BF5">
        <w:t>mapping</w:t>
      </w:r>
      <w:r w:rsidR="007C136B" w:rsidRPr="006D7BF5">
        <w:t>, data extraction</w:t>
      </w:r>
      <w:r w:rsidR="00277C32" w:rsidRPr="006D7BF5">
        <w:t>, and imaging</w:t>
      </w:r>
      <w:r w:rsidRPr="006D7BF5">
        <w:t xml:space="preserve"> was done in R</w:t>
      </w:r>
      <w:r w:rsidR="00DB1C26" w:rsidRPr="006D7BF5">
        <w:t xml:space="preserve"> (</w:t>
      </w:r>
      <w:r w:rsidR="00026DBE" w:rsidRPr="006D7BF5">
        <w:t>v3.4.0</w:t>
      </w:r>
      <w:r w:rsidR="00DB1C26" w:rsidRPr="006D7BF5">
        <w:t>)</w:t>
      </w:r>
      <w:r w:rsidR="00BD6F57" w:rsidRPr="006D7BF5">
        <w:t xml:space="preserve"> </w:t>
      </w:r>
      <w:r w:rsidR="00BD6F57" w:rsidRPr="006D7BF5">
        <w:fldChar w:fldCharType="begin" w:fldLock="1"/>
      </w:r>
      <w:r w:rsidR="002C4A59">
        <w:instrText>ADDIN CSL_CITATION { "citationItems" : [ { "id" : "ITEM-1", "itemData" : { "author" : [ { "dropping-particle" : "", "family" : "R Core Team", "given" : "", "non-dropping-particle" : "", "parse-names" : false, "suffix" : "" } ], "id" : "ITEM-1", "issued" : { "date-parts" : [ [ "2017" ] ] }, "publisher" : "R Foundation for Statistical Computing", "publisher-place" : "Vienna, Austria", "title" : "R: A Language and Environment for Statistical Computing", "type" : "article" }, "uris" : [ "http://www.mendeley.com/documents/?uuid=ee7ae4df-b6f2-4153-99d5-09fd573af2e7" ] } ], "mendeley" : { "formattedCitation" : "(R Core Team, 2017)", "manualFormatting" : "(R Core Team, 2017)", "plainTextFormattedCitation" : "(R Core Team, 2017)", "previouslyFormattedCitation" : "(R Core Team, 2017)" }, "properties" : { "noteIndex" : 0 }, "schema" : "https://github.com/citation-style-language/schema/raw/master/csl-citation.json" }</w:instrText>
      </w:r>
      <w:r w:rsidR="00BD6F57" w:rsidRPr="006D7BF5">
        <w:fldChar w:fldCharType="separate"/>
      </w:r>
      <w:r w:rsidR="00BD6F57" w:rsidRPr="006D7BF5">
        <w:rPr>
          <w:noProof/>
        </w:rPr>
        <w:t>(R Core Team, 2017)</w:t>
      </w:r>
      <w:r w:rsidR="00BD6F57" w:rsidRPr="006D7BF5">
        <w:fldChar w:fldCharType="end"/>
      </w:r>
      <w:r w:rsidR="00277C32" w:rsidRPr="006D7BF5">
        <w:t xml:space="preserve"> with </w:t>
      </w:r>
      <w:proofErr w:type="spellStart"/>
      <w:r w:rsidR="00277C32" w:rsidRPr="006D7BF5">
        <w:t>RStudio</w:t>
      </w:r>
      <w:proofErr w:type="spellEnd"/>
      <w:r w:rsidR="00277C32" w:rsidRPr="006D7BF5">
        <w:t xml:space="preserve"> (v1.0.143, www.rstudio.com)</w:t>
      </w:r>
      <w:r w:rsidRPr="006D7BF5">
        <w:t>.</w:t>
      </w:r>
      <w:r w:rsidR="0043287D" w:rsidRPr="006D7BF5">
        <w:t xml:space="preserve"> Smoothed </w:t>
      </w:r>
      <w:r w:rsidR="00B223DE">
        <w:t xml:space="preserve">point </w:t>
      </w:r>
      <w:r w:rsidR="0043287D" w:rsidRPr="006D7BF5">
        <w:t xml:space="preserve">data extraction from </w:t>
      </w:r>
      <w:proofErr w:type="spellStart"/>
      <w:r w:rsidR="0043287D" w:rsidRPr="006D7BF5">
        <w:t>netcdf</w:t>
      </w:r>
      <w:proofErr w:type="spellEnd"/>
      <w:r w:rsidR="0043287D" w:rsidRPr="006D7BF5">
        <w:t xml:space="preserve"> files </w:t>
      </w:r>
      <w:r w:rsidR="00967CD5">
        <w:t xml:space="preserve">was done in R using a </w:t>
      </w:r>
      <w:r w:rsidR="00B223DE">
        <w:t xml:space="preserve">bilinear method to </w:t>
      </w:r>
      <w:r w:rsidR="0043287D" w:rsidRPr="006D7BF5">
        <w:t xml:space="preserve">average the </w:t>
      </w:r>
      <w:r w:rsidR="007547A8">
        <w:t>four</w:t>
      </w:r>
      <w:r w:rsidR="0043287D" w:rsidRPr="006D7BF5">
        <w:t xml:space="preserve"> grid cells nearest to the lake sites.</w:t>
      </w:r>
    </w:p>
    <w:p w14:paraId="5C1F7AED" w14:textId="55301F3C" w:rsidR="00744C19" w:rsidRPr="006D7BF5" w:rsidRDefault="004A47D8" w:rsidP="005A0470">
      <w:pPr>
        <w:spacing w:line="480" w:lineRule="auto"/>
        <w:ind w:firstLine="720"/>
      </w:pPr>
      <w:r w:rsidRPr="006D7BF5">
        <w:t>The Global Precipitation Climatology Project (GPCP</w:t>
      </w:r>
      <w:r w:rsidR="00084841" w:rsidRPr="006D7BF5">
        <w:t>v2.3</w:t>
      </w:r>
      <w:r w:rsidRPr="006D7BF5">
        <w:t xml:space="preserve">) </w:t>
      </w:r>
      <w:r w:rsidR="00AF6C3C" w:rsidRPr="006D7BF5">
        <w:t xml:space="preserve">dataset </w:t>
      </w:r>
      <w:r w:rsidR="00075832" w:rsidRPr="006D7BF5">
        <w:fldChar w:fldCharType="begin" w:fldLock="1"/>
      </w:r>
      <w:r w:rsidR="002C4A59">
        <w:instrText>ADDIN CSL_CITATION { "citationItems" : [ { "id" : "ITEM-1", "itemData" : { "DOI" : "10.1007/s10712-017-9416-4", "ISBN" : "1071201794", "ISSN" : "15730956", "author" : [ { "dropping-particle" : "", "family" : "Adler", "given" : "Robert F", "non-dropping-particle" : "", "parse-names" : false, "suffix" : "" }, { "dropping-particle" : "", "family" : "Gu", "given" : "Guojun", "non-dropping-particle" : "", "parse-names" : false, "suffix" : "" }, { "dropping-particle" : "", "family" : "Sapiano", "given" : "Matthew", "non-dropping-particle" : "", "parse-names" : false, "suffix" : "" }, { "dropping-particle" : "", "family" : "Wang", "given" : "Jian Jian", "non-dropping-particle" : "", "parse-names" : false, "suffix" : "" }, { "dropping-particle" : "", "family" : "Huffman", "given" : "George J", "non-dropping-particle" : "", "parse-names" : false, "suffix" : "" } ], "container-title" : "Surveys in Geophysics", "id" : "ITEM-1", "issued" : { "date-parts" : [ [ "2017" ] ] }, "page" : "679-699", "publisher" : "Springer Netherlands", "title" : "Global precipitation: Means, variations and trends during the Satellite Era (1979\u20132014)", "type" : "article-journal", "volume" : "38" }, "uris" : [ "http://www.mendeley.com/documents/?uuid=bd781c43-df9d-42a0-9e97-3ec01c47707b" ] }, { "id" : "ITEM-2", "itemData" : { "DOI" : "10.1175/1525-7541(2003)004&lt;1147:TVGPCP&gt;2.0.CO;2", "ISBN" : "1525-755X", "ISSN" : "1525-755X", "PMID" : "2580904", "abstract" : "Abstract The Global Precipitation Climatology Project (GPCP) Version-2 Monthly Precipitation Analysis is described. This globally complete, monthly analysis of surface precipitation at 2.5\u00b0 latitude \u00d7 2.5\u00b0 longitude resolution is available from January 1979 to the present. It is a merged analysis that incorporates precipitation estimates from low-orbit satellite microwave data, geosynchronous-orbit satellite infrared data, and surface rain gauge observations. The merging approach utilizes the higher accuracy of the low-orbit microwave observations to calibrate, or adjust, the more frequent geosynchronous infrared observations. The dataset is extended back into the premicrowave era (before mid-1987) by using infrared-only observations calibrated to the microwave-based analysis of the later years. The combined satellite-based product is adjusted by the rain gauge analysis. The dataset archive also contains the individual input fields, a combined satellite estimate, and error estimates for each field. This m...", "author" : [ { "dropping-particle" : "", "family" : "Adler", "given" : "Robert F", "non-dropping-particle" : "", "parse-names" : false, "suffix" : "" }, { "dropping-particle" : "", "family" : "Huffman", "given" : "George J", "non-dropping-particle" : "", "parse-names" : false, "suffix" : "" }, { "dropping-particle" : "", "family" : "Chang", "given" : "Alfred", "non-dropping-particle" : "", "parse-names" : false, "suffix" : "" }, { "dropping-particle" : "", "family" : "Ferraro", "given" : "Ralph", "non-dropping-particle" : "", "parse-names" : false, "suffix" : "" }, { "dropping-particle" : "", "family" : "Xie", "given" : "Ping-Ping", "non-dropping-particle" : "", "parse-names" : false, "suffix" : "" }, { "dropping-particle" : "", "family" : "Janowiak", "given" : "John", "non-dropping-particle" : "", "parse-names" : false, "suffix" : "" }, { "dropping-particle" : "", "family" : "Rudolf", "given" : "Bruno", "non-dropping-particle" : "", "parse-names" : false, "suffix" : "" }, { "dropping-particle" : "", "family" : "Schneider", "given" : "Udo", "non-dropping-particle" : "", "parse-names" : false, "suffix" : "" }, { "dropping-particle" : "", "family" : "Curtis", "given" : "Scott", "non-dropping-particle" : "", "parse-names" : false, "suffix" : "" }, { "dropping-particle" : "", "family" : "Bolvin", "given" : "David", "non-dropping-particle" : "", "parse-names" : false, "suffix" : "" }, { "dropping-particle" : "", "family" : "Gruber", "given" : "Arnold", "non-dropping-particle" : "", "parse-names" : false, "suffix" : "" }, { "dropping-particle" : "", "family" : "Susskind", "given" : "Joel", "non-dropping-particle" : "", "parse-names" : false, "suffix" : "" }, { "dropping-particle" : "", "family" : "Arkin", "given" : "Philip", "non-dropping-particle" : "", "parse-names" : false, "suffix" : "" }, { "dropping-particle" : "", "family" : "Nelkin", "given" : "Eric", "non-dropping-particle" : "", "parse-names" : false, "suffix" : "" } ], "container-title" : "Journal of Hydrometeorology", "id" : "ITEM-2", "issued" : { "date-parts" : [ [ "2003" ] ] }, "page" : "1147-1167", "title" : "The Version-2 Global Precipitation Climatology Project (GPCP) Monthly Precipitation Analysis (1979\u2013Present)", "type" : "article-journal", "volume" : "4" }, "uris" : [ "http://www.mendeley.com/documents/?uuid=786e574c-ac0d-4b03-aa79-5e3bea572a2e" ] } ], "mendeley" : { "formattedCitation" : "(Adler et al., 2003; Adler et al., 2017)", "plainTextFormattedCitation" : "(Adler et al., 2003; Adler et al., 2017)", "previouslyFormattedCitation" : "(Adler et al., 2003; Adler et al., 2017)" }, "properties" : { "noteIndex" : 0 }, "schema" : "https://github.com/citation-style-language/schema/raw/master/csl-citation.json" }</w:instrText>
      </w:r>
      <w:r w:rsidR="00075832" w:rsidRPr="006D7BF5">
        <w:fldChar w:fldCharType="separate"/>
      </w:r>
      <w:r w:rsidR="00DD2066" w:rsidRPr="00DD2066">
        <w:rPr>
          <w:noProof/>
        </w:rPr>
        <w:t>(Adler et al., 2003; Adler et al., 2017)</w:t>
      </w:r>
      <w:r w:rsidR="00075832" w:rsidRPr="006D7BF5">
        <w:fldChar w:fldCharType="end"/>
      </w:r>
      <w:r w:rsidR="00075832" w:rsidRPr="006D7BF5">
        <w:t xml:space="preserve"> </w:t>
      </w:r>
      <w:r w:rsidR="00C72B91" w:rsidRPr="006D7BF5">
        <w:t>was used to compute long-</w:t>
      </w:r>
      <w:r w:rsidRPr="006D7BF5">
        <w:t>term mean annual precipitation rates for the 1979</w:t>
      </w:r>
      <w:r w:rsidR="00280668">
        <w:rPr>
          <w:rFonts w:eastAsia="Times New Roman"/>
          <w:color w:val="202020"/>
          <w:shd w:val="clear" w:color="auto" w:fill="FFFFFF"/>
        </w:rPr>
        <w:t>–</w:t>
      </w:r>
      <w:r w:rsidRPr="006D7BF5">
        <w:t>201</w:t>
      </w:r>
      <w:r w:rsidR="00CC059E" w:rsidRPr="006D7BF5">
        <w:t>6</w:t>
      </w:r>
      <w:r w:rsidR="000E3498" w:rsidRPr="006D7BF5">
        <w:t xml:space="preserve"> </w:t>
      </w:r>
      <w:r w:rsidR="00084841" w:rsidRPr="006D7BF5">
        <w:t xml:space="preserve">period </w:t>
      </w:r>
      <w:r w:rsidR="000E3498" w:rsidRPr="006D7BF5">
        <w:t>(</w:t>
      </w:r>
      <w:r w:rsidR="0071321C" w:rsidRPr="006D7BF5">
        <w:rPr>
          <w:b/>
          <w:color w:val="000000" w:themeColor="text1"/>
        </w:rPr>
        <w:t>Table 1</w:t>
      </w:r>
      <w:r w:rsidR="000E3498" w:rsidRPr="006D7BF5">
        <w:t>)</w:t>
      </w:r>
      <w:r w:rsidRPr="006D7BF5">
        <w:t>. The dataset is based on gauge and satellite</w:t>
      </w:r>
      <w:r w:rsidR="00C72B91" w:rsidRPr="006D7BF5">
        <w:t xml:space="preserve"> observations</w:t>
      </w:r>
      <w:r w:rsidRPr="006D7BF5">
        <w:t xml:space="preserve"> and is gridded at a 2.5° x 2.5° scale. </w:t>
      </w:r>
      <w:r w:rsidR="00C72B91" w:rsidRPr="006D7BF5">
        <w:t>E</w:t>
      </w:r>
      <w:r w:rsidR="007B298A" w:rsidRPr="006D7BF5">
        <w:t xml:space="preserve">stimates of precipitation uncertainty </w:t>
      </w:r>
      <w:r w:rsidR="007B298A" w:rsidRPr="006D7BF5">
        <w:fldChar w:fldCharType="begin" w:fldLock="1"/>
      </w:r>
      <w:r w:rsidR="002C4A59">
        <w:instrText>ADDIN CSL_CITATION { "citationItems" : [ { "id" : "ITEM-1", "itemData" : { "DOI" : "10.1175/JAMC-D-11-052.1", "ISBN" : "1558-8424", "ISSN" : "15588424", "abstract" : "A procedure is described to estimate bias errors for mean precipitation by using multiple estimates from different algorithms, satellite sources, and merged products. The Global Precipitation Climatology Project (GPCP) monthly product is used as a base precipitation estimate, with other input products included when they are within +/- 50% of the GPCP estimates on a zonal-mean basis (ocean and land separately). The standard deviation a of the included products is then taken to be the estimated systematic, or bias, error. The results allow one to examine monthly climatologies and the annual climatology, producing maps of estimated bias errors, zonal-mean errors, and estimated errors over large areas such as ocean and land for both the tropics and the globe. For ocean areas, where there is the largest question as to absolute magnitude of precipitation, the analysis shows spatial variations in the estimated bias errors, indicating areas where one should have more or less confidence in the mean precipitation estimates. In the tropics, relative bias error estimates (sigma/mu, where mu is the mean precipitation) over the eastern Pacific Ocean are as large as 20%, as compared with 10%-15% in the western Pacific part of the ITCZ. An examination of latitudinal differences over ocean clearly shows an increase in estimated bias error at higher latitudes, reaching up to 50%. Over land, the error estimates also locate regions of potential problems in the tropics and larger cold-season errors at high latitudes that are due to snow. An empirical technique to area average the gridded errors (sigma) is described that allows one to make error estimates for arbitrary areas and for the tropics and the globe (land and ocean separately, and combined). Over the tropics this calculation leads to a relative error estimate for tropical land and ocean combined of 7%, which is considered to be an upper bound because of the lack of sign-of-the-error canceling when integrating over different areas with a different number of input products. For the globe the calculated relative error estimate from this study is about 9%, which is also probably a slight overestimate. These tropical and global estimated bias errors provide one estimate of the current state of knowledge of the planet's mean precipitation.", "author" : [ { "dropping-particle" : "", "family" : "Adler", "given" : "Robert F", "non-dropping-particle" : "", "parse-names" : false, "suffix" : "" }, { "dropping-particle" : "", "family" : "Gu", "given" : "Guojun", "non-dropping-particle" : "", "parse-names" : false, "suffix" : "" }, { "dropping-particle" : "", "family" : "Huffman", "given" : "George J.", "non-dropping-particle" : "", "parse-names" : false, "suffix" : "" } ], "container-title" : "Journal of Applied Meteorology and Climatology", "id" : "ITEM-1", "issued" : { "date-parts" : [ [ "2012" ] ] }, "page" : "84-99", "title" : "Estimating climatological bias errors for the global precipitation climatology project (GPCP)", "type" : "article-journal", "volume" : "51" }, "uris" : [ "http://www.mendeley.com/documents/?uuid=a2380467-c26a-4374-adbe-42e9835d9b41" ] } ], "mendeley" : { "formattedCitation" : "(Adler et al., 2012)", "plainTextFormattedCitation" : "(Adler et al., 2012)", "previouslyFormattedCitation" : "(Adler et al., 2012)" }, "properties" : { "noteIndex" : 0 }, "schema" : "https://github.com/citation-style-language/schema/raw/master/csl-citation.json" }</w:instrText>
      </w:r>
      <w:r w:rsidR="007B298A" w:rsidRPr="006D7BF5">
        <w:fldChar w:fldCharType="separate"/>
      </w:r>
      <w:r w:rsidR="00CC6B60" w:rsidRPr="006D7BF5">
        <w:rPr>
          <w:noProof/>
        </w:rPr>
        <w:t>(Adler et al., 2012)</w:t>
      </w:r>
      <w:r w:rsidR="007B298A" w:rsidRPr="006D7BF5">
        <w:fldChar w:fldCharType="end"/>
      </w:r>
      <w:r w:rsidR="00C72B91" w:rsidRPr="006D7BF5">
        <w:t xml:space="preserve"> accompany precipitation data</w:t>
      </w:r>
      <w:r w:rsidR="007B298A" w:rsidRPr="006D7BF5">
        <w:t>.</w:t>
      </w:r>
      <w:r w:rsidR="00603576" w:rsidRPr="006D7BF5">
        <w:t xml:space="preserve"> </w:t>
      </w:r>
      <w:r w:rsidR="00286288" w:rsidRPr="006D7BF5">
        <w:t>Data are</w:t>
      </w:r>
      <w:r w:rsidR="00603576" w:rsidRPr="006D7BF5">
        <w:t xml:space="preserve"> provided by the </w:t>
      </w:r>
      <w:r w:rsidR="008A433C" w:rsidRPr="006D7BF5">
        <w:t>National Oceanic &amp; Atmospheric Administration</w:t>
      </w:r>
      <w:r w:rsidR="004D49DE" w:rsidRPr="006D7BF5">
        <w:t>/</w:t>
      </w:r>
      <w:r w:rsidR="00E343BF" w:rsidRPr="006D7BF5">
        <w:t>Oceanic &amp; Atmospheric Research/</w:t>
      </w:r>
      <w:r w:rsidR="008A433C" w:rsidRPr="006D7BF5">
        <w:t>Earth System Research Laboratory Physical Sciences Division (</w:t>
      </w:r>
      <w:r w:rsidR="00603576" w:rsidRPr="006D7BF5">
        <w:t>NOAA/OAR/ESRL PSD</w:t>
      </w:r>
      <w:r w:rsidR="008A433C" w:rsidRPr="006D7BF5">
        <w:t>)</w:t>
      </w:r>
      <w:r w:rsidR="00603576" w:rsidRPr="006D7BF5">
        <w:t xml:space="preserve">, Boulder, Colorado, USA, from their </w:t>
      </w:r>
      <w:r w:rsidR="00280668">
        <w:t>website</w:t>
      </w:r>
      <w:r w:rsidR="00603576" w:rsidRPr="006D7BF5">
        <w:t xml:space="preserve"> at </w:t>
      </w:r>
      <w:hyperlink r:id="rId11" w:history="1">
        <w:r w:rsidR="00603576" w:rsidRPr="006D7BF5">
          <w:rPr>
            <w:rStyle w:val="Hyperlink"/>
          </w:rPr>
          <w:t>http://www.esrl.noaa.gov/psd/</w:t>
        </w:r>
      </w:hyperlink>
      <w:r w:rsidR="00603576" w:rsidRPr="006D7BF5">
        <w:t xml:space="preserve">. </w:t>
      </w:r>
    </w:p>
    <w:p w14:paraId="3EBBBBB3" w14:textId="3C393EE9" w:rsidR="0049598A" w:rsidRPr="006D7BF5" w:rsidRDefault="0049598A" w:rsidP="005A0470">
      <w:pPr>
        <w:spacing w:line="480" w:lineRule="auto"/>
        <w:ind w:firstLine="720"/>
      </w:pPr>
      <w:r w:rsidRPr="006D7BF5">
        <w:t>Long term mean air temperature data for the 1948</w:t>
      </w:r>
      <w:r w:rsidR="00280668">
        <w:rPr>
          <w:rFonts w:eastAsia="Times New Roman"/>
          <w:color w:val="202020"/>
          <w:shd w:val="clear" w:color="auto" w:fill="FFFFFF"/>
        </w:rPr>
        <w:t>–</w:t>
      </w:r>
      <w:r w:rsidRPr="006D7BF5">
        <w:t xml:space="preserve">2016 period </w:t>
      </w:r>
      <w:r w:rsidR="006817C8" w:rsidRPr="006D7BF5">
        <w:t>are from the</w:t>
      </w:r>
      <w:r w:rsidRPr="006D7BF5">
        <w:t xml:space="preserve"> </w:t>
      </w:r>
      <w:r w:rsidR="007620B0" w:rsidRPr="006D7BF5">
        <w:t>National Centers for Environmental Protection (</w:t>
      </w:r>
      <w:r w:rsidRPr="006D7BF5">
        <w:t>NCEP</w:t>
      </w:r>
      <w:r w:rsidR="007620B0" w:rsidRPr="006D7BF5">
        <w:t>)</w:t>
      </w:r>
      <w:r w:rsidRPr="006D7BF5">
        <w:t xml:space="preserve"> reanalysis data </w:t>
      </w:r>
      <w:r w:rsidRPr="006D7BF5">
        <w:fldChar w:fldCharType="begin" w:fldLock="1"/>
      </w:r>
      <w:r w:rsidR="002C4A59">
        <w:instrText>ADDIN CSL_CITATION { "citationItems" : [ { "id" : "ITEM-1", "itemData" : { "DOI" : "10.1175/1520-0477(1996)077&lt;0437:TNYRP&gt;2.0.CO;2", "ISBN" : "0003-0007", "ISSN" : "00030007", "PMID" : "25246403", "abstract" : "Abstract The NCEP and NCAR are cooperating in a project (denoted \u201creanalysis\u201d) to produce a 40-year record of global analyses of atmospheric fields in support of the needs of the research and climate monitoring communities. This effort involves the recovery of land surface, ship, rawinsonde, pibal, aircraft, satellite, and other data; quality controlling and assimilating these data with a data assimilation system that is kept unchanged over the reanalysis period 1957\u201396. This eliminates perceived climate jumps associated with changes in the data assimilation system. The NCEP/NCAR 40-yr reanalysis uses a frozen state-of-the-art global data assimilation system and a database as complete as possible. The data assimilation and the model used are identical to the global system implemented operationally at the NCEP on 11 January 1995, except that the horizontal resolution is T62 (about 210 km). The database has been enhanced with many sources of observations not available in real time for operations, provided b...", "author" : [ { "dropping-particle" : "", "family" : "Kalnay", "given" : "E", "non-dropping-particle" : "", "parse-names" : false, "suffix" : "" }, { "dropping-particle" : "", "family" : "Kanamitsu", "given" : "M", "non-dropping-particle" : "", "parse-names" : false, "suffix" : "" }, { "dropping-particle" : "", "family" : "Kistler", "given" : "R", "non-dropping-particle" : "", "parse-names" : false, "suffix" : "" }, { "dropping-particle" : "", "family" : "Collins", "given" : "W", "non-dropping-particle" : "", "parse-names" : false, "suffix" : "" }, { "dropping-particle" : "", "family" : "Deaven", "given" : "D", "non-dropping-particle" : "", "parse-names" : false, "suffix" : "" }, { "dropping-particle" : "", "family" : "Gandin", "given" : "L", "non-dropping-particle" : "", "parse-names" : false, "suffix" : "" }, { "dropping-particle" : "", "family" : "Iredell", "given" : "M", "non-dropping-particle" : "", "parse-names" : false, "suffix" : "" }, { "dropping-particle" : "", "family" : "Saha", "given" : "S", "non-dropping-particle" : "", "parse-names" : false, "suffix" : "" }, { "dropping-particle" : "", "family" : "White", "given" : "G", "non-dropping-particle" : "", "parse-names" : false, "suffix" : "" }, { "dropping-particle" : "", "family" : "Woollen", "given" : "J", "non-dropping-particle" : "", "parse-names" : false, "suffix" : "" }, { "dropping-particle" : "", "family" : "Zhu", "given" : "Y", "non-dropping-particle" : "", "parse-names" : false, "suffix" : "" }, { "dropping-particle" : "", "family" : "Chelliah", "given" : "M", "non-dropping-particle" : "", "parse-names" : false, "suffix" : "" }, { "dropping-particle" : "", "family" : "Ebisuzaki", "given" : "W", "non-dropping-particle" : "", "parse-names" : false, "suffix" : "" }, { "dropping-particle" : "", "family" : "Higgins", "given" : "W", "non-dropping-particle" : "", "parse-names" : false, "suffix" : "" }, { "dropping-particle" : "", "family" : "Janowiak", "given" : "J", "non-dropping-particle" : "", "parse-names" : false, "suffix" : "" }, { "dropping-particle" : "", "family" : "Mo", "given" : "K. C", "non-dropping-particle" : "", "parse-names" : false, "suffix" : "" }, { "dropping-particle" : "", "family" : "Ropelewski", "given" : "C.", "non-dropping-particle" : "", "parse-names" : false, "suffix" : "" }, { "dropping-particle" : "", "family" : "Wang", "given" : "J", "non-dropping-particle" : "", "parse-names" : false, "suffix" : "" }, { "dropping-particle" : "", "family" : "Leetmaa", "given" : "A", "non-dropping-particle" : "", "parse-names" : false, "suffix" : "" }, { "dropping-particle" : "", "family" : "Reynolds", "given" : "R", "non-dropping-particle" : "", "parse-names" : false, "suffix" : "" }, { "dropping-particle" : "", "family" : "Jenne", "given" : "Roy", "non-dropping-particle" : "", "parse-names" : false, "suffix" : "" }, { "dropping-particle" : "", "family" : "Joseph", "given" : "Dennis", "non-dropping-particle" : "", "parse-names" : false, "suffix" : "" } ], "container-title" : "Bulletin of the American Meteorological Society", "id" : "ITEM-1", "issued" : { "date-parts" : [ [ "1996" ] ] }, "page" : "437-471", "title" : "The NCEP/NCAR 40-year reanalysis project", "type" : "article", "volume" : "77" }, "uris" : [ "http://www.mendeley.com/documents/?uuid=cd1dddf7-a414-459b-813a-6bf516281319" ] } ], "mendeley" : { "formattedCitation" : "(Kalnay et al., 1996)", "plainTextFormattedCitation" : "(Kalnay et al., 1996)", "previouslyFormattedCitation" : "(Kalnay et al., 1996)" }, "properties" : { "noteIndex" : 0 }, "schema" : "https://github.com/citation-style-language/schema/raw/master/csl-citation.json" }</w:instrText>
      </w:r>
      <w:r w:rsidRPr="006D7BF5">
        <w:fldChar w:fldCharType="separate"/>
      </w:r>
      <w:r w:rsidRPr="006D7BF5">
        <w:rPr>
          <w:noProof/>
        </w:rPr>
        <w:t>(Kalnay et al., 1996)</w:t>
      </w:r>
      <w:r w:rsidRPr="006D7BF5">
        <w:fldChar w:fldCharType="end"/>
      </w:r>
      <w:r w:rsidRPr="006D7BF5">
        <w:t xml:space="preserve"> gridded at a 2.5° x 2.5° scale </w:t>
      </w:r>
      <w:r w:rsidR="000E3498" w:rsidRPr="006D7BF5">
        <w:t>(</w:t>
      </w:r>
      <w:r w:rsidR="0071321C" w:rsidRPr="006D7BF5">
        <w:rPr>
          <w:b/>
          <w:color w:val="000000" w:themeColor="text1"/>
        </w:rPr>
        <w:t>Table A.1</w:t>
      </w:r>
      <w:r w:rsidR="003F320E" w:rsidRPr="003F320E">
        <w:t>, Appendix A</w:t>
      </w:r>
      <w:r w:rsidR="000E3498" w:rsidRPr="006D7BF5">
        <w:t xml:space="preserve">) </w:t>
      </w:r>
      <w:r w:rsidRPr="006D7BF5">
        <w:t xml:space="preserve">and provided by the NOAA/OAR/ESRL PSD, Boulder, Colorado, USA, from their </w:t>
      </w:r>
      <w:r w:rsidR="00AF6C3C" w:rsidRPr="006D7BF5">
        <w:t>web</w:t>
      </w:r>
      <w:r w:rsidRPr="006D7BF5">
        <w:t xml:space="preserve">site at </w:t>
      </w:r>
      <w:hyperlink r:id="rId12" w:history="1">
        <w:r w:rsidR="003F2958" w:rsidRPr="006D7BF5">
          <w:rPr>
            <w:rStyle w:val="Hyperlink"/>
          </w:rPr>
          <w:t>http://www.esrl.noaa.gov/psd/</w:t>
        </w:r>
      </w:hyperlink>
      <w:r w:rsidRPr="006D7BF5">
        <w:t>.</w:t>
      </w:r>
    </w:p>
    <w:p w14:paraId="431CA78E" w14:textId="609CA4F7" w:rsidR="0049598A" w:rsidRPr="006D7BF5" w:rsidRDefault="0049598A" w:rsidP="005A0470">
      <w:pPr>
        <w:spacing w:line="480" w:lineRule="auto"/>
        <w:ind w:firstLine="720"/>
        <w:rPr>
          <w:rFonts w:eastAsia="Times New Roman"/>
        </w:rPr>
      </w:pPr>
      <w:r w:rsidRPr="006D7BF5">
        <w:rPr>
          <w:rFonts w:eastAsia="Times New Roman"/>
          <w:color w:val="000000"/>
        </w:rPr>
        <w:t>Long term mean evaporation data for the 1958</w:t>
      </w:r>
      <w:r w:rsidR="00280668">
        <w:rPr>
          <w:rFonts w:eastAsia="Times New Roman"/>
          <w:color w:val="202020"/>
          <w:shd w:val="clear" w:color="auto" w:fill="FFFFFF"/>
        </w:rPr>
        <w:t>–</w:t>
      </w:r>
      <w:r w:rsidRPr="006D7BF5">
        <w:rPr>
          <w:rFonts w:eastAsia="Times New Roman"/>
          <w:color w:val="000000"/>
        </w:rPr>
        <w:t>2016 period and evaporation error estimates averaged over the 1985</w:t>
      </w:r>
      <w:r w:rsidR="00280668">
        <w:rPr>
          <w:rFonts w:eastAsia="Times New Roman"/>
          <w:color w:val="202020"/>
          <w:shd w:val="clear" w:color="auto" w:fill="FFFFFF"/>
        </w:rPr>
        <w:t>–</w:t>
      </w:r>
      <w:r w:rsidRPr="006D7BF5">
        <w:rPr>
          <w:rFonts w:eastAsia="Times New Roman"/>
          <w:color w:val="000000"/>
        </w:rPr>
        <w:t xml:space="preserve">2016 period </w:t>
      </w:r>
      <w:r w:rsidRPr="006D7BF5">
        <w:t xml:space="preserve">gridded at a 1° x 1° scale </w:t>
      </w:r>
      <w:r w:rsidR="0071321C" w:rsidRPr="006D7BF5">
        <w:t>(</w:t>
      </w:r>
      <w:r w:rsidR="0071321C" w:rsidRPr="006D7BF5">
        <w:rPr>
          <w:b/>
          <w:color w:val="000000" w:themeColor="text1"/>
        </w:rPr>
        <w:t>Table A.1</w:t>
      </w:r>
      <w:r w:rsidR="003F320E" w:rsidRPr="003F320E">
        <w:t>, Appendix A</w:t>
      </w:r>
      <w:r w:rsidR="0071321C" w:rsidRPr="006D7BF5">
        <w:t>)</w:t>
      </w:r>
      <w:r w:rsidR="000E3498" w:rsidRPr="006D7BF5">
        <w:t xml:space="preserve"> </w:t>
      </w:r>
      <w:r w:rsidR="006817C8" w:rsidRPr="006D7BF5">
        <w:rPr>
          <w:rFonts w:eastAsia="Times New Roman"/>
          <w:color w:val="000000"/>
        </w:rPr>
        <w:t>are from</w:t>
      </w:r>
      <w:r w:rsidRPr="006D7BF5">
        <w:rPr>
          <w:rFonts w:eastAsia="Times New Roman"/>
          <w:color w:val="000000"/>
        </w:rPr>
        <w:t xml:space="preserve"> the W</w:t>
      </w:r>
      <w:r w:rsidR="007620B0" w:rsidRPr="006D7BF5">
        <w:rPr>
          <w:rFonts w:eastAsia="Times New Roman"/>
          <w:color w:val="000000"/>
        </w:rPr>
        <w:t xml:space="preserve">oods </w:t>
      </w:r>
      <w:r w:rsidRPr="006D7BF5">
        <w:rPr>
          <w:rFonts w:eastAsia="Times New Roman"/>
          <w:color w:val="000000"/>
        </w:rPr>
        <w:t>H</w:t>
      </w:r>
      <w:r w:rsidR="007620B0" w:rsidRPr="006D7BF5">
        <w:rPr>
          <w:rFonts w:eastAsia="Times New Roman"/>
          <w:color w:val="000000"/>
        </w:rPr>
        <w:t xml:space="preserve">ole </w:t>
      </w:r>
      <w:r w:rsidRPr="006D7BF5">
        <w:rPr>
          <w:rFonts w:eastAsia="Times New Roman"/>
          <w:color w:val="000000"/>
        </w:rPr>
        <w:t>O</w:t>
      </w:r>
      <w:r w:rsidR="007620B0" w:rsidRPr="006D7BF5">
        <w:rPr>
          <w:rFonts w:eastAsia="Times New Roman"/>
          <w:color w:val="000000"/>
        </w:rPr>
        <w:t xml:space="preserve">ceanographic </w:t>
      </w:r>
      <w:r w:rsidRPr="006D7BF5">
        <w:rPr>
          <w:rFonts w:eastAsia="Times New Roman"/>
          <w:color w:val="000000"/>
        </w:rPr>
        <w:t>I</w:t>
      </w:r>
      <w:r w:rsidR="007620B0" w:rsidRPr="006D7BF5">
        <w:rPr>
          <w:rFonts w:eastAsia="Times New Roman"/>
          <w:color w:val="000000"/>
        </w:rPr>
        <w:t>nstitut</w:t>
      </w:r>
      <w:r w:rsidR="006817C8" w:rsidRPr="006D7BF5">
        <w:rPr>
          <w:rFonts w:eastAsia="Times New Roman"/>
          <w:color w:val="000000"/>
        </w:rPr>
        <w:t>ion</w:t>
      </w:r>
      <w:r w:rsidRPr="006D7BF5">
        <w:rPr>
          <w:rFonts w:eastAsia="Times New Roman"/>
          <w:color w:val="000000"/>
        </w:rPr>
        <w:t xml:space="preserve"> </w:t>
      </w:r>
      <w:r w:rsidR="007620B0" w:rsidRPr="006D7BF5">
        <w:rPr>
          <w:rFonts w:eastAsia="Times New Roman"/>
          <w:color w:val="000000"/>
        </w:rPr>
        <w:t xml:space="preserve">Objectively Analyzed </w:t>
      </w:r>
      <w:r w:rsidR="007620B0" w:rsidRPr="006D7BF5">
        <w:rPr>
          <w:rFonts w:eastAsia="Times New Roman"/>
          <w:color w:val="000000"/>
        </w:rPr>
        <w:lastRenderedPageBreak/>
        <w:t>air-sea Fluxes (</w:t>
      </w:r>
      <w:proofErr w:type="spellStart"/>
      <w:r w:rsidRPr="006D7BF5">
        <w:rPr>
          <w:rFonts w:eastAsia="Times New Roman"/>
          <w:color w:val="000000"/>
        </w:rPr>
        <w:t>OAFlux</w:t>
      </w:r>
      <w:proofErr w:type="spellEnd"/>
      <w:r w:rsidR="007620B0" w:rsidRPr="006D7BF5">
        <w:rPr>
          <w:rFonts w:eastAsia="Times New Roman"/>
          <w:color w:val="000000"/>
        </w:rPr>
        <w:t>)</w:t>
      </w:r>
      <w:r w:rsidRPr="006D7BF5">
        <w:rPr>
          <w:rFonts w:eastAsia="Times New Roman"/>
          <w:color w:val="000000"/>
        </w:rPr>
        <w:t xml:space="preserve"> </w:t>
      </w:r>
      <w:r w:rsidR="007620B0" w:rsidRPr="006D7BF5">
        <w:rPr>
          <w:rFonts w:eastAsia="Times New Roman"/>
          <w:color w:val="000000"/>
        </w:rPr>
        <w:t xml:space="preserve">for the Global Oceans </w:t>
      </w:r>
      <w:r w:rsidRPr="006D7BF5">
        <w:rPr>
          <w:rFonts w:eastAsia="Times New Roman"/>
          <w:color w:val="000000"/>
        </w:rPr>
        <w:t>project (</w:t>
      </w:r>
      <w:hyperlink r:id="rId13" w:history="1">
        <w:r w:rsidRPr="006D7BF5">
          <w:rPr>
            <w:rStyle w:val="Hyperlink"/>
            <w:rFonts w:eastAsia="Times New Roman"/>
          </w:rPr>
          <w:t>http://oaflux.whoi.edu</w:t>
        </w:r>
      </w:hyperlink>
      <w:r w:rsidRPr="006D7BF5">
        <w:rPr>
          <w:rFonts w:eastAsia="Times New Roman"/>
          <w:color w:val="000000"/>
        </w:rPr>
        <w:t xml:space="preserve">) funded by the NOAA Climate Observations and Monitoring (COM) program </w:t>
      </w:r>
      <w:r w:rsidRPr="006D7BF5">
        <w:rPr>
          <w:rFonts w:eastAsia="Times New Roman"/>
          <w:color w:val="000000"/>
        </w:rPr>
        <w:fldChar w:fldCharType="begin" w:fldLock="1"/>
      </w:r>
      <w:r w:rsidR="002C4A59">
        <w:rPr>
          <w:rFonts w:eastAsia="Times New Roman"/>
          <w:color w:val="000000"/>
        </w:rPr>
        <w:instrText>ADDIN CSL_CITATION { "citationItems" : [ { "id" : "ITEM-1", "itemData" : { "DOI" : "10.1007/s00382-011-1115-0", "ISBN" : "0003-0007", "ISSN" : "09307575", "abstract" : "This report supports the release of the third version of global ocean-surface heat flux products (1958-2006) developed by the Objectively Analyzed air-sea Heat Fluxes (OAFlux) project. The OAFlux products are constructed not from a single data source, but from an optimal blending of satellite retrievals and three atmospheric reanalyses. Daily fluxes are computed from the optimally estimated variables using the COARE bulk flux algorithm 3.0. This report documents the methodology, strategy, and procedure used in developing the 49-year (1958-2006) analysis of global latent, sensible heat fluxes, and ocean evaporation. Error estimates for flux and related variable fields are provided. The report includes the comparisons with two ship-based climatologies, three model reanalyzed fluxes, and 107 in situ flux time series. OAFlux estimates are unbiased and have the smallest mean error: the mean OAFlux-buoy difference is of 1.0 Wm-2 and the mean difference in absolute measure is of 7.4 Wm-2. Monthly products are made for the entire 49-year period, and daily products are available from 1985 onward. The datasets are freely available to interested users for non-commercial scientific research. For further information, please visit the project website at http://oaflux.whoi.edu/. The project is sponsored by the NOAA Office of Climate Observation.", "author" : [ { "dropping-particle" : "", "family" : "Yu", "given" : "L.", "non-dropping-particle" : "", "parse-names" : false, "suffix" : "" }, { "dropping-particle" : "", "family" : "Jin", "given" : "X.", "non-dropping-particle" : "", "parse-names" : false, "suffix" : "" }, { "dropping-particle" : "", "family" : "Weller", "given" : "R. A.", "non-dropping-particle" : "", "parse-names" : false, "suffix" : "" } ], "container-title" : "OAFlux Project Technical Report OA-2008-01", "id" : "ITEM-1", "issue" : "64pp.", "issued" : { "date-parts" : [ [ "2008" ] ] }, "page" : "Woods Hole Oceanogr. Inst.", "title" : "Multidecade Global Flux Datasets from the Objectively Analyzed Air-sea Fluxes (OAFlux) Project: Latent and sensible heat fluxes, ocean evaporation, and related surface meteorological variables.", "type" : "article-journal" }, "uris" : [ "http://www.mendeley.com/documents/?uuid=fac74aff-7fbd-4ea7-808e-d20d52546afb" ] } ], "mendeley" : { "formattedCitation" : "(Yu et al., 2008)", "plainTextFormattedCitation" : "(Yu et al., 2008)", "previouslyFormattedCitation" : "(Yu et al., 2008)" }, "properties" : { "noteIndex" : 0 }, "schema" : "https://github.com/citation-style-language/schema/raw/master/csl-citation.json" }</w:instrText>
      </w:r>
      <w:r w:rsidRPr="006D7BF5">
        <w:rPr>
          <w:rFonts w:eastAsia="Times New Roman"/>
          <w:color w:val="000000"/>
        </w:rPr>
        <w:fldChar w:fldCharType="separate"/>
      </w:r>
      <w:r w:rsidRPr="006D7BF5">
        <w:rPr>
          <w:rFonts w:eastAsia="Times New Roman"/>
          <w:noProof/>
          <w:color w:val="000000"/>
        </w:rPr>
        <w:t>(Yu et al., 2008)</w:t>
      </w:r>
      <w:r w:rsidRPr="006D7BF5">
        <w:rPr>
          <w:rFonts w:eastAsia="Times New Roman"/>
          <w:color w:val="000000"/>
        </w:rPr>
        <w:fldChar w:fldCharType="end"/>
      </w:r>
      <w:r w:rsidRPr="006D7BF5">
        <w:rPr>
          <w:rFonts w:eastAsia="Times New Roman"/>
          <w:color w:val="000000"/>
        </w:rPr>
        <w:t>. </w:t>
      </w:r>
    </w:p>
    <w:p w14:paraId="3D54D125" w14:textId="1728AD4C" w:rsidR="0049598A" w:rsidRPr="006D7BF5" w:rsidRDefault="0049598A" w:rsidP="005A0470">
      <w:pPr>
        <w:spacing w:line="480" w:lineRule="auto"/>
        <w:ind w:firstLine="720"/>
        <w:rPr>
          <w:rFonts w:eastAsia="Times New Roman"/>
        </w:rPr>
      </w:pPr>
      <w:r w:rsidRPr="006D7BF5">
        <w:t xml:space="preserve">Mean annual amount weighted station values of </w:t>
      </w:r>
      <w:r w:rsidR="007620B0" w:rsidRPr="006D7BF5">
        <w:t>observed precipitation isotopes (</w:t>
      </w:r>
      <w:r w:rsidRPr="006D7BF5">
        <w:sym w:font="Symbol" w:char="F064"/>
      </w:r>
      <w:r w:rsidRPr="006D7BF5">
        <w:rPr>
          <w:vertAlign w:val="superscript"/>
        </w:rPr>
        <w:t>2</w:t>
      </w:r>
      <w:r w:rsidRPr="006D7BF5">
        <w:t>H</w:t>
      </w:r>
      <w:r w:rsidRPr="006D7BF5">
        <w:rPr>
          <w:vertAlign w:val="subscript"/>
        </w:rPr>
        <w:t>rain</w:t>
      </w:r>
      <w:r w:rsidR="007620B0" w:rsidRPr="006D7BF5">
        <w:t>)</w:t>
      </w:r>
      <w:r w:rsidRPr="006D7BF5">
        <w:t xml:space="preserve"> and mean annual local gauge precipitation rates </w:t>
      </w:r>
      <w:r w:rsidR="0071321C" w:rsidRPr="006D7BF5">
        <w:t>(</w:t>
      </w:r>
      <w:r w:rsidR="0071321C" w:rsidRPr="006D7BF5">
        <w:rPr>
          <w:b/>
          <w:color w:val="000000" w:themeColor="text1"/>
        </w:rPr>
        <w:t>Table A.2</w:t>
      </w:r>
      <w:r w:rsidR="00652DB8" w:rsidRPr="006D7BF5">
        <w:rPr>
          <w:b/>
          <w:color w:val="000000" w:themeColor="text1"/>
        </w:rPr>
        <w:t>; Fig. A.2</w:t>
      </w:r>
      <w:r w:rsidR="003F320E" w:rsidRPr="003F320E">
        <w:t>, Appendix A</w:t>
      </w:r>
      <w:r w:rsidR="0071321C" w:rsidRPr="006D7BF5">
        <w:t>)</w:t>
      </w:r>
      <w:r w:rsidR="000E3498" w:rsidRPr="006D7BF5">
        <w:t xml:space="preserve"> </w:t>
      </w:r>
      <w:r w:rsidR="00084841" w:rsidRPr="006D7BF5">
        <w:t>are</w:t>
      </w:r>
      <w:r w:rsidRPr="006D7BF5">
        <w:t xml:space="preserve"> from the Global Network of Isotopes in Precipitation (GNIP) </w:t>
      </w:r>
      <w:r w:rsidRPr="006D7BF5">
        <w:fldChar w:fldCharType="begin" w:fldLock="1"/>
      </w:r>
      <w:r w:rsidR="002C4A59">
        <w:instrText>ADDIN CSL_CITATION { "citationItems" : [ { "id" : "ITEM-1", "itemData" : { "author" : [ { "dropping-particle" : "", "family" : "IAEA/WMO", "given" : "", "non-dropping-particle" : "", "parse-names" : false, "suffix" : "" } ], "id" : "ITEM-1", "issued" : { "date-parts" : [ [ "2006" ] ] }, "title" : "International Atomic Energy Agency/World Meteorological Organization Global Network for Isotopes in Precipitation, The GNIP Database, edited, Accessible at: http://www.iaea.org/water.", "type" : "article" }, "uris" : [ "http://www.mendeley.com/documents/?uuid=d05c494a-7c2b-48ab-b189-2a112ec74291" ] } ], "mendeley" : { "formattedCitation" : "(IAEA/WMO, 2006)", "plainTextFormattedCitation" : "(IAEA/WMO, 2006)", "previouslyFormattedCitation" : "(IAEA/WMO, 2006)" }, "properties" : { "noteIndex" : 0 }, "schema" : "https://github.com/citation-style-language/schema/raw/master/csl-citation.json" }</w:instrText>
      </w:r>
      <w:r w:rsidRPr="006D7BF5">
        <w:fldChar w:fldCharType="separate"/>
      </w:r>
      <w:r w:rsidRPr="006D7BF5">
        <w:rPr>
          <w:noProof/>
        </w:rPr>
        <w:t>(IAEA/WMO, 2006)</w:t>
      </w:r>
      <w:r w:rsidRPr="006D7BF5">
        <w:fldChar w:fldCharType="end"/>
      </w:r>
      <w:r w:rsidRPr="006D7BF5">
        <w:t xml:space="preserve"> (https://nucleus.iaea.org/wiser/) and from the Japan Agency for Marine-Earth Science and Technology </w:t>
      </w:r>
      <w:r w:rsidRPr="006D7BF5">
        <w:fldChar w:fldCharType="begin" w:fldLock="1"/>
      </w:r>
      <w:r w:rsidR="002C4A59">
        <w:instrText>ADDIN CSL_CITATION { "citationItems" : [ { "id" : "ITEM-1", "itemData" : { "DOI" : "10.1016/j.gexplo.2009.03.002", "ISSN" : "03756742", "abstract" : "General circulation models (GCMs) fitted with stable isotope schemes are widely used to interpret the isotope-climate relationship. However, previous studies have found that the spatiotemporal isotope/precipitation correlation simulated by GCMs is stronger and more widespread than the observed value. To understand the reason for this failure, we investigated the factors influencing the empirically well-known isotope/precipitation relationship, or precipitation amount effect, in the tropics using newly obtained daily precipitation isotope monitoring data over Asia. As in previous studies, we found an apparent correlation between the long-term monthly mean isotopic content and the corresponding precipitation amount (local precipitation) observed at sub-tropical island stations. Furthermore, on a monthly timescale, the isotopic variability of precipitation for these stations was more clearly related to the regional precipitation amount than to local precipitation. This correlation of isotopic content with the regional precipitation amount was observed at the equatorial (Maritime Continent) stations. For these stations, isotope/local precipitation relationships only appeared over longer timescales, with different regression line slopes at each station. However, at the coastal stations, there was a strong linear relationship between the monthly mean isotopic content and corresponding regional precipitation, and regression line slopes were spatially uniform. For the two sub-tropical terrestrial (Indochina Peninsula) stations, the isotopic minimum appeared without any relationship to rainfall amount but usually occurred at the leeward station during the rainy season. These results suggest that the isotopic variations of precipitation did not depend on the 'local' rain-out history but on the rain-out process in the surrounding region. However, local rainfall events were associated not only with large-scale disturbances but also with regional circulation. Thus, the scale difference of controlling factors between local rainfall amount and isotopic value results in the weakening of the rainfall amount effect at the observation site and in the discrepancy between GCM simulations and observations. This finding suggests that regional precipitation-isotope relationships should be compared with GCM results. Additionally, because the isotope signal reflects the rain-out history at a regional scale, evaluation of the isotopic field using isotopic GCMs will be useful not \u2026", "author" : [ { "dropping-particle" : "", "family" : "Kurita", "given" : "Naoyuki", "non-dropping-particle" : "", "parse-names" : false, "suffix" : "" }, { "dropping-particle" : "", "family" : "Ichiyanagi", "given" : "Kimpei", "non-dropping-particle" : "", "parse-names" : false, "suffix" : "" }, { "dropping-particle" : "", "family" : "Matsumoto", "given" : "Jun", "non-dropping-particle" : "", "parse-names" : false, "suffix" : "" }, { "dropping-particle" : "", "family" : "Yamanaka", "given" : "Manabu D.", "non-dropping-particle" : "", "parse-names" : false, "suffix" : "" }, { "dropping-particle" : "", "family" : "Ohata", "given" : "Tetsuo", "non-dropping-particle" : "", "parse-names" : false, "suffix" : "" } ], "container-title" : "Journal of Geochemical Exploration", "id" : "ITEM-1", "issued" : { "date-parts" : [ [ "2009" ] ] }, "page" : "113-122", "publisher" : "Elsevier B.V.", "title" : "The relationship between the isotopic content of precipitation and the precipitation amount in tropical regions", "type" : "article-journal", "volume" : "102" }, "uris" : [ "http://www.mendeley.com/documents/?uuid=cb086675-a5b9-4bba-aedc-0c83460af59e" ] } ], "mendeley" : { "formattedCitation" : "(Kurita et al., 2009)", "plainTextFormattedCitation" : "(Kurita et al., 2009)", "previouslyFormattedCitation" : "(Kurita et al., 2009)" }, "properties" : { "noteIndex" : 0 }, "schema" : "https://github.com/citation-style-language/schema/raw/master/csl-citation.json" }</w:instrText>
      </w:r>
      <w:r w:rsidRPr="006D7BF5">
        <w:fldChar w:fldCharType="separate"/>
      </w:r>
      <w:r w:rsidRPr="006D7BF5">
        <w:rPr>
          <w:noProof/>
        </w:rPr>
        <w:t>(Kurita et al., 2009)</w:t>
      </w:r>
      <w:r w:rsidRPr="006D7BF5">
        <w:fldChar w:fldCharType="end"/>
      </w:r>
      <w:r w:rsidRPr="006D7BF5">
        <w:t xml:space="preserve"> (</w:t>
      </w:r>
      <w:hyperlink r:id="rId14" w:tgtFrame="_blank" w:history="1">
        <w:r w:rsidR="003F2958" w:rsidRPr="00E36E32">
          <w:rPr>
            <w:rFonts w:eastAsia="Times New Roman"/>
            <w:color w:val="1155CC"/>
            <w:u w:val="single"/>
            <w:shd w:val="clear" w:color="auto" w:fill="FFFFFF"/>
          </w:rPr>
          <w:t>http://www.jamstec.go.jp/iorgc/cgi-bin/database/v01/browse_summary.cgi?program=hcorp&amp;group=CRHCG&amp;cat=Isotope&amp;id=Isotope_Palau</w:t>
        </w:r>
      </w:hyperlink>
      <w:r w:rsidR="003F2958" w:rsidRPr="006D7BF5">
        <w:rPr>
          <w:rFonts w:eastAsia="Times New Roman"/>
        </w:rPr>
        <w:t xml:space="preserve"> ).</w:t>
      </w:r>
    </w:p>
    <w:p w14:paraId="79E85B1E" w14:textId="026A7040" w:rsidR="00076750" w:rsidRPr="006D7BF5" w:rsidRDefault="00382249" w:rsidP="005A0470">
      <w:pPr>
        <w:spacing w:line="480" w:lineRule="auto"/>
        <w:ind w:firstLine="720"/>
        <w:rPr>
          <w:color w:val="1A1718"/>
        </w:rPr>
      </w:pPr>
      <w:r w:rsidRPr="006D7BF5">
        <w:rPr>
          <w:color w:val="1A1718"/>
        </w:rPr>
        <w:t>Online Isotope Precipitation Calculator (OIPC) p</w:t>
      </w:r>
      <w:r w:rsidRPr="006D7BF5">
        <w:t xml:space="preserve">recipitation </w:t>
      </w:r>
      <w:r w:rsidR="004E16B3" w:rsidRPr="006D7BF5">
        <w:t>δ</w:t>
      </w:r>
      <w:r w:rsidR="004E16B3" w:rsidRPr="006D7BF5">
        <w:rPr>
          <w:vertAlign w:val="superscript"/>
        </w:rPr>
        <w:t>2</w:t>
      </w:r>
      <w:r w:rsidR="004E16B3" w:rsidRPr="006D7BF5">
        <w:t xml:space="preserve">H </w:t>
      </w:r>
      <w:r w:rsidRPr="006D7BF5">
        <w:t>estimates (</w:t>
      </w:r>
      <w:r w:rsidR="000E3498" w:rsidRPr="006D7BF5">
        <w:sym w:font="Symbol" w:char="F064"/>
      </w:r>
      <w:r w:rsidR="000E3498" w:rsidRPr="006D7BF5">
        <w:rPr>
          <w:vertAlign w:val="superscript"/>
        </w:rPr>
        <w:t>2</w:t>
      </w:r>
      <w:r w:rsidR="000E3498" w:rsidRPr="006D7BF5">
        <w:t>H</w:t>
      </w:r>
      <w:r w:rsidR="000E3498" w:rsidRPr="006D7BF5">
        <w:rPr>
          <w:vertAlign w:val="subscript"/>
        </w:rPr>
        <w:t>OIPCrain</w:t>
      </w:r>
      <w:r w:rsidRPr="006D7BF5">
        <w:t xml:space="preserve">) </w:t>
      </w:r>
      <w:r w:rsidR="000E3498" w:rsidRPr="006D7BF5">
        <w:t>(</w:t>
      </w:r>
      <w:r w:rsidR="00652DB8" w:rsidRPr="006D7BF5">
        <w:rPr>
          <w:b/>
          <w:color w:val="000000" w:themeColor="text1"/>
        </w:rPr>
        <w:t>Table B.3</w:t>
      </w:r>
      <w:r w:rsidR="003F320E" w:rsidRPr="003F320E">
        <w:t xml:space="preserve">, Appendix </w:t>
      </w:r>
      <w:r w:rsidR="003F320E">
        <w:t>B</w:t>
      </w:r>
      <w:r w:rsidR="00652DB8" w:rsidRPr="006D7BF5">
        <w:rPr>
          <w:b/>
          <w:color w:val="000000" w:themeColor="text1"/>
        </w:rPr>
        <w:t>; Fig. A.2</w:t>
      </w:r>
      <w:r w:rsidR="003F320E" w:rsidRPr="003F320E">
        <w:t>, Appendix A</w:t>
      </w:r>
      <w:r w:rsidR="000E3498" w:rsidRPr="006D7BF5">
        <w:t xml:space="preserve">) </w:t>
      </w:r>
      <w:r w:rsidR="004E16B3" w:rsidRPr="006D7BF5">
        <w:rPr>
          <w:color w:val="1A1718"/>
        </w:rPr>
        <w:t>are</w:t>
      </w:r>
      <w:r w:rsidR="000E3498" w:rsidRPr="006D7BF5">
        <w:rPr>
          <w:color w:val="1A1718"/>
        </w:rPr>
        <w:t xml:space="preserve"> from the</w:t>
      </w:r>
      <w:r w:rsidR="004C28B2" w:rsidRPr="006D7BF5">
        <w:rPr>
          <w:color w:val="1A1718"/>
        </w:rPr>
        <w:t xml:space="preserve"> </w:t>
      </w:r>
      <w:r w:rsidRPr="006D7BF5">
        <w:rPr>
          <w:color w:val="1A1718"/>
        </w:rPr>
        <w:t xml:space="preserve">OIPC </w:t>
      </w:r>
      <w:r w:rsidR="000E3498" w:rsidRPr="006D7BF5">
        <w:rPr>
          <w:color w:val="1A1718"/>
        </w:rPr>
        <w:t xml:space="preserve">which </w:t>
      </w:r>
      <w:r w:rsidR="004C28B2" w:rsidRPr="006D7BF5">
        <w:rPr>
          <w:color w:val="1A1718"/>
        </w:rPr>
        <w:t xml:space="preserve">uses the IAEA database and interpolation algorithms </w:t>
      </w:r>
      <w:r w:rsidR="005B28CB" w:rsidRPr="006D7BF5">
        <w:rPr>
          <w:color w:val="1A1718"/>
        </w:rPr>
        <w:t xml:space="preserve">with a set of predictor parameters </w:t>
      </w:r>
      <w:r w:rsidR="004C28B2" w:rsidRPr="006D7BF5">
        <w:rPr>
          <w:color w:val="1A1718"/>
        </w:rPr>
        <w:t xml:space="preserve">to calculate precipitation isotopes </w:t>
      </w:r>
      <w:r w:rsidR="004C28B2" w:rsidRPr="006D7BF5">
        <w:rPr>
          <w:color w:val="1A1718"/>
        </w:rPr>
        <w:fldChar w:fldCharType="begin" w:fldLock="1"/>
      </w:r>
      <w:r w:rsidR="002C4A59">
        <w:rPr>
          <w:color w:val="1A1718"/>
        </w:rPr>
        <w:instrText>ADDIN CSL_CITATION { "citationItems" : [ { "id" : "ITEM-1", "itemData" : { "DOI" : "10.1029/2003WR002086", "ISBN" : "0043-1397", "ISSN" : "0043-1397", "abstract" : "An accurate representation of the spatial distribution of stable hydrogen and oxygen isotopes in modern precipitation is required for many hydrological, paleoclimate, and ecological applications. No standardized method for achieving such a representation exists, and potential errors associated with previously employed methods are not understood. Using resampling, we test the accuracy of interpolated dD and d18O estimates made using four methods. Prediction error for all methods is strongly related to number of data and will likely decline with the addition of new data. The best method lowers estimation error by 10\u201315% relative to others tested and gives an average error, using all available data, ?2.5% of the global range.We present and interpret global maps of interpolated dD, d18O, and deuterium excess in precipitation and the 95% confidence intervals for these values created using the optimal method. These depict global and regional patterns, make evident the robustness of interpolated isotopic patterns, and highlight target areas for future precipitation sampling.", "author" : [ { "dropping-particle" : "", "family" : "Bowen", "given" : "Gabriel J", "non-dropping-particle" : "", "parse-names" : false, "suffix" : "" }, { "dropping-particle" : "", "family" : "Revenaugh", "given" : "Justin", "non-dropping-particle" : "", "parse-names" : false, "suffix" : "" } ], "container-title" : "Water Resources Research", "id" : "ITEM-1", "issue" : "10", "issued" : { "date-parts" : [ [ "2003" ] ] }, "page" : "1-13", "title" : "Interpolating the isotopic composition of modern meteoric precipitation", "type" : "article-journal", "volume" : "39" }, "uris" : [ "http://www.mendeley.com/documents/?uuid=e201485d-24b2-44ab-b513-ddf2a0735fa3" ] } ], "mendeley" : { "formattedCitation" : "(Bowen and Revenaugh, 2003)", "plainTextFormattedCitation" : "(Bowen and Revenaugh, 2003)", "previouslyFormattedCitation" : "(Bowen and Revenaugh, 2003)" }, "properties" : { "noteIndex" : 0 }, "schema" : "https://github.com/citation-style-language/schema/raw/master/csl-citation.json" }</w:instrText>
      </w:r>
      <w:r w:rsidR="004C28B2" w:rsidRPr="006D7BF5">
        <w:rPr>
          <w:color w:val="1A1718"/>
        </w:rPr>
        <w:fldChar w:fldCharType="separate"/>
      </w:r>
      <w:r w:rsidR="00D26F9A" w:rsidRPr="006D7BF5">
        <w:rPr>
          <w:noProof/>
          <w:color w:val="1A1718"/>
        </w:rPr>
        <w:t>(Bowen and Revenaugh, 2003)</w:t>
      </w:r>
      <w:r w:rsidR="004C28B2" w:rsidRPr="006D7BF5">
        <w:rPr>
          <w:color w:val="1A1718"/>
        </w:rPr>
        <w:fldChar w:fldCharType="end"/>
      </w:r>
      <w:r w:rsidR="004C28B2" w:rsidRPr="006D7BF5">
        <w:rPr>
          <w:color w:val="1A1718"/>
        </w:rPr>
        <w:t>. The OIPC is accessible at http://wateriso.utah.edu/waterisotopes/pages/data_access/oipc.html.</w:t>
      </w:r>
    </w:p>
    <w:p w14:paraId="61FC9691" w14:textId="18357BAF" w:rsidR="008742F3" w:rsidRPr="006D7BF5" w:rsidRDefault="00382249" w:rsidP="005A0470">
      <w:pPr>
        <w:spacing w:line="480" w:lineRule="auto"/>
        <w:ind w:firstLine="720"/>
      </w:pPr>
      <w:r w:rsidRPr="006D7BF5">
        <w:rPr>
          <w:color w:val="1A1718"/>
        </w:rPr>
        <w:t>P</w:t>
      </w:r>
      <w:r w:rsidRPr="006D7BF5">
        <w:t xml:space="preserve">recipitation </w:t>
      </w:r>
      <w:r w:rsidR="004E16B3" w:rsidRPr="006D7BF5">
        <w:t>δ</w:t>
      </w:r>
      <w:r w:rsidR="004E16B3" w:rsidRPr="006D7BF5">
        <w:rPr>
          <w:vertAlign w:val="superscript"/>
        </w:rPr>
        <w:t>2</w:t>
      </w:r>
      <w:r w:rsidR="004E16B3" w:rsidRPr="006D7BF5">
        <w:t xml:space="preserve">H </w:t>
      </w:r>
      <w:r w:rsidRPr="006D7BF5">
        <w:t xml:space="preserve">estimates from the second Stable Water Isotope </w:t>
      </w:r>
      <w:proofErr w:type="spellStart"/>
      <w:r w:rsidR="007809BE" w:rsidRPr="006D7BF5">
        <w:t>I</w:t>
      </w:r>
      <w:r w:rsidR="007809BE">
        <w:t>n</w:t>
      </w:r>
      <w:r w:rsidR="007809BE" w:rsidRPr="006D7BF5">
        <w:t>tercomparison</w:t>
      </w:r>
      <w:proofErr w:type="spellEnd"/>
      <w:r w:rsidR="007809BE" w:rsidRPr="006D7BF5">
        <w:t xml:space="preserve"> </w:t>
      </w:r>
      <w:r w:rsidRPr="006D7BF5">
        <w:t>Group (SWING2)</w:t>
      </w:r>
      <w:r w:rsidR="00C2437C" w:rsidRPr="006D7BF5">
        <w:t xml:space="preserve"> </w:t>
      </w:r>
      <w:r w:rsidR="00C2437C" w:rsidRPr="006D7BF5">
        <w:fldChar w:fldCharType="begin" w:fldLock="1"/>
      </w:r>
      <w:r w:rsidR="002C4A59">
        <w:instrText>ADDIN CSL_CITATION { "citationItems" : [ { "id" : "ITEM-1", "itemData" : { "DOI" : "10.5194/cpd-5-1697-2009", "ISBN" : "1814-9324", "ISSN" : "18149332", "abstract" : "Stable water isotopes have been measured in a wide range of climate archives, with the purpose of reconstructing regional climate variations. Yet the common assumption that the isotopic signal is a direct indicator of temperature proves to be misleading under certain circumstances, since its relationship with temperature also depends on e.g. atmospheric circulation and precipitation seasonality. Here we introduce the principles, benefits and caveats of using climate models with embedded water isotopes as a support for the interpretation of isotopic climate archives. A short overview of the limitations of empirical calibrations of isotopic proxy records is presented. In some cases, the underlying hypotheses are not fulfilled and the calibration contradicts the physical interpretation of isotopic fractionation. The simulation of climate and its associated isotopic signal, despite difficulties related to downscaling and intrinsic atmospheric variability, can provide a 'transfer function' between the isotopic signal and the considered climate variable. The relationship between modelled temperature and isotopic signal is analysed under present-day, pre-industrial and mid-Holocene conditions. The linear regression relationship is statistically more significant for precipitation-weighted annual temperature than mean annual temperature, yet the regression slope varies greatly between the time-slice experiments. Temperature reconstructions that do not account for the slope variations will in this case underestimate the low-frequency variability and overestimate high-frequency variability from the isotopic proxy record. The spatial variability of the simulated delta O-18-temperature slope further indicates that the isotopic signal is primarily controlled by synoptic atmospheric circulation rather than local temperature.", "author" : [ { "dropping-particle" : "", "family" : "Sturm", "given" : "C", "non-dropping-particle" : "", "parse-names" : false, "suffix" : "" }, { "dropping-particle" : "", "family" : "Zhang", "given" : "Q", "non-dropping-particle" : "", "parse-names" : false, "suffix" : "" }, { "dropping-particle" : "", "family" : "Noone", "given" : "D", "non-dropping-particle" : "", "parse-names" : false, "suffix" : "" } ], "container-title" : "Climate of the Past", "id" : "ITEM-1", "issued" : { "date-parts" : [ [ "2010" ] ] }, "page" : "115-129", "title" : "An introduction to stable water isotopes in climate models: benefits of forward proxy modelling for paleoclimatology", "type" : "article-journal", "volume" : "6" }, "uris" : [ "http://www.mendeley.com/documents/?uuid=34aefe4d-26d3-4163-b452-be454a563fbf" ] } ], "mendeley" : { "formattedCitation" : "(Sturm et al., 2010)", "plainTextFormattedCitation" : "(Sturm et al., 2010)", "previouslyFormattedCitation" : "(Sturm et al., 2010)" }, "properties" : { "noteIndex" : 0 }, "schema" : "https://github.com/citation-style-language/schema/raw/master/csl-citation.json" }</w:instrText>
      </w:r>
      <w:r w:rsidR="00C2437C" w:rsidRPr="006D7BF5">
        <w:fldChar w:fldCharType="separate"/>
      </w:r>
      <w:r w:rsidR="00C2437C" w:rsidRPr="006D7BF5">
        <w:rPr>
          <w:noProof/>
        </w:rPr>
        <w:t>(Sturm et al., 2010)</w:t>
      </w:r>
      <w:r w:rsidR="00C2437C" w:rsidRPr="006D7BF5">
        <w:fldChar w:fldCharType="end"/>
      </w:r>
      <w:r w:rsidRPr="006D7BF5">
        <w:t xml:space="preserve"> (</w:t>
      </w:r>
      <w:r w:rsidR="00C71A9F" w:rsidRPr="006D7BF5">
        <w:sym w:font="Symbol" w:char="F064"/>
      </w:r>
      <w:r w:rsidR="00C71A9F" w:rsidRPr="006D7BF5">
        <w:rPr>
          <w:vertAlign w:val="superscript"/>
        </w:rPr>
        <w:t>2</w:t>
      </w:r>
      <w:r w:rsidR="00C71A9F" w:rsidRPr="006D7BF5">
        <w:t>H</w:t>
      </w:r>
      <w:r w:rsidR="00C71A9F" w:rsidRPr="006D7BF5">
        <w:rPr>
          <w:vertAlign w:val="subscript"/>
        </w:rPr>
        <w:t>SWING2rain</w:t>
      </w:r>
      <w:r w:rsidRPr="006D7BF5">
        <w:t xml:space="preserve">) </w:t>
      </w:r>
      <w:r w:rsidR="00652DB8" w:rsidRPr="006D7BF5">
        <w:t>(</w:t>
      </w:r>
      <w:r w:rsidR="00652DB8" w:rsidRPr="006D7BF5">
        <w:rPr>
          <w:b/>
          <w:color w:val="000000" w:themeColor="text1"/>
        </w:rPr>
        <w:t>Table B.3</w:t>
      </w:r>
      <w:r w:rsidR="003F320E" w:rsidRPr="003F320E">
        <w:t xml:space="preserve">, Appendix </w:t>
      </w:r>
      <w:r w:rsidR="003F320E">
        <w:t>B</w:t>
      </w:r>
      <w:r w:rsidR="00652DB8" w:rsidRPr="006D7BF5">
        <w:rPr>
          <w:b/>
          <w:color w:val="000000" w:themeColor="text1"/>
        </w:rPr>
        <w:t>; Fig. A.2</w:t>
      </w:r>
      <w:r w:rsidR="00711807" w:rsidRPr="006D7BF5">
        <w:rPr>
          <w:b/>
          <w:color w:val="000000" w:themeColor="text1"/>
        </w:rPr>
        <w:t>; Fig. A.3</w:t>
      </w:r>
      <w:r w:rsidR="003F320E" w:rsidRPr="003F320E">
        <w:t>, Appendix A</w:t>
      </w:r>
      <w:r w:rsidR="00652DB8" w:rsidRPr="006D7BF5">
        <w:t>)</w:t>
      </w:r>
      <w:r w:rsidR="00C71A9F" w:rsidRPr="006D7BF5">
        <w:t xml:space="preserve"> </w:t>
      </w:r>
      <w:r w:rsidR="00C2437C" w:rsidRPr="006D7BF5">
        <w:t>were</w:t>
      </w:r>
      <w:r w:rsidR="00C71A9F" w:rsidRPr="006D7BF5">
        <w:t xml:space="preserve"> calculated from nudged isotope enabled global circulation models </w:t>
      </w:r>
      <w:r w:rsidR="00EA060D" w:rsidRPr="006D7BF5">
        <w:fldChar w:fldCharType="begin" w:fldLock="1"/>
      </w:r>
      <w:r w:rsidR="002C4A59">
        <w:instrText>ADDIN CSL_CITATION { "citationItems" : [ { "id" : "ITEM-1", "itemData" : { "DOI" : "10.1029/98JD00423", "ISSN" : "0148-0227", "author" : [ { "dropping-particle" : "", "family" : "Hoffmann", "given" : "G", "non-dropping-particle" : "", "parse-names" : false, "suffix" : "" }, { "dropping-particle" : "", "family" : "Werner", "given" : "M", "non-dropping-particle" : "", "parse-names" : false, "suffix" : "" }, { "dropping-particle" : "", "family" : "Heimann", "given" : "M", "non-dropping-particle" : "", "parse-names" : false, "suffix" : "" } ], "container-title" : "Journal of Geophysical Research", "id" : "ITEM-1", "issued" : { "date-parts" : [ [ "1998" ] ] }, "page" : "871-896", "title" : "Water isotope module of the ECHAM atmoshperic general circulation model: A study on timescales from days to several years", "type" : "article-journal", "volume" : "103" }, "uris" : [ "http://www.mendeley.com/documents/?uuid=f33ec326-3ae8-4f89-afae-2ac83a4d50cc" ] }, { "id" : "ITEM-2", "itemData" : { "DOI" : "10.1029/2009JD013255", "ISBN" : "0148-0227", "ISSN" : "01480227", "abstract" : "We present simulations of waterstable isotopes from the LMDZ general circulation model (the LMDZiso GCM) and evaluate them at different time scales (synoptic to interannual). LMDZiso reproduces reasonably well the spatial and seasonal variations of both d18O and deuterium excess. When nudged with reanalyses, LMDZiso is able to capture the synoptic variability of isotopes in winter at a midlatitude station, and the interannual variability in mid and high latitudes is strongly improved. The degree of equilibration between the vapor and the precipitation is strongly sensitive to kinetic effects during rain reevaporation, calling for more synchronous vapor and precipitation measurements. We then evaluate the simulations of two past climates: Last Glacial Maximum (21 ka) and MidHolocene (6 ka). A particularity of LMDZiso compared to other isotopic GCMs is that it simulates a lower d excess during the LGM over most highlatitude regions, consistent with observations. Finally, we use LMDZiso to explore the relationship between precipitation and d18O in the tropics, and we discuss its paleoclimatic implications. We show that the imprint of uniform temperature changes on tropical d18O is weak. Large regional changes in d18O can, however, be associated with dynamical changes of precipitation. Using LMDZ as a test bed for reconstructing past precipitation changes through local d18O records, we show that past tropical precipitation changes can be well reconstructed qualitatively but not quantitatively. Over continents, nonlocal effects make the local reconstruction even less accurate.", "author" : [ { "dropping-particle" : "", "family" : "Risi", "given" : "Camille", "non-dropping-particle" : "", "parse-names" : false, "suffix" : "" }, { "dropping-particle" : "", "family" : "Bony", "given" : "Sandrine", "non-dropping-particle" : "", "parse-names" : false, "suffix" : "" }, { "dropping-particle" : "", "family" : "Vimeux", "given" : "Fran\u00e7oise", "non-dropping-particle" : "", "parse-names" : false, "suffix" : "" }, { "dropping-particle" : "", "family" : "Jouzel", "given" : "Jean", "non-dropping-particle" : "", "parse-names" : false, "suffix" : "" } ], "container-title" : "Journal of Geophysical Research Atmospheres", "id" : "ITEM-2", "issue" : "12", "issued" : { "date-parts" : [ [ "2010" ] ] }, "page" : "1-27", "title" : "Water-stable isotopes in the LMDZ4 general circulation model: Model evaluation for present-day and past climates and applications to climatic interpretations of tropical isotopic records", "type" : "article-journal", "volume" : "115" }, "uris" : [ "http://www.mendeley.com/documents/?uuid=982383e5-3948-4ca8-a421-0c6d601cf240" ] }, { "id" : "ITEM-3", "itemData" : { "DOI" : "10.1029/2006JD007781", "ISBN" : "0883-8305", "ISSN" : "01480227", "abstract" : "Water isotopes provide a clear record of past climate variability but establishing their precise relationship to local or regional climate changes is the key to quantitative interpretations. We have incorporated water isotope tracers within the complete hydrological cycle of Goddard Institute for Space Studies coupled ocean-atmosphere model (ModelE) in order to assess these relationships. Using multicentennial simulations of the modern (preindustrial) and mid-Holocene (6 kyr BP) climate, we examine the internal variability and the forced response to orbital and greenhouse gas forcing. Modelled isotopic anomalies clearly reflect climatic changes and, particularly in the tropics, are more regionally coherent than the precipitation anomalies. Matches to observations at the mid-Holocene and over the instrumental period are good. We calculate water isotope-climate relationships for many patterns of intrinsic and for forced variability relevant to the Holocene, and we show that in general, calibrations depend on the nature of the climate change. Specifically, we examine relationships between isotopes in precipitation and local temperatures and precipitation amounts in the principal ice coring regions (Greenland, Antarctica, and the tropical Andes) and the seawater isotope-salinity gradients in the ocean. We suggest that isotope-based climate reconstructions based on spatial patterns and nonlocal calibrations will be more robust than interpretations based on local relationships.", "author" : [ { "dropping-particle" : "", "family" : "Schmidt", "given" : "G A", "non-dropping-particle" : "", "parse-names" : false, "suffix" : "" }, { "dropping-particle" : "", "family" : "LeGrande", "given" : "A N", "non-dropping-particle" : "", "parse-names" : false, "suffix" : "" }, { "dropping-particle" : "", "family" : "Hoffmann", "given" : "Georg", "non-dropping-particle" : "", "parse-names" : false, "suffix" : "" } ], "container-title" : "Journal of Geophysical Research Atmospheres", "id" : "ITEM-3", "issued" : { "date-parts" : [ [ "2007" ] ] }, "page" : "1-18", "title" : "Water isotope expressions of intrinsic and forced variability in a coupled ocean-atmosphere model", "type" : "article-journal", "volume" : "112" }, "uris" : [ "http://www.mendeley.com/documents/?uuid=94458970-1057-41a6-aaba-f6a7144ecbde" ] }, { "id" : "ITEM-4", "itemData" : { "DOI" : "10.1029/2008JD010074", "ISBN" : "0148-0227", "ISSN" : "01480227", "abstract" : "In this paper we present a multidecadal and global three-dimensional stable water isotope data set. This is accomplished by incorporating processes of the stable water isotopes into an atmospheric general circulation model and by applying a spectral nudging technique toward Reanalysis dynamical fields. Unlike the global model simulations forced only by sea surface temperature (SST), the dynamical fields used in the simulation are never far from observation because the spectral nudging technique constrains large-scale atmospheric circulation to that of observation, and therefore the simulated isotopic fields are reasonably accurate over the entire globe for daily to interannual time scales. As a case in point, it is revealed that the current approach reproduces the Arctic Oscillation much more correctly than the simulations forced only by SST, and consequently, the monthly isotopic variability better matches observations over midlatitudes to high latitudes in the Northern Hemisphere, especially Europe. This method is of great use in providing information in regions where in situ isotope observations are not available. Such information is required for a variety of biogeochemical, hydrological, and paleoclimate studies and as boundary and initial conditions for regional isotopic simulations.", "author" : [ { "dropping-particle" : "", "family" : "Yoshimura", "given" : "Kei", "non-dropping-particle" : "", "parse-names" : false, "suffix" : "" }, { "dropping-particle" : "", "family" : "Kanamitsu", "given" : "M", "non-dropping-particle" : "", "parse-names" : false, "suffix" : "" }, { "dropping-particle" : "", "family" : "Noone", "given" : "D", "non-dropping-particle" : "", "parse-names" : false, "suffix" : "" }, { "dropping-particle" : "", "family" : "Oki", "given" : "T", "non-dropping-particle" : "", "parse-names" : false, "suffix" : "" } ], "container-title" : "Journal of Geophysical Research Atmospheres", "id" : "ITEM-4", "issued" : { "date-parts" : [ [ "2008" ] ] }, "page" : "1-15", "title" : "Historical isotope simulation using reanalysis atmospheric data", "type" : "article-journal", "volume" : "113" }, "uris" : [ "http://www.mendeley.com/documents/?uuid=ae57d3f8-3530-487f-a452-332fedea2792" ] } ], "mendeley" : { "formattedCitation" : "(Hoffmann et al., 1998; Schmidt et al., 2007; Yoshimura et al., 2008; Risi et al., 2010)", "plainTextFormattedCitation" : "(Hoffmann et al., 1998; Schmidt et al., 2007; Yoshimura et al., 2008; Risi et al., 2010)", "previouslyFormattedCitation" : "(Hoffmann et al., 1998; Schmidt et al., 2007; Yoshimura et al., 2008; Risi et al., 2010)" }, "properties" : { "noteIndex" : 0 }, "schema" : "https://github.com/citation-style-language/schema/raw/master/csl-citation.json" }</w:instrText>
      </w:r>
      <w:r w:rsidR="00EA060D" w:rsidRPr="006D7BF5">
        <w:fldChar w:fldCharType="separate"/>
      </w:r>
      <w:r w:rsidR="00DD2066" w:rsidRPr="00DD2066">
        <w:rPr>
          <w:noProof/>
          <w:lang w:val="de-CH"/>
        </w:rPr>
        <w:t>(Hoffmann et al., 1998; Schmidt et al., 2007; Yoshimura et al., 2008; Risi et al., 2010)</w:t>
      </w:r>
      <w:r w:rsidR="00EA060D" w:rsidRPr="006D7BF5">
        <w:fldChar w:fldCharType="end"/>
      </w:r>
      <w:r w:rsidR="00C71A9F" w:rsidRPr="00E36E32">
        <w:rPr>
          <w:lang w:val="de-CH"/>
        </w:rPr>
        <w:t xml:space="preserve">. </w:t>
      </w:r>
      <w:r w:rsidR="00C95ACF" w:rsidRPr="006D7BF5">
        <w:t xml:space="preserve">Mean annual results for </w:t>
      </w:r>
      <w:r w:rsidR="00A17021" w:rsidRPr="006D7BF5">
        <w:t xml:space="preserve">LMDZ, ECHAM, and GISS </w:t>
      </w:r>
      <w:r w:rsidR="00C95ACF" w:rsidRPr="006D7BF5">
        <w:t xml:space="preserve">models </w:t>
      </w:r>
      <w:r w:rsidR="00DC49D4" w:rsidRPr="006D7BF5">
        <w:t>are</w:t>
      </w:r>
      <w:r w:rsidR="00C95ACF" w:rsidRPr="006D7BF5">
        <w:t xml:space="preserve"> from </w:t>
      </w:r>
      <w:hyperlink r:id="rId15" w:history="1">
        <w:r w:rsidR="00C95ACF" w:rsidRPr="006D7BF5">
          <w:rPr>
            <w:rStyle w:val="Hyperlink"/>
          </w:rPr>
          <w:t>https://data.giss.nasa.gov/swing2/</w:t>
        </w:r>
      </w:hyperlink>
      <w:r w:rsidR="00C95ACF" w:rsidRPr="006D7BF5">
        <w:t xml:space="preserve">. </w:t>
      </w:r>
      <w:r w:rsidR="00C57C04" w:rsidRPr="006D7BF5">
        <w:t xml:space="preserve">Mean </w:t>
      </w:r>
      <w:r w:rsidR="00C2437C" w:rsidRPr="006D7BF5">
        <w:t xml:space="preserve">monthly </w:t>
      </w:r>
      <w:r w:rsidR="00C57C04" w:rsidRPr="006D7BF5">
        <w:t xml:space="preserve">results from </w:t>
      </w:r>
      <w:proofErr w:type="spellStart"/>
      <w:r w:rsidR="00C57C04" w:rsidRPr="006D7BF5">
        <w:t>IsoGSM</w:t>
      </w:r>
      <w:proofErr w:type="spellEnd"/>
      <w:r w:rsidR="00C57C04" w:rsidRPr="006D7BF5">
        <w:t xml:space="preserve"> </w:t>
      </w:r>
      <w:r w:rsidR="00DC49D4" w:rsidRPr="006D7BF5">
        <w:t>are</w:t>
      </w:r>
      <w:r w:rsidR="00C57C04" w:rsidRPr="006D7BF5">
        <w:t xml:space="preserve"> from </w:t>
      </w:r>
      <w:hyperlink r:id="rId16" w:anchor="j9fb954c" w:history="1">
        <w:r w:rsidR="00C57C04" w:rsidRPr="006D7BF5">
          <w:rPr>
            <w:rStyle w:val="Hyperlink"/>
          </w:rPr>
          <w:t>http://hydro.iis.u-tokyo.ac.jp/~kei/?IsoGSM1#j9fb954c</w:t>
        </w:r>
      </w:hyperlink>
      <w:r w:rsidR="00C57C04" w:rsidRPr="006D7BF5">
        <w:t xml:space="preserve"> </w:t>
      </w:r>
      <w:r w:rsidR="00C2437C" w:rsidRPr="006D7BF5">
        <w:t xml:space="preserve">and averaged. </w:t>
      </w:r>
      <w:r w:rsidR="00A73CAF" w:rsidRPr="006D7BF5">
        <w:t xml:space="preserve">Model details are given in </w:t>
      </w:r>
      <w:r w:rsidR="00BB5CEB" w:rsidRPr="006D7BF5">
        <w:rPr>
          <w:b/>
          <w:color w:val="000000" w:themeColor="text1"/>
        </w:rPr>
        <w:t>Table A.3</w:t>
      </w:r>
      <w:r w:rsidR="003F320E" w:rsidRPr="003F320E">
        <w:t>, Appendix A</w:t>
      </w:r>
      <w:r w:rsidR="00A73CAF" w:rsidRPr="006D7BF5">
        <w:t>.</w:t>
      </w:r>
    </w:p>
    <w:p w14:paraId="32291E81" w14:textId="77777777" w:rsidR="00812954" w:rsidRPr="006D7BF5" w:rsidRDefault="00812954" w:rsidP="005A0470">
      <w:pPr>
        <w:spacing w:line="480" w:lineRule="auto"/>
        <w:outlineLvl w:val="0"/>
        <w:rPr>
          <w:b/>
        </w:rPr>
      </w:pPr>
    </w:p>
    <w:p w14:paraId="6E840EEE" w14:textId="77777777" w:rsidR="00812954" w:rsidRPr="006D7BF5" w:rsidRDefault="00812954" w:rsidP="005A0470">
      <w:pPr>
        <w:spacing w:line="480" w:lineRule="auto"/>
        <w:outlineLvl w:val="0"/>
        <w:rPr>
          <w:b/>
        </w:rPr>
      </w:pPr>
      <w:r w:rsidRPr="006D7BF5">
        <w:rPr>
          <w:b/>
        </w:rPr>
        <w:lastRenderedPageBreak/>
        <w:t>3. STUDY SITES</w:t>
      </w:r>
    </w:p>
    <w:p w14:paraId="5B3DB905" w14:textId="74719322" w:rsidR="00812954" w:rsidRPr="006D7BF5" w:rsidRDefault="00BD265F" w:rsidP="005A0470">
      <w:pPr>
        <w:spacing w:line="480" w:lineRule="auto"/>
        <w:ind w:firstLine="720"/>
        <w:rPr>
          <w:color w:val="000000" w:themeColor="text1"/>
        </w:rPr>
      </w:pPr>
      <w:r w:rsidRPr="006D7BF5">
        <w:rPr>
          <w:color w:val="000000" w:themeColor="text1"/>
        </w:rPr>
        <w:t>T</w:t>
      </w:r>
      <w:r w:rsidR="009450A0" w:rsidRPr="006D7BF5">
        <w:rPr>
          <w:color w:val="000000" w:themeColor="text1"/>
        </w:rPr>
        <w:t>he lakes in this study (</w:t>
      </w:r>
      <w:r w:rsidR="009E1019" w:rsidRPr="006D7BF5">
        <w:rPr>
          <w:b/>
          <w:color w:val="000000" w:themeColor="text1"/>
        </w:rPr>
        <w:t>Fig. 1;</w:t>
      </w:r>
      <w:r w:rsidR="009E1019" w:rsidRPr="006D7BF5">
        <w:rPr>
          <w:color w:val="000000" w:themeColor="text1"/>
        </w:rPr>
        <w:t xml:space="preserve"> </w:t>
      </w:r>
      <w:r w:rsidR="00C20E59" w:rsidRPr="006D7BF5">
        <w:rPr>
          <w:b/>
          <w:color w:val="000000" w:themeColor="text1"/>
        </w:rPr>
        <w:t>Table 1; Table A.1</w:t>
      </w:r>
      <w:r w:rsidR="003F320E" w:rsidRPr="003F320E">
        <w:t>, Appendix A</w:t>
      </w:r>
      <w:r w:rsidR="009450A0" w:rsidRPr="006D7BF5">
        <w:rPr>
          <w:color w:val="000000" w:themeColor="text1"/>
        </w:rPr>
        <w:t>) were chosen to</w:t>
      </w:r>
      <w:r w:rsidR="009B01DE" w:rsidRPr="006D7BF5">
        <w:rPr>
          <w:color w:val="000000" w:themeColor="text1"/>
        </w:rPr>
        <w:t xml:space="preserve"> create a modern spatial calibration </w:t>
      </w:r>
      <w:r w:rsidR="009450A0" w:rsidRPr="006D7BF5">
        <w:rPr>
          <w:color w:val="000000" w:themeColor="text1"/>
        </w:rPr>
        <w:t xml:space="preserve">between </w:t>
      </w:r>
      <w:r w:rsidR="009450A0" w:rsidRPr="006D7BF5">
        <w:sym w:font="Symbol" w:char="F064"/>
      </w:r>
      <w:r w:rsidR="009450A0" w:rsidRPr="006D7BF5">
        <w:rPr>
          <w:vertAlign w:val="superscript"/>
        </w:rPr>
        <w:t>2</w:t>
      </w:r>
      <w:r w:rsidR="009450A0" w:rsidRPr="006D7BF5">
        <w:t>H</w:t>
      </w:r>
      <w:r w:rsidR="009450A0" w:rsidRPr="006D7BF5">
        <w:rPr>
          <w:vertAlign w:val="subscript"/>
        </w:rPr>
        <w:t>dinosterol</w:t>
      </w:r>
      <w:r w:rsidR="009450A0" w:rsidRPr="006D7BF5">
        <w:t xml:space="preserve"> and </w:t>
      </w:r>
      <w:r w:rsidR="009E4F62" w:rsidRPr="006D7BF5">
        <w:rPr>
          <w:color w:val="000000" w:themeColor="text1"/>
        </w:rPr>
        <w:t>SPCZ</w:t>
      </w:r>
      <w:r w:rsidR="009450A0" w:rsidRPr="006D7BF5">
        <w:rPr>
          <w:color w:val="000000" w:themeColor="text1"/>
        </w:rPr>
        <w:t xml:space="preserve"> </w:t>
      </w:r>
      <w:r w:rsidR="00B40EB3" w:rsidRPr="006D7BF5">
        <w:t>precipitation</w:t>
      </w:r>
      <w:r w:rsidR="00812954" w:rsidRPr="006D7BF5">
        <w:rPr>
          <w:color w:val="000000" w:themeColor="text1"/>
        </w:rPr>
        <w:t>. The lakes span 123.7° of longitude, 21.4° of latitude, and a narrow 23</w:t>
      </w:r>
      <w:r w:rsidR="00280668">
        <w:rPr>
          <w:rFonts w:eastAsia="Times New Roman"/>
          <w:color w:val="202020"/>
          <w:shd w:val="clear" w:color="auto" w:fill="FFFFFF"/>
        </w:rPr>
        <w:t>–</w:t>
      </w:r>
      <w:r w:rsidR="00812954" w:rsidRPr="006D7BF5">
        <w:rPr>
          <w:color w:val="000000" w:themeColor="text1"/>
        </w:rPr>
        <w:t>27</w:t>
      </w:r>
      <w:r w:rsidR="00280668">
        <w:rPr>
          <w:color w:val="000000" w:themeColor="text1"/>
        </w:rPr>
        <w:t xml:space="preserve"> </w:t>
      </w:r>
      <w:r w:rsidR="00812954" w:rsidRPr="006D7BF5">
        <w:rPr>
          <w:color w:val="000000" w:themeColor="text1"/>
        </w:rPr>
        <w:t>°C range of NCEP/NCAR reanalysis mean annual air temperature where the largest (smallest) seasonal/inter-annual variability is 8.3 (3.7)</w:t>
      </w:r>
      <w:r w:rsidR="00280668">
        <w:rPr>
          <w:color w:val="000000" w:themeColor="text1"/>
        </w:rPr>
        <w:t xml:space="preserve"> </w:t>
      </w:r>
      <w:r w:rsidR="00812954" w:rsidRPr="006D7BF5">
        <w:rPr>
          <w:color w:val="000000" w:themeColor="text1"/>
        </w:rPr>
        <w:t>°C in New Caledonia (Wallis)</w:t>
      </w:r>
      <w:r w:rsidR="009F7F8D" w:rsidRPr="006D7BF5">
        <w:rPr>
          <w:color w:val="000000" w:themeColor="text1"/>
        </w:rPr>
        <w:t xml:space="preserve"> over the last 69 years</w:t>
      </w:r>
      <w:r w:rsidR="00812954" w:rsidRPr="006D7BF5">
        <w:rPr>
          <w:color w:val="000000" w:themeColor="text1"/>
        </w:rPr>
        <w:t xml:space="preserve"> (</w:t>
      </w:r>
      <w:r w:rsidR="00C20E59" w:rsidRPr="006D7BF5">
        <w:rPr>
          <w:b/>
          <w:color w:val="000000" w:themeColor="text1"/>
        </w:rPr>
        <w:t>Fig. A.4</w:t>
      </w:r>
      <w:r w:rsidR="003F320E" w:rsidRPr="003F320E">
        <w:t>, Appendix A</w:t>
      </w:r>
      <w:r w:rsidR="00812954" w:rsidRPr="006D7BF5">
        <w:rPr>
          <w:color w:val="000000" w:themeColor="text1"/>
        </w:rPr>
        <w:t xml:space="preserve">). The lakes are </w:t>
      </w:r>
      <w:r w:rsidR="006474A1" w:rsidRPr="006D7BF5">
        <w:rPr>
          <w:color w:val="000000" w:themeColor="text1"/>
        </w:rPr>
        <w:t xml:space="preserve">all </w:t>
      </w:r>
      <w:r w:rsidR="00812954" w:rsidRPr="006D7BF5">
        <w:rPr>
          <w:color w:val="000000" w:themeColor="text1"/>
        </w:rPr>
        <w:t xml:space="preserve">less than </w:t>
      </w:r>
      <w:r w:rsidR="004105E2" w:rsidRPr="006D7BF5">
        <w:rPr>
          <w:color w:val="000000" w:themeColor="text1"/>
        </w:rPr>
        <w:t>2</w:t>
      </w:r>
      <w:r w:rsidR="00DC3DAC" w:rsidRPr="006D7BF5">
        <w:rPr>
          <w:color w:val="000000" w:themeColor="text1"/>
        </w:rPr>
        <w:t>5</w:t>
      </w:r>
      <w:r w:rsidR="004105E2" w:rsidRPr="006D7BF5">
        <w:rPr>
          <w:color w:val="000000" w:themeColor="text1"/>
        </w:rPr>
        <w:t xml:space="preserve">0 </w:t>
      </w:r>
      <w:r w:rsidR="00812954" w:rsidRPr="006D7BF5">
        <w:rPr>
          <w:color w:val="000000" w:themeColor="text1"/>
        </w:rPr>
        <w:t>m above sea level with the ex</w:t>
      </w:r>
      <w:r w:rsidR="006474A1" w:rsidRPr="006D7BF5">
        <w:rPr>
          <w:color w:val="000000" w:themeColor="text1"/>
        </w:rPr>
        <w:t>ce</w:t>
      </w:r>
      <w:r w:rsidR="00812954" w:rsidRPr="006D7BF5">
        <w:rPr>
          <w:color w:val="000000" w:themeColor="text1"/>
        </w:rPr>
        <w:t xml:space="preserve">ption of Lake </w:t>
      </w:r>
      <w:proofErr w:type="spellStart"/>
      <w:r w:rsidR="00812954" w:rsidRPr="006D7BF5">
        <w:rPr>
          <w:color w:val="000000" w:themeColor="text1"/>
        </w:rPr>
        <w:t>Lanoto’o</w:t>
      </w:r>
      <w:proofErr w:type="spellEnd"/>
      <w:r w:rsidR="00812954" w:rsidRPr="006D7BF5">
        <w:rPr>
          <w:color w:val="000000" w:themeColor="text1"/>
        </w:rPr>
        <w:t>, Samoa (762</w:t>
      </w:r>
      <w:r w:rsidR="005712B8" w:rsidRPr="006D7BF5">
        <w:rPr>
          <w:color w:val="000000" w:themeColor="text1"/>
        </w:rPr>
        <w:t xml:space="preserve"> </w:t>
      </w:r>
      <w:r w:rsidR="00812954" w:rsidRPr="006D7BF5">
        <w:rPr>
          <w:color w:val="000000" w:themeColor="text1"/>
        </w:rPr>
        <w:t xml:space="preserve">m) and </w:t>
      </w:r>
      <w:proofErr w:type="spellStart"/>
      <w:r w:rsidR="00770CB4" w:rsidRPr="006D7BF5">
        <w:rPr>
          <w:color w:val="000000" w:themeColor="text1"/>
        </w:rPr>
        <w:t>Tagimaucia</w:t>
      </w:r>
      <w:proofErr w:type="spellEnd"/>
      <w:r w:rsidR="00770CB4" w:rsidRPr="006D7BF5">
        <w:rPr>
          <w:color w:val="000000" w:themeColor="text1"/>
        </w:rPr>
        <w:t xml:space="preserve"> </w:t>
      </w:r>
      <w:r w:rsidR="00812954" w:rsidRPr="006D7BF5">
        <w:rPr>
          <w:color w:val="000000" w:themeColor="text1"/>
        </w:rPr>
        <w:t>Lake, Fiji (820</w:t>
      </w:r>
      <w:r w:rsidR="005712B8" w:rsidRPr="006D7BF5">
        <w:rPr>
          <w:color w:val="000000" w:themeColor="text1"/>
        </w:rPr>
        <w:t xml:space="preserve"> </w:t>
      </w:r>
      <w:r w:rsidR="00812954" w:rsidRPr="006D7BF5">
        <w:rPr>
          <w:color w:val="000000" w:themeColor="text1"/>
        </w:rPr>
        <w:t>m)</w:t>
      </w:r>
      <w:r w:rsidR="00EF66DF">
        <w:rPr>
          <w:color w:val="000000" w:themeColor="text1"/>
        </w:rPr>
        <w:t xml:space="preserve"> (</w:t>
      </w:r>
      <w:r w:rsidR="00EF66DF" w:rsidRPr="006D7BF5">
        <w:rPr>
          <w:b/>
          <w:color w:val="000000" w:themeColor="text1"/>
        </w:rPr>
        <w:t>Table A.1</w:t>
      </w:r>
      <w:r w:rsidR="00EF66DF" w:rsidRPr="003F320E">
        <w:t>, Appendix A</w:t>
      </w:r>
      <w:r w:rsidR="00EF66DF" w:rsidRPr="006D7BF5">
        <w:rPr>
          <w:color w:val="000000" w:themeColor="text1"/>
        </w:rPr>
        <w:t>)</w:t>
      </w:r>
      <w:r w:rsidR="00812954" w:rsidRPr="006D7BF5">
        <w:rPr>
          <w:color w:val="000000" w:themeColor="text1"/>
        </w:rPr>
        <w:t xml:space="preserve">. </w:t>
      </w:r>
    </w:p>
    <w:p w14:paraId="31590360" w14:textId="1549A0F3" w:rsidR="00812954" w:rsidRPr="006D7BF5" w:rsidRDefault="00812954" w:rsidP="00343991">
      <w:pPr>
        <w:spacing w:line="480" w:lineRule="auto"/>
        <w:ind w:firstLine="720"/>
        <w:rPr>
          <w:color w:val="000000" w:themeColor="text1"/>
        </w:rPr>
      </w:pPr>
      <w:r w:rsidRPr="006D7BF5">
        <w:rPr>
          <w:color w:val="000000" w:themeColor="text1"/>
        </w:rPr>
        <w:t>Across the study sites the mean annual GPCP</w:t>
      </w:r>
      <w:r w:rsidR="00850AEE" w:rsidRPr="006D7BF5">
        <w:rPr>
          <w:color w:val="000000" w:themeColor="text1"/>
        </w:rPr>
        <w:t xml:space="preserve"> </w:t>
      </w:r>
      <w:r w:rsidRPr="006D7BF5">
        <w:rPr>
          <w:color w:val="000000" w:themeColor="text1"/>
        </w:rPr>
        <w:t>precipitation rates for the 1979</w:t>
      </w:r>
      <w:r w:rsidR="00280668">
        <w:rPr>
          <w:rFonts w:eastAsia="Times New Roman"/>
          <w:color w:val="202020"/>
          <w:shd w:val="clear" w:color="auto" w:fill="FFFFFF"/>
        </w:rPr>
        <w:t>–</w:t>
      </w:r>
      <w:r w:rsidRPr="006D7BF5">
        <w:rPr>
          <w:color w:val="000000" w:themeColor="text1"/>
        </w:rPr>
        <w:t>201</w:t>
      </w:r>
      <w:r w:rsidR="00CC059E" w:rsidRPr="006D7BF5">
        <w:rPr>
          <w:color w:val="000000" w:themeColor="text1"/>
        </w:rPr>
        <w:t>6</w:t>
      </w:r>
      <w:r w:rsidRPr="006D7BF5">
        <w:rPr>
          <w:color w:val="000000" w:themeColor="text1"/>
        </w:rPr>
        <w:t xml:space="preserve"> period vary from to 8.</w:t>
      </w:r>
      <w:r w:rsidR="00432DD8" w:rsidRPr="006D7BF5">
        <w:rPr>
          <w:color w:val="000000" w:themeColor="text1"/>
        </w:rPr>
        <w:t xml:space="preserve">1 </w:t>
      </w:r>
      <w:r w:rsidR="00E15AB2" w:rsidRPr="00E36E32">
        <w:t>mm d</w:t>
      </w:r>
      <w:r w:rsidR="00280668" w:rsidRPr="002C2539">
        <w:rPr>
          <w:rFonts w:eastAsia="Times New Roman"/>
          <w:color w:val="202020"/>
          <w:shd w:val="clear" w:color="auto" w:fill="FFFFFF"/>
          <w:vertAlign w:val="superscript"/>
        </w:rPr>
        <w:t>−</w:t>
      </w:r>
      <w:r w:rsidR="00E15AB2" w:rsidRPr="00E36E32">
        <w:rPr>
          <w:vertAlign w:val="superscript"/>
        </w:rPr>
        <w:t>1</w:t>
      </w:r>
      <w:r w:rsidRPr="006D7BF5">
        <w:rPr>
          <w:color w:val="000000" w:themeColor="text1"/>
        </w:rPr>
        <w:t xml:space="preserve"> in the Solomon Islands to 3.5 </w:t>
      </w:r>
      <w:r w:rsidR="00E15AB2" w:rsidRPr="00E36E32">
        <w:t>mm d</w:t>
      </w:r>
      <w:r w:rsidR="00280668" w:rsidRPr="004B2355">
        <w:rPr>
          <w:rFonts w:eastAsia="Times New Roman"/>
          <w:color w:val="202020"/>
          <w:shd w:val="clear" w:color="auto" w:fill="FFFFFF"/>
          <w:vertAlign w:val="superscript"/>
        </w:rPr>
        <w:t>−</w:t>
      </w:r>
      <w:r w:rsidR="00E15AB2" w:rsidRPr="00E36E32">
        <w:rPr>
          <w:vertAlign w:val="superscript"/>
        </w:rPr>
        <w:t>1</w:t>
      </w:r>
      <w:r w:rsidRPr="006D7BF5">
        <w:rPr>
          <w:color w:val="000000" w:themeColor="text1"/>
        </w:rPr>
        <w:t xml:space="preserve"> in </w:t>
      </w:r>
      <w:r w:rsidR="00C95C3C" w:rsidRPr="006D7BF5">
        <w:rPr>
          <w:color w:val="000000" w:themeColor="text1"/>
        </w:rPr>
        <w:t>New Caledonia</w:t>
      </w:r>
      <w:r w:rsidRPr="006D7BF5">
        <w:rPr>
          <w:color w:val="000000" w:themeColor="text1"/>
        </w:rPr>
        <w:t xml:space="preserve"> (</w:t>
      </w:r>
      <w:r w:rsidR="00C20E59" w:rsidRPr="006D7BF5">
        <w:rPr>
          <w:b/>
          <w:color w:val="000000" w:themeColor="text1"/>
        </w:rPr>
        <w:t>Fig. 1</w:t>
      </w:r>
      <w:r w:rsidR="006C3744">
        <w:rPr>
          <w:b/>
          <w:color w:val="000000" w:themeColor="text1"/>
        </w:rPr>
        <w:t>, Table 1</w:t>
      </w:r>
      <w:r w:rsidRPr="006D7BF5">
        <w:rPr>
          <w:color w:val="000000" w:themeColor="text1"/>
        </w:rPr>
        <w:t xml:space="preserve">). </w:t>
      </w:r>
      <w:r w:rsidRPr="006D7BF5">
        <w:t xml:space="preserve">Seasonal variability </w:t>
      </w:r>
      <w:r w:rsidR="009F7F8D" w:rsidRPr="006D7BF5">
        <w:t>(</w:t>
      </w:r>
      <w:r w:rsidR="00C20E59" w:rsidRPr="006D7BF5">
        <w:rPr>
          <w:b/>
          <w:color w:val="000000" w:themeColor="text1"/>
        </w:rPr>
        <w:t>Fig. A.5</w:t>
      </w:r>
      <w:r w:rsidR="003F320E" w:rsidRPr="003F320E">
        <w:t>, Appendix A</w:t>
      </w:r>
      <w:r w:rsidR="009F7F8D" w:rsidRPr="006D7BF5">
        <w:rPr>
          <w:color w:val="000000" w:themeColor="text1"/>
        </w:rPr>
        <w:t>)</w:t>
      </w:r>
      <w:r w:rsidR="009F7F8D" w:rsidRPr="006D7BF5">
        <w:t xml:space="preserve"> </w:t>
      </w:r>
      <w:r w:rsidRPr="006D7BF5">
        <w:t xml:space="preserve">results in greater SPCZ </w:t>
      </w:r>
      <w:r w:rsidR="00B40EB3" w:rsidRPr="006D7BF5">
        <w:t xml:space="preserve">precipitation </w:t>
      </w:r>
      <w:r w:rsidRPr="006D7BF5">
        <w:t xml:space="preserve">extent during the austral summer </w:t>
      </w:r>
      <w:r w:rsidRPr="006D7BF5">
        <w:fldChar w:fldCharType="begin" w:fldLock="1"/>
      </w:r>
      <w:r w:rsidR="002C4A59">
        <w:instrText>ADDIN CSL_CITATION { "citationItems" : [ { "id" : "ITEM-1", "itemData" : { "author" : [ { "dropping-particle" : "", "family" : "Vincent", "given" : "Dayton G.", "non-dropping-particle" : "", "parse-names" : false, "suffix" : "" } ], "container-title" : "Monthly Weather Review", "id" : "ITEM-1", "issued" : { "date-parts" : [ [ "1994" ] ] }, "page" : "1949-1970", "title" : "The South Pacific Convergence Zone (SPCZ): A review", "type" : "article-journal", "volume" : "122" }, "uris" : [ "http://www.mendeley.com/documents/?uuid=d65bb3dc-1f98-46f7-a51b-985c1bb8ccec" ] } ], "mendeley" : { "formattedCitation" : "(Vincent, 1994)", "plainTextFormattedCitation" : "(Vincent, 1994)", "previouslyFormattedCitation" : "(Vincent, 1994)" }, "properties" : { "noteIndex" : 0 }, "schema" : "https://github.com/citation-style-language/schema/raw/master/csl-citation.json" }</w:instrText>
      </w:r>
      <w:r w:rsidRPr="006D7BF5">
        <w:fldChar w:fldCharType="separate"/>
      </w:r>
      <w:r w:rsidRPr="006D7BF5">
        <w:rPr>
          <w:noProof/>
        </w:rPr>
        <w:t>(Vincent, 1994)</w:t>
      </w:r>
      <w:r w:rsidRPr="006D7BF5">
        <w:fldChar w:fldCharType="end"/>
      </w:r>
      <w:r w:rsidRPr="006D7BF5">
        <w:t xml:space="preserve"> and ENSO variability results in a northeast shift to a more zonal position during El Ni</w:t>
      </w:r>
      <w:r w:rsidR="006474A1" w:rsidRPr="006D7BF5">
        <w:t>ñ</w:t>
      </w:r>
      <w:r w:rsidRPr="006D7BF5">
        <w:t xml:space="preserve">o events </w:t>
      </w:r>
      <w:r w:rsidRPr="006D7BF5">
        <w:fldChar w:fldCharType="begin" w:fldLock="1"/>
      </w:r>
      <w:r w:rsidR="002C4A59">
        <w:instrText>ADDIN CSL_CITATION { "citationItems" : [ { "id" : "ITEM-1", "itemData" : { "DOI" : "10.1007/s00382-010-0871-6", "ISBN" : "0038201008716", "ISSN" : "09307575", "abstract" : "Three semi-permanent cloud bands exist in the Southern Hemisphere extending southeastward from the equator, through the tropics, and into the subtropics. The most prominent of these features occurs in the South Pacific and is referred to as the South Pacific Convergence Zone (SPCZ). Similar bands, with less intensity, exist in the South Indian and Atlantic oceans. We attempt to explain the physical mechanisms that promote the diagonal orientation of the SPCZ and the processes that determine the timescales of its variability. It is argued that the slowly varying sea surface temperature patterns produce upper tropospheric wind fields that vary substantially in longitude. Regions where 200 hPa zonal winds decrease with longitude (i.e., negative zonal stretching deformation, or ) reduce the group speed of the eastward propagating synoptic (3\u20136 day period) Rossby waves and locally increase the wave energy density. Such a region of wave accumulation occurs in the vicinity of the SPCZ, thus providing a physical basis for the diagonal orientation and earlier observations that the zone acts as a \u201cgraveyard\u201d of propagating synoptic disturbances. In essence, demarks the boundary of the graveyard while regions where denote the graveyard itself. Composites of the life cycles of synoptic waves confirm this hypothesis. From the graveyard hypothesis comes a more general theory accounting for the SPCZ\u2019s spatial orientation and its longer term variability influenced by the El Ni\u00f1o-Southern Oscillation (ENSO), or alternatively, the changing background SST associated with different phases of ENSO.", "author" : [ { "dropping-particle" : "", "family" : "Widlansky", "given" : "Matthew J.", "non-dropping-particle" : "", "parse-names" : false, "suffix" : "" }, { "dropping-particle" : "", "family" : "Webster", "given" : "Peter J", "non-dropping-particle" : "", "parse-names" : false, "suffix" : "" }, { "dropping-particle" : "", "family" : "Hoyos", "given" : "Carlos D", "non-dropping-particle" : "", "parse-names" : false, "suffix" : "" } ], "container-title" : "Climate Dynamics", "id" : "ITEM-1", "issued" : { "date-parts" : [ [ "2011" ] ] }, "page" : "561-578", "title" : "On the location and orientation of the South Pacific Convergence Zone", "type" : "article-journal", "volume" : "36" }, "uris" : [ "http://www.mendeley.com/documents/?uuid=e6951852-cb2c-4c8d-a4b7-696b075ccc14" ] } ], "mendeley" : { "formattedCitation" : "(Widlansky et al., 2011)", "plainTextFormattedCitation" : "(Widlansky et al., 2011)", "previouslyFormattedCitation" : "(Widlansky et al., 2011)" }, "properties" : { "noteIndex" : 0 }, "schema" : "https://github.com/citation-style-language/schema/raw/master/csl-citation.json" }</w:instrText>
      </w:r>
      <w:r w:rsidRPr="006D7BF5">
        <w:fldChar w:fldCharType="separate"/>
      </w:r>
      <w:r w:rsidRPr="006D7BF5">
        <w:rPr>
          <w:noProof/>
        </w:rPr>
        <w:t>(Widlansky et al., 2011)</w:t>
      </w:r>
      <w:r w:rsidRPr="006D7BF5">
        <w:fldChar w:fldCharType="end"/>
      </w:r>
      <w:r w:rsidRPr="006D7BF5">
        <w:rPr>
          <w:color w:val="000000" w:themeColor="text1"/>
        </w:rPr>
        <w:t xml:space="preserve">. </w:t>
      </w:r>
      <w:r w:rsidR="002D513A" w:rsidRPr="006D7BF5">
        <w:rPr>
          <w:color w:val="000000" w:themeColor="text1"/>
        </w:rPr>
        <w:t>Without wind speed</w:t>
      </w:r>
      <w:r w:rsidR="00D078D9" w:rsidRPr="006D7BF5">
        <w:rPr>
          <w:color w:val="000000" w:themeColor="text1"/>
        </w:rPr>
        <w:t xml:space="preserve"> data</w:t>
      </w:r>
      <w:r w:rsidR="002D513A" w:rsidRPr="006D7BF5">
        <w:rPr>
          <w:color w:val="000000" w:themeColor="text1"/>
        </w:rPr>
        <w:t>, site</w:t>
      </w:r>
      <w:r w:rsidR="005712B8" w:rsidRPr="006D7BF5">
        <w:rPr>
          <w:color w:val="000000" w:themeColor="text1"/>
        </w:rPr>
        <w:t>-</w:t>
      </w:r>
      <w:r w:rsidR="002D513A" w:rsidRPr="006D7BF5">
        <w:rPr>
          <w:color w:val="000000" w:themeColor="text1"/>
        </w:rPr>
        <w:t>specific evaporation rates cannot be calculated. However, m</w:t>
      </w:r>
      <w:r w:rsidRPr="006D7BF5">
        <w:rPr>
          <w:color w:val="000000" w:themeColor="text1"/>
        </w:rPr>
        <w:t>ean annual ocean evaporation rates for the 1958</w:t>
      </w:r>
      <w:r w:rsidR="001F2861">
        <w:rPr>
          <w:rFonts w:eastAsia="Times New Roman"/>
          <w:color w:val="202020"/>
          <w:shd w:val="clear" w:color="auto" w:fill="FFFFFF"/>
        </w:rPr>
        <w:t>–</w:t>
      </w:r>
      <w:r w:rsidRPr="006D7BF5">
        <w:rPr>
          <w:color w:val="000000" w:themeColor="text1"/>
        </w:rPr>
        <w:t xml:space="preserve">2016 period from </w:t>
      </w:r>
      <w:proofErr w:type="spellStart"/>
      <w:r w:rsidRPr="006D7BF5">
        <w:rPr>
          <w:color w:val="000000" w:themeColor="text1"/>
        </w:rPr>
        <w:t>OAFlux</w:t>
      </w:r>
      <w:proofErr w:type="spellEnd"/>
      <w:r w:rsidRPr="006D7BF5">
        <w:rPr>
          <w:color w:val="000000" w:themeColor="text1"/>
        </w:rPr>
        <w:t xml:space="preserve"> indicate </w:t>
      </w:r>
      <w:r w:rsidR="006474A1" w:rsidRPr="006D7BF5">
        <w:rPr>
          <w:color w:val="000000" w:themeColor="text1"/>
        </w:rPr>
        <w:t xml:space="preserve">the lowest </w:t>
      </w:r>
      <w:r w:rsidR="002A0869" w:rsidRPr="006D7BF5">
        <w:rPr>
          <w:color w:val="000000" w:themeColor="text1"/>
        </w:rPr>
        <w:t>evaporation rates</w:t>
      </w:r>
      <w:r w:rsidR="006474A1" w:rsidRPr="006D7BF5">
        <w:rPr>
          <w:color w:val="000000" w:themeColor="text1"/>
        </w:rPr>
        <w:t xml:space="preserve"> in </w:t>
      </w:r>
      <w:r w:rsidRPr="006D7BF5">
        <w:rPr>
          <w:color w:val="000000" w:themeColor="text1"/>
        </w:rPr>
        <w:t>the Solomon Islands</w:t>
      </w:r>
      <w:r w:rsidR="001F4F3E" w:rsidRPr="006D7BF5">
        <w:rPr>
          <w:color w:val="000000" w:themeColor="text1"/>
        </w:rPr>
        <w:t>, Papua New Guinea, and Nauru</w:t>
      </w:r>
      <w:r w:rsidRPr="006D7BF5">
        <w:rPr>
          <w:color w:val="000000" w:themeColor="text1"/>
        </w:rPr>
        <w:t xml:space="preserve"> (3.5</w:t>
      </w:r>
      <w:r w:rsidR="00280668">
        <w:rPr>
          <w:rFonts w:eastAsia="Times New Roman"/>
          <w:color w:val="202020"/>
          <w:shd w:val="clear" w:color="auto" w:fill="FFFFFF"/>
        </w:rPr>
        <w:t>–</w:t>
      </w:r>
      <w:r w:rsidR="001F4F3E" w:rsidRPr="006D7BF5">
        <w:rPr>
          <w:color w:val="000000" w:themeColor="text1"/>
        </w:rPr>
        <w:t>3.6</w:t>
      </w:r>
      <w:r w:rsidRPr="006D7BF5">
        <w:rPr>
          <w:color w:val="000000" w:themeColor="text1"/>
        </w:rPr>
        <w:t xml:space="preserve"> </w:t>
      </w:r>
      <w:r w:rsidR="00E15AB2" w:rsidRPr="00E36E32">
        <w:t>mm d</w:t>
      </w:r>
      <w:r w:rsidR="00280668" w:rsidRPr="004B2355">
        <w:rPr>
          <w:rFonts w:eastAsia="Times New Roman"/>
          <w:color w:val="202020"/>
          <w:shd w:val="clear" w:color="auto" w:fill="FFFFFF"/>
          <w:vertAlign w:val="superscript"/>
        </w:rPr>
        <w:t>−</w:t>
      </w:r>
      <w:r w:rsidR="00E15AB2" w:rsidRPr="00E36E32">
        <w:rPr>
          <w:vertAlign w:val="superscript"/>
        </w:rPr>
        <w:t>1</w:t>
      </w:r>
      <w:r w:rsidRPr="006D7BF5">
        <w:rPr>
          <w:color w:val="000000" w:themeColor="text1"/>
        </w:rPr>
        <w:t xml:space="preserve">) and </w:t>
      </w:r>
      <w:r w:rsidR="006474A1" w:rsidRPr="006D7BF5">
        <w:rPr>
          <w:color w:val="000000" w:themeColor="text1"/>
        </w:rPr>
        <w:t xml:space="preserve">the </w:t>
      </w:r>
      <w:r w:rsidRPr="006D7BF5">
        <w:rPr>
          <w:color w:val="000000" w:themeColor="text1"/>
        </w:rPr>
        <w:t xml:space="preserve">highest </w:t>
      </w:r>
      <w:r w:rsidR="002A0869" w:rsidRPr="006D7BF5">
        <w:rPr>
          <w:color w:val="000000" w:themeColor="text1"/>
        </w:rPr>
        <w:t>evaporation rates</w:t>
      </w:r>
      <w:r w:rsidR="006474A1" w:rsidRPr="006D7BF5">
        <w:rPr>
          <w:color w:val="000000" w:themeColor="text1"/>
        </w:rPr>
        <w:t xml:space="preserve"> in Vanuatu</w:t>
      </w:r>
      <w:r w:rsidRPr="006D7BF5">
        <w:rPr>
          <w:color w:val="000000" w:themeColor="text1"/>
        </w:rPr>
        <w:t xml:space="preserve"> (4.</w:t>
      </w:r>
      <w:r w:rsidR="001F4F3E" w:rsidRPr="006D7BF5">
        <w:rPr>
          <w:color w:val="000000" w:themeColor="text1"/>
        </w:rPr>
        <w:t xml:space="preserve">9 </w:t>
      </w:r>
      <w:r w:rsidR="00E15AB2" w:rsidRPr="00E36E32">
        <w:t>mm d</w:t>
      </w:r>
      <w:r w:rsidR="00280668" w:rsidRPr="004B2355">
        <w:rPr>
          <w:rFonts w:eastAsia="Times New Roman"/>
          <w:color w:val="202020"/>
          <w:shd w:val="clear" w:color="auto" w:fill="FFFFFF"/>
          <w:vertAlign w:val="superscript"/>
        </w:rPr>
        <w:t>−</w:t>
      </w:r>
      <w:r w:rsidR="00E15AB2" w:rsidRPr="00E36E32">
        <w:rPr>
          <w:vertAlign w:val="superscript"/>
        </w:rPr>
        <w:t>1</w:t>
      </w:r>
      <w:r w:rsidRPr="006D7BF5">
        <w:rPr>
          <w:color w:val="000000" w:themeColor="text1"/>
        </w:rPr>
        <w:t>)</w:t>
      </w:r>
      <w:r w:rsidR="001F4F3E" w:rsidRPr="006D7BF5">
        <w:rPr>
          <w:color w:val="000000" w:themeColor="text1"/>
        </w:rPr>
        <w:t xml:space="preserve"> </w:t>
      </w:r>
      <w:r w:rsidRPr="006D7BF5">
        <w:rPr>
          <w:color w:val="000000" w:themeColor="text1"/>
        </w:rPr>
        <w:t>(</w:t>
      </w:r>
      <w:r w:rsidR="00C0708B" w:rsidRPr="006D7BF5">
        <w:rPr>
          <w:b/>
          <w:color w:val="000000" w:themeColor="text1"/>
        </w:rPr>
        <w:t>Table A.1; Fig. A.6</w:t>
      </w:r>
      <w:r w:rsidR="003F320E" w:rsidRPr="003F320E">
        <w:t>, Appendix A</w:t>
      </w:r>
      <w:r w:rsidRPr="006D7BF5">
        <w:rPr>
          <w:color w:val="000000" w:themeColor="text1"/>
        </w:rPr>
        <w:t>).</w:t>
      </w:r>
    </w:p>
    <w:p w14:paraId="3EE34421" w14:textId="3CBE74F3" w:rsidR="00CD667A" w:rsidRPr="006D7BF5" w:rsidRDefault="00440486" w:rsidP="005A0470">
      <w:pPr>
        <w:spacing w:line="480" w:lineRule="auto"/>
        <w:ind w:firstLine="720"/>
        <w:outlineLvl w:val="0"/>
        <w:rPr>
          <w:color w:val="000000" w:themeColor="text1"/>
        </w:rPr>
      </w:pPr>
      <w:r w:rsidRPr="006D7BF5">
        <w:rPr>
          <w:color w:val="000000" w:themeColor="text1"/>
        </w:rPr>
        <w:t>T</w:t>
      </w:r>
      <w:r w:rsidR="002A0869" w:rsidRPr="006D7BF5">
        <w:rPr>
          <w:color w:val="000000" w:themeColor="text1"/>
        </w:rPr>
        <w:t>he</w:t>
      </w:r>
      <w:r w:rsidR="00812954" w:rsidRPr="006D7BF5">
        <w:rPr>
          <w:color w:val="000000" w:themeColor="text1"/>
        </w:rPr>
        <w:t xml:space="preserve"> </w:t>
      </w:r>
      <w:r w:rsidR="009F7F8D" w:rsidRPr="006D7BF5">
        <w:rPr>
          <w:color w:val="000000" w:themeColor="text1"/>
        </w:rPr>
        <w:t xml:space="preserve">largest </w:t>
      </w:r>
      <w:r w:rsidR="00D078D9" w:rsidRPr="006D7BF5">
        <w:rPr>
          <w:color w:val="000000" w:themeColor="text1"/>
        </w:rPr>
        <w:t xml:space="preserve">lake in this study </w:t>
      </w:r>
      <w:r w:rsidR="005E2998" w:rsidRPr="006D7BF5">
        <w:rPr>
          <w:color w:val="000000" w:themeColor="text1"/>
        </w:rPr>
        <w:t xml:space="preserve">is </w:t>
      </w:r>
      <w:r w:rsidR="00812954" w:rsidRPr="006D7BF5">
        <w:rPr>
          <w:color w:val="000000" w:themeColor="text1"/>
        </w:rPr>
        <w:t xml:space="preserve">Lake </w:t>
      </w:r>
      <w:proofErr w:type="spellStart"/>
      <w:r w:rsidR="00812954" w:rsidRPr="006D7BF5">
        <w:rPr>
          <w:color w:val="000000" w:themeColor="text1"/>
        </w:rPr>
        <w:t>Wanum</w:t>
      </w:r>
      <w:proofErr w:type="spellEnd"/>
      <w:r w:rsidR="00812954" w:rsidRPr="006D7BF5">
        <w:rPr>
          <w:color w:val="000000" w:themeColor="text1"/>
        </w:rPr>
        <w:t xml:space="preserve"> in Papua New Guinea (405 hectares) and the deepest </w:t>
      </w:r>
      <w:r w:rsidR="005E2998" w:rsidRPr="006D7BF5">
        <w:rPr>
          <w:color w:val="000000" w:themeColor="text1"/>
        </w:rPr>
        <w:t xml:space="preserve">is </w:t>
      </w:r>
      <w:r w:rsidR="00812954" w:rsidRPr="006D7BF5">
        <w:rPr>
          <w:color w:val="000000" w:themeColor="text1"/>
        </w:rPr>
        <w:t xml:space="preserve">Lac </w:t>
      </w:r>
      <w:proofErr w:type="spellStart"/>
      <w:r w:rsidR="00812954" w:rsidRPr="006D7BF5">
        <w:rPr>
          <w:color w:val="000000" w:themeColor="text1"/>
        </w:rPr>
        <w:t>Lalolalo</w:t>
      </w:r>
      <w:proofErr w:type="spellEnd"/>
      <w:r w:rsidR="00812954" w:rsidRPr="006D7BF5">
        <w:rPr>
          <w:color w:val="000000" w:themeColor="text1"/>
        </w:rPr>
        <w:t xml:space="preserve"> on Wallis (8</w:t>
      </w:r>
      <w:r w:rsidR="00EF66DF">
        <w:rPr>
          <w:color w:val="000000" w:themeColor="text1"/>
        </w:rPr>
        <w:t>9</w:t>
      </w:r>
      <w:r w:rsidR="007C2924" w:rsidRPr="006D7BF5">
        <w:rPr>
          <w:color w:val="000000" w:themeColor="text1"/>
        </w:rPr>
        <w:t xml:space="preserve"> </w:t>
      </w:r>
      <w:r w:rsidR="00812954" w:rsidRPr="006D7BF5">
        <w:rPr>
          <w:color w:val="000000" w:themeColor="text1"/>
        </w:rPr>
        <w:t xml:space="preserve">m). </w:t>
      </w:r>
      <w:r w:rsidR="00075AB3" w:rsidRPr="006D7BF5">
        <w:rPr>
          <w:color w:val="000000" w:themeColor="text1"/>
        </w:rPr>
        <w:t>The lakes on Grande Terre, New Caledonia are large flat</w:t>
      </w:r>
      <w:r w:rsidR="003A6D0B" w:rsidRPr="006D7BF5">
        <w:rPr>
          <w:color w:val="000000" w:themeColor="text1"/>
        </w:rPr>
        <w:t xml:space="preserve"> </w:t>
      </w:r>
      <w:r w:rsidR="00075AB3" w:rsidRPr="006D7BF5">
        <w:rPr>
          <w:color w:val="000000" w:themeColor="text1"/>
        </w:rPr>
        <w:t xml:space="preserve">bottom </w:t>
      </w:r>
      <w:proofErr w:type="spellStart"/>
      <w:r w:rsidR="00075AB3" w:rsidRPr="006D7BF5">
        <w:rPr>
          <w:color w:val="000000" w:themeColor="text1"/>
        </w:rPr>
        <w:t>doline</w:t>
      </w:r>
      <w:proofErr w:type="spellEnd"/>
      <w:r w:rsidR="00075AB3" w:rsidRPr="006D7BF5">
        <w:rPr>
          <w:color w:val="000000" w:themeColor="text1"/>
        </w:rPr>
        <w:t xml:space="preserve"> formations </w:t>
      </w:r>
      <w:r w:rsidR="00075AB3" w:rsidRPr="006D7BF5">
        <w:rPr>
          <w:color w:val="000000" w:themeColor="text1"/>
        </w:rPr>
        <w:fldChar w:fldCharType="begin" w:fldLock="1"/>
      </w:r>
      <w:r w:rsidR="001F1265">
        <w:rPr>
          <w:color w:val="000000" w:themeColor="text1"/>
        </w:rPr>
        <w:instrText>ADDIN CSL_CITATION { "citationItems" : [ { "id" : "ITEM-1", "itemData" : { "DOI" : "10.1002/esp.3952", "ISBN" : "1096-9837", "ISSN" : "10969837", "abstract" : "Dolines are closed geomorphological depressions which are surface manifestations of karstic systems. Usually developed on limestones, they also typify the morphology of the New Caledonian landscape, particularly on the southern massif of the main island (known as Massif du Sud). The specificity of dolines here lies in their development on ultramafic rocks. They are evidences of subsidence, suffosion and collapse phenomena resulting from dissolution weathering of peridotites. However, extensive underground drainage systems are still not yet recognized. Copyright \u00a9 2016 John Wiley &amp; Sons, Ltd. Semi-automatic mapping of dolines is carried out on a 148 km2 area of the Massif du Sud from a high accuracy LiDAR digital elevation model. In this area 8601 dolines ranging from 1 m2 to 2 km2 are identified and morphologically characterized with precision. Most are small, shallow and round-shaped, yet more complex shapes are locally observed. Size distribution analysis allows the setting of a threshold of 20 000 m2 above which surface processes rather than chemical weathering control doline evolution. Doline density analysis reveals high concentrations on flat areas where ferricrete overlies the complete weathering profile, especially in the case of elevated rainy watersheds. Dolines are aligned and elongated along a north 135\u00b0 \u00b1 5\u00b0 major fracture direction, which is inherited from the obduction of the Pacific Plate upper mantle in the Late Eocene. Copyright \u00a9 2016 John Wiley &amp; Sons, Ltd. Finally, we propose a pioneering morphometric typology of dolines that provides important clues as to pseudokarstic activity. We define collapse, bowl-shaped and flat bottom dolines. Collapse and bowl-shaped dolines are assumed to denote active pseudokarst. They may widen and deepen, or eventually be filled by sediments. They are distinguished from flat bottom dolines that are partially to completely filled, which suggests that they are associated with paleo-pseudokarsts. However the groundwater flow paths associated with the genesis and evolution of dolines must be clarified, thus collapse and bowl-shaped dolines should be hydrologically monitored. Copyright \u00a9 2016 John Wiley &amp; Sons, Ltd.", "author" : [ { "dropping-particle" : "", "family" : "Jeanpert", "given" : "Julie", "non-dropping-particle" : "", "parse-names" : false, "suffix" : "" }, { "dropping-particle" : "", "family" : "Genthon", "given" : "Pierre", "non-dropping-particle" : "", "parse-names" : false, "suffix" : "" }, { "dropping-particle" : "", "family" : "Maurizot", "given" : "Pierre", "non-dropping-particle" : "", "parse-names" : false, "suffix" : "" }, { "dropping-particle" : "", "family" : "Folio", "given" : "Jean Luc", "non-dropping-particle" : "", "parse-names" : false, "suffix" : "" }, { "dropping-particle" : "", "family" : "Vend\u00e9-Leclerc", "given" : "Myriam", "non-dropping-particle" : "", "parse-names" : false, "suffix" : "" }, { "dropping-particle" : "", "family" : "S\u00e9rino", "given" : "Jeremy", "non-dropping-particle" : "", "parse-names" : false, "suffix" : "" }, { "dropping-particle" : "", "family" : "Join", "given" : "Jean Lambert", "non-dropping-particle" : "", "parse-names" : false, "suffix" : "" }, { "dropping-particle" : "", "family" : "Iseppi", "given" : "Marion", "non-dropping-particle" : "", "parse-names" : false, "suffix" : "" } ], "container-title" : "Earth Surface Processes and Landforms", "id" : "ITEM-1", "issued" : { "date-parts" : [ [ "2016" ] ] }, "page" : "1854-1868", "title" : "Morphology and distribution of dolines on ultramafic rocks from airborne LiDAR data: the case of southern Grande Terre in New Caledonia (SW Pacific)", "type" : "article-journal", "volume" : "41" }, "uris" : [ "http://www.mendeley.com/documents/?uuid=05bc2dd5-67cf-47f3-abe0-978c3abe1efb" ] } ], "mendeley" : { "formattedCitation" : "(Jeanpert et al., 2016)", "plainTextFormattedCitation" : "(Jeanpert et al., 2016)", "previouslyFormattedCitation" : "(Jeanpert et al., 2016)" }, "properties" : { "noteIndex" : 0 }, "schema" : "https://github.com/citation-style-language/schema/raw/master/csl-citation.json" }</w:instrText>
      </w:r>
      <w:r w:rsidR="00075AB3" w:rsidRPr="006D7BF5">
        <w:rPr>
          <w:color w:val="000000" w:themeColor="text1"/>
        </w:rPr>
        <w:fldChar w:fldCharType="separate"/>
      </w:r>
      <w:r w:rsidR="00075AB3" w:rsidRPr="006D7BF5">
        <w:rPr>
          <w:noProof/>
          <w:color w:val="000000" w:themeColor="text1"/>
        </w:rPr>
        <w:t>(Jeanpert et al., 2016)</w:t>
      </w:r>
      <w:r w:rsidR="00075AB3" w:rsidRPr="006D7BF5">
        <w:rPr>
          <w:color w:val="000000" w:themeColor="text1"/>
        </w:rPr>
        <w:fldChar w:fldCharType="end"/>
      </w:r>
      <w:r w:rsidR="00075AB3" w:rsidRPr="006D7BF5">
        <w:rPr>
          <w:color w:val="000000" w:themeColor="text1"/>
        </w:rPr>
        <w:t xml:space="preserve">. </w:t>
      </w:r>
      <w:r w:rsidRPr="006D7BF5">
        <w:rPr>
          <w:color w:val="000000" w:themeColor="text1"/>
        </w:rPr>
        <w:t xml:space="preserve">Most other lakes are small coastal ponds or crater lakes. </w:t>
      </w:r>
      <w:r w:rsidR="00B62850" w:rsidRPr="006D7BF5">
        <w:rPr>
          <w:color w:val="000000" w:themeColor="text1"/>
        </w:rPr>
        <w:t>Seven</w:t>
      </w:r>
      <w:r w:rsidR="00C9306C" w:rsidRPr="006D7BF5">
        <w:rPr>
          <w:color w:val="000000" w:themeColor="text1"/>
        </w:rPr>
        <w:t xml:space="preserve"> of the shallowest lakes </w:t>
      </w:r>
      <w:r w:rsidR="008F28DB" w:rsidRPr="006D7BF5">
        <w:rPr>
          <w:color w:val="000000" w:themeColor="text1"/>
        </w:rPr>
        <w:t xml:space="preserve">had extensive </w:t>
      </w:r>
      <w:r w:rsidR="00D078D9" w:rsidRPr="006D7BF5">
        <w:rPr>
          <w:color w:val="000000" w:themeColor="text1"/>
        </w:rPr>
        <w:lastRenderedPageBreak/>
        <w:t xml:space="preserve">floating </w:t>
      </w:r>
      <w:r w:rsidR="008F28DB" w:rsidRPr="006D7BF5">
        <w:rPr>
          <w:color w:val="000000" w:themeColor="text1"/>
        </w:rPr>
        <w:t xml:space="preserve">vegetation. </w:t>
      </w:r>
      <w:r w:rsidR="00D078D9" w:rsidRPr="006D7BF5">
        <w:rPr>
          <w:color w:val="000000" w:themeColor="text1"/>
        </w:rPr>
        <w:t>Th</w:t>
      </w:r>
      <w:r w:rsidR="00EF66DF">
        <w:rPr>
          <w:color w:val="000000" w:themeColor="text1"/>
        </w:rPr>
        <w:t>ese</w:t>
      </w:r>
      <w:r w:rsidR="00D078D9" w:rsidRPr="006D7BF5">
        <w:rPr>
          <w:color w:val="000000" w:themeColor="text1"/>
        </w:rPr>
        <w:t xml:space="preserve"> include five </w:t>
      </w:r>
      <w:r w:rsidR="00B62850" w:rsidRPr="006D7BF5">
        <w:rPr>
          <w:color w:val="000000" w:themeColor="text1"/>
        </w:rPr>
        <w:t xml:space="preserve">lakes from Vanuatu </w:t>
      </w:r>
      <w:r w:rsidR="001E61A2">
        <w:rPr>
          <w:color w:val="000000" w:themeColor="text1"/>
        </w:rPr>
        <w:t>plus</w:t>
      </w:r>
      <w:r w:rsidR="001E61A2" w:rsidRPr="006D7BF5">
        <w:rPr>
          <w:color w:val="000000" w:themeColor="text1"/>
        </w:rPr>
        <w:t xml:space="preserve"> </w:t>
      </w:r>
      <w:r w:rsidR="008F28DB" w:rsidRPr="006D7BF5">
        <w:rPr>
          <w:color w:val="000000" w:themeColor="text1"/>
        </w:rPr>
        <w:t xml:space="preserve">the </w:t>
      </w:r>
      <w:r w:rsidR="00314C3F">
        <w:rPr>
          <w:color w:val="000000" w:themeColor="text1"/>
        </w:rPr>
        <w:t>artificial</w:t>
      </w:r>
      <w:r w:rsidR="00314C3F" w:rsidRPr="006D7BF5">
        <w:rPr>
          <w:color w:val="000000" w:themeColor="text1"/>
        </w:rPr>
        <w:t xml:space="preserve"> </w:t>
      </w:r>
      <w:proofErr w:type="spellStart"/>
      <w:r w:rsidR="008F28DB" w:rsidRPr="006D7BF5">
        <w:rPr>
          <w:color w:val="000000" w:themeColor="text1"/>
        </w:rPr>
        <w:t>Onetahi</w:t>
      </w:r>
      <w:proofErr w:type="spellEnd"/>
      <w:r w:rsidR="008F28DB" w:rsidRPr="006D7BF5">
        <w:rPr>
          <w:color w:val="000000" w:themeColor="text1"/>
        </w:rPr>
        <w:t xml:space="preserve"> Pond </w:t>
      </w:r>
      <w:r w:rsidR="001E61A2">
        <w:rPr>
          <w:color w:val="000000" w:themeColor="text1"/>
        </w:rPr>
        <w:t xml:space="preserve">on </w:t>
      </w:r>
      <w:proofErr w:type="spellStart"/>
      <w:r w:rsidR="008F28DB" w:rsidRPr="006D7BF5">
        <w:rPr>
          <w:color w:val="000000" w:themeColor="text1"/>
        </w:rPr>
        <w:t>Tetiarora</w:t>
      </w:r>
      <w:proofErr w:type="spellEnd"/>
      <w:r w:rsidR="008F28DB" w:rsidRPr="006D7BF5">
        <w:rPr>
          <w:color w:val="000000" w:themeColor="text1"/>
        </w:rPr>
        <w:t xml:space="preserve">, French Polynesia </w:t>
      </w:r>
      <w:r w:rsidR="00D078D9" w:rsidRPr="006D7BF5">
        <w:rPr>
          <w:color w:val="000000" w:themeColor="text1"/>
        </w:rPr>
        <w:t xml:space="preserve">that </w:t>
      </w:r>
      <w:r w:rsidR="008F28DB" w:rsidRPr="006D7BF5">
        <w:rPr>
          <w:color w:val="000000" w:themeColor="text1"/>
        </w:rPr>
        <w:t xml:space="preserve">had </w:t>
      </w:r>
      <w:r w:rsidR="008F28DB" w:rsidRPr="006D7BF5">
        <w:rPr>
          <w:i/>
          <w:color w:val="000000" w:themeColor="text1"/>
        </w:rPr>
        <w:t>Nymph</w:t>
      </w:r>
      <w:r w:rsidR="001559BB" w:rsidRPr="006D7BF5">
        <w:rPr>
          <w:i/>
          <w:color w:val="000000" w:themeColor="text1"/>
        </w:rPr>
        <w:t>a</w:t>
      </w:r>
      <w:r w:rsidR="008F28DB" w:rsidRPr="006D7BF5">
        <w:rPr>
          <w:i/>
          <w:color w:val="000000" w:themeColor="text1"/>
        </w:rPr>
        <w:t>ea</w:t>
      </w:r>
      <w:r w:rsidR="008F28DB" w:rsidRPr="006D7BF5">
        <w:rPr>
          <w:color w:val="000000" w:themeColor="text1"/>
        </w:rPr>
        <w:t xml:space="preserve"> </w:t>
      </w:r>
      <w:r w:rsidR="00280668">
        <w:rPr>
          <w:color w:val="000000" w:themeColor="text1"/>
        </w:rPr>
        <w:t xml:space="preserve">spp. </w:t>
      </w:r>
      <w:r w:rsidR="008F28DB" w:rsidRPr="006D7BF5">
        <w:rPr>
          <w:color w:val="000000" w:themeColor="text1"/>
        </w:rPr>
        <w:t xml:space="preserve">and </w:t>
      </w:r>
      <w:proofErr w:type="spellStart"/>
      <w:r w:rsidR="008F28DB" w:rsidRPr="006D7BF5">
        <w:rPr>
          <w:i/>
          <w:color w:val="000000" w:themeColor="text1"/>
        </w:rPr>
        <w:t>Nymphoides</w:t>
      </w:r>
      <w:proofErr w:type="spellEnd"/>
      <w:r w:rsidR="008F28DB" w:rsidRPr="006D7BF5">
        <w:rPr>
          <w:color w:val="000000" w:themeColor="text1"/>
        </w:rPr>
        <w:t xml:space="preserve"> </w:t>
      </w:r>
      <w:r w:rsidR="00280668">
        <w:rPr>
          <w:color w:val="000000" w:themeColor="text1"/>
        </w:rPr>
        <w:t xml:space="preserve">spp. </w:t>
      </w:r>
      <w:r w:rsidR="008F28DB" w:rsidRPr="006D7BF5">
        <w:rPr>
          <w:color w:val="000000" w:themeColor="text1"/>
        </w:rPr>
        <w:t xml:space="preserve">covering up to </w:t>
      </w:r>
      <w:r w:rsidR="006C3744">
        <w:rPr>
          <w:color w:val="000000" w:themeColor="text1"/>
        </w:rPr>
        <w:t>&gt;</w:t>
      </w:r>
      <w:r w:rsidR="008F28DB" w:rsidRPr="006D7BF5">
        <w:rPr>
          <w:color w:val="000000" w:themeColor="text1"/>
        </w:rPr>
        <w:t>50% of the water’s surface</w:t>
      </w:r>
      <w:r w:rsidR="00C2318A" w:rsidRPr="006D7BF5">
        <w:rPr>
          <w:color w:val="000000" w:themeColor="text1"/>
        </w:rPr>
        <w:t>,</w:t>
      </w:r>
      <w:r w:rsidR="008F28DB" w:rsidRPr="006D7BF5">
        <w:rPr>
          <w:color w:val="000000" w:themeColor="text1"/>
        </w:rPr>
        <w:t xml:space="preserve"> and Lake </w:t>
      </w:r>
      <w:proofErr w:type="spellStart"/>
      <w:r w:rsidR="00770CB4" w:rsidRPr="006D7BF5">
        <w:rPr>
          <w:color w:val="000000" w:themeColor="text1"/>
        </w:rPr>
        <w:t>Tagimaucia</w:t>
      </w:r>
      <w:proofErr w:type="spellEnd"/>
      <w:r w:rsidR="00770CB4" w:rsidRPr="006D7BF5">
        <w:rPr>
          <w:color w:val="000000" w:themeColor="text1"/>
        </w:rPr>
        <w:t xml:space="preserve"> </w:t>
      </w:r>
      <w:r w:rsidR="008F28DB" w:rsidRPr="006D7BF5">
        <w:rPr>
          <w:color w:val="000000" w:themeColor="text1"/>
        </w:rPr>
        <w:t>(Fiji)</w:t>
      </w:r>
      <w:r w:rsidR="00D078D9" w:rsidRPr="006D7BF5">
        <w:rPr>
          <w:color w:val="000000" w:themeColor="text1"/>
        </w:rPr>
        <w:t>, which</w:t>
      </w:r>
      <w:r w:rsidR="00F6156D" w:rsidRPr="006D7BF5">
        <w:rPr>
          <w:color w:val="000000" w:themeColor="text1"/>
        </w:rPr>
        <w:t xml:space="preserve"> ha</w:t>
      </w:r>
      <w:r w:rsidR="00357348" w:rsidRPr="006D7BF5">
        <w:rPr>
          <w:color w:val="000000" w:themeColor="text1"/>
        </w:rPr>
        <w:t>d</w:t>
      </w:r>
      <w:r w:rsidR="00F6156D" w:rsidRPr="006D7BF5">
        <w:rPr>
          <w:color w:val="000000" w:themeColor="text1"/>
        </w:rPr>
        <w:t xml:space="preserve"> </w:t>
      </w:r>
      <w:r w:rsidR="00C2318A" w:rsidRPr="006D7BF5">
        <w:rPr>
          <w:color w:val="000000" w:themeColor="text1"/>
        </w:rPr>
        <w:t>extensive (</w:t>
      </w:r>
      <w:r w:rsidR="0010240E" w:rsidRPr="006D7BF5">
        <w:rPr>
          <w:color w:val="000000" w:themeColor="text1"/>
        </w:rPr>
        <w:t>9</w:t>
      </w:r>
      <w:r w:rsidR="004815F8" w:rsidRPr="006D7BF5">
        <w:rPr>
          <w:color w:val="000000" w:themeColor="text1"/>
        </w:rPr>
        <w:t>2.5</w:t>
      </w:r>
      <w:r w:rsidR="0010240E" w:rsidRPr="006D7BF5">
        <w:rPr>
          <w:color w:val="000000" w:themeColor="text1"/>
        </w:rPr>
        <w:t xml:space="preserve">%) </w:t>
      </w:r>
      <w:r w:rsidR="00F6156D" w:rsidRPr="006D7BF5">
        <w:rPr>
          <w:color w:val="000000" w:themeColor="text1"/>
        </w:rPr>
        <w:t>floating mats of sedge</w:t>
      </w:r>
      <w:r w:rsidR="001E61A2">
        <w:rPr>
          <w:color w:val="000000" w:themeColor="text1"/>
        </w:rPr>
        <w:t xml:space="preserve"> peat</w:t>
      </w:r>
      <w:r w:rsidR="00F6156D" w:rsidRPr="006D7BF5">
        <w:rPr>
          <w:color w:val="000000" w:themeColor="text1"/>
        </w:rPr>
        <w:t xml:space="preserve"> </w:t>
      </w:r>
      <w:r w:rsidR="00F6156D" w:rsidRPr="006D7BF5">
        <w:rPr>
          <w:color w:val="000000" w:themeColor="text1"/>
        </w:rPr>
        <w:fldChar w:fldCharType="begin" w:fldLock="1"/>
      </w:r>
      <w:r w:rsidR="002C4A59">
        <w:rPr>
          <w:color w:val="000000" w:themeColor="text1"/>
        </w:rPr>
        <w:instrText>ADDIN CSL_CITATION { "citationItems" : [ { "id" : "ITEM-1", "itemData" : { "author" : [ { "dropping-particle" : "", "family" : "Southern", "given" : "Wendy", "non-dropping-particle" : "", "parse-names" : false, "suffix" : "" }, { "dropping-particle" : "", "family" : "Ash", "given" : "J", "non-dropping-particle" : "", "parse-names" : false, "suffix" : "" }, { "dropping-particle" : "", "family" : "Brodie", "given" : "J", "non-dropping-particle" : "", "parse-names" : false, "suffix" : "" }, { "dropping-particle" : "", "family" : "Ryan", "given" : "P", "non-dropping-particle" : "", "parse-names" : false, "suffix" : "" } ], "container-title" : "Freshwater Biology", "id" : "ITEM-1", "issued" : { "date-parts" : [ [ "1986" ] ] }, "page" : "509-520", "title" : "The flora, fauna and water chemistry of Tagimaucia crater, a tropical highland lake and swamp in Fiji", "type" : "article-journal", "volume" : "16" }, "uris" : [ "http://www.mendeley.com/documents/?uuid=5c6fcd60-cb00-4500-aeaa-d92e0ab9cb31" ] } ], "mendeley" : { "formattedCitation" : "(Southern et al., 1986)", "plainTextFormattedCitation" : "(Southern et al., 1986)", "previouslyFormattedCitation" : "(Southern et al., 1986)" }, "properties" : { "noteIndex" : 0 }, "schema" : "https://github.com/citation-style-language/schema/raw/master/csl-citation.json" }</w:instrText>
      </w:r>
      <w:r w:rsidR="00F6156D" w:rsidRPr="006D7BF5">
        <w:rPr>
          <w:color w:val="000000" w:themeColor="text1"/>
        </w:rPr>
        <w:fldChar w:fldCharType="separate"/>
      </w:r>
      <w:r w:rsidR="00F6156D" w:rsidRPr="006D7BF5">
        <w:rPr>
          <w:noProof/>
          <w:color w:val="000000" w:themeColor="text1"/>
        </w:rPr>
        <w:t>(Southern et al., 1986)</w:t>
      </w:r>
      <w:r w:rsidR="00F6156D" w:rsidRPr="006D7BF5">
        <w:rPr>
          <w:color w:val="000000" w:themeColor="text1"/>
        </w:rPr>
        <w:fldChar w:fldCharType="end"/>
      </w:r>
      <w:r w:rsidR="008F28DB" w:rsidRPr="006D7BF5">
        <w:rPr>
          <w:color w:val="000000" w:themeColor="text1"/>
        </w:rPr>
        <w:t xml:space="preserve">. </w:t>
      </w:r>
      <w:r w:rsidR="008C46F0" w:rsidRPr="006D7BF5">
        <w:rPr>
          <w:color w:val="000000" w:themeColor="text1"/>
        </w:rPr>
        <w:t>Profiles of s</w:t>
      </w:r>
      <w:r w:rsidR="005E74F9" w:rsidRPr="006D7BF5">
        <w:rPr>
          <w:color w:val="000000" w:themeColor="text1"/>
        </w:rPr>
        <w:t xml:space="preserve">alinity, temperature, </w:t>
      </w:r>
      <w:r w:rsidR="002A0869" w:rsidRPr="006D7BF5">
        <w:rPr>
          <w:color w:val="000000" w:themeColor="text1"/>
        </w:rPr>
        <w:t>DO%,</w:t>
      </w:r>
      <w:r w:rsidR="005E74F9" w:rsidRPr="006D7BF5">
        <w:rPr>
          <w:color w:val="000000" w:themeColor="text1"/>
        </w:rPr>
        <w:t xml:space="preserve"> and pH </w:t>
      </w:r>
      <w:r w:rsidR="005E2998" w:rsidRPr="006D7BF5">
        <w:rPr>
          <w:color w:val="000000" w:themeColor="text1"/>
        </w:rPr>
        <w:t>were recorded</w:t>
      </w:r>
      <w:r w:rsidR="008C46F0" w:rsidRPr="006D7BF5">
        <w:rPr>
          <w:color w:val="000000" w:themeColor="text1"/>
        </w:rPr>
        <w:t xml:space="preserve"> for</w:t>
      </w:r>
      <w:r w:rsidR="005E74F9" w:rsidRPr="006D7BF5">
        <w:rPr>
          <w:color w:val="000000" w:themeColor="text1"/>
        </w:rPr>
        <w:t xml:space="preserve"> many of the sites in Fiji, Vanuatu, </w:t>
      </w:r>
      <w:r w:rsidR="001B3755" w:rsidRPr="006D7BF5">
        <w:rPr>
          <w:color w:val="000000" w:themeColor="text1"/>
        </w:rPr>
        <w:t xml:space="preserve">Wallis, Samoa, </w:t>
      </w:r>
      <w:r w:rsidR="005E74F9" w:rsidRPr="006D7BF5">
        <w:rPr>
          <w:color w:val="000000" w:themeColor="text1"/>
        </w:rPr>
        <w:t>and the Solomon Islands (</w:t>
      </w:r>
      <w:r w:rsidR="00167473" w:rsidRPr="006D7BF5">
        <w:rPr>
          <w:b/>
          <w:color w:val="000000" w:themeColor="text1"/>
        </w:rPr>
        <w:t>Fig. A.1</w:t>
      </w:r>
      <w:r w:rsidR="003F320E" w:rsidRPr="003F320E">
        <w:t>, Appendix A</w:t>
      </w:r>
      <w:r w:rsidR="005E74F9" w:rsidRPr="006D7BF5">
        <w:rPr>
          <w:color w:val="000000" w:themeColor="text1"/>
        </w:rPr>
        <w:t xml:space="preserve">). The bathymetry and some physio-chemical properties of other sites has been </w:t>
      </w:r>
      <w:r w:rsidR="0095465E" w:rsidRPr="006D7BF5">
        <w:rPr>
          <w:color w:val="000000" w:themeColor="text1"/>
        </w:rPr>
        <w:t>further</w:t>
      </w:r>
      <w:r w:rsidR="00D21F50" w:rsidRPr="006D7BF5">
        <w:rPr>
          <w:color w:val="000000" w:themeColor="text1"/>
        </w:rPr>
        <w:t xml:space="preserve"> described for Lake </w:t>
      </w:r>
      <w:proofErr w:type="spellStart"/>
      <w:r w:rsidR="00D21F50" w:rsidRPr="006D7BF5">
        <w:rPr>
          <w:color w:val="000000" w:themeColor="text1"/>
        </w:rPr>
        <w:t>Wanum</w:t>
      </w:r>
      <w:proofErr w:type="spellEnd"/>
      <w:r w:rsidR="00D21F50" w:rsidRPr="006D7BF5">
        <w:rPr>
          <w:color w:val="000000" w:themeColor="text1"/>
        </w:rPr>
        <w:t xml:space="preserve"> in</w:t>
      </w:r>
      <w:r w:rsidR="005E74F9" w:rsidRPr="006D7BF5">
        <w:rPr>
          <w:color w:val="000000" w:themeColor="text1"/>
        </w:rPr>
        <w:t xml:space="preserve"> Papua New Guinea </w:t>
      </w:r>
      <w:r w:rsidR="005E74F9" w:rsidRPr="006D7BF5">
        <w:rPr>
          <w:color w:val="000000" w:themeColor="text1"/>
        </w:rPr>
        <w:fldChar w:fldCharType="begin" w:fldLock="1"/>
      </w:r>
      <w:r w:rsidR="002C4A59">
        <w:rPr>
          <w:color w:val="000000" w:themeColor="text1"/>
        </w:rPr>
        <w:instrText>ADDIN CSL_CITATION { "citationItems" : [ { "id" : "ITEM-1", "itemData" : { "author" : [ { "dropping-particle" : "", "family" : "Garrett-Jones", "given" : "SE", "non-dropping-particle" : "", "parse-names" : false, "suffix" : "" } ], "id" : "ITEM-1", "issued" : { "date-parts" : [ [ "1979" ] ] }, "number-of-pages" : "420", "publisher" : "Australian National University", "title" : "Evidence for changes in Holocene vegetation and lake sedimentation in the Markham Valley, Papua New Guinea", "type" : "thesis" }, "uris" : [ "http://www.mendeley.com/documents/?uuid=fa091d18-45dd-40f5-b613-d3b3bb781263" ] } ], "mendeley" : { "formattedCitation" : "(Garrett-Jones, 1979)", "plainTextFormattedCitation" : "(Garrett-Jones, 1979)", "previouslyFormattedCitation" : "(Garrett-Jones, 1979)" }, "properties" : { "noteIndex" : 0 }, "schema" : "https://github.com/citation-style-language/schema/raw/master/csl-citation.json" }</w:instrText>
      </w:r>
      <w:r w:rsidR="005E74F9" w:rsidRPr="006D7BF5">
        <w:rPr>
          <w:color w:val="000000" w:themeColor="text1"/>
        </w:rPr>
        <w:fldChar w:fldCharType="separate"/>
      </w:r>
      <w:r w:rsidR="005E74F9" w:rsidRPr="006D7BF5">
        <w:rPr>
          <w:noProof/>
          <w:color w:val="000000" w:themeColor="text1"/>
        </w:rPr>
        <w:t>(Garrett-Jones, 1979)</w:t>
      </w:r>
      <w:r w:rsidR="005E74F9" w:rsidRPr="006D7BF5">
        <w:rPr>
          <w:color w:val="000000" w:themeColor="text1"/>
        </w:rPr>
        <w:fldChar w:fldCharType="end"/>
      </w:r>
      <w:r w:rsidR="00833C6A" w:rsidRPr="006D7BF5">
        <w:rPr>
          <w:color w:val="000000" w:themeColor="text1"/>
        </w:rPr>
        <w:t xml:space="preserve">, Lake </w:t>
      </w:r>
      <w:proofErr w:type="spellStart"/>
      <w:r w:rsidR="00770CB4" w:rsidRPr="006D7BF5">
        <w:rPr>
          <w:color w:val="000000" w:themeColor="text1"/>
        </w:rPr>
        <w:t>Tagimaucia</w:t>
      </w:r>
      <w:proofErr w:type="spellEnd"/>
      <w:r w:rsidR="00770CB4" w:rsidRPr="006D7BF5">
        <w:rPr>
          <w:color w:val="000000" w:themeColor="text1"/>
        </w:rPr>
        <w:t xml:space="preserve"> </w:t>
      </w:r>
      <w:r w:rsidR="00833C6A" w:rsidRPr="006D7BF5">
        <w:rPr>
          <w:color w:val="000000" w:themeColor="text1"/>
        </w:rPr>
        <w:t>in</w:t>
      </w:r>
      <w:r w:rsidR="005E74F9" w:rsidRPr="006D7BF5">
        <w:rPr>
          <w:color w:val="000000" w:themeColor="text1"/>
        </w:rPr>
        <w:t xml:space="preserve"> Fiji </w:t>
      </w:r>
      <w:r w:rsidR="005E74F9" w:rsidRPr="006D7BF5">
        <w:rPr>
          <w:color w:val="000000" w:themeColor="text1"/>
        </w:rPr>
        <w:fldChar w:fldCharType="begin" w:fldLock="1"/>
      </w:r>
      <w:r w:rsidR="00C575AE">
        <w:rPr>
          <w:color w:val="000000" w:themeColor="text1"/>
        </w:rPr>
        <w:instrText>ADDIN CSL_CITATION { "citationItems" : [ { "id" : "ITEM-1", "itemData" : { "author" : [ { "dropping-particle" : "", "family" : "Southern", "given" : "Wendy", "non-dropping-particle" : "", "parse-names" : false, "suffix" : "" }, { "dropping-particle" : "", "family" : "Ash", "given" : "J", "non-dropping-particle" : "", "parse-names" : false, "suffix" : "" }, { "dropping-particle" : "", "family" : "Brodie", "given" : "J", "non-dropping-particle" : "", "parse-names" : false, "suffix" : "" }, { "dropping-particle" : "", "family" : "Ryan", "given" : "P", "non-dropping-particle" : "", "parse-names" : false, "suffix" : "" } ], "container-title" : "Freshwater Biology", "id" : "ITEM-1", "issued" : { "date-parts" : [ [ "1986" ] ] }, "page" : "509-520", "title" : "The flora, fauna and water chemistry of Tagimaucia crater, a tropical highland lake and swamp in Fiji", "type" : "article-journal", "volume" : "16" }, "uris" : [ "http://www.mendeley.com/documents/?uuid=5c6fcd60-cb00-4500-aeaa-d92e0ab9cb31" ] }, { "id" : "ITEM-2", "itemData" : { "author" : [ { "dropping-particle" : "", "family" : "Southern", "given" : "Wendy", "non-dropping-particle" : "", "parse-names" : false, "suffix" : "" } ], "id" : "ITEM-2", "issued" : { "date-parts" : [ [ "1986" ] ] }, "publisher" : "Australia National University", "title" : "The Late Quaternary environmental history of Fiji", "type" : "thesis" }, "uris" : [ "http://www.mendeley.com/documents/?uuid=dd576a29-8838-4726-b747-d30f20373f59" ] } ], "mendeley" : { "formattedCitation" : "(Southern et al., 1986; Southern, 1986)", "plainTextFormattedCitation" : "(Southern et al., 1986; Southern, 1986)", "previouslyFormattedCitation" : "(Southern et al., 1986; Southern, 1986)" }, "properties" : { "noteIndex" : 0 }, "schema" : "https://github.com/citation-style-language/schema/raw/master/csl-citation.json" }</w:instrText>
      </w:r>
      <w:r w:rsidR="005E74F9" w:rsidRPr="006D7BF5">
        <w:rPr>
          <w:color w:val="000000" w:themeColor="text1"/>
        </w:rPr>
        <w:fldChar w:fldCharType="separate"/>
      </w:r>
      <w:r w:rsidR="00DD2066" w:rsidRPr="00DD2066">
        <w:rPr>
          <w:noProof/>
          <w:color w:val="000000" w:themeColor="text1"/>
        </w:rPr>
        <w:t>(Southern et al., 1986; Southern, 1986)</w:t>
      </w:r>
      <w:r w:rsidR="005E74F9" w:rsidRPr="006D7BF5">
        <w:rPr>
          <w:color w:val="000000" w:themeColor="text1"/>
        </w:rPr>
        <w:fldChar w:fldCharType="end"/>
      </w:r>
      <w:r w:rsidR="005E74F9" w:rsidRPr="006D7BF5">
        <w:rPr>
          <w:color w:val="000000" w:themeColor="text1"/>
        </w:rPr>
        <w:t xml:space="preserve">, </w:t>
      </w:r>
      <w:r w:rsidR="00833C6A" w:rsidRPr="006D7BF5">
        <w:rPr>
          <w:color w:val="000000" w:themeColor="text1"/>
        </w:rPr>
        <w:t xml:space="preserve">and </w:t>
      </w:r>
      <w:proofErr w:type="spellStart"/>
      <w:r w:rsidR="00833C6A" w:rsidRPr="006D7BF5">
        <w:rPr>
          <w:color w:val="000000" w:themeColor="text1"/>
        </w:rPr>
        <w:t>Lanoto’o</w:t>
      </w:r>
      <w:proofErr w:type="spellEnd"/>
      <w:r w:rsidR="00833C6A" w:rsidRPr="006D7BF5">
        <w:rPr>
          <w:color w:val="000000" w:themeColor="text1"/>
        </w:rPr>
        <w:t xml:space="preserve"> in</w:t>
      </w:r>
      <w:r w:rsidR="005E74F9" w:rsidRPr="006D7BF5">
        <w:rPr>
          <w:color w:val="000000" w:themeColor="text1"/>
        </w:rPr>
        <w:t xml:space="preserve"> Samoa </w:t>
      </w:r>
      <w:r w:rsidR="005E74F9" w:rsidRPr="006D7BF5">
        <w:rPr>
          <w:color w:val="000000" w:themeColor="text1"/>
        </w:rPr>
        <w:fldChar w:fldCharType="begin" w:fldLock="1"/>
      </w:r>
      <w:r w:rsidR="00C575AE">
        <w:rPr>
          <w:color w:val="000000" w:themeColor="text1"/>
        </w:rPr>
        <w:instrText>ADDIN CSL_CITATION { "citationItems" : [ { "id" : "ITEM-1", "itemData" : { "DOI" : "10.2984/049.063.0201", "ISBN" : "0030-8870", "ISSN" : "0030-8870", "abstract" : "The South Pacific freshwater ecosystems have never been investigated systematically. Although their ecological value has long been recognized and recommended for protection, little action has been taken so far. Here, we present results of 39 lentic water bodies on 18 islands belonging to seven countries. Temperature, conductivity, and pH were measured and samples of aquatic organisms were collected. Freshwater algae, nematodes, rotifers, ostracods, copepods, cladocerans, and aquatic oribatid mites were identified to genus or species level. Sixty-six percent of all taxa recorded have a cosmopolitan distribution, 14% are circumtropical/tropicopolitan species, and for 20% a restricted distribution predominantly in Australasia has previously been reported. Eleven new copepod and three new ostracod taxa were discovered. Out of 39 water bodies we found at least 17 stocked with nonindigenous fish species. Salinization and uncontrolled introduction of alien fish species may lead to reduced species richness in these remote freshwater ecosystems. The highest species richness was recorded in old, shallow, fish-free softwater lakes at high altitude.", "author" : [ { "dropping-particle" : "", "family" : "Schabetsberger", "given" : "Robert", "non-dropping-particle" : "", "parse-names" : false, "suffix" : "" }, { "dropping-particle" : "", "family" : "Drozdowski", "given" : "Gabriele", "non-dropping-particle" : "", "parse-names" : false, "suffix" : "" }, { "dropping-particle" : "", "family" : "Rott", "given" : "E.", "non-dropping-particle" : "", "parse-names" : false, "suffix" : "" }, { "dropping-particle" : "", "family" : "Lenzenweger", "given" : "R.", "non-dropping-particle" : "", "parse-names" : false, "suffix" : "" }, { "dropping-particle" : "", "family" : "Jersabek", "given" : "Christian D.", "non-dropping-particle" : "", "parse-names" : false, "suffix" : "" }, { "dropping-particle" : "", "family" : "Fiers", "given" : "Frank", "non-dropping-particle" : "", "parse-names" : false, "suffix" : "" }, { "dropping-particle" : "", "family" : "Traunspurger", "given" : "Walter", "non-dropping-particle" : "", "parse-names" : false, "suffix" : "" }, { "dropping-particle" : "", "family" : "Reiff", "given" : "Nicola", "non-dropping-particle" : "", "parse-names" : false, "suffix" : "" }, { "dropping-particle" : "", "family" : "Stoch", "given" : "Fabio", "non-dropping-particle" : "", "parse-names" : false, "suffix" : "" }, { "dropping-particle" : "", "family" : "Kotov", "given" : "Alexey a.", "non-dropping-particle" : "", "parse-names" : false, "suffix" : "" }, { "dropping-particle" : "", "family" : "Martens", "given" : "Koen", "non-dropping-particle" : "", "parse-names" : false, "suffix" : "" }, { "dropping-particle" : "", "family" : "Schatz", "given" : "Heinrich", "non-dropping-particle" : "", "parse-names" : false, "suffix" : "" }, { "dropping-particle" : "", "family" : "Kaiser", "given" : "Roland", "non-dropping-particle" : "", "parse-names" : false, "suffix" : "" } ], "container-title" : "Pacific Science", "id" : "ITEM-1", "issue" : "2", "issued" : { "date-parts" : [ [ "2009" ] ] }, "page" : "153-179", "title" : "Losing the bounty? Investigating species richness in isolated freshwater ecosystems of Oceania.", "type" : "article-journal", "volume" : "63" }, "uris" : [ "http://www.mendeley.com/documents/?uuid=e6648b04-e67a-4637-beae-dc221a01e4ef" ] }, { "id" : "ITEM-2", "itemData" : { "author" : [ { "dropping-particle" : "", "family" : "Parkes", "given" : "Annette", "non-dropping-particle" : "", "parse-names" : false, "suffix" : "" } ], "id" : "ITEM-2", "issued" : { "date-parts" : [ [ "1994" ] ] }, "number-of-pages" : "458", "publisher" : "University of Hull", "title" : "Holocene environments and vegetational change on four Polynesian islands", "type" : "thesis" }, "uris" : [ "http://www.mendeley.com/documents/?uuid=bfade783-dce2-42cd-aa9c-d6e596ba980d" ] }, { "id" : "ITEM-3", "itemData" : { "author" : [ { "dropping-particle" : "", "family" : "Hassall", "given" : "Jonathan D", "non-dropping-particle" : "", "parse-names" : false, "suffix" : "" } ], "id" : "ITEM-3", "issued" : { "date-parts" : [ [ "2017" ] ] }, "number-of-pages" : "374", "publisher" : "University of Southampton", "title" : "Static or dynamic: Reconstructing past movement of the South Pacific Convergence Zone", "type" : "thesis" }, "uris" : [ "http://www.mendeley.com/documents/?uuid=26672d5b-7350-4d9d-a313-8c0b110b1a02" ] } ], "mendeley" : { "formattedCitation" : "(Parkes, 1994; Schabetsberger et al., 2009; Hassall, 2017)", "plainTextFormattedCitation" : "(Parkes, 1994; Schabetsberger et al., 2009; Hassall, 2017)", "previouslyFormattedCitation" : "(Parkes, 1994; Schabetsberger et al., 2009; Hassall, 2017)" }, "properties" : { "noteIndex" : 0 }, "schema" : "https://github.com/citation-style-language/schema/raw/master/csl-citation.json" }</w:instrText>
      </w:r>
      <w:r w:rsidR="005E74F9" w:rsidRPr="006D7BF5">
        <w:rPr>
          <w:color w:val="000000" w:themeColor="text1"/>
        </w:rPr>
        <w:fldChar w:fldCharType="separate"/>
      </w:r>
      <w:r w:rsidR="00DD2066" w:rsidRPr="00DD2066">
        <w:rPr>
          <w:noProof/>
          <w:color w:val="000000" w:themeColor="text1"/>
        </w:rPr>
        <w:t>(Parkes, 1994; Schabetsberger et al., 2009; Hassall, 2017)</w:t>
      </w:r>
      <w:r w:rsidR="005E74F9" w:rsidRPr="006D7BF5">
        <w:rPr>
          <w:color w:val="000000" w:themeColor="text1"/>
        </w:rPr>
        <w:fldChar w:fldCharType="end"/>
      </w:r>
      <w:r w:rsidR="00805579" w:rsidRPr="006D7BF5">
        <w:rPr>
          <w:color w:val="000000" w:themeColor="text1"/>
        </w:rPr>
        <w:t xml:space="preserve">, and Lake </w:t>
      </w:r>
      <w:proofErr w:type="spellStart"/>
      <w:r w:rsidR="00805579" w:rsidRPr="006D7BF5">
        <w:rPr>
          <w:color w:val="000000" w:themeColor="text1"/>
        </w:rPr>
        <w:t>Lalolalo</w:t>
      </w:r>
      <w:proofErr w:type="spellEnd"/>
      <w:r w:rsidR="00805579" w:rsidRPr="006D7BF5">
        <w:rPr>
          <w:color w:val="000000" w:themeColor="text1"/>
        </w:rPr>
        <w:t xml:space="preserve"> and </w:t>
      </w:r>
      <w:proofErr w:type="spellStart"/>
      <w:r w:rsidR="00805579" w:rsidRPr="006D7BF5">
        <w:rPr>
          <w:color w:val="000000" w:themeColor="text1"/>
        </w:rPr>
        <w:t>Lanutavake</w:t>
      </w:r>
      <w:proofErr w:type="spellEnd"/>
      <w:r w:rsidR="00805579" w:rsidRPr="006D7BF5">
        <w:rPr>
          <w:color w:val="000000" w:themeColor="text1"/>
        </w:rPr>
        <w:t xml:space="preserve"> on Wallis </w:t>
      </w:r>
      <w:r w:rsidR="00805579" w:rsidRPr="006D7BF5">
        <w:rPr>
          <w:color w:val="000000" w:themeColor="text1"/>
        </w:rPr>
        <w:fldChar w:fldCharType="begin" w:fldLock="1"/>
      </w:r>
      <w:r w:rsidR="002C4A59">
        <w:rPr>
          <w:color w:val="000000" w:themeColor="text1"/>
        </w:rPr>
        <w:instrText>ADDIN CSL_CITATION { "citationItems" : [ { "id" : "ITEM-1", "itemData" : { "DOI" : "10.2984/68.3.3", "ISSN" : "15346188", "abstract" : "Species composition and vertical distribution of planktonic organisms in Lakes Lalolalo, Lanutavake, and Lano on the Pacific island of Uvea were investigated in relation to physicochemical water column profiles of temperature, conductivity, dissolved oxygen, and pH. The meromictic lakes Lalolalo (maximum depth 88.5 m) and Lanutavake (23.6 m) exhibited a strong chemocline with anoxic conditions below 10 m depth. Mixis was inhibited by sheltered topography, thermal stratification, and in Lalolalo a strong halocline. Crustaceans and rotifers were limited to the oxygenated epilimnion, but diversity and density of ciliates were highest within and below the chemocline. In Lalolalo, euryhaline rotifers dominated the community, reflecting the brackish condition of the lake. Species richness and densities were highest within the shallow lake Lano (3.5 m). On a calm day, hypoxic conditions occurred near the sediment-water interface, but higher oxygen concentrations were observed after heavy winds, indicating occasional mixis. In total, 32 phytoplankton species, 23 ciliate taxa, 18 rotiferan, 1 cladoceran, 1 copepod, and 1 gastrotrich species were identified in the pelagic zones of all three lakes. \u00a9 2014 by University of Hawai'i Press All rights reserved.", "author" : [ { "dropping-particle" : "", "family" : "Sichrowsky", "given" : "Ursula", "non-dropping-particle" : "", "parse-names" : false, "suffix" : "" }, { "dropping-particle" : "", "family" : "Schabetsberger", "given" : "Robert", "non-dropping-particle" : "", "parse-names" : false, "suffix" : "" }, { "dropping-particle" : "", "family" : "Sonntag", "given" : "Bettina", "non-dropping-particle" : "", "parse-names" : false, "suffix" : "" }, { "dropping-particle" : "", "family" : "Stoyneva", "given" : "Maya", "non-dropping-particle" : "", "parse-names" : false, "suffix" : "" }, { "dropping-particle" : "", "family" : "Maloney", "given" : "Ashley E", "non-dropping-particle" : "", "parse-names" : false, "suffix" : "" }, { "dropping-particle" : "", "family" : "Nelson", "given" : "Daniel B", "non-dropping-particle" : "", "parse-names" : false, "suffix" : "" }, { "dropping-particle" : "", "family" : "Richey", "given" : "Julie N", "non-dropping-particle" : "", "parse-names" : false, "suffix" : "" }, { "dropping-particle" : "", "family" : "Sachs", "given" : "Julian P", "non-dropping-particle" : "", "parse-names" : false, "suffix" : "" } ], "container-title" : "Pacific Science", "id" : "ITEM-1", "issue" : "3", "issued" : { "date-parts" : [ [ "2014", "7" ] ] }, "page" : "333-343", "title" : "Limnological characterization of volcanic crater lakes on Uvea Island (Wallis and Futuna, South Pacific)", "type" : "article-journal", "volume" : "68" }, "uris" : [ "http://www.mendeley.com/documents/?uuid=923ca64f-f41e-45b0-a85c-cd355925b74b" ] }, { "id" : "ITEM-2", "itemData" : { "DOI" : "10.2984/049.063.0201", "ISBN" : "0030-8870", "ISSN" : "0030-8870", "abstract" : "The South Pacific freshwater ecosystems have never been investigated systematically. Although their ecological value has long been recognized and recommended for protection, little action has been taken so far. Here, we present results of 39 lentic water bodies on 18 islands belonging to seven countries. Temperature, conductivity, and pH were measured and samples of aquatic organisms were collected. Freshwater algae, nematodes, rotifers, ostracods, copepods, cladocerans, and aquatic oribatid mites were identified to genus or species level. Sixty-six percent of all taxa recorded have a cosmopolitan distribution, 14% are circumtropical/tropicopolitan species, and for 20% a restricted distribution predominantly in Australasia has previously been reported. Eleven new copepod and three new ostracod taxa were discovered. Out of 39 water bodies we found at least 17 stocked with nonindigenous fish species. Salinization and uncontrolled introduction of alien fish species may lead to reduced species richness in these remote freshwater ecosystems. The highest species richness was recorded in old, shallow, fish-free softwater lakes at high altitude.", "author" : [ { "dropping-particle" : "", "family" : "Schabetsberger", "given" : "Robert", "non-dropping-particle" : "", "parse-names" : false, "suffix" : "" }, { "dropping-particle" : "", "family" : "Drozdowski", "given" : "Gabriele", "non-dropping-particle" : "", "parse-names" : false, "suffix" : "" }, { "dropping-particle" : "", "family" : "Rott", "given" : "E.", "non-dropping-particle" : "", "parse-names" : false, "suffix" : "" }, { "dropping-particle" : "", "family" : "Lenzenweger", "given" : "R.", "non-dropping-particle" : "", "parse-names" : false, "suffix" : "" }, { "dropping-particle" : "", "family" : "Jersabek", "given" : "Christian D.", "non-dropping-particle" : "", "parse-names" : false, "suffix" : "" }, { "dropping-particle" : "", "family" : "Fiers", "given" : "Frank", "non-dropping-particle" : "", "parse-names" : false, "suffix" : "" }, { "dropping-particle" : "", "family" : "Traunspurger", "given" : "Walter", "non-dropping-particle" : "", "parse-names" : false, "suffix" : "" }, { "dropping-particle" : "", "family" : "Reiff", "given" : "Nicola", "non-dropping-particle" : "", "parse-names" : false, "suffix" : "" }, { "dropping-particle" : "", "family" : "Stoch", "given" : "Fabio", "non-dropping-particle" : "", "parse-names" : false, "suffix" : "" }, { "dropping-particle" : "", "family" : "Kotov", "given" : "Alexey a.", "non-dropping-particle" : "", "parse-names" : false, "suffix" : "" }, { "dropping-particle" : "", "family" : "Martens", "given" : "Koen", "non-dropping-particle" : "", "parse-names" : false, "suffix" : "" }, { "dropping-particle" : "", "family" : "Schatz", "given" : "Heinrich", "non-dropping-particle" : "", "parse-names" : false, "suffix" : "" }, { "dropping-particle" : "", "family" : "Kaiser", "given" : "Roland", "non-dropping-particle" : "", "parse-names" : false, "suffix" : "" } ], "container-title" : "Pacific Science", "id" : "ITEM-2", "issue" : "2", "issued" : { "date-parts" : [ [ "2009" ] ] }, "page" : "153-179", "title" : "Losing the bounty? Investigating species richness in isolated freshwater ecosystems of Oceania.", "type" : "article-journal", "volume" : "63" }, "uris" : [ "http://www.mendeley.com/documents/?uuid=e6648b04-e67a-4637-beae-dc221a01e4ef" ] } ], "mendeley" : { "formattedCitation" : "(Schabetsberger et al., 2009; Sichrowsky et al., 2014)", "plainTextFormattedCitation" : "(Schabetsberger et al., 2009; Sichrowsky et al., 2014)", "previouslyFormattedCitation" : "(Schabetsberger et al., 2009; Sichrowsky et al., 2014)" }, "properties" : { "noteIndex" : 0 }, "schema" : "https://github.com/citation-style-language/schema/raw/master/csl-citation.json" }</w:instrText>
      </w:r>
      <w:r w:rsidR="00805579" w:rsidRPr="006D7BF5">
        <w:rPr>
          <w:color w:val="000000" w:themeColor="text1"/>
        </w:rPr>
        <w:fldChar w:fldCharType="separate"/>
      </w:r>
      <w:r w:rsidR="00805579" w:rsidRPr="006D7BF5">
        <w:rPr>
          <w:noProof/>
          <w:color w:val="000000" w:themeColor="text1"/>
        </w:rPr>
        <w:t>(Schabetsberger et al., 2009; Sichrowsky et al., 2014)</w:t>
      </w:r>
      <w:r w:rsidR="00805579" w:rsidRPr="006D7BF5">
        <w:rPr>
          <w:color w:val="000000" w:themeColor="text1"/>
        </w:rPr>
        <w:fldChar w:fldCharType="end"/>
      </w:r>
      <w:r w:rsidR="005E74F9" w:rsidRPr="006D7BF5">
        <w:rPr>
          <w:color w:val="000000" w:themeColor="text1"/>
        </w:rPr>
        <w:t>.</w:t>
      </w:r>
      <w:r w:rsidR="008E46D5" w:rsidRPr="006D7BF5">
        <w:rPr>
          <w:color w:val="000000" w:themeColor="text1"/>
        </w:rPr>
        <w:t xml:space="preserve"> </w:t>
      </w:r>
    </w:p>
    <w:p w14:paraId="2FB9800E" w14:textId="1E34B3AC" w:rsidR="00812954" w:rsidRPr="006D7BF5" w:rsidRDefault="00C2318A" w:rsidP="005A0470">
      <w:pPr>
        <w:spacing w:line="480" w:lineRule="auto"/>
        <w:ind w:firstLine="720"/>
        <w:rPr>
          <w:color w:val="000000" w:themeColor="text1"/>
        </w:rPr>
      </w:pPr>
      <w:r w:rsidRPr="006D7BF5">
        <w:rPr>
          <w:color w:val="000000" w:themeColor="text1"/>
        </w:rPr>
        <w:t>All</w:t>
      </w:r>
      <w:r w:rsidR="00C727B8" w:rsidRPr="006D7BF5">
        <w:rPr>
          <w:color w:val="000000" w:themeColor="text1"/>
        </w:rPr>
        <w:t xml:space="preserve"> </w:t>
      </w:r>
      <w:r w:rsidR="008E46D5" w:rsidRPr="006D7BF5">
        <w:rPr>
          <w:color w:val="000000" w:themeColor="text1"/>
        </w:rPr>
        <w:t>lakes were</w:t>
      </w:r>
      <w:r w:rsidR="00CD667A" w:rsidRPr="006D7BF5">
        <w:rPr>
          <w:color w:val="000000" w:themeColor="text1"/>
        </w:rPr>
        <w:t xml:space="preserve"> </w:t>
      </w:r>
      <w:r w:rsidR="00C727B8" w:rsidRPr="006D7BF5">
        <w:rPr>
          <w:color w:val="000000" w:themeColor="text1"/>
        </w:rPr>
        <w:t>fresh at the time of sampling</w:t>
      </w:r>
      <w:r w:rsidR="008E46D5" w:rsidRPr="006D7BF5">
        <w:rPr>
          <w:color w:val="000000" w:themeColor="text1"/>
        </w:rPr>
        <w:t xml:space="preserve"> with the exception</w:t>
      </w:r>
      <w:r w:rsidRPr="006D7BF5">
        <w:rPr>
          <w:color w:val="000000" w:themeColor="text1"/>
        </w:rPr>
        <w:t xml:space="preserve"> of</w:t>
      </w:r>
      <w:r w:rsidR="008E46D5" w:rsidRPr="006D7BF5">
        <w:rPr>
          <w:color w:val="000000" w:themeColor="text1"/>
        </w:rPr>
        <w:t xml:space="preserve"> </w:t>
      </w:r>
      <w:proofErr w:type="spellStart"/>
      <w:r w:rsidR="008E46D5" w:rsidRPr="006D7BF5">
        <w:rPr>
          <w:color w:val="000000" w:themeColor="text1"/>
        </w:rPr>
        <w:t>Rimatu’u</w:t>
      </w:r>
      <w:proofErr w:type="spellEnd"/>
      <w:r w:rsidR="008E46D5" w:rsidRPr="006D7BF5">
        <w:rPr>
          <w:color w:val="000000" w:themeColor="text1"/>
        </w:rPr>
        <w:t xml:space="preserve"> pond (</w:t>
      </w:r>
      <w:proofErr w:type="spellStart"/>
      <w:r w:rsidR="008E46D5" w:rsidRPr="006D7BF5">
        <w:rPr>
          <w:color w:val="000000" w:themeColor="text1"/>
        </w:rPr>
        <w:t>Tetiaroa</w:t>
      </w:r>
      <w:proofErr w:type="spellEnd"/>
      <w:r w:rsidR="008E46D5" w:rsidRPr="006D7BF5">
        <w:rPr>
          <w:color w:val="000000" w:themeColor="text1"/>
        </w:rPr>
        <w:t xml:space="preserve">, French Polynesia) and Lac </w:t>
      </w:r>
      <w:proofErr w:type="spellStart"/>
      <w:r w:rsidR="008E46D5" w:rsidRPr="006D7BF5">
        <w:rPr>
          <w:color w:val="000000" w:themeColor="text1"/>
        </w:rPr>
        <w:t>Lalolalo</w:t>
      </w:r>
      <w:proofErr w:type="spellEnd"/>
      <w:r w:rsidR="008E46D5" w:rsidRPr="006D7BF5">
        <w:rPr>
          <w:color w:val="000000" w:themeColor="text1"/>
        </w:rPr>
        <w:t xml:space="preserve"> (Wallis). </w:t>
      </w:r>
      <w:proofErr w:type="spellStart"/>
      <w:r w:rsidR="008E46D5" w:rsidRPr="006D7BF5">
        <w:rPr>
          <w:color w:val="000000" w:themeColor="text1"/>
        </w:rPr>
        <w:t>Rimatu’u</w:t>
      </w:r>
      <w:proofErr w:type="spellEnd"/>
      <w:r w:rsidR="008E46D5" w:rsidRPr="006D7BF5">
        <w:rPr>
          <w:color w:val="000000" w:themeColor="text1"/>
        </w:rPr>
        <w:t xml:space="preserve"> pond </w:t>
      </w:r>
      <w:r w:rsidR="007E16BB" w:rsidRPr="006D7BF5">
        <w:rPr>
          <w:color w:val="000000" w:themeColor="text1"/>
        </w:rPr>
        <w:t xml:space="preserve">was observed to be brackish (5 ppt) in 1997 </w:t>
      </w:r>
      <w:r w:rsidR="007E16BB" w:rsidRPr="006D7BF5">
        <w:rPr>
          <w:color w:val="000000" w:themeColor="text1"/>
        </w:rPr>
        <w:fldChar w:fldCharType="begin" w:fldLock="1"/>
      </w:r>
      <w:r w:rsidR="002C4A59">
        <w:rPr>
          <w:color w:val="000000" w:themeColor="text1"/>
        </w:rPr>
        <w:instrText>ADDIN CSL_CITATION { "citationItems" : [ { "id" : "ITEM-1", "itemData" : { "DOI" : "10.1139/cjm-47-11-994", "ISSN" : "0008-4166", "PMID" : "11766060", "abstract" : "Microbial mats that develop in shallow brackish and hyposaline ponds in the rims of two French polynesian atolls (Rangiroa and Tetiaroa) were intensively investigated during the past three years. Comparative assessment of these mats (called kopara in polynesian language) showed remarkable similarities in their composition and structure. Due to the lack of iron, the color of the cyanobacterial pigments produced remained visible through the entire depth of the mats (20-40 cm depth), with alternate green, purple, and pink layers. Profiles of oxygen, sulfide, pH, and redox showed the anoxia of all mats from a depth of 2-3 mm. Analyses of bacterial pigments and bacterial lipids showed that all mats consisted of stratified layers of cyanobacteria (mainly Phormidium, Schizothrix, Scytonema) and purple and green phototrophic bacteria. The purple and green phototrophic bacteria cohabit with sulfate reducers (Desulfovibrio and Desulfobacter) and other heterotrophic bacteria. The microscopic bacterial determination emphasized the influence of salinity on the bacterial diversity, with higher diversity at low salinity, mainly for purple nonsulfur bacteria. Analyses of organic material and of exopolymers were also undertaken. Difference and similarities between mats from geomorphological, microbiological, and chemical points of view are discussed to provide multicriteria of classification of mats.", "author" : [ { "dropping-particle" : "", "family" : "Che", "given" : "L M", "non-dropping-particle" : "", "parse-names" : false, "suffix" : "" }, { "dropping-particle" : "", "family" : "Andr\u00e9fou\u00ebt", "given" : "S", "non-dropping-particle" : "", "parse-names" : false, "suffix" : "" }, { "dropping-particle" : "", "family" : "Bothorel", "given" : "V", "non-dropping-particle" : "", "parse-names" : false, "suffix" : "" }, { "dropping-particle" : "", "family" : "Guezennec", "given" : "M", "non-dropping-particle" : "", "parse-names" : false, "suffix" : "" }, { "dropping-particle" : "", "family" : "Rougeaux", "given" : "H", "non-dropping-particle" : "", "parse-names" : false, "suffix" : "" }, { "dropping-particle" : "", "family" : "Guezennec", "given" : "J", "non-dropping-particle" : "", "parse-names" : false, "suffix" : "" }, { "dropping-particle" : "", "family" : "Deslandes", "given" : "E", "non-dropping-particle" : "", "parse-names" : false, "suffix" : "" }, { "dropping-particle" : "", "family" : "Trichet", "given" : "J", "non-dropping-particle" : "", "parse-names" : false, "suffix" : "" }, { "dropping-particle" : "", "family" : "Matheron", "given" : "R", "non-dropping-particle" : "", "parse-names" : false, "suffix" : "" }, { "dropping-particle" : "", "family" : "Campion", "given" : "T", "non-dropping-particle" : "Le", "parse-names" : false, "suffix" : "" }, { "dropping-particle" : "", "family" : "Payri", "given" : "C", "non-dropping-particle" : "", "parse-names" : false, "suffix" : "" }, { "dropping-particle" : "", "family" : "Caumette", "given" : "P", "non-dropping-particle" : "", "parse-names" : false, "suffix" : "" } ], "container-title" : "Canadian Journal of Microbiology", "id" : "ITEM-1", "issued" : { "date-parts" : [ [ "2001" ] ] }, "page" : "994-1012", "title" : "Physical, chemical, and microbiological characteristics of microbial mats (kopara) in the South Pacific atolls of French Polynesia", "type" : "article-journal", "volume" : "47" }, "uris" : [ "http://www.mendeley.com/documents/?uuid=fd49f0b3-5a4b-4de9-becf-be812e57b275" ] } ], "mendeley" : { "formattedCitation" : "(Che et al., 2001)", "plainTextFormattedCitation" : "(Che et al., 2001)", "previouslyFormattedCitation" : "(Che et al., 2001)" }, "properties" : { "noteIndex" : 0 }, "schema" : "https://github.com/citation-style-language/schema/raw/master/csl-citation.json" }</w:instrText>
      </w:r>
      <w:r w:rsidR="007E16BB" w:rsidRPr="006D7BF5">
        <w:rPr>
          <w:color w:val="000000" w:themeColor="text1"/>
        </w:rPr>
        <w:fldChar w:fldCharType="separate"/>
      </w:r>
      <w:r w:rsidR="007E16BB" w:rsidRPr="006D7BF5">
        <w:rPr>
          <w:noProof/>
          <w:color w:val="000000" w:themeColor="text1"/>
        </w:rPr>
        <w:t>(Che et al., 2001)</w:t>
      </w:r>
      <w:r w:rsidR="007E16BB" w:rsidRPr="006D7BF5">
        <w:rPr>
          <w:color w:val="000000" w:themeColor="text1"/>
        </w:rPr>
        <w:fldChar w:fldCharType="end"/>
      </w:r>
      <w:r w:rsidR="007E16BB" w:rsidRPr="006D7BF5">
        <w:rPr>
          <w:color w:val="000000" w:themeColor="text1"/>
        </w:rPr>
        <w:t xml:space="preserve">, </w:t>
      </w:r>
      <w:r w:rsidR="00280668">
        <w:rPr>
          <w:color w:val="000000" w:themeColor="text1"/>
        </w:rPr>
        <w:t>however</w:t>
      </w:r>
      <w:r w:rsidR="007E16BB" w:rsidRPr="006D7BF5">
        <w:rPr>
          <w:color w:val="000000" w:themeColor="text1"/>
        </w:rPr>
        <w:t xml:space="preserve"> the shoreline that separates the </w:t>
      </w:r>
      <w:r w:rsidR="006C3744">
        <w:rPr>
          <w:color w:val="000000" w:themeColor="text1"/>
        </w:rPr>
        <w:t>pond</w:t>
      </w:r>
      <w:r w:rsidR="007E16BB" w:rsidRPr="006D7BF5">
        <w:rPr>
          <w:color w:val="000000" w:themeColor="text1"/>
        </w:rPr>
        <w:t xml:space="preserve"> from the sea water lagoon has been growing </w:t>
      </w:r>
      <w:r w:rsidR="00EF66DF">
        <w:rPr>
          <w:color w:val="000000" w:themeColor="text1"/>
        </w:rPr>
        <w:t>since 1997</w:t>
      </w:r>
      <w:r w:rsidR="007E16BB" w:rsidRPr="006D7BF5">
        <w:rPr>
          <w:color w:val="000000" w:themeColor="text1"/>
        </w:rPr>
        <w:fldChar w:fldCharType="begin" w:fldLock="1"/>
      </w:r>
      <w:r w:rsidR="002C4A59">
        <w:rPr>
          <w:color w:val="000000" w:themeColor="text1"/>
        </w:rPr>
        <w:instrText>ADDIN CSL_CITATION { "citationItems" : [ { "id" : "ITEM-1", "itemData" : { "DOI" : "10.2112/SI65-xxx.1", "ISBN" : "9781618042248", "ISSN" : "07490208", "abstract" : "The gravel beach of Torre del Porto (Italy) was affected by a huge erosive phenomenon during the last 30 years. The causes which led to the erosion and the design lines through which to obtain the re-naturalization have been identified. Following a new methodological approach, the project consisted of entrusting assorted rubble stones with a proper weight to the area. Consequently the natural formation process can unfold again its effectiveness and the beach is recreated. The monitoring of the sediment transport was essential to provide the information about the correct results of prediction and analysis of the nourishment. The methodology, results and monitoring phases are described in this paper.", "author" : [ { "dropping-particle" : "", "family" : "Cozannet", "given" : "Gon\u00e9ri", "non-dropping-particle" : "Le", "parse-names" : false, "suffix" : "" }, { "dropping-particle" : "", "family" : "Garcin", "given" : "Manuel", "non-dropping-particle" : "", "parse-names" : false, "suffix" : "" }, { "dropping-particle" : "", "family" : "Petitjean", "given" : "Lise", "non-dropping-particle" : "", "parse-names" : false, "suffix" : "" }, { "dropping-particle" : "", "family" : "Cazenave", "given" : "Anny", "non-dropping-particle" : "", "parse-names" : false, "suffix" : "" }, { "dropping-particle" : "", "family" : "Becker", "given" : "M\u00e9lanie", "non-dropping-particle" : "", "parse-names" : false, "suffix" : "" }, { "dropping-particle" : "", "family" : "Meyssignac", "given" : "Benoit", "non-dropping-particle" : "", "parse-names" : false, "suffix" : "" }, { "dropping-particle" : "", "family" : "Walker", "given" : "Patrice", "non-dropping-particle" : "", "parse-names" : false, "suffix" : "" }, { "dropping-particle" : "", "family" : "Devilliers", "given" : "Caroline", "non-dropping-particle" : "", "parse-names" : false, "suffix" : "" }, { "dropping-particle" : "Le", "family" : "Brun", "given" : "Olivier", "non-dropping-particle" : "", "parse-names" : false, "suffix" : "" }, { "dropping-particle" : "", "family" : "Lecacheux", "given" : "Sophie", "non-dropping-particle" : "", "parse-names" : false, "suffix" : "" }, { "dropping-particle" : "", "family" : "Baills", "given" : "Audrey", "non-dropping-particle" : "", "parse-names" : false, "suffix" : "" }, { "dropping-particle" : "", "family" : "Bulteau", "given" : "Thomas", "non-dropping-particle" : "", "parse-names" : false, "suffix" : "" }, { "dropping-particle" : "", "family" : "Yates", "given" : "Marissa", "non-dropping-particle" : "", "parse-names" : false, "suffix" : "" }, { "dropping-particle" : "", "family" : "W\u00f6ppelmann", "given" : "Guy", "non-dropping-particle" : "", "parse-names" : false, "suffix" : "" } ], "container-title" : "Journal of Coastal Research", "id" : "ITEM-1", "issue" : "Special Issue 65", "issued" : { "date-parts" : [ [ "2013" ] ] }, "page" : "2137\u20132142", "title" : "Exploring the relation between sea level rise and shoreline erosion using sea level reconstructions: an example in French Polynesia", "type" : "article-journal", "volume" : "2" }, "uris" : [ "http://www.mendeley.com/documents/?uuid=3eeb1a33-5c46-4507-8d5c-c0e2b55080bc" ] } ], "mendeley" : { "formattedCitation" : "(Le Cozannet et al., 2013)", "plainTextFormattedCitation" : "(Le Cozannet et al., 2013)", "previouslyFormattedCitation" : "(Le Cozannet et al., 2013)" }, "properties" : { "noteIndex" : 0 }, "schema" : "https://github.com/citation-style-language/schema/raw/master/csl-citation.json" }</w:instrText>
      </w:r>
      <w:r w:rsidR="007E16BB" w:rsidRPr="006D7BF5">
        <w:rPr>
          <w:color w:val="000000" w:themeColor="text1"/>
        </w:rPr>
        <w:fldChar w:fldCharType="separate"/>
      </w:r>
      <w:r w:rsidR="007E16BB" w:rsidRPr="006D7BF5">
        <w:rPr>
          <w:noProof/>
          <w:color w:val="000000" w:themeColor="text1"/>
        </w:rPr>
        <w:t>(Le Cozannet et al., 2013)</w:t>
      </w:r>
      <w:r w:rsidR="007E16BB" w:rsidRPr="006D7BF5">
        <w:rPr>
          <w:color w:val="000000" w:themeColor="text1"/>
        </w:rPr>
        <w:fldChar w:fldCharType="end"/>
      </w:r>
      <w:r w:rsidR="00AD2913" w:rsidRPr="006D7BF5">
        <w:rPr>
          <w:color w:val="000000" w:themeColor="text1"/>
        </w:rPr>
        <w:t>,</w:t>
      </w:r>
      <w:r w:rsidR="007E16BB" w:rsidRPr="006D7BF5">
        <w:rPr>
          <w:color w:val="000000" w:themeColor="text1"/>
        </w:rPr>
        <w:t xml:space="preserve"> presumably assisting the freshening of the pond. It was fresh </w:t>
      </w:r>
      <w:r w:rsidR="00AD2913" w:rsidRPr="006D7BF5">
        <w:rPr>
          <w:color w:val="000000" w:themeColor="text1"/>
        </w:rPr>
        <w:t xml:space="preserve">when sampled </w:t>
      </w:r>
      <w:r w:rsidR="007E16BB" w:rsidRPr="006D7BF5">
        <w:rPr>
          <w:color w:val="000000" w:themeColor="text1"/>
        </w:rPr>
        <w:t>in March 2015 but had a salinity of 2</w:t>
      </w:r>
      <w:r w:rsidR="005E2998" w:rsidRPr="006D7BF5">
        <w:rPr>
          <w:color w:val="000000" w:themeColor="text1"/>
        </w:rPr>
        <w:t xml:space="preserve"> </w:t>
      </w:r>
      <w:r w:rsidR="004B73BA" w:rsidRPr="006D7BF5">
        <w:rPr>
          <w:color w:val="000000" w:themeColor="text1"/>
        </w:rPr>
        <w:t>ppt</w:t>
      </w:r>
      <w:r w:rsidR="007E16BB" w:rsidRPr="006D7BF5">
        <w:rPr>
          <w:color w:val="000000" w:themeColor="text1"/>
        </w:rPr>
        <w:t xml:space="preserve"> </w:t>
      </w:r>
      <w:r w:rsidR="00E97DE7" w:rsidRPr="006D7BF5">
        <w:rPr>
          <w:color w:val="000000" w:themeColor="text1"/>
        </w:rPr>
        <w:t xml:space="preserve">when sampled </w:t>
      </w:r>
      <w:r w:rsidR="00C727B8" w:rsidRPr="006D7BF5">
        <w:rPr>
          <w:color w:val="000000" w:themeColor="text1"/>
        </w:rPr>
        <w:t xml:space="preserve">at the end of the dry season </w:t>
      </w:r>
      <w:r w:rsidR="007E16BB" w:rsidRPr="006D7BF5">
        <w:rPr>
          <w:color w:val="000000" w:themeColor="text1"/>
        </w:rPr>
        <w:t xml:space="preserve">in October 2015. </w:t>
      </w:r>
      <w:r w:rsidR="008E46D5" w:rsidRPr="006D7BF5">
        <w:rPr>
          <w:color w:val="000000" w:themeColor="text1"/>
        </w:rPr>
        <w:t xml:space="preserve">The effect of salinity on </w:t>
      </w:r>
      <w:r w:rsidRPr="006D7BF5">
        <w:t>δ</w:t>
      </w:r>
      <w:r w:rsidRPr="006D7BF5">
        <w:rPr>
          <w:vertAlign w:val="superscript"/>
        </w:rPr>
        <w:t>2</w:t>
      </w:r>
      <w:r w:rsidRPr="006D7BF5">
        <w:t xml:space="preserve">H values </w:t>
      </w:r>
      <w:r w:rsidR="008E46D5" w:rsidRPr="006D7BF5">
        <w:rPr>
          <w:color w:val="000000" w:themeColor="text1"/>
        </w:rPr>
        <w:t xml:space="preserve">of </w:t>
      </w:r>
      <w:r w:rsidR="00BE7650" w:rsidRPr="006D7BF5">
        <w:rPr>
          <w:color w:val="000000" w:themeColor="text1"/>
        </w:rPr>
        <w:t>micro</w:t>
      </w:r>
      <w:r w:rsidR="004B5C9C" w:rsidRPr="006D7BF5">
        <w:rPr>
          <w:color w:val="000000" w:themeColor="text1"/>
        </w:rPr>
        <w:t xml:space="preserve">algal </w:t>
      </w:r>
      <w:r w:rsidR="00C76FA2" w:rsidRPr="006D7BF5">
        <w:rPr>
          <w:color w:val="000000" w:themeColor="text1"/>
        </w:rPr>
        <w:t>lipids</w:t>
      </w:r>
      <w:r w:rsidR="00BE7650" w:rsidRPr="006D7BF5">
        <w:rPr>
          <w:color w:val="000000" w:themeColor="text1"/>
        </w:rPr>
        <w:t xml:space="preserve"> </w:t>
      </w:r>
      <w:r w:rsidR="008E46D5" w:rsidRPr="006D7BF5">
        <w:rPr>
          <w:color w:val="000000" w:themeColor="text1"/>
        </w:rPr>
        <w:t>is 1</w:t>
      </w:r>
      <w:r w:rsidR="00280668">
        <w:rPr>
          <w:rFonts w:eastAsia="Times New Roman"/>
          <w:color w:val="202020"/>
          <w:shd w:val="clear" w:color="auto" w:fill="FFFFFF"/>
        </w:rPr>
        <w:t>–</w:t>
      </w:r>
      <w:r w:rsidR="00BE7650" w:rsidRPr="006D7BF5">
        <w:rPr>
          <w:color w:val="000000" w:themeColor="text1"/>
        </w:rPr>
        <w:t>2</w:t>
      </w:r>
      <w:r w:rsidR="008E46D5" w:rsidRPr="006D7BF5">
        <w:rPr>
          <w:color w:val="000000" w:themeColor="text1"/>
        </w:rPr>
        <w:t>‰</w:t>
      </w:r>
      <w:r w:rsidR="00BE7650" w:rsidRPr="006D7BF5">
        <w:rPr>
          <w:color w:val="000000" w:themeColor="text1"/>
        </w:rPr>
        <w:t xml:space="preserve"> ppt</w:t>
      </w:r>
      <w:r w:rsidR="00280668" w:rsidRPr="002C2539">
        <w:rPr>
          <w:rFonts w:eastAsia="Times New Roman"/>
          <w:color w:val="202020"/>
          <w:shd w:val="clear" w:color="auto" w:fill="FFFFFF"/>
          <w:vertAlign w:val="superscript"/>
        </w:rPr>
        <w:t>−</w:t>
      </w:r>
      <w:r w:rsidR="00BE7650" w:rsidRPr="00E36E32">
        <w:rPr>
          <w:color w:val="000000" w:themeColor="text1"/>
          <w:vertAlign w:val="superscript"/>
        </w:rPr>
        <w:t>1</w:t>
      </w:r>
      <w:r w:rsidR="008E46D5" w:rsidRPr="006D7BF5">
        <w:rPr>
          <w:color w:val="000000" w:themeColor="text1"/>
        </w:rPr>
        <w:t xml:space="preserve"> </w:t>
      </w:r>
      <w:r w:rsidR="00C76FA2" w:rsidRPr="006D7BF5">
        <w:fldChar w:fldCharType="begin" w:fldLock="1"/>
      </w:r>
      <w:r w:rsidR="001F1265">
        <w:instrText>ADDIN CSL_CITATION { "citationItems" : [ { "id" : "ITEM-1", "itemData" : { "DOI" : "10.1016/j.gca.2014.03.007", "ISBN" : "0146-6380", "ISSN" : "00167037", "abstract" : "Salinity, growth rate, growth stage, nutrient limitation and temperature have all been shown to influence the magnitude of D/H fractionation in algal lipids through laboratory and field studies. Of these factors, salinity has been studied most extensively in the field, but to date all such investigations have focused on transect studies within specific and isolated environments. Here we test the relationship between salinity and the magnitude of D/H fractionation in algal lipids through paired analyses of sedimentary and particulate lipid and water hydrogen isotope values at a wide range of continental and coastal lake sites spanning salinities from 0 to 117. ppt. Our results demonstrate broad consistency between D/H fractionations in dinosterol and brassicasterol with those obtained from previous work, with salinity changes of 1. ppt resulting in lipid ??D changes of 0.7-1???. Although our results also show variability in D/H fractionation between sites that is not related to salinity, the fact that any relationship emerges above the influences of other factors suggests that the salinity effect is dominant for some lipids in the majority of saline to hypersaline environments. This improved understanding of D/H fractionation in dinosterol and brassicasterol synthesis supports the use of these compounds as paleohydrologic indicators. When combined with D/H measurements from a second lipid or oxygen isotope measurements from carbonate, quantitative reconstructions of salinity and lake water isotope changes are possible. Extending the number of algal lipids within which a consistent relationship between D/H fractionation and salinity has been identified also supports the notion that the relationship is widespread among unicellular photoautotrophs. ?? 2014 Elsevier Ltd.", "author" : [ { "dropping-particle" : "", "family" : "Nelson", "given" : "Daniel B", "non-dropping-particle" : "", "parse-names" : false, "suffix" : "" }, { "dropping-particle" : "", "family" : "Sachs", "given" : "Julian P", "non-dropping-particle" : "", "parse-names" : false, "suffix" : "" } ], "container-title" : "Geochimica et Cosmochimica Acta", "id" : "ITEM-1", "issued" : { "date-parts" : [ [ "2014" ] ] }, "page" : "325-339", "publisher" : "Elsevier Ltd", "title" : "The influence of salinity on D/H fractionation in dinosterol and brassicasterol from globally distributed saline and hypersaline lakes", "type" : "article-journal", "volume" : "133" }, "uris" : [ "http://www.mendeley.com/documents/?uuid=72702c6c-0071-45d5-b9a9-62c4ab6d87ef" ] }, { "id" : "ITEM-2", "itemData" : { "DOI" : "10.1016/j.gca.2007.11.022", "ISSN" : "00167037", "author" : [ { "dropping-particle" : "", "family" : "Sachse", "given" : "Dirk", "non-dropping-particle" : "", "parse-names" : false, "suffix" : "" }, { "dropping-particle" : "", "family" : "Sachs", "given" : "Julian P", "non-dropping-particle" : "", "parse-names" : false, "suffix" : "" } ], "container-title" : "Geochimica et Cosmochimica Acta", "id" : "ITEM-2", "issued" : { "date-parts" : [ [ "2008", "2" ] ] }, "page" : "793-806", "title" : "Inverse relationship between D/H fractionation in cyanobacterial lipids and salinity in Christmas Island saline ponds", "type" : "article-journal", "volume" : "72" }, "uris" : [ "http://www.mendeley.com/documents/?uuid=0865d314-994b-442b-91f2-be4787a049b2" ] }, { "id" : "ITEM-3", "itemData" : { "DOI" : "10.1016/j.gca.2010.10.013", "ISSN" : "00167037", "author" : [ { "dropping-particle" : "", "family" : "Sachs", "given" : "Julian P", "non-dropping-particle" : "", "parse-names" : false, "suffix" : "" }, { "dropping-particle" : "", "family" : "Schwab", "given" : "Val\u00e9rie F", "non-dropping-particle" : "", "parse-names" : false, "suffix" : "" } ], "container-title" : "Geochimica et Cosmochimica Acta", "id" : "ITEM-3", "issued" : { "date-parts" : [ [ "2011" ] ] }, "page" : "444-459", "title" : "Hydrogen isotopes in dinosterol from the Chesapeake Bay estuary", "type" : "article-journal", "volume" : "75" }, "uris" : [ "http://www.mendeley.com/documents/?uuid=6efe658a-a90d-46bc-aef7-23adfdf88405" ] }, { "id" : "ITEM-4", "itemData" : { "DOI" : "10.1016/j.gca.2016.05.041", "ISSN" : "00167037", "abstract" : "Salinity and temperature dictate the buoyancy of seawater, and by extension, ocean circulation and heat transport. Yet there remain few widely applicable proxies for salinity with the precision necessary to infer all but the largest hydrographic variations in the past. In the last decade the hydrogen isotope composition (2H/1H or \u03b42H) of microalgal lipids has been shown to increase systematically with salinity, providing a foundation for its use as a paleosalinity proxy. Culture and field studies have indicated a wide range of sensitivities for this response, ranging from about 0.6 to 3.3 \u2030 ppt-1 depending on the lipid, location and/or culturing conditions. Lacking in these studies has been the controlled conditions necessary to isolate the response to salinity while keeping all other growth parameters constant. Here we show that the hydrogen isotope composition of lipids in the marine coccolithophorid Emiliania huxleyi grown in chemostats increased by 1.6 +/- 0.3 \u2030 ppt-1 (p&lt;0.05) in eight individual alkenones and by 2.0 +/- 0.1 \u2030 ppt-1 (p&lt;0.05) in three individual fatty acids over the salinity range 20 to 42 ppt. Hydrogen isotope ratios of phytol and the sterol 24-methyl-cholest-5,22-dien-3\u03b2-ol (brassicasterol) also increased with salinity but correlations were weaker than for the acetogenic lipids. For eight individual alkenones, linear regression analyses of the fractionation factors on salinity yielded slopes of 1.2 to 2.2 \u2030 ppt-1. This sensitivity of \u03b42Halkenone to salinity is 45 to 71% of that previously reported for E. huxleyi, which can be attributed to the fact that previous experiments were performed with batch cultures in which growth rates and other parameters differed between salinity treatments. The underlying cause of this response to salinity remains unknown, but may result from changes in (1) the proportion of lipid hydrogen derived from NADPH versus water, (2) the proportion of lipid hydrogen derived from NADPH from Photosystem I versus the oxidative pentose phosphate pathway (and other metabolic sources), or (3) the \u03b42H value of intracellular water.", "author" : [ { "dropping-particle" : "", "family" : "Sachs", "given" : "Julian P", "non-dropping-particle" : "", "parse-names" : false, "suffix" : "" }, { "dropping-particle" : "", "family" : "Maloney", "given" : "Ashley E", "non-dropping-particle" : "", "parse-names" : false, "suffix" : "" }, { "dropping-particle" : "", "family" : "Gregersen", "given" : "Josh", "non-dropping-particle" : "", "parse-names" : false, "suffix" : "" }, { "dropping-particle" : "", "family" : "Paschall", "given" : "Christopher", "non-dropping-particle" : "", "parse-names" : false, "suffix" : "" } ], "container-title" : "Geochimica et Cosmochimica Acta", "id" : "ITEM-4", "issued" : { "date-parts" : [ [ "2016" ] ] }, "page" : "96-109", "publisher" : "Elsevier Ltd", "title" : "Effect of salinity on 2H/1H fractionation in lipids from continuous cultures of the coccolithophorid &lt;i&gt;Emiliania huxleyi&lt;/i&gt;", "type" : "article-journal", "volume" : "189" }, "uris" : [ "http://www.mendeley.com/documents/?uuid=005ce29d-fac3-4fcd-9639-24ee98401785" ] }, { "id" : "ITEM-5", "itemData" : { "DOI" : "10.1016/j.orggeochem.2016.08.015", "ISSN" : "01466380", "abstract" : "The hydrogen isotopic (2H/1H) composition of lipids in microalgae is significantly depleted relative to extracellular water. While a variety of growth conditions influence the magnitude of 2H-depletion, the effect of salinity is of particular interest due to the paleohydrological applications of lipid 2H/1H. In previous studies, lipid???water 2H/1H fractionation was shown to decrease as salinity increased, a response largely independent of lipid type, species, or setting. The mechanism responsible for this response remains uncertain, primarily because salinity is rarely isolated as the sole variable in laboratory cultivation experiments investigating hydrogen isotope systematics in microalgae. Here we report the lipid???water 2H/1H fractionation response to salinity in nutrient-replete continuous cultures of the centric diatom Thalassiosira pseudonana. In six cultures with the same growth rate at salinities between 14???40??ppt, lipid???water 2H/1H fractionation decreased linearly as salinity increased by 1.3???/ppt in fatty acids (C14:0, C16:0, C16:1) and by 1.0???/ppt in the sterol 24-methyl-cholesta-5,24(28)-dien-3??-ol. A constant growth rate between cultures reveals that the fractionation response to salinity is independent of growth rate. Sensitivity tests using a simple hydrogen flux model indicated that at high salinity a greater proportion of metabolic NAD(P)H in lipids at the expense of photosynthetic NADPH can cause 2H-enrichment. Additionally, increased exudate release or decreased hydrogen transport can enrich both lipids and cell???water in 2H. The 1.0???1.3???/ppt increase in lipid???water 2H/1H fractionation observed in T. pseudonana is within the 0.8???2???/ppt range observed in field studies and culture studies, supporting the application of algal lipid 2H/1H as a paleosalinity proxy.", "author" : [ { "dropping-particle" : "", "family" : "Maloney", "given" : "Ashley E", "non-dropping-particle" : "", "parse-names" : false, "suffix" : "" }, { "dropping-particle" : "", "family" : "Shinneman", "given" : "Avery L C", "non-dropping-particle" : "", "parse-names" : false, "suffix" : "" }, { "dropping-particle" : "", "family" : "Hemeon", "given" : "Kathleen", "non-dropping-particle" : "", "parse-names" : false, "suffix" : "" }, { "dropping-particle" : "", "family" : "Sachs", "given" : "Julian P", "non-dropping-particle" : "", "parse-names" : false, "suffix" : "" } ], "container-title" : "Organic Geochemistry", "id" : "ITEM-5", "issued" : { "date-parts" : [ [ "2016" ] ] }, "page" : "154-165", "publisher" : "Elsevier Ltd", "title" : "Exploring lipid 2H/1H fractionation mechanisms in response to salinity with continuous cultures of the diatom &lt;i&gt;Thalassiosira pseudonana&lt;/i&gt;", "type" : "article-journal", "volume" : "101" }, "uris" : [ "http://www.mendeley.com/documents/?uuid=cdf22c75-be8d-4f26-9614-4c96a5fc8f98" ] }, { "id" : "ITEM-6", "itemData" : { "DOI" : "10.5194/bg-2017-311", "ISSN" : "1810-6285", "abstract" : "Over the last decade, hydrogen isotope fractionation of long-chain alkenones have been shown to be a promising proxy for reconstructing paleo sea surface salinity due to a strong hydrogen isotope fractionation response to salinity across different environmental conditions. However, to date, the decoupling of the effects of alkalinity and salinity, parameters that co-vary in the surface ocean, on hydrogen isotope fractionation of alkenones has not been assessed. Furthermore, as the alkenone-producing haptophyte, Emiliania huxleyi, is known to grow in large blooms under high light intensities, the effect of salinity on hydrogen isotope fractionation under these high irradiances is important to constrain before using hydrogen isotope fractionation to reconstruct paleosalinity. Batch cultures of the marine haptophyte E. huxleyi strain CCMP 1516 were grown to investigate the hydrogen isotope fractionation response to salinity at high light intensity and independently assess the effects of salinity and alkalinity. Our results suggest that alkalinity does not significantly influence hydrogen isotope fractionation of alkenones, but salinity does have a strong effect. Additionally, no significant difference was observed between the fractionation responses to salinity recorded in alkenones grown under both high and low light conditions. Comparison with previous studies suggests that the fractionation response to salinity in culture is similar under different environmental conditions, strengthening the applicability of hydrogen isotope fractionation as a paleosalinity proxy.", "author" : [ { "dropping-particle" : "", "family" : "Weiss", "given" : "Gabriella M", "non-dropping-particle" : "", "parse-names" : false, "suffix" : "" }, { "dropping-particle" : "", "family" : "Pfannerstill", "given" : "Eva Y", "non-dropping-particle" : "", "parse-names" : false, "suffix" : "" }, { "dropping-particle" : "", "family" : "Schouten", "given" : "Stefan", "non-dropping-particle" : "", "parse-names" : false, "suffix" : "" }, { "dropping-particle" : "", "family" : "Sinninghe Damst\u00e9", "given" : "Jaap S", "non-dropping-particle" : "", "parse-names" : false, "suffix" : "" }, { "dropping-particle" : "", "family" : "Meer", "given" : "Marcel T J", "non-dropping-particle" : "van der", "parse-names" : false, "suffix" : "" } ], "container-title" : "Biogeosciences", "id" : "ITEM-6", "issued" : { "date-parts" : [ [ "2017" ] ] }, "page" : "5693-5704", "title" : "Effects of alkalinity and salinity at low and high light intensity on hydrogen isotope fractionation of long-chain alkenones produced by &lt;i&gt;Emiliania huxleyi&lt;/i&gt;", "type" : "article-journal", "volume" : "14" }, "uris" : [ "http://www.mendeley.com/documents/?uuid=b389013f-061f-4044-af2a-0994e3889737" ] }, { "id" : "ITEM-7", "itemData" : { "author" : [ { "dropping-particle" : "", "family" : "Chivall", "given" : "David", "non-dropping-particle" : "", "parse-names" : false, "suffix" : "" }, { "dropping-particle" : "", "family" : "Boule", "given" : "Daniela M", "non-dropping-particle" : "", "parse-names" : false, "suffix" : "" }, { "dropping-particle" : "", "family" : "Sinke-Schoen", "given" : "D",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 J", "non-dropping-particle" : "van der", "parse-names" : false, "suffix" : "" } ], "container-title" : "Geochimica et Cosmochimica Acta", "id" : "ITEM-7", "issued" : { "date-parts" : [ [ "2014" ] ] }, "page" : "381-390", "title" : "The effects of growth phase and salinity on the hydrogen isotopic composition of alkenones produced by coastal haptophyte algae", "type" : "article-journal", "volume" : "140" }, "uris" : [ "http://www.mendeley.com/documents/?uuid=dcef7529-6651-4474-b7b7-869043f1711e" ] }, { "id" : "ITEM-8", "itemData" : { "author" : [ { "dropping-particle" : "", "family" : "M'Boule", "given" : "Daniela", "non-dropping-particle" : "", "parse-names" : false, "suffix" : "" }, { "dropping-particle" : "", "family" : "Chivall", "given" : "David", "non-dropping-particle" : "", "parse-names" : false, "suffix" : "" }, { "dropping-particle" : "", "family" : "Sinke-Schoen", "given" : "Danielle",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 J", "non-dropping-particle" : "van der", "parse-names" : false, "suffix" : "" } ], "container-title" : "Geochimica et Cosmochimica Acta", "id" : "ITEM-8", "issued" : { "date-parts" : [ [ "2014" ] ] }, "page" : "126-135", "title" : "Salinity dependent hydrogen isotope fractionation in alkenones produced by coastal and open ocean haptophyte algae", "type" : "article-journal", "volume" : "130" }, "uris" : [ "http://www.mendeley.com/documents/?uuid=ab161d99-f4a5-469a-8772-4f6b30d723f1" ] }, { "id" : "ITEM-9", "itemData" : { "author" : [ { "dropping-particle" : "", "family" : "Schouten", "given" : "Stefan", "non-dropping-particle" : "", "parse-names" : false, "suffix" : "" }, { "dropping-particle" : "", "family" : "Ossebaar", "given" : "J", "non-dropping-particle" : "", "parse-names" : false, "suffix" : "" }, { "dropping-particle" : "", "family" : "Schreiber", "given" : "K", "non-dropping-particle" : "", "parse-names" : false, "suffix" : "" }, { "dropping-particle" : "", "family" : "Kienhuis", "given" : "M V M", "non-dropping-particle" : "", "parse-names" : false, "suffix" : "" }, { "dropping-particle" : "", "family" : "Langer", "given" : "G", "non-dropping-particle" : "", "parse-names" : false, "suffix" : "" }, { "dropping-particle" : "", "family" : "Benthien", "given" : "A", "non-dropping-particle" : "", "parse-names" : false, "suffix" : "" }, { "dropping-particle" : "", "family" : "Bijma", "given" : "J", "non-dropping-particle" : "", "parse-names" : false, "suffix" : "" }, { "dropping-particle" : "", "family" : "Burg", "given" : "Den", "non-dropping-particle" : "", "parse-names" : false, "suffix" : "" } ], "container-title" : "Biogeosciences", "id" : "ITEM-9", "issued" : { "date-parts" : [ [ "2006" ] ] }, "page" : "113-119", "title" : "The effect of temperature, salinity and growth rate on the stable hydrogen isotopic composition of long chain alkenones produced by &lt;i&gt;Emiliania huxleyi&lt;/i&gt; and &lt;i&gt;Gephyrocapsa oceanica&lt;/i&gt;", "type" : "article-journal", "volume" : "3" }, "uris" : [ "http://www.mendeley.com/documents/?uuid=ad6c536d-861c-47a6-bc99-fc3645323295" ] } ], "mendeley" : { "formattedCitation" : "(Schouten et al., 2006; Sachse and Sachs, 2008; Sachs and Schwab, 2011; Chivall et al., 2014; M\u2019Boule et al., 2014; Nelson and Sachs, 2014b; Maloney et al., 2016; Sachs et al., 2016; Weiss et al., 2017)", "plainTextFormattedCitation" : "(Schouten et al., 2006; Sachse and Sachs, 2008; Sachs and Schwab, 2011; Chivall et al., 2014; M\u2019Boule et al., 2014; Nelson and Sachs, 2014b; Maloney et al., 2016; Sachs et al., 2016; Weiss et al., 2017)", "previouslyFormattedCitation" : "(Schouten et al., 2006; Sachse and Sachs, 2008; Sachs and Schwab, 2011; Chivall et al., 2014; M\u2019Boule et al., 2014; Nelson and Sachs, 2014b; Maloney et al., 2016; Sachs et al., 2016; Weiss et al., 2017)" }, "properties" : { "noteIndex" : 0 }, "schema" : "https://github.com/citation-style-language/schema/raw/master/csl-citation.json" }</w:instrText>
      </w:r>
      <w:r w:rsidR="00C76FA2" w:rsidRPr="006D7BF5">
        <w:fldChar w:fldCharType="separate"/>
      </w:r>
      <w:r w:rsidR="00DD2066" w:rsidRPr="00DD2066">
        <w:rPr>
          <w:noProof/>
        </w:rPr>
        <w:t>(Schouten et al., 2006; Sachse and Sachs, 2008; Sachs and Schwab, 2011; Chivall et al., 2014; M’Boule et al., 2014; Nelson and Sachs, 2014b; Maloney et al., 2016; Sachs et al., 2016; Weiss et al., 2017)</w:t>
      </w:r>
      <w:r w:rsidR="00C76FA2" w:rsidRPr="006D7BF5">
        <w:fldChar w:fldCharType="end"/>
      </w:r>
      <w:r w:rsidR="008E46D5" w:rsidRPr="006D7BF5">
        <w:rPr>
          <w:color w:val="000000" w:themeColor="text1"/>
        </w:rPr>
        <w:t xml:space="preserve">, </w:t>
      </w:r>
      <w:r w:rsidR="008718CF" w:rsidRPr="006D7BF5">
        <w:rPr>
          <w:color w:val="000000" w:themeColor="text1"/>
        </w:rPr>
        <w:t xml:space="preserve">meaning that </w:t>
      </w:r>
      <w:r w:rsidR="008E46D5" w:rsidRPr="006D7BF5">
        <w:rPr>
          <w:color w:val="000000" w:themeColor="text1"/>
        </w:rPr>
        <w:t>a 5</w:t>
      </w:r>
      <w:r w:rsidR="005E2998" w:rsidRPr="006D7BF5">
        <w:rPr>
          <w:color w:val="000000" w:themeColor="text1"/>
        </w:rPr>
        <w:t xml:space="preserve"> </w:t>
      </w:r>
      <w:r w:rsidR="008E46D5" w:rsidRPr="006D7BF5">
        <w:rPr>
          <w:color w:val="000000" w:themeColor="text1"/>
        </w:rPr>
        <w:t xml:space="preserve">ppt increase in salinity could cause a </w:t>
      </w:r>
      <w:r w:rsidR="008E46D5" w:rsidRPr="006D7BF5">
        <w:rPr>
          <w:color w:val="000000" w:themeColor="text1"/>
          <w:vertAlign w:val="superscript"/>
        </w:rPr>
        <w:t>2</w:t>
      </w:r>
      <w:r w:rsidR="008E46D5" w:rsidRPr="006D7BF5">
        <w:rPr>
          <w:color w:val="000000" w:themeColor="text1"/>
        </w:rPr>
        <w:t>H-enrichment of 5</w:t>
      </w:r>
      <w:r w:rsidR="00280668">
        <w:rPr>
          <w:rFonts w:eastAsia="Times New Roman"/>
          <w:color w:val="202020"/>
          <w:shd w:val="clear" w:color="auto" w:fill="FFFFFF"/>
        </w:rPr>
        <w:t>–</w:t>
      </w:r>
      <w:r w:rsidR="00D555E8" w:rsidRPr="006D7BF5">
        <w:rPr>
          <w:color w:val="000000" w:themeColor="text1"/>
        </w:rPr>
        <w:t>10</w:t>
      </w:r>
      <w:r w:rsidR="008E46D5" w:rsidRPr="006D7BF5">
        <w:rPr>
          <w:color w:val="000000" w:themeColor="text1"/>
        </w:rPr>
        <w:t xml:space="preserve">‰, </w:t>
      </w:r>
      <w:r w:rsidR="00936E3D" w:rsidRPr="006D7BF5">
        <w:rPr>
          <w:color w:val="000000" w:themeColor="text1"/>
        </w:rPr>
        <w:t>within or slightly larger than</w:t>
      </w:r>
      <w:r w:rsidR="008E46D5" w:rsidRPr="006D7BF5">
        <w:rPr>
          <w:color w:val="000000" w:themeColor="text1"/>
        </w:rPr>
        <w:t xml:space="preserve"> the analytical error of </w:t>
      </w:r>
      <w:r w:rsidR="008E46D5" w:rsidRPr="00E36E32">
        <w:sym w:font="Symbol" w:char="F064"/>
      </w:r>
      <w:r w:rsidR="008E46D5" w:rsidRPr="00E36E32">
        <w:rPr>
          <w:vertAlign w:val="superscript"/>
        </w:rPr>
        <w:t>2</w:t>
      </w:r>
      <w:r w:rsidR="008E46D5" w:rsidRPr="00E36E32">
        <w:t>H</w:t>
      </w:r>
      <w:r w:rsidR="008E46D5" w:rsidRPr="00E36E32">
        <w:rPr>
          <w:vertAlign w:val="subscript"/>
        </w:rPr>
        <w:t>dinosterol</w:t>
      </w:r>
      <w:r w:rsidR="008E46D5" w:rsidRPr="006D7BF5">
        <w:rPr>
          <w:color w:val="000000" w:themeColor="text1"/>
        </w:rPr>
        <w:t xml:space="preserve"> measurements. Lac </w:t>
      </w:r>
      <w:proofErr w:type="spellStart"/>
      <w:r w:rsidR="008E46D5" w:rsidRPr="006D7BF5">
        <w:rPr>
          <w:color w:val="000000" w:themeColor="text1"/>
        </w:rPr>
        <w:t>Lalolalo</w:t>
      </w:r>
      <w:proofErr w:type="spellEnd"/>
      <w:r w:rsidR="008E46D5" w:rsidRPr="006D7BF5">
        <w:rPr>
          <w:color w:val="000000" w:themeColor="text1"/>
        </w:rPr>
        <w:t xml:space="preserve"> </w:t>
      </w:r>
      <w:r w:rsidR="005E2998" w:rsidRPr="006D7BF5">
        <w:rPr>
          <w:color w:val="000000" w:themeColor="text1"/>
        </w:rPr>
        <w:t>contained</w:t>
      </w:r>
      <w:r w:rsidR="008E46D5" w:rsidRPr="006D7BF5">
        <w:rPr>
          <w:color w:val="000000" w:themeColor="text1"/>
        </w:rPr>
        <w:t xml:space="preserve"> fresh</w:t>
      </w:r>
      <w:r w:rsidR="005E2998" w:rsidRPr="006D7BF5">
        <w:rPr>
          <w:color w:val="000000" w:themeColor="text1"/>
        </w:rPr>
        <w:t>water</w:t>
      </w:r>
      <w:r w:rsidR="008E46D5" w:rsidRPr="006D7BF5">
        <w:rPr>
          <w:color w:val="000000" w:themeColor="text1"/>
        </w:rPr>
        <w:t xml:space="preserve"> (&lt;1</w:t>
      </w:r>
      <w:r w:rsidR="005E2998" w:rsidRPr="006D7BF5">
        <w:rPr>
          <w:color w:val="000000" w:themeColor="text1"/>
        </w:rPr>
        <w:t xml:space="preserve"> </w:t>
      </w:r>
      <w:r w:rsidR="008E46D5" w:rsidRPr="006D7BF5">
        <w:rPr>
          <w:color w:val="000000" w:themeColor="text1"/>
        </w:rPr>
        <w:t xml:space="preserve">ppt) in the oxygenated photic zone </w:t>
      </w:r>
      <w:r w:rsidR="00905F95" w:rsidRPr="006D7BF5">
        <w:rPr>
          <w:color w:val="000000" w:themeColor="text1"/>
        </w:rPr>
        <w:t xml:space="preserve">(a </w:t>
      </w:r>
      <w:proofErr w:type="spellStart"/>
      <w:r w:rsidR="00905F95" w:rsidRPr="006D7BF5">
        <w:rPr>
          <w:color w:val="000000" w:themeColor="text1"/>
        </w:rPr>
        <w:t>secchi</w:t>
      </w:r>
      <w:proofErr w:type="spellEnd"/>
      <w:r w:rsidR="00905F95" w:rsidRPr="006D7BF5">
        <w:rPr>
          <w:color w:val="000000" w:themeColor="text1"/>
        </w:rPr>
        <w:t xml:space="preserve"> disk </w:t>
      </w:r>
      <w:r w:rsidR="00905F95" w:rsidRPr="006D7BF5">
        <w:rPr>
          <w:color w:val="000000" w:themeColor="text1"/>
        </w:rPr>
        <w:lastRenderedPageBreak/>
        <w:t>reading revealed that light penetrated only 3.4</w:t>
      </w:r>
      <w:r w:rsidR="005E2998" w:rsidRPr="006D7BF5">
        <w:rPr>
          <w:color w:val="000000" w:themeColor="text1"/>
        </w:rPr>
        <w:t xml:space="preserve"> </w:t>
      </w:r>
      <w:r w:rsidR="00905F95" w:rsidRPr="006D7BF5">
        <w:rPr>
          <w:color w:val="000000" w:themeColor="text1"/>
        </w:rPr>
        <w:t>m)</w:t>
      </w:r>
      <w:r w:rsidR="001C71FC" w:rsidRPr="006D7BF5">
        <w:rPr>
          <w:color w:val="000000" w:themeColor="text1"/>
        </w:rPr>
        <w:t>,</w:t>
      </w:r>
      <w:r w:rsidR="00905F95" w:rsidRPr="006D7BF5">
        <w:rPr>
          <w:color w:val="000000" w:themeColor="text1"/>
        </w:rPr>
        <w:t xml:space="preserve"> </w:t>
      </w:r>
      <w:r w:rsidR="005E2998" w:rsidRPr="006D7BF5">
        <w:rPr>
          <w:color w:val="000000" w:themeColor="text1"/>
        </w:rPr>
        <w:t xml:space="preserve">but </w:t>
      </w:r>
      <w:r w:rsidR="004B5C9C" w:rsidRPr="006D7BF5">
        <w:rPr>
          <w:color w:val="000000" w:themeColor="text1"/>
        </w:rPr>
        <w:t xml:space="preserve">below </w:t>
      </w:r>
      <w:r w:rsidR="008E46D5" w:rsidRPr="006D7BF5">
        <w:rPr>
          <w:color w:val="000000" w:themeColor="text1"/>
        </w:rPr>
        <w:t>10</w:t>
      </w:r>
      <w:r w:rsidR="005E2998" w:rsidRPr="006D7BF5">
        <w:rPr>
          <w:color w:val="000000" w:themeColor="text1"/>
        </w:rPr>
        <w:t xml:space="preserve"> </w:t>
      </w:r>
      <w:r w:rsidR="008E46D5" w:rsidRPr="006D7BF5">
        <w:rPr>
          <w:color w:val="000000" w:themeColor="text1"/>
        </w:rPr>
        <w:t xml:space="preserve">m </w:t>
      </w:r>
      <w:r w:rsidR="001C71FC" w:rsidRPr="006D7BF5">
        <w:rPr>
          <w:color w:val="000000" w:themeColor="text1"/>
        </w:rPr>
        <w:t xml:space="preserve">salinity </w:t>
      </w:r>
      <w:r w:rsidR="008E46D5" w:rsidRPr="006D7BF5">
        <w:rPr>
          <w:color w:val="000000" w:themeColor="text1"/>
        </w:rPr>
        <w:t xml:space="preserve">gradually increased </w:t>
      </w:r>
      <w:r w:rsidR="004B5C9C" w:rsidRPr="006D7BF5">
        <w:rPr>
          <w:color w:val="000000" w:themeColor="text1"/>
        </w:rPr>
        <w:t>reaching</w:t>
      </w:r>
      <w:r w:rsidR="008E46D5" w:rsidRPr="006D7BF5">
        <w:rPr>
          <w:color w:val="000000" w:themeColor="text1"/>
        </w:rPr>
        <w:t xml:space="preserve"> 3</w:t>
      </w:r>
      <w:r w:rsidR="005E2998" w:rsidRPr="006D7BF5">
        <w:rPr>
          <w:color w:val="000000" w:themeColor="text1"/>
        </w:rPr>
        <w:t xml:space="preserve"> </w:t>
      </w:r>
      <w:r w:rsidR="008E46D5" w:rsidRPr="006D7BF5">
        <w:rPr>
          <w:color w:val="000000" w:themeColor="text1"/>
        </w:rPr>
        <w:t>ppt at 50</w:t>
      </w:r>
      <w:r w:rsidR="005E2998" w:rsidRPr="006D7BF5">
        <w:rPr>
          <w:color w:val="000000" w:themeColor="text1"/>
        </w:rPr>
        <w:t xml:space="preserve"> </w:t>
      </w:r>
      <w:r w:rsidR="008E46D5" w:rsidRPr="006D7BF5">
        <w:rPr>
          <w:color w:val="000000" w:themeColor="text1"/>
        </w:rPr>
        <w:t xml:space="preserve">m and </w:t>
      </w:r>
      <w:r w:rsidR="004B5C9C" w:rsidRPr="006D7BF5">
        <w:rPr>
          <w:color w:val="000000" w:themeColor="text1"/>
        </w:rPr>
        <w:t xml:space="preserve">finally, </w:t>
      </w:r>
      <w:r w:rsidR="008E46D5" w:rsidRPr="006D7BF5">
        <w:rPr>
          <w:color w:val="000000" w:themeColor="text1"/>
        </w:rPr>
        <w:t>31</w:t>
      </w:r>
      <w:r w:rsidR="005E2998" w:rsidRPr="006D7BF5">
        <w:rPr>
          <w:color w:val="000000" w:themeColor="text1"/>
        </w:rPr>
        <w:t xml:space="preserve"> </w:t>
      </w:r>
      <w:r w:rsidR="008E46D5" w:rsidRPr="006D7BF5">
        <w:rPr>
          <w:color w:val="000000" w:themeColor="text1"/>
        </w:rPr>
        <w:t>ppt at 80</w:t>
      </w:r>
      <w:r w:rsidR="005E2998" w:rsidRPr="006D7BF5">
        <w:rPr>
          <w:color w:val="000000" w:themeColor="text1"/>
        </w:rPr>
        <w:t xml:space="preserve"> </w:t>
      </w:r>
      <w:r w:rsidR="008E46D5" w:rsidRPr="006D7BF5">
        <w:rPr>
          <w:color w:val="000000" w:themeColor="text1"/>
        </w:rPr>
        <w:t xml:space="preserve">m </w:t>
      </w:r>
      <w:r w:rsidR="008E46D5" w:rsidRPr="006D7BF5">
        <w:rPr>
          <w:color w:val="000000" w:themeColor="text1"/>
        </w:rPr>
        <w:fldChar w:fldCharType="begin" w:fldLock="1"/>
      </w:r>
      <w:r w:rsidR="002C4A59">
        <w:rPr>
          <w:color w:val="000000" w:themeColor="text1"/>
        </w:rPr>
        <w:instrText>ADDIN CSL_CITATION { "citationItems" : [ { "id" : "ITEM-1", "itemData" : { "DOI" : "10.2984/68.3.3", "ISSN" : "15346188", "abstract" : "Species composition and vertical distribution of planktonic organisms in Lakes Lalolalo, Lanutavake, and Lano on the Pacific island of Uvea were investigated in relation to physicochemical water column profiles of temperature, conductivity, dissolved oxygen, and pH. The meromictic lakes Lalolalo (maximum depth 88.5 m) and Lanutavake (23.6 m) exhibited a strong chemocline with anoxic conditions below 10 m depth. Mixis was inhibited by sheltered topography, thermal stratification, and in Lalolalo a strong halocline. Crustaceans and rotifers were limited to the oxygenated epilimnion, but diversity and density of ciliates were highest within and below the chemocline. In Lalolalo, euryhaline rotifers dominated the community, reflecting the brackish condition of the lake. Species richness and densities were highest within the shallow lake Lano (3.5 m). On a calm day, hypoxic conditions occurred near the sediment-water interface, but higher oxygen concentrations were observed after heavy winds, indicating occasional mixis. In total, 32 phytoplankton species, 23 ciliate taxa, 18 rotiferan, 1 cladoceran, 1 copepod, and 1 gastrotrich species were identified in the pelagic zones of all three lakes. \u00a9 2014 by University of Hawai'i Press All rights reserved.", "author" : [ { "dropping-particle" : "", "family" : "Sichrowsky", "given" : "Ursula", "non-dropping-particle" : "", "parse-names" : false, "suffix" : "" }, { "dropping-particle" : "", "family" : "Schabetsberger", "given" : "Robert", "non-dropping-particle" : "", "parse-names" : false, "suffix" : "" }, { "dropping-particle" : "", "family" : "Sonntag", "given" : "Bettina", "non-dropping-particle" : "", "parse-names" : false, "suffix" : "" }, { "dropping-particle" : "", "family" : "Stoyneva", "given" : "Maya", "non-dropping-particle" : "", "parse-names" : false, "suffix" : "" }, { "dropping-particle" : "", "family" : "Maloney", "given" : "Ashley E", "non-dropping-particle" : "", "parse-names" : false, "suffix" : "" }, { "dropping-particle" : "", "family" : "Nelson", "given" : "Daniel B", "non-dropping-particle" : "", "parse-names" : false, "suffix" : "" }, { "dropping-particle" : "", "family" : "Richey", "given" : "Julie N", "non-dropping-particle" : "", "parse-names" : false, "suffix" : "" }, { "dropping-particle" : "", "family" : "Sachs", "given" : "Julian P", "non-dropping-particle" : "", "parse-names" : false, "suffix" : "" } ], "container-title" : "Pacific Science", "id" : "ITEM-1", "issue" : "3", "issued" : { "date-parts" : [ [ "2014", "7" ] ] }, "page" : "333-343", "title" : "Limnological characterization of volcanic crater lakes on Uvea Island (Wallis and Futuna, South Pacific)", "type" : "article-journal", "volume" : "68" }, "uris" : [ "http://www.mendeley.com/documents/?uuid=923ca64f-f41e-45b0-a85c-cd355925b74b" ] } ], "mendeley" : { "formattedCitation" : "(Sichrowsky et al., 2014)", "plainTextFormattedCitation" : "(Sichrowsky et al., 2014)", "previouslyFormattedCitation" : "(Sichrowsky et al., 2014)" }, "properties" : { "noteIndex" : 0 }, "schema" : "https://github.com/citation-style-language/schema/raw/master/csl-citation.json" }</w:instrText>
      </w:r>
      <w:r w:rsidR="008E46D5" w:rsidRPr="006D7BF5">
        <w:rPr>
          <w:color w:val="000000" w:themeColor="text1"/>
        </w:rPr>
        <w:fldChar w:fldCharType="separate"/>
      </w:r>
      <w:r w:rsidR="008E46D5" w:rsidRPr="006D7BF5">
        <w:rPr>
          <w:noProof/>
          <w:color w:val="000000" w:themeColor="text1"/>
        </w:rPr>
        <w:t>(Sichrowsky et al., 2014)</w:t>
      </w:r>
      <w:r w:rsidR="008E46D5" w:rsidRPr="006D7BF5">
        <w:rPr>
          <w:color w:val="000000" w:themeColor="text1"/>
        </w:rPr>
        <w:fldChar w:fldCharType="end"/>
      </w:r>
      <w:r w:rsidR="008E46D5" w:rsidRPr="006D7BF5">
        <w:rPr>
          <w:color w:val="000000" w:themeColor="text1"/>
        </w:rPr>
        <w:t xml:space="preserve">. Given the strong gradient in light and oxygen, it is unlikely that dinoflagellates lived </w:t>
      </w:r>
      <w:r w:rsidR="005E2998" w:rsidRPr="006D7BF5">
        <w:rPr>
          <w:color w:val="000000" w:themeColor="text1"/>
        </w:rPr>
        <w:t xml:space="preserve">outside </w:t>
      </w:r>
      <w:r w:rsidR="008E46D5" w:rsidRPr="006D7BF5">
        <w:rPr>
          <w:color w:val="000000" w:themeColor="text1"/>
        </w:rPr>
        <w:t xml:space="preserve">the </w:t>
      </w:r>
      <w:r w:rsidR="005E2998" w:rsidRPr="006D7BF5">
        <w:rPr>
          <w:color w:val="000000" w:themeColor="text1"/>
        </w:rPr>
        <w:t xml:space="preserve">fresh </w:t>
      </w:r>
      <w:r w:rsidR="008E46D5" w:rsidRPr="006D7BF5">
        <w:rPr>
          <w:color w:val="000000" w:themeColor="text1"/>
        </w:rPr>
        <w:t xml:space="preserve">region of </w:t>
      </w:r>
      <w:r w:rsidR="006D3E33" w:rsidRPr="006D7BF5">
        <w:rPr>
          <w:color w:val="000000" w:themeColor="text1"/>
        </w:rPr>
        <w:t>Lac</w:t>
      </w:r>
      <w:r w:rsidR="008E46D5" w:rsidRPr="006D7BF5">
        <w:rPr>
          <w:color w:val="000000" w:themeColor="text1"/>
        </w:rPr>
        <w:t xml:space="preserve"> </w:t>
      </w:r>
      <w:proofErr w:type="spellStart"/>
      <w:r w:rsidR="008E46D5" w:rsidRPr="006D7BF5">
        <w:rPr>
          <w:color w:val="000000" w:themeColor="text1"/>
        </w:rPr>
        <w:t>Lalolalo</w:t>
      </w:r>
      <w:proofErr w:type="spellEnd"/>
      <w:r w:rsidR="008E46D5" w:rsidRPr="006D7BF5">
        <w:rPr>
          <w:color w:val="000000" w:themeColor="text1"/>
        </w:rPr>
        <w:t>.</w:t>
      </w:r>
      <w:r w:rsidR="00CD667A" w:rsidRPr="006D7BF5">
        <w:rPr>
          <w:color w:val="000000" w:themeColor="text1"/>
        </w:rPr>
        <w:t xml:space="preserve"> </w:t>
      </w:r>
      <w:r w:rsidR="00905F95" w:rsidRPr="006D7BF5">
        <w:rPr>
          <w:color w:val="000000" w:themeColor="text1"/>
        </w:rPr>
        <w:t>L</w:t>
      </w:r>
      <w:r w:rsidR="00CD667A" w:rsidRPr="006D7BF5">
        <w:rPr>
          <w:color w:val="000000" w:themeColor="text1"/>
        </w:rPr>
        <w:t xml:space="preserve">akes near the coast may occasionally experience brackish salinities due to storm </w:t>
      </w:r>
      <w:proofErr w:type="spellStart"/>
      <w:r w:rsidR="00CD667A" w:rsidRPr="006D7BF5">
        <w:rPr>
          <w:color w:val="000000" w:themeColor="text1"/>
        </w:rPr>
        <w:t>overwash</w:t>
      </w:r>
      <w:proofErr w:type="spellEnd"/>
      <w:r w:rsidR="00CD667A" w:rsidRPr="006D7BF5">
        <w:rPr>
          <w:color w:val="000000" w:themeColor="text1"/>
        </w:rPr>
        <w:t xml:space="preserve"> eve</w:t>
      </w:r>
      <w:r w:rsidR="00833C6A" w:rsidRPr="006D7BF5">
        <w:rPr>
          <w:color w:val="000000" w:themeColor="text1"/>
        </w:rPr>
        <w:t xml:space="preserve">nts. After our 2012 visit, Lake </w:t>
      </w:r>
      <w:proofErr w:type="spellStart"/>
      <w:r w:rsidR="00833C6A" w:rsidRPr="006D7BF5">
        <w:rPr>
          <w:color w:val="000000" w:themeColor="text1"/>
        </w:rPr>
        <w:t>Otas</w:t>
      </w:r>
      <w:proofErr w:type="spellEnd"/>
      <w:r w:rsidR="00833C6A" w:rsidRPr="006D7BF5">
        <w:rPr>
          <w:color w:val="000000" w:themeColor="text1"/>
        </w:rPr>
        <w:t xml:space="preserve"> on Efate Island </w:t>
      </w:r>
      <w:r w:rsidR="00CD667A" w:rsidRPr="006D7BF5">
        <w:rPr>
          <w:color w:val="000000" w:themeColor="text1"/>
        </w:rPr>
        <w:t xml:space="preserve">experienced a flooding event in 2015 during cyclone Pam </w:t>
      </w:r>
      <w:r w:rsidR="00CD667A" w:rsidRPr="006D7BF5">
        <w:rPr>
          <w:color w:val="000000" w:themeColor="text1"/>
        </w:rPr>
        <w:fldChar w:fldCharType="begin" w:fldLock="1"/>
      </w:r>
      <w:r w:rsidR="00F67555">
        <w:rPr>
          <w:color w:val="000000" w:themeColor="text1"/>
        </w:rPr>
        <w:instrText>ADDIN CSL_CITATION { "citationItems" : [ { "id" : "ITEM-1", "itemData" : { "DOI" : "10.1016/j.margeo.2017.05.011", "ISSN" : "00253227", "abstract" : "The interpretation of sediments deposited by prehistoric tropical cyclones (TC's) is limited by a lack of modern analogues, particularly in the South Pacific. On 13 March 2015, TC Pam made landfall on Vanuatu, reaching Category 5 intensity with 10-minute sustained wind speeds as high as 270. km/h. Three months after landfall, we measured flow height (terrain elevation plus storm flow depth) and inland extent of TC Pam's maximum coastal inundation (composed of astronomical tides, storm surge, and superimposed storm waves), and described the sedimentological characteristics of the TC Pam overwash sediments from trenches and transects at two sites (Manuro and Port Resolution Bay).At Manuro (a mixed-carbonate embayment), the maximum flow height was 5.29. m mean sea level (MSL), with an inland extent of 106. m. The TC Pam sediments transition from a coarse to medium grained (mean: 1.07 \u03a6) carbonate sand (\u2264. 10. cm thick) to pumice (\u2264. 18. cm thick) that extends 400. m inland into Lake Otas. The TC Pam overwash sediments are characterized by a coarsening upward sequence (1.45 to 0.23 \u03a6) followed by a finer grained eolian cap. At Port Resolution Bay (a volcaniclastic beach, PRB), the maximum flow height was 3.30. m MSL (1.51. m flow depth), with an inland extent of 117. m. The TC Pam overwash sediments transition from a medium grained (mean: 1.76 \u03a6) volcanic sand (\u2264. 44. cm thick) to pumice (\u2264. 5. cm thick) that extends 320. m from the shoreline. A subtle fining upward sequence was present in trench PRB2, whereas PRB1, PRB3, and PRB4 contained TC Pam sediments that were laminated and showed little to no vertical gradation in grain size. At PRB, we applied an inverse sediment transport model to reconstruct maximum flow depths using laboratory derived settling velocities and the distance from the berm. The reconstructed flow depths at PRB2 (1.43. m), PRB3 (1.36. m), and PRB4 (1.34. m) compare favorably with the observed estimate (1.51. m), illustrating the applicability of the inverse sediment transport model to reconstruct flow depths of prehistoric landfalling TC's.", "author" : [ { "dropping-particle" : "", "family" : "Hong", "given" : "Isabel", "non-dropping-particle" : "", "parse-names" : false, "suffix" : "" }, { "dropping-particle" : "", "family" : "Pilarczyk", "given" : "Jessica E", "non-dropping-particle" : "", "parse-names" : false, "suffix" : "" }, { "dropping-particle" : "", "family" : "Horton", "given" : "Benjamin P", "non-dropping-particle" : "", "parse-names" : false, "suffix" : "" }, { "dropping-particle" : "", "family" : "Fritz", "given" : "Hermann M", "non-dropping-particle" : "", "parse-names" : false, "suffix" : "" }, { "dropping-particle" : "", "family" : "Kosciuch", "given" : "Thomas J", "non-dropping-particle" : "", "parse-names" : false, "suffix" : "" }, { "dropping-particle" : "", "family" : "Wallace", "given" : "Davin J", "non-dropping-particle" : "", "parse-names" : false, "suffix" : "" }, { "dropping-particle" : "", "family" : "Dike", "given" : "Clayton", "non-dropping-particle" : "", "parse-names" : false, "suffix" : "" }, { "dropping-particle" : "", "family" : "Rarai", "given" : "Allan", "non-dropping-particle" : "", "parse-names" : false, "suffix" : "" }, { "dropping-particle" : "", "family" : "Harrison", "given" : "Morris J", "non-dropping-particle" : "", "parse-names" : false, "suffix" : "" }, { "dropping-particle" : "", "family" : "Jockley", "given" : "Fred R", "non-dropping-particle" : "", "parse-names" : false, "suffix" : "" } ], "container-title" : "Marine Geology", "id" : "ITEM-1", "issued" : { "date-parts" : [ [ "2018" ] ] }, "page" : "205-214", "publisher" : "Elsevier B.V", "title" : "Sedimentological characteristics of the 2015 Tropical Cyclone Pam overwash sediments from Vanuatu, South Pacific", "type" : "article-journal", "volume" : "396" }, "uris" : [ "http://www.mendeley.com/documents/?uuid=96de8c9c-c70b-4a4a-be8a-f5206bcf6c41" ] } ], "mendeley" : { "formattedCitation" : "(Hong et al., 2018)", "plainTextFormattedCitation" : "(Hong et al., 2018)", "previouslyFormattedCitation" : "(Hong et al., 2018)" }, "properties" : { "noteIndex" : 0 }, "schema" : "https://github.com/citation-style-language/schema/raw/master/csl-citation.json" }</w:instrText>
      </w:r>
      <w:r w:rsidR="00CD667A" w:rsidRPr="006D7BF5">
        <w:rPr>
          <w:color w:val="000000" w:themeColor="text1"/>
        </w:rPr>
        <w:fldChar w:fldCharType="separate"/>
      </w:r>
      <w:r w:rsidR="00C575AE" w:rsidRPr="00C575AE">
        <w:rPr>
          <w:noProof/>
          <w:color w:val="000000" w:themeColor="text1"/>
        </w:rPr>
        <w:t>(Hong et al., 2018)</w:t>
      </w:r>
      <w:r w:rsidR="00CD667A" w:rsidRPr="006D7BF5">
        <w:rPr>
          <w:color w:val="000000" w:themeColor="text1"/>
        </w:rPr>
        <w:fldChar w:fldCharType="end"/>
      </w:r>
      <w:r w:rsidR="00CD667A" w:rsidRPr="006D7BF5">
        <w:rPr>
          <w:color w:val="000000" w:themeColor="text1"/>
        </w:rPr>
        <w:t xml:space="preserve">, </w:t>
      </w:r>
      <w:r w:rsidR="003E67BF" w:rsidRPr="006D7BF5">
        <w:rPr>
          <w:color w:val="000000" w:themeColor="text1"/>
        </w:rPr>
        <w:t xml:space="preserve">but </w:t>
      </w:r>
      <w:r w:rsidR="004B5C9C" w:rsidRPr="006D7BF5">
        <w:rPr>
          <w:color w:val="000000" w:themeColor="text1"/>
        </w:rPr>
        <w:t>i</w:t>
      </w:r>
      <w:r w:rsidR="005D6E5A" w:rsidRPr="006D7BF5">
        <w:rPr>
          <w:color w:val="000000" w:themeColor="text1"/>
        </w:rPr>
        <w:t>t is unknown how th</w:t>
      </w:r>
      <w:r w:rsidR="003E67BF" w:rsidRPr="006D7BF5">
        <w:rPr>
          <w:color w:val="000000" w:themeColor="text1"/>
        </w:rPr>
        <w:t>is</w:t>
      </w:r>
      <w:r w:rsidR="005D6E5A" w:rsidRPr="006D7BF5">
        <w:rPr>
          <w:color w:val="000000" w:themeColor="text1"/>
        </w:rPr>
        <w:t xml:space="preserve"> event affected the salinity or water isotope</w:t>
      </w:r>
      <w:r w:rsidR="003E67BF" w:rsidRPr="006D7BF5">
        <w:rPr>
          <w:color w:val="000000" w:themeColor="text1"/>
        </w:rPr>
        <w:t xml:space="preserve"> values</w:t>
      </w:r>
      <w:r w:rsidR="005D6E5A" w:rsidRPr="006D7BF5">
        <w:rPr>
          <w:color w:val="000000" w:themeColor="text1"/>
        </w:rPr>
        <w:t xml:space="preserve">. </w:t>
      </w:r>
    </w:p>
    <w:p w14:paraId="7A72594C" w14:textId="5D49D0C6" w:rsidR="00B55930" w:rsidRPr="006D7BF5" w:rsidRDefault="0021552D" w:rsidP="005A0470">
      <w:pPr>
        <w:spacing w:line="480" w:lineRule="auto"/>
        <w:ind w:firstLine="720"/>
        <w:rPr>
          <w:color w:val="000000" w:themeColor="text1"/>
        </w:rPr>
      </w:pPr>
      <w:r w:rsidRPr="006D7BF5">
        <w:rPr>
          <w:color w:val="000000" w:themeColor="text1"/>
        </w:rPr>
        <w:t xml:space="preserve">Some lakes such as </w:t>
      </w:r>
      <w:proofErr w:type="spellStart"/>
      <w:r w:rsidRPr="006D7BF5">
        <w:rPr>
          <w:color w:val="000000" w:themeColor="text1"/>
        </w:rPr>
        <w:t>Barora</w:t>
      </w:r>
      <w:proofErr w:type="spellEnd"/>
      <w:r w:rsidRPr="006D7BF5">
        <w:rPr>
          <w:color w:val="000000" w:themeColor="text1"/>
        </w:rPr>
        <w:t xml:space="preserve"> </w:t>
      </w:r>
      <w:r w:rsidR="000C45BF" w:rsidRPr="006D7BF5">
        <w:rPr>
          <w:color w:val="000000" w:themeColor="text1"/>
        </w:rPr>
        <w:t xml:space="preserve">Pond </w:t>
      </w:r>
      <w:r w:rsidRPr="006D7BF5">
        <w:rPr>
          <w:color w:val="000000" w:themeColor="text1"/>
        </w:rPr>
        <w:t>(</w:t>
      </w:r>
      <w:proofErr w:type="spellStart"/>
      <w:r w:rsidRPr="006D7BF5">
        <w:rPr>
          <w:color w:val="000000" w:themeColor="text1"/>
        </w:rPr>
        <w:t>Tetepare</w:t>
      </w:r>
      <w:proofErr w:type="spellEnd"/>
      <w:r w:rsidRPr="006D7BF5">
        <w:rPr>
          <w:color w:val="000000" w:themeColor="text1"/>
        </w:rPr>
        <w:t>, Solomon Islands), Red lake (</w:t>
      </w:r>
      <w:proofErr w:type="spellStart"/>
      <w:r w:rsidRPr="006D7BF5">
        <w:rPr>
          <w:color w:val="000000" w:themeColor="text1"/>
        </w:rPr>
        <w:t>Thion</w:t>
      </w:r>
      <w:proofErr w:type="spellEnd"/>
      <w:r w:rsidR="009B407A" w:rsidRPr="006D7BF5">
        <w:rPr>
          <w:color w:val="000000" w:themeColor="text1"/>
        </w:rPr>
        <w:t>, Vanuatu</w:t>
      </w:r>
      <w:r w:rsidRPr="006D7BF5">
        <w:rPr>
          <w:color w:val="000000" w:themeColor="text1"/>
        </w:rPr>
        <w:t xml:space="preserve">), and Lake </w:t>
      </w:r>
      <w:proofErr w:type="spellStart"/>
      <w:r w:rsidRPr="006D7BF5">
        <w:rPr>
          <w:color w:val="000000" w:themeColor="text1"/>
        </w:rPr>
        <w:t>Otas</w:t>
      </w:r>
      <w:proofErr w:type="spellEnd"/>
      <w:r w:rsidRPr="006D7BF5">
        <w:rPr>
          <w:color w:val="000000" w:themeColor="text1"/>
        </w:rPr>
        <w:t xml:space="preserve"> (Efate, Vanuatu) (</w:t>
      </w:r>
      <w:r w:rsidR="00167473" w:rsidRPr="006D7BF5">
        <w:rPr>
          <w:b/>
          <w:color w:val="000000" w:themeColor="text1"/>
        </w:rPr>
        <w:t>Fig. A.1</w:t>
      </w:r>
      <w:r w:rsidR="003F320E" w:rsidRPr="003F320E">
        <w:t>, Appendix A</w:t>
      </w:r>
      <w:r w:rsidRPr="006D7BF5">
        <w:rPr>
          <w:color w:val="000000" w:themeColor="text1"/>
        </w:rPr>
        <w:t xml:space="preserve">) were supersaturated in oxygen at the surface indicating high productivity rates at the time of sampling. Many lakes had low/zero oxygen at the sediment-water interface, particularly those with supersaturation at the surface. </w:t>
      </w:r>
      <w:r w:rsidR="00380BFF" w:rsidRPr="006D7BF5">
        <w:t>Most of the lakes in this study have not been examined for algal species composition</w:t>
      </w:r>
      <w:r w:rsidR="00357348" w:rsidRPr="006D7BF5">
        <w:t xml:space="preserve"> but </w:t>
      </w:r>
      <w:proofErr w:type="spellStart"/>
      <w:r w:rsidR="00357348" w:rsidRPr="006D7BF5">
        <w:t>dinosterol</w:t>
      </w:r>
      <w:proofErr w:type="spellEnd"/>
      <w:r w:rsidR="00357348" w:rsidRPr="006D7BF5">
        <w:t xml:space="preserve"> was found in all sediments collected</w:t>
      </w:r>
      <w:r w:rsidR="00917890" w:rsidRPr="006D7BF5">
        <w:t>,</w:t>
      </w:r>
      <w:r w:rsidR="00357348" w:rsidRPr="006D7BF5">
        <w:t xml:space="preserve"> </w:t>
      </w:r>
      <w:r w:rsidR="00917890" w:rsidRPr="006D7BF5">
        <w:t>confirming the existence of</w:t>
      </w:r>
      <w:r w:rsidR="00357348" w:rsidRPr="006D7BF5">
        <w:t xml:space="preserve"> dinoflagellates</w:t>
      </w:r>
      <w:r w:rsidR="00280668">
        <w:t xml:space="preserve"> in these lakes</w:t>
      </w:r>
      <w:r w:rsidR="00380BFF" w:rsidRPr="006D7BF5">
        <w:t xml:space="preserve">. </w:t>
      </w:r>
      <w:proofErr w:type="spellStart"/>
      <w:r w:rsidR="00380BFF" w:rsidRPr="006D7BF5">
        <w:t>Lalolalo</w:t>
      </w:r>
      <w:proofErr w:type="spellEnd"/>
      <w:r w:rsidR="00380BFF" w:rsidRPr="006D7BF5">
        <w:t xml:space="preserve"> and </w:t>
      </w:r>
      <w:proofErr w:type="spellStart"/>
      <w:r w:rsidR="00380BFF" w:rsidRPr="006D7BF5">
        <w:t>Lanutavke</w:t>
      </w:r>
      <w:proofErr w:type="spellEnd"/>
      <w:r w:rsidR="00380BFF" w:rsidRPr="006D7BF5">
        <w:t xml:space="preserve"> crater lakes on Wallis Island have been relatively well</w:t>
      </w:r>
      <w:r w:rsidR="00280668">
        <w:t>-</w:t>
      </w:r>
      <w:r w:rsidR="00380BFF" w:rsidRPr="006D7BF5">
        <w:t xml:space="preserve">studied and contain dinoflagellates of the </w:t>
      </w:r>
      <w:r w:rsidR="004A764F" w:rsidRPr="006D7BF5">
        <w:t>genera</w:t>
      </w:r>
      <w:r w:rsidR="00380BFF" w:rsidRPr="006D7BF5">
        <w:t xml:space="preserve"> </w:t>
      </w:r>
      <w:proofErr w:type="spellStart"/>
      <w:r w:rsidR="00380BFF" w:rsidRPr="006D7BF5">
        <w:rPr>
          <w:i/>
        </w:rPr>
        <w:t>Gymnodinium</w:t>
      </w:r>
      <w:proofErr w:type="spellEnd"/>
      <w:r w:rsidR="00380BFF" w:rsidRPr="006D7BF5">
        <w:t xml:space="preserve"> and </w:t>
      </w:r>
      <w:proofErr w:type="spellStart"/>
      <w:r w:rsidR="00380BFF" w:rsidRPr="006D7BF5">
        <w:rPr>
          <w:i/>
        </w:rPr>
        <w:t>Peridinium</w:t>
      </w:r>
      <w:proofErr w:type="spellEnd"/>
      <w:r w:rsidR="00380BFF" w:rsidRPr="006D7BF5">
        <w:t xml:space="preserve"> </w:t>
      </w:r>
      <w:r w:rsidR="00380BFF" w:rsidRPr="006D7BF5">
        <w:fldChar w:fldCharType="begin" w:fldLock="1"/>
      </w:r>
      <w:r w:rsidR="002C4A59">
        <w:instrText>ADDIN CSL_CITATION { "citationItems" : [ { "id" : "ITEM-1", "itemData" : { "DOI" : "10.2984/68.3.3", "ISSN" : "15346188", "abstract" : "Species composition and vertical distribution of planktonic organisms in Lakes Lalolalo, Lanutavake, and Lano on the Pacific island of Uvea were investigated in relation to physicochemical water column profiles of temperature, conductivity, dissolved oxygen, and pH. The meromictic lakes Lalolalo (maximum depth 88.5 m) and Lanutavake (23.6 m) exhibited a strong chemocline with anoxic conditions below 10 m depth. Mixis was inhibited by sheltered topography, thermal stratification, and in Lalolalo a strong halocline. Crustaceans and rotifers were limited to the oxygenated epilimnion, but diversity and density of ciliates were highest within and below the chemocline. In Lalolalo, euryhaline rotifers dominated the community, reflecting the brackish condition of the lake. Species richness and densities were highest within the shallow lake Lano (3.5 m). On a calm day, hypoxic conditions occurred near the sediment-water interface, but higher oxygen concentrations were observed after heavy winds, indicating occasional mixis. In total, 32 phytoplankton species, 23 ciliate taxa, 18 rotiferan, 1 cladoceran, 1 copepod, and 1 gastrotrich species were identified in the pelagic zones of all three lakes. \u00a9 2014 by University of Hawai'i Press All rights reserved.", "author" : [ { "dropping-particle" : "", "family" : "Sichrowsky", "given" : "Ursula", "non-dropping-particle" : "", "parse-names" : false, "suffix" : "" }, { "dropping-particle" : "", "family" : "Schabetsberger", "given" : "Robert", "non-dropping-particle" : "", "parse-names" : false, "suffix" : "" }, { "dropping-particle" : "", "family" : "Sonntag", "given" : "Bettina", "non-dropping-particle" : "", "parse-names" : false, "suffix" : "" }, { "dropping-particle" : "", "family" : "Stoyneva", "given" : "Maya", "non-dropping-particle" : "", "parse-names" : false, "suffix" : "" }, { "dropping-particle" : "", "family" : "Maloney", "given" : "Ashley E", "non-dropping-particle" : "", "parse-names" : false, "suffix" : "" }, { "dropping-particle" : "", "family" : "Nelson", "given" : "Daniel B", "non-dropping-particle" : "", "parse-names" : false, "suffix" : "" }, { "dropping-particle" : "", "family" : "Richey", "given" : "Julie N", "non-dropping-particle" : "", "parse-names" : false, "suffix" : "" }, { "dropping-particle" : "", "family" : "Sachs", "given" : "Julian P", "non-dropping-particle" : "", "parse-names" : false, "suffix" : "" } ], "container-title" : "Pacific Science", "id" : "ITEM-1", "issue" : "3", "issued" : { "date-parts" : [ [ "2014", "7" ] ] }, "page" : "333-343", "title" : "Limnological characterization of volcanic crater lakes on Uvea Island (Wallis and Futuna, South Pacific)", "type" : "article-journal", "volume" : "68" }, "uris" : [ "http://www.mendeley.com/documents/?uuid=923ca64f-f41e-45b0-a85c-cd355925b74b" ] }, { "id" : "ITEM-2", "itemData" : { "DOI" : "10.2984/049.063.0201", "ISBN" : "0030-8870", "ISSN" : "0030-8870", "abstract" : "The South Pacific freshwater ecosystems have never been investigated systematically. Although their ecological value has long been recognized and recommended for protection, little action has been taken so far. Here, we present results of 39 lentic water bodies on 18 islands belonging to seven countries. Temperature, conductivity, and pH were measured and samples of aquatic organisms were collected. Freshwater algae, nematodes, rotifers, ostracods, copepods, cladocerans, and aquatic oribatid mites were identified to genus or species level. Sixty-six percent of all taxa recorded have a cosmopolitan distribution, 14% are circumtropical/tropicopolitan species, and for 20% a restricted distribution predominantly in Australasia has previously been reported. Eleven new copepod and three new ostracod taxa were discovered. Out of 39 water bodies we found at least 17 stocked with nonindigenous fish species. Salinization and uncontrolled introduction of alien fish species may lead to reduced species richness in these remote freshwater ecosystems. The highest species richness was recorded in old, shallow, fish-free softwater lakes at high altitude.", "author" : [ { "dropping-particle" : "", "family" : "Schabetsberger", "given" : "Robert", "non-dropping-particle" : "", "parse-names" : false, "suffix" : "" }, { "dropping-particle" : "", "family" : "Drozdowski", "given" : "Gabriele", "non-dropping-particle" : "", "parse-names" : false, "suffix" : "" }, { "dropping-particle" : "", "family" : "Rott", "given" : "E.", "non-dropping-particle" : "", "parse-names" : false, "suffix" : "" }, { "dropping-particle" : "", "family" : "Lenzenweger", "given" : "R.", "non-dropping-particle" : "", "parse-names" : false, "suffix" : "" }, { "dropping-particle" : "", "family" : "Jersabek", "given" : "Christian D.", "non-dropping-particle" : "", "parse-names" : false, "suffix" : "" }, { "dropping-particle" : "", "family" : "Fiers", "given" : "Frank", "non-dropping-particle" : "", "parse-names" : false, "suffix" : "" }, { "dropping-particle" : "", "family" : "Traunspurger", "given" : "Walter", "non-dropping-particle" : "", "parse-names" : false, "suffix" : "" }, { "dropping-particle" : "", "family" : "Reiff", "given" : "Nicola", "non-dropping-particle" : "", "parse-names" : false, "suffix" : "" }, { "dropping-particle" : "", "family" : "Stoch", "given" : "Fabio", "non-dropping-particle" : "", "parse-names" : false, "suffix" : "" }, { "dropping-particle" : "", "family" : "Kotov", "given" : "Alexey a.", "non-dropping-particle" : "", "parse-names" : false, "suffix" : "" }, { "dropping-particle" : "", "family" : "Martens", "given" : "Koen", "non-dropping-particle" : "", "parse-names" : false, "suffix" : "" }, { "dropping-particle" : "", "family" : "Schatz", "given" : "Heinrich", "non-dropping-particle" : "", "parse-names" : false, "suffix" : "" }, { "dropping-particle" : "", "family" : "Kaiser", "given" : "Roland", "non-dropping-particle" : "", "parse-names" : false, "suffix" : "" } ], "container-title" : "Pacific Science", "id" : "ITEM-2", "issue" : "2", "issued" : { "date-parts" : [ [ "2009" ] ] }, "page" : "153-179", "title" : "Losing the bounty? Investigating species richness in isolated freshwater ecosystems of Oceania.", "type" : "article-journal", "volume" : "63" }, "uris" : [ "http://www.mendeley.com/documents/?uuid=e6648b04-e67a-4637-beae-dc221a01e4ef" ] } ], "mendeley" : { "formattedCitation" : "(Schabetsberger et al., 2009; Sichrowsky et al., 2014)", "plainTextFormattedCitation" : "(Schabetsberger et al., 2009; Sichrowsky et al., 2014)", "previouslyFormattedCitation" : "(Schabetsberger et al., 2009; Sichrowsky et al., 2014)" }, "properties" : { "noteIndex" : 0 }, "schema" : "https://github.com/citation-style-language/schema/raw/master/csl-citation.json" }</w:instrText>
      </w:r>
      <w:r w:rsidR="00380BFF" w:rsidRPr="006D7BF5">
        <w:fldChar w:fldCharType="separate"/>
      </w:r>
      <w:r w:rsidR="00380BFF" w:rsidRPr="006D7BF5">
        <w:rPr>
          <w:noProof/>
        </w:rPr>
        <w:t>(Schabetsberger et al., 2009; Sichrowsky et al., 2014)</w:t>
      </w:r>
      <w:r w:rsidR="00380BFF" w:rsidRPr="006D7BF5">
        <w:fldChar w:fldCharType="end"/>
      </w:r>
      <w:r w:rsidR="00A51CA1" w:rsidRPr="006D7BF5">
        <w:t xml:space="preserve">, the latter a known producer of </w:t>
      </w:r>
      <w:proofErr w:type="spellStart"/>
      <w:r w:rsidR="00A51CA1" w:rsidRPr="006D7BF5">
        <w:t>dinosterol</w:t>
      </w:r>
      <w:proofErr w:type="spellEnd"/>
      <w:r w:rsidR="00A51CA1" w:rsidRPr="006D7BF5">
        <w:t xml:space="preserve"> </w:t>
      </w:r>
      <w:r w:rsidR="00A51CA1" w:rsidRPr="006D7BF5">
        <w:fldChar w:fldCharType="begin" w:fldLock="1"/>
      </w:r>
      <w:r w:rsidR="002C4A59">
        <w:instrText>ADDIN CSL_CITATION { "citationItems" : [ { "id" : "ITEM-1", "itemData" : { "DOI" : "10.1016/j.orggeochem.2013.11.004", "ISBN" : "0146-6380", "ISSN" : "01466380", "abstract" : "A variety of lipid biomarkers were identified in sediments from El Junco Lake, Gal??pagos and their sources investigated for potential use in paleoclimate applications. A series of unusual sterols was also found, including 4??-methylgorgostanol, reported in only four species of dinoflagellates to date. We also tentatively assigned 22,23-methylene-4??-methyl-24-ethylcholest-5-en-3??-ol, the mass spectrum of which matched a sterol found in resting cysts of the dinoflagellate Peridinium umbonatum. In addition, we identified the novel sterol 4??,22,23,24-tetramethyl-5??-cholest-22E-en-3??-ol. Based on the unique sterol distribution, we hypothesize that a dinoflagellate from the genus Peridinium was the primary source of dinosterol and the novel sterols throughout the sediment record. The source specificity and abundance throughout the 3.7m of recovered sediment make dinosterol an excellent target for hydrogen isotope analysis for use as a paleohydrological proxy in future studies. The abundant C30 and C32 1,??20-diols and keto-ols, C29 9,10-diol and C29 1,??9,??10-triol likely derive from the ferns Azolla microphylla and Cyathea weatherbyana, while sources of the C30 1,??16-diol and keto-ol, C32 1,??18-diol and keto-ol, and the C30-C32 n-alken-1-ols are likely limited to aquatic microalgae. Due to their source specificity, these diol, triol, keto-ol, and n-alkenol biomarkers present further tools for studying past environmental and climatic change. ?? 2013 Elsevier Ltd.", "author" : [ { "dropping-particle" : "", "family" : "Atwood", "given" : "Alyssa R", "non-dropping-particle" : "", "parse-names" : false, "suffix" : "" }, { "dropping-particle" : "", "family" : "Volkman", "given" : "John K", "non-dropping-particle" : "", "parse-names" : false, "suffix" : "" }, { "dropping-particle" : "", "family" : "Sachs", "given" : "Julian P", "non-dropping-particle" : "", "parse-names" : false, "suffix" : "" } ], "container-title" : "Organic Geochemistry", "id" : "ITEM-1", "issued" : { "date-parts" : [ [ "2014" ] ] }, "page" : "80-89", "publisher" : "Elsevier Ltd", "title" : "Characterization of unusual sterols and long chain diols, triols, keto-ols and n-alkenols in El Junco Lake, Gal\u00e1pagos", "type" : "article-journal", "volume" : "66" }, "uris" : [ "http://www.mendeley.com/documents/?uuid=e346c703-0c9d-4d99-b9fd-ce51a58c4d0f" ] } ], "mendeley" : { "formattedCitation" : "(Atwood et al., 2014)", "manualFormatting" : "(c.f. Atwood et al., 2014)", "plainTextFormattedCitation" : "(Atwood et al., 2014)", "previouslyFormattedCitation" : "(Atwood et al., 2014)" }, "properties" : { "noteIndex" : 0 }, "schema" : "https://github.com/citation-style-language/schema/raw/master/csl-citation.json" }</w:instrText>
      </w:r>
      <w:r w:rsidR="00A51CA1" w:rsidRPr="006D7BF5">
        <w:fldChar w:fldCharType="separate"/>
      </w:r>
      <w:r w:rsidR="00A51CA1" w:rsidRPr="006D7BF5">
        <w:rPr>
          <w:noProof/>
        </w:rPr>
        <w:t>(c.f. Atwood et al., 2014)</w:t>
      </w:r>
      <w:r w:rsidR="00A51CA1" w:rsidRPr="006D7BF5">
        <w:fldChar w:fldCharType="end"/>
      </w:r>
      <w:r w:rsidR="00380BFF" w:rsidRPr="006D7BF5">
        <w:t xml:space="preserve">. </w:t>
      </w:r>
      <w:r w:rsidR="004A764F" w:rsidRPr="006D7BF5">
        <w:t xml:space="preserve">Lake </w:t>
      </w:r>
      <w:proofErr w:type="spellStart"/>
      <w:r w:rsidR="00770CB4" w:rsidRPr="006D7BF5">
        <w:t>Tagimaucia</w:t>
      </w:r>
      <w:proofErr w:type="spellEnd"/>
      <w:r w:rsidR="00770CB4" w:rsidRPr="006D7BF5">
        <w:t xml:space="preserve"> </w:t>
      </w:r>
      <w:r w:rsidR="004A764F" w:rsidRPr="006D7BF5">
        <w:t>(</w:t>
      </w:r>
      <w:r w:rsidR="00380BFF" w:rsidRPr="006D7BF5">
        <w:t>Fiji</w:t>
      </w:r>
      <w:r w:rsidR="004A764F" w:rsidRPr="006D7BF5">
        <w:t>)</w:t>
      </w:r>
      <w:r w:rsidR="00380BFF" w:rsidRPr="006D7BF5">
        <w:t xml:space="preserve"> hosts at least </w:t>
      </w:r>
      <w:r w:rsidR="001559BB" w:rsidRPr="006D7BF5">
        <w:t>four</w:t>
      </w:r>
      <w:r w:rsidR="00380BFF" w:rsidRPr="006D7BF5">
        <w:t xml:space="preserve"> species of dinoflagellates</w:t>
      </w:r>
      <w:r w:rsidR="004A764F" w:rsidRPr="006D7BF5">
        <w:t xml:space="preserve"> from the genera </w:t>
      </w:r>
      <w:proofErr w:type="spellStart"/>
      <w:r w:rsidR="004A764F" w:rsidRPr="006D7BF5">
        <w:rPr>
          <w:i/>
        </w:rPr>
        <w:t>Gymnodinium</w:t>
      </w:r>
      <w:proofErr w:type="spellEnd"/>
      <w:r w:rsidR="004A764F" w:rsidRPr="006D7BF5">
        <w:t xml:space="preserve">, </w:t>
      </w:r>
      <w:proofErr w:type="spellStart"/>
      <w:r w:rsidR="004A764F" w:rsidRPr="006D7BF5">
        <w:rPr>
          <w:i/>
        </w:rPr>
        <w:t>Gyrodinium</w:t>
      </w:r>
      <w:proofErr w:type="spellEnd"/>
      <w:r w:rsidR="004A764F" w:rsidRPr="006D7BF5">
        <w:t xml:space="preserve">, and </w:t>
      </w:r>
      <w:proofErr w:type="spellStart"/>
      <w:r w:rsidR="004A764F" w:rsidRPr="006D7BF5">
        <w:rPr>
          <w:i/>
        </w:rPr>
        <w:t>Peridinium</w:t>
      </w:r>
      <w:proofErr w:type="spellEnd"/>
      <w:r w:rsidR="004A764F" w:rsidRPr="006D7BF5">
        <w:t xml:space="preserve">, </w:t>
      </w:r>
      <w:r w:rsidR="005D2B88" w:rsidRPr="006D7BF5">
        <w:t xml:space="preserve">and </w:t>
      </w:r>
      <w:r w:rsidR="004A764F" w:rsidRPr="006D7BF5">
        <w:t xml:space="preserve">Lake </w:t>
      </w:r>
      <w:proofErr w:type="spellStart"/>
      <w:r w:rsidR="004A764F" w:rsidRPr="006D7BF5">
        <w:t>Lanoto’o</w:t>
      </w:r>
      <w:proofErr w:type="spellEnd"/>
      <w:r w:rsidR="004A764F" w:rsidRPr="006D7BF5">
        <w:t xml:space="preserve"> (Samoa) has at least one </w:t>
      </w:r>
      <w:r w:rsidR="00E91E7D" w:rsidRPr="006D7BF5">
        <w:t>species of</w:t>
      </w:r>
      <w:r w:rsidR="004A764F" w:rsidRPr="006D7BF5">
        <w:t xml:space="preserve"> </w:t>
      </w:r>
      <w:proofErr w:type="spellStart"/>
      <w:r w:rsidR="004A764F" w:rsidRPr="006D7BF5">
        <w:rPr>
          <w:i/>
        </w:rPr>
        <w:t>Peridinium</w:t>
      </w:r>
      <w:proofErr w:type="spellEnd"/>
      <w:r w:rsidR="00A57920" w:rsidRPr="006D7BF5">
        <w:rPr>
          <w:i/>
        </w:rPr>
        <w:t xml:space="preserve"> </w:t>
      </w:r>
      <w:r w:rsidR="00A57920" w:rsidRPr="006D7BF5">
        <w:fldChar w:fldCharType="begin" w:fldLock="1"/>
      </w:r>
      <w:r w:rsidR="002C4A59">
        <w:instrText>ADDIN CSL_CITATION { "citationItems" : [ { "id" : "ITEM-1", "itemData" : { "DOI" : "10.2984/049.063.0201", "ISBN" : "0030-8870", "ISSN" : "0030-8870", "abstract" : "The South Pacific freshwater ecosystems have never been investigated systematically. Although their ecological value has long been recognized and recommended for protection, little action has been taken so far. Here, we present results of 39 lentic water bodies on 18 islands belonging to seven countries. Temperature, conductivity, and pH were measured and samples of aquatic organisms were collected. Freshwater algae, nematodes, rotifers, ostracods, copepods, cladocerans, and aquatic oribatid mites were identified to genus or species level. Sixty-six percent of all taxa recorded have a cosmopolitan distribution, 14% are circumtropical/tropicopolitan species, and for 20% a restricted distribution predominantly in Australasia has previously been reported. Eleven new copepod and three new ostracod taxa were discovered. Out of 39 water bodies we found at least 17 stocked with nonindigenous fish species. Salinization and uncontrolled introduction of alien fish species may lead to reduced species richness in these remote freshwater ecosystems. The highest species richness was recorded in old, shallow, fish-free softwater lakes at high altitude.", "author" : [ { "dropping-particle" : "", "family" : "Schabetsberger", "given" : "Robert", "non-dropping-particle" : "", "parse-names" : false, "suffix" : "" }, { "dropping-particle" : "", "family" : "Drozdowski", "given" : "Gabriele", "non-dropping-particle" : "", "parse-names" : false, "suffix" : "" }, { "dropping-particle" : "", "family" : "Rott", "given" : "E.", "non-dropping-particle" : "", "parse-names" : false, "suffix" : "" }, { "dropping-particle" : "", "family" : "Lenzenweger", "given" : "R.", "non-dropping-particle" : "", "parse-names" : false, "suffix" : "" }, { "dropping-particle" : "", "family" : "Jersabek", "given" : "Christian D.", "non-dropping-particle" : "", "parse-names" : false, "suffix" : "" }, { "dropping-particle" : "", "family" : "Fiers", "given" : "Frank", "non-dropping-particle" : "", "parse-names" : false, "suffix" : "" }, { "dropping-particle" : "", "family" : "Traunspurger", "given" : "Walter", "non-dropping-particle" : "", "parse-names" : false, "suffix" : "" }, { "dropping-particle" : "", "family" : "Reiff", "given" : "Nicola", "non-dropping-particle" : "", "parse-names" : false, "suffix" : "" }, { "dropping-particle" : "", "family" : "Stoch", "given" : "Fabio", "non-dropping-particle" : "", "parse-names" : false, "suffix" : "" }, { "dropping-particle" : "", "family" : "Kotov", "given" : "Alexey a.", "non-dropping-particle" : "", "parse-names" : false, "suffix" : "" }, { "dropping-particle" : "", "family" : "Martens", "given" : "Koen", "non-dropping-particle" : "", "parse-names" : false, "suffix" : "" }, { "dropping-particle" : "", "family" : "Schatz", "given" : "Heinrich", "non-dropping-particle" : "", "parse-names" : false, "suffix" : "" }, { "dropping-particle" : "", "family" : "Kaiser", "given" : "Roland", "non-dropping-particle" : "", "parse-names" : false, "suffix" : "" } ], "container-title" : "Pacific Science", "id" : "ITEM-1", "issue" : "2", "issued" : { "date-parts" : [ [ "2009" ] ] }, "page" : "153-179", "title" : "Losing the bounty? Investigating species richness in isolated freshwater ecosystems of Oceania.", "type" : "article-journal", "volume" : "63" }, "uris" : [ "http://www.mendeley.com/documents/?uuid=e6648b04-e67a-4637-beae-dc221a01e4ef" ] } ], "mendeley" : { "formattedCitation" : "(Schabetsberger et al., 2009)", "plainTextFormattedCitation" : "(Schabetsberger et al., 2009)", "previouslyFormattedCitation" : "(Schabetsberger et al., 2009)" }, "properties" : { "noteIndex" : 0 }, "schema" : "https://github.com/citation-style-language/schema/raw/master/csl-citation.json" }</w:instrText>
      </w:r>
      <w:r w:rsidR="00A57920" w:rsidRPr="006D7BF5">
        <w:fldChar w:fldCharType="separate"/>
      </w:r>
      <w:r w:rsidR="00A57920" w:rsidRPr="006D7BF5">
        <w:rPr>
          <w:noProof/>
        </w:rPr>
        <w:t>(Schabetsberger et al., 2009)</w:t>
      </w:r>
      <w:r w:rsidR="00A57920" w:rsidRPr="006D7BF5">
        <w:fldChar w:fldCharType="end"/>
      </w:r>
      <w:r w:rsidR="00380BFF" w:rsidRPr="006D7BF5">
        <w:t>.</w:t>
      </w:r>
      <w:r w:rsidR="00917860" w:rsidRPr="006D7BF5">
        <w:t xml:space="preserve"> </w:t>
      </w:r>
    </w:p>
    <w:p w14:paraId="0FD8AC01" w14:textId="72D26E07" w:rsidR="00CD1DF0" w:rsidRPr="006D7BF5" w:rsidRDefault="00B55930" w:rsidP="005A0470">
      <w:pPr>
        <w:spacing w:line="480" w:lineRule="auto"/>
        <w:ind w:firstLine="720"/>
        <w:rPr>
          <w:color w:val="000000" w:themeColor="text1"/>
        </w:rPr>
      </w:pPr>
      <w:r w:rsidRPr="006D7BF5">
        <w:rPr>
          <w:color w:val="000000" w:themeColor="text1"/>
        </w:rPr>
        <w:t xml:space="preserve">The sediment in most lakes was highly unconsolidated algal </w:t>
      </w:r>
      <w:proofErr w:type="spellStart"/>
      <w:r w:rsidRPr="006D7BF5">
        <w:rPr>
          <w:color w:val="000000" w:themeColor="text1"/>
        </w:rPr>
        <w:t>gytta</w:t>
      </w:r>
      <w:proofErr w:type="spellEnd"/>
      <w:r w:rsidRPr="006D7BF5">
        <w:rPr>
          <w:color w:val="000000" w:themeColor="text1"/>
        </w:rPr>
        <w:t>. Sediment in Grand Lac (</w:t>
      </w:r>
      <w:r w:rsidR="00BC1C2F" w:rsidRPr="006D7BF5">
        <w:rPr>
          <w:color w:val="000000" w:themeColor="text1"/>
        </w:rPr>
        <w:t xml:space="preserve">Grande Terre, </w:t>
      </w:r>
      <w:r w:rsidRPr="006D7BF5">
        <w:rPr>
          <w:color w:val="000000" w:themeColor="text1"/>
        </w:rPr>
        <w:t xml:space="preserve">New Caledonia) and </w:t>
      </w:r>
      <w:proofErr w:type="spellStart"/>
      <w:r w:rsidRPr="006D7BF5">
        <w:rPr>
          <w:color w:val="000000" w:themeColor="text1"/>
        </w:rPr>
        <w:t>Baro</w:t>
      </w:r>
      <w:r w:rsidR="001559BB" w:rsidRPr="006D7BF5">
        <w:rPr>
          <w:color w:val="000000" w:themeColor="text1"/>
        </w:rPr>
        <w:t>r</w:t>
      </w:r>
      <w:r w:rsidRPr="006D7BF5">
        <w:rPr>
          <w:color w:val="000000" w:themeColor="text1"/>
        </w:rPr>
        <w:t>a</w:t>
      </w:r>
      <w:proofErr w:type="spellEnd"/>
      <w:r w:rsidRPr="006D7BF5">
        <w:rPr>
          <w:color w:val="000000" w:themeColor="text1"/>
        </w:rPr>
        <w:t xml:space="preserve"> Pond (</w:t>
      </w:r>
      <w:proofErr w:type="spellStart"/>
      <w:r w:rsidRPr="006D7BF5">
        <w:rPr>
          <w:color w:val="000000" w:themeColor="text1"/>
        </w:rPr>
        <w:t>Tetepare</w:t>
      </w:r>
      <w:proofErr w:type="spellEnd"/>
      <w:r w:rsidRPr="006D7BF5">
        <w:rPr>
          <w:color w:val="000000" w:themeColor="text1"/>
        </w:rPr>
        <w:t>, Solomon Islands) had high amounts of lithogen</w:t>
      </w:r>
      <w:r w:rsidR="008C218F">
        <w:rPr>
          <w:color w:val="000000" w:themeColor="text1"/>
        </w:rPr>
        <w:t>ic</w:t>
      </w:r>
      <w:r w:rsidRPr="006D7BF5">
        <w:rPr>
          <w:color w:val="000000" w:themeColor="text1"/>
        </w:rPr>
        <w:t xml:space="preserve"> material</w:t>
      </w:r>
      <w:r w:rsidR="000C45BF" w:rsidRPr="006D7BF5">
        <w:rPr>
          <w:color w:val="000000" w:themeColor="text1"/>
        </w:rPr>
        <w:t xml:space="preserve"> and </w:t>
      </w:r>
      <w:r w:rsidR="007809BE">
        <w:rPr>
          <w:color w:val="000000" w:themeColor="text1"/>
        </w:rPr>
        <w:t xml:space="preserve">the </w:t>
      </w:r>
      <w:r w:rsidR="000C45BF" w:rsidRPr="006D7BF5">
        <w:rPr>
          <w:color w:val="000000" w:themeColor="text1"/>
        </w:rPr>
        <w:t xml:space="preserve">sediments in </w:t>
      </w:r>
      <w:proofErr w:type="spellStart"/>
      <w:r w:rsidR="000C45BF" w:rsidRPr="006D7BF5">
        <w:rPr>
          <w:color w:val="000000" w:themeColor="text1"/>
        </w:rPr>
        <w:t>Harai</w:t>
      </w:r>
      <w:proofErr w:type="spellEnd"/>
      <w:r w:rsidR="000C45BF" w:rsidRPr="006D7BF5">
        <w:rPr>
          <w:color w:val="000000" w:themeColor="text1"/>
        </w:rPr>
        <w:t xml:space="preserve"> Lake #2 (</w:t>
      </w:r>
      <w:proofErr w:type="spellStart"/>
      <w:r w:rsidR="000C45BF" w:rsidRPr="006D7BF5">
        <w:rPr>
          <w:color w:val="000000" w:themeColor="text1"/>
        </w:rPr>
        <w:t>Rendova</w:t>
      </w:r>
      <w:proofErr w:type="spellEnd"/>
      <w:r w:rsidR="000C45BF" w:rsidRPr="006D7BF5">
        <w:rPr>
          <w:color w:val="000000" w:themeColor="text1"/>
        </w:rPr>
        <w:t xml:space="preserve">, </w:t>
      </w:r>
      <w:r w:rsidR="000C45BF" w:rsidRPr="006D7BF5">
        <w:rPr>
          <w:color w:val="000000" w:themeColor="text1"/>
        </w:rPr>
        <w:lastRenderedPageBreak/>
        <w:t xml:space="preserve">Solomon Islands) </w:t>
      </w:r>
      <w:r w:rsidR="007809BE">
        <w:rPr>
          <w:color w:val="000000" w:themeColor="text1"/>
        </w:rPr>
        <w:t>contained</w:t>
      </w:r>
      <w:r w:rsidR="007809BE" w:rsidRPr="006D7BF5">
        <w:rPr>
          <w:color w:val="000000" w:themeColor="text1"/>
        </w:rPr>
        <w:t xml:space="preserve"> </w:t>
      </w:r>
      <w:r w:rsidR="000C45BF" w:rsidRPr="006D7BF5">
        <w:rPr>
          <w:color w:val="000000" w:themeColor="text1"/>
        </w:rPr>
        <w:t>sandy material</w:t>
      </w:r>
      <w:r w:rsidRPr="006D7BF5">
        <w:rPr>
          <w:color w:val="000000" w:themeColor="text1"/>
        </w:rPr>
        <w:t xml:space="preserve">. </w:t>
      </w:r>
      <w:proofErr w:type="spellStart"/>
      <w:r w:rsidR="00CE2CC7" w:rsidRPr="006D7BF5">
        <w:rPr>
          <w:color w:val="000000" w:themeColor="text1"/>
        </w:rPr>
        <w:t>Onetahi</w:t>
      </w:r>
      <w:proofErr w:type="spellEnd"/>
      <w:r w:rsidR="00CE2CC7" w:rsidRPr="006D7BF5">
        <w:rPr>
          <w:color w:val="000000" w:themeColor="text1"/>
        </w:rPr>
        <w:t xml:space="preserve"> Pond (</w:t>
      </w:r>
      <w:proofErr w:type="spellStart"/>
      <w:r w:rsidR="00CE2CC7" w:rsidRPr="006D7BF5">
        <w:rPr>
          <w:color w:val="000000" w:themeColor="text1"/>
        </w:rPr>
        <w:t>Tetiarora</w:t>
      </w:r>
      <w:proofErr w:type="spellEnd"/>
      <w:r w:rsidR="00CE2CC7" w:rsidRPr="006D7BF5">
        <w:rPr>
          <w:color w:val="000000" w:themeColor="text1"/>
        </w:rPr>
        <w:t xml:space="preserve">, French Polynesia) was </w:t>
      </w:r>
      <w:r w:rsidR="00314C3F">
        <w:rPr>
          <w:color w:val="000000" w:themeColor="text1"/>
        </w:rPr>
        <w:t>built</w:t>
      </w:r>
      <w:r w:rsidR="00314C3F" w:rsidRPr="006D7BF5">
        <w:rPr>
          <w:color w:val="000000" w:themeColor="text1"/>
        </w:rPr>
        <w:t xml:space="preserve"> </w:t>
      </w:r>
      <w:r w:rsidR="00CE2CC7" w:rsidRPr="006D7BF5">
        <w:rPr>
          <w:color w:val="000000" w:themeColor="text1"/>
        </w:rPr>
        <w:t xml:space="preserve">in the early 2010s so sediment has only been accumulating for a few years. </w:t>
      </w:r>
      <w:r w:rsidR="00CD485F" w:rsidRPr="006D7BF5">
        <w:rPr>
          <w:color w:val="000000" w:themeColor="text1"/>
        </w:rPr>
        <w:t xml:space="preserve">Radiometric dating </w:t>
      </w:r>
      <w:r w:rsidR="008117AA" w:rsidRPr="006D7BF5">
        <w:rPr>
          <w:color w:val="000000" w:themeColor="text1"/>
        </w:rPr>
        <w:t xml:space="preserve">in 15 lakes </w:t>
      </w:r>
      <w:r w:rsidR="00CD485F" w:rsidRPr="006D7BF5">
        <w:rPr>
          <w:color w:val="000000" w:themeColor="text1"/>
        </w:rPr>
        <w:t xml:space="preserve">verifies that </w:t>
      </w:r>
      <w:r w:rsidR="008117AA" w:rsidRPr="006D7BF5">
        <w:rPr>
          <w:color w:val="000000" w:themeColor="text1"/>
        </w:rPr>
        <w:t>core</w:t>
      </w:r>
      <w:r w:rsidR="00E71C5C">
        <w:rPr>
          <w:color w:val="000000" w:themeColor="text1"/>
        </w:rPr>
        <w:t xml:space="preserve"> </w:t>
      </w:r>
      <w:r w:rsidR="008117AA" w:rsidRPr="006D7BF5">
        <w:rPr>
          <w:color w:val="000000" w:themeColor="text1"/>
        </w:rPr>
        <w:t xml:space="preserve">top sediments </w:t>
      </w:r>
      <w:r w:rsidR="0057270B" w:rsidRPr="006D7BF5">
        <w:rPr>
          <w:color w:val="000000" w:themeColor="text1"/>
        </w:rPr>
        <w:t>are not older than</w:t>
      </w:r>
      <w:r w:rsidR="00CD485F" w:rsidRPr="006D7BF5">
        <w:rPr>
          <w:color w:val="000000" w:themeColor="text1"/>
        </w:rPr>
        <w:t xml:space="preserve"> 1960 (</w:t>
      </w:r>
      <w:r w:rsidR="0049198E" w:rsidRPr="006D7BF5">
        <w:rPr>
          <w:b/>
          <w:color w:val="000000" w:themeColor="text1"/>
        </w:rPr>
        <w:t>Table A.4; Table A.5</w:t>
      </w:r>
      <w:r w:rsidR="003F320E" w:rsidRPr="003F320E">
        <w:t>, Appendix A</w:t>
      </w:r>
      <w:r w:rsidR="00CD485F" w:rsidRPr="006D7BF5">
        <w:rPr>
          <w:color w:val="000000" w:themeColor="text1"/>
        </w:rPr>
        <w:t>)</w:t>
      </w:r>
      <w:r w:rsidR="00F23970" w:rsidRPr="006D7BF5">
        <w:rPr>
          <w:color w:val="000000" w:themeColor="text1"/>
        </w:rPr>
        <w:t>. W</w:t>
      </w:r>
      <w:r w:rsidR="005372C8" w:rsidRPr="006D7BF5">
        <w:rPr>
          <w:color w:val="000000" w:themeColor="text1"/>
        </w:rPr>
        <w:t>e estimate that the core</w:t>
      </w:r>
      <w:r w:rsidR="00E71C5C">
        <w:rPr>
          <w:color w:val="000000" w:themeColor="text1"/>
        </w:rPr>
        <w:t xml:space="preserve"> </w:t>
      </w:r>
      <w:r w:rsidR="005372C8" w:rsidRPr="006D7BF5">
        <w:rPr>
          <w:color w:val="000000" w:themeColor="text1"/>
        </w:rPr>
        <w:t xml:space="preserve">top </w:t>
      </w:r>
      <w:r w:rsidR="00CD1DF0" w:rsidRPr="006D7BF5">
        <w:rPr>
          <w:color w:val="000000" w:themeColor="text1"/>
        </w:rPr>
        <w:t>sediments</w:t>
      </w:r>
      <w:r w:rsidR="005372C8" w:rsidRPr="006D7BF5">
        <w:rPr>
          <w:color w:val="000000" w:themeColor="text1"/>
        </w:rPr>
        <w:t xml:space="preserve"> in this study </w:t>
      </w:r>
      <w:r w:rsidR="00AD00B7" w:rsidRPr="006D7BF5">
        <w:rPr>
          <w:color w:val="000000" w:themeColor="text1"/>
        </w:rPr>
        <w:t>incorporate several years of accumulation</w:t>
      </w:r>
      <w:r w:rsidR="00F366ED" w:rsidRPr="006D7BF5">
        <w:rPr>
          <w:color w:val="000000" w:themeColor="text1"/>
        </w:rPr>
        <w:t xml:space="preserve"> ranging from </w:t>
      </w:r>
      <w:r w:rsidR="00F366ED" w:rsidRPr="006D7BF5">
        <w:t>0.4</w:t>
      </w:r>
      <w:r w:rsidR="00F366ED" w:rsidRPr="006D7BF5">
        <w:sym w:font="Symbol" w:char="F0B1"/>
      </w:r>
      <w:r w:rsidR="00F366ED" w:rsidRPr="006D7BF5">
        <w:t>3 years</w:t>
      </w:r>
      <w:r w:rsidR="008C218F">
        <w:t xml:space="preserve"> cm</w:t>
      </w:r>
      <w:r w:rsidR="00280668" w:rsidRPr="004B2355">
        <w:rPr>
          <w:rFonts w:eastAsia="Times New Roman"/>
          <w:color w:val="202020"/>
          <w:shd w:val="clear" w:color="auto" w:fill="FFFFFF"/>
          <w:vertAlign w:val="superscript"/>
        </w:rPr>
        <w:t>−</w:t>
      </w:r>
      <w:r w:rsidR="008C218F" w:rsidRPr="00E36E32">
        <w:rPr>
          <w:vertAlign w:val="superscript"/>
        </w:rPr>
        <w:t>1</w:t>
      </w:r>
      <w:r w:rsidR="00F366ED" w:rsidRPr="006D7BF5">
        <w:t xml:space="preserve"> to 20</w:t>
      </w:r>
      <w:r w:rsidR="00F366ED" w:rsidRPr="006D7BF5">
        <w:sym w:font="Symbol" w:char="F0B1"/>
      </w:r>
      <w:r w:rsidR="00F366ED" w:rsidRPr="006D7BF5">
        <w:t>50 years</w:t>
      </w:r>
      <w:r w:rsidR="008C218F">
        <w:t xml:space="preserve"> cm</w:t>
      </w:r>
      <w:r w:rsidR="00280668" w:rsidRPr="004B2355">
        <w:rPr>
          <w:rFonts w:eastAsia="Times New Roman"/>
          <w:color w:val="202020"/>
          <w:shd w:val="clear" w:color="auto" w:fill="FFFFFF"/>
          <w:vertAlign w:val="superscript"/>
        </w:rPr>
        <w:t>−</w:t>
      </w:r>
      <w:r w:rsidR="008C218F" w:rsidRPr="00FD1BCA">
        <w:rPr>
          <w:vertAlign w:val="superscript"/>
        </w:rPr>
        <w:t>1</w:t>
      </w:r>
      <w:r w:rsidR="00140701" w:rsidRPr="006D7BF5">
        <w:t>, further details ar</w:t>
      </w:r>
      <w:r w:rsidR="00CE2CC7" w:rsidRPr="006D7BF5">
        <w:t>e provided in the Supplemental I</w:t>
      </w:r>
      <w:r w:rsidR="00140701" w:rsidRPr="006D7BF5">
        <w:t>nformation</w:t>
      </w:r>
      <w:r w:rsidR="008117AA" w:rsidRPr="006D7BF5">
        <w:t xml:space="preserve"> (</w:t>
      </w:r>
      <w:r w:rsidR="0049198E" w:rsidRPr="006D7BF5">
        <w:rPr>
          <w:b/>
          <w:color w:val="000000" w:themeColor="text1"/>
        </w:rPr>
        <w:t>Table A.1</w:t>
      </w:r>
      <w:r w:rsidR="003F320E" w:rsidRPr="003F320E">
        <w:t>, Appendix A</w:t>
      </w:r>
      <w:r w:rsidR="008117AA" w:rsidRPr="006D7BF5">
        <w:t>)</w:t>
      </w:r>
      <w:r w:rsidR="005372C8" w:rsidRPr="006D7BF5">
        <w:rPr>
          <w:color w:val="000000" w:themeColor="text1"/>
        </w:rPr>
        <w:t>.</w:t>
      </w:r>
      <w:r w:rsidR="001D4476" w:rsidRPr="006D7BF5">
        <w:rPr>
          <w:color w:val="000000" w:themeColor="text1"/>
        </w:rPr>
        <w:t xml:space="preserve"> </w:t>
      </w:r>
    </w:p>
    <w:p w14:paraId="064B4B5A" w14:textId="77777777" w:rsidR="00076750" w:rsidRPr="006D7BF5" w:rsidRDefault="00076750" w:rsidP="005A0470">
      <w:pPr>
        <w:spacing w:line="480" w:lineRule="auto"/>
      </w:pPr>
    </w:p>
    <w:p w14:paraId="11967CE3" w14:textId="77777777" w:rsidR="008E46D5" w:rsidRPr="006D7BF5" w:rsidRDefault="007C6BB9" w:rsidP="005A0470">
      <w:pPr>
        <w:spacing w:line="480" w:lineRule="auto"/>
        <w:outlineLvl w:val="0"/>
        <w:rPr>
          <w:b/>
        </w:rPr>
      </w:pPr>
      <w:r w:rsidRPr="006D7BF5">
        <w:rPr>
          <w:b/>
        </w:rPr>
        <w:t>4. RESULTS</w:t>
      </w:r>
    </w:p>
    <w:p w14:paraId="5541C4FD" w14:textId="6ABFC608" w:rsidR="008F2DC0" w:rsidRPr="006D7BF5" w:rsidRDefault="008F2DC0" w:rsidP="005A0470">
      <w:pPr>
        <w:spacing w:line="480" w:lineRule="auto"/>
        <w:outlineLvl w:val="0"/>
        <w:rPr>
          <w:b/>
          <w:color w:val="000000" w:themeColor="text1"/>
          <w:vertAlign w:val="subscript"/>
        </w:rPr>
      </w:pPr>
      <w:r w:rsidRPr="006D7BF5">
        <w:rPr>
          <w:b/>
          <w:color w:val="000000" w:themeColor="text1"/>
        </w:rPr>
        <w:t>4.</w:t>
      </w:r>
      <w:r w:rsidR="0021050B" w:rsidRPr="006D7BF5">
        <w:rPr>
          <w:b/>
          <w:color w:val="000000" w:themeColor="text1"/>
        </w:rPr>
        <w:t>1</w:t>
      </w:r>
      <w:r w:rsidRPr="006D7BF5">
        <w:rPr>
          <w:b/>
          <w:color w:val="000000" w:themeColor="text1"/>
        </w:rPr>
        <w:t xml:space="preserve">. </w:t>
      </w:r>
      <w:r w:rsidR="00A951B9" w:rsidRPr="006D7BF5">
        <w:rPr>
          <w:b/>
          <w:color w:val="000000" w:themeColor="text1"/>
        </w:rPr>
        <w:t>Precipitation</w:t>
      </w:r>
      <w:r w:rsidR="009C4A11" w:rsidRPr="006D7BF5">
        <w:rPr>
          <w:b/>
          <w:color w:val="000000" w:themeColor="text1"/>
        </w:rPr>
        <w:t xml:space="preserve"> </w:t>
      </w:r>
      <w:r w:rsidR="009C4A11" w:rsidRPr="00E36E32">
        <w:rPr>
          <w:b/>
        </w:rPr>
        <w:t>δ</w:t>
      </w:r>
      <w:r w:rsidR="009C4A11" w:rsidRPr="00E36E32">
        <w:rPr>
          <w:b/>
          <w:vertAlign w:val="superscript"/>
        </w:rPr>
        <w:t>2</w:t>
      </w:r>
      <w:r w:rsidR="009C4A11" w:rsidRPr="006D7BF5">
        <w:rPr>
          <w:b/>
          <w:color w:val="000000" w:themeColor="text1"/>
        </w:rPr>
        <w:t xml:space="preserve">H and </w:t>
      </w:r>
      <w:r w:rsidR="009C4A11" w:rsidRPr="00E36E32">
        <w:rPr>
          <w:b/>
        </w:rPr>
        <w:t>δ</w:t>
      </w:r>
      <w:r w:rsidR="009C4A11" w:rsidRPr="00E36E32">
        <w:rPr>
          <w:b/>
          <w:vertAlign w:val="superscript"/>
        </w:rPr>
        <w:t>18</w:t>
      </w:r>
      <w:r w:rsidR="009C4A11" w:rsidRPr="006D7BF5">
        <w:rPr>
          <w:b/>
          <w:color w:val="000000" w:themeColor="text1"/>
        </w:rPr>
        <w:t>O</w:t>
      </w:r>
      <w:r w:rsidR="00A951B9" w:rsidRPr="006D7BF5">
        <w:rPr>
          <w:b/>
          <w:color w:val="000000" w:themeColor="text1"/>
        </w:rPr>
        <w:t xml:space="preserve"> </w:t>
      </w:r>
      <w:r w:rsidR="00353E73">
        <w:rPr>
          <w:b/>
          <w:color w:val="000000" w:themeColor="text1"/>
        </w:rPr>
        <w:t>v</w:t>
      </w:r>
      <w:r w:rsidR="00A951B9" w:rsidRPr="006D7BF5">
        <w:rPr>
          <w:b/>
          <w:color w:val="000000" w:themeColor="text1"/>
        </w:rPr>
        <w:t>alues</w:t>
      </w:r>
    </w:p>
    <w:p w14:paraId="572F0469" w14:textId="7792B8F2" w:rsidR="008F2DC0" w:rsidRPr="006D7BF5" w:rsidRDefault="00F22EA3" w:rsidP="005A0470">
      <w:pPr>
        <w:spacing w:line="480" w:lineRule="auto"/>
        <w:ind w:firstLine="720"/>
      </w:pPr>
      <w:r w:rsidRPr="006D7BF5">
        <w:rPr>
          <w:color w:val="000000" w:themeColor="text1"/>
        </w:rPr>
        <w:t>There are 15 IAEA/GNIP stations and 1 JAMSTEC station (Palau) (</w:t>
      </w:r>
      <w:r w:rsidR="0049198E" w:rsidRPr="006D7BF5">
        <w:rPr>
          <w:b/>
          <w:color w:val="000000" w:themeColor="text1"/>
        </w:rPr>
        <w:t>Fig. 1</w:t>
      </w:r>
      <w:r w:rsidRPr="006D7BF5">
        <w:rPr>
          <w:color w:val="000000" w:themeColor="text1"/>
        </w:rPr>
        <w:t xml:space="preserve">) on tropical Pacific islands between 30°N and 30°S with at least 23 </w:t>
      </w:r>
      <w:r w:rsidRPr="006D7BF5">
        <w:t>δ</w:t>
      </w:r>
      <w:r w:rsidRPr="006D7BF5">
        <w:rPr>
          <w:vertAlign w:val="superscript"/>
        </w:rPr>
        <w:t>2</w:t>
      </w:r>
      <w:r w:rsidRPr="006D7BF5">
        <w:t xml:space="preserve">H </w:t>
      </w:r>
      <w:r w:rsidRPr="006D7BF5">
        <w:rPr>
          <w:color w:val="000000" w:themeColor="text1"/>
        </w:rPr>
        <w:t>measurements from at least 3 years (</w:t>
      </w:r>
      <w:r w:rsidR="00AB7A63" w:rsidRPr="006D7BF5">
        <w:rPr>
          <w:b/>
          <w:color w:val="000000" w:themeColor="text1"/>
        </w:rPr>
        <w:t>Table A.2</w:t>
      </w:r>
      <w:r w:rsidR="003F320E" w:rsidRPr="003F320E">
        <w:t>, Appendix A</w:t>
      </w:r>
      <w:r w:rsidRPr="006D7BF5">
        <w:rPr>
          <w:color w:val="000000" w:themeColor="text1"/>
        </w:rPr>
        <w:t xml:space="preserve">). </w:t>
      </w:r>
      <w:r w:rsidR="00EF16A4" w:rsidRPr="006D7BF5">
        <w:rPr>
          <w:color w:val="000000" w:themeColor="text1"/>
        </w:rPr>
        <w:t>The</w:t>
      </w:r>
      <w:r w:rsidR="008F2DC0" w:rsidRPr="006D7BF5">
        <w:rPr>
          <w:color w:val="000000" w:themeColor="text1"/>
        </w:rPr>
        <w:t xml:space="preserve"> 9 </w:t>
      </w:r>
      <w:r w:rsidR="009D54DC" w:rsidRPr="00F23E6B">
        <w:t>mm d</w:t>
      </w:r>
      <w:r w:rsidR="00897533" w:rsidRPr="004B2355">
        <w:rPr>
          <w:rFonts w:eastAsia="Times New Roman"/>
          <w:color w:val="202020"/>
          <w:shd w:val="clear" w:color="auto" w:fill="FFFFFF"/>
          <w:vertAlign w:val="superscript"/>
        </w:rPr>
        <w:t>−</w:t>
      </w:r>
      <w:r w:rsidR="009D54DC" w:rsidRPr="00F23E6B">
        <w:rPr>
          <w:vertAlign w:val="superscript"/>
        </w:rPr>
        <w:t>1</w:t>
      </w:r>
      <w:r w:rsidR="009D54DC" w:rsidRPr="006D7BF5">
        <w:rPr>
          <w:color w:val="000000" w:themeColor="text1"/>
        </w:rPr>
        <w:t xml:space="preserve"> </w:t>
      </w:r>
      <w:r w:rsidR="008F2DC0" w:rsidRPr="006D7BF5">
        <w:rPr>
          <w:color w:val="000000" w:themeColor="text1"/>
        </w:rPr>
        <w:t xml:space="preserve">range </w:t>
      </w:r>
      <w:r w:rsidR="0019117B" w:rsidRPr="006D7BF5">
        <w:rPr>
          <w:color w:val="000000" w:themeColor="text1"/>
        </w:rPr>
        <w:t xml:space="preserve">in precipitation rates </w:t>
      </w:r>
      <w:r w:rsidR="00EF16A4" w:rsidRPr="006D7BF5">
        <w:rPr>
          <w:color w:val="000000" w:themeColor="text1"/>
        </w:rPr>
        <w:t>vs. the</w:t>
      </w:r>
      <w:r w:rsidR="008754E8" w:rsidRPr="006D7BF5">
        <w:rPr>
          <w:color w:val="000000" w:themeColor="text1"/>
        </w:rPr>
        <w:t xml:space="preserve"> 44‰ range in </w:t>
      </w:r>
      <w:r w:rsidR="008F2DC0" w:rsidRPr="006D7BF5">
        <w:rPr>
          <w:color w:val="000000" w:themeColor="text1"/>
        </w:rPr>
        <w:t xml:space="preserve">mean annual amount-weighted </w:t>
      </w:r>
      <w:r w:rsidR="008F2DC0" w:rsidRPr="006D7BF5">
        <w:rPr>
          <w:color w:val="000000" w:themeColor="text1"/>
        </w:rPr>
        <w:sym w:font="Symbol" w:char="F064"/>
      </w:r>
      <w:r w:rsidR="008F2DC0" w:rsidRPr="006D7BF5">
        <w:rPr>
          <w:color w:val="000000" w:themeColor="text1"/>
          <w:vertAlign w:val="superscript"/>
        </w:rPr>
        <w:t>2</w:t>
      </w:r>
      <w:r w:rsidR="008F2DC0" w:rsidRPr="006D7BF5">
        <w:rPr>
          <w:color w:val="000000" w:themeColor="text1"/>
        </w:rPr>
        <w:t>H</w:t>
      </w:r>
      <w:r w:rsidR="008F2DC0" w:rsidRPr="006D7BF5">
        <w:rPr>
          <w:color w:val="000000" w:themeColor="text1"/>
          <w:vertAlign w:val="subscript"/>
        </w:rPr>
        <w:t>rain</w:t>
      </w:r>
      <w:r w:rsidR="00EF16A4" w:rsidRPr="006D7BF5">
        <w:rPr>
          <w:color w:val="000000" w:themeColor="text1"/>
        </w:rPr>
        <w:t xml:space="preserve"> </w:t>
      </w:r>
      <w:r w:rsidR="009D54DC">
        <w:rPr>
          <w:color w:val="000000" w:themeColor="text1"/>
        </w:rPr>
        <w:t xml:space="preserve">from the 16 stations </w:t>
      </w:r>
      <w:r w:rsidR="00D9504D" w:rsidRPr="006D7BF5">
        <w:rPr>
          <w:color w:val="000000" w:themeColor="text1"/>
        </w:rPr>
        <w:t>yield</w:t>
      </w:r>
      <w:r w:rsidR="00EF16A4" w:rsidRPr="006D7BF5">
        <w:rPr>
          <w:color w:val="000000" w:themeColor="text1"/>
        </w:rPr>
        <w:t>s</w:t>
      </w:r>
      <w:r w:rsidR="00D9504D" w:rsidRPr="006D7BF5">
        <w:rPr>
          <w:color w:val="000000" w:themeColor="text1"/>
        </w:rPr>
        <w:t xml:space="preserve"> </w:t>
      </w:r>
      <w:r w:rsidR="008F2DC0" w:rsidRPr="006D7BF5">
        <w:rPr>
          <w:color w:val="000000" w:themeColor="text1"/>
        </w:rPr>
        <w:t xml:space="preserve">a tropical Pacific amount effect </w:t>
      </w:r>
      <w:r w:rsidR="009D54DC">
        <w:rPr>
          <w:color w:val="000000" w:themeColor="text1"/>
        </w:rPr>
        <w:t xml:space="preserve">with a slope </w:t>
      </w:r>
      <w:r w:rsidR="008F2DC0" w:rsidRPr="006D7BF5">
        <w:rPr>
          <w:color w:val="000000" w:themeColor="text1"/>
        </w:rPr>
        <w:t xml:space="preserve">of </w:t>
      </w:r>
      <w:r w:rsidR="00897533" w:rsidRPr="00A11625">
        <w:rPr>
          <w:rFonts w:eastAsia="Times New Roman"/>
          <w:color w:val="202020"/>
          <w:shd w:val="clear" w:color="auto" w:fill="FFFFFF"/>
        </w:rPr>
        <w:t>−</w:t>
      </w:r>
      <w:r w:rsidR="00F832FD" w:rsidRPr="006D7BF5">
        <w:rPr>
          <w:color w:val="000000" w:themeColor="text1"/>
        </w:rPr>
        <w:t>4.5</w:t>
      </w:r>
      <w:r w:rsidR="00F832FD" w:rsidRPr="006D7BF5">
        <w:rPr>
          <w:color w:val="000000" w:themeColor="text1"/>
        </w:rPr>
        <w:sym w:font="Symbol" w:char="F0B1"/>
      </w:r>
      <w:r w:rsidR="00F832FD" w:rsidRPr="006D7BF5">
        <w:rPr>
          <w:color w:val="000000" w:themeColor="text1"/>
        </w:rPr>
        <w:t>0.6</w:t>
      </w:r>
      <w:r w:rsidR="009D54DC">
        <w:rPr>
          <w:color w:val="000000" w:themeColor="text1"/>
        </w:rPr>
        <w:t>‰ (</w:t>
      </w:r>
      <w:r w:rsidR="009D54DC" w:rsidRPr="00F23E6B">
        <w:t>mm d</w:t>
      </w:r>
      <w:r w:rsidR="00897533" w:rsidRPr="004B2355">
        <w:rPr>
          <w:rFonts w:eastAsia="Times New Roman"/>
          <w:color w:val="202020"/>
          <w:shd w:val="clear" w:color="auto" w:fill="FFFFFF"/>
          <w:vertAlign w:val="superscript"/>
        </w:rPr>
        <w:t>−</w:t>
      </w:r>
      <w:r w:rsidR="009D54DC" w:rsidRPr="00F23E6B">
        <w:rPr>
          <w:vertAlign w:val="superscript"/>
        </w:rPr>
        <w:t>1</w:t>
      </w:r>
      <w:r w:rsidR="009D54DC">
        <w:rPr>
          <w:color w:val="000000" w:themeColor="text1"/>
        </w:rPr>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9D54DC" w:rsidRPr="00E36E32">
        <w:rPr>
          <w:color w:val="000000" w:themeColor="text1"/>
          <w:vertAlign w:val="superscript"/>
        </w:rPr>
        <w:t>1</w:t>
      </w:r>
      <w:r w:rsidR="009D54DC">
        <w:rPr>
          <w:color w:val="000000" w:themeColor="text1"/>
        </w:rPr>
        <w:t xml:space="preserve"> [</w:t>
      </w:r>
      <w:r w:rsidR="00F832FD" w:rsidRPr="006D7BF5">
        <w:rPr>
          <w:color w:val="000000" w:themeColor="text1"/>
        </w:rPr>
        <w:t>R</w:t>
      </w:r>
      <w:r w:rsidR="00F832FD" w:rsidRPr="006D7BF5">
        <w:rPr>
          <w:color w:val="000000" w:themeColor="text1"/>
          <w:vertAlign w:val="superscript"/>
        </w:rPr>
        <w:t>2</w:t>
      </w:r>
      <w:r w:rsidR="00F832FD" w:rsidRPr="006D7BF5">
        <w:rPr>
          <w:color w:val="000000" w:themeColor="text1"/>
        </w:rPr>
        <w:t>=0.42</w:t>
      </w:r>
      <w:r w:rsidR="00BA7902" w:rsidRPr="006D7BF5">
        <w:rPr>
          <w:color w:val="000000" w:themeColor="text1"/>
        </w:rPr>
        <w:t>, p</w:t>
      </w:r>
      <w:r w:rsidR="00F832FD" w:rsidRPr="006D7BF5">
        <w:rPr>
          <w:color w:val="000000" w:themeColor="text1"/>
        </w:rPr>
        <w:t>&lt;0.001]</w:t>
      </w:r>
      <w:r w:rsidR="008F2DC0" w:rsidRPr="006D7BF5">
        <w:rPr>
          <w:color w:val="000000" w:themeColor="text1"/>
        </w:rPr>
        <w:t xml:space="preserve">, </w:t>
      </w:r>
      <w:r w:rsidR="00532C24">
        <w:rPr>
          <w:color w:val="000000" w:themeColor="text1"/>
        </w:rPr>
        <w:t>note</w:t>
      </w:r>
      <w:r w:rsidR="00532C24" w:rsidRPr="006D7BF5">
        <w:rPr>
          <w:color w:val="000000" w:themeColor="text1"/>
        </w:rPr>
        <w:t xml:space="preserve"> </w:t>
      </w:r>
      <w:r w:rsidR="008F2DC0" w:rsidRPr="006D7BF5">
        <w:rPr>
          <w:color w:val="000000" w:themeColor="text1"/>
        </w:rPr>
        <w:t>the Hilo station data fell well above the 95% prediction interval (</w:t>
      </w:r>
      <w:r w:rsidR="00AB7A63" w:rsidRPr="006D7BF5">
        <w:rPr>
          <w:b/>
          <w:color w:val="000000" w:themeColor="text1"/>
        </w:rPr>
        <w:t>Fig. A.2a</w:t>
      </w:r>
      <w:r w:rsidR="003F320E" w:rsidRPr="003F320E">
        <w:t>, Appendix A</w:t>
      </w:r>
      <w:r w:rsidR="008F2DC0" w:rsidRPr="006D7BF5">
        <w:rPr>
          <w:color w:val="000000" w:themeColor="text1"/>
        </w:rPr>
        <w:t>). Even though m</w:t>
      </w:r>
      <w:r w:rsidR="008754E8" w:rsidRPr="006D7BF5">
        <w:rPr>
          <w:color w:val="000000" w:themeColor="text1"/>
        </w:rPr>
        <w:t>ost</w:t>
      </w:r>
      <w:r w:rsidR="008F2DC0" w:rsidRPr="006D7BF5">
        <w:rPr>
          <w:color w:val="000000" w:themeColor="text1"/>
        </w:rPr>
        <w:t xml:space="preserve"> GNIP station sample collection dates (many in the 1960s) did not overlap with the GPCP 1979</w:t>
      </w:r>
      <w:r w:rsidR="00A345FA">
        <w:rPr>
          <w:rFonts w:eastAsia="Times New Roman"/>
          <w:color w:val="202020"/>
          <w:shd w:val="clear" w:color="auto" w:fill="FFFFFF"/>
        </w:rPr>
        <w:t>–</w:t>
      </w:r>
      <w:r w:rsidR="008F2DC0" w:rsidRPr="006D7BF5">
        <w:rPr>
          <w:color w:val="000000" w:themeColor="text1"/>
        </w:rPr>
        <w:t xml:space="preserve">2016 period, </w:t>
      </w:r>
      <w:r w:rsidR="008F2DC0" w:rsidRPr="006D7BF5">
        <w:rPr>
          <w:color w:val="000000" w:themeColor="text1"/>
        </w:rPr>
        <w:sym w:font="Symbol" w:char="F064"/>
      </w:r>
      <w:r w:rsidR="008F2DC0" w:rsidRPr="006D7BF5">
        <w:rPr>
          <w:color w:val="000000" w:themeColor="text1"/>
          <w:vertAlign w:val="superscript"/>
        </w:rPr>
        <w:t>2</w:t>
      </w:r>
      <w:r w:rsidR="008F2DC0" w:rsidRPr="006D7BF5">
        <w:rPr>
          <w:color w:val="000000" w:themeColor="text1"/>
        </w:rPr>
        <w:t>H</w:t>
      </w:r>
      <w:r w:rsidR="008F2DC0" w:rsidRPr="006D7BF5">
        <w:rPr>
          <w:color w:val="000000" w:themeColor="text1"/>
          <w:vertAlign w:val="subscript"/>
        </w:rPr>
        <w:t>rain</w:t>
      </w:r>
      <w:r w:rsidR="008F2DC0" w:rsidRPr="006D7BF5">
        <w:rPr>
          <w:color w:val="000000" w:themeColor="text1"/>
        </w:rPr>
        <w:t xml:space="preserve"> was better correlated with GPCP </w:t>
      </w:r>
      <w:r w:rsidR="00B40EB3" w:rsidRPr="006D7BF5">
        <w:t xml:space="preserve">precipitation </w:t>
      </w:r>
      <w:r w:rsidR="008F2DC0" w:rsidRPr="006D7BF5">
        <w:rPr>
          <w:color w:val="000000" w:themeColor="text1"/>
        </w:rPr>
        <w:t>data (</w:t>
      </w:r>
      <w:r w:rsidR="00AB7A63" w:rsidRPr="006D7BF5">
        <w:rPr>
          <w:b/>
          <w:color w:val="000000" w:themeColor="text1"/>
        </w:rPr>
        <w:t>Fig. A.2b</w:t>
      </w:r>
      <w:r w:rsidR="003F320E" w:rsidRPr="003F320E">
        <w:t>, Appendix A</w:t>
      </w:r>
      <w:r w:rsidR="00AB7A63" w:rsidRPr="006D7BF5">
        <w:rPr>
          <w:b/>
          <w:color w:val="000000" w:themeColor="text1"/>
        </w:rPr>
        <w:t>; Fig. 2</w:t>
      </w:r>
      <w:r w:rsidR="008F2DC0" w:rsidRPr="006D7BF5">
        <w:rPr>
          <w:color w:val="000000" w:themeColor="text1"/>
        </w:rPr>
        <w:t xml:space="preserve">), and </w:t>
      </w:r>
      <w:r w:rsidR="00DD3039" w:rsidRPr="006D7BF5">
        <w:rPr>
          <w:color w:val="000000" w:themeColor="text1"/>
        </w:rPr>
        <w:t xml:space="preserve">had a statistically </w:t>
      </w:r>
      <w:r w:rsidR="00552C8D" w:rsidRPr="006D7BF5">
        <w:rPr>
          <w:color w:val="000000" w:themeColor="text1"/>
        </w:rPr>
        <w:t>indistinguishable</w:t>
      </w:r>
      <w:r w:rsidR="008F2DC0" w:rsidRPr="006D7BF5">
        <w:rPr>
          <w:color w:val="000000" w:themeColor="text1"/>
        </w:rPr>
        <w:t xml:space="preserve"> </w:t>
      </w:r>
      <w:r w:rsidR="00681F4C">
        <w:rPr>
          <w:color w:val="000000" w:themeColor="text1"/>
        </w:rPr>
        <w:t xml:space="preserve">(p=0.3, t-test) </w:t>
      </w:r>
      <w:r w:rsidR="009D54DC">
        <w:rPr>
          <w:color w:val="000000" w:themeColor="text1"/>
        </w:rPr>
        <w:t>slope</w:t>
      </w:r>
      <w:r w:rsidR="008F2DC0" w:rsidRPr="006D7BF5">
        <w:rPr>
          <w:color w:val="000000" w:themeColor="text1"/>
        </w:rPr>
        <w:t xml:space="preserve"> of </w:t>
      </w:r>
      <w:r w:rsidR="00897533" w:rsidRPr="00A11625">
        <w:rPr>
          <w:rFonts w:eastAsia="Times New Roman"/>
          <w:color w:val="202020"/>
          <w:shd w:val="clear" w:color="auto" w:fill="FFFFFF"/>
        </w:rPr>
        <w:t>−</w:t>
      </w:r>
      <w:r w:rsidR="00F832FD" w:rsidRPr="006D7BF5">
        <w:rPr>
          <w:color w:val="000000" w:themeColor="text1"/>
        </w:rPr>
        <w:t>5.6</w:t>
      </w:r>
      <w:r w:rsidR="00F832FD" w:rsidRPr="006D7BF5">
        <w:rPr>
          <w:color w:val="000000" w:themeColor="text1"/>
        </w:rPr>
        <w:sym w:font="Symbol" w:char="F0B1"/>
      </w:r>
      <w:r w:rsidR="00F832FD" w:rsidRPr="006D7BF5">
        <w:rPr>
          <w:color w:val="000000" w:themeColor="text1"/>
        </w:rPr>
        <w:t>0.8</w:t>
      </w:r>
      <w:r w:rsidR="009D54DC">
        <w:rPr>
          <w:color w:val="000000" w:themeColor="text1"/>
        </w:rPr>
        <w:t>‰ (</w:t>
      </w:r>
      <w:r w:rsidR="009D54DC" w:rsidRPr="00F23E6B">
        <w:t>mm d</w:t>
      </w:r>
      <w:r w:rsidR="00897533" w:rsidRPr="004B2355">
        <w:rPr>
          <w:rFonts w:eastAsia="Times New Roman"/>
          <w:color w:val="202020"/>
          <w:shd w:val="clear" w:color="auto" w:fill="FFFFFF"/>
          <w:vertAlign w:val="superscript"/>
        </w:rPr>
        <w:t>−</w:t>
      </w:r>
      <w:r w:rsidR="009D54DC" w:rsidRPr="00F23E6B">
        <w:rPr>
          <w:vertAlign w:val="superscript"/>
        </w:rPr>
        <w:t>1</w:t>
      </w:r>
      <w:r w:rsidR="009D54DC">
        <w:rPr>
          <w:color w:val="000000" w:themeColor="text1"/>
        </w:rPr>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9D54DC" w:rsidRPr="00F23E6B">
        <w:rPr>
          <w:color w:val="000000" w:themeColor="text1"/>
          <w:vertAlign w:val="superscript"/>
        </w:rPr>
        <w:t>1</w:t>
      </w:r>
      <w:r w:rsidR="00F832FD" w:rsidRPr="006D7BF5">
        <w:rPr>
          <w:color w:val="000000" w:themeColor="text1"/>
        </w:rPr>
        <w:t xml:space="preserve"> </w:t>
      </w:r>
      <w:r w:rsidR="009D54DC">
        <w:rPr>
          <w:color w:val="000000" w:themeColor="text1"/>
        </w:rPr>
        <w:t>[</w:t>
      </w:r>
      <w:r w:rsidR="00F832FD" w:rsidRPr="006D7BF5">
        <w:rPr>
          <w:color w:val="000000" w:themeColor="text1"/>
        </w:rPr>
        <w:t>R</w:t>
      </w:r>
      <w:r w:rsidR="00F832FD" w:rsidRPr="006D7BF5">
        <w:rPr>
          <w:color w:val="000000" w:themeColor="text1"/>
          <w:vertAlign w:val="superscript"/>
        </w:rPr>
        <w:t>2</w:t>
      </w:r>
      <w:r w:rsidR="00F832FD" w:rsidRPr="006D7BF5">
        <w:rPr>
          <w:color w:val="000000" w:themeColor="text1"/>
        </w:rPr>
        <w:t>=0.81</w:t>
      </w:r>
      <w:r w:rsidR="00BA7902" w:rsidRPr="006D7BF5">
        <w:rPr>
          <w:color w:val="000000" w:themeColor="text1"/>
        </w:rPr>
        <w:t>, p</w:t>
      </w:r>
      <w:r w:rsidR="00F832FD" w:rsidRPr="006D7BF5">
        <w:rPr>
          <w:color w:val="000000" w:themeColor="text1"/>
        </w:rPr>
        <w:t>&lt;0.001]</w:t>
      </w:r>
      <w:r w:rsidR="008F2DC0" w:rsidRPr="006D7BF5">
        <w:rPr>
          <w:color w:val="000000" w:themeColor="text1"/>
        </w:rPr>
        <w:t xml:space="preserve">. </w:t>
      </w:r>
    </w:p>
    <w:p w14:paraId="41C91C91" w14:textId="63487E4D" w:rsidR="0021050B" w:rsidRPr="006D7BF5" w:rsidRDefault="008F2DC0" w:rsidP="00301D50">
      <w:pPr>
        <w:spacing w:line="480" w:lineRule="auto"/>
        <w:ind w:firstLine="720"/>
        <w:outlineLvl w:val="0"/>
        <w:rPr>
          <w:color w:val="000000" w:themeColor="text1"/>
        </w:rPr>
      </w:pPr>
      <w:r w:rsidRPr="006D7BF5">
        <w:rPr>
          <w:color w:val="000000" w:themeColor="text1"/>
        </w:rPr>
        <w:t xml:space="preserve">At the 30 SPCZ sampling locations </w:t>
      </w:r>
      <w:r w:rsidR="001559BB" w:rsidRPr="006D7BF5">
        <w:rPr>
          <w:color w:val="000000" w:themeColor="text1"/>
        </w:rPr>
        <w:t xml:space="preserve">used </w:t>
      </w:r>
      <w:r w:rsidRPr="006D7BF5">
        <w:rPr>
          <w:color w:val="000000" w:themeColor="text1"/>
        </w:rPr>
        <w:t xml:space="preserve">in this study, multi-model </w:t>
      </w:r>
      <w:proofErr w:type="gramStart"/>
      <w:r w:rsidRPr="006D7BF5">
        <w:rPr>
          <w:color w:val="000000" w:themeColor="text1"/>
        </w:rPr>
        <w:t>mean</w:t>
      </w:r>
      <w:proofErr w:type="gramEnd"/>
      <w:r w:rsidRPr="006D7BF5">
        <w:rPr>
          <w:color w:val="000000" w:themeColor="text1"/>
        </w:rPr>
        <w:t xml:space="preserve"> </w:t>
      </w:r>
      <w:r w:rsidRPr="006D7BF5">
        <w:rPr>
          <w:color w:val="000000" w:themeColor="text1"/>
        </w:rPr>
        <w:sym w:font="Symbol" w:char="F064"/>
      </w:r>
      <w:r w:rsidRPr="006D7BF5">
        <w:rPr>
          <w:color w:val="000000" w:themeColor="text1"/>
          <w:vertAlign w:val="superscript"/>
        </w:rPr>
        <w:t>2</w:t>
      </w:r>
      <w:r w:rsidRPr="006D7BF5">
        <w:rPr>
          <w:color w:val="000000" w:themeColor="text1"/>
        </w:rPr>
        <w:t>H</w:t>
      </w:r>
      <w:r w:rsidRPr="006D7BF5">
        <w:rPr>
          <w:color w:val="000000" w:themeColor="text1"/>
          <w:vertAlign w:val="subscript"/>
        </w:rPr>
        <w:t>SWINGrain</w:t>
      </w:r>
      <w:r w:rsidRPr="006D7BF5">
        <w:rPr>
          <w:color w:val="000000" w:themeColor="text1"/>
        </w:rPr>
        <w:t xml:space="preserve"> data from four nudged isotope-enabled global circulation models (</w:t>
      </w:r>
      <w:r w:rsidR="00AB7A63" w:rsidRPr="006D7BF5">
        <w:rPr>
          <w:b/>
          <w:color w:val="000000" w:themeColor="text1"/>
        </w:rPr>
        <w:t>Fig. A.3</w:t>
      </w:r>
      <w:r w:rsidR="003F320E" w:rsidRPr="003F320E">
        <w:t>, Appendix A</w:t>
      </w:r>
      <w:r w:rsidR="00E228EB" w:rsidRPr="006D7BF5">
        <w:rPr>
          <w:b/>
          <w:color w:val="000000" w:themeColor="text1"/>
        </w:rPr>
        <w:t>; Table B.3</w:t>
      </w:r>
      <w:r w:rsidR="003F320E" w:rsidRPr="003F320E">
        <w:t xml:space="preserve">, Appendix </w:t>
      </w:r>
      <w:r w:rsidR="003F320E">
        <w:t>B</w:t>
      </w:r>
      <w:r w:rsidRPr="006D7BF5">
        <w:rPr>
          <w:color w:val="000000" w:themeColor="text1"/>
        </w:rPr>
        <w:t xml:space="preserve">) had a </w:t>
      </w:r>
      <w:r w:rsidR="005106C5" w:rsidRPr="006D7BF5">
        <w:rPr>
          <w:color w:val="000000" w:themeColor="text1"/>
        </w:rPr>
        <w:t>22</w:t>
      </w:r>
      <w:r w:rsidRPr="006D7BF5">
        <w:rPr>
          <w:color w:val="000000" w:themeColor="text1"/>
        </w:rPr>
        <w:t xml:space="preserve">‰ range and </w:t>
      </w:r>
      <w:r w:rsidR="006C611A">
        <w:rPr>
          <w:color w:val="000000" w:themeColor="text1"/>
        </w:rPr>
        <w:t xml:space="preserve">a </w:t>
      </w:r>
      <w:r w:rsidR="002342F0" w:rsidRPr="006D7BF5">
        <w:rPr>
          <w:color w:val="000000" w:themeColor="text1"/>
        </w:rPr>
        <w:t xml:space="preserve">7.3 </w:t>
      </w:r>
      <w:r w:rsidR="002342F0" w:rsidRPr="00A87828">
        <w:t>mm d</w:t>
      </w:r>
      <w:r w:rsidR="00897533" w:rsidRPr="004B2355">
        <w:rPr>
          <w:rFonts w:eastAsia="Times New Roman"/>
          <w:color w:val="202020"/>
          <w:shd w:val="clear" w:color="auto" w:fill="FFFFFF"/>
          <w:vertAlign w:val="superscript"/>
        </w:rPr>
        <w:t>−</w:t>
      </w:r>
      <w:r w:rsidR="002342F0" w:rsidRPr="00A87828">
        <w:rPr>
          <w:vertAlign w:val="superscript"/>
        </w:rPr>
        <w:t>1</w:t>
      </w:r>
      <w:r w:rsidR="002342F0" w:rsidRPr="006D7BF5">
        <w:rPr>
          <w:color w:val="000000" w:themeColor="text1"/>
        </w:rPr>
        <w:t xml:space="preserve"> range </w:t>
      </w:r>
      <w:r w:rsidR="002342F0">
        <w:rPr>
          <w:color w:val="000000" w:themeColor="text1"/>
        </w:rPr>
        <w:t xml:space="preserve">in </w:t>
      </w:r>
      <w:r w:rsidRPr="006D7BF5">
        <w:rPr>
          <w:color w:val="000000" w:themeColor="text1"/>
        </w:rPr>
        <w:t>multi-</w:t>
      </w:r>
      <w:r w:rsidRPr="006D7BF5">
        <w:rPr>
          <w:color w:val="000000" w:themeColor="text1"/>
        </w:rPr>
        <w:lastRenderedPageBreak/>
        <w:t xml:space="preserve">model mean </w:t>
      </w:r>
      <w:r w:rsidR="00B40EB3" w:rsidRPr="006D7BF5">
        <w:t xml:space="preserve">precipitation </w:t>
      </w:r>
      <w:r w:rsidRPr="006D7BF5">
        <w:rPr>
          <w:color w:val="000000" w:themeColor="text1"/>
        </w:rPr>
        <w:t xml:space="preserve">rates. </w:t>
      </w:r>
      <w:r w:rsidRPr="006D7BF5">
        <w:rPr>
          <w:color w:val="000000" w:themeColor="text1"/>
        </w:rPr>
        <w:sym w:font="Symbol" w:char="F064"/>
      </w:r>
      <w:r w:rsidRPr="006D7BF5">
        <w:rPr>
          <w:color w:val="000000" w:themeColor="text1"/>
          <w:vertAlign w:val="superscript"/>
        </w:rPr>
        <w:t>2</w:t>
      </w:r>
      <w:r w:rsidRPr="006D7BF5">
        <w:rPr>
          <w:color w:val="000000" w:themeColor="text1"/>
        </w:rPr>
        <w:t>H</w:t>
      </w:r>
      <w:r w:rsidRPr="006D7BF5">
        <w:rPr>
          <w:color w:val="000000" w:themeColor="text1"/>
          <w:vertAlign w:val="subscript"/>
        </w:rPr>
        <w:t>SWINGrain</w:t>
      </w:r>
      <w:r w:rsidRPr="006D7BF5">
        <w:rPr>
          <w:color w:val="000000" w:themeColor="text1"/>
        </w:rPr>
        <w:t xml:space="preserve"> vs. multi-model mean </w:t>
      </w:r>
      <w:r w:rsidR="00B40EB3" w:rsidRPr="006D7BF5">
        <w:t xml:space="preserve">precipitation </w:t>
      </w:r>
      <w:r w:rsidRPr="006D7BF5">
        <w:rPr>
          <w:color w:val="000000" w:themeColor="text1"/>
        </w:rPr>
        <w:t>rates gave a smaller amount effect</w:t>
      </w:r>
      <w:r w:rsidR="00BD1946">
        <w:rPr>
          <w:color w:val="000000" w:themeColor="text1"/>
        </w:rPr>
        <w:t xml:space="preserve"> slope</w:t>
      </w:r>
      <w:r w:rsidR="00154669">
        <w:rPr>
          <w:color w:val="000000" w:themeColor="text1"/>
        </w:rPr>
        <w:t xml:space="preserve"> of</w:t>
      </w:r>
      <w:r w:rsidRPr="006D7BF5">
        <w:rPr>
          <w:color w:val="000000" w:themeColor="text1"/>
        </w:rPr>
        <w:t xml:space="preserve"> </w:t>
      </w:r>
      <w:r w:rsidR="00A345FA" w:rsidRPr="00A11625">
        <w:rPr>
          <w:rFonts w:eastAsia="Times New Roman"/>
          <w:color w:val="202020"/>
          <w:shd w:val="clear" w:color="auto" w:fill="FFFFFF"/>
        </w:rPr>
        <w:t>−</w:t>
      </w:r>
      <w:r w:rsidR="00BA7902" w:rsidRPr="006D7BF5">
        <w:rPr>
          <w:color w:val="000000" w:themeColor="text1"/>
        </w:rPr>
        <w:t>2.9</w:t>
      </w:r>
      <w:r w:rsidR="00BA7902" w:rsidRPr="006D7BF5">
        <w:rPr>
          <w:color w:val="000000" w:themeColor="text1"/>
        </w:rPr>
        <w:sym w:font="Symbol" w:char="F0B1"/>
      </w:r>
      <w:r w:rsidR="00BA7902" w:rsidRPr="006D7BF5">
        <w:rPr>
          <w:color w:val="000000" w:themeColor="text1"/>
        </w:rPr>
        <w:t>0.6</w:t>
      </w:r>
      <w:r w:rsidR="00BD1946">
        <w:rPr>
          <w:color w:val="000000" w:themeColor="text1"/>
        </w:rPr>
        <w:t xml:space="preserve"> (</w:t>
      </w:r>
      <w:r w:rsidR="00BD1946" w:rsidRPr="00F23E6B">
        <w:t>mm d</w:t>
      </w:r>
      <w:r w:rsidR="00897533" w:rsidRPr="004B2355">
        <w:rPr>
          <w:rFonts w:eastAsia="Times New Roman"/>
          <w:color w:val="202020"/>
          <w:shd w:val="clear" w:color="auto" w:fill="FFFFFF"/>
          <w:vertAlign w:val="superscript"/>
        </w:rPr>
        <w:t>−</w:t>
      </w:r>
      <w:r w:rsidR="00BD1946" w:rsidRPr="00F23E6B">
        <w:rPr>
          <w:vertAlign w:val="superscript"/>
        </w:rPr>
        <w:t>1</w:t>
      </w:r>
      <w:r w:rsidR="00BD1946">
        <w:rPr>
          <w:color w:val="000000" w:themeColor="text1"/>
        </w:rPr>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BD1946" w:rsidRPr="008668C6">
        <w:rPr>
          <w:color w:val="000000" w:themeColor="text1"/>
          <w:vertAlign w:val="superscript"/>
        </w:rPr>
        <w:t>1</w:t>
      </w:r>
      <w:r w:rsidR="00BA7902" w:rsidRPr="006D7BF5">
        <w:rPr>
          <w:color w:val="000000" w:themeColor="text1"/>
        </w:rPr>
        <w:t xml:space="preserve"> </w:t>
      </w:r>
      <w:r w:rsidR="00BD1946">
        <w:rPr>
          <w:color w:val="000000" w:themeColor="text1"/>
        </w:rPr>
        <w:t>[</w:t>
      </w:r>
      <w:r w:rsidR="00BA7902" w:rsidRPr="006D7BF5">
        <w:rPr>
          <w:color w:val="000000" w:themeColor="text1"/>
        </w:rPr>
        <w:t>R</w:t>
      </w:r>
      <w:r w:rsidR="00BA7902" w:rsidRPr="006D7BF5">
        <w:rPr>
          <w:color w:val="000000" w:themeColor="text1"/>
          <w:vertAlign w:val="superscript"/>
        </w:rPr>
        <w:t>2</w:t>
      </w:r>
      <w:r w:rsidR="00BA7902" w:rsidRPr="006D7BF5">
        <w:rPr>
          <w:color w:val="000000" w:themeColor="text1"/>
        </w:rPr>
        <w:t>=0.66, p&lt;0.001]</w:t>
      </w:r>
      <w:r w:rsidR="00BA7902" w:rsidRPr="006D7BF5" w:rsidDel="00BA7902">
        <w:rPr>
          <w:color w:val="000000" w:themeColor="text1"/>
        </w:rPr>
        <w:t xml:space="preserve"> </w:t>
      </w:r>
      <w:r w:rsidRPr="006D7BF5">
        <w:rPr>
          <w:color w:val="000000" w:themeColor="text1"/>
        </w:rPr>
        <w:t>(</w:t>
      </w:r>
      <w:r w:rsidR="00E228EB" w:rsidRPr="006D7BF5">
        <w:rPr>
          <w:b/>
          <w:color w:val="000000" w:themeColor="text1"/>
        </w:rPr>
        <w:t>Fig. A.2c</w:t>
      </w:r>
      <w:r w:rsidR="003F320E" w:rsidRPr="003F320E">
        <w:t>, Appendix A</w:t>
      </w:r>
      <w:r w:rsidRPr="006D7BF5">
        <w:rPr>
          <w:color w:val="000000" w:themeColor="text1"/>
        </w:rPr>
        <w:t>)</w:t>
      </w:r>
      <w:r w:rsidR="00A5103D">
        <w:rPr>
          <w:color w:val="000000" w:themeColor="text1"/>
        </w:rPr>
        <w:t>,</w:t>
      </w:r>
      <w:r w:rsidR="00881E65" w:rsidRPr="006D7BF5">
        <w:rPr>
          <w:color w:val="000000" w:themeColor="text1"/>
        </w:rPr>
        <w:t xml:space="preserve"> </w:t>
      </w:r>
      <w:r w:rsidR="008547E6" w:rsidRPr="006D7BF5">
        <w:rPr>
          <w:color w:val="000000" w:themeColor="text1"/>
        </w:rPr>
        <w:t xml:space="preserve">about half the size as that </w:t>
      </w:r>
      <w:r w:rsidR="00477008">
        <w:rPr>
          <w:color w:val="000000" w:themeColor="text1"/>
        </w:rPr>
        <w:t>between the</w:t>
      </w:r>
      <w:r w:rsidR="00477008" w:rsidRPr="006D7BF5">
        <w:rPr>
          <w:color w:val="000000" w:themeColor="text1"/>
        </w:rPr>
        <w:t xml:space="preserve"> </w:t>
      </w:r>
      <w:r w:rsidR="0009591C" w:rsidRPr="006D7BF5">
        <w:rPr>
          <w:color w:val="000000" w:themeColor="text1"/>
        </w:rPr>
        <w:t>GNIP/JAMSTE</w:t>
      </w:r>
      <w:r w:rsidR="008C2117">
        <w:rPr>
          <w:color w:val="000000" w:themeColor="text1"/>
        </w:rPr>
        <w:t>C</w:t>
      </w:r>
      <w:r w:rsidR="0009591C" w:rsidRPr="006D7BF5">
        <w:rPr>
          <w:color w:val="000000" w:themeColor="text1"/>
        </w:rPr>
        <w:t xml:space="preserve"> </w:t>
      </w:r>
      <w:r w:rsidR="00881E65" w:rsidRPr="006D7BF5">
        <w:rPr>
          <w:color w:val="000000" w:themeColor="text1"/>
        </w:rPr>
        <w:t>observation data</w:t>
      </w:r>
      <w:r w:rsidR="00477008">
        <w:rPr>
          <w:color w:val="000000" w:themeColor="text1"/>
        </w:rPr>
        <w:t xml:space="preserve"> and the GPCP reanalysis data</w:t>
      </w:r>
      <w:r w:rsidRPr="006D7BF5">
        <w:rPr>
          <w:color w:val="000000" w:themeColor="text1"/>
        </w:rPr>
        <w:t xml:space="preserve">. </w:t>
      </w:r>
      <w:r w:rsidRPr="006D7BF5">
        <w:rPr>
          <w:color w:val="000000" w:themeColor="text1"/>
        </w:rPr>
        <w:sym w:font="Symbol" w:char="F064"/>
      </w:r>
      <w:r w:rsidRPr="006D7BF5">
        <w:rPr>
          <w:color w:val="000000" w:themeColor="text1"/>
          <w:vertAlign w:val="superscript"/>
        </w:rPr>
        <w:t>2</w:t>
      </w:r>
      <w:r w:rsidRPr="006D7BF5">
        <w:rPr>
          <w:color w:val="000000" w:themeColor="text1"/>
        </w:rPr>
        <w:t>H</w:t>
      </w:r>
      <w:r w:rsidRPr="006D7BF5">
        <w:rPr>
          <w:color w:val="000000" w:themeColor="text1"/>
          <w:vertAlign w:val="subscript"/>
        </w:rPr>
        <w:t>OIPCrain</w:t>
      </w:r>
      <w:r w:rsidRPr="006D7BF5">
        <w:rPr>
          <w:color w:val="000000" w:themeColor="text1"/>
        </w:rPr>
        <w:t xml:space="preserve"> values from </w:t>
      </w:r>
      <w:r w:rsidR="00A345FA">
        <w:rPr>
          <w:color w:val="000000" w:themeColor="text1"/>
        </w:rPr>
        <w:t>the</w:t>
      </w:r>
      <w:r w:rsidRPr="006D7BF5">
        <w:rPr>
          <w:color w:val="000000" w:themeColor="text1"/>
        </w:rPr>
        <w:t xml:space="preserve"> 30 sample sites</w:t>
      </w:r>
      <w:r w:rsidR="00A345FA">
        <w:rPr>
          <w:color w:val="000000" w:themeColor="text1"/>
        </w:rPr>
        <w:t xml:space="preserve"> in this study</w:t>
      </w:r>
      <w:r w:rsidRPr="006D7BF5">
        <w:rPr>
          <w:color w:val="000000" w:themeColor="text1"/>
        </w:rPr>
        <w:t xml:space="preserve"> </w:t>
      </w:r>
      <w:r w:rsidR="00A655F2">
        <w:rPr>
          <w:color w:val="000000" w:themeColor="text1"/>
        </w:rPr>
        <w:t>spanned</w:t>
      </w:r>
      <w:r w:rsidR="00A655F2" w:rsidRPr="006D7BF5">
        <w:rPr>
          <w:color w:val="000000" w:themeColor="text1"/>
        </w:rPr>
        <w:t xml:space="preserve"> </w:t>
      </w:r>
      <w:r w:rsidRPr="006D7BF5">
        <w:rPr>
          <w:color w:val="000000" w:themeColor="text1"/>
        </w:rPr>
        <w:t>34‰</w:t>
      </w:r>
      <w:r w:rsidR="00A655F2">
        <w:rPr>
          <w:color w:val="000000" w:themeColor="text1"/>
        </w:rPr>
        <w:t xml:space="preserve">, </w:t>
      </w:r>
      <w:r w:rsidRPr="006D7BF5">
        <w:rPr>
          <w:color w:val="000000" w:themeColor="text1"/>
        </w:rPr>
        <w:t>with very large uncertainties at several lake sites</w:t>
      </w:r>
      <w:r w:rsidR="00633A8D" w:rsidRPr="006D7BF5">
        <w:rPr>
          <w:color w:val="000000" w:themeColor="text1"/>
        </w:rPr>
        <w:t xml:space="preserve">, especially </w:t>
      </w:r>
      <w:r w:rsidR="00477008">
        <w:rPr>
          <w:color w:val="000000" w:themeColor="text1"/>
        </w:rPr>
        <w:t xml:space="preserve">sites in </w:t>
      </w:r>
      <w:r w:rsidR="00633A8D" w:rsidRPr="006D7BF5">
        <w:rPr>
          <w:color w:val="000000" w:themeColor="text1"/>
        </w:rPr>
        <w:t>Vanuatu</w:t>
      </w:r>
      <w:r w:rsidRPr="006D7BF5">
        <w:rPr>
          <w:color w:val="000000" w:themeColor="text1"/>
        </w:rPr>
        <w:t xml:space="preserve"> (</w:t>
      </w:r>
      <w:r w:rsidR="00E228EB" w:rsidRPr="006D7BF5">
        <w:rPr>
          <w:b/>
          <w:color w:val="000000" w:themeColor="text1"/>
        </w:rPr>
        <w:t>Table B.3</w:t>
      </w:r>
      <w:r w:rsidR="003F320E" w:rsidRPr="003F320E">
        <w:t xml:space="preserve">, Appendix </w:t>
      </w:r>
      <w:r w:rsidR="003F320E">
        <w:t>B</w:t>
      </w:r>
      <w:r w:rsidR="006C611A">
        <w:rPr>
          <w:b/>
          <w:color w:val="000000" w:themeColor="text1"/>
        </w:rPr>
        <w:t>,</w:t>
      </w:r>
      <w:r w:rsidR="006C611A" w:rsidRPr="006C611A">
        <w:rPr>
          <w:b/>
          <w:color w:val="000000" w:themeColor="text1"/>
        </w:rPr>
        <w:t xml:space="preserve"> </w:t>
      </w:r>
      <w:r w:rsidR="006C611A" w:rsidRPr="006D7BF5">
        <w:rPr>
          <w:b/>
          <w:color w:val="000000" w:themeColor="text1"/>
        </w:rPr>
        <w:t>Fig. A.2</w:t>
      </w:r>
      <w:r w:rsidR="006C611A">
        <w:rPr>
          <w:b/>
          <w:color w:val="000000" w:themeColor="text1"/>
        </w:rPr>
        <w:t>d</w:t>
      </w:r>
      <w:r w:rsidR="003F320E" w:rsidRPr="003F320E">
        <w:t>, Appendix A</w:t>
      </w:r>
      <w:r w:rsidRPr="006D7BF5">
        <w:rPr>
          <w:color w:val="000000" w:themeColor="text1"/>
        </w:rPr>
        <w:t xml:space="preserve">). </w:t>
      </w:r>
      <w:r w:rsidRPr="006D7BF5">
        <w:rPr>
          <w:color w:val="000000" w:themeColor="text1"/>
        </w:rPr>
        <w:sym w:font="Symbol" w:char="F064"/>
      </w:r>
      <w:r w:rsidRPr="006D7BF5">
        <w:rPr>
          <w:color w:val="000000" w:themeColor="text1"/>
          <w:vertAlign w:val="superscript"/>
        </w:rPr>
        <w:t>2</w:t>
      </w:r>
      <w:r w:rsidRPr="006D7BF5">
        <w:rPr>
          <w:color w:val="000000" w:themeColor="text1"/>
        </w:rPr>
        <w:t>H</w:t>
      </w:r>
      <w:r w:rsidRPr="006D7BF5">
        <w:rPr>
          <w:color w:val="000000" w:themeColor="text1"/>
          <w:vertAlign w:val="subscript"/>
        </w:rPr>
        <w:t>OIPCrain</w:t>
      </w:r>
      <w:r w:rsidRPr="006D7BF5">
        <w:rPr>
          <w:color w:val="000000" w:themeColor="text1"/>
        </w:rPr>
        <w:t xml:space="preserve"> values vs. GPCP </w:t>
      </w:r>
      <w:r w:rsidR="00B40EB3" w:rsidRPr="006D7BF5">
        <w:t xml:space="preserve">precipitation </w:t>
      </w:r>
      <w:r w:rsidRPr="006D7BF5">
        <w:rPr>
          <w:color w:val="000000" w:themeColor="text1"/>
        </w:rPr>
        <w:t>rates gave a</w:t>
      </w:r>
      <w:r w:rsidR="00633A8D" w:rsidRPr="006D7BF5">
        <w:rPr>
          <w:color w:val="000000" w:themeColor="text1"/>
        </w:rPr>
        <w:t>n</w:t>
      </w:r>
      <w:r w:rsidRPr="006D7BF5">
        <w:rPr>
          <w:color w:val="000000" w:themeColor="text1"/>
        </w:rPr>
        <w:t xml:space="preserve"> amount effect </w:t>
      </w:r>
      <w:r w:rsidR="00BD1946">
        <w:rPr>
          <w:color w:val="000000" w:themeColor="text1"/>
        </w:rPr>
        <w:t>slope</w:t>
      </w:r>
      <w:r w:rsidR="00BD1946" w:rsidRPr="006D7BF5">
        <w:rPr>
          <w:color w:val="000000" w:themeColor="text1"/>
        </w:rPr>
        <w:t xml:space="preserve"> </w:t>
      </w:r>
      <w:r w:rsidR="006C611A">
        <w:rPr>
          <w:color w:val="000000" w:themeColor="text1"/>
        </w:rPr>
        <w:t xml:space="preserve">of </w:t>
      </w:r>
      <w:r w:rsidR="00A345FA" w:rsidRPr="00A11625">
        <w:rPr>
          <w:rFonts w:eastAsia="Times New Roman"/>
          <w:color w:val="202020"/>
          <w:shd w:val="clear" w:color="auto" w:fill="FFFFFF"/>
        </w:rPr>
        <w:t>−</w:t>
      </w:r>
      <w:r w:rsidR="006C611A">
        <w:rPr>
          <w:color w:val="000000" w:themeColor="text1"/>
        </w:rPr>
        <w:t>8.6</w:t>
      </w:r>
      <w:r w:rsidR="006C611A" w:rsidRPr="006D7BF5">
        <w:rPr>
          <w:color w:val="000000" w:themeColor="text1"/>
        </w:rPr>
        <w:sym w:font="Symbol" w:char="F0B1"/>
      </w:r>
      <w:r w:rsidR="006C611A">
        <w:rPr>
          <w:color w:val="000000" w:themeColor="text1"/>
        </w:rPr>
        <w:t>2.4 (</w:t>
      </w:r>
      <w:r w:rsidR="006C611A" w:rsidRPr="00F23E6B">
        <w:t>mm d</w:t>
      </w:r>
      <w:r w:rsidR="00897533" w:rsidRPr="004B2355">
        <w:rPr>
          <w:rFonts w:eastAsia="Times New Roman"/>
          <w:color w:val="202020"/>
          <w:shd w:val="clear" w:color="auto" w:fill="FFFFFF"/>
          <w:vertAlign w:val="superscript"/>
        </w:rPr>
        <w:t>−</w:t>
      </w:r>
      <w:r w:rsidR="006C611A" w:rsidRPr="00F23E6B">
        <w:rPr>
          <w:vertAlign w:val="superscript"/>
        </w:rPr>
        <w:t>1</w:t>
      </w:r>
      <w:r w:rsidR="006C611A">
        <w:rPr>
          <w:color w:val="000000" w:themeColor="text1"/>
        </w:rPr>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6C611A" w:rsidRPr="008668C6">
        <w:rPr>
          <w:color w:val="000000" w:themeColor="text1"/>
          <w:vertAlign w:val="superscript"/>
        </w:rPr>
        <w:t>1</w:t>
      </w:r>
      <w:r w:rsidR="006C611A" w:rsidRPr="006D7BF5">
        <w:rPr>
          <w:color w:val="000000" w:themeColor="text1"/>
        </w:rPr>
        <w:t xml:space="preserve"> </w:t>
      </w:r>
      <w:r w:rsidR="006C611A">
        <w:rPr>
          <w:color w:val="000000" w:themeColor="text1"/>
        </w:rPr>
        <w:t>[</w:t>
      </w:r>
      <w:r w:rsidR="006C611A" w:rsidRPr="006D7BF5">
        <w:rPr>
          <w:color w:val="000000" w:themeColor="text1"/>
        </w:rPr>
        <w:t>R</w:t>
      </w:r>
      <w:r w:rsidR="006C611A" w:rsidRPr="006D7BF5">
        <w:rPr>
          <w:color w:val="000000" w:themeColor="text1"/>
          <w:vertAlign w:val="superscript"/>
        </w:rPr>
        <w:t>2</w:t>
      </w:r>
      <w:r w:rsidR="006C611A">
        <w:rPr>
          <w:color w:val="000000" w:themeColor="text1"/>
        </w:rPr>
        <w:t>=0.72, p=0.002</w:t>
      </w:r>
      <w:r w:rsidR="006C611A" w:rsidRPr="006D7BF5">
        <w:rPr>
          <w:color w:val="000000" w:themeColor="text1"/>
        </w:rPr>
        <w:t>]</w:t>
      </w:r>
      <w:r w:rsidR="006C611A">
        <w:rPr>
          <w:color w:val="000000" w:themeColor="text1"/>
        </w:rPr>
        <w:t>,</w:t>
      </w:r>
      <w:r w:rsidR="006C611A" w:rsidRPr="006D7BF5" w:rsidDel="00BD1946">
        <w:rPr>
          <w:color w:val="000000" w:themeColor="text1"/>
        </w:rPr>
        <w:t xml:space="preserve"> </w:t>
      </w:r>
      <w:r w:rsidR="00BA7902" w:rsidRPr="006D7BF5">
        <w:rPr>
          <w:color w:val="000000" w:themeColor="text1"/>
        </w:rPr>
        <w:t>~</w:t>
      </w:r>
      <w:r w:rsidR="00552C8D" w:rsidRPr="006D7BF5">
        <w:rPr>
          <w:color w:val="000000" w:themeColor="text1"/>
        </w:rPr>
        <w:t>two times larger</w:t>
      </w:r>
      <w:r w:rsidR="00633A8D" w:rsidRPr="006D7BF5">
        <w:rPr>
          <w:color w:val="000000" w:themeColor="text1"/>
        </w:rPr>
        <w:t xml:space="preserve"> than</w:t>
      </w:r>
      <w:r w:rsidR="00881E65" w:rsidRPr="006D7BF5">
        <w:rPr>
          <w:color w:val="000000" w:themeColor="text1"/>
        </w:rPr>
        <w:t xml:space="preserve"> </w:t>
      </w:r>
      <w:r w:rsidR="00A655F2">
        <w:rPr>
          <w:color w:val="000000" w:themeColor="text1"/>
        </w:rPr>
        <w:t xml:space="preserve">the </w:t>
      </w:r>
      <w:r w:rsidR="0009591C" w:rsidRPr="006D7BF5">
        <w:rPr>
          <w:color w:val="000000" w:themeColor="text1"/>
        </w:rPr>
        <w:t>GNIP/JAMSTE</w:t>
      </w:r>
      <w:r w:rsidR="008C2117">
        <w:rPr>
          <w:color w:val="000000" w:themeColor="text1"/>
        </w:rPr>
        <w:t>C</w:t>
      </w:r>
      <w:r w:rsidR="0009591C" w:rsidRPr="006D7BF5">
        <w:rPr>
          <w:color w:val="000000" w:themeColor="text1"/>
        </w:rPr>
        <w:t xml:space="preserve"> </w:t>
      </w:r>
      <w:r w:rsidR="00A655F2">
        <w:rPr>
          <w:color w:val="000000" w:themeColor="text1"/>
        </w:rPr>
        <w:t>– GPCP relationship</w:t>
      </w:r>
      <w:r w:rsidR="006C611A">
        <w:rPr>
          <w:color w:val="000000" w:themeColor="text1"/>
        </w:rPr>
        <w:t>.</w:t>
      </w:r>
    </w:p>
    <w:p w14:paraId="5B59BA25" w14:textId="77777777" w:rsidR="00F706D3" w:rsidRPr="006D7BF5" w:rsidRDefault="00F706D3" w:rsidP="00301D50">
      <w:pPr>
        <w:spacing w:line="480" w:lineRule="auto"/>
        <w:ind w:firstLine="720"/>
        <w:outlineLvl w:val="0"/>
        <w:rPr>
          <w:color w:val="000000" w:themeColor="text1"/>
        </w:rPr>
      </w:pPr>
    </w:p>
    <w:p w14:paraId="1C47049F" w14:textId="5A92FF4F" w:rsidR="00313BB3" w:rsidRPr="006D7BF5" w:rsidRDefault="00313BB3" w:rsidP="00313BB3">
      <w:pPr>
        <w:spacing w:line="480" w:lineRule="auto"/>
        <w:outlineLvl w:val="0"/>
        <w:rPr>
          <w:b/>
          <w:color w:val="000000" w:themeColor="text1"/>
        </w:rPr>
      </w:pPr>
      <w:r w:rsidRPr="006D7BF5">
        <w:rPr>
          <w:b/>
          <w:color w:val="000000" w:themeColor="text1"/>
        </w:rPr>
        <w:t>4.</w:t>
      </w:r>
      <w:r w:rsidR="0021050B" w:rsidRPr="006D7BF5">
        <w:rPr>
          <w:b/>
          <w:color w:val="000000" w:themeColor="text1"/>
        </w:rPr>
        <w:t>2</w:t>
      </w:r>
      <w:r w:rsidRPr="006D7BF5">
        <w:rPr>
          <w:b/>
          <w:color w:val="000000" w:themeColor="text1"/>
        </w:rPr>
        <w:t xml:space="preserve">. Regional </w:t>
      </w:r>
      <w:r w:rsidR="00353E73">
        <w:rPr>
          <w:b/>
          <w:color w:val="000000" w:themeColor="text1"/>
        </w:rPr>
        <w:t>m</w:t>
      </w:r>
      <w:r w:rsidR="00353E73" w:rsidRPr="006D7BF5">
        <w:rPr>
          <w:b/>
          <w:color w:val="000000" w:themeColor="text1"/>
        </w:rPr>
        <w:t xml:space="preserve">eteoric </w:t>
      </w:r>
      <w:r w:rsidR="00353E73">
        <w:rPr>
          <w:b/>
          <w:color w:val="000000" w:themeColor="text1"/>
        </w:rPr>
        <w:t>w</w:t>
      </w:r>
      <w:r w:rsidR="00353E73" w:rsidRPr="006D7BF5">
        <w:rPr>
          <w:b/>
          <w:color w:val="000000" w:themeColor="text1"/>
        </w:rPr>
        <w:t xml:space="preserve">ater </w:t>
      </w:r>
      <w:r w:rsidR="00353E73">
        <w:rPr>
          <w:b/>
          <w:color w:val="000000" w:themeColor="text1"/>
        </w:rPr>
        <w:t>l</w:t>
      </w:r>
      <w:r w:rsidR="00353E73" w:rsidRPr="006D7BF5">
        <w:rPr>
          <w:b/>
          <w:color w:val="000000" w:themeColor="text1"/>
        </w:rPr>
        <w:t>ine</w:t>
      </w:r>
    </w:p>
    <w:p w14:paraId="6B88FFCE" w14:textId="6D2BBB39" w:rsidR="008F2DC0" w:rsidRPr="006D7BF5" w:rsidRDefault="00313BB3" w:rsidP="0021050B">
      <w:pPr>
        <w:spacing w:line="480" w:lineRule="auto"/>
        <w:ind w:firstLine="720"/>
        <w:rPr>
          <w:color w:val="000000" w:themeColor="text1"/>
        </w:rPr>
      </w:pPr>
      <w:r w:rsidRPr="006D7BF5">
        <w:rPr>
          <w:color w:val="000000" w:themeColor="text1"/>
        </w:rPr>
        <w:sym w:font="Symbol" w:char="F064"/>
      </w:r>
      <w:r w:rsidRPr="006D7BF5">
        <w:rPr>
          <w:color w:val="000000" w:themeColor="text1"/>
          <w:vertAlign w:val="superscript"/>
        </w:rPr>
        <w:t>2</w:t>
      </w:r>
      <w:r w:rsidRPr="006D7BF5">
        <w:rPr>
          <w:color w:val="000000" w:themeColor="text1"/>
        </w:rPr>
        <w:t>H</w:t>
      </w:r>
      <w:r w:rsidRPr="006D7BF5">
        <w:rPr>
          <w:color w:val="000000" w:themeColor="text1"/>
          <w:vertAlign w:val="subscript"/>
        </w:rPr>
        <w:t>water</w:t>
      </w:r>
      <w:r w:rsidRPr="006D7BF5">
        <w:rPr>
          <w:color w:val="000000" w:themeColor="text1"/>
        </w:rPr>
        <w:t xml:space="preserve"> and </w:t>
      </w:r>
      <w:r w:rsidRPr="006D7BF5">
        <w:rPr>
          <w:color w:val="000000" w:themeColor="text1"/>
        </w:rPr>
        <w:sym w:font="Symbol" w:char="F064"/>
      </w:r>
      <w:r w:rsidRPr="006D7BF5">
        <w:rPr>
          <w:color w:val="000000" w:themeColor="text1"/>
          <w:vertAlign w:val="superscript"/>
        </w:rPr>
        <w:t>18</w:t>
      </w:r>
      <w:r w:rsidRPr="006D7BF5">
        <w:rPr>
          <w:color w:val="000000" w:themeColor="text1"/>
        </w:rPr>
        <w:t>O</w:t>
      </w:r>
      <w:r w:rsidRPr="006D7BF5">
        <w:rPr>
          <w:color w:val="000000" w:themeColor="text1"/>
          <w:vertAlign w:val="subscript"/>
        </w:rPr>
        <w:t>water</w:t>
      </w:r>
      <w:r w:rsidRPr="006D7BF5">
        <w:rPr>
          <w:color w:val="000000" w:themeColor="text1"/>
        </w:rPr>
        <w:t xml:space="preserve"> of 38 rain events collected in Nauru, Fiji, Wallis, Solomon Islands, Vanuatu, and </w:t>
      </w:r>
      <w:proofErr w:type="spellStart"/>
      <w:r w:rsidRPr="006D7BF5">
        <w:rPr>
          <w:color w:val="000000" w:themeColor="text1"/>
        </w:rPr>
        <w:t>Tetiaroa</w:t>
      </w:r>
      <w:proofErr w:type="spellEnd"/>
      <w:r w:rsidRPr="006D7BF5">
        <w:rPr>
          <w:color w:val="000000" w:themeColor="text1"/>
        </w:rPr>
        <w:t xml:space="preserve"> between 2010</w:t>
      </w:r>
      <w:r w:rsidR="00A345FA">
        <w:rPr>
          <w:rFonts w:eastAsia="Times New Roman"/>
          <w:color w:val="202020"/>
          <w:shd w:val="clear" w:color="auto" w:fill="FFFFFF"/>
        </w:rPr>
        <w:t>–</w:t>
      </w:r>
      <w:r w:rsidRPr="006D7BF5">
        <w:rPr>
          <w:color w:val="000000" w:themeColor="text1"/>
        </w:rPr>
        <w:t>2016 (</w:t>
      </w:r>
      <w:r w:rsidR="00166D00" w:rsidRPr="006D7BF5">
        <w:rPr>
          <w:b/>
        </w:rPr>
        <w:t>Table B.2</w:t>
      </w:r>
      <w:r w:rsidR="003F320E" w:rsidRPr="003F320E">
        <w:t xml:space="preserve">, Appendix </w:t>
      </w:r>
      <w:r w:rsidR="003F320E">
        <w:t>B</w:t>
      </w:r>
      <w:r w:rsidR="009D5CD4">
        <w:rPr>
          <w:b/>
        </w:rPr>
        <w:t>; Fig. 3</w:t>
      </w:r>
      <w:r w:rsidRPr="006D7BF5">
        <w:rPr>
          <w:color w:val="000000" w:themeColor="text1"/>
        </w:rPr>
        <w:t xml:space="preserve">) gave a </w:t>
      </w:r>
      <w:r w:rsidR="009D5CD4">
        <w:rPr>
          <w:color w:val="000000" w:themeColor="text1"/>
        </w:rPr>
        <w:t>regional meteoric line</w:t>
      </w:r>
      <w:r w:rsidRPr="006D7BF5">
        <w:rPr>
          <w:color w:val="000000" w:themeColor="text1"/>
        </w:rPr>
        <w:t xml:space="preserve"> [RMWL= 7.6(</w:t>
      </w:r>
      <w:r w:rsidRPr="006D7BF5">
        <w:rPr>
          <w:color w:val="000000" w:themeColor="text1"/>
        </w:rPr>
        <w:sym w:font="Symbol" w:char="F0B1"/>
      </w:r>
      <w:r w:rsidRPr="006D7BF5">
        <w:rPr>
          <w:color w:val="000000" w:themeColor="text1"/>
        </w:rPr>
        <w:t>0.3)x+11.5(</w:t>
      </w:r>
      <w:r w:rsidRPr="006D7BF5">
        <w:rPr>
          <w:color w:val="000000" w:themeColor="text1"/>
        </w:rPr>
        <w:sym w:font="Symbol" w:char="F0B1"/>
      </w:r>
      <w:r w:rsidRPr="006D7BF5">
        <w:rPr>
          <w:color w:val="000000" w:themeColor="text1"/>
        </w:rPr>
        <w:t>0.9), R</w:t>
      </w:r>
      <w:r w:rsidRPr="006D7BF5">
        <w:rPr>
          <w:color w:val="000000" w:themeColor="text1"/>
          <w:vertAlign w:val="superscript"/>
        </w:rPr>
        <w:t>2</w:t>
      </w:r>
      <w:r w:rsidRPr="006D7BF5">
        <w:rPr>
          <w:color w:val="000000" w:themeColor="text1"/>
        </w:rPr>
        <w:t xml:space="preserve">=0.93, p&lt;0.001] with a slope similar to </w:t>
      </w:r>
      <w:r w:rsidR="009D5CD4">
        <w:rPr>
          <w:color w:val="000000" w:themeColor="text1"/>
        </w:rPr>
        <w:t>s</w:t>
      </w:r>
      <w:r w:rsidR="009D5CD4" w:rsidRPr="006D7BF5">
        <w:rPr>
          <w:color w:val="000000" w:themeColor="text1"/>
        </w:rPr>
        <w:t xml:space="preserve">outh </w:t>
      </w:r>
      <w:r w:rsidRPr="006D7BF5">
        <w:rPr>
          <w:color w:val="000000" w:themeColor="text1"/>
        </w:rPr>
        <w:t>Pacific tropical IAEA/GNIP data (</w:t>
      </w:r>
      <w:r w:rsidR="009D5CD4">
        <w:rPr>
          <w:color w:val="000000" w:themeColor="text1"/>
        </w:rPr>
        <w:t xml:space="preserve">station-specific </w:t>
      </w:r>
      <w:r w:rsidRPr="006D7BF5">
        <w:rPr>
          <w:color w:val="000000" w:themeColor="text1"/>
        </w:rPr>
        <w:t>GNIP slopes ranged from 6.4 to 8.1 (with a 7.3</w:t>
      </w:r>
      <w:r w:rsidRPr="006D7BF5">
        <w:rPr>
          <w:color w:val="000000" w:themeColor="text1"/>
        </w:rPr>
        <w:sym w:font="Symbol" w:char="F0B1"/>
      </w:r>
      <w:r w:rsidRPr="006D7BF5">
        <w:rPr>
          <w:color w:val="000000" w:themeColor="text1"/>
        </w:rPr>
        <w:t>0.1 mean)), but with a larger intercept than GNIP data (</w:t>
      </w:r>
      <w:r w:rsidR="009D5CD4">
        <w:rPr>
          <w:color w:val="000000" w:themeColor="text1"/>
        </w:rPr>
        <w:t xml:space="preserve">station-specific </w:t>
      </w:r>
      <w:r w:rsidRPr="006D7BF5">
        <w:rPr>
          <w:color w:val="000000" w:themeColor="text1"/>
        </w:rPr>
        <w:t>GNIP intercepts ranged from 0.0 to 10.4 (with a 6.7</w:t>
      </w:r>
      <w:r w:rsidRPr="006D7BF5">
        <w:rPr>
          <w:color w:val="000000" w:themeColor="text1"/>
        </w:rPr>
        <w:sym w:font="Symbol" w:char="F0B1"/>
      </w:r>
      <w:r w:rsidRPr="006D7BF5">
        <w:rPr>
          <w:color w:val="000000" w:themeColor="text1"/>
        </w:rPr>
        <w:t>0.3 mean) (</w:t>
      </w:r>
      <w:r w:rsidR="00166D00" w:rsidRPr="006D7BF5">
        <w:rPr>
          <w:b/>
        </w:rPr>
        <w:t>Fig. A.</w:t>
      </w:r>
      <w:r w:rsidR="00776A5F">
        <w:rPr>
          <w:b/>
        </w:rPr>
        <w:t>7</w:t>
      </w:r>
      <w:r w:rsidR="003F320E" w:rsidRPr="003F320E">
        <w:t>, Appendix A</w:t>
      </w:r>
      <w:r w:rsidRPr="006D7BF5">
        <w:rPr>
          <w:color w:val="000000" w:themeColor="text1"/>
        </w:rPr>
        <w:t>)</w:t>
      </w:r>
      <w:r w:rsidR="009D5CD4">
        <w:rPr>
          <w:color w:val="000000" w:themeColor="text1"/>
        </w:rPr>
        <w:t>)</w:t>
      </w:r>
      <w:r w:rsidRPr="006D7BF5">
        <w:rPr>
          <w:color w:val="000000" w:themeColor="text1"/>
        </w:rPr>
        <w:t>. Water samples from Fiji, Wallis, and</w:t>
      </w:r>
      <w:r w:rsidR="005712B8" w:rsidRPr="006D7BF5">
        <w:rPr>
          <w:color w:val="000000" w:themeColor="text1"/>
        </w:rPr>
        <w:t xml:space="preserve"> Vanuatu representative of long-</w:t>
      </w:r>
      <w:r w:rsidRPr="006D7BF5">
        <w:rPr>
          <w:color w:val="000000" w:themeColor="text1"/>
        </w:rPr>
        <w:t xml:space="preserve">term precipitation from rain tanks, bottled and tap water, streams, and cave drip water, </w:t>
      </w:r>
      <w:r w:rsidR="009D5CD4">
        <w:rPr>
          <w:color w:val="000000" w:themeColor="text1"/>
        </w:rPr>
        <w:t>(</w:t>
      </w:r>
      <w:r w:rsidR="009D5CD4" w:rsidRPr="00E36E32">
        <w:rPr>
          <w:b/>
          <w:color w:val="000000" w:themeColor="text1"/>
        </w:rPr>
        <w:t>Fig. 3</w:t>
      </w:r>
      <w:r w:rsidR="009D5CD4">
        <w:rPr>
          <w:color w:val="000000" w:themeColor="text1"/>
        </w:rPr>
        <w:t xml:space="preserve">) </w:t>
      </w:r>
      <w:r w:rsidRPr="006D7BF5">
        <w:rPr>
          <w:color w:val="000000" w:themeColor="text1"/>
        </w:rPr>
        <w:t xml:space="preserve">in addition to published </w:t>
      </w:r>
      <w:r w:rsidRPr="006D7BF5">
        <w:t xml:space="preserve">precipitation </w:t>
      </w:r>
      <w:r w:rsidRPr="006D7BF5">
        <w:rPr>
          <w:color w:val="000000" w:themeColor="text1"/>
        </w:rPr>
        <w:t xml:space="preserve">isotope data from Tahiti </w:t>
      </w:r>
      <w:r w:rsidRPr="006D7BF5">
        <w:rPr>
          <w:color w:val="000000" w:themeColor="text1"/>
        </w:rPr>
        <w:fldChar w:fldCharType="begin" w:fldLock="1"/>
      </w:r>
      <w:r w:rsidR="002C4A59">
        <w:rPr>
          <w:color w:val="000000" w:themeColor="text1"/>
        </w:rPr>
        <w:instrText>ADDIN CSL_CITATION { "citationItems" : [ { "id" : "ITEM-1", "itemData" : { "DOI" : "10.1016/j.jhydrol.2004.07.006", "ISBN" : "0022-1694", "ISSN" : "00221694", "abstract" : "A chemical and isotopic study was conducted on rainfall, river and spring waters from the northern half of Tahiti-Nui tropical oceanic island, in order to constrain a conceptual model of groundwater circulation within a discontinuous volcanic structure. Tahiti-Nui comprises a main shield cut by a huge landslide to the north. This major flank collapse yielded the formation of a northern depression, in which rapidly grew a second shield. Additional volcanic activity occurred along the rims of the depression, as revealed by local concentrations of dykes. The island is now volcanically inactive and is strongly dissected by erosion. Rainfall collected during a complete hydrological year at different altitudes are characterized by seasonal and altitude gradients in ??18O. Some of them have a deuterium excess upto +20???, likely due to inland vapour recycling. Over the hydrological year, non-evaporated precipitation defines a mean annual ??-altitude gradient of -0.7???/km. The mineralization and isotopic contents in river waters vary according to the geology. Rivers incising the main shield have low total mineral charges and are relatively enriched in stable isotopes (??18O around-3??? vs. VSMOW), whereas rivers in the northern post-collapse in-fill exhibit greater electrical conductivity and lower ??18O due to the contribution of more mineralized spring water. Springs sampled at different elevations along the NW rim of the N landslide depression have homogeneous stable isotopic compositions corresponding to signature of elevated rainfall. Recharge of these springs thus occurs on a localized area, upto 1500 m above their altitude of emergence. Dominant infiltration occurs at or above the geological discontinuity between the thick impermeable base of the second shield and the late overlying fractured volcanic flows. Dykes from the peripheral part of the system are poorly active in terms of infiltration and water storage, but likely connect the underground circulations. The huge geological discontinuity between the main shield and the post-collapse edifice may also concentrate the groundwater circulation. This main resurgence likely occurs at a deep level of the northern submarine slope of Tahiti-Nui. ?? 2004 Elsevier B.V. All rights reserved.", "author" : [ { "dropping-particle" : "", "family" : "Hildenbrand", "given" : "Anthony", "non-dropping-particle" : "", "parse-names" : false, "suffix" : "" }, { "dropping-particle" : "", "family" : "Marlin", "given" : "Christelle", "non-dropping-particle" : "", "parse-names" : false, "suffix" : "" }, { "dropping-particle" : "", "family" : "Conroy", "given" : "Albert", "non-dropping-particle" : "", "parse-names" : false, "suffix" : "" }, { "dropping-particle" : "", "family" : "Gillot", "given" : "Pierre Yves", "non-dropping-particle" : "", "parse-names" : false, "suffix" : "" }, { "dropping-particle" : "", "family" : "Filly", "given" : "Annick", "non-dropping-particle" : "", "parse-names" : false, "suffix" : "" }, { "dropping-particle" : "", "family" : "Massault", "given" : "Marc", "non-dropping-particle" : "", "parse-names" : false, "suffix" : "" } ], "container-title" : "Journal of Hydrology", "id" : "ITEM-1", "issued" : { "date-parts" : [ [ "2005" ] ] }, "page" : "187-208", "title" : "Isotopic approach of rainfall and groundwater circulation in the volcanic structure of Tahiti-Nui (French Polynesia)", "type" : "article-journal", "volume" : "302" }, "uris" : [ "http://www.mendeley.com/documents/?uuid=b8ac6f6a-39c2-457f-9341-419a1238b705" ] } ], "mendeley" : { "formattedCitation" : "(Hildenbrand et al., 2005)", "plainTextFormattedCitation" : "(Hildenbrand et al., 2005)", "previouslyFormattedCitation" : "(Hildenbrand et al., 2005)" }, "properties" : { "noteIndex" : 0 }, "schema" : "https://github.com/citation-style-language/schema/raw/master/csl-citation.json" }</w:instrText>
      </w:r>
      <w:r w:rsidRPr="006D7BF5">
        <w:rPr>
          <w:color w:val="000000" w:themeColor="text1"/>
        </w:rPr>
        <w:fldChar w:fldCharType="separate"/>
      </w:r>
      <w:r w:rsidRPr="006D7BF5">
        <w:rPr>
          <w:noProof/>
          <w:color w:val="000000" w:themeColor="text1"/>
        </w:rPr>
        <w:t>(Hildenbrand et al., 2005)</w:t>
      </w:r>
      <w:r w:rsidRPr="006D7BF5">
        <w:rPr>
          <w:color w:val="000000" w:themeColor="text1"/>
        </w:rPr>
        <w:fldChar w:fldCharType="end"/>
      </w:r>
      <w:r w:rsidRPr="006D7BF5">
        <w:rPr>
          <w:color w:val="000000" w:themeColor="text1"/>
        </w:rPr>
        <w:t xml:space="preserve"> and Papua New Guinea </w:t>
      </w:r>
      <w:r w:rsidRPr="006D7BF5">
        <w:rPr>
          <w:color w:val="000000" w:themeColor="text1"/>
        </w:rPr>
        <w:fldChar w:fldCharType="begin" w:fldLock="1"/>
      </w:r>
      <w:r w:rsidR="002C4A59">
        <w:rPr>
          <w:color w:val="000000" w:themeColor="text1"/>
        </w:rPr>
        <w:instrText>ADDIN CSL_CITATION { "citationItems" : [ { "id" : "ITEM-1", "itemData" : { "DOI" : "10.1016/j.chemgeo.2010.12.015", "ISBN" : "0009-2541", "ISSN" : "00092541", "abstract" : "Rivers that drain the tectonically-active, high-relief islands of the Indo-Pacific Archipelago contribute disproportionately large amounts of water, solutes, organic matter and sediments to the oceans. The magnitude of these fluxes is principally related to prodigious amounts of precipitation and the steep, mountainous terrain of the islands that together cause vast amounts of water to move rapidly through many relatively small watersheds. In this study, rainfall and streamflow data and a comprehensive set of geochemical and stable isotope data collected from the Fly River (the largest river of New Guinea in terms of annual flow) are interpreted to constrain the magnitude of carbon fluxes from the watershed and the principal sources of carbon to the rivers. Results indicate that the export of dissolved carbon from the Fly River watershed is primarily dependent on rainfall variability related to the reception of moisture from the northern and southern hemispheres at different times of the year. Specifically, rainfall amounts (and hence the rate of carbon flux via rivers) were higher during the Austral summer when the Inter Tropical Convergence Zone is situated directly over New Guinea and lower during the period of moisture transport by trade-winds from the western Pacific Ocean. Carbon isotope data suggests that the primary source of inorganic carbon in the Fly River watershed is the dissolution of carbonate minerals by acidity related to biogenic soil CO2 although considerable seasonality in \u03b413C values was attributed to biological processes that occur within the rivers themselves (i.e. the relative amounts of photosynthesis and respiration in the aquatic system at different times of the year). Photosynthesis, for instance, appears to dominate in the Austral summer whereas respiration tends to dominate in the winter. \u00a9 2010 Elsevier B.V.", "author" : [ { "dropping-particle" : "", "family" : "Ferguson", "given" : "Paul R", "non-dropping-particle" : "", "parse-names" : false, "suffix" : "" }, { "dropping-particle" : "", "family" : "Dubois", "given" : "Kristal D", "non-dropping-particle" : "", "parse-names" : false, "suffix" : "" }, { "dropping-particle" : "", "family" : "Veizer", "given" : "J\u00e1n", "non-dropping-particle" : "", "parse-names" : false, "suffix" : "" } ], "container-title" : "Chemical Geology", "id" : "ITEM-1", "issued" : { "date-parts" : [ [ "2011" ] ] }, "page" : "283-292", "publisher" : "Elsevier B.V.", "title" : "Fluvial carbon fluxes under extreme rainfall conditions: Inferences from the Fly River, Papua New Guinea", "type" : "article-journal", "volume" : "281" }, "uris" : [ "http://www.mendeley.com/documents/?uuid=821e6e16-e6d6-476d-a315-5a484ecc1525" ] }, { "id" : "ITEM-2", "itemData" : { "DOI" : "https://doi.org/10.1002/ejlt.201200414", "ISBN" : "6135625462", "author" : [ { "dropping-particle" : "", "family" : "Ferguson", "given" : "Paul R", "non-dropping-particle" : "", "parse-names" : false, "suffix" : "" } ], "id" : "ITEM-2", "issued" : { "date-parts" : [ [ "2007" ] ] }, "number-of-pages" : "219", "title" : "Aqueous and isotope geochemistry of the Fly River, Papua New Guinea: Coupling of the water and carbon cycles in tropical rainforest biomes", "type" : "thesis" }, "uris" : [ "http://www.mendeley.com/documents/?uuid=417410ca-6a7a-4176-ad58-af11d70ee25a" ] } ], "mendeley" : { "formattedCitation" : "(Ferguson, 2007; Ferguson et al., 2011)", "plainTextFormattedCitation" : "(Ferguson, 2007; Ferguson et al., 2011)", "previouslyFormattedCitation" : "(Ferguson, 2007; Ferguson et al., 2011)" }, "properties" : { "noteIndex" : 0 }, "schema" : "https://github.com/citation-style-language/schema/raw/master/csl-citation.json" }</w:instrText>
      </w:r>
      <w:r w:rsidRPr="006D7BF5">
        <w:rPr>
          <w:color w:val="000000" w:themeColor="text1"/>
        </w:rPr>
        <w:fldChar w:fldCharType="separate"/>
      </w:r>
      <w:r w:rsidRPr="006D7BF5">
        <w:rPr>
          <w:noProof/>
          <w:color w:val="000000" w:themeColor="text1"/>
        </w:rPr>
        <w:t>(Ferguson, 2007; Ferguson et al., 2011)</w:t>
      </w:r>
      <w:r w:rsidRPr="006D7BF5">
        <w:rPr>
          <w:color w:val="000000" w:themeColor="text1"/>
        </w:rPr>
        <w:fldChar w:fldCharType="end"/>
      </w:r>
      <w:r w:rsidRPr="006D7BF5">
        <w:rPr>
          <w:color w:val="000000" w:themeColor="text1"/>
        </w:rPr>
        <w:t xml:space="preserve"> agree with the RMWL (</w:t>
      </w:r>
      <w:r w:rsidR="00B121B0" w:rsidRPr="006D7BF5">
        <w:rPr>
          <w:b/>
        </w:rPr>
        <w:t>Fig. A.</w:t>
      </w:r>
      <w:r w:rsidR="00EF66DF">
        <w:rPr>
          <w:b/>
        </w:rPr>
        <w:t>8</w:t>
      </w:r>
      <w:r w:rsidR="003F320E" w:rsidRPr="003F320E">
        <w:t>, Appendix A</w:t>
      </w:r>
      <w:r w:rsidRPr="006D7BF5">
        <w:rPr>
          <w:color w:val="000000" w:themeColor="text1"/>
        </w:rPr>
        <w:t>). As expected for samples containing seawater, brackish and salty water samples from lakes, channels, lagoons, and ocean water with salinities between 2</w:t>
      </w:r>
      <w:r w:rsidR="00A345FA">
        <w:rPr>
          <w:rFonts w:eastAsia="Times New Roman"/>
          <w:color w:val="202020"/>
          <w:shd w:val="clear" w:color="auto" w:fill="FFFFFF"/>
        </w:rPr>
        <w:t>–</w:t>
      </w:r>
      <w:r w:rsidRPr="006D7BF5">
        <w:rPr>
          <w:color w:val="000000" w:themeColor="text1"/>
        </w:rPr>
        <w:t>35 ppt fell off the RMWL (</w:t>
      </w:r>
      <w:r w:rsidR="00B121B0" w:rsidRPr="006D7BF5">
        <w:rPr>
          <w:b/>
        </w:rPr>
        <w:t>Fig. 3</w:t>
      </w:r>
      <w:r w:rsidRPr="006D7BF5">
        <w:rPr>
          <w:color w:val="000000" w:themeColor="text1"/>
        </w:rPr>
        <w:t xml:space="preserve">). </w:t>
      </w:r>
    </w:p>
    <w:p w14:paraId="01CA7CF2" w14:textId="77777777" w:rsidR="00A951B9" w:rsidRPr="006D7BF5" w:rsidRDefault="00A951B9" w:rsidP="0021050B">
      <w:pPr>
        <w:spacing w:line="480" w:lineRule="auto"/>
        <w:ind w:firstLine="720"/>
        <w:rPr>
          <w:color w:val="000000" w:themeColor="text1"/>
        </w:rPr>
      </w:pPr>
    </w:p>
    <w:p w14:paraId="5028142C" w14:textId="77777777" w:rsidR="008A222B" w:rsidRPr="006D7BF5" w:rsidRDefault="008A222B" w:rsidP="005A0470">
      <w:pPr>
        <w:spacing w:line="480" w:lineRule="auto"/>
        <w:rPr>
          <w:b/>
          <w:color w:val="000000" w:themeColor="text1"/>
        </w:rPr>
      </w:pPr>
      <w:r w:rsidRPr="006D7BF5">
        <w:rPr>
          <w:b/>
          <w:color w:val="000000" w:themeColor="text1"/>
        </w:rPr>
        <w:t>4.</w:t>
      </w:r>
      <w:r w:rsidR="008F2DC0" w:rsidRPr="006D7BF5">
        <w:rPr>
          <w:b/>
          <w:color w:val="000000" w:themeColor="text1"/>
        </w:rPr>
        <w:t>3</w:t>
      </w:r>
      <w:r w:rsidRPr="006D7BF5">
        <w:rPr>
          <w:b/>
          <w:color w:val="000000" w:themeColor="text1"/>
        </w:rPr>
        <w:t>. Lake water</w:t>
      </w:r>
      <w:r w:rsidR="008D0BC5" w:rsidRPr="006D7BF5">
        <w:rPr>
          <w:b/>
          <w:color w:val="000000" w:themeColor="text1"/>
        </w:rPr>
        <w:t xml:space="preserve"> </w:t>
      </w:r>
      <w:r w:rsidR="008D0BC5" w:rsidRPr="006D7BF5">
        <w:rPr>
          <w:b/>
        </w:rPr>
        <w:t>δ</w:t>
      </w:r>
      <w:r w:rsidR="008D0BC5" w:rsidRPr="006D7BF5">
        <w:rPr>
          <w:b/>
          <w:vertAlign w:val="superscript"/>
        </w:rPr>
        <w:t>2</w:t>
      </w:r>
      <w:r w:rsidR="008D0BC5" w:rsidRPr="006D7BF5">
        <w:rPr>
          <w:b/>
          <w:color w:val="000000" w:themeColor="text1"/>
        </w:rPr>
        <w:t xml:space="preserve">H and </w:t>
      </w:r>
      <w:r w:rsidR="008D0BC5" w:rsidRPr="006D7BF5">
        <w:rPr>
          <w:b/>
        </w:rPr>
        <w:t>δ</w:t>
      </w:r>
      <w:r w:rsidR="008D0BC5" w:rsidRPr="006D7BF5">
        <w:rPr>
          <w:b/>
          <w:vertAlign w:val="superscript"/>
        </w:rPr>
        <w:t>18</w:t>
      </w:r>
      <w:r w:rsidR="008D0BC5" w:rsidRPr="006D7BF5">
        <w:rPr>
          <w:b/>
          <w:color w:val="000000" w:themeColor="text1"/>
        </w:rPr>
        <w:t>O values</w:t>
      </w:r>
    </w:p>
    <w:p w14:paraId="2C9AC809" w14:textId="7D03957A" w:rsidR="007C6BB9" w:rsidRPr="006D7BF5" w:rsidRDefault="00B121B0" w:rsidP="005A0470">
      <w:pPr>
        <w:spacing w:line="480" w:lineRule="auto"/>
        <w:ind w:firstLine="720"/>
        <w:rPr>
          <w:color w:val="000000" w:themeColor="text1"/>
        </w:rPr>
      </w:pPr>
      <w:r w:rsidRPr="006D7BF5">
        <w:rPr>
          <w:b/>
        </w:rPr>
        <w:t>Figure 3</w:t>
      </w:r>
      <w:r w:rsidRPr="00E36E32">
        <w:rPr>
          <w:b/>
        </w:rPr>
        <w:t xml:space="preserve"> </w:t>
      </w:r>
      <w:r w:rsidR="004A5197" w:rsidRPr="006D7BF5">
        <w:rPr>
          <w:color w:val="000000" w:themeColor="text1"/>
        </w:rPr>
        <w:t>shows</w:t>
      </w:r>
      <w:r w:rsidR="00E25BFD" w:rsidRPr="006D7BF5">
        <w:rPr>
          <w:color w:val="000000" w:themeColor="text1"/>
        </w:rPr>
        <w:t xml:space="preserve"> i</w:t>
      </w:r>
      <w:r w:rsidR="001674FF" w:rsidRPr="006D7BF5">
        <w:rPr>
          <w:color w:val="000000" w:themeColor="text1"/>
        </w:rPr>
        <w:t xml:space="preserve">ndividual </w:t>
      </w:r>
      <w:r w:rsidR="00CF13E9" w:rsidRPr="006D7BF5">
        <w:rPr>
          <w:color w:val="000000" w:themeColor="text1"/>
        </w:rPr>
        <w:sym w:font="Symbol" w:char="F064"/>
      </w:r>
      <w:r w:rsidR="00CF13E9" w:rsidRPr="006D7BF5">
        <w:rPr>
          <w:color w:val="000000" w:themeColor="text1"/>
          <w:vertAlign w:val="superscript"/>
        </w:rPr>
        <w:t>2</w:t>
      </w:r>
      <w:r w:rsidR="00CF13E9" w:rsidRPr="006D7BF5">
        <w:rPr>
          <w:color w:val="000000" w:themeColor="text1"/>
        </w:rPr>
        <w:t>H</w:t>
      </w:r>
      <w:r w:rsidR="00CF13E9" w:rsidRPr="006D7BF5">
        <w:rPr>
          <w:color w:val="000000" w:themeColor="text1"/>
          <w:vertAlign w:val="subscript"/>
        </w:rPr>
        <w:t xml:space="preserve">lakewater </w:t>
      </w:r>
      <w:r w:rsidR="001674FF" w:rsidRPr="006D7BF5">
        <w:rPr>
          <w:color w:val="000000" w:themeColor="text1"/>
        </w:rPr>
        <w:t>samples</w:t>
      </w:r>
      <w:r w:rsidR="00EF66DF">
        <w:rPr>
          <w:color w:val="000000" w:themeColor="text1"/>
        </w:rPr>
        <w:t xml:space="preserve">, </w:t>
      </w:r>
      <w:r w:rsidR="006B460D">
        <w:rPr>
          <w:color w:val="000000" w:themeColor="text1"/>
        </w:rPr>
        <w:t xml:space="preserve">largely </w:t>
      </w:r>
      <w:r w:rsidR="002D4486">
        <w:rPr>
          <w:color w:val="000000" w:themeColor="text1"/>
        </w:rPr>
        <w:t xml:space="preserve">to the right of </w:t>
      </w:r>
      <w:r w:rsidR="007C6BB9" w:rsidRPr="006D7BF5">
        <w:rPr>
          <w:color w:val="000000" w:themeColor="text1"/>
        </w:rPr>
        <w:t xml:space="preserve">the </w:t>
      </w:r>
      <w:r w:rsidR="00933BDF" w:rsidRPr="006D7BF5">
        <w:rPr>
          <w:color w:val="000000" w:themeColor="text1"/>
        </w:rPr>
        <w:t>R</w:t>
      </w:r>
      <w:r w:rsidR="00CF13E9" w:rsidRPr="006D7BF5">
        <w:rPr>
          <w:color w:val="000000" w:themeColor="text1"/>
        </w:rPr>
        <w:t>MWL</w:t>
      </w:r>
      <w:r w:rsidR="006E4312" w:rsidRPr="006D7BF5">
        <w:rPr>
          <w:color w:val="000000" w:themeColor="text1"/>
        </w:rPr>
        <w:t xml:space="preserve">. </w:t>
      </w:r>
      <w:r w:rsidR="00A345FA">
        <w:rPr>
          <w:color w:val="000000" w:themeColor="text1"/>
        </w:rPr>
        <w:t xml:space="preserve">Lakes on the </w:t>
      </w:r>
      <w:r w:rsidR="007C6BB9" w:rsidRPr="006D7BF5">
        <w:rPr>
          <w:color w:val="000000" w:themeColor="text1"/>
        </w:rPr>
        <w:t>Solomon Islands</w:t>
      </w:r>
      <w:r w:rsidR="00521095" w:rsidRPr="006D7BF5">
        <w:rPr>
          <w:color w:val="000000" w:themeColor="text1"/>
        </w:rPr>
        <w:t xml:space="preserve"> </w:t>
      </w:r>
      <w:r w:rsidR="00A10D9F" w:rsidRPr="006D7BF5">
        <w:rPr>
          <w:color w:val="000000" w:themeColor="text1"/>
        </w:rPr>
        <w:t xml:space="preserve">had the most isotopically depleted water and </w:t>
      </w:r>
      <w:r w:rsidR="007C6BB9" w:rsidRPr="006D7BF5">
        <w:rPr>
          <w:color w:val="000000" w:themeColor="text1"/>
        </w:rPr>
        <w:t>plot</w:t>
      </w:r>
      <w:r w:rsidR="00A10D9F" w:rsidRPr="006D7BF5">
        <w:rPr>
          <w:color w:val="000000" w:themeColor="text1"/>
        </w:rPr>
        <w:t>ted</w:t>
      </w:r>
      <w:r w:rsidR="007C6BB9" w:rsidRPr="006D7BF5">
        <w:rPr>
          <w:color w:val="000000" w:themeColor="text1"/>
        </w:rPr>
        <w:t xml:space="preserve"> closest to the </w:t>
      </w:r>
      <w:r w:rsidR="00933BDF" w:rsidRPr="006D7BF5">
        <w:rPr>
          <w:color w:val="000000" w:themeColor="text1"/>
        </w:rPr>
        <w:t>R</w:t>
      </w:r>
      <w:r w:rsidR="007C6BB9" w:rsidRPr="006D7BF5">
        <w:rPr>
          <w:color w:val="000000" w:themeColor="text1"/>
        </w:rPr>
        <w:t xml:space="preserve">MWL </w:t>
      </w:r>
      <w:r w:rsidR="00521095" w:rsidRPr="006D7BF5">
        <w:rPr>
          <w:color w:val="000000" w:themeColor="text1"/>
        </w:rPr>
        <w:t>while</w:t>
      </w:r>
      <w:r w:rsidR="007C6BB9" w:rsidRPr="006D7BF5">
        <w:rPr>
          <w:color w:val="000000" w:themeColor="text1"/>
        </w:rPr>
        <w:t xml:space="preserve"> </w:t>
      </w:r>
      <w:proofErr w:type="spellStart"/>
      <w:r w:rsidR="007C6BB9" w:rsidRPr="006D7BF5">
        <w:rPr>
          <w:color w:val="000000" w:themeColor="text1"/>
        </w:rPr>
        <w:t>Tetia</w:t>
      </w:r>
      <w:r w:rsidR="004F2D26" w:rsidRPr="006D7BF5">
        <w:rPr>
          <w:color w:val="000000" w:themeColor="text1"/>
        </w:rPr>
        <w:t>r</w:t>
      </w:r>
      <w:r w:rsidR="007C6BB9" w:rsidRPr="006D7BF5">
        <w:rPr>
          <w:color w:val="000000" w:themeColor="text1"/>
        </w:rPr>
        <w:t>oa</w:t>
      </w:r>
      <w:proofErr w:type="spellEnd"/>
      <w:r w:rsidR="007C6BB9" w:rsidRPr="006D7BF5">
        <w:rPr>
          <w:color w:val="000000" w:themeColor="text1"/>
        </w:rPr>
        <w:t xml:space="preserve"> </w:t>
      </w:r>
      <w:r w:rsidR="00521095" w:rsidRPr="006D7BF5">
        <w:rPr>
          <w:color w:val="000000" w:themeColor="text1"/>
        </w:rPr>
        <w:t>lakes</w:t>
      </w:r>
      <w:r w:rsidR="00FF562F" w:rsidRPr="006D7BF5">
        <w:rPr>
          <w:color w:val="000000" w:themeColor="text1"/>
        </w:rPr>
        <w:t xml:space="preserve"> </w:t>
      </w:r>
      <w:r w:rsidR="007C6BB9" w:rsidRPr="006D7BF5">
        <w:rPr>
          <w:color w:val="000000" w:themeColor="text1"/>
        </w:rPr>
        <w:t>show</w:t>
      </w:r>
      <w:r w:rsidR="00A10D9F" w:rsidRPr="006D7BF5">
        <w:rPr>
          <w:color w:val="000000" w:themeColor="text1"/>
        </w:rPr>
        <w:t>ed</w:t>
      </w:r>
      <w:r w:rsidR="007C6BB9" w:rsidRPr="006D7BF5">
        <w:rPr>
          <w:color w:val="000000" w:themeColor="text1"/>
        </w:rPr>
        <w:t xml:space="preserve"> </w:t>
      </w:r>
      <w:r w:rsidR="00521095" w:rsidRPr="006D7BF5">
        <w:rPr>
          <w:color w:val="000000" w:themeColor="text1"/>
        </w:rPr>
        <w:t xml:space="preserve">the </w:t>
      </w:r>
      <w:r w:rsidR="007C6BB9" w:rsidRPr="006D7BF5">
        <w:rPr>
          <w:color w:val="000000" w:themeColor="text1"/>
        </w:rPr>
        <w:t xml:space="preserve">greatest extent of evolution </w:t>
      </w:r>
      <w:r w:rsidR="00EF66DF">
        <w:rPr>
          <w:color w:val="000000" w:themeColor="text1"/>
        </w:rPr>
        <w:t xml:space="preserve">away from the RMWL </w:t>
      </w:r>
      <w:r w:rsidR="005233D7" w:rsidRPr="006D7BF5">
        <w:rPr>
          <w:color w:val="000000" w:themeColor="text1"/>
        </w:rPr>
        <w:t xml:space="preserve">due to </w:t>
      </w:r>
      <w:r w:rsidR="00BA7A5C" w:rsidRPr="006D7BF5">
        <w:rPr>
          <w:color w:val="000000" w:themeColor="text1"/>
        </w:rPr>
        <w:t xml:space="preserve">the </w:t>
      </w:r>
      <w:r w:rsidR="00D93A5D" w:rsidRPr="006D7BF5">
        <w:rPr>
          <w:color w:val="000000" w:themeColor="text1"/>
        </w:rPr>
        <w:t xml:space="preserve">presumed </w:t>
      </w:r>
      <w:r w:rsidR="0078289B" w:rsidRPr="006D7BF5">
        <w:rPr>
          <w:color w:val="000000" w:themeColor="text1"/>
        </w:rPr>
        <w:t>greater exten</w:t>
      </w:r>
      <w:r w:rsidR="00BA7A5C" w:rsidRPr="006D7BF5">
        <w:rPr>
          <w:color w:val="000000" w:themeColor="text1"/>
        </w:rPr>
        <w:t>t</w:t>
      </w:r>
      <w:r w:rsidR="0078289B" w:rsidRPr="006D7BF5">
        <w:rPr>
          <w:color w:val="000000" w:themeColor="text1"/>
        </w:rPr>
        <w:t xml:space="preserve"> of evaporation</w:t>
      </w:r>
      <w:r w:rsidR="006B460D">
        <w:rPr>
          <w:color w:val="000000" w:themeColor="text1"/>
        </w:rPr>
        <w:t xml:space="preserve"> (and associated</w:t>
      </w:r>
      <w:r w:rsidR="006B460D" w:rsidRPr="006D7BF5">
        <w:rPr>
          <w:color w:val="000000" w:themeColor="text1"/>
        </w:rPr>
        <w:t xml:space="preserve"> kinetic and equilibrium isotope effect</w:t>
      </w:r>
      <w:r w:rsidR="006B460D">
        <w:rPr>
          <w:color w:val="000000" w:themeColor="text1"/>
        </w:rPr>
        <w:t>s</w:t>
      </w:r>
      <w:r w:rsidR="006B460D" w:rsidRPr="006D7BF5">
        <w:rPr>
          <w:color w:val="000000" w:themeColor="text1"/>
        </w:rPr>
        <w:t xml:space="preserve">) </w:t>
      </w:r>
      <w:r w:rsidR="006B460D" w:rsidRPr="006D7BF5">
        <w:rPr>
          <w:color w:val="000000" w:themeColor="text1"/>
        </w:rPr>
        <w:fldChar w:fldCharType="begin" w:fldLock="1"/>
      </w:r>
      <w:r w:rsidR="006B460D">
        <w:rPr>
          <w:color w:val="000000" w:themeColor="text1"/>
        </w:rPr>
        <w:instrText>ADDIN CSL_CITATION { "citationItems" : [ { "id" : "ITEM-1", "itemData" : { "DOI" : "10.1130/B26441.1", "ISBN" : "0016-7606", "ISSN" : "0016-7606", "abstract" : "Lake-water isotopes can be used to track moisture regimes and water sources at present and in the geologic record. However, the effects of seasonal drought and the seasonal distribution of precipitation on lake-water isotopes are not well documented. To improve our understanding of lake-water isotopes, we analyzed the delta D and delta O-18 values of water from a hundred lakes in the western United States across a broad range of seasonal precipitation regimes. Our results show that the isotopic composition of lake-water inputs is correlated with the isotopic composition of annual precipitation. In areas associated with the summer monsoon in northern New Mexico and southern Colorado, lake-water inputs are skewed toward summer precipitation. These results contrast with published western U.S. river-water isotopic data, which are biased toward winter precipitation, and the paradigm that lakes represent the annual moisture surplus. From the lake-water input compositions, on plots of oxygen versus hydrogen isotopes, evaporative enrichment of individual lakes follows regionally coherent evaporation trends (0.96 &lt; r(2) &lt; 0.99). We found that the extent of evaporative enrichment in lakes is controlled by local hydrology and is not directly tied to climate or elevation. Our results suggest that paleoclimate reconstructions based on single isotope records could therefore be confounded by multiple factors (i.e., changes in air mass, seasonality of precipitation, temperature, or evaporation). A spatial network of lake-isotope records, however, could be used to separately assess the influences of these multiple factors.", "author" : [ { "dropping-particle" : "", "family" : "Henderson", "given" : "A K", "non-dropping-particle" : "", "parse-names" : false, "suffix" : "" }, { "dropping-particle" : "", "family" : "Shuman", "given" : "B N", "non-dropping-particle" : "", "parse-names" : false, "suffix" : "" } ], "container-title" : "Geological Society of America Bulletin", "id" : "ITEM-1", "issue" : "7/8", "issued" : { "date-parts" : [ [ "2009" ] ] }, "page" : "1179-1189", "title" : "Hydrogen and oxygen isotopic compositions of lake water in the western United States", "type" : "article-journal", "volume" : "121" }, "uris" : [ "http://www.mendeley.com/documents/?uuid=87a76119-ee41-45f6-8065-0f1538d45872" ] } ], "mendeley" : { "formattedCitation" : "(Henderson and Shuman, 2009)", "plainTextFormattedCitation" : "(Henderson and Shuman, 2009)", "previouslyFormattedCitation" : "(Henderson and Shuman, 2009)" }, "properties" : { "noteIndex" : 0 }, "schema" : "https://github.com/citation-style-language/schema/raw/master/csl-citation.json" }</w:instrText>
      </w:r>
      <w:r w:rsidR="006B460D" w:rsidRPr="006D7BF5">
        <w:rPr>
          <w:color w:val="000000" w:themeColor="text1"/>
        </w:rPr>
        <w:fldChar w:fldCharType="separate"/>
      </w:r>
      <w:r w:rsidR="006B460D" w:rsidRPr="006D7BF5">
        <w:rPr>
          <w:noProof/>
          <w:color w:val="000000" w:themeColor="text1"/>
        </w:rPr>
        <w:t>(Henderson and Shuman, 2009)</w:t>
      </w:r>
      <w:r w:rsidR="006B460D" w:rsidRPr="006D7BF5">
        <w:rPr>
          <w:color w:val="000000" w:themeColor="text1"/>
        </w:rPr>
        <w:fldChar w:fldCharType="end"/>
      </w:r>
      <w:r w:rsidR="00EF287F" w:rsidRPr="006D7BF5">
        <w:rPr>
          <w:color w:val="000000" w:themeColor="text1"/>
        </w:rPr>
        <w:t>.</w:t>
      </w:r>
      <w:r w:rsidR="00EF287F" w:rsidRPr="006D7BF5">
        <w:rPr>
          <w:color w:val="FF0000"/>
        </w:rPr>
        <w:t xml:space="preserve"> </w:t>
      </w:r>
      <w:r w:rsidR="00933BDF" w:rsidRPr="006D7BF5">
        <w:rPr>
          <w:color w:val="000000" w:themeColor="text1"/>
        </w:rPr>
        <w:t>S</w:t>
      </w:r>
      <w:r w:rsidR="007C6BB9" w:rsidRPr="006D7BF5">
        <w:rPr>
          <w:color w:val="000000" w:themeColor="text1"/>
        </w:rPr>
        <w:t xml:space="preserve">amples from </w:t>
      </w:r>
      <w:r w:rsidR="002B503E">
        <w:rPr>
          <w:color w:val="000000" w:themeColor="text1"/>
        </w:rPr>
        <w:t>higher</w:t>
      </w:r>
      <w:r w:rsidR="00A345FA">
        <w:rPr>
          <w:color w:val="000000" w:themeColor="text1"/>
        </w:rPr>
        <w:t>-</w:t>
      </w:r>
      <w:r w:rsidR="002B503E">
        <w:rPr>
          <w:color w:val="000000" w:themeColor="text1"/>
        </w:rPr>
        <w:t xml:space="preserve">elevation lakes </w:t>
      </w:r>
      <w:r w:rsidR="007C6BB9" w:rsidRPr="006D7BF5">
        <w:rPr>
          <w:color w:val="000000" w:themeColor="text1"/>
        </w:rPr>
        <w:t xml:space="preserve">Lake </w:t>
      </w:r>
      <w:proofErr w:type="spellStart"/>
      <w:r w:rsidR="00770CB4" w:rsidRPr="006D7BF5">
        <w:rPr>
          <w:color w:val="000000" w:themeColor="text1"/>
        </w:rPr>
        <w:t>Tagimaucia</w:t>
      </w:r>
      <w:proofErr w:type="spellEnd"/>
      <w:r w:rsidR="00770CB4" w:rsidRPr="006D7BF5">
        <w:rPr>
          <w:color w:val="000000" w:themeColor="text1"/>
        </w:rPr>
        <w:t xml:space="preserve"> </w:t>
      </w:r>
      <w:r w:rsidR="00CF13E9" w:rsidRPr="006D7BF5">
        <w:rPr>
          <w:color w:val="000000" w:themeColor="text1"/>
        </w:rPr>
        <w:t>(</w:t>
      </w:r>
      <w:r w:rsidR="00933BDF" w:rsidRPr="006D7BF5">
        <w:rPr>
          <w:color w:val="000000" w:themeColor="text1"/>
        </w:rPr>
        <w:t>Fiji</w:t>
      </w:r>
      <w:r w:rsidR="00CF13E9" w:rsidRPr="006D7BF5">
        <w:rPr>
          <w:color w:val="000000" w:themeColor="text1"/>
        </w:rPr>
        <w:t>)</w:t>
      </w:r>
      <w:r w:rsidR="00933BDF" w:rsidRPr="006D7BF5">
        <w:rPr>
          <w:color w:val="000000" w:themeColor="text1"/>
        </w:rPr>
        <w:t xml:space="preserve">, </w:t>
      </w:r>
      <w:r w:rsidR="00521095" w:rsidRPr="006D7BF5">
        <w:rPr>
          <w:color w:val="000000" w:themeColor="text1"/>
        </w:rPr>
        <w:t xml:space="preserve">Lake </w:t>
      </w:r>
      <w:proofErr w:type="spellStart"/>
      <w:r w:rsidR="00521095" w:rsidRPr="006D7BF5">
        <w:rPr>
          <w:color w:val="000000" w:themeColor="text1"/>
        </w:rPr>
        <w:t>Lanoto’o</w:t>
      </w:r>
      <w:proofErr w:type="spellEnd"/>
      <w:r w:rsidR="00521095" w:rsidRPr="006D7BF5">
        <w:rPr>
          <w:color w:val="000000" w:themeColor="text1"/>
        </w:rPr>
        <w:t xml:space="preserve"> (Samoa), and </w:t>
      </w:r>
      <w:r w:rsidR="00CF13E9" w:rsidRPr="006D7BF5">
        <w:rPr>
          <w:color w:val="000000" w:themeColor="text1"/>
        </w:rPr>
        <w:t>both</w:t>
      </w:r>
      <w:r w:rsidR="00521095" w:rsidRPr="006D7BF5">
        <w:rPr>
          <w:color w:val="000000" w:themeColor="text1"/>
        </w:rPr>
        <w:t xml:space="preserve"> lakes on New Caledonia</w:t>
      </w:r>
      <w:r w:rsidR="000252C2" w:rsidRPr="006D7BF5">
        <w:rPr>
          <w:color w:val="000000" w:themeColor="text1"/>
        </w:rPr>
        <w:t xml:space="preserve"> </w:t>
      </w:r>
      <w:r w:rsidR="001C2179" w:rsidRPr="006D7BF5">
        <w:rPr>
          <w:color w:val="000000" w:themeColor="text1"/>
        </w:rPr>
        <w:t>f</w:t>
      </w:r>
      <w:r w:rsidR="00521095" w:rsidRPr="006D7BF5">
        <w:rPr>
          <w:color w:val="000000" w:themeColor="text1"/>
        </w:rPr>
        <w:t>e</w:t>
      </w:r>
      <w:r w:rsidR="001C2179" w:rsidRPr="006D7BF5">
        <w:rPr>
          <w:color w:val="000000" w:themeColor="text1"/>
        </w:rPr>
        <w:t>ll on/</w:t>
      </w:r>
      <w:r w:rsidR="007C6BB9" w:rsidRPr="006D7BF5">
        <w:rPr>
          <w:color w:val="000000" w:themeColor="text1"/>
        </w:rPr>
        <w:t xml:space="preserve">near </w:t>
      </w:r>
      <w:r w:rsidR="000252C2" w:rsidRPr="006D7BF5">
        <w:rPr>
          <w:color w:val="000000" w:themeColor="text1"/>
        </w:rPr>
        <w:t xml:space="preserve">the RMWL </w:t>
      </w:r>
      <w:r w:rsidR="007C6BB9" w:rsidRPr="006D7BF5">
        <w:rPr>
          <w:color w:val="000000" w:themeColor="text1"/>
        </w:rPr>
        <w:t>indicating these lakes experience</w:t>
      </w:r>
      <w:r w:rsidR="00835182" w:rsidRPr="006D7BF5">
        <w:rPr>
          <w:color w:val="000000" w:themeColor="text1"/>
        </w:rPr>
        <w:t>d</w:t>
      </w:r>
      <w:r w:rsidR="007C6BB9" w:rsidRPr="006D7BF5">
        <w:rPr>
          <w:color w:val="000000" w:themeColor="text1"/>
        </w:rPr>
        <w:t xml:space="preserve"> little evaporation</w:t>
      </w:r>
      <w:r w:rsidR="006B460D">
        <w:rPr>
          <w:color w:val="000000" w:themeColor="text1"/>
        </w:rPr>
        <w:t xml:space="preserve"> at the time of sampling</w:t>
      </w:r>
      <w:r w:rsidR="007C6BB9" w:rsidRPr="006D7BF5">
        <w:rPr>
          <w:color w:val="000000" w:themeColor="text1"/>
        </w:rPr>
        <w:t>.</w:t>
      </w:r>
      <w:r w:rsidR="00020401" w:rsidRPr="006D7BF5">
        <w:rPr>
          <w:color w:val="000000" w:themeColor="text1"/>
        </w:rPr>
        <w:t xml:space="preserve"> </w:t>
      </w:r>
      <w:r w:rsidR="00BA7A5C" w:rsidRPr="006D7BF5">
        <w:rPr>
          <w:color w:val="000000" w:themeColor="text1"/>
        </w:rPr>
        <w:t>T</w:t>
      </w:r>
      <w:r w:rsidR="001674FF" w:rsidRPr="006D7BF5">
        <w:rPr>
          <w:color w:val="000000" w:themeColor="text1"/>
        </w:rPr>
        <w:t xml:space="preserve">hree lakes were sampled at </w:t>
      </w:r>
      <w:r w:rsidR="000B6F10" w:rsidRPr="006D7BF5">
        <w:rPr>
          <w:color w:val="000000" w:themeColor="text1"/>
        </w:rPr>
        <w:t>two</w:t>
      </w:r>
      <w:r w:rsidR="001674FF" w:rsidRPr="006D7BF5">
        <w:rPr>
          <w:color w:val="000000" w:themeColor="text1"/>
        </w:rPr>
        <w:t xml:space="preserve"> different time points</w:t>
      </w:r>
      <w:r w:rsidR="007F186E" w:rsidRPr="006D7BF5">
        <w:rPr>
          <w:color w:val="000000" w:themeColor="text1"/>
        </w:rPr>
        <w:t xml:space="preserve">. Lake </w:t>
      </w:r>
      <w:proofErr w:type="spellStart"/>
      <w:r w:rsidR="007F186E" w:rsidRPr="006D7BF5">
        <w:rPr>
          <w:color w:val="000000" w:themeColor="text1"/>
        </w:rPr>
        <w:t>Lanoto’o</w:t>
      </w:r>
      <w:proofErr w:type="spellEnd"/>
      <w:r w:rsidR="001674FF" w:rsidRPr="006D7BF5">
        <w:rPr>
          <w:color w:val="000000" w:themeColor="text1"/>
        </w:rPr>
        <w:t xml:space="preserve"> </w:t>
      </w:r>
      <w:r w:rsidR="007F186E" w:rsidRPr="006D7BF5">
        <w:rPr>
          <w:color w:val="000000" w:themeColor="text1"/>
        </w:rPr>
        <w:t>(</w:t>
      </w:r>
      <w:r w:rsidR="001674FF" w:rsidRPr="006D7BF5">
        <w:rPr>
          <w:color w:val="000000" w:themeColor="text1"/>
        </w:rPr>
        <w:t>Samoa</w:t>
      </w:r>
      <w:r w:rsidR="007F186E" w:rsidRPr="006D7BF5">
        <w:rPr>
          <w:color w:val="000000" w:themeColor="text1"/>
        </w:rPr>
        <w:t>)</w:t>
      </w:r>
      <w:r w:rsidR="001674FF" w:rsidRPr="006D7BF5">
        <w:rPr>
          <w:color w:val="000000" w:themeColor="text1"/>
        </w:rPr>
        <w:t xml:space="preserve"> was sampled in </w:t>
      </w:r>
      <w:r w:rsidR="007F186E" w:rsidRPr="006D7BF5">
        <w:rPr>
          <w:color w:val="000000" w:themeColor="text1"/>
        </w:rPr>
        <w:t xml:space="preserve">July </w:t>
      </w:r>
      <w:r w:rsidR="006359E4" w:rsidRPr="006D7BF5">
        <w:rPr>
          <w:color w:val="000000" w:themeColor="text1"/>
        </w:rPr>
        <w:t>2013 and September</w:t>
      </w:r>
      <w:r w:rsidR="007F186E" w:rsidRPr="006D7BF5">
        <w:rPr>
          <w:color w:val="000000" w:themeColor="text1"/>
        </w:rPr>
        <w:t xml:space="preserve"> </w:t>
      </w:r>
      <w:r w:rsidR="00521095" w:rsidRPr="006D7BF5">
        <w:rPr>
          <w:color w:val="000000" w:themeColor="text1"/>
        </w:rPr>
        <w:t>2014 and</w:t>
      </w:r>
      <w:r w:rsidR="006359E4" w:rsidRPr="006D7BF5">
        <w:rPr>
          <w:color w:val="000000" w:themeColor="text1"/>
        </w:rPr>
        <w:t xml:space="preserve"> surface </w:t>
      </w:r>
      <w:r w:rsidR="006359E4" w:rsidRPr="006D7BF5">
        <w:rPr>
          <w:color w:val="000000" w:themeColor="text1"/>
        </w:rPr>
        <w:sym w:font="Symbol" w:char="F064"/>
      </w:r>
      <w:r w:rsidR="006359E4" w:rsidRPr="006D7BF5">
        <w:rPr>
          <w:color w:val="000000" w:themeColor="text1"/>
          <w:vertAlign w:val="superscript"/>
        </w:rPr>
        <w:t>2</w:t>
      </w:r>
      <w:r w:rsidR="006359E4" w:rsidRPr="006D7BF5">
        <w:rPr>
          <w:color w:val="000000" w:themeColor="text1"/>
        </w:rPr>
        <w:t>H</w:t>
      </w:r>
      <w:r w:rsidR="006359E4" w:rsidRPr="006D7BF5">
        <w:rPr>
          <w:color w:val="000000" w:themeColor="text1"/>
          <w:vertAlign w:val="subscript"/>
        </w:rPr>
        <w:t>lakewater</w:t>
      </w:r>
      <w:r w:rsidR="006359E4" w:rsidRPr="006D7BF5">
        <w:rPr>
          <w:b/>
          <w:color w:val="000000" w:themeColor="text1"/>
        </w:rPr>
        <w:t xml:space="preserve"> </w:t>
      </w:r>
      <w:r w:rsidR="006359E4" w:rsidRPr="006D7BF5">
        <w:rPr>
          <w:color w:val="000000" w:themeColor="text1"/>
        </w:rPr>
        <w:t>differed by 4‰</w:t>
      </w:r>
      <w:r w:rsidR="002B422A" w:rsidRPr="006D7BF5">
        <w:rPr>
          <w:color w:val="000000" w:themeColor="text1"/>
        </w:rPr>
        <w:t xml:space="preserve"> </w:t>
      </w:r>
      <w:r w:rsidR="002B422A" w:rsidRPr="006D7BF5">
        <w:rPr>
          <w:color w:val="000000" w:themeColor="text1"/>
        </w:rPr>
        <w:fldChar w:fldCharType="begin" w:fldLock="1"/>
      </w:r>
      <w:r w:rsidR="002C4A59">
        <w:rPr>
          <w:color w:val="000000" w:themeColor="text1"/>
        </w:rPr>
        <w:instrText>ADDIN CSL_CITATION { "citationItems" : [ { "id" : "ITEM-1", "itemData" : { "author" : [ { "dropping-particle" : "", "family" : "Hassall", "given" : "Jonathan D", "non-dropping-particle" : "", "parse-names" : false, "suffix" : "" } ], "id" : "ITEM-1", "issued" : { "date-parts" : [ [ "2017" ] ] }, "number-of-pages" : "374", "publisher" : "University of Southampton", "title" : "Static or dynamic: Reconstructing past movement of the South Pacific Convergence Zone", "type" : "thesis" }, "uris" : [ "http://www.mendeley.com/documents/?uuid=26672d5b-7350-4d9d-a313-8c0b110b1a02" ] } ], "mendeley" : { "formattedCitation" : "(Hassall, 2017)", "plainTextFormattedCitation" : "(Hassall, 2017)", "previouslyFormattedCitation" : "(Hassall, 2017)" }, "properties" : { "noteIndex" : 0 }, "schema" : "https://github.com/citation-style-language/schema/raw/master/csl-citation.json" }</w:instrText>
      </w:r>
      <w:r w:rsidR="002B422A" w:rsidRPr="006D7BF5">
        <w:rPr>
          <w:color w:val="000000" w:themeColor="text1"/>
        </w:rPr>
        <w:fldChar w:fldCharType="separate"/>
      </w:r>
      <w:r w:rsidR="002B422A" w:rsidRPr="006D7BF5">
        <w:rPr>
          <w:noProof/>
          <w:color w:val="000000" w:themeColor="text1"/>
        </w:rPr>
        <w:t>(Hassall, 2017)</w:t>
      </w:r>
      <w:r w:rsidR="002B422A" w:rsidRPr="006D7BF5">
        <w:rPr>
          <w:color w:val="000000" w:themeColor="text1"/>
        </w:rPr>
        <w:fldChar w:fldCharType="end"/>
      </w:r>
      <w:r w:rsidR="007F186E" w:rsidRPr="006D7BF5">
        <w:rPr>
          <w:color w:val="000000" w:themeColor="text1"/>
        </w:rPr>
        <w:t xml:space="preserve">. </w:t>
      </w:r>
      <w:proofErr w:type="spellStart"/>
      <w:r w:rsidR="007F186E" w:rsidRPr="006D7BF5">
        <w:rPr>
          <w:color w:val="000000" w:themeColor="text1"/>
        </w:rPr>
        <w:t>Rimatu’u</w:t>
      </w:r>
      <w:proofErr w:type="spellEnd"/>
      <w:r w:rsidR="007F186E" w:rsidRPr="006D7BF5">
        <w:rPr>
          <w:color w:val="000000" w:themeColor="text1"/>
        </w:rPr>
        <w:t xml:space="preserve"> Pond (</w:t>
      </w:r>
      <w:proofErr w:type="spellStart"/>
      <w:r w:rsidR="00521095" w:rsidRPr="006D7BF5">
        <w:rPr>
          <w:color w:val="000000" w:themeColor="text1"/>
        </w:rPr>
        <w:t>Tetiaroa</w:t>
      </w:r>
      <w:proofErr w:type="spellEnd"/>
      <w:r w:rsidR="007F186E" w:rsidRPr="006D7BF5">
        <w:rPr>
          <w:color w:val="000000" w:themeColor="text1"/>
        </w:rPr>
        <w:t>)</w:t>
      </w:r>
      <w:r w:rsidR="0084777F" w:rsidRPr="006D7BF5">
        <w:rPr>
          <w:color w:val="000000" w:themeColor="text1"/>
        </w:rPr>
        <w:t xml:space="preserve"> was sampled </w:t>
      </w:r>
      <w:r w:rsidR="0078145C" w:rsidRPr="006D7BF5">
        <w:rPr>
          <w:color w:val="000000" w:themeColor="text1"/>
        </w:rPr>
        <w:t xml:space="preserve">once during the wet season </w:t>
      </w:r>
      <w:r w:rsidR="0084777F" w:rsidRPr="006D7BF5">
        <w:rPr>
          <w:color w:val="000000" w:themeColor="text1"/>
        </w:rPr>
        <w:t xml:space="preserve">in March 2015 and </w:t>
      </w:r>
      <w:r w:rsidR="0078145C" w:rsidRPr="006D7BF5">
        <w:rPr>
          <w:color w:val="000000" w:themeColor="text1"/>
        </w:rPr>
        <w:t xml:space="preserve">once during </w:t>
      </w:r>
      <w:r w:rsidR="00B646F7" w:rsidRPr="006D7BF5">
        <w:rPr>
          <w:color w:val="000000" w:themeColor="text1"/>
        </w:rPr>
        <w:t xml:space="preserve">the end of the dry season in </w:t>
      </w:r>
      <w:r w:rsidR="0084777F" w:rsidRPr="006D7BF5">
        <w:rPr>
          <w:color w:val="000000" w:themeColor="text1"/>
        </w:rPr>
        <w:t>October 2015. The October</w:t>
      </w:r>
      <w:r w:rsidR="00A345FA">
        <w:rPr>
          <w:color w:val="000000" w:themeColor="text1"/>
        </w:rPr>
        <w:t xml:space="preserve"> 2015</w:t>
      </w:r>
      <w:r w:rsidR="0084777F" w:rsidRPr="006D7BF5">
        <w:rPr>
          <w:color w:val="000000" w:themeColor="text1"/>
        </w:rPr>
        <w:t xml:space="preserve"> sample </w:t>
      </w:r>
      <w:r w:rsidR="0042315B" w:rsidRPr="006D7BF5">
        <w:rPr>
          <w:color w:val="000000" w:themeColor="text1"/>
        </w:rPr>
        <w:t xml:space="preserve">had a </w:t>
      </w:r>
      <w:r w:rsidR="0042315B" w:rsidRPr="006D7BF5">
        <w:rPr>
          <w:color w:val="000000" w:themeColor="text1"/>
        </w:rPr>
        <w:sym w:font="Symbol" w:char="F064"/>
      </w:r>
      <w:r w:rsidR="0042315B" w:rsidRPr="006D7BF5">
        <w:rPr>
          <w:color w:val="000000" w:themeColor="text1"/>
          <w:vertAlign w:val="superscript"/>
        </w:rPr>
        <w:t>2</w:t>
      </w:r>
      <w:r w:rsidR="0042315B" w:rsidRPr="006D7BF5">
        <w:rPr>
          <w:color w:val="000000" w:themeColor="text1"/>
        </w:rPr>
        <w:t>H</w:t>
      </w:r>
      <w:r w:rsidR="0042315B" w:rsidRPr="006D7BF5">
        <w:rPr>
          <w:color w:val="000000" w:themeColor="text1"/>
          <w:vertAlign w:val="subscript"/>
        </w:rPr>
        <w:t>lakewater</w:t>
      </w:r>
      <w:r w:rsidR="0042315B" w:rsidRPr="006D7BF5">
        <w:rPr>
          <w:color w:val="000000" w:themeColor="text1"/>
        </w:rPr>
        <w:t xml:space="preserve"> value </w:t>
      </w:r>
      <w:r w:rsidR="00C95941" w:rsidRPr="006D7BF5">
        <w:rPr>
          <w:color w:val="000000" w:themeColor="text1"/>
        </w:rPr>
        <w:t>7</w:t>
      </w:r>
      <w:r w:rsidR="00F005FD" w:rsidRPr="006D7BF5">
        <w:rPr>
          <w:color w:val="000000" w:themeColor="text1"/>
        </w:rPr>
        <w:t>‰</w:t>
      </w:r>
      <w:r w:rsidR="00712A35" w:rsidRPr="006D7BF5">
        <w:rPr>
          <w:color w:val="000000" w:themeColor="text1"/>
        </w:rPr>
        <w:t xml:space="preserve"> </w:t>
      </w:r>
      <w:r w:rsidR="0042315B" w:rsidRPr="00E36E32">
        <w:rPr>
          <w:color w:val="000000" w:themeColor="text1"/>
        </w:rPr>
        <w:t>higher and a</w:t>
      </w:r>
      <w:r w:rsidR="00712A35" w:rsidRPr="006D7BF5">
        <w:rPr>
          <w:color w:val="000000" w:themeColor="text1"/>
        </w:rPr>
        <w:t xml:space="preserve"> salinity 2</w:t>
      </w:r>
      <w:r w:rsidR="0061239E" w:rsidRPr="006D7BF5">
        <w:rPr>
          <w:color w:val="000000" w:themeColor="text1"/>
        </w:rPr>
        <w:t xml:space="preserve"> </w:t>
      </w:r>
      <w:r w:rsidR="002B422A" w:rsidRPr="006D7BF5">
        <w:rPr>
          <w:color w:val="000000" w:themeColor="text1"/>
        </w:rPr>
        <w:t>ppt</w:t>
      </w:r>
      <w:r w:rsidR="0042315B" w:rsidRPr="006D7BF5">
        <w:rPr>
          <w:color w:val="000000" w:themeColor="text1"/>
        </w:rPr>
        <w:t xml:space="preserve"> higher (2 vs 0 ppt)</w:t>
      </w:r>
      <w:r w:rsidR="00A345FA">
        <w:rPr>
          <w:color w:val="000000" w:themeColor="text1"/>
        </w:rPr>
        <w:t xml:space="preserve"> than the March 2015 sample</w:t>
      </w:r>
      <w:r w:rsidR="00812569" w:rsidRPr="006D7BF5">
        <w:rPr>
          <w:color w:val="000000" w:themeColor="text1"/>
        </w:rPr>
        <w:t xml:space="preserve">. </w:t>
      </w:r>
      <w:proofErr w:type="spellStart"/>
      <w:r w:rsidR="00812569" w:rsidRPr="006D7BF5">
        <w:rPr>
          <w:color w:val="000000" w:themeColor="text1"/>
        </w:rPr>
        <w:t>Emaotul</w:t>
      </w:r>
      <w:proofErr w:type="spellEnd"/>
      <w:r w:rsidR="00812569" w:rsidRPr="006D7BF5">
        <w:rPr>
          <w:color w:val="000000" w:themeColor="text1"/>
        </w:rPr>
        <w:t xml:space="preserve"> Lake (</w:t>
      </w:r>
      <w:r w:rsidR="00712A35" w:rsidRPr="006D7BF5">
        <w:rPr>
          <w:color w:val="000000" w:themeColor="text1"/>
        </w:rPr>
        <w:t>Efate, Vanuatu</w:t>
      </w:r>
      <w:r w:rsidR="00812569" w:rsidRPr="006D7BF5">
        <w:rPr>
          <w:color w:val="000000" w:themeColor="text1"/>
        </w:rPr>
        <w:t>)</w:t>
      </w:r>
      <w:r w:rsidR="00712A35" w:rsidRPr="006D7BF5">
        <w:rPr>
          <w:color w:val="000000" w:themeColor="text1"/>
        </w:rPr>
        <w:t xml:space="preserve"> was sampled in September 2015 </w:t>
      </w:r>
      <w:r w:rsidR="00D4743D">
        <w:rPr>
          <w:color w:val="000000" w:themeColor="text1"/>
        </w:rPr>
        <w:t>(</w:t>
      </w:r>
      <w:r w:rsidR="00D4743D" w:rsidRPr="00A11625">
        <w:rPr>
          <w:rFonts w:eastAsia="Times New Roman"/>
          <w:color w:val="202020"/>
          <w:shd w:val="clear" w:color="auto" w:fill="FFFFFF"/>
        </w:rPr>
        <w:t>−</w:t>
      </w:r>
      <w:r w:rsidR="00D4743D">
        <w:rPr>
          <w:color w:val="000000" w:themeColor="text1"/>
        </w:rPr>
        <w:t>5</w:t>
      </w:r>
      <w:r w:rsidR="00D4743D">
        <w:rPr>
          <w:color w:val="000000" w:themeColor="text1"/>
          <w:u w:val="words"/>
        </w:rPr>
        <w:t>‰</w:t>
      </w:r>
      <w:r w:rsidR="00D4743D">
        <w:rPr>
          <w:color w:val="000000" w:themeColor="text1"/>
        </w:rPr>
        <w:t xml:space="preserve">) </w:t>
      </w:r>
      <w:r w:rsidR="00712A35" w:rsidRPr="006D7BF5">
        <w:rPr>
          <w:color w:val="000000" w:themeColor="text1"/>
        </w:rPr>
        <w:t xml:space="preserve">and </w:t>
      </w:r>
      <w:r w:rsidR="00BF133D" w:rsidRPr="006D7BF5">
        <w:rPr>
          <w:color w:val="000000" w:themeColor="text1"/>
        </w:rPr>
        <w:t xml:space="preserve">again </w:t>
      </w:r>
      <w:r w:rsidR="00A5103D">
        <w:rPr>
          <w:color w:val="000000" w:themeColor="text1"/>
        </w:rPr>
        <w:t xml:space="preserve">in </w:t>
      </w:r>
      <w:r w:rsidR="00712A35" w:rsidRPr="006D7BF5">
        <w:rPr>
          <w:color w:val="000000" w:themeColor="text1"/>
        </w:rPr>
        <w:t xml:space="preserve">May 2017 </w:t>
      </w:r>
      <w:r w:rsidR="00D4743D">
        <w:rPr>
          <w:color w:val="000000" w:themeColor="text1"/>
        </w:rPr>
        <w:t>(</w:t>
      </w:r>
      <w:r w:rsidR="00D4743D" w:rsidRPr="00A11625">
        <w:rPr>
          <w:rFonts w:eastAsia="Times New Roman"/>
          <w:color w:val="202020"/>
          <w:shd w:val="clear" w:color="auto" w:fill="FFFFFF"/>
        </w:rPr>
        <w:t>−</w:t>
      </w:r>
      <w:r w:rsidR="00D4743D">
        <w:rPr>
          <w:color w:val="000000" w:themeColor="text1"/>
        </w:rPr>
        <w:t xml:space="preserve">26‰) </w:t>
      </w:r>
      <w:r w:rsidR="00BF133D" w:rsidRPr="006D7BF5">
        <w:rPr>
          <w:color w:val="000000" w:themeColor="text1"/>
        </w:rPr>
        <w:t xml:space="preserve">when it </w:t>
      </w:r>
      <w:r w:rsidR="00C26CF0" w:rsidRPr="006D7BF5">
        <w:rPr>
          <w:color w:val="000000" w:themeColor="text1"/>
        </w:rPr>
        <w:t xml:space="preserve">had a </w:t>
      </w:r>
      <w:r w:rsidR="00D4743D" w:rsidRPr="006D7BF5">
        <w:rPr>
          <w:color w:val="000000" w:themeColor="text1"/>
        </w:rPr>
        <w:t>2</w:t>
      </w:r>
      <w:r w:rsidR="00D4743D">
        <w:rPr>
          <w:color w:val="000000" w:themeColor="text1"/>
        </w:rPr>
        <w:t>1</w:t>
      </w:r>
      <w:r w:rsidR="00712A35" w:rsidRPr="006D7BF5">
        <w:rPr>
          <w:color w:val="000000" w:themeColor="text1"/>
        </w:rPr>
        <w:t xml:space="preserve">‰ </w:t>
      </w:r>
      <w:r w:rsidR="00C26CF0" w:rsidRPr="006D7BF5">
        <w:rPr>
          <w:color w:val="000000" w:themeColor="text1"/>
        </w:rPr>
        <w:t xml:space="preserve">lower </w:t>
      </w:r>
      <w:r w:rsidR="00C26CF0" w:rsidRPr="006D7BF5">
        <w:rPr>
          <w:color w:val="000000" w:themeColor="text1"/>
        </w:rPr>
        <w:sym w:font="Symbol" w:char="F064"/>
      </w:r>
      <w:r w:rsidR="00C26CF0" w:rsidRPr="006D7BF5">
        <w:rPr>
          <w:color w:val="000000" w:themeColor="text1"/>
          <w:vertAlign w:val="superscript"/>
        </w:rPr>
        <w:t>2</w:t>
      </w:r>
      <w:r w:rsidR="00C26CF0" w:rsidRPr="006D7BF5">
        <w:rPr>
          <w:color w:val="000000" w:themeColor="text1"/>
        </w:rPr>
        <w:t>H</w:t>
      </w:r>
      <w:r w:rsidR="00C26CF0" w:rsidRPr="006D7BF5">
        <w:rPr>
          <w:color w:val="000000" w:themeColor="text1"/>
          <w:vertAlign w:val="subscript"/>
        </w:rPr>
        <w:t>lakewater</w:t>
      </w:r>
      <w:r w:rsidR="00C26CF0" w:rsidRPr="006D7BF5">
        <w:rPr>
          <w:color w:val="000000" w:themeColor="text1"/>
        </w:rPr>
        <w:t xml:space="preserve"> value </w:t>
      </w:r>
      <w:r w:rsidR="00712A35" w:rsidRPr="006D7BF5">
        <w:rPr>
          <w:color w:val="000000" w:themeColor="text1"/>
        </w:rPr>
        <w:t xml:space="preserve">(highlighted in green in </w:t>
      </w:r>
      <w:r w:rsidRPr="006D7BF5">
        <w:rPr>
          <w:b/>
        </w:rPr>
        <w:t>Fig. 3</w:t>
      </w:r>
      <w:r w:rsidR="00712A35" w:rsidRPr="006D7BF5">
        <w:rPr>
          <w:color w:val="000000" w:themeColor="text1"/>
        </w:rPr>
        <w:t xml:space="preserve">). </w:t>
      </w:r>
      <w:r w:rsidR="002B422A" w:rsidRPr="006D7BF5">
        <w:rPr>
          <w:color w:val="000000" w:themeColor="text1"/>
        </w:rPr>
        <w:t xml:space="preserve">Because the seasonal variation in lake water isotopes is </w:t>
      </w:r>
      <w:r w:rsidR="00CF13E9" w:rsidRPr="006D7BF5">
        <w:rPr>
          <w:color w:val="000000" w:themeColor="text1"/>
        </w:rPr>
        <w:t xml:space="preserve">otherwise </w:t>
      </w:r>
      <w:r w:rsidR="002B422A" w:rsidRPr="006D7BF5">
        <w:rPr>
          <w:color w:val="000000" w:themeColor="text1"/>
        </w:rPr>
        <w:t xml:space="preserve">unknown, we </w:t>
      </w:r>
      <w:proofErr w:type="spellStart"/>
      <w:r w:rsidR="002B422A" w:rsidRPr="006D7BF5">
        <w:rPr>
          <w:color w:val="000000" w:themeColor="text1"/>
        </w:rPr>
        <w:t>adopt</w:t>
      </w:r>
      <w:r w:rsidR="00595D98">
        <w:rPr>
          <w:color w:val="000000" w:themeColor="text1"/>
        </w:rPr>
        <w:t>e</w:t>
      </w:r>
      <w:proofErr w:type="spellEnd"/>
      <w:r w:rsidR="002B422A" w:rsidRPr="006D7BF5">
        <w:rPr>
          <w:color w:val="000000" w:themeColor="text1"/>
        </w:rPr>
        <w:t xml:space="preserve"> an estimated </w:t>
      </w:r>
      <w:r w:rsidR="006A11D0" w:rsidRPr="006D7BF5">
        <w:rPr>
          <w:color w:val="000000" w:themeColor="text1"/>
        </w:rPr>
        <w:sym w:font="Symbol" w:char="F064"/>
      </w:r>
      <w:r w:rsidR="006A11D0" w:rsidRPr="006D7BF5">
        <w:rPr>
          <w:color w:val="000000" w:themeColor="text1"/>
          <w:vertAlign w:val="superscript"/>
        </w:rPr>
        <w:t>2</w:t>
      </w:r>
      <w:r w:rsidR="006A11D0" w:rsidRPr="006D7BF5">
        <w:rPr>
          <w:color w:val="000000" w:themeColor="text1"/>
        </w:rPr>
        <w:t xml:space="preserve">H </w:t>
      </w:r>
      <w:r w:rsidR="002B422A" w:rsidRPr="006D7BF5">
        <w:rPr>
          <w:color w:val="000000" w:themeColor="text1"/>
        </w:rPr>
        <w:t>error value of 5‰ for each lake-averaged value</w:t>
      </w:r>
      <w:r w:rsidR="00EF3FA7" w:rsidRPr="006D7BF5">
        <w:rPr>
          <w:color w:val="000000" w:themeColor="text1"/>
        </w:rPr>
        <w:t xml:space="preserve">, </w:t>
      </w:r>
      <w:r w:rsidR="00D4743D">
        <w:rPr>
          <w:color w:val="000000" w:themeColor="text1"/>
        </w:rPr>
        <w:t xml:space="preserve">which </w:t>
      </w:r>
      <w:r w:rsidR="00EF3FA7" w:rsidRPr="006D7BF5">
        <w:rPr>
          <w:color w:val="000000" w:themeColor="text1"/>
        </w:rPr>
        <w:t>incorporat</w:t>
      </w:r>
      <w:r w:rsidR="00D4743D">
        <w:rPr>
          <w:color w:val="000000" w:themeColor="text1"/>
        </w:rPr>
        <w:t>es</w:t>
      </w:r>
      <w:r w:rsidR="00EF3FA7" w:rsidRPr="006D7BF5">
        <w:rPr>
          <w:color w:val="000000" w:themeColor="text1"/>
        </w:rPr>
        <w:t xml:space="preserve"> the assumption that lake water integrates the </w:t>
      </w:r>
      <w:r w:rsidR="00EF3FA7" w:rsidRPr="006D7BF5">
        <w:rPr>
          <w:color w:val="000000" w:themeColor="text1"/>
        </w:rPr>
        <w:sym w:font="Symbol" w:char="F064"/>
      </w:r>
      <w:r w:rsidR="00EF3FA7" w:rsidRPr="006D7BF5">
        <w:rPr>
          <w:color w:val="000000" w:themeColor="text1"/>
          <w:vertAlign w:val="superscript"/>
        </w:rPr>
        <w:t>2</w:t>
      </w:r>
      <w:r w:rsidR="00EF3FA7" w:rsidRPr="006D7BF5">
        <w:rPr>
          <w:color w:val="000000" w:themeColor="text1"/>
        </w:rPr>
        <w:t>H value of precipitation over multiple events</w:t>
      </w:r>
      <w:r w:rsidR="002B422A" w:rsidRPr="006D7BF5">
        <w:rPr>
          <w:color w:val="000000" w:themeColor="text1"/>
        </w:rPr>
        <w:t xml:space="preserve"> </w:t>
      </w:r>
      <w:r w:rsidR="002B422A" w:rsidRPr="006D7BF5">
        <w:rPr>
          <w:color w:val="000000" w:themeColor="text1"/>
        </w:rPr>
        <w:fldChar w:fldCharType="begin" w:fldLock="1"/>
      </w:r>
      <w:r w:rsidR="002C4A59">
        <w:rPr>
          <w:color w:val="000000" w:themeColor="text1"/>
        </w:rPr>
        <w:instrText>ADDIN CSL_CITATION { "citationItems" : [ { "id" : "ITEM-1", "itemData" : { "DOI" : "10.1016/j.gca.2014.03.007", "ISBN" : "0146-6380", "ISSN" : "00167037", "abstract" : "Salinity, growth rate, growth stage, nutrient limitation and temperature have all been shown to influence the magnitude of D/H fractionation in algal lipids through laboratory and field studies. Of these factors, salinity has been studied most extensively in the field, but to date all such investigations have focused on transect studies within specific and isolated environments. Here we test the relationship between salinity and the magnitude of D/H fractionation in algal lipids through paired analyses of sedimentary and particulate lipid and water hydrogen isotope values at a wide range of continental and coastal lake sites spanning salinities from 0 to 117. ppt. Our results demonstrate broad consistency between D/H fractionations in dinosterol and brassicasterol with those obtained from previous work, with salinity changes of 1. ppt resulting in lipid ??D changes of 0.7-1???. Although our results also show variability in D/H fractionation between sites that is not related to salinity, the fact that any relationship emerges above the influences of other factors suggests that the salinity effect is dominant for some lipids in the majority of saline to hypersaline environments. This improved understanding of D/H fractionation in dinosterol and brassicasterol synthesis supports the use of these compounds as paleohydrologic indicators. When combined with D/H measurements from a second lipid or oxygen isotope measurements from carbonate, quantitative reconstructions of salinity and lake water isotope changes are possible. Extending the number of algal lipids within which a consistent relationship between D/H fractionation and salinity has been identified also supports the notion that the relationship is widespread among unicellular photoautotrophs. ?? 2014 Elsevier Ltd.", "author" : [ { "dropping-particle" : "", "family" : "Nelson", "given" : "Daniel B", "non-dropping-particle" : "", "parse-names" : false, "suffix" : "" }, { "dropping-particle" : "", "family" : "Sachs", "given" : "Julian P", "non-dropping-particle" : "", "parse-names" : false, "suffix" : "" } ], "container-title" : "Geochimica et Cosmochimica Acta", "id" : "ITEM-1", "issued" : { "date-parts" : [ [ "2014" ] ] }, "page" : "325-339", "publisher" : "Elsevier Ltd", "title" : "The influence of salinity on D/H fractionation in dinosterol and brassicasterol from globally distributed saline and hypersaline lakes", "type" : "article-journal", "volume" : "133" }, "uris" : [ "http://www.mendeley.com/documents/?uuid=72702c6c-0071-45d5-b9a9-62c4ab6d87ef" ] } ], "mendeley" : { "formattedCitation" : "(Nelson and Sachs, 2014b)", "plainTextFormattedCitation" : "(Nelson and Sachs, 2014b)", "previouslyFormattedCitation" : "(Nelson and Sachs, 2014b)" }, "properties" : { "noteIndex" : 0 }, "schema" : "https://github.com/citation-style-language/schema/raw/master/csl-citation.json" }</w:instrText>
      </w:r>
      <w:r w:rsidR="002B422A" w:rsidRPr="006D7BF5">
        <w:rPr>
          <w:color w:val="000000" w:themeColor="text1"/>
        </w:rPr>
        <w:fldChar w:fldCharType="separate"/>
      </w:r>
      <w:r w:rsidR="00DD2066" w:rsidRPr="00DD2066">
        <w:rPr>
          <w:noProof/>
          <w:color w:val="000000" w:themeColor="text1"/>
        </w:rPr>
        <w:t>(Nelson and Sachs, 2014b)</w:t>
      </w:r>
      <w:r w:rsidR="002B422A" w:rsidRPr="006D7BF5">
        <w:rPr>
          <w:color w:val="000000" w:themeColor="text1"/>
        </w:rPr>
        <w:fldChar w:fldCharType="end"/>
      </w:r>
      <w:r w:rsidR="006A11D0" w:rsidRPr="006D7BF5">
        <w:rPr>
          <w:color w:val="000000" w:themeColor="text1"/>
        </w:rPr>
        <w:t>. However, due to the large observed change in water isotopes in L</w:t>
      </w:r>
      <w:r w:rsidR="0072660F" w:rsidRPr="006D7BF5">
        <w:rPr>
          <w:color w:val="000000" w:themeColor="text1"/>
        </w:rPr>
        <w:t xml:space="preserve">ake </w:t>
      </w:r>
      <w:proofErr w:type="spellStart"/>
      <w:r w:rsidR="0072660F" w:rsidRPr="006D7BF5">
        <w:rPr>
          <w:color w:val="000000" w:themeColor="text1"/>
        </w:rPr>
        <w:t>Emaotul</w:t>
      </w:r>
      <w:proofErr w:type="spellEnd"/>
      <w:r w:rsidR="006A11D0" w:rsidRPr="006D7BF5">
        <w:rPr>
          <w:color w:val="000000" w:themeColor="text1"/>
        </w:rPr>
        <w:t>,</w:t>
      </w:r>
      <w:r w:rsidR="008547E6" w:rsidRPr="006D7BF5">
        <w:rPr>
          <w:color w:val="000000" w:themeColor="text1"/>
        </w:rPr>
        <w:t xml:space="preserve"> the standard deviation of </w:t>
      </w:r>
      <w:r w:rsidR="00FF562F" w:rsidRPr="006D7BF5">
        <w:rPr>
          <w:color w:val="000000" w:themeColor="text1"/>
        </w:rPr>
        <w:t xml:space="preserve">its </w:t>
      </w:r>
      <w:r w:rsidR="008547E6" w:rsidRPr="006D7BF5">
        <w:rPr>
          <w:color w:val="000000" w:themeColor="text1"/>
        </w:rPr>
        <w:t xml:space="preserve">two measurements </w:t>
      </w:r>
      <w:r w:rsidR="002B503E" w:rsidRPr="006D7BF5">
        <w:rPr>
          <w:color w:val="000000" w:themeColor="text1"/>
        </w:rPr>
        <w:t>(14.4‰)</w:t>
      </w:r>
      <w:r w:rsidR="002B503E">
        <w:rPr>
          <w:color w:val="000000" w:themeColor="text1"/>
        </w:rPr>
        <w:t xml:space="preserve"> </w:t>
      </w:r>
      <w:r w:rsidR="00595D98">
        <w:rPr>
          <w:color w:val="000000" w:themeColor="text1"/>
        </w:rPr>
        <w:t>was</w:t>
      </w:r>
      <w:r w:rsidR="006A11D0" w:rsidRPr="006D7BF5">
        <w:rPr>
          <w:color w:val="000000" w:themeColor="text1"/>
        </w:rPr>
        <w:t xml:space="preserve"> used in all statistics and regressions</w:t>
      </w:r>
      <w:r w:rsidR="002B422A" w:rsidRPr="006D7BF5">
        <w:rPr>
          <w:color w:val="000000" w:themeColor="text1"/>
        </w:rPr>
        <w:t xml:space="preserve">. </w:t>
      </w:r>
      <w:r w:rsidR="00445345" w:rsidRPr="006D7BF5">
        <w:rPr>
          <w:color w:val="000000" w:themeColor="text1"/>
        </w:rPr>
        <w:t xml:space="preserve">Lake </w:t>
      </w:r>
      <w:proofErr w:type="spellStart"/>
      <w:r w:rsidR="00445345" w:rsidRPr="006D7BF5">
        <w:rPr>
          <w:color w:val="000000" w:themeColor="text1"/>
        </w:rPr>
        <w:t>Wanum</w:t>
      </w:r>
      <w:proofErr w:type="spellEnd"/>
      <w:r w:rsidR="00445345" w:rsidRPr="006D7BF5">
        <w:rPr>
          <w:color w:val="000000" w:themeColor="text1"/>
        </w:rPr>
        <w:t xml:space="preserve"> (Papua New Guinea) was the only lake with a </w:t>
      </w:r>
      <w:r w:rsidR="00445345" w:rsidRPr="006D7BF5">
        <w:rPr>
          <w:color w:val="000000" w:themeColor="text1"/>
        </w:rPr>
        <w:lastRenderedPageBreak/>
        <w:t>sediment sample but no water sample</w:t>
      </w:r>
      <w:r w:rsidR="006C3744">
        <w:rPr>
          <w:color w:val="000000" w:themeColor="text1"/>
        </w:rPr>
        <w:t>s</w:t>
      </w:r>
      <w:r w:rsidR="00445345" w:rsidRPr="006D7BF5">
        <w:rPr>
          <w:color w:val="000000" w:themeColor="text1"/>
        </w:rPr>
        <w:t xml:space="preserve">. </w:t>
      </w:r>
      <w:r w:rsidR="007F186E" w:rsidRPr="006D7BF5">
        <w:rPr>
          <w:color w:val="000000" w:themeColor="text1"/>
        </w:rPr>
        <w:t xml:space="preserve">All water sample data is available in </w:t>
      </w:r>
      <w:r w:rsidRPr="006D7BF5">
        <w:rPr>
          <w:b/>
        </w:rPr>
        <w:t>Table B.2</w:t>
      </w:r>
      <w:r w:rsidR="003F320E" w:rsidRPr="003F320E">
        <w:t xml:space="preserve">, Appendix </w:t>
      </w:r>
      <w:r w:rsidR="003F320E">
        <w:t>B</w:t>
      </w:r>
      <w:r w:rsidR="007F186E" w:rsidRPr="006D7BF5">
        <w:rPr>
          <w:color w:val="000000" w:themeColor="text1"/>
        </w:rPr>
        <w:t>.</w:t>
      </w:r>
    </w:p>
    <w:p w14:paraId="48F8C8E7" w14:textId="6510E333" w:rsidR="009211A6" w:rsidRPr="006D7BF5" w:rsidRDefault="000A065F" w:rsidP="005A0470">
      <w:pPr>
        <w:spacing w:line="480" w:lineRule="auto"/>
        <w:ind w:firstLine="720"/>
        <w:rPr>
          <w:color w:val="000000" w:themeColor="text1"/>
        </w:rPr>
      </w:pPr>
      <w:r w:rsidRPr="006D7BF5">
        <w:rPr>
          <w:color w:val="000000" w:themeColor="text1"/>
        </w:rPr>
        <w:t>T</w:t>
      </w:r>
      <w:r w:rsidR="002343D7" w:rsidRPr="006D7BF5">
        <w:rPr>
          <w:color w:val="000000" w:themeColor="text1"/>
        </w:rPr>
        <w:t xml:space="preserve">he </w:t>
      </w:r>
      <w:r w:rsidR="00C16EB6" w:rsidRPr="006D7BF5">
        <w:rPr>
          <w:color w:val="000000" w:themeColor="text1"/>
        </w:rPr>
        <w:t>lake-averaged</w:t>
      </w:r>
      <w:r w:rsidR="002343D7" w:rsidRPr="006D7BF5">
        <w:rPr>
          <w:color w:val="000000" w:themeColor="text1"/>
        </w:rPr>
        <w:t xml:space="preserve"> </w:t>
      </w:r>
      <w:r w:rsidR="002343D7" w:rsidRPr="006D7BF5">
        <w:rPr>
          <w:color w:val="000000" w:themeColor="text1"/>
        </w:rPr>
        <w:sym w:font="Symbol" w:char="F064"/>
      </w:r>
      <w:r w:rsidR="002343D7" w:rsidRPr="006D7BF5">
        <w:rPr>
          <w:color w:val="000000" w:themeColor="text1"/>
          <w:vertAlign w:val="superscript"/>
        </w:rPr>
        <w:t>2</w:t>
      </w:r>
      <w:r w:rsidR="002343D7" w:rsidRPr="006D7BF5">
        <w:rPr>
          <w:color w:val="000000" w:themeColor="text1"/>
        </w:rPr>
        <w:t>H</w:t>
      </w:r>
      <w:r w:rsidR="002343D7" w:rsidRPr="006D7BF5">
        <w:rPr>
          <w:color w:val="000000" w:themeColor="text1"/>
          <w:vertAlign w:val="subscript"/>
        </w:rPr>
        <w:t>lakewater</w:t>
      </w:r>
      <w:r w:rsidR="002343D7" w:rsidRPr="006D7BF5">
        <w:rPr>
          <w:color w:val="000000" w:themeColor="text1"/>
        </w:rPr>
        <w:t xml:space="preserve"> samples</w:t>
      </w:r>
      <w:r w:rsidR="00FD7625" w:rsidRPr="006D7BF5">
        <w:rPr>
          <w:color w:val="000000" w:themeColor="text1"/>
        </w:rPr>
        <w:t xml:space="preserve"> </w:t>
      </w:r>
      <w:r w:rsidR="00F56F21" w:rsidRPr="006D7BF5">
        <w:rPr>
          <w:color w:val="000000" w:themeColor="text1"/>
        </w:rPr>
        <w:t xml:space="preserve">spanned a </w:t>
      </w:r>
      <w:r w:rsidR="00FD7625" w:rsidRPr="006D7BF5">
        <w:rPr>
          <w:color w:val="000000" w:themeColor="text1"/>
        </w:rPr>
        <w:t>52‰</w:t>
      </w:r>
      <w:r w:rsidR="00F56F21" w:rsidRPr="006D7BF5">
        <w:rPr>
          <w:color w:val="000000" w:themeColor="text1"/>
        </w:rPr>
        <w:t xml:space="preserve"> range,</w:t>
      </w:r>
      <w:r w:rsidR="00FD7625" w:rsidRPr="006D7BF5">
        <w:rPr>
          <w:color w:val="000000" w:themeColor="text1"/>
        </w:rPr>
        <w:t xml:space="preserve"> </w:t>
      </w:r>
      <w:r w:rsidR="002343D7" w:rsidRPr="006D7BF5">
        <w:rPr>
          <w:color w:val="000000" w:themeColor="text1"/>
        </w:rPr>
        <w:t xml:space="preserve">from </w:t>
      </w:r>
      <w:r w:rsidR="00D4743D" w:rsidRPr="00A11625">
        <w:rPr>
          <w:rFonts w:eastAsia="Times New Roman"/>
          <w:color w:val="202020"/>
          <w:shd w:val="clear" w:color="auto" w:fill="FFFFFF"/>
        </w:rPr>
        <w:t>−</w:t>
      </w:r>
      <w:r w:rsidR="002343D7" w:rsidRPr="006D7BF5">
        <w:rPr>
          <w:color w:val="000000" w:themeColor="text1"/>
        </w:rPr>
        <w:t xml:space="preserve">29.4‰ to </w:t>
      </w:r>
      <w:r w:rsidR="000458F6">
        <w:rPr>
          <w:color w:val="000000" w:themeColor="text1"/>
        </w:rPr>
        <w:t>+</w:t>
      </w:r>
      <w:r w:rsidR="002343D7" w:rsidRPr="006D7BF5">
        <w:rPr>
          <w:color w:val="000000" w:themeColor="text1"/>
        </w:rPr>
        <w:t>23.0‰ (</w:t>
      </w:r>
      <w:r w:rsidR="00B121B0" w:rsidRPr="006D7BF5">
        <w:rPr>
          <w:b/>
        </w:rPr>
        <w:t>Table 1</w:t>
      </w:r>
      <w:r w:rsidR="00FD7625" w:rsidRPr="006D7BF5">
        <w:rPr>
          <w:color w:val="000000" w:themeColor="text1"/>
        </w:rPr>
        <w:t>)</w:t>
      </w:r>
      <w:r w:rsidR="002343D7" w:rsidRPr="00E36E32">
        <w:rPr>
          <w:color w:val="000000" w:themeColor="text1"/>
        </w:rPr>
        <w:t>.</w:t>
      </w:r>
      <w:r w:rsidR="002343D7" w:rsidRPr="006D7BF5">
        <w:rPr>
          <w:color w:val="000000" w:themeColor="text1"/>
        </w:rPr>
        <w:t xml:space="preserve"> </w:t>
      </w:r>
      <w:r w:rsidR="00660485" w:rsidRPr="006D7BF5">
        <w:sym w:font="Symbol" w:char="F064"/>
      </w:r>
      <w:r w:rsidR="00660485" w:rsidRPr="006D7BF5">
        <w:rPr>
          <w:vertAlign w:val="superscript"/>
        </w:rPr>
        <w:t>2</w:t>
      </w:r>
      <w:r w:rsidR="00660485" w:rsidRPr="006D7BF5">
        <w:t>H</w:t>
      </w:r>
      <w:r w:rsidR="00660485" w:rsidRPr="006D7BF5">
        <w:rPr>
          <w:vertAlign w:val="subscript"/>
        </w:rPr>
        <w:t>lakewater</w:t>
      </w:r>
      <w:r w:rsidR="00660485" w:rsidRPr="006D7BF5">
        <w:t xml:space="preserve"> varie</w:t>
      </w:r>
      <w:r w:rsidR="009211A6" w:rsidRPr="006D7BF5">
        <w:t>d</w:t>
      </w:r>
      <w:r w:rsidR="00660485" w:rsidRPr="006D7BF5">
        <w:t xml:space="preserve"> by 25‰ </w:t>
      </w:r>
      <w:r w:rsidR="00EF3FA7" w:rsidRPr="006D7BF5">
        <w:t xml:space="preserve">among </w:t>
      </w:r>
      <w:r w:rsidR="00D4743D">
        <w:t>eight</w:t>
      </w:r>
      <w:r w:rsidR="00660485" w:rsidRPr="006D7BF5">
        <w:t xml:space="preserve"> Solomon Islands lakes, 20‰ </w:t>
      </w:r>
      <w:r w:rsidR="00EF3FA7" w:rsidRPr="006D7BF5">
        <w:t xml:space="preserve">among </w:t>
      </w:r>
      <w:r w:rsidR="00D4743D">
        <w:t>three</w:t>
      </w:r>
      <w:r w:rsidR="00660485" w:rsidRPr="006D7BF5">
        <w:t xml:space="preserve"> </w:t>
      </w:r>
      <w:proofErr w:type="spellStart"/>
      <w:r w:rsidR="00660485" w:rsidRPr="006D7BF5">
        <w:t>Tetiarora</w:t>
      </w:r>
      <w:proofErr w:type="spellEnd"/>
      <w:r w:rsidR="00660485" w:rsidRPr="006D7BF5">
        <w:t xml:space="preserve"> lakes, 19‰ </w:t>
      </w:r>
      <w:r w:rsidR="00EF3FA7" w:rsidRPr="006D7BF5">
        <w:t xml:space="preserve">among </w:t>
      </w:r>
      <w:r w:rsidR="00D4743D">
        <w:t>ten</w:t>
      </w:r>
      <w:r w:rsidR="00660485" w:rsidRPr="006D7BF5">
        <w:t xml:space="preserve"> </w:t>
      </w:r>
      <w:r w:rsidR="00182877">
        <w:t xml:space="preserve">Vanuatu </w:t>
      </w:r>
      <w:r w:rsidR="00660485" w:rsidRPr="006D7BF5">
        <w:t xml:space="preserve">lakes, and 10‰ </w:t>
      </w:r>
      <w:r w:rsidR="00EF3FA7" w:rsidRPr="006D7BF5">
        <w:t xml:space="preserve">among </w:t>
      </w:r>
      <w:r w:rsidR="00D4743D">
        <w:t>three</w:t>
      </w:r>
      <w:r w:rsidR="00660485" w:rsidRPr="006D7BF5">
        <w:t xml:space="preserve"> Wallis Islands lakes. The 20‰ range </w:t>
      </w:r>
      <w:r w:rsidR="00C216C6" w:rsidRPr="006D7BF5">
        <w:t xml:space="preserve">among </w:t>
      </w:r>
      <w:r w:rsidR="00D4743D">
        <w:t>three</w:t>
      </w:r>
      <w:r w:rsidR="00660485" w:rsidRPr="006D7BF5">
        <w:t xml:space="preserve"> nearby </w:t>
      </w:r>
      <w:proofErr w:type="spellStart"/>
      <w:r w:rsidR="00660485" w:rsidRPr="006D7BF5">
        <w:t>Tetiarora</w:t>
      </w:r>
      <w:proofErr w:type="spellEnd"/>
      <w:r w:rsidR="00660485" w:rsidRPr="006D7BF5">
        <w:t xml:space="preserve"> lakes </w:t>
      </w:r>
      <w:r w:rsidR="009211A6" w:rsidRPr="006D7BF5">
        <w:t>was</w:t>
      </w:r>
      <w:r w:rsidR="00660485" w:rsidRPr="006D7BF5">
        <w:t xml:space="preserve"> </w:t>
      </w:r>
      <w:r w:rsidR="00B62850" w:rsidRPr="006D7BF5">
        <w:t>highly influenced</w:t>
      </w:r>
      <w:r w:rsidR="0024732C" w:rsidRPr="006D7BF5">
        <w:t xml:space="preserve"> by</w:t>
      </w:r>
      <w:r w:rsidR="00660485" w:rsidRPr="006D7BF5">
        <w:t xml:space="preserve"> </w:t>
      </w:r>
      <w:r w:rsidR="00B62850" w:rsidRPr="006D7BF5">
        <w:rPr>
          <w:vertAlign w:val="superscript"/>
        </w:rPr>
        <w:t>2</w:t>
      </w:r>
      <w:r w:rsidR="00B62850" w:rsidRPr="006D7BF5">
        <w:t>H-depleted</w:t>
      </w:r>
      <w:r w:rsidR="00660485" w:rsidRPr="006D7BF5">
        <w:t xml:space="preserve"> </w:t>
      </w:r>
      <w:proofErr w:type="spellStart"/>
      <w:r w:rsidR="00660485" w:rsidRPr="006D7BF5">
        <w:t>Onetahi</w:t>
      </w:r>
      <w:proofErr w:type="spellEnd"/>
      <w:r w:rsidR="00660485" w:rsidRPr="006D7BF5">
        <w:t xml:space="preserve"> Pond</w:t>
      </w:r>
      <w:r w:rsidR="00A63623" w:rsidRPr="006D7BF5">
        <w:t xml:space="preserve"> </w:t>
      </w:r>
      <w:r w:rsidR="006C3744">
        <w:t>with</w:t>
      </w:r>
      <w:r w:rsidR="00A63623" w:rsidRPr="006D7BF5">
        <w:t xml:space="preserve"> </w:t>
      </w:r>
      <w:r w:rsidR="006C3744">
        <w:t xml:space="preserve">extensive </w:t>
      </w:r>
      <w:r w:rsidR="001D6B19">
        <w:t>(</w:t>
      </w:r>
      <w:r w:rsidR="001D6B19" w:rsidRPr="00FD1BCA">
        <w:rPr>
          <w:color w:val="000000" w:themeColor="text1"/>
        </w:rPr>
        <w:t>&gt;50%</w:t>
      </w:r>
      <w:r w:rsidR="001D6B19">
        <w:t xml:space="preserve">) </w:t>
      </w:r>
      <w:r w:rsidR="00A63623" w:rsidRPr="006D7BF5">
        <w:t>vegetation</w:t>
      </w:r>
      <w:r w:rsidR="006C3744">
        <w:t xml:space="preserve"> cover</w:t>
      </w:r>
      <w:r w:rsidR="00660485" w:rsidRPr="006D7BF5">
        <w:t xml:space="preserve">. </w:t>
      </w:r>
      <w:r w:rsidR="0024732C" w:rsidRPr="006D7BF5">
        <w:t xml:space="preserve">Likewise, the </w:t>
      </w:r>
      <w:r w:rsidR="00660485" w:rsidRPr="006D7BF5">
        <w:t xml:space="preserve">19‰ range in </w:t>
      </w:r>
      <w:r w:rsidR="00660485" w:rsidRPr="006D7BF5">
        <w:sym w:font="Symbol" w:char="F064"/>
      </w:r>
      <w:r w:rsidR="00660485" w:rsidRPr="006D7BF5">
        <w:rPr>
          <w:vertAlign w:val="superscript"/>
        </w:rPr>
        <w:t>2</w:t>
      </w:r>
      <w:r w:rsidR="00660485" w:rsidRPr="006D7BF5">
        <w:t>H</w:t>
      </w:r>
      <w:r w:rsidR="00660485" w:rsidRPr="006D7BF5">
        <w:rPr>
          <w:vertAlign w:val="subscript"/>
        </w:rPr>
        <w:t>lakewater</w:t>
      </w:r>
      <w:r w:rsidR="00660485" w:rsidRPr="006D7BF5">
        <w:t xml:space="preserve"> </w:t>
      </w:r>
      <w:r w:rsidR="00C216C6" w:rsidRPr="006D7BF5">
        <w:t xml:space="preserve">among </w:t>
      </w:r>
      <w:r w:rsidR="00D4743D">
        <w:t>ten</w:t>
      </w:r>
      <w:r w:rsidR="001035E7" w:rsidRPr="006D7BF5">
        <w:t xml:space="preserve"> Vanuatu lakes </w:t>
      </w:r>
      <w:r w:rsidR="00AA1EE0">
        <w:t>is reduced to</w:t>
      </w:r>
      <w:r w:rsidR="00660485" w:rsidRPr="006D7BF5">
        <w:t xml:space="preserve"> 8‰ </w:t>
      </w:r>
      <w:r w:rsidR="001D6B19">
        <w:t>after removing</w:t>
      </w:r>
      <w:r w:rsidR="001D6B19" w:rsidRPr="006D7BF5">
        <w:t xml:space="preserve"> </w:t>
      </w:r>
      <w:r w:rsidR="00D4743D">
        <w:t>five</w:t>
      </w:r>
      <w:r w:rsidR="00660485" w:rsidRPr="006D7BF5">
        <w:t xml:space="preserve"> lakes </w:t>
      </w:r>
      <w:r w:rsidR="00A377A5" w:rsidRPr="006D7BF5">
        <w:t xml:space="preserve">with </w:t>
      </w:r>
      <w:r w:rsidR="001D6B19" w:rsidRPr="00FD1BCA">
        <w:rPr>
          <w:color w:val="000000" w:themeColor="text1"/>
        </w:rPr>
        <w:t xml:space="preserve">&gt;50% </w:t>
      </w:r>
      <w:r w:rsidR="00A377A5" w:rsidRPr="006D7BF5">
        <w:t>vegetation cover</w:t>
      </w:r>
      <w:r w:rsidR="00660485" w:rsidRPr="006D7BF5">
        <w:t xml:space="preserve">. Accordingly, </w:t>
      </w:r>
      <w:r w:rsidR="001D6B19" w:rsidRPr="00FD1BCA">
        <w:rPr>
          <w:color w:val="000000" w:themeColor="text1"/>
        </w:rPr>
        <w:t xml:space="preserve">&gt;50% </w:t>
      </w:r>
      <w:r w:rsidR="00660485" w:rsidRPr="006D7BF5">
        <w:t xml:space="preserve">vegetation </w:t>
      </w:r>
      <w:r w:rsidR="001035E7" w:rsidRPr="006D7BF5">
        <w:t xml:space="preserve">cover </w:t>
      </w:r>
      <w:r w:rsidR="00660485" w:rsidRPr="006D7BF5">
        <w:t>sites</w:t>
      </w:r>
      <w:r w:rsidR="00D8165A" w:rsidRPr="006D7BF5">
        <w:t xml:space="preserve">, in addition to Lake </w:t>
      </w:r>
      <w:proofErr w:type="spellStart"/>
      <w:r w:rsidR="00770CB4" w:rsidRPr="006D7BF5">
        <w:t>Tagimaucia</w:t>
      </w:r>
      <w:proofErr w:type="spellEnd"/>
      <w:r w:rsidR="00770CB4" w:rsidRPr="006D7BF5">
        <w:t xml:space="preserve"> </w:t>
      </w:r>
      <w:r w:rsidR="00D8165A" w:rsidRPr="006D7BF5">
        <w:t>(Fiji) covered in floating sedge</w:t>
      </w:r>
      <w:r w:rsidR="000458F6">
        <w:t xml:space="preserve"> peat</w:t>
      </w:r>
      <w:r w:rsidR="00D8165A" w:rsidRPr="006D7BF5">
        <w:t xml:space="preserve"> </w:t>
      </w:r>
      <w:r w:rsidR="002B77D3" w:rsidRPr="006D7BF5">
        <w:fldChar w:fldCharType="begin" w:fldLock="1"/>
      </w:r>
      <w:r w:rsidR="002C4A59">
        <w:instrText>ADDIN CSL_CITATION { "citationItems" : [ { "id" : "ITEM-1", "itemData" : { "author" : [ { "dropping-particle" : "", "family" : "Southern", "given" : "Wendy", "non-dropping-particle" : "", "parse-names" : false, "suffix" : "" }, { "dropping-particle" : "", "family" : "Ash", "given" : "J", "non-dropping-particle" : "", "parse-names" : false, "suffix" : "" }, { "dropping-particle" : "", "family" : "Brodie", "given" : "J", "non-dropping-particle" : "", "parse-names" : false, "suffix" : "" }, { "dropping-particle" : "", "family" : "Ryan", "given" : "P", "non-dropping-particle" : "", "parse-names" : false, "suffix" : "" } ], "container-title" : "Freshwater Biology", "id" : "ITEM-1", "issued" : { "date-parts" : [ [ "1986" ] ] }, "page" : "509-520", "title" : "The flora, fauna and water chemistry of Tagimaucia crater, a tropical highland lake and swamp in Fiji", "type" : "article-journal", "volume" : "16" }, "uris" : [ "http://www.mendeley.com/documents/?uuid=5c6fcd60-cb00-4500-aeaa-d92e0ab9cb31" ] } ], "mendeley" : { "formattedCitation" : "(Southern et al., 1986)", "plainTextFormattedCitation" : "(Southern et al., 1986)", "previouslyFormattedCitation" : "(Southern et al., 1986)" }, "properties" : { "noteIndex" : 0 }, "schema" : "https://github.com/citation-style-language/schema/raw/master/csl-citation.json" }</w:instrText>
      </w:r>
      <w:r w:rsidR="002B77D3" w:rsidRPr="006D7BF5">
        <w:fldChar w:fldCharType="separate"/>
      </w:r>
      <w:r w:rsidR="002B77D3" w:rsidRPr="006D7BF5">
        <w:rPr>
          <w:noProof/>
        </w:rPr>
        <w:t>(Southern et al., 1986)</w:t>
      </w:r>
      <w:r w:rsidR="002B77D3" w:rsidRPr="006D7BF5">
        <w:fldChar w:fldCharType="end"/>
      </w:r>
      <w:r w:rsidR="00D8165A" w:rsidRPr="006D7BF5">
        <w:t>,</w:t>
      </w:r>
      <w:r w:rsidR="00660485" w:rsidRPr="006D7BF5">
        <w:t xml:space="preserve"> were not included in </w:t>
      </w:r>
      <w:r w:rsidR="00476A13" w:rsidRPr="006D7BF5">
        <w:t xml:space="preserve">environmental </w:t>
      </w:r>
      <w:r w:rsidR="00660485" w:rsidRPr="006D7BF5">
        <w:t xml:space="preserve">regressions </w:t>
      </w:r>
      <w:r w:rsidR="00A377A5" w:rsidRPr="006D7BF5">
        <w:t xml:space="preserve">owing to their attenuated evaporative </w:t>
      </w:r>
      <w:r w:rsidR="00A377A5" w:rsidRPr="006D7BF5">
        <w:rPr>
          <w:vertAlign w:val="superscript"/>
        </w:rPr>
        <w:t>2</w:t>
      </w:r>
      <w:r w:rsidR="00A377A5" w:rsidRPr="006D7BF5">
        <w:t>H-enrichment</w:t>
      </w:r>
      <w:r w:rsidR="000458F6">
        <w:t>.</w:t>
      </w:r>
      <w:r w:rsidR="0052712A">
        <w:t xml:space="preserve"> </w:t>
      </w:r>
      <w:r w:rsidR="000458F6">
        <w:t>I</w:t>
      </w:r>
      <w:r w:rsidR="001D6B19">
        <w:t xml:space="preserve">ndeed, </w:t>
      </w:r>
      <w:r w:rsidR="00B622C4">
        <w:t xml:space="preserve">sites with </w:t>
      </w:r>
      <w:r w:rsidR="001D6B19" w:rsidRPr="00FD1BCA">
        <w:rPr>
          <w:color w:val="000000" w:themeColor="text1"/>
        </w:rPr>
        <w:t xml:space="preserve">&gt;50% </w:t>
      </w:r>
      <w:r w:rsidR="00B622C4">
        <w:t>vegetation cover</w:t>
      </w:r>
      <w:r w:rsidR="00182877">
        <w:t xml:space="preserve"> </w:t>
      </w:r>
      <w:r w:rsidR="00B622C4">
        <w:t>(</w:t>
      </w:r>
      <w:r w:rsidR="0052712A">
        <w:t xml:space="preserve">highlighted </w:t>
      </w:r>
      <w:r w:rsidR="00182877">
        <w:t>with crosses</w:t>
      </w:r>
      <w:r w:rsidR="0052712A">
        <w:t xml:space="preserve"> in </w:t>
      </w:r>
      <w:r w:rsidR="00B622C4" w:rsidRPr="00B622C4">
        <w:rPr>
          <w:b/>
        </w:rPr>
        <w:t>Fig.</w:t>
      </w:r>
      <w:r w:rsidR="0052712A" w:rsidRPr="00E36E32">
        <w:rPr>
          <w:b/>
        </w:rPr>
        <w:t xml:space="preserve"> 4</w:t>
      </w:r>
      <w:r w:rsidR="00B622C4" w:rsidRPr="00E36E32">
        <w:t>)</w:t>
      </w:r>
      <w:r w:rsidR="00B622C4">
        <w:t xml:space="preserve"> are the most</w:t>
      </w:r>
      <w:r w:rsidR="0052712A">
        <w:t xml:space="preserve"> </w:t>
      </w:r>
      <w:r w:rsidR="0052712A" w:rsidRPr="00E36E32">
        <w:rPr>
          <w:vertAlign w:val="superscript"/>
        </w:rPr>
        <w:t>2</w:t>
      </w:r>
      <w:r w:rsidR="0052712A">
        <w:t>H-</w:t>
      </w:r>
      <w:r w:rsidR="00B622C4">
        <w:t xml:space="preserve">depleted lakes </w:t>
      </w:r>
      <w:r w:rsidR="000644C6">
        <w:t xml:space="preserve">when </w:t>
      </w:r>
      <w:r w:rsidR="00B622C4">
        <w:t>compare</w:t>
      </w:r>
      <w:r w:rsidR="000644C6">
        <w:t>d</w:t>
      </w:r>
      <w:r w:rsidR="00B622C4">
        <w:t xml:space="preserve"> to others from the same region</w:t>
      </w:r>
      <w:r w:rsidR="00660485" w:rsidRPr="006D7BF5">
        <w:t>.</w:t>
      </w:r>
      <w:r w:rsidR="009211A6" w:rsidRPr="006D7BF5">
        <w:rPr>
          <w:color w:val="000000" w:themeColor="text1"/>
        </w:rPr>
        <w:t xml:space="preserve"> </w:t>
      </w:r>
    </w:p>
    <w:p w14:paraId="0B401246" w14:textId="43A21E07" w:rsidR="00660485" w:rsidRPr="00E36E32" w:rsidRDefault="00213968" w:rsidP="000A065F">
      <w:pPr>
        <w:spacing w:line="480" w:lineRule="auto"/>
        <w:ind w:firstLine="720"/>
        <w:rPr>
          <w:color w:val="000000" w:themeColor="text1"/>
        </w:rPr>
      </w:pPr>
      <w:r w:rsidRPr="006D7BF5">
        <w:sym w:font="Symbol" w:char="F064"/>
      </w:r>
      <w:r w:rsidR="00106BA2" w:rsidRPr="006D7BF5">
        <w:rPr>
          <w:color w:val="000000" w:themeColor="text1"/>
          <w:vertAlign w:val="superscript"/>
        </w:rPr>
        <w:t>2</w:t>
      </w:r>
      <w:r w:rsidR="00106BA2" w:rsidRPr="006D7BF5">
        <w:rPr>
          <w:color w:val="000000" w:themeColor="text1"/>
        </w:rPr>
        <w:t>H</w:t>
      </w:r>
      <w:r w:rsidR="00106BA2" w:rsidRPr="006D7BF5">
        <w:rPr>
          <w:color w:val="000000" w:themeColor="text1"/>
          <w:vertAlign w:val="subscript"/>
        </w:rPr>
        <w:t>lakewater</w:t>
      </w:r>
      <w:r w:rsidR="00106BA2" w:rsidRPr="006D7BF5">
        <w:rPr>
          <w:color w:val="000000" w:themeColor="text1"/>
        </w:rPr>
        <w:t xml:space="preserve"> </w:t>
      </w:r>
      <w:r w:rsidRPr="006D7BF5">
        <w:rPr>
          <w:color w:val="000000" w:themeColor="text1"/>
        </w:rPr>
        <w:t xml:space="preserve">values </w:t>
      </w:r>
      <w:r w:rsidR="002726AE">
        <w:rPr>
          <w:color w:val="000000" w:themeColor="text1"/>
        </w:rPr>
        <w:t xml:space="preserve">(n=22) </w:t>
      </w:r>
      <w:r w:rsidR="00106BA2" w:rsidRPr="006D7BF5">
        <w:rPr>
          <w:color w:val="000000" w:themeColor="text1"/>
        </w:rPr>
        <w:t>w</w:t>
      </w:r>
      <w:r w:rsidRPr="006D7BF5">
        <w:rPr>
          <w:color w:val="000000" w:themeColor="text1"/>
        </w:rPr>
        <w:t>ere</w:t>
      </w:r>
      <w:r w:rsidR="00106BA2" w:rsidRPr="006D7BF5">
        <w:rPr>
          <w:color w:val="000000" w:themeColor="text1"/>
        </w:rPr>
        <w:t xml:space="preserve"> </w:t>
      </w:r>
      <w:r w:rsidR="00057E8C">
        <w:rPr>
          <w:color w:val="000000" w:themeColor="text1"/>
        </w:rPr>
        <w:t xml:space="preserve">inversely </w:t>
      </w:r>
      <w:r w:rsidR="00106BA2" w:rsidRPr="006D7BF5">
        <w:rPr>
          <w:color w:val="000000" w:themeColor="text1"/>
        </w:rPr>
        <w:t>correlated with GPCP precipitation rate</w:t>
      </w:r>
      <w:r w:rsidRPr="006D7BF5">
        <w:rPr>
          <w:color w:val="000000" w:themeColor="text1"/>
        </w:rPr>
        <w:t>s</w:t>
      </w:r>
      <w:r w:rsidR="00106BA2" w:rsidRPr="006D7BF5">
        <w:rPr>
          <w:color w:val="000000" w:themeColor="text1"/>
        </w:rPr>
        <w:t xml:space="preserve"> </w:t>
      </w:r>
      <w:r w:rsidR="000E6FF6">
        <w:rPr>
          <w:color w:val="000000" w:themeColor="text1"/>
        </w:rPr>
        <w:t>[</w:t>
      </w:r>
      <w:r w:rsidR="002D5E5C">
        <w:rPr>
          <w:color w:val="000000" w:themeColor="text1"/>
        </w:rPr>
        <w:t>r</w:t>
      </w:r>
      <w:r w:rsidR="00A73B29">
        <w:rPr>
          <w:color w:val="000000" w:themeColor="text1"/>
        </w:rPr>
        <w:t>=</w:t>
      </w:r>
      <w:r w:rsidR="00A73B29" w:rsidRPr="00A11625">
        <w:rPr>
          <w:rFonts w:eastAsia="Times New Roman"/>
          <w:color w:val="202020"/>
          <w:shd w:val="clear" w:color="auto" w:fill="FFFFFF"/>
        </w:rPr>
        <w:t>−</w:t>
      </w:r>
      <w:r w:rsidR="002D5E5C">
        <w:rPr>
          <w:rFonts w:eastAsia="Times New Roman"/>
          <w:color w:val="202020"/>
          <w:shd w:val="clear" w:color="auto" w:fill="FFFFFF"/>
        </w:rPr>
        <w:t>0</w:t>
      </w:r>
      <w:r w:rsidR="00A73B29">
        <w:rPr>
          <w:color w:val="000000" w:themeColor="text1"/>
        </w:rPr>
        <w:t xml:space="preserve">.51, </w:t>
      </w:r>
      <w:r w:rsidR="000A065F" w:rsidRPr="006D7BF5">
        <w:rPr>
          <w:color w:val="000000" w:themeColor="text1"/>
        </w:rPr>
        <w:t>R</w:t>
      </w:r>
      <w:r w:rsidR="000A065F" w:rsidRPr="006D7BF5">
        <w:rPr>
          <w:color w:val="000000" w:themeColor="text1"/>
          <w:vertAlign w:val="superscript"/>
        </w:rPr>
        <w:t>2</w:t>
      </w:r>
      <w:r w:rsidR="000A065F" w:rsidRPr="006D7BF5">
        <w:rPr>
          <w:color w:val="000000" w:themeColor="text1"/>
        </w:rPr>
        <w:t xml:space="preserve">=0.26, </w:t>
      </w:r>
      <w:r w:rsidR="00594C80" w:rsidRPr="006D7BF5">
        <w:rPr>
          <w:color w:val="000000" w:themeColor="text1"/>
        </w:rPr>
        <w:t>p&lt;0.001</w:t>
      </w:r>
      <w:r w:rsidR="000A065F" w:rsidRPr="006D7BF5">
        <w:rPr>
          <w:color w:val="000000" w:themeColor="text1"/>
        </w:rPr>
        <w:t xml:space="preserve">] </w:t>
      </w:r>
      <w:r w:rsidR="00106BA2" w:rsidRPr="006D7BF5">
        <w:rPr>
          <w:color w:val="000000" w:themeColor="text1"/>
        </w:rPr>
        <w:t>(</w:t>
      </w:r>
      <w:r w:rsidR="00B121B0" w:rsidRPr="006D7BF5">
        <w:rPr>
          <w:b/>
        </w:rPr>
        <w:t>Fig. 2</w:t>
      </w:r>
      <w:r w:rsidR="00106BA2" w:rsidRPr="006D7BF5">
        <w:rPr>
          <w:color w:val="000000" w:themeColor="text1"/>
        </w:rPr>
        <w:t>)</w:t>
      </w:r>
      <w:r w:rsidR="00A63623" w:rsidRPr="006D7BF5">
        <w:rPr>
          <w:color w:val="000000" w:themeColor="text1"/>
        </w:rPr>
        <w:t xml:space="preserve">. </w:t>
      </w:r>
      <w:r w:rsidR="00A63623" w:rsidRPr="006D7BF5">
        <w:sym w:font="Symbol" w:char="F064"/>
      </w:r>
      <w:r w:rsidR="00A63623" w:rsidRPr="006D7BF5">
        <w:rPr>
          <w:color w:val="000000" w:themeColor="text1"/>
          <w:vertAlign w:val="superscript"/>
        </w:rPr>
        <w:t>2</w:t>
      </w:r>
      <w:r w:rsidR="00A63623" w:rsidRPr="006D7BF5">
        <w:rPr>
          <w:color w:val="000000" w:themeColor="text1"/>
        </w:rPr>
        <w:t>H</w:t>
      </w:r>
      <w:r w:rsidR="00A63623" w:rsidRPr="006D7BF5">
        <w:rPr>
          <w:color w:val="000000" w:themeColor="text1"/>
          <w:vertAlign w:val="subscript"/>
        </w:rPr>
        <w:t>lakewater</w:t>
      </w:r>
      <w:r w:rsidR="00A63623" w:rsidRPr="006D7BF5">
        <w:rPr>
          <w:color w:val="000000" w:themeColor="text1"/>
        </w:rPr>
        <w:t xml:space="preserve"> values </w:t>
      </w:r>
      <w:r w:rsidR="00100741" w:rsidRPr="006D7BF5">
        <w:rPr>
          <w:color w:val="000000" w:themeColor="text1"/>
        </w:rPr>
        <w:t xml:space="preserve">did not show a strong correlation with </w:t>
      </w:r>
      <w:proofErr w:type="spellStart"/>
      <w:r w:rsidR="00100741" w:rsidRPr="006D7BF5">
        <w:rPr>
          <w:color w:val="000000" w:themeColor="text1"/>
        </w:rPr>
        <w:t>OAFlux</w:t>
      </w:r>
      <w:proofErr w:type="spellEnd"/>
      <w:r w:rsidR="00100741" w:rsidRPr="006D7BF5">
        <w:rPr>
          <w:color w:val="000000" w:themeColor="text1"/>
        </w:rPr>
        <w:t xml:space="preserve"> evaporation rates</w:t>
      </w:r>
      <w:r w:rsidR="008547E6" w:rsidRPr="006D7BF5">
        <w:rPr>
          <w:color w:val="000000" w:themeColor="text1"/>
        </w:rPr>
        <w:t xml:space="preserve"> </w:t>
      </w:r>
      <w:r w:rsidR="000A065F" w:rsidRPr="006D7BF5">
        <w:rPr>
          <w:color w:val="000000" w:themeColor="text1"/>
        </w:rPr>
        <w:t>[</w:t>
      </w:r>
      <w:r w:rsidR="002D5E5C">
        <w:rPr>
          <w:color w:val="000000" w:themeColor="text1"/>
        </w:rPr>
        <w:t>r</w:t>
      </w:r>
      <w:r w:rsidR="00A73B29">
        <w:rPr>
          <w:color w:val="000000" w:themeColor="text1"/>
        </w:rPr>
        <w:t>=</w:t>
      </w:r>
      <w:r w:rsidR="002D5E5C">
        <w:rPr>
          <w:color w:val="000000" w:themeColor="text1"/>
        </w:rPr>
        <w:t>0</w:t>
      </w:r>
      <w:r w:rsidR="00A73B29">
        <w:rPr>
          <w:color w:val="000000" w:themeColor="text1"/>
        </w:rPr>
        <w:t xml:space="preserve">.23, </w:t>
      </w:r>
      <w:r w:rsidR="000A065F" w:rsidRPr="006D7BF5">
        <w:rPr>
          <w:color w:val="000000" w:themeColor="text1"/>
        </w:rPr>
        <w:t>R</w:t>
      </w:r>
      <w:r w:rsidR="000A065F" w:rsidRPr="006D7BF5">
        <w:rPr>
          <w:color w:val="000000" w:themeColor="text1"/>
          <w:vertAlign w:val="superscript"/>
        </w:rPr>
        <w:t>2</w:t>
      </w:r>
      <w:r w:rsidR="000A065F" w:rsidRPr="006D7BF5">
        <w:rPr>
          <w:color w:val="000000" w:themeColor="text1"/>
        </w:rPr>
        <w:t>=0.</w:t>
      </w:r>
      <w:r w:rsidR="00C1286F" w:rsidRPr="006D7BF5">
        <w:rPr>
          <w:color w:val="000000" w:themeColor="text1"/>
        </w:rPr>
        <w:t>05, p=0.04</w:t>
      </w:r>
      <w:r w:rsidR="000A065F" w:rsidRPr="006D7BF5">
        <w:rPr>
          <w:color w:val="000000" w:themeColor="text1"/>
        </w:rPr>
        <w:t xml:space="preserve">] </w:t>
      </w:r>
      <w:r w:rsidR="00106BA2" w:rsidRPr="006D7BF5">
        <w:rPr>
          <w:color w:val="000000" w:themeColor="text1"/>
        </w:rPr>
        <w:t>(</w:t>
      </w:r>
      <w:r w:rsidR="00934378" w:rsidRPr="006D7BF5">
        <w:rPr>
          <w:b/>
        </w:rPr>
        <w:t xml:space="preserve">Fig. </w:t>
      </w:r>
      <w:r w:rsidR="002B74C5">
        <w:rPr>
          <w:b/>
        </w:rPr>
        <w:t>A.7</w:t>
      </w:r>
      <w:r w:rsidR="00595D98">
        <w:rPr>
          <w:b/>
        </w:rPr>
        <w:t>c</w:t>
      </w:r>
      <w:r w:rsidR="00106BA2" w:rsidRPr="006D7BF5">
        <w:rPr>
          <w:color w:val="000000" w:themeColor="text1"/>
        </w:rPr>
        <w:t>)</w:t>
      </w:r>
      <w:r w:rsidR="00D669D7" w:rsidRPr="006D7BF5">
        <w:rPr>
          <w:color w:val="000000" w:themeColor="text1"/>
        </w:rPr>
        <w:t xml:space="preserve">, but were </w:t>
      </w:r>
      <w:r w:rsidR="00D25CB6">
        <w:rPr>
          <w:color w:val="000000" w:themeColor="text1"/>
        </w:rPr>
        <w:t xml:space="preserve">inversely </w:t>
      </w:r>
      <w:r w:rsidR="00D669D7" w:rsidRPr="006D7BF5">
        <w:rPr>
          <w:color w:val="000000" w:themeColor="text1"/>
        </w:rPr>
        <w:t>correlated with P</w:t>
      </w:r>
      <w:r w:rsidR="000B6C16" w:rsidRPr="00A11625">
        <w:rPr>
          <w:rFonts w:eastAsia="Times New Roman"/>
          <w:color w:val="202020"/>
          <w:shd w:val="clear" w:color="auto" w:fill="FFFFFF"/>
        </w:rPr>
        <w:t>−</w:t>
      </w:r>
      <w:r w:rsidR="00D669D7" w:rsidRPr="006D7BF5">
        <w:rPr>
          <w:color w:val="000000" w:themeColor="text1"/>
        </w:rPr>
        <w:t xml:space="preserve">E </w:t>
      </w:r>
      <w:r w:rsidR="00C1286F" w:rsidRPr="006D7BF5">
        <w:rPr>
          <w:color w:val="000000" w:themeColor="text1"/>
        </w:rPr>
        <w:t>[</w:t>
      </w:r>
      <w:r w:rsidR="002D5E5C">
        <w:rPr>
          <w:color w:val="000000" w:themeColor="text1"/>
        </w:rPr>
        <w:t>r</w:t>
      </w:r>
      <w:r w:rsidR="00A73B29">
        <w:rPr>
          <w:color w:val="000000" w:themeColor="text1"/>
        </w:rPr>
        <w:t>=</w:t>
      </w:r>
      <w:r w:rsidR="00A73B29" w:rsidRPr="00A11625">
        <w:rPr>
          <w:rFonts w:eastAsia="Times New Roman"/>
          <w:color w:val="202020"/>
          <w:shd w:val="clear" w:color="auto" w:fill="FFFFFF"/>
        </w:rPr>
        <w:t>−</w:t>
      </w:r>
      <w:r w:rsidR="002D5E5C">
        <w:rPr>
          <w:rFonts w:eastAsia="Times New Roman"/>
          <w:color w:val="202020"/>
          <w:shd w:val="clear" w:color="auto" w:fill="FFFFFF"/>
        </w:rPr>
        <w:t>0</w:t>
      </w:r>
      <w:r w:rsidR="00A73B29">
        <w:rPr>
          <w:color w:val="000000" w:themeColor="text1"/>
        </w:rPr>
        <w:t xml:space="preserve">.48, </w:t>
      </w:r>
      <w:r w:rsidR="00C1286F" w:rsidRPr="006D7BF5">
        <w:rPr>
          <w:color w:val="000000" w:themeColor="text1"/>
        </w:rPr>
        <w:t>R</w:t>
      </w:r>
      <w:r w:rsidR="00C1286F" w:rsidRPr="006D7BF5">
        <w:rPr>
          <w:color w:val="000000" w:themeColor="text1"/>
          <w:vertAlign w:val="superscript"/>
        </w:rPr>
        <w:t>2</w:t>
      </w:r>
      <w:r w:rsidR="00C1286F" w:rsidRPr="006D7BF5">
        <w:rPr>
          <w:color w:val="000000" w:themeColor="text1"/>
        </w:rPr>
        <w:t xml:space="preserve">=0.23, </w:t>
      </w:r>
      <w:r w:rsidR="00594C80" w:rsidRPr="006D7BF5">
        <w:rPr>
          <w:color w:val="000000" w:themeColor="text1"/>
        </w:rPr>
        <w:t>p&lt;0.001</w:t>
      </w:r>
      <w:r w:rsidR="00C1286F" w:rsidRPr="006D7BF5">
        <w:rPr>
          <w:color w:val="000000" w:themeColor="text1"/>
        </w:rPr>
        <w:t xml:space="preserve">] </w:t>
      </w:r>
      <w:r w:rsidR="00D669D7" w:rsidRPr="006D7BF5">
        <w:rPr>
          <w:color w:val="000000" w:themeColor="text1"/>
        </w:rPr>
        <w:t>(</w:t>
      </w:r>
      <w:r w:rsidR="006F30B6" w:rsidRPr="006D7BF5">
        <w:rPr>
          <w:b/>
        </w:rPr>
        <w:t xml:space="preserve">Fig. </w:t>
      </w:r>
      <w:r w:rsidR="002B74C5">
        <w:rPr>
          <w:b/>
        </w:rPr>
        <w:t>A.7d</w:t>
      </w:r>
      <w:r w:rsidR="00D669D7" w:rsidRPr="006D7BF5">
        <w:rPr>
          <w:color w:val="000000" w:themeColor="text1"/>
        </w:rPr>
        <w:t>)</w:t>
      </w:r>
      <w:r w:rsidR="00106BA2" w:rsidRPr="006D7BF5">
        <w:rPr>
          <w:color w:val="000000" w:themeColor="text1"/>
        </w:rPr>
        <w:t xml:space="preserve">. </w:t>
      </w:r>
      <w:r w:rsidR="009211A6" w:rsidRPr="006D7BF5">
        <w:rPr>
          <w:color w:val="000000" w:themeColor="text1"/>
        </w:rPr>
        <w:sym w:font="Symbol" w:char="F064"/>
      </w:r>
      <w:r w:rsidR="009211A6" w:rsidRPr="006D7BF5">
        <w:rPr>
          <w:color w:val="000000" w:themeColor="text1"/>
          <w:vertAlign w:val="superscript"/>
        </w:rPr>
        <w:t>2</w:t>
      </w:r>
      <w:r w:rsidR="009211A6" w:rsidRPr="006D7BF5">
        <w:rPr>
          <w:color w:val="000000" w:themeColor="text1"/>
        </w:rPr>
        <w:t>H</w:t>
      </w:r>
      <w:r w:rsidR="009211A6" w:rsidRPr="006D7BF5">
        <w:rPr>
          <w:color w:val="000000" w:themeColor="text1"/>
          <w:vertAlign w:val="subscript"/>
        </w:rPr>
        <w:t>lakewater</w:t>
      </w:r>
      <w:r w:rsidR="009211A6" w:rsidRPr="006D7BF5">
        <w:rPr>
          <w:color w:val="000000" w:themeColor="text1"/>
        </w:rPr>
        <w:t xml:space="preserve"> </w:t>
      </w:r>
      <w:r w:rsidRPr="006D7BF5">
        <w:rPr>
          <w:color w:val="000000" w:themeColor="text1"/>
        </w:rPr>
        <w:t xml:space="preserve">values </w:t>
      </w:r>
      <w:r w:rsidR="00907B62" w:rsidRPr="006D7BF5">
        <w:rPr>
          <w:color w:val="000000" w:themeColor="text1"/>
        </w:rPr>
        <w:t xml:space="preserve">were also correlated </w:t>
      </w:r>
      <w:r w:rsidR="004F7A17" w:rsidRPr="006D7BF5">
        <w:rPr>
          <w:color w:val="000000" w:themeColor="text1"/>
        </w:rPr>
        <w:t>[</w:t>
      </w:r>
      <w:r w:rsidR="002D5E5C">
        <w:rPr>
          <w:color w:val="000000" w:themeColor="text1"/>
        </w:rPr>
        <w:t>r</w:t>
      </w:r>
      <w:r w:rsidR="00A73B29">
        <w:rPr>
          <w:color w:val="000000" w:themeColor="text1"/>
        </w:rPr>
        <w:t>=</w:t>
      </w:r>
      <w:r w:rsidR="00A73B29" w:rsidRPr="00A11625">
        <w:rPr>
          <w:rFonts w:eastAsia="Times New Roman"/>
          <w:color w:val="202020"/>
          <w:shd w:val="clear" w:color="auto" w:fill="FFFFFF"/>
        </w:rPr>
        <w:t>−</w:t>
      </w:r>
      <w:r w:rsidR="002D5E5C">
        <w:rPr>
          <w:rFonts w:eastAsia="Times New Roman"/>
          <w:color w:val="202020"/>
          <w:shd w:val="clear" w:color="auto" w:fill="FFFFFF"/>
        </w:rPr>
        <w:t>0</w:t>
      </w:r>
      <w:r w:rsidR="00A73B29">
        <w:rPr>
          <w:color w:val="000000" w:themeColor="text1"/>
        </w:rPr>
        <w:t xml:space="preserve">.53, </w:t>
      </w:r>
      <w:r w:rsidR="004F7A17" w:rsidRPr="006D7BF5">
        <w:rPr>
          <w:color w:val="000000" w:themeColor="text1"/>
        </w:rPr>
        <w:t>R</w:t>
      </w:r>
      <w:r w:rsidR="004F7A17" w:rsidRPr="006D7BF5">
        <w:rPr>
          <w:color w:val="000000" w:themeColor="text1"/>
          <w:vertAlign w:val="superscript"/>
        </w:rPr>
        <w:t>2</w:t>
      </w:r>
      <w:r w:rsidR="004F7A17" w:rsidRPr="006D7BF5">
        <w:rPr>
          <w:color w:val="000000" w:themeColor="text1"/>
        </w:rPr>
        <w:t>=0.28, p=0.02] (</w:t>
      </w:r>
      <w:r w:rsidR="004F7A17" w:rsidRPr="006D7BF5">
        <w:rPr>
          <w:b/>
        </w:rPr>
        <w:t xml:space="preserve">Fig. </w:t>
      </w:r>
      <w:r w:rsidR="002B74C5">
        <w:rPr>
          <w:b/>
        </w:rPr>
        <w:t>A.7b</w:t>
      </w:r>
      <w:r w:rsidR="004F7A17" w:rsidRPr="006D7BF5">
        <w:rPr>
          <w:color w:val="000000" w:themeColor="text1"/>
        </w:rPr>
        <w:t>)</w:t>
      </w:r>
      <w:r w:rsidR="004F7A17">
        <w:rPr>
          <w:color w:val="000000" w:themeColor="text1"/>
        </w:rPr>
        <w:t xml:space="preserve"> </w:t>
      </w:r>
      <w:r w:rsidR="00907B62" w:rsidRPr="006D7BF5">
        <w:rPr>
          <w:color w:val="000000" w:themeColor="text1"/>
        </w:rPr>
        <w:t>with</w:t>
      </w:r>
      <w:r w:rsidR="009211A6" w:rsidRPr="006D7BF5">
        <w:rPr>
          <w:color w:val="000000" w:themeColor="text1"/>
        </w:rPr>
        <w:t xml:space="preserve"> </w:t>
      </w:r>
      <w:r w:rsidR="009211A6" w:rsidRPr="006D7BF5">
        <w:rPr>
          <w:color w:val="000000" w:themeColor="text1"/>
        </w:rPr>
        <w:sym w:font="Symbol" w:char="F064"/>
      </w:r>
      <w:r w:rsidR="009211A6" w:rsidRPr="006D7BF5">
        <w:rPr>
          <w:color w:val="000000" w:themeColor="text1"/>
          <w:vertAlign w:val="superscript"/>
        </w:rPr>
        <w:t>2</w:t>
      </w:r>
      <w:r w:rsidR="009211A6" w:rsidRPr="006D7BF5">
        <w:rPr>
          <w:color w:val="000000" w:themeColor="text1"/>
        </w:rPr>
        <w:t>H</w:t>
      </w:r>
      <w:r w:rsidR="009211A6" w:rsidRPr="006D7BF5">
        <w:rPr>
          <w:color w:val="000000" w:themeColor="text1"/>
          <w:vertAlign w:val="subscript"/>
        </w:rPr>
        <w:t xml:space="preserve">rain </w:t>
      </w:r>
      <w:r w:rsidRPr="006D7BF5">
        <w:rPr>
          <w:color w:val="000000" w:themeColor="text1"/>
        </w:rPr>
        <w:t xml:space="preserve">values </w:t>
      </w:r>
      <w:r w:rsidR="002E7853" w:rsidRPr="006D7BF5">
        <w:rPr>
          <w:color w:val="000000" w:themeColor="text1"/>
        </w:rPr>
        <w:t xml:space="preserve">calculated from the tropical </w:t>
      </w:r>
      <w:r w:rsidR="004F7A17">
        <w:rPr>
          <w:color w:val="000000" w:themeColor="text1"/>
        </w:rPr>
        <w:t>P</w:t>
      </w:r>
      <w:r w:rsidR="004F7A17" w:rsidRPr="006D7BF5">
        <w:rPr>
          <w:color w:val="000000" w:themeColor="text1"/>
        </w:rPr>
        <w:t xml:space="preserve">acific </w:t>
      </w:r>
      <w:r w:rsidR="002E7853" w:rsidRPr="006D7BF5">
        <w:rPr>
          <w:color w:val="000000" w:themeColor="text1"/>
        </w:rPr>
        <w:t>amount effect using GPCP rain rates</w:t>
      </w:r>
      <w:r w:rsidR="009A6019" w:rsidRPr="006D7BF5">
        <w:rPr>
          <w:color w:val="000000" w:themeColor="text1"/>
        </w:rPr>
        <w:t>.</w:t>
      </w:r>
      <w:r w:rsidR="00D313EB" w:rsidRPr="006D7BF5">
        <w:rPr>
          <w:color w:val="000000" w:themeColor="text1"/>
        </w:rPr>
        <w:t xml:space="preserve"> Note </w:t>
      </w:r>
      <w:r w:rsidR="00BA7A5C" w:rsidRPr="006D7BF5">
        <w:rPr>
          <w:color w:val="000000" w:themeColor="text1"/>
        </w:rPr>
        <w:t xml:space="preserve">that </w:t>
      </w:r>
      <w:r w:rsidR="00C13B59" w:rsidRPr="006D7BF5">
        <w:rPr>
          <w:color w:val="000000" w:themeColor="text1"/>
        </w:rPr>
        <w:t xml:space="preserve">these regressions did not include </w:t>
      </w:r>
      <w:r w:rsidR="00C13B59" w:rsidRPr="006D7BF5">
        <w:rPr>
          <w:color w:val="000000" w:themeColor="text1"/>
        </w:rPr>
        <w:sym w:font="Symbol" w:char="F064"/>
      </w:r>
      <w:r w:rsidR="00C13B59" w:rsidRPr="006D7BF5">
        <w:rPr>
          <w:color w:val="000000" w:themeColor="text1"/>
          <w:vertAlign w:val="superscript"/>
        </w:rPr>
        <w:t>2</w:t>
      </w:r>
      <w:r w:rsidR="00C13B59" w:rsidRPr="006D7BF5">
        <w:rPr>
          <w:color w:val="000000" w:themeColor="text1"/>
        </w:rPr>
        <w:t>H</w:t>
      </w:r>
      <w:r w:rsidR="00EF03D4" w:rsidRPr="006D7BF5">
        <w:rPr>
          <w:color w:val="000000" w:themeColor="text1"/>
          <w:vertAlign w:val="subscript"/>
        </w:rPr>
        <w:t>lakewater</w:t>
      </w:r>
      <w:r w:rsidR="00C13B59" w:rsidRPr="006D7BF5">
        <w:rPr>
          <w:color w:val="000000" w:themeColor="text1"/>
        </w:rPr>
        <w:t xml:space="preserve"> </w:t>
      </w:r>
      <w:r w:rsidR="00EF03D4" w:rsidRPr="006D7BF5">
        <w:rPr>
          <w:color w:val="000000" w:themeColor="text1"/>
        </w:rPr>
        <w:t>values from seven</w:t>
      </w:r>
      <w:r w:rsidR="00C13B59" w:rsidRPr="006D7BF5">
        <w:rPr>
          <w:color w:val="000000" w:themeColor="text1"/>
        </w:rPr>
        <w:t xml:space="preserve"> lakes with</w:t>
      </w:r>
      <w:r w:rsidR="00C13B59" w:rsidRPr="00E36E32">
        <w:rPr>
          <w:color w:val="000000" w:themeColor="text1"/>
        </w:rPr>
        <w:t xml:space="preserve"> vegetation cover </w:t>
      </w:r>
      <w:r w:rsidR="000E6FF6" w:rsidRPr="001A4C0B">
        <w:rPr>
          <w:color w:val="000000" w:themeColor="text1"/>
        </w:rPr>
        <w:t xml:space="preserve">&gt;50% </w:t>
      </w:r>
      <w:r w:rsidR="00C13B59" w:rsidRPr="00E36E32">
        <w:rPr>
          <w:color w:val="000000" w:themeColor="text1"/>
        </w:rPr>
        <w:t>since the effects of l</w:t>
      </w:r>
      <w:r w:rsidR="00D313EB" w:rsidRPr="00E36E32">
        <w:rPr>
          <w:color w:val="000000" w:themeColor="text1"/>
        </w:rPr>
        <w:t>ocal evaporation were inhibited</w:t>
      </w:r>
      <w:r w:rsidR="00C13B59" w:rsidRPr="00E36E32">
        <w:rPr>
          <w:color w:val="000000" w:themeColor="text1"/>
        </w:rPr>
        <w:t xml:space="preserve">. </w:t>
      </w:r>
    </w:p>
    <w:p w14:paraId="3409BE6E" w14:textId="77777777" w:rsidR="00BB24DC" w:rsidRPr="006D7BF5" w:rsidRDefault="00BB24DC" w:rsidP="000A065F">
      <w:pPr>
        <w:spacing w:line="480" w:lineRule="auto"/>
        <w:ind w:firstLine="720"/>
        <w:rPr>
          <w:color w:val="000000" w:themeColor="text1"/>
        </w:rPr>
      </w:pPr>
    </w:p>
    <w:p w14:paraId="74DB41DF" w14:textId="3D66C530" w:rsidR="007C6BB9" w:rsidRPr="006D7BF5" w:rsidRDefault="007C6BB9" w:rsidP="005A0470">
      <w:pPr>
        <w:spacing w:line="480" w:lineRule="auto"/>
        <w:outlineLvl w:val="0"/>
        <w:rPr>
          <w:b/>
          <w:color w:val="000000" w:themeColor="text1"/>
        </w:rPr>
      </w:pPr>
      <w:r w:rsidRPr="006D7BF5">
        <w:rPr>
          <w:b/>
          <w:color w:val="000000" w:themeColor="text1"/>
        </w:rPr>
        <w:lastRenderedPageBreak/>
        <w:t>4.</w:t>
      </w:r>
      <w:r w:rsidR="001E2A83">
        <w:rPr>
          <w:b/>
          <w:color w:val="000000" w:themeColor="text1"/>
        </w:rPr>
        <w:t>4</w:t>
      </w:r>
      <w:r w:rsidRPr="006D7BF5">
        <w:rPr>
          <w:b/>
          <w:color w:val="000000" w:themeColor="text1"/>
        </w:rPr>
        <w:t xml:space="preserve">. </w:t>
      </w:r>
      <w:r w:rsidRPr="006D7BF5">
        <w:rPr>
          <w:b/>
          <w:color w:val="000000" w:themeColor="text1"/>
        </w:rPr>
        <w:sym w:font="Symbol" w:char="F064"/>
      </w:r>
      <w:r w:rsidRPr="006D7BF5">
        <w:rPr>
          <w:b/>
          <w:color w:val="000000" w:themeColor="text1"/>
          <w:vertAlign w:val="superscript"/>
        </w:rPr>
        <w:t>2</w:t>
      </w:r>
      <w:r w:rsidRPr="006D7BF5">
        <w:rPr>
          <w:b/>
          <w:color w:val="000000" w:themeColor="text1"/>
        </w:rPr>
        <w:t>H</w:t>
      </w:r>
      <w:r w:rsidRPr="006D7BF5">
        <w:rPr>
          <w:b/>
          <w:color w:val="000000" w:themeColor="text1"/>
          <w:vertAlign w:val="subscript"/>
        </w:rPr>
        <w:t>dinosterol</w:t>
      </w:r>
      <w:r w:rsidRPr="006D7BF5">
        <w:rPr>
          <w:b/>
          <w:color w:val="000000" w:themeColor="text1"/>
        </w:rPr>
        <w:t xml:space="preserve"> </w:t>
      </w:r>
      <w:r w:rsidR="0022085E" w:rsidRPr="006D7BF5">
        <w:rPr>
          <w:b/>
          <w:color w:val="000000" w:themeColor="text1"/>
        </w:rPr>
        <w:t>values</w:t>
      </w:r>
    </w:p>
    <w:p w14:paraId="1A7B05E5" w14:textId="558066E3" w:rsidR="001309BE" w:rsidRDefault="002A7603" w:rsidP="0091761F">
      <w:pPr>
        <w:spacing w:line="480" w:lineRule="auto"/>
        <w:ind w:firstLine="720"/>
        <w:rPr>
          <w:color w:val="000000" w:themeColor="text1"/>
        </w:rPr>
      </w:pPr>
      <w:r w:rsidRPr="00E36E32">
        <w:rPr>
          <w:color w:val="000000" w:themeColor="text1"/>
        </w:rPr>
        <w:t xml:space="preserve">All 44 </w:t>
      </w:r>
      <w:r w:rsidRPr="006D7BF5">
        <w:rPr>
          <w:color w:val="000000" w:themeColor="text1"/>
        </w:rPr>
        <w:sym w:font="Symbol" w:char="F064"/>
      </w:r>
      <w:r w:rsidRPr="006D7BF5">
        <w:rPr>
          <w:color w:val="000000" w:themeColor="text1"/>
          <w:vertAlign w:val="superscript"/>
        </w:rPr>
        <w:t>2</w:t>
      </w:r>
      <w:r w:rsidRPr="006D7BF5">
        <w:rPr>
          <w:color w:val="000000" w:themeColor="text1"/>
        </w:rPr>
        <w:t>H</w:t>
      </w:r>
      <w:r w:rsidRPr="006D7BF5">
        <w:rPr>
          <w:color w:val="000000" w:themeColor="text1"/>
          <w:vertAlign w:val="subscript"/>
        </w:rPr>
        <w:t>dinosterol</w:t>
      </w:r>
      <w:r w:rsidRPr="006D7BF5">
        <w:rPr>
          <w:color w:val="000000" w:themeColor="text1"/>
        </w:rPr>
        <w:t xml:space="preserve"> </w:t>
      </w:r>
      <w:r w:rsidR="0022085E" w:rsidRPr="006D7BF5">
        <w:rPr>
          <w:color w:val="000000" w:themeColor="text1"/>
        </w:rPr>
        <w:t xml:space="preserve">values </w:t>
      </w:r>
      <w:r w:rsidR="003665B6" w:rsidRPr="006D7BF5">
        <w:rPr>
          <w:color w:val="000000" w:themeColor="text1"/>
        </w:rPr>
        <w:t>(</w:t>
      </w:r>
      <w:r w:rsidR="003665B6" w:rsidRPr="006D7BF5">
        <w:rPr>
          <w:b/>
        </w:rPr>
        <w:t>Table B.1</w:t>
      </w:r>
      <w:r w:rsidR="003665B6" w:rsidRPr="003F320E">
        <w:t xml:space="preserve">, Appendix </w:t>
      </w:r>
      <w:r w:rsidR="003665B6">
        <w:t>B</w:t>
      </w:r>
      <w:r w:rsidR="003665B6" w:rsidRPr="00E36E32">
        <w:rPr>
          <w:color w:val="000000" w:themeColor="text1"/>
        </w:rPr>
        <w:t>)</w:t>
      </w:r>
      <w:r w:rsidR="003665B6">
        <w:rPr>
          <w:color w:val="000000" w:themeColor="text1"/>
        </w:rPr>
        <w:t xml:space="preserve"> </w:t>
      </w:r>
      <w:r w:rsidR="0022085E" w:rsidRPr="006D7BF5">
        <w:rPr>
          <w:color w:val="000000" w:themeColor="text1"/>
        </w:rPr>
        <w:t xml:space="preserve">from </w:t>
      </w:r>
      <w:r w:rsidRPr="006D7BF5">
        <w:rPr>
          <w:color w:val="000000" w:themeColor="text1"/>
        </w:rPr>
        <w:t>core</w:t>
      </w:r>
      <w:r w:rsidR="00E71C5C">
        <w:rPr>
          <w:color w:val="000000" w:themeColor="text1"/>
        </w:rPr>
        <w:t xml:space="preserve"> </w:t>
      </w:r>
      <w:r w:rsidRPr="006D7BF5">
        <w:rPr>
          <w:color w:val="000000" w:themeColor="text1"/>
        </w:rPr>
        <w:t xml:space="preserve">top samples were </w:t>
      </w:r>
      <w:r w:rsidRPr="006D7BF5">
        <w:rPr>
          <w:color w:val="000000" w:themeColor="text1"/>
          <w:vertAlign w:val="superscript"/>
        </w:rPr>
        <w:t>2</w:t>
      </w:r>
      <w:r w:rsidRPr="006D7BF5">
        <w:rPr>
          <w:color w:val="000000" w:themeColor="text1"/>
        </w:rPr>
        <w:t xml:space="preserve">H-depleted </w:t>
      </w:r>
      <w:r w:rsidR="001F6E62">
        <w:rPr>
          <w:color w:val="000000" w:themeColor="text1"/>
        </w:rPr>
        <w:t>relative</w:t>
      </w:r>
      <w:r w:rsidR="001F6E62" w:rsidRPr="006D7BF5">
        <w:rPr>
          <w:color w:val="000000" w:themeColor="text1"/>
        </w:rPr>
        <w:t xml:space="preserve"> </w:t>
      </w:r>
      <w:r w:rsidRPr="006D7BF5">
        <w:rPr>
          <w:color w:val="000000" w:themeColor="text1"/>
        </w:rPr>
        <w:t xml:space="preserve">to </w:t>
      </w:r>
      <w:r w:rsidRPr="006D7BF5">
        <w:rPr>
          <w:color w:val="000000" w:themeColor="text1"/>
        </w:rPr>
        <w:sym w:font="Symbol" w:char="F064"/>
      </w:r>
      <w:r w:rsidRPr="006D7BF5">
        <w:rPr>
          <w:color w:val="000000" w:themeColor="text1"/>
          <w:vertAlign w:val="superscript"/>
        </w:rPr>
        <w:t>2</w:t>
      </w:r>
      <w:r w:rsidRPr="006D7BF5">
        <w:rPr>
          <w:color w:val="000000" w:themeColor="text1"/>
        </w:rPr>
        <w:t>H</w:t>
      </w:r>
      <w:r w:rsidRPr="006D7BF5">
        <w:rPr>
          <w:color w:val="000000" w:themeColor="text1"/>
          <w:vertAlign w:val="subscript"/>
        </w:rPr>
        <w:t>lakewater</w:t>
      </w:r>
      <w:r w:rsidRPr="006D7BF5">
        <w:rPr>
          <w:color w:val="000000" w:themeColor="text1"/>
        </w:rPr>
        <w:t xml:space="preserve"> </w:t>
      </w:r>
      <w:r w:rsidR="0022085E" w:rsidRPr="006D7BF5">
        <w:rPr>
          <w:color w:val="000000" w:themeColor="text1"/>
        </w:rPr>
        <w:t>values</w:t>
      </w:r>
      <w:r w:rsidRPr="00E36E32">
        <w:rPr>
          <w:color w:val="000000" w:themeColor="text1"/>
        </w:rPr>
        <w:t xml:space="preserve">. </w:t>
      </w:r>
      <w:r w:rsidR="007C6BB9" w:rsidRPr="00E36E32">
        <w:rPr>
          <w:color w:val="000000" w:themeColor="text1"/>
        </w:rPr>
        <w:t xml:space="preserve">Lake-averaged </w:t>
      </w:r>
      <w:r w:rsidR="00EE41FF" w:rsidRPr="006D7BF5">
        <w:rPr>
          <w:color w:val="000000" w:themeColor="text1"/>
        </w:rPr>
        <w:sym w:font="Symbol" w:char="F064"/>
      </w:r>
      <w:r w:rsidR="00EE41FF" w:rsidRPr="006D7BF5">
        <w:rPr>
          <w:color w:val="000000" w:themeColor="text1"/>
          <w:vertAlign w:val="superscript"/>
        </w:rPr>
        <w:t>2</w:t>
      </w:r>
      <w:r w:rsidR="00EE41FF" w:rsidRPr="006D7BF5">
        <w:rPr>
          <w:color w:val="000000" w:themeColor="text1"/>
        </w:rPr>
        <w:t>H</w:t>
      </w:r>
      <w:r w:rsidR="00EE41FF" w:rsidRPr="006D7BF5">
        <w:rPr>
          <w:color w:val="000000" w:themeColor="text1"/>
          <w:vertAlign w:val="subscript"/>
        </w:rPr>
        <w:t>dinosterol</w:t>
      </w:r>
      <w:r w:rsidR="00EE41FF" w:rsidRPr="006D7BF5">
        <w:rPr>
          <w:color w:val="000000" w:themeColor="text1"/>
        </w:rPr>
        <w:t xml:space="preserve"> </w:t>
      </w:r>
      <w:r w:rsidR="007C6BB9" w:rsidRPr="00E36E32">
        <w:rPr>
          <w:color w:val="000000" w:themeColor="text1"/>
        </w:rPr>
        <w:t>core</w:t>
      </w:r>
      <w:r w:rsidR="00E71C5C">
        <w:rPr>
          <w:color w:val="000000" w:themeColor="text1"/>
        </w:rPr>
        <w:t xml:space="preserve"> </w:t>
      </w:r>
      <w:r w:rsidR="007C6BB9" w:rsidRPr="00E36E32">
        <w:rPr>
          <w:color w:val="000000" w:themeColor="text1"/>
        </w:rPr>
        <w:t xml:space="preserve">top values </w:t>
      </w:r>
      <w:r w:rsidR="007C6BB9" w:rsidRPr="006D7BF5">
        <w:rPr>
          <w:color w:val="000000" w:themeColor="text1"/>
        </w:rPr>
        <w:t xml:space="preserve">from </w:t>
      </w:r>
      <w:r w:rsidR="00973EB3">
        <w:rPr>
          <w:color w:val="000000" w:themeColor="text1"/>
        </w:rPr>
        <w:t>(n=</w:t>
      </w:r>
      <w:r w:rsidR="007C6BB9" w:rsidRPr="006D7BF5">
        <w:rPr>
          <w:color w:val="000000" w:themeColor="text1"/>
        </w:rPr>
        <w:t>2</w:t>
      </w:r>
      <w:r w:rsidR="00614339" w:rsidRPr="006D7BF5">
        <w:rPr>
          <w:color w:val="000000" w:themeColor="text1"/>
        </w:rPr>
        <w:t>1</w:t>
      </w:r>
      <w:r w:rsidR="007C6BB9" w:rsidRPr="006D7BF5">
        <w:rPr>
          <w:color w:val="000000" w:themeColor="text1"/>
        </w:rPr>
        <w:t xml:space="preserve"> sites</w:t>
      </w:r>
      <w:r w:rsidR="00973EB3">
        <w:rPr>
          <w:color w:val="000000" w:themeColor="text1"/>
        </w:rPr>
        <w:t>)</w:t>
      </w:r>
      <w:r w:rsidR="007C6BB9" w:rsidRPr="006D7BF5">
        <w:rPr>
          <w:color w:val="000000" w:themeColor="text1"/>
        </w:rPr>
        <w:t xml:space="preserve"> </w:t>
      </w:r>
      <w:r w:rsidR="00175922" w:rsidRPr="006D7BF5">
        <w:rPr>
          <w:color w:val="000000" w:themeColor="text1"/>
        </w:rPr>
        <w:t xml:space="preserve">spanned </w:t>
      </w:r>
      <w:r w:rsidR="00EE41FF" w:rsidRPr="006D7BF5">
        <w:rPr>
          <w:color w:val="000000" w:themeColor="text1"/>
        </w:rPr>
        <w:t xml:space="preserve">a 69‰ </w:t>
      </w:r>
      <w:r w:rsidR="007C6BB9" w:rsidRPr="00E36E32">
        <w:rPr>
          <w:color w:val="000000" w:themeColor="text1"/>
        </w:rPr>
        <w:t>range</w:t>
      </w:r>
      <w:r w:rsidR="00175922" w:rsidRPr="00E36E32">
        <w:rPr>
          <w:color w:val="000000" w:themeColor="text1"/>
        </w:rPr>
        <w:t>,</w:t>
      </w:r>
      <w:r w:rsidR="007C6BB9" w:rsidRPr="00E36E32">
        <w:rPr>
          <w:color w:val="000000" w:themeColor="text1"/>
        </w:rPr>
        <w:t xml:space="preserve"> from </w:t>
      </w:r>
      <w:r w:rsidR="00F7268D" w:rsidRPr="009F7746">
        <w:rPr>
          <w:rFonts w:eastAsia="Times New Roman"/>
          <w:color w:val="202020"/>
          <w:shd w:val="clear" w:color="auto" w:fill="FFFFFF"/>
        </w:rPr>
        <w:t>−</w:t>
      </w:r>
      <w:r w:rsidR="00175922" w:rsidRPr="00E36E32">
        <w:rPr>
          <w:color w:val="000000" w:themeColor="text1"/>
        </w:rPr>
        <w:t>316</w:t>
      </w:r>
      <w:r w:rsidRPr="00E36E32">
        <w:rPr>
          <w:color w:val="000000" w:themeColor="text1"/>
        </w:rPr>
        <w:t xml:space="preserve">‰ to </w:t>
      </w:r>
      <w:r w:rsidR="00F7268D" w:rsidRPr="009F7746">
        <w:rPr>
          <w:rFonts w:eastAsia="Times New Roman"/>
          <w:color w:val="202020"/>
          <w:shd w:val="clear" w:color="auto" w:fill="FFFFFF"/>
        </w:rPr>
        <w:t>−</w:t>
      </w:r>
      <w:r w:rsidR="00175922" w:rsidRPr="00E36E32">
        <w:rPr>
          <w:color w:val="000000" w:themeColor="text1"/>
        </w:rPr>
        <w:t>247</w:t>
      </w:r>
      <w:r w:rsidRPr="00E36E32">
        <w:rPr>
          <w:color w:val="000000" w:themeColor="text1"/>
        </w:rPr>
        <w:t>‰ (</w:t>
      </w:r>
      <w:r w:rsidR="00906680" w:rsidRPr="006D7BF5">
        <w:rPr>
          <w:b/>
        </w:rPr>
        <w:t>Table 1</w:t>
      </w:r>
      <w:r w:rsidRPr="00E36E32">
        <w:rPr>
          <w:color w:val="000000" w:themeColor="text1"/>
        </w:rPr>
        <w:t>)</w:t>
      </w:r>
      <w:r w:rsidR="00E14511" w:rsidRPr="00E36E32">
        <w:rPr>
          <w:color w:val="000000" w:themeColor="text1"/>
        </w:rPr>
        <w:t xml:space="preserve"> and </w:t>
      </w:r>
      <w:r w:rsidR="00973EB3">
        <w:rPr>
          <w:color w:val="000000" w:themeColor="text1"/>
        </w:rPr>
        <w:t>had a statistically significant relationship</w:t>
      </w:r>
      <w:r w:rsidR="00691E4B" w:rsidRPr="006D7BF5">
        <w:rPr>
          <w:color w:val="000000" w:themeColor="text1"/>
        </w:rPr>
        <w:t xml:space="preserve"> with </w:t>
      </w:r>
      <w:r w:rsidRPr="006D7BF5">
        <w:rPr>
          <w:color w:val="000000" w:themeColor="text1"/>
        </w:rPr>
        <w:sym w:font="Symbol" w:char="F064"/>
      </w:r>
      <w:r w:rsidRPr="006D7BF5">
        <w:rPr>
          <w:color w:val="000000" w:themeColor="text1"/>
          <w:vertAlign w:val="superscript"/>
        </w:rPr>
        <w:t>2</w:t>
      </w:r>
      <w:r w:rsidRPr="006D7BF5">
        <w:rPr>
          <w:color w:val="000000" w:themeColor="text1"/>
        </w:rPr>
        <w:t>H</w:t>
      </w:r>
      <w:r w:rsidRPr="006D7BF5">
        <w:rPr>
          <w:color w:val="000000" w:themeColor="text1"/>
          <w:vertAlign w:val="subscript"/>
        </w:rPr>
        <w:t>lakewater</w:t>
      </w:r>
      <w:r w:rsidR="00BE75ED" w:rsidRPr="006D7BF5">
        <w:rPr>
          <w:color w:val="000000" w:themeColor="text1"/>
        </w:rPr>
        <w:t xml:space="preserve"> </w:t>
      </w:r>
      <w:r w:rsidR="0022085E" w:rsidRPr="006D7BF5">
        <w:rPr>
          <w:color w:val="000000" w:themeColor="text1"/>
        </w:rPr>
        <w:t xml:space="preserve">values </w:t>
      </w:r>
      <w:r w:rsidR="00D25CB6">
        <w:rPr>
          <w:color w:val="000000" w:themeColor="text1"/>
        </w:rPr>
        <w:t>[</w:t>
      </w:r>
      <w:r w:rsidR="002D5E5C">
        <w:rPr>
          <w:color w:val="000000" w:themeColor="text1"/>
        </w:rPr>
        <w:t>r=</w:t>
      </w:r>
      <w:r w:rsidR="002D5E5C" w:rsidRPr="00A11625">
        <w:rPr>
          <w:rFonts w:eastAsia="Times New Roman"/>
          <w:color w:val="202020"/>
          <w:shd w:val="clear" w:color="auto" w:fill="FFFFFF"/>
        </w:rPr>
        <w:t>−</w:t>
      </w:r>
      <w:r w:rsidR="003547CC">
        <w:rPr>
          <w:rFonts w:eastAsia="Times New Roman"/>
          <w:color w:val="202020"/>
          <w:shd w:val="clear" w:color="auto" w:fill="FFFFFF"/>
        </w:rPr>
        <w:t>0</w:t>
      </w:r>
      <w:r w:rsidR="003547CC">
        <w:rPr>
          <w:color w:val="000000" w:themeColor="text1"/>
        </w:rPr>
        <w:t>.7</w:t>
      </w:r>
      <w:r w:rsidR="002D5E5C">
        <w:rPr>
          <w:color w:val="000000" w:themeColor="text1"/>
        </w:rPr>
        <w:t xml:space="preserve">1, </w:t>
      </w:r>
      <w:r w:rsidR="00EF6845" w:rsidRPr="006D7BF5">
        <w:rPr>
          <w:color w:val="000000" w:themeColor="text1"/>
        </w:rPr>
        <w:t>R</w:t>
      </w:r>
      <w:r w:rsidR="00EF6845" w:rsidRPr="006D7BF5">
        <w:rPr>
          <w:color w:val="000000" w:themeColor="text1"/>
          <w:vertAlign w:val="superscript"/>
        </w:rPr>
        <w:t>2</w:t>
      </w:r>
      <w:r w:rsidR="00EF6845" w:rsidRPr="006D7BF5">
        <w:rPr>
          <w:color w:val="000000" w:themeColor="text1"/>
        </w:rPr>
        <w:t>=0.</w:t>
      </w:r>
      <w:r w:rsidR="00F44698" w:rsidRPr="006D7BF5">
        <w:rPr>
          <w:color w:val="000000" w:themeColor="text1"/>
        </w:rPr>
        <w:t>50</w:t>
      </w:r>
      <w:r w:rsidR="00EF6845" w:rsidRPr="006D7BF5">
        <w:rPr>
          <w:color w:val="000000" w:themeColor="text1"/>
        </w:rPr>
        <w:t>, p</w:t>
      </w:r>
      <w:r w:rsidR="00F44698" w:rsidRPr="006D7BF5">
        <w:rPr>
          <w:color w:val="000000" w:themeColor="text1"/>
        </w:rPr>
        <w:t>&lt;</w:t>
      </w:r>
      <w:r w:rsidR="00EF6845" w:rsidRPr="006D7BF5">
        <w:rPr>
          <w:color w:val="000000" w:themeColor="text1"/>
        </w:rPr>
        <w:t>0.</w:t>
      </w:r>
      <w:r w:rsidR="00F44698" w:rsidRPr="006D7BF5">
        <w:rPr>
          <w:color w:val="000000" w:themeColor="text1"/>
        </w:rPr>
        <w:t>001</w:t>
      </w:r>
      <w:r w:rsidR="00EF6845" w:rsidRPr="006D7BF5">
        <w:rPr>
          <w:color w:val="000000" w:themeColor="text1"/>
        </w:rPr>
        <w:t xml:space="preserve">] </w:t>
      </w:r>
      <w:r w:rsidR="007C6BB9" w:rsidRPr="006D7BF5">
        <w:rPr>
          <w:color w:val="000000" w:themeColor="text1"/>
        </w:rPr>
        <w:t>(</w:t>
      </w:r>
      <w:r w:rsidR="00906680" w:rsidRPr="006D7BF5">
        <w:rPr>
          <w:b/>
          <w:color w:val="000000" w:themeColor="text1"/>
        </w:rPr>
        <w:t>F</w:t>
      </w:r>
      <w:r w:rsidR="00D77FC5" w:rsidRPr="006D7BF5">
        <w:rPr>
          <w:b/>
          <w:color w:val="000000" w:themeColor="text1"/>
        </w:rPr>
        <w:t>ig</w:t>
      </w:r>
      <w:r w:rsidR="00906680" w:rsidRPr="006D7BF5">
        <w:rPr>
          <w:b/>
          <w:color w:val="000000" w:themeColor="text1"/>
        </w:rPr>
        <w:t>. 4</w:t>
      </w:r>
      <w:r w:rsidR="00EE41FF" w:rsidRPr="006D7BF5">
        <w:rPr>
          <w:color w:val="000000" w:themeColor="text1"/>
        </w:rPr>
        <w:t>)</w:t>
      </w:r>
      <w:r w:rsidR="00E14511" w:rsidRPr="006D7BF5">
        <w:rPr>
          <w:color w:val="000000" w:themeColor="text1"/>
        </w:rPr>
        <w:t xml:space="preserve">, </w:t>
      </w:r>
      <w:r w:rsidR="00FB11FD" w:rsidRPr="006D7BF5">
        <w:rPr>
          <w:color w:val="000000" w:themeColor="text1"/>
        </w:rPr>
        <w:t>where</w:t>
      </w:r>
      <w:r w:rsidR="00E14511" w:rsidRPr="006D7BF5">
        <w:rPr>
          <w:color w:val="000000" w:themeColor="text1"/>
        </w:rPr>
        <w:t xml:space="preserve"> the </w:t>
      </w:r>
      <w:r w:rsidR="008547E6" w:rsidRPr="006D7BF5">
        <w:rPr>
          <w:color w:val="000000" w:themeColor="text1"/>
        </w:rPr>
        <w:t xml:space="preserve">regression </w:t>
      </w:r>
      <w:r w:rsidR="00E14511" w:rsidRPr="006D7BF5">
        <w:rPr>
          <w:color w:val="000000" w:themeColor="text1"/>
        </w:rPr>
        <w:t xml:space="preserve">includes </w:t>
      </w:r>
      <w:r w:rsidR="00E14511" w:rsidRPr="00E36E32">
        <w:rPr>
          <w:color w:val="000000" w:themeColor="text1"/>
        </w:rPr>
        <w:t>vegetation</w:t>
      </w:r>
      <w:r w:rsidR="00D13230" w:rsidRPr="00E36E32">
        <w:rPr>
          <w:color w:val="000000" w:themeColor="text1"/>
        </w:rPr>
        <w:t>-</w:t>
      </w:r>
      <w:r w:rsidR="00E14511" w:rsidRPr="00E36E32">
        <w:rPr>
          <w:color w:val="000000" w:themeColor="text1"/>
        </w:rPr>
        <w:t>cover</w:t>
      </w:r>
      <w:r w:rsidR="00BA7A5C" w:rsidRPr="00E36E32">
        <w:rPr>
          <w:color w:val="000000" w:themeColor="text1"/>
        </w:rPr>
        <w:t>ed lakes</w:t>
      </w:r>
      <w:r w:rsidR="00A25CB9" w:rsidRPr="00E36E32">
        <w:rPr>
          <w:color w:val="000000" w:themeColor="text1"/>
        </w:rPr>
        <w:t xml:space="preserve"> to demonstrate the fidelity </w:t>
      </w:r>
      <w:r w:rsidR="00D13230" w:rsidRPr="00E36E32">
        <w:rPr>
          <w:color w:val="000000" w:themeColor="text1"/>
        </w:rPr>
        <w:t xml:space="preserve">with </w:t>
      </w:r>
      <w:r w:rsidR="00A25CB9" w:rsidRPr="00E36E32">
        <w:rPr>
          <w:color w:val="000000" w:themeColor="text1"/>
        </w:rPr>
        <w:t xml:space="preserve">which algal lipids track </w:t>
      </w:r>
      <w:r w:rsidR="00F7268D">
        <w:rPr>
          <w:color w:val="000000" w:themeColor="text1"/>
        </w:rPr>
        <w:t>hydrogen</w:t>
      </w:r>
      <w:r w:rsidR="003B612B" w:rsidRPr="00E36E32">
        <w:rPr>
          <w:color w:val="000000" w:themeColor="text1"/>
        </w:rPr>
        <w:t xml:space="preserve"> isotopic </w:t>
      </w:r>
      <w:r w:rsidR="00A25CB9" w:rsidRPr="00E36E32">
        <w:rPr>
          <w:color w:val="000000" w:themeColor="text1"/>
        </w:rPr>
        <w:t>changes in their source water</w:t>
      </w:r>
      <w:r w:rsidR="00EE41FF" w:rsidRPr="00E36E32">
        <w:rPr>
          <w:color w:val="000000" w:themeColor="text1"/>
        </w:rPr>
        <w:t>.</w:t>
      </w:r>
      <w:r w:rsidR="00FB69A5" w:rsidRPr="006D7BF5">
        <w:rPr>
          <w:color w:val="000000" w:themeColor="text1"/>
        </w:rPr>
        <w:t xml:space="preserve"> </w:t>
      </w:r>
      <w:r w:rsidR="007C6BB9" w:rsidRPr="006D7BF5">
        <w:rPr>
          <w:color w:val="000000" w:themeColor="text1"/>
        </w:rPr>
        <w:sym w:font="Symbol" w:char="F064"/>
      </w:r>
      <w:r w:rsidR="007C6BB9" w:rsidRPr="006D7BF5">
        <w:rPr>
          <w:color w:val="000000" w:themeColor="text1"/>
          <w:vertAlign w:val="superscript"/>
        </w:rPr>
        <w:t>2</w:t>
      </w:r>
      <w:r w:rsidR="007C6BB9" w:rsidRPr="006D7BF5">
        <w:rPr>
          <w:color w:val="000000" w:themeColor="text1"/>
        </w:rPr>
        <w:t>H</w:t>
      </w:r>
      <w:r w:rsidR="007C6BB9" w:rsidRPr="006D7BF5">
        <w:rPr>
          <w:color w:val="000000" w:themeColor="text1"/>
          <w:vertAlign w:val="subscript"/>
        </w:rPr>
        <w:t>dinosterol</w:t>
      </w:r>
      <w:r w:rsidR="007C6BB9" w:rsidRPr="006D7BF5">
        <w:rPr>
          <w:color w:val="000000" w:themeColor="text1"/>
        </w:rPr>
        <w:t xml:space="preserve"> </w:t>
      </w:r>
      <w:r w:rsidRPr="006D7BF5">
        <w:rPr>
          <w:color w:val="000000" w:themeColor="text1"/>
        </w:rPr>
        <w:t>wa</w:t>
      </w:r>
      <w:r w:rsidR="00EE41FF" w:rsidRPr="006D7BF5">
        <w:rPr>
          <w:color w:val="000000" w:themeColor="text1"/>
        </w:rPr>
        <w:t xml:space="preserve">s </w:t>
      </w:r>
      <w:r w:rsidR="00D25CB6">
        <w:rPr>
          <w:color w:val="000000" w:themeColor="text1"/>
        </w:rPr>
        <w:t xml:space="preserve">inversely </w:t>
      </w:r>
      <w:r w:rsidR="00EE41FF" w:rsidRPr="006D7BF5">
        <w:rPr>
          <w:color w:val="000000" w:themeColor="text1"/>
        </w:rPr>
        <w:t xml:space="preserve">correlated </w:t>
      </w:r>
      <w:r w:rsidR="007C6BB9" w:rsidRPr="006D7BF5">
        <w:rPr>
          <w:color w:val="000000" w:themeColor="text1"/>
        </w:rPr>
        <w:t xml:space="preserve">with GPCP </w:t>
      </w:r>
      <w:r w:rsidR="00B40EB3" w:rsidRPr="006D7BF5">
        <w:t xml:space="preserve">precipitation </w:t>
      </w:r>
      <w:r w:rsidR="007C6BB9" w:rsidRPr="006D7BF5">
        <w:rPr>
          <w:color w:val="000000" w:themeColor="text1"/>
        </w:rPr>
        <w:t>rat</w:t>
      </w:r>
      <w:r w:rsidR="00EE41FF" w:rsidRPr="006D7BF5">
        <w:rPr>
          <w:color w:val="000000" w:themeColor="text1"/>
        </w:rPr>
        <w:t xml:space="preserve">es </w:t>
      </w:r>
      <w:r w:rsidR="000E6FF6">
        <w:rPr>
          <w:color w:val="000000" w:themeColor="text1"/>
        </w:rPr>
        <w:t>[</w:t>
      </w:r>
      <w:r w:rsidR="002D5E5C">
        <w:rPr>
          <w:color w:val="000000" w:themeColor="text1"/>
        </w:rPr>
        <w:t>r=</w:t>
      </w:r>
      <w:r w:rsidR="002D5E5C" w:rsidRPr="00A11625">
        <w:rPr>
          <w:rFonts w:eastAsia="Times New Roman"/>
          <w:color w:val="202020"/>
          <w:shd w:val="clear" w:color="auto" w:fill="FFFFFF"/>
        </w:rPr>
        <w:t>−</w:t>
      </w:r>
      <w:r w:rsidR="00464C6D">
        <w:rPr>
          <w:rFonts w:eastAsia="Times New Roman"/>
          <w:color w:val="202020"/>
          <w:shd w:val="clear" w:color="auto" w:fill="FFFFFF"/>
        </w:rPr>
        <w:t>0</w:t>
      </w:r>
      <w:r w:rsidR="00464C6D">
        <w:rPr>
          <w:color w:val="000000" w:themeColor="text1"/>
        </w:rPr>
        <w:t>.77</w:t>
      </w:r>
      <w:r w:rsidR="002D5E5C">
        <w:rPr>
          <w:color w:val="000000" w:themeColor="text1"/>
        </w:rPr>
        <w:t xml:space="preserve">, </w:t>
      </w:r>
      <w:r w:rsidR="00605C1F" w:rsidRPr="006D7BF5">
        <w:rPr>
          <w:color w:val="000000" w:themeColor="text1"/>
        </w:rPr>
        <w:t>R</w:t>
      </w:r>
      <w:r w:rsidR="00605C1F" w:rsidRPr="006D7BF5">
        <w:rPr>
          <w:color w:val="000000" w:themeColor="text1"/>
          <w:vertAlign w:val="superscript"/>
        </w:rPr>
        <w:t>2</w:t>
      </w:r>
      <w:r w:rsidR="00605C1F" w:rsidRPr="006D7BF5">
        <w:rPr>
          <w:color w:val="000000" w:themeColor="text1"/>
        </w:rPr>
        <w:t>=0.</w:t>
      </w:r>
      <w:r w:rsidR="00263D99" w:rsidRPr="006D7BF5">
        <w:rPr>
          <w:color w:val="000000" w:themeColor="text1"/>
        </w:rPr>
        <w:t>59</w:t>
      </w:r>
      <w:r w:rsidR="00605C1F" w:rsidRPr="006D7BF5">
        <w:rPr>
          <w:color w:val="000000" w:themeColor="text1"/>
        </w:rPr>
        <w:t xml:space="preserve">, </w:t>
      </w:r>
      <w:r w:rsidR="00594C80" w:rsidRPr="006D7BF5">
        <w:rPr>
          <w:color w:val="000000" w:themeColor="text1"/>
        </w:rPr>
        <w:t>p&lt;0.001</w:t>
      </w:r>
      <w:r w:rsidR="008B358F" w:rsidRPr="006D7BF5">
        <w:rPr>
          <w:color w:val="000000" w:themeColor="text1"/>
        </w:rPr>
        <w:t xml:space="preserve">] </w:t>
      </w:r>
      <w:r w:rsidR="007C6BB9" w:rsidRPr="006D7BF5">
        <w:rPr>
          <w:color w:val="000000" w:themeColor="text1"/>
        </w:rPr>
        <w:t>(</w:t>
      </w:r>
      <w:r w:rsidR="00906680" w:rsidRPr="006D7BF5">
        <w:rPr>
          <w:b/>
          <w:color w:val="000000" w:themeColor="text1"/>
        </w:rPr>
        <w:t>F</w:t>
      </w:r>
      <w:r w:rsidR="00D77FC5" w:rsidRPr="006D7BF5">
        <w:rPr>
          <w:b/>
          <w:color w:val="000000" w:themeColor="text1"/>
        </w:rPr>
        <w:t>ig</w:t>
      </w:r>
      <w:r w:rsidR="00906680" w:rsidRPr="006D7BF5">
        <w:rPr>
          <w:b/>
          <w:color w:val="000000" w:themeColor="text1"/>
        </w:rPr>
        <w:t>. 2</w:t>
      </w:r>
      <w:r w:rsidR="007C6BB9" w:rsidRPr="006D7BF5">
        <w:rPr>
          <w:color w:val="000000" w:themeColor="text1"/>
        </w:rPr>
        <w:t>)</w:t>
      </w:r>
      <w:r w:rsidR="00F0734F">
        <w:rPr>
          <w:color w:val="000000" w:themeColor="text1"/>
        </w:rPr>
        <w:t xml:space="preserve"> with a slope </w:t>
      </w:r>
      <w:r w:rsidR="006866BD">
        <w:rPr>
          <w:color w:val="000000" w:themeColor="text1"/>
        </w:rPr>
        <w:t>(</w:t>
      </w:r>
      <w:r w:rsidR="00C263B3" w:rsidRPr="00A11625">
        <w:rPr>
          <w:rFonts w:eastAsia="Times New Roman"/>
          <w:color w:val="202020"/>
          <w:shd w:val="clear" w:color="auto" w:fill="FFFFFF"/>
        </w:rPr>
        <w:t>−</w:t>
      </w:r>
      <w:r w:rsidR="00F0734F">
        <w:rPr>
          <w:color w:val="000000" w:themeColor="text1"/>
        </w:rPr>
        <w:t>12</w:t>
      </w:r>
      <w:r w:rsidR="008240B2">
        <w:rPr>
          <w:color w:val="000000" w:themeColor="text1"/>
        </w:rPr>
        <w:t>.1</w:t>
      </w:r>
      <w:r w:rsidR="008240B2" w:rsidRPr="006D7BF5">
        <w:rPr>
          <w:color w:val="000000" w:themeColor="text1"/>
        </w:rPr>
        <w:sym w:font="Symbol" w:char="F0B1"/>
      </w:r>
      <w:r w:rsidR="00F0734F">
        <w:rPr>
          <w:color w:val="000000" w:themeColor="text1"/>
        </w:rPr>
        <w:t>2.6</w:t>
      </w:r>
      <w:r w:rsidR="008240B2">
        <w:rPr>
          <w:color w:val="000000" w:themeColor="text1"/>
        </w:rPr>
        <w:t xml:space="preserve"> ‰ (mm d</w:t>
      </w:r>
      <w:r w:rsidR="00897533" w:rsidRPr="004B2355">
        <w:rPr>
          <w:rFonts w:eastAsia="Times New Roman"/>
          <w:color w:val="202020"/>
          <w:shd w:val="clear" w:color="auto" w:fill="FFFFFF"/>
          <w:vertAlign w:val="superscript"/>
        </w:rPr>
        <w:t>−</w:t>
      </w:r>
      <w:proofErr w:type="gramStart"/>
      <w:r w:rsidR="008240B2" w:rsidRPr="00E36E32">
        <w:rPr>
          <w:color w:val="000000" w:themeColor="text1"/>
          <w:vertAlign w:val="superscript"/>
        </w:rPr>
        <w:t>1</w:t>
      </w:r>
      <w:r w:rsidR="008240B2">
        <w:rPr>
          <w:color w:val="000000" w:themeColor="text1"/>
        </w:rPr>
        <w:t>)</w:t>
      </w:r>
      <w:r w:rsidR="00897533" w:rsidRPr="004B2355">
        <w:rPr>
          <w:rFonts w:eastAsia="Times New Roman"/>
          <w:color w:val="202020"/>
          <w:shd w:val="clear" w:color="auto" w:fill="FFFFFF"/>
          <w:vertAlign w:val="superscript"/>
        </w:rPr>
        <w:t>−</w:t>
      </w:r>
      <w:proofErr w:type="gramEnd"/>
      <w:r w:rsidR="008240B2" w:rsidRPr="00E36E32">
        <w:rPr>
          <w:color w:val="000000" w:themeColor="text1"/>
          <w:vertAlign w:val="superscript"/>
        </w:rPr>
        <w:t>1</w:t>
      </w:r>
      <w:r w:rsidR="00F0734F">
        <w:rPr>
          <w:color w:val="000000" w:themeColor="text1"/>
        </w:rPr>
        <w:t>)</w:t>
      </w:r>
      <w:r w:rsidR="009A4E7A">
        <w:rPr>
          <w:color w:val="000000" w:themeColor="text1"/>
        </w:rPr>
        <w:t>,</w:t>
      </w:r>
      <w:r w:rsidR="00F0734F">
        <w:rPr>
          <w:color w:val="000000" w:themeColor="text1"/>
        </w:rPr>
        <w:t xml:space="preserve"> similar to the </w:t>
      </w:r>
      <w:r w:rsidR="008240B2" w:rsidRPr="006D7BF5">
        <w:rPr>
          <w:color w:val="000000" w:themeColor="text1"/>
        </w:rPr>
        <w:sym w:font="Symbol" w:char="F064"/>
      </w:r>
      <w:r w:rsidR="008240B2" w:rsidRPr="006D7BF5">
        <w:rPr>
          <w:color w:val="000000" w:themeColor="text1"/>
          <w:vertAlign w:val="superscript"/>
        </w:rPr>
        <w:t>2</w:t>
      </w:r>
      <w:r w:rsidR="008240B2" w:rsidRPr="006D7BF5">
        <w:rPr>
          <w:color w:val="000000" w:themeColor="text1"/>
        </w:rPr>
        <w:t>H</w:t>
      </w:r>
      <w:r w:rsidR="006866BD">
        <w:rPr>
          <w:color w:val="000000" w:themeColor="text1"/>
          <w:vertAlign w:val="subscript"/>
        </w:rPr>
        <w:t>lakewater</w:t>
      </w:r>
      <w:r w:rsidR="00C263B3">
        <w:rPr>
          <w:rFonts w:eastAsia="Times New Roman"/>
          <w:color w:val="202020"/>
          <w:shd w:val="clear" w:color="auto" w:fill="FFFFFF"/>
        </w:rPr>
        <w:t>–</w:t>
      </w:r>
      <w:r w:rsidR="008240B2">
        <w:rPr>
          <w:color w:val="000000" w:themeColor="text1"/>
        </w:rPr>
        <w:t xml:space="preserve">GPCP </w:t>
      </w:r>
      <w:r w:rsidR="00F0734F">
        <w:rPr>
          <w:color w:val="000000" w:themeColor="text1"/>
        </w:rPr>
        <w:t>relationship</w:t>
      </w:r>
      <w:r w:rsidR="008240B2">
        <w:rPr>
          <w:color w:val="000000" w:themeColor="text1"/>
        </w:rPr>
        <w:t xml:space="preserve"> (</w:t>
      </w:r>
      <w:r w:rsidR="00C263B3" w:rsidRPr="00A11625">
        <w:rPr>
          <w:rFonts w:eastAsia="Times New Roman"/>
          <w:color w:val="202020"/>
          <w:shd w:val="clear" w:color="auto" w:fill="FFFFFF"/>
        </w:rPr>
        <w:t>−</w:t>
      </w:r>
      <w:r w:rsidR="008240B2">
        <w:rPr>
          <w:color w:val="000000" w:themeColor="text1"/>
        </w:rPr>
        <w:t>10.1</w:t>
      </w:r>
      <w:r w:rsidR="008240B2" w:rsidRPr="006D7BF5">
        <w:rPr>
          <w:color w:val="000000" w:themeColor="text1"/>
        </w:rPr>
        <w:sym w:font="Symbol" w:char="F0B1"/>
      </w:r>
      <w:r w:rsidR="008240B2">
        <w:rPr>
          <w:color w:val="000000" w:themeColor="text1"/>
        </w:rPr>
        <w:t>2.4 ‰ (mm d</w:t>
      </w:r>
      <w:r w:rsidR="00897533" w:rsidRPr="004B2355">
        <w:rPr>
          <w:rFonts w:eastAsia="Times New Roman"/>
          <w:color w:val="202020"/>
          <w:shd w:val="clear" w:color="auto" w:fill="FFFFFF"/>
          <w:vertAlign w:val="superscript"/>
        </w:rPr>
        <w:t>−</w:t>
      </w:r>
      <w:r w:rsidR="008240B2" w:rsidRPr="00F23E6B">
        <w:rPr>
          <w:color w:val="000000" w:themeColor="text1"/>
          <w:vertAlign w:val="superscript"/>
        </w:rPr>
        <w:t>1</w:t>
      </w:r>
      <w:r w:rsidR="008240B2">
        <w:rPr>
          <w:color w:val="000000" w:themeColor="text1"/>
        </w:rPr>
        <w:t>)</w:t>
      </w:r>
      <w:r w:rsidR="00897533" w:rsidRPr="004B2355">
        <w:rPr>
          <w:rFonts w:eastAsia="Times New Roman"/>
          <w:color w:val="202020"/>
          <w:shd w:val="clear" w:color="auto" w:fill="FFFFFF"/>
          <w:vertAlign w:val="superscript"/>
        </w:rPr>
        <w:t>−</w:t>
      </w:r>
      <w:r w:rsidR="008240B2" w:rsidRPr="00F23E6B">
        <w:rPr>
          <w:color w:val="000000" w:themeColor="text1"/>
          <w:vertAlign w:val="superscript"/>
        </w:rPr>
        <w:t>1</w:t>
      </w:r>
      <w:r w:rsidR="008240B2">
        <w:rPr>
          <w:color w:val="000000" w:themeColor="text1"/>
        </w:rPr>
        <w:t>)</w:t>
      </w:r>
      <w:r w:rsidR="00F0734F">
        <w:rPr>
          <w:color w:val="000000" w:themeColor="text1"/>
        </w:rPr>
        <w:t>.</w:t>
      </w:r>
      <w:r w:rsidR="00EE41FF" w:rsidRPr="006D7BF5">
        <w:rPr>
          <w:color w:val="000000" w:themeColor="text1"/>
        </w:rPr>
        <w:t xml:space="preserve"> </w:t>
      </w:r>
      <w:r w:rsidR="00F0734F" w:rsidRPr="006D7BF5">
        <w:rPr>
          <w:color w:val="000000" w:themeColor="text1"/>
          <w:vertAlign w:val="superscript"/>
        </w:rPr>
        <w:t>2</w:t>
      </w:r>
      <w:r w:rsidR="00F0734F" w:rsidRPr="006D7BF5">
        <w:rPr>
          <w:color w:val="000000" w:themeColor="text1"/>
        </w:rPr>
        <w:t>H</w:t>
      </w:r>
      <w:r w:rsidR="00F0734F" w:rsidRPr="006D7BF5">
        <w:rPr>
          <w:color w:val="000000" w:themeColor="text1"/>
          <w:vertAlign w:val="subscript"/>
        </w:rPr>
        <w:t>dinosterol</w:t>
      </w:r>
      <w:r w:rsidR="00F0734F" w:rsidRPr="006D7BF5">
        <w:rPr>
          <w:color w:val="000000" w:themeColor="text1"/>
        </w:rPr>
        <w:t xml:space="preserve"> was </w:t>
      </w:r>
      <w:r w:rsidR="00F0734F">
        <w:rPr>
          <w:color w:val="000000" w:themeColor="text1"/>
        </w:rPr>
        <w:t xml:space="preserve">inversely </w:t>
      </w:r>
      <w:r w:rsidR="00F0734F" w:rsidRPr="006D7BF5">
        <w:rPr>
          <w:color w:val="000000" w:themeColor="text1"/>
        </w:rPr>
        <w:t xml:space="preserve">correlated </w:t>
      </w:r>
      <w:r w:rsidR="00F0734F">
        <w:rPr>
          <w:color w:val="000000" w:themeColor="text1"/>
        </w:rPr>
        <w:t xml:space="preserve">with </w:t>
      </w:r>
      <w:proofErr w:type="spellStart"/>
      <w:r w:rsidR="00EE41FF" w:rsidRPr="006D7BF5">
        <w:rPr>
          <w:color w:val="000000" w:themeColor="text1"/>
        </w:rPr>
        <w:t>OAFlux</w:t>
      </w:r>
      <w:proofErr w:type="spellEnd"/>
      <w:r w:rsidR="00EE41FF" w:rsidRPr="006D7BF5">
        <w:rPr>
          <w:color w:val="000000" w:themeColor="text1"/>
        </w:rPr>
        <w:t xml:space="preserve"> evaporation rates </w:t>
      </w:r>
      <w:r w:rsidR="00263D99" w:rsidRPr="006D7BF5">
        <w:rPr>
          <w:color w:val="000000" w:themeColor="text1"/>
        </w:rPr>
        <w:t>[</w:t>
      </w:r>
      <w:r w:rsidR="002D5E5C">
        <w:rPr>
          <w:color w:val="000000" w:themeColor="text1"/>
        </w:rPr>
        <w:t>r=0</w:t>
      </w:r>
      <w:r w:rsidR="002D5E5C">
        <w:rPr>
          <w:rFonts w:eastAsia="Times New Roman"/>
          <w:color w:val="202020"/>
          <w:shd w:val="clear" w:color="auto" w:fill="FFFFFF"/>
        </w:rPr>
        <w:t>.48</w:t>
      </w:r>
      <w:r w:rsidR="002D5E5C">
        <w:rPr>
          <w:color w:val="000000" w:themeColor="text1"/>
        </w:rPr>
        <w:t xml:space="preserve">, </w:t>
      </w:r>
      <w:r w:rsidR="00263D99" w:rsidRPr="006D7BF5">
        <w:rPr>
          <w:color w:val="000000" w:themeColor="text1"/>
        </w:rPr>
        <w:t>R</w:t>
      </w:r>
      <w:r w:rsidR="00263D99" w:rsidRPr="006D7BF5">
        <w:rPr>
          <w:color w:val="000000" w:themeColor="text1"/>
          <w:vertAlign w:val="superscript"/>
        </w:rPr>
        <w:t>2</w:t>
      </w:r>
      <w:r w:rsidR="00263D99" w:rsidRPr="006D7BF5">
        <w:rPr>
          <w:color w:val="000000" w:themeColor="text1"/>
        </w:rPr>
        <w:t>=0.</w:t>
      </w:r>
      <w:r w:rsidR="00F55D68" w:rsidRPr="006D7BF5">
        <w:rPr>
          <w:color w:val="000000" w:themeColor="text1"/>
        </w:rPr>
        <w:t>24</w:t>
      </w:r>
      <w:r w:rsidR="00263D99" w:rsidRPr="006D7BF5">
        <w:rPr>
          <w:color w:val="000000" w:themeColor="text1"/>
        </w:rPr>
        <w:t>, p=0.</w:t>
      </w:r>
      <w:r w:rsidR="00F55D68" w:rsidRPr="006D7BF5">
        <w:rPr>
          <w:color w:val="000000" w:themeColor="text1"/>
        </w:rPr>
        <w:t>004</w:t>
      </w:r>
      <w:r w:rsidR="00263D99" w:rsidRPr="006D7BF5">
        <w:rPr>
          <w:color w:val="000000" w:themeColor="text1"/>
        </w:rPr>
        <w:t xml:space="preserve">] </w:t>
      </w:r>
      <w:r w:rsidR="00EE41FF" w:rsidRPr="006D7BF5">
        <w:rPr>
          <w:color w:val="000000" w:themeColor="text1"/>
        </w:rPr>
        <w:t>(</w:t>
      </w:r>
      <w:r w:rsidR="00D77FC5" w:rsidRPr="006D7BF5">
        <w:rPr>
          <w:b/>
          <w:color w:val="000000" w:themeColor="text1"/>
        </w:rPr>
        <w:t xml:space="preserve">Fig. </w:t>
      </w:r>
      <w:r w:rsidR="002B74C5">
        <w:rPr>
          <w:b/>
          <w:color w:val="000000" w:themeColor="text1"/>
        </w:rPr>
        <w:t>A.7c</w:t>
      </w:r>
      <w:r w:rsidR="00EE41FF" w:rsidRPr="006D7BF5">
        <w:rPr>
          <w:color w:val="000000" w:themeColor="text1"/>
        </w:rPr>
        <w:t>)</w:t>
      </w:r>
      <w:r w:rsidR="008240B2">
        <w:rPr>
          <w:color w:val="000000" w:themeColor="text1"/>
        </w:rPr>
        <w:t xml:space="preserve"> and </w:t>
      </w:r>
      <w:r w:rsidR="00B16279" w:rsidRPr="006D7BF5">
        <w:rPr>
          <w:color w:val="000000" w:themeColor="text1"/>
        </w:rPr>
        <w:t xml:space="preserve">GPCP </w:t>
      </w:r>
      <w:r w:rsidR="00801FCF" w:rsidRPr="006D7BF5">
        <w:rPr>
          <w:color w:val="000000" w:themeColor="text1"/>
        </w:rPr>
        <w:t xml:space="preserve">precipitation minus </w:t>
      </w:r>
      <w:proofErr w:type="spellStart"/>
      <w:r w:rsidR="00B16279" w:rsidRPr="006D7BF5">
        <w:rPr>
          <w:color w:val="000000" w:themeColor="text1"/>
        </w:rPr>
        <w:t>OAFlux</w:t>
      </w:r>
      <w:proofErr w:type="spellEnd"/>
      <w:r w:rsidR="00B16279" w:rsidRPr="006D7BF5">
        <w:rPr>
          <w:color w:val="000000" w:themeColor="text1"/>
        </w:rPr>
        <w:t xml:space="preserve"> </w:t>
      </w:r>
      <w:r w:rsidR="00801FCF" w:rsidRPr="006D7BF5">
        <w:rPr>
          <w:color w:val="000000" w:themeColor="text1"/>
        </w:rPr>
        <w:t>evaporation (</w:t>
      </w:r>
      <w:r w:rsidR="00B16279" w:rsidRPr="006D7BF5">
        <w:rPr>
          <w:color w:val="000000" w:themeColor="text1"/>
        </w:rPr>
        <w:t>P</w:t>
      </w:r>
      <w:r w:rsidR="00C263B3" w:rsidRPr="00A11625">
        <w:rPr>
          <w:rFonts w:eastAsia="Times New Roman"/>
          <w:color w:val="202020"/>
          <w:shd w:val="clear" w:color="auto" w:fill="FFFFFF"/>
        </w:rPr>
        <w:t>−</w:t>
      </w:r>
      <w:r w:rsidR="00B16279" w:rsidRPr="006D7BF5">
        <w:rPr>
          <w:color w:val="000000" w:themeColor="text1"/>
        </w:rPr>
        <w:t>E</w:t>
      </w:r>
      <w:r w:rsidR="00801FCF" w:rsidRPr="006D7BF5">
        <w:rPr>
          <w:color w:val="000000" w:themeColor="text1"/>
        </w:rPr>
        <w:t>) [</w:t>
      </w:r>
      <w:r w:rsidR="002D5E5C">
        <w:rPr>
          <w:color w:val="000000" w:themeColor="text1"/>
        </w:rPr>
        <w:t>r=</w:t>
      </w:r>
      <w:r w:rsidR="002D5E5C" w:rsidRPr="00A11625">
        <w:rPr>
          <w:rFonts w:eastAsia="Times New Roman"/>
          <w:color w:val="202020"/>
          <w:shd w:val="clear" w:color="auto" w:fill="FFFFFF"/>
        </w:rPr>
        <w:t>−</w:t>
      </w:r>
      <w:r w:rsidR="002D5E5C">
        <w:rPr>
          <w:rFonts w:eastAsia="Times New Roman"/>
          <w:color w:val="202020"/>
          <w:shd w:val="clear" w:color="auto" w:fill="FFFFFF"/>
        </w:rPr>
        <w:t>0</w:t>
      </w:r>
      <w:r w:rsidR="002D5E5C">
        <w:rPr>
          <w:color w:val="000000" w:themeColor="text1"/>
        </w:rPr>
        <w:t xml:space="preserve">.73, </w:t>
      </w:r>
      <w:r w:rsidR="00801FCF" w:rsidRPr="006D7BF5">
        <w:rPr>
          <w:color w:val="000000" w:themeColor="text1"/>
        </w:rPr>
        <w:t>R</w:t>
      </w:r>
      <w:r w:rsidR="00801FCF" w:rsidRPr="006D7BF5">
        <w:rPr>
          <w:color w:val="000000" w:themeColor="text1"/>
          <w:vertAlign w:val="superscript"/>
        </w:rPr>
        <w:t>2</w:t>
      </w:r>
      <w:r w:rsidR="00801FCF" w:rsidRPr="006D7BF5">
        <w:rPr>
          <w:color w:val="000000" w:themeColor="text1"/>
        </w:rPr>
        <w:t>=0.</w:t>
      </w:r>
      <w:r w:rsidR="00F55D68" w:rsidRPr="006D7BF5">
        <w:rPr>
          <w:color w:val="000000" w:themeColor="text1"/>
        </w:rPr>
        <w:t>54</w:t>
      </w:r>
      <w:r w:rsidR="00801FCF" w:rsidRPr="006D7BF5">
        <w:rPr>
          <w:color w:val="000000" w:themeColor="text1"/>
        </w:rPr>
        <w:t xml:space="preserve">, </w:t>
      </w:r>
      <w:r w:rsidR="00594C80" w:rsidRPr="006D7BF5">
        <w:rPr>
          <w:color w:val="000000" w:themeColor="text1"/>
        </w:rPr>
        <w:t>p&lt;0.001</w:t>
      </w:r>
      <w:r w:rsidR="00801FCF" w:rsidRPr="006D7BF5">
        <w:rPr>
          <w:color w:val="000000" w:themeColor="text1"/>
        </w:rPr>
        <w:t>]</w:t>
      </w:r>
      <w:r w:rsidR="0017258B" w:rsidRPr="006D7BF5">
        <w:rPr>
          <w:color w:val="000000" w:themeColor="text1"/>
        </w:rPr>
        <w:t xml:space="preserve"> (</w:t>
      </w:r>
      <w:r w:rsidR="00D77FC5" w:rsidRPr="006D7BF5">
        <w:rPr>
          <w:b/>
          <w:color w:val="000000" w:themeColor="text1"/>
        </w:rPr>
        <w:t xml:space="preserve">Fig. </w:t>
      </w:r>
      <w:r w:rsidR="002B74C5">
        <w:rPr>
          <w:b/>
          <w:color w:val="000000" w:themeColor="text1"/>
        </w:rPr>
        <w:t>A.7</w:t>
      </w:r>
      <w:r w:rsidR="00595D98">
        <w:rPr>
          <w:b/>
          <w:color w:val="000000" w:themeColor="text1"/>
        </w:rPr>
        <w:t>d</w:t>
      </w:r>
      <w:r w:rsidR="0017258B" w:rsidRPr="006D7BF5">
        <w:rPr>
          <w:color w:val="000000" w:themeColor="text1"/>
        </w:rPr>
        <w:t xml:space="preserve">). </w:t>
      </w:r>
      <w:r w:rsidR="008547E6" w:rsidRPr="006D7BF5">
        <w:rPr>
          <w:color w:val="000000" w:themeColor="text1"/>
        </w:rPr>
        <w:sym w:font="Symbol" w:char="F064"/>
      </w:r>
      <w:r w:rsidR="008547E6" w:rsidRPr="006D7BF5">
        <w:rPr>
          <w:color w:val="000000" w:themeColor="text1"/>
          <w:vertAlign w:val="superscript"/>
        </w:rPr>
        <w:t>2</w:t>
      </w:r>
      <w:r w:rsidR="008547E6" w:rsidRPr="006D7BF5">
        <w:rPr>
          <w:color w:val="000000" w:themeColor="text1"/>
        </w:rPr>
        <w:t>H</w:t>
      </w:r>
      <w:r w:rsidR="008547E6" w:rsidRPr="006D7BF5">
        <w:rPr>
          <w:color w:val="000000" w:themeColor="text1"/>
          <w:vertAlign w:val="subscript"/>
        </w:rPr>
        <w:t>dinosterol</w:t>
      </w:r>
      <w:r w:rsidR="008547E6" w:rsidRPr="006D7BF5">
        <w:rPr>
          <w:color w:val="000000" w:themeColor="text1"/>
        </w:rPr>
        <w:t xml:space="preserve"> </w:t>
      </w:r>
      <w:r w:rsidR="005D7476" w:rsidRPr="006D7BF5">
        <w:rPr>
          <w:color w:val="000000" w:themeColor="text1"/>
        </w:rPr>
        <w:t>w</w:t>
      </w:r>
      <w:r w:rsidR="00E14511" w:rsidRPr="006D7BF5">
        <w:rPr>
          <w:color w:val="000000" w:themeColor="text1"/>
        </w:rPr>
        <w:t>as</w:t>
      </w:r>
      <w:r w:rsidR="00F44698" w:rsidRPr="006D7BF5">
        <w:rPr>
          <w:color w:val="000000" w:themeColor="text1"/>
        </w:rPr>
        <w:t xml:space="preserve"> also correlated with </w:t>
      </w:r>
      <w:r w:rsidR="00F44698" w:rsidRPr="006D7BF5">
        <w:rPr>
          <w:color w:val="000000" w:themeColor="text1"/>
        </w:rPr>
        <w:sym w:font="Symbol" w:char="F064"/>
      </w:r>
      <w:r w:rsidR="00F44698" w:rsidRPr="006D7BF5">
        <w:rPr>
          <w:color w:val="000000" w:themeColor="text1"/>
          <w:vertAlign w:val="superscript"/>
        </w:rPr>
        <w:t>2</w:t>
      </w:r>
      <w:r w:rsidR="00F44698" w:rsidRPr="006D7BF5">
        <w:rPr>
          <w:color w:val="000000" w:themeColor="text1"/>
        </w:rPr>
        <w:t>H</w:t>
      </w:r>
      <w:r w:rsidR="00F44698" w:rsidRPr="006D7BF5">
        <w:rPr>
          <w:color w:val="000000" w:themeColor="text1"/>
          <w:vertAlign w:val="subscript"/>
        </w:rPr>
        <w:t xml:space="preserve">rain </w:t>
      </w:r>
      <w:r w:rsidR="00F44698" w:rsidRPr="006D7BF5">
        <w:rPr>
          <w:color w:val="000000" w:themeColor="text1"/>
        </w:rPr>
        <w:t>values calculated from the tropical Pacific amount effect equation using GPCP rain rates at each lake site</w:t>
      </w:r>
      <w:r w:rsidR="00C13B59" w:rsidRPr="006D7BF5">
        <w:rPr>
          <w:color w:val="000000" w:themeColor="text1"/>
        </w:rPr>
        <w:t xml:space="preserve"> [</w:t>
      </w:r>
      <w:r w:rsidR="002D5E5C">
        <w:rPr>
          <w:color w:val="000000" w:themeColor="text1"/>
        </w:rPr>
        <w:t>r=</w:t>
      </w:r>
      <w:r w:rsidR="002D5E5C">
        <w:rPr>
          <w:rFonts w:eastAsia="Times New Roman"/>
          <w:color w:val="202020"/>
          <w:shd w:val="clear" w:color="auto" w:fill="FFFFFF"/>
        </w:rPr>
        <w:t>0</w:t>
      </w:r>
      <w:r w:rsidR="002D5E5C">
        <w:rPr>
          <w:color w:val="000000" w:themeColor="text1"/>
        </w:rPr>
        <w:t xml:space="preserve">.77, </w:t>
      </w:r>
      <w:r w:rsidR="00C13B59" w:rsidRPr="006D7BF5">
        <w:rPr>
          <w:color w:val="000000" w:themeColor="text1"/>
        </w:rPr>
        <w:t>R</w:t>
      </w:r>
      <w:r w:rsidR="00C13B59" w:rsidRPr="006D7BF5">
        <w:rPr>
          <w:color w:val="000000" w:themeColor="text1"/>
          <w:vertAlign w:val="superscript"/>
        </w:rPr>
        <w:t>2</w:t>
      </w:r>
      <w:r w:rsidR="00C13B59" w:rsidRPr="006D7BF5">
        <w:rPr>
          <w:color w:val="000000" w:themeColor="text1"/>
        </w:rPr>
        <w:t>=0.59, p=0.005]</w:t>
      </w:r>
      <w:r w:rsidR="00F55D68" w:rsidRPr="006D7BF5">
        <w:rPr>
          <w:color w:val="000000" w:themeColor="text1"/>
        </w:rPr>
        <w:t xml:space="preserve"> </w:t>
      </w:r>
      <w:r w:rsidR="004C3F72" w:rsidRPr="006D7BF5">
        <w:rPr>
          <w:color w:val="000000" w:themeColor="text1"/>
        </w:rPr>
        <w:t>(</w:t>
      </w:r>
      <w:r w:rsidR="00D77FC5" w:rsidRPr="006D7BF5">
        <w:rPr>
          <w:b/>
          <w:color w:val="000000" w:themeColor="text1"/>
        </w:rPr>
        <w:t xml:space="preserve">Fig. </w:t>
      </w:r>
      <w:r w:rsidR="002B74C5">
        <w:rPr>
          <w:b/>
          <w:color w:val="000000" w:themeColor="text1"/>
        </w:rPr>
        <w:t>A.7</w:t>
      </w:r>
      <w:r w:rsidR="00595D98">
        <w:rPr>
          <w:b/>
          <w:color w:val="000000" w:themeColor="text1"/>
        </w:rPr>
        <w:t>b</w:t>
      </w:r>
      <w:r w:rsidR="004C3F72" w:rsidRPr="006D7BF5">
        <w:rPr>
          <w:color w:val="000000" w:themeColor="text1"/>
        </w:rPr>
        <w:t>)</w:t>
      </w:r>
      <w:r w:rsidR="00EB2A3E">
        <w:rPr>
          <w:color w:val="000000" w:themeColor="text1"/>
        </w:rPr>
        <w:t>.</w:t>
      </w:r>
      <w:r w:rsidR="005E2BE3">
        <w:rPr>
          <w:color w:val="000000" w:themeColor="text1"/>
        </w:rPr>
        <w:t xml:space="preserve"> Once again,</w:t>
      </w:r>
      <w:r w:rsidR="00EB2A3E">
        <w:rPr>
          <w:color w:val="000000" w:themeColor="text1"/>
        </w:rPr>
        <w:t xml:space="preserve"> </w:t>
      </w:r>
      <w:r w:rsidRPr="006D7BF5">
        <w:rPr>
          <w:color w:val="000000" w:themeColor="text1"/>
        </w:rPr>
        <w:t>the</w:t>
      </w:r>
      <w:r w:rsidR="008547E6" w:rsidRPr="006D7BF5">
        <w:rPr>
          <w:color w:val="000000" w:themeColor="text1"/>
        </w:rPr>
        <w:t>se regressions</w:t>
      </w:r>
      <w:r w:rsidRPr="006D7BF5">
        <w:rPr>
          <w:color w:val="000000" w:themeColor="text1"/>
        </w:rPr>
        <w:t xml:space="preserve"> did </w:t>
      </w:r>
      <w:r w:rsidR="00614339" w:rsidRPr="006D7BF5">
        <w:rPr>
          <w:color w:val="000000" w:themeColor="text1"/>
        </w:rPr>
        <w:t>not include</w:t>
      </w:r>
      <w:r w:rsidR="0013214B" w:rsidRPr="006D7BF5">
        <w:rPr>
          <w:color w:val="000000" w:themeColor="text1"/>
        </w:rPr>
        <w:t xml:space="preserve"> </w:t>
      </w:r>
      <w:r w:rsidR="001B2778" w:rsidRPr="006D7BF5">
        <w:rPr>
          <w:color w:val="000000" w:themeColor="text1"/>
        </w:rPr>
        <w:sym w:font="Symbol" w:char="F064"/>
      </w:r>
      <w:r w:rsidR="001B2778" w:rsidRPr="006D7BF5">
        <w:rPr>
          <w:color w:val="000000" w:themeColor="text1"/>
          <w:vertAlign w:val="superscript"/>
        </w:rPr>
        <w:t>2</w:t>
      </w:r>
      <w:r w:rsidR="001B2778" w:rsidRPr="006D7BF5">
        <w:rPr>
          <w:color w:val="000000" w:themeColor="text1"/>
        </w:rPr>
        <w:t>H</w:t>
      </w:r>
      <w:r w:rsidR="001B2778" w:rsidRPr="006D7BF5">
        <w:rPr>
          <w:color w:val="000000" w:themeColor="text1"/>
          <w:vertAlign w:val="subscript"/>
        </w:rPr>
        <w:t>dinosterol</w:t>
      </w:r>
      <w:r w:rsidR="001B2778" w:rsidRPr="006D7BF5">
        <w:rPr>
          <w:color w:val="000000" w:themeColor="text1"/>
        </w:rPr>
        <w:t xml:space="preserve"> values from three </w:t>
      </w:r>
      <w:r w:rsidR="0013214B" w:rsidRPr="006D7BF5">
        <w:rPr>
          <w:color w:val="000000" w:themeColor="text1"/>
        </w:rPr>
        <w:t xml:space="preserve">lakes </w:t>
      </w:r>
      <w:r w:rsidR="00614339" w:rsidRPr="006D7BF5">
        <w:rPr>
          <w:color w:val="000000" w:themeColor="text1"/>
        </w:rPr>
        <w:t>with</w:t>
      </w:r>
      <w:r w:rsidR="00EE41FF" w:rsidRPr="00E36E32">
        <w:rPr>
          <w:color w:val="000000" w:themeColor="text1"/>
        </w:rPr>
        <w:t xml:space="preserve"> vegetation cover</w:t>
      </w:r>
      <w:r w:rsidR="001B2778" w:rsidRPr="00E36E32">
        <w:rPr>
          <w:color w:val="000000" w:themeColor="text1"/>
        </w:rPr>
        <w:t xml:space="preserve"> </w:t>
      </w:r>
      <w:r w:rsidR="00F0734F">
        <w:rPr>
          <w:color w:val="000000" w:themeColor="text1"/>
        </w:rPr>
        <w:t xml:space="preserve">&gt;50% </w:t>
      </w:r>
      <w:r w:rsidR="001B2778" w:rsidRPr="00E36E32">
        <w:rPr>
          <w:color w:val="000000" w:themeColor="text1"/>
        </w:rPr>
        <w:t xml:space="preserve">since </w:t>
      </w:r>
      <w:r w:rsidR="00E763EA" w:rsidRPr="00E36E32">
        <w:rPr>
          <w:color w:val="000000" w:themeColor="text1"/>
        </w:rPr>
        <w:t>the effects of</w:t>
      </w:r>
      <w:r w:rsidR="001B2778" w:rsidRPr="00E36E32">
        <w:rPr>
          <w:color w:val="000000" w:themeColor="text1"/>
        </w:rPr>
        <w:t xml:space="preserve"> local evaporation</w:t>
      </w:r>
      <w:r w:rsidR="00E763EA" w:rsidRPr="00E36E32">
        <w:rPr>
          <w:color w:val="000000" w:themeColor="text1"/>
        </w:rPr>
        <w:t xml:space="preserve"> were inhibited</w:t>
      </w:r>
      <w:r w:rsidR="0013214B" w:rsidRPr="00E36E32">
        <w:rPr>
          <w:color w:val="000000" w:themeColor="text1"/>
        </w:rPr>
        <w:t>.</w:t>
      </w:r>
      <w:r w:rsidR="001309BE" w:rsidRPr="00E36E32">
        <w:rPr>
          <w:color w:val="000000" w:themeColor="text1"/>
        </w:rPr>
        <w:t xml:space="preserve"> </w:t>
      </w:r>
    </w:p>
    <w:p w14:paraId="55F4351F" w14:textId="79BDC0A6" w:rsidR="00595D98" w:rsidRPr="00F62843" w:rsidRDefault="0023174D" w:rsidP="00F47032">
      <w:pPr>
        <w:spacing w:line="480" w:lineRule="auto"/>
        <w:ind w:firstLine="720"/>
        <w:rPr>
          <w:rFonts w:eastAsia="Times New Roman"/>
        </w:rPr>
      </w:pPr>
      <w:r w:rsidRPr="00694D93">
        <w:rPr>
          <w:color w:val="000000" w:themeColor="text1"/>
        </w:rPr>
        <w:t xml:space="preserve">The offset between </w:t>
      </w:r>
      <w:r w:rsidR="00C44D5E" w:rsidRPr="006D7BF5">
        <w:rPr>
          <w:color w:val="000000" w:themeColor="text1"/>
        </w:rPr>
        <w:sym w:font="Symbol" w:char="F064"/>
      </w:r>
      <w:r w:rsidR="00C44D5E" w:rsidRPr="006D7BF5">
        <w:rPr>
          <w:color w:val="000000" w:themeColor="text1"/>
          <w:vertAlign w:val="superscript"/>
        </w:rPr>
        <w:t>2</w:t>
      </w:r>
      <w:r w:rsidR="00C44D5E" w:rsidRPr="006D7BF5">
        <w:rPr>
          <w:color w:val="000000" w:themeColor="text1"/>
        </w:rPr>
        <w:t>H</w:t>
      </w:r>
      <w:r w:rsidR="00C44D5E" w:rsidRPr="006D7BF5">
        <w:rPr>
          <w:color w:val="000000" w:themeColor="text1"/>
          <w:vertAlign w:val="subscript"/>
        </w:rPr>
        <w:t>dinosterol</w:t>
      </w:r>
      <w:r w:rsidRPr="00694D93">
        <w:rPr>
          <w:color w:val="000000" w:themeColor="text1"/>
        </w:rPr>
        <w:t xml:space="preserve"> and </w:t>
      </w:r>
      <w:r w:rsidR="00C44D5E" w:rsidRPr="006D7BF5">
        <w:rPr>
          <w:color w:val="000000" w:themeColor="text1"/>
        </w:rPr>
        <w:sym w:font="Symbol" w:char="F064"/>
      </w:r>
      <w:r w:rsidR="00C44D5E" w:rsidRPr="006D7BF5">
        <w:rPr>
          <w:color w:val="000000" w:themeColor="text1"/>
          <w:vertAlign w:val="superscript"/>
        </w:rPr>
        <w:t>2</w:t>
      </w:r>
      <w:r w:rsidR="00C44D5E" w:rsidRPr="006D7BF5">
        <w:rPr>
          <w:color w:val="000000" w:themeColor="text1"/>
        </w:rPr>
        <w:t>H</w:t>
      </w:r>
      <w:r w:rsidR="00C44D5E">
        <w:rPr>
          <w:color w:val="000000" w:themeColor="text1"/>
          <w:vertAlign w:val="subscript"/>
        </w:rPr>
        <w:t>lakewater</w:t>
      </w:r>
      <w:r w:rsidR="005E4B3D">
        <w:rPr>
          <w:color w:val="000000" w:themeColor="text1"/>
        </w:rPr>
        <w:t xml:space="preserve"> at 17 sites</w:t>
      </w:r>
      <w:r w:rsidR="00F117FD" w:rsidRPr="00694D93">
        <w:rPr>
          <w:color w:val="000000" w:themeColor="text1"/>
        </w:rPr>
        <w:t xml:space="preserve">, </w:t>
      </w:r>
      <w:r w:rsidR="00F62843">
        <w:rPr>
          <w:color w:val="000000" w:themeColor="text1"/>
        </w:rPr>
        <w:t>expressed</w:t>
      </w:r>
      <w:r w:rsidR="0091761F" w:rsidRPr="00F62843">
        <w:rPr>
          <w:color w:val="000000" w:themeColor="text1"/>
        </w:rPr>
        <w:t xml:space="preserve"> as </w:t>
      </w:r>
      <w:r w:rsidR="00F62843">
        <w:rPr>
          <w:color w:val="000000" w:themeColor="text1"/>
        </w:rPr>
        <w:t>fractionation</w:t>
      </w:r>
      <w:r w:rsidR="008B422D">
        <w:rPr>
          <w:color w:val="000000" w:themeColor="text1"/>
        </w:rPr>
        <w:t>,</w:t>
      </w:r>
      <w:r w:rsidR="00F62843">
        <w:rPr>
          <w:color w:val="000000" w:themeColor="text1"/>
        </w:rPr>
        <w:t xml:space="preserve"> </w:t>
      </w:r>
      <w:proofErr w:type="spellStart"/>
      <w:r w:rsidR="0091761F" w:rsidRPr="00F62843">
        <w:t>ε</w:t>
      </w:r>
      <w:r w:rsidR="0091761F" w:rsidRPr="00F62843">
        <w:rPr>
          <w:vertAlign w:val="subscript"/>
        </w:rPr>
        <w:t>dinosterol</w:t>
      </w:r>
      <w:proofErr w:type="spellEnd"/>
      <w:r w:rsidR="0091761F" w:rsidRPr="00F62843">
        <w:rPr>
          <w:vertAlign w:val="subscript"/>
        </w:rPr>
        <w:t>/</w:t>
      </w:r>
      <w:proofErr w:type="spellStart"/>
      <w:r w:rsidR="0091761F" w:rsidRPr="00F62843">
        <w:rPr>
          <w:vertAlign w:val="subscript"/>
        </w:rPr>
        <w:t>lakewater</w:t>
      </w:r>
      <w:proofErr w:type="spellEnd"/>
      <w:r w:rsidR="00F117FD" w:rsidRPr="00F62843">
        <w:rPr>
          <w:color w:val="000000" w:themeColor="text1"/>
        </w:rPr>
        <w:t xml:space="preserve"> = (</w:t>
      </w:r>
      <w:r w:rsidR="00284DAC" w:rsidRPr="00694D93">
        <w:rPr>
          <w:rFonts w:eastAsia="Times New Roman"/>
          <w:bCs/>
          <w:color w:val="222222"/>
          <w:shd w:val="clear" w:color="auto" w:fill="FFFFFF"/>
        </w:rPr>
        <w:t>α</w:t>
      </w:r>
      <w:r w:rsidR="001F2861" w:rsidRPr="00A11625">
        <w:rPr>
          <w:rFonts w:eastAsia="Times New Roman"/>
          <w:color w:val="202020"/>
          <w:shd w:val="clear" w:color="auto" w:fill="FFFFFF"/>
        </w:rPr>
        <w:t>−</w:t>
      </w:r>
      <w:proofErr w:type="gramStart"/>
      <w:r w:rsidR="00F117FD" w:rsidRPr="00694D93">
        <w:rPr>
          <w:color w:val="000000" w:themeColor="text1"/>
        </w:rPr>
        <w:t>1)*</w:t>
      </w:r>
      <w:proofErr w:type="gramEnd"/>
      <w:r w:rsidR="00F117FD" w:rsidRPr="00694D93">
        <w:rPr>
          <w:color w:val="000000" w:themeColor="text1"/>
        </w:rPr>
        <w:t>1000</w:t>
      </w:r>
      <w:r w:rsidR="00490CC6">
        <w:rPr>
          <w:color w:val="000000" w:themeColor="text1"/>
        </w:rPr>
        <w:t xml:space="preserve">, </w:t>
      </w:r>
      <w:r w:rsidR="00F117FD" w:rsidRPr="00694D93">
        <w:rPr>
          <w:color w:val="000000" w:themeColor="text1"/>
        </w:rPr>
        <w:t xml:space="preserve"> </w:t>
      </w:r>
      <w:r w:rsidR="00490CC6" w:rsidRPr="00694D93">
        <w:rPr>
          <w:rFonts w:eastAsia="Times New Roman"/>
          <w:bCs/>
          <w:color w:val="222222"/>
          <w:shd w:val="clear" w:color="auto" w:fill="FFFFFF"/>
        </w:rPr>
        <w:t>α</w:t>
      </w:r>
      <w:r w:rsidR="00490CC6" w:rsidRPr="00694D93">
        <w:rPr>
          <w:color w:val="000000" w:themeColor="text1"/>
        </w:rPr>
        <w:t xml:space="preserve"> </w:t>
      </w:r>
      <w:r w:rsidR="00F117FD" w:rsidRPr="00694D93">
        <w:rPr>
          <w:color w:val="000000" w:themeColor="text1"/>
        </w:rPr>
        <w:t xml:space="preserve">= </w:t>
      </w:r>
      <w:r w:rsidRPr="00694D93">
        <w:rPr>
          <w:color w:val="000000" w:themeColor="text1"/>
        </w:rPr>
        <w:t xml:space="preserve"> </w:t>
      </w:r>
      <w:r w:rsidR="00DF0341">
        <w:rPr>
          <w:color w:val="000000" w:themeColor="text1"/>
        </w:rPr>
        <w:t>[(</w:t>
      </w:r>
      <w:r w:rsidR="00DF0341" w:rsidRPr="002F3ED5">
        <w:rPr>
          <w:color w:val="000000" w:themeColor="text1"/>
          <w:vertAlign w:val="superscript"/>
        </w:rPr>
        <w:t>2</w:t>
      </w:r>
      <w:r w:rsidR="00DF0341">
        <w:rPr>
          <w:color w:val="000000" w:themeColor="text1"/>
        </w:rPr>
        <w:t>H/</w:t>
      </w:r>
      <w:r w:rsidR="00DF0341" w:rsidRPr="002F3ED5">
        <w:rPr>
          <w:color w:val="000000" w:themeColor="text1"/>
          <w:vertAlign w:val="superscript"/>
        </w:rPr>
        <w:t>1</w:t>
      </w:r>
      <w:r w:rsidR="00DF0341">
        <w:rPr>
          <w:color w:val="000000" w:themeColor="text1"/>
        </w:rPr>
        <w:t>H)</w:t>
      </w:r>
      <w:proofErr w:type="spellStart"/>
      <w:r w:rsidR="00DF0341" w:rsidRPr="002F3ED5">
        <w:rPr>
          <w:color w:val="000000" w:themeColor="text1"/>
          <w:vertAlign w:val="subscript"/>
        </w:rPr>
        <w:t>dinosterol</w:t>
      </w:r>
      <w:proofErr w:type="spellEnd"/>
      <w:r w:rsidR="008B422D">
        <w:rPr>
          <w:color w:val="000000" w:themeColor="text1"/>
        </w:rPr>
        <w:t xml:space="preserve"> </w:t>
      </w:r>
      <w:r w:rsidR="00DF0341">
        <w:rPr>
          <w:color w:val="000000" w:themeColor="text1"/>
        </w:rPr>
        <w:t>/</w:t>
      </w:r>
      <w:r w:rsidR="008B422D">
        <w:rPr>
          <w:color w:val="000000" w:themeColor="text1"/>
        </w:rPr>
        <w:t xml:space="preserve"> </w:t>
      </w:r>
      <w:r w:rsidR="00DF0341">
        <w:rPr>
          <w:color w:val="000000" w:themeColor="text1"/>
        </w:rPr>
        <w:t>(</w:t>
      </w:r>
      <w:r w:rsidR="00DF0341" w:rsidRPr="002F3ED5">
        <w:rPr>
          <w:color w:val="000000" w:themeColor="text1"/>
          <w:vertAlign w:val="superscript"/>
        </w:rPr>
        <w:t>2</w:t>
      </w:r>
      <w:r w:rsidR="00DF0341">
        <w:rPr>
          <w:color w:val="000000" w:themeColor="text1"/>
        </w:rPr>
        <w:t>H/</w:t>
      </w:r>
      <w:r w:rsidR="00DF0341" w:rsidRPr="002F3ED5">
        <w:rPr>
          <w:color w:val="000000" w:themeColor="text1"/>
          <w:vertAlign w:val="superscript"/>
        </w:rPr>
        <w:t>1</w:t>
      </w:r>
      <w:r w:rsidR="00DF0341">
        <w:rPr>
          <w:color w:val="000000" w:themeColor="text1"/>
        </w:rPr>
        <w:t>H)</w:t>
      </w:r>
      <w:proofErr w:type="spellStart"/>
      <w:r w:rsidR="00DF0341" w:rsidRPr="002F3ED5">
        <w:rPr>
          <w:color w:val="000000" w:themeColor="text1"/>
          <w:vertAlign w:val="subscript"/>
        </w:rPr>
        <w:t>lakewater</w:t>
      </w:r>
      <w:proofErr w:type="spellEnd"/>
      <w:r w:rsidR="002F3ED5">
        <w:rPr>
          <w:color w:val="000000" w:themeColor="text1"/>
        </w:rPr>
        <w:t xml:space="preserve">] = </w:t>
      </w:r>
      <w:r w:rsidR="00F117FD" w:rsidRPr="00694D93">
        <w:rPr>
          <w:color w:val="000000" w:themeColor="text1"/>
        </w:rPr>
        <w:t>[</w:t>
      </w:r>
      <w:r w:rsidR="00F117FD" w:rsidRPr="00694D93">
        <w:sym w:font="Symbol" w:char="F064"/>
      </w:r>
      <w:r w:rsidR="00F117FD" w:rsidRPr="00694D93">
        <w:rPr>
          <w:vertAlign w:val="superscript"/>
        </w:rPr>
        <w:t>2</w:t>
      </w:r>
      <w:r w:rsidR="00F117FD" w:rsidRPr="00694D93">
        <w:t>H</w:t>
      </w:r>
      <w:r w:rsidR="00F117FD" w:rsidRPr="00694D93">
        <w:rPr>
          <w:vertAlign w:val="subscript"/>
        </w:rPr>
        <w:t>dinosterol</w:t>
      </w:r>
      <w:r w:rsidR="00F117FD" w:rsidRPr="00694D93">
        <w:rPr>
          <w:color w:val="000000" w:themeColor="text1"/>
        </w:rPr>
        <w:t xml:space="preserve"> +1000 / </w:t>
      </w:r>
      <w:r w:rsidR="00F117FD" w:rsidRPr="00694D93">
        <w:sym w:font="Symbol" w:char="F064"/>
      </w:r>
      <w:r w:rsidR="00F117FD" w:rsidRPr="00694D93">
        <w:rPr>
          <w:vertAlign w:val="superscript"/>
        </w:rPr>
        <w:t>2</w:t>
      </w:r>
      <w:r w:rsidR="00F117FD" w:rsidRPr="00694D93">
        <w:t>H</w:t>
      </w:r>
      <w:r w:rsidR="00F117FD" w:rsidRPr="00694D93">
        <w:rPr>
          <w:vertAlign w:val="subscript"/>
        </w:rPr>
        <w:t>lakewater</w:t>
      </w:r>
      <w:r w:rsidR="00F117FD" w:rsidRPr="00694D93">
        <w:t xml:space="preserve"> </w:t>
      </w:r>
      <w:r w:rsidR="00F117FD" w:rsidRPr="00F62843">
        <w:t>+1000]</w:t>
      </w:r>
      <w:r w:rsidR="005E4B3D">
        <w:t>,</w:t>
      </w:r>
      <w:r w:rsidR="00F117FD" w:rsidRPr="00F62843">
        <w:t xml:space="preserve"> </w:t>
      </w:r>
      <w:r w:rsidR="005E4B3D">
        <w:rPr>
          <w:color w:val="000000" w:themeColor="text1"/>
        </w:rPr>
        <w:t xml:space="preserve">had a 58‰ range from </w:t>
      </w:r>
      <w:r w:rsidR="00C263B3" w:rsidRPr="00A11625">
        <w:rPr>
          <w:rFonts w:eastAsia="Times New Roman"/>
          <w:color w:val="202020"/>
          <w:shd w:val="clear" w:color="auto" w:fill="FFFFFF"/>
        </w:rPr>
        <w:t>−</w:t>
      </w:r>
      <w:r w:rsidR="005E4B3D">
        <w:rPr>
          <w:color w:val="000000" w:themeColor="text1"/>
        </w:rPr>
        <w:t xml:space="preserve">297 to </w:t>
      </w:r>
      <w:r w:rsidR="00C263B3" w:rsidRPr="00A11625">
        <w:rPr>
          <w:rFonts w:eastAsia="Times New Roman"/>
          <w:color w:val="202020"/>
          <w:shd w:val="clear" w:color="auto" w:fill="FFFFFF"/>
        </w:rPr>
        <w:t>−</w:t>
      </w:r>
      <w:r w:rsidR="005E4B3D">
        <w:rPr>
          <w:color w:val="000000" w:themeColor="text1"/>
        </w:rPr>
        <w:t xml:space="preserve">239 </w:t>
      </w:r>
      <w:r w:rsidR="005E4B3D" w:rsidRPr="00E36E32">
        <w:rPr>
          <w:color w:val="000000" w:themeColor="text1"/>
        </w:rPr>
        <w:t>(</w:t>
      </w:r>
      <w:r w:rsidR="005E4B3D" w:rsidRPr="006D7BF5">
        <w:rPr>
          <w:b/>
        </w:rPr>
        <w:t>Table 1</w:t>
      </w:r>
      <w:r w:rsidR="005E4B3D" w:rsidRPr="00E36E32">
        <w:rPr>
          <w:color w:val="000000" w:themeColor="text1"/>
        </w:rPr>
        <w:t>)</w:t>
      </w:r>
      <w:r w:rsidR="005E4B3D">
        <w:rPr>
          <w:color w:val="000000" w:themeColor="text1"/>
        </w:rPr>
        <w:t>.</w:t>
      </w:r>
      <w:r w:rsidR="005E4B3D" w:rsidRPr="00E36E32">
        <w:rPr>
          <w:color w:val="000000" w:themeColor="text1"/>
        </w:rPr>
        <w:t xml:space="preserve"> </w:t>
      </w:r>
      <w:proofErr w:type="spellStart"/>
      <w:r w:rsidR="005E4B3D" w:rsidRPr="00F62843">
        <w:t>ε</w:t>
      </w:r>
      <w:r w:rsidR="005E4B3D" w:rsidRPr="00F62843">
        <w:rPr>
          <w:vertAlign w:val="subscript"/>
        </w:rPr>
        <w:t>dinosterol</w:t>
      </w:r>
      <w:proofErr w:type="spellEnd"/>
      <w:r w:rsidR="005E4B3D" w:rsidRPr="00F62843">
        <w:rPr>
          <w:vertAlign w:val="subscript"/>
        </w:rPr>
        <w:t>/</w:t>
      </w:r>
      <w:proofErr w:type="spellStart"/>
      <w:r w:rsidR="005E4B3D" w:rsidRPr="00F62843">
        <w:rPr>
          <w:vertAlign w:val="subscript"/>
        </w:rPr>
        <w:t>lakewater</w:t>
      </w:r>
      <w:proofErr w:type="spellEnd"/>
      <w:r w:rsidR="005E4B3D" w:rsidRPr="00E36E32">
        <w:rPr>
          <w:color w:val="000000" w:themeColor="text1"/>
        </w:rPr>
        <w:t xml:space="preserve"> </w:t>
      </w:r>
      <w:r w:rsidR="005E4B3D" w:rsidRPr="006D7BF5">
        <w:rPr>
          <w:color w:val="000000" w:themeColor="text1"/>
        </w:rPr>
        <w:t>w</w:t>
      </w:r>
      <w:r w:rsidR="005E4B3D">
        <w:rPr>
          <w:color w:val="000000" w:themeColor="text1"/>
        </w:rPr>
        <w:t>as</w:t>
      </w:r>
      <w:r w:rsidR="005E4B3D" w:rsidRPr="006D7BF5">
        <w:rPr>
          <w:color w:val="000000" w:themeColor="text1"/>
        </w:rPr>
        <w:t xml:space="preserve"> correlated with </w:t>
      </w:r>
      <w:r w:rsidR="005E4B3D">
        <w:rPr>
          <w:color w:val="000000" w:themeColor="text1"/>
        </w:rPr>
        <w:t>GPCP precipitation rate</w:t>
      </w:r>
      <w:r w:rsidR="005E4B3D" w:rsidRPr="006D7BF5">
        <w:rPr>
          <w:color w:val="000000" w:themeColor="text1"/>
        </w:rPr>
        <w:t xml:space="preserve"> </w:t>
      </w:r>
      <w:r w:rsidR="005E4B3D">
        <w:rPr>
          <w:color w:val="000000" w:themeColor="text1"/>
        </w:rPr>
        <w:t>[</w:t>
      </w:r>
      <w:r w:rsidR="003547CC">
        <w:rPr>
          <w:color w:val="000000" w:themeColor="text1"/>
        </w:rPr>
        <w:t>r=</w:t>
      </w:r>
      <w:r w:rsidR="003547CC" w:rsidRPr="00A11625">
        <w:rPr>
          <w:rFonts w:eastAsia="Times New Roman"/>
          <w:color w:val="202020"/>
          <w:shd w:val="clear" w:color="auto" w:fill="FFFFFF"/>
        </w:rPr>
        <w:t>−</w:t>
      </w:r>
      <w:r w:rsidR="003547CC">
        <w:rPr>
          <w:color w:val="000000" w:themeColor="text1"/>
        </w:rPr>
        <w:t xml:space="preserve">0.69, </w:t>
      </w:r>
      <w:r w:rsidR="005E4B3D" w:rsidRPr="006D7BF5">
        <w:rPr>
          <w:color w:val="000000" w:themeColor="text1"/>
        </w:rPr>
        <w:t>R</w:t>
      </w:r>
      <w:r w:rsidR="005E4B3D" w:rsidRPr="006D7BF5">
        <w:rPr>
          <w:color w:val="000000" w:themeColor="text1"/>
          <w:vertAlign w:val="superscript"/>
        </w:rPr>
        <w:t>2</w:t>
      </w:r>
      <w:r w:rsidR="005E4B3D" w:rsidRPr="006D7BF5">
        <w:rPr>
          <w:color w:val="000000" w:themeColor="text1"/>
        </w:rPr>
        <w:t>=0.</w:t>
      </w:r>
      <w:r w:rsidR="00393BC0">
        <w:rPr>
          <w:color w:val="000000" w:themeColor="text1"/>
        </w:rPr>
        <w:t>48</w:t>
      </w:r>
      <w:r w:rsidR="005E4B3D" w:rsidRPr="006D7BF5">
        <w:rPr>
          <w:color w:val="000000" w:themeColor="text1"/>
        </w:rPr>
        <w:t>, p</w:t>
      </w:r>
      <w:r w:rsidR="0034068C">
        <w:rPr>
          <w:color w:val="000000" w:themeColor="text1"/>
        </w:rPr>
        <w:t>=</w:t>
      </w:r>
      <w:r w:rsidR="005E4B3D" w:rsidRPr="006D7BF5">
        <w:rPr>
          <w:color w:val="000000" w:themeColor="text1"/>
        </w:rPr>
        <w:t>0.00</w:t>
      </w:r>
      <w:r w:rsidR="0034068C">
        <w:rPr>
          <w:color w:val="000000" w:themeColor="text1"/>
        </w:rPr>
        <w:t>09</w:t>
      </w:r>
      <w:r w:rsidR="005E4B3D" w:rsidRPr="006D7BF5">
        <w:rPr>
          <w:color w:val="000000" w:themeColor="text1"/>
        </w:rPr>
        <w:t>] (</w:t>
      </w:r>
      <w:r w:rsidR="005E4B3D" w:rsidRPr="006D7BF5">
        <w:rPr>
          <w:b/>
          <w:color w:val="000000" w:themeColor="text1"/>
        </w:rPr>
        <w:t xml:space="preserve">Fig. </w:t>
      </w:r>
      <w:r w:rsidR="00393BC0">
        <w:rPr>
          <w:b/>
          <w:color w:val="000000" w:themeColor="text1"/>
        </w:rPr>
        <w:t>5a</w:t>
      </w:r>
      <w:r w:rsidR="005E4B3D" w:rsidRPr="006D7BF5">
        <w:rPr>
          <w:color w:val="000000" w:themeColor="text1"/>
        </w:rPr>
        <w:t>)</w:t>
      </w:r>
      <w:r w:rsidR="00012B05">
        <w:rPr>
          <w:color w:val="000000" w:themeColor="text1"/>
        </w:rPr>
        <w:t xml:space="preserve">, </w:t>
      </w:r>
      <w:r w:rsidR="001232E8" w:rsidRPr="006D7BF5">
        <w:rPr>
          <w:color w:val="000000" w:themeColor="text1"/>
        </w:rPr>
        <w:sym w:font="Symbol" w:char="F064"/>
      </w:r>
      <w:r w:rsidR="001232E8" w:rsidRPr="006D7BF5">
        <w:rPr>
          <w:color w:val="000000" w:themeColor="text1"/>
          <w:vertAlign w:val="superscript"/>
        </w:rPr>
        <w:t>2</w:t>
      </w:r>
      <w:r w:rsidR="001232E8" w:rsidRPr="006D7BF5">
        <w:rPr>
          <w:color w:val="000000" w:themeColor="text1"/>
        </w:rPr>
        <w:t>H</w:t>
      </w:r>
      <w:r w:rsidR="001232E8" w:rsidRPr="006D7BF5">
        <w:rPr>
          <w:color w:val="000000" w:themeColor="text1"/>
          <w:vertAlign w:val="subscript"/>
        </w:rPr>
        <w:t>rain</w:t>
      </w:r>
      <w:r w:rsidR="00E26C15">
        <w:rPr>
          <w:color w:val="000000" w:themeColor="text1"/>
        </w:rPr>
        <w:t xml:space="preserve"> [r=</w:t>
      </w:r>
      <w:r w:rsidR="0034068C">
        <w:rPr>
          <w:color w:val="000000" w:themeColor="text1"/>
        </w:rPr>
        <w:t>0.68</w:t>
      </w:r>
      <w:r w:rsidR="00E26C15">
        <w:rPr>
          <w:color w:val="000000" w:themeColor="text1"/>
        </w:rPr>
        <w:t xml:space="preserve">, </w:t>
      </w:r>
      <w:r w:rsidR="00E26C15" w:rsidRPr="006D7BF5">
        <w:rPr>
          <w:color w:val="000000" w:themeColor="text1"/>
        </w:rPr>
        <w:t>R</w:t>
      </w:r>
      <w:r w:rsidR="00E26C15" w:rsidRPr="006D7BF5">
        <w:rPr>
          <w:color w:val="000000" w:themeColor="text1"/>
          <w:vertAlign w:val="superscript"/>
        </w:rPr>
        <w:t>2</w:t>
      </w:r>
      <w:r w:rsidR="00E26C15" w:rsidRPr="006D7BF5">
        <w:rPr>
          <w:color w:val="000000" w:themeColor="text1"/>
        </w:rPr>
        <w:t>=0.</w:t>
      </w:r>
      <w:r w:rsidR="0034068C">
        <w:rPr>
          <w:color w:val="000000" w:themeColor="text1"/>
        </w:rPr>
        <w:t>46</w:t>
      </w:r>
      <w:r w:rsidR="00E26C15" w:rsidRPr="006D7BF5">
        <w:rPr>
          <w:color w:val="000000" w:themeColor="text1"/>
        </w:rPr>
        <w:t>,</w:t>
      </w:r>
      <w:r w:rsidR="0034068C">
        <w:rPr>
          <w:color w:val="000000" w:themeColor="text1"/>
        </w:rPr>
        <w:t xml:space="preserve"> p=0.0</w:t>
      </w:r>
      <w:r w:rsidR="00E26C15" w:rsidRPr="006D7BF5">
        <w:rPr>
          <w:color w:val="000000" w:themeColor="text1"/>
        </w:rPr>
        <w:t>1]</w:t>
      </w:r>
      <w:r w:rsidR="0034068C">
        <w:rPr>
          <w:color w:val="000000" w:themeColor="text1"/>
        </w:rPr>
        <w:t xml:space="preserve"> </w:t>
      </w:r>
      <w:r w:rsidR="0034068C" w:rsidRPr="006D7BF5">
        <w:rPr>
          <w:color w:val="000000" w:themeColor="text1"/>
        </w:rPr>
        <w:t>(</w:t>
      </w:r>
      <w:r w:rsidR="0034068C" w:rsidRPr="006D7BF5">
        <w:rPr>
          <w:b/>
          <w:color w:val="000000" w:themeColor="text1"/>
        </w:rPr>
        <w:t xml:space="preserve">Fig. </w:t>
      </w:r>
      <w:r w:rsidR="0034068C">
        <w:rPr>
          <w:b/>
          <w:color w:val="000000" w:themeColor="text1"/>
        </w:rPr>
        <w:t>5b</w:t>
      </w:r>
      <w:r w:rsidR="0034068C" w:rsidRPr="006D7BF5">
        <w:rPr>
          <w:color w:val="000000" w:themeColor="text1"/>
        </w:rPr>
        <w:t>)</w:t>
      </w:r>
      <w:r w:rsidR="001232E8">
        <w:rPr>
          <w:color w:val="000000" w:themeColor="text1"/>
        </w:rPr>
        <w:t xml:space="preserve">, </w:t>
      </w:r>
      <w:r w:rsidR="0034068C">
        <w:rPr>
          <w:color w:val="000000" w:themeColor="text1"/>
        </w:rPr>
        <w:t xml:space="preserve">evaporation [r=0.53, </w:t>
      </w:r>
      <w:r w:rsidR="0034068C" w:rsidRPr="006D7BF5">
        <w:rPr>
          <w:color w:val="000000" w:themeColor="text1"/>
        </w:rPr>
        <w:t>R</w:t>
      </w:r>
      <w:r w:rsidR="0034068C" w:rsidRPr="006D7BF5">
        <w:rPr>
          <w:color w:val="000000" w:themeColor="text1"/>
          <w:vertAlign w:val="superscript"/>
        </w:rPr>
        <w:t>2</w:t>
      </w:r>
      <w:r w:rsidR="0034068C" w:rsidRPr="006D7BF5">
        <w:rPr>
          <w:color w:val="000000" w:themeColor="text1"/>
        </w:rPr>
        <w:t>=0.</w:t>
      </w:r>
      <w:r w:rsidR="0034068C">
        <w:rPr>
          <w:color w:val="000000" w:themeColor="text1"/>
        </w:rPr>
        <w:t>29</w:t>
      </w:r>
      <w:r w:rsidR="0034068C" w:rsidRPr="006D7BF5">
        <w:rPr>
          <w:color w:val="000000" w:themeColor="text1"/>
        </w:rPr>
        <w:t>,</w:t>
      </w:r>
      <w:r w:rsidR="0034068C">
        <w:rPr>
          <w:color w:val="000000" w:themeColor="text1"/>
        </w:rPr>
        <w:t xml:space="preserve"> p=0.01</w:t>
      </w:r>
      <w:r w:rsidR="0034068C" w:rsidRPr="006D7BF5">
        <w:rPr>
          <w:color w:val="000000" w:themeColor="text1"/>
        </w:rPr>
        <w:t>] (</w:t>
      </w:r>
      <w:r w:rsidR="0034068C" w:rsidRPr="006D7BF5">
        <w:rPr>
          <w:b/>
          <w:color w:val="000000" w:themeColor="text1"/>
        </w:rPr>
        <w:t xml:space="preserve">Fig. </w:t>
      </w:r>
      <w:r w:rsidR="0034068C">
        <w:rPr>
          <w:b/>
          <w:color w:val="000000" w:themeColor="text1"/>
        </w:rPr>
        <w:t>5c</w:t>
      </w:r>
      <w:r w:rsidR="0034068C" w:rsidRPr="006D7BF5">
        <w:rPr>
          <w:color w:val="000000" w:themeColor="text1"/>
        </w:rPr>
        <w:t>)</w:t>
      </w:r>
      <w:r w:rsidR="0034068C">
        <w:rPr>
          <w:color w:val="000000" w:themeColor="text1"/>
        </w:rPr>
        <w:t>,</w:t>
      </w:r>
      <w:r w:rsidR="001232E8">
        <w:rPr>
          <w:color w:val="000000" w:themeColor="text1"/>
        </w:rPr>
        <w:t xml:space="preserve"> and</w:t>
      </w:r>
      <w:r w:rsidR="0034068C">
        <w:rPr>
          <w:color w:val="000000" w:themeColor="text1"/>
        </w:rPr>
        <w:t xml:space="preserve"> P</w:t>
      </w:r>
      <w:r w:rsidR="0034068C" w:rsidRPr="00A11625">
        <w:rPr>
          <w:rFonts w:eastAsia="Times New Roman"/>
          <w:color w:val="202020"/>
          <w:shd w:val="clear" w:color="auto" w:fill="FFFFFF"/>
        </w:rPr>
        <w:t>−</w:t>
      </w:r>
      <w:r w:rsidR="0034068C">
        <w:rPr>
          <w:color w:val="000000" w:themeColor="text1"/>
        </w:rPr>
        <w:t>E [r=</w:t>
      </w:r>
      <w:r w:rsidR="0034068C" w:rsidRPr="00A11625">
        <w:rPr>
          <w:rFonts w:eastAsia="Times New Roman"/>
          <w:color w:val="202020"/>
          <w:shd w:val="clear" w:color="auto" w:fill="FFFFFF"/>
        </w:rPr>
        <w:t>−</w:t>
      </w:r>
      <w:r w:rsidR="0034068C">
        <w:rPr>
          <w:color w:val="000000" w:themeColor="text1"/>
        </w:rPr>
        <w:t xml:space="preserve">0.69, </w:t>
      </w:r>
      <w:r w:rsidR="0034068C" w:rsidRPr="006D7BF5">
        <w:rPr>
          <w:color w:val="000000" w:themeColor="text1"/>
        </w:rPr>
        <w:t>R</w:t>
      </w:r>
      <w:r w:rsidR="0034068C" w:rsidRPr="006D7BF5">
        <w:rPr>
          <w:color w:val="000000" w:themeColor="text1"/>
          <w:vertAlign w:val="superscript"/>
        </w:rPr>
        <w:t>2</w:t>
      </w:r>
      <w:r w:rsidR="0034068C" w:rsidRPr="006D7BF5">
        <w:rPr>
          <w:color w:val="000000" w:themeColor="text1"/>
        </w:rPr>
        <w:t>=0.</w:t>
      </w:r>
      <w:r w:rsidR="0034068C">
        <w:rPr>
          <w:color w:val="000000" w:themeColor="text1"/>
        </w:rPr>
        <w:t>47</w:t>
      </w:r>
      <w:r w:rsidR="0034068C" w:rsidRPr="006D7BF5">
        <w:rPr>
          <w:color w:val="000000" w:themeColor="text1"/>
        </w:rPr>
        <w:t>,</w:t>
      </w:r>
      <w:r w:rsidR="008D026B">
        <w:rPr>
          <w:color w:val="000000" w:themeColor="text1"/>
        </w:rPr>
        <w:t xml:space="preserve"> p=0.0002</w:t>
      </w:r>
      <w:r w:rsidR="0034068C" w:rsidRPr="006D7BF5">
        <w:rPr>
          <w:color w:val="000000" w:themeColor="text1"/>
        </w:rPr>
        <w:t>]</w:t>
      </w:r>
      <w:r w:rsidR="008D026B">
        <w:rPr>
          <w:color w:val="000000" w:themeColor="text1"/>
        </w:rPr>
        <w:t xml:space="preserve"> </w:t>
      </w:r>
      <w:r w:rsidR="008D026B" w:rsidRPr="006D7BF5">
        <w:rPr>
          <w:color w:val="000000" w:themeColor="text1"/>
        </w:rPr>
        <w:t>(</w:t>
      </w:r>
      <w:r w:rsidR="008D026B" w:rsidRPr="006D7BF5">
        <w:rPr>
          <w:b/>
          <w:color w:val="000000" w:themeColor="text1"/>
        </w:rPr>
        <w:t xml:space="preserve">Fig. </w:t>
      </w:r>
      <w:r w:rsidR="008D026B">
        <w:rPr>
          <w:b/>
          <w:color w:val="000000" w:themeColor="text1"/>
        </w:rPr>
        <w:t>5d</w:t>
      </w:r>
      <w:r w:rsidR="008D026B" w:rsidRPr="006D7BF5">
        <w:rPr>
          <w:color w:val="000000" w:themeColor="text1"/>
        </w:rPr>
        <w:t>)</w:t>
      </w:r>
      <w:r w:rsidR="008D026B">
        <w:rPr>
          <w:color w:val="000000" w:themeColor="text1"/>
        </w:rPr>
        <w:t>.</w:t>
      </w:r>
    </w:p>
    <w:p w14:paraId="7C9DDBA8" w14:textId="77777777" w:rsidR="007C6BB9" w:rsidRPr="006D7BF5" w:rsidRDefault="007C6BB9" w:rsidP="0091761F">
      <w:pPr>
        <w:spacing w:line="480" w:lineRule="auto"/>
        <w:rPr>
          <w:color w:val="000000" w:themeColor="text1"/>
        </w:rPr>
      </w:pPr>
    </w:p>
    <w:p w14:paraId="4F00C872" w14:textId="77777777" w:rsidR="000D430C" w:rsidRPr="006D7BF5" w:rsidRDefault="007C6BB9" w:rsidP="005A0470">
      <w:pPr>
        <w:spacing w:line="480" w:lineRule="auto"/>
        <w:outlineLvl w:val="0"/>
        <w:rPr>
          <w:b/>
        </w:rPr>
      </w:pPr>
      <w:r w:rsidRPr="006D7BF5">
        <w:rPr>
          <w:b/>
        </w:rPr>
        <w:t xml:space="preserve">5. DISCUSSION </w:t>
      </w:r>
    </w:p>
    <w:p w14:paraId="6C16A689" w14:textId="77777777" w:rsidR="00F24316" w:rsidRPr="006D7BF5" w:rsidRDefault="00F24316" w:rsidP="005A0470">
      <w:pPr>
        <w:spacing w:line="480" w:lineRule="auto"/>
        <w:outlineLvl w:val="0"/>
        <w:rPr>
          <w:b/>
        </w:rPr>
      </w:pPr>
      <w:r w:rsidRPr="006D7BF5">
        <w:rPr>
          <w:b/>
        </w:rPr>
        <w:t xml:space="preserve">5.1. </w:t>
      </w:r>
      <w:r w:rsidRPr="006D7BF5">
        <w:rPr>
          <w:b/>
        </w:rPr>
        <w:sym w:font="Symbol" w:char="F064"/>
      </w:r>
      <w:r w:rsidRPr="006D7BF5">
        <w:rPr>
          <w:b/>
          <w:vertAlign w:val="superscript"/>
        </w:rPr>
        <w:t>2</w:t>
      </w:r>
      <w:r w:rsidRPr="006D7BF5">
        <w:rPr>
          <w:b/>
        </w:rPr>
        <w:t>H</w:t>
      </w:r>
      <w:r w:rsidRPr="006D7BF5">
        <w:rPr>
          <w:b/>
          <w:vertAlign w:val="subscript"/>
        </w:rPr>
        <w:t>dinosterol</w:t>
      </w:r>
      <w:r w:rsidRPr="006D7BF5">
        <w:rPr>
          <w:b/>
        </w:rPr>
        <w:t xml:space="preserve"> values</w:t>
      </w:r>
    </w:p>
    <w:p w14:paraId="3BFFCFE7" w14:textId="08B4C2BF" w:rsidR="00704F7E" w:rsidRPr="006D7BF5" w:rsidRDefault="00F24316" w:rsidP="005A0470">
      <w:pPr>
        <w:spacing w:line="480" w:lineRule="auto"/>
        <w:ind w:firstLine="720"/>
        <w:outlineLvl w:val="0"/>
      </w:pPr>
      <w:r w:rsidRPr="006D7BF5">
        <w:t xml:space="preserve">The </w:t>
      </w:r>
      <w:r w:rsidR="00D9316B" w:rsidRPr="006D7BF5">
        <w:t>slope of the</w:t>
      </w:r>
      <w:r w:rsidRPr="006D7BF5">
        <w:t xml:space="preserve"> </w:t>
      </w:r>
      <w:r w:rsidRPr="006D7BF5">
        <w:sym w:font="Symbol" w:char="F064"/>
      </w:r>
      <w:r w:rsidRPr="006D7BF5">
        <w:rPr>
          <w:vertAlign w:val="superscript"/>
        </w:rPr>
        <w:t>2</w:t>
      </w:r>
      <w:r w:rsidRPr="006D7BF5">
        <w:t>H</w:t>
      </w:r>
      <w:r w:rsidRPr="006D7BF5">
        <w:rPr>
          <w:vertAlign w:val="subscript"/>
        </w:rPr>
        <w:t>dinosterol</w:t>
      </w:r>
      <w:r w:rsidR="000B166D">
        <w:rPr>
          <w:rFonts w:eastAsia="Times New Roman"/>
          <w:color w:val="202020"/>
          <w:shd w:val="clear" w:color="auto" w:fill="FFFFFF"/>
        </w:rPr>
        <w:t>–</w:t>
      </w:r>
      <w:r w:rsidR="0002314E" w:rsidRPr="006D7BF5">
        <w:t xml:space="preserve">GPCP relationship </w:t>
      </w:r>
      <w:r w:rsidR="004C79C8" w:rsidRPr="006D7BF5">
        <w:t>(</w:t>
      </w:r>
      <w:r w:rsidR="00C263B3" w:rsidRPr="00A11625">
        <w:rPr>
          <w:rFonts w:eastAsia="Times New Roman"/>
          <w:color w:val="202020"/>
          <w:shd w:val="clear" w:color="auto" w:fill="FFFFFF"/>
        </w:rPr>
        <w:t>−</w:t>
      </w:r>
      <w:r w:rsidR="00A03347" w:rsidRPr="006D7BF5">
        <w:rPr>
          <w:color w:val="000000" w:themeColor="text1"/>
        </w:rPr>
        <w:t>12.1</w:t>
      </w:r>
      <w:r w:rsidR="004C79C8" w:rsidRPr="006D7BF5">
        <w:rPr>
          <w:color w:val="000000" w:themeColor="text1"/>
        </w:rPr>
        <w:sym w:font="Symbol" w:char="F0B1"/>
      </w:r>
      <w:r w:rsidR="00A03347" w:rsidRPr="006D7BF5">
        <w:rPr>
          <w:color w:val="000000" w:themeColor="text1"/>
        </w:rPr>
        <w:t>2.6</w:t>
      </w:r>
      <w:r w:rsidR="004C79C8" w:rsidRPr="006D7BF5">
        <w:rPr>
          <w:color w:val="000000" w:themeColor="text1"/>
        </w:rPr>
        <w:t>‰ (</w:t>
      </w:r>
      <w:r w:rsidR="004C79C8" w:rsidRPr="00E36E32">
        <w:t>mm d</w:t>
      </w:r>
      <w:r w:rsidR="00897533" w:rsidRPr="004B2355">
        <w:rPr>
          <w:rFonts w:eastAsia="Times New Roman"/>
          <w:color w:val="202020"/>
          <w:shd w:val="clear" w:color="auto" w:fill="FFFFFF"/>
          <w:vertAlign w:val="superscript"/>
        </w:rPr>
        <w:t>−</w:t>
      </w:r>
      <w:r w:rsidR="004C79C8" w:rsidRPr="00E36E32">
        <w:rPr>
          <w:vertAlign w:val="superscript"/>
        </w:rPr>
        <w:t>1</w:t>
      </w:r>
      <w:r w:rsidR="004C79C8" w:rsidRPr="00E36E32">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4C79C8" w:rsidRPr="00E36E32">
        <w:rPr>
          <w:vertAlign w:val="superscript"/>
        </w:rPr>
        <w:t>1</w:t>
      </w:r>
      <w:r w:rsidR="004C79C8" w:rsidRPr="006D7BF5">
        <w:t xml:space="preserve">) </w:t>
      </w:r>
      <w:r w:rsidR="00AD2022">
        <w:t>wa</w:t>
      </w:r>
      <w:r w:rsidRPr="006D7BF5">
        <w:t xml:space="preserve">s similar to the </w:t>
      </w:r>
      <w:r w:rsidRPr="006D7BF5">
        <w:sym w:font="Symbol" w:char="F064"/>
      </w:r>
      <w:r w:rsidRPr="006D7BF5">
        <w:rPr>
          <w:vertAlign w:val="superscript"/>
        </w:rPr>
        <w:t>2</w:t>
      </w:r>
      <w:r w:rsidRPr="006D7BF5">
        <w:t>H</w:t>
      </w:r>
      <w:r w:rsidRPr="006D7BF5">
        <w:rPr>
          <w:vertAlign w:val="subscript"/>
        </w:rPr>
        <w:t>lakewater</w:t>
      </w:r>
      <w:r w:rsidR="000B166D">
        <w:rPr>
          <w:rFonts w:eastAsia="Times New Roman"/>
          <w:color w:val="202020"/>
          <w:shd w:val="clear" w:color="auto" w:fill="FFFFFF"/>
        </w:rPr>
        <w:t>–</w:t>
      </w:r>
      <w:r w:rsidR="0002314E" w:rsidRPr="006D7BF5">
        <w:t xml:space="preserve">GPCP </w:t>
      </w:r>
      <w:r w:rsidRPr="006D7BF5">
        <w:t>relationship</w:t>
      </w:r>
      <w:r w:rsidR="004C79C8" w:rsidRPr="006D7BF5">
        <w:t xml:space="preserve"> (</w:t>
      </w:r>
      <w:r w:rsidR="00C263B3" w:rsidRPr="00A11625">
        <w:rPr>
          <w:rFonts w:eastAsia="Times New Roman"/>
          <w:color w:val="202020"/>
          <w:shd w:val="clear" w:color="auto" w:fill="FFFFFF"/>
        </w:rPr>
        <w:t>−</w:t>
      </w:r>
      <w:r w:rsidR="004C79C8" w:rsidRPr="006D7BF5">
        <w:rPr>
          <w:color w:val="000000" w:themeColor="text1"/>
        </w:rPr>
        <w:t>10.</w:t>
      </w:r>
      <w:r w:rsidR="00B22240" w:rsidRPr="006D7BF5">
        <w:rPr>
          <w:color w:val="000000" w:themeColor="text1"/>
        </w:rPr>
        <w:t>1</w:t>
      </w:r>
      <w:r w:rsidR="004C79C8" w:rsidRPr="006D7BF5">
        <w:rPr>
          <w:color w:val="000000" w:themeColor="text1"/>
        </w:rPr>
        <w:sym w:font="Symbol" w:char="F0B1"/>
      </w:r>
      <w:r w:rsidR="004C79C8" w:rsidRPr="006D7BF5">
        <w:rPr>
          <w:color w:val="000000" w:themeColor="text1"/>
        </w:rPr>
        <w:t>2.</w:t>
      </w:r>
      <w:r w:rsidR="00B22240" w:rsidRPr="006D7BF5">
        <w:rPr>
          <w:color w:val="000000" w:themeColor="text1"/>
        </w:rPr>
        <w:t>4</w:t>
      </w:r>
      <w:r w:rsidR="004C79C8" w:rsidRPr="006D7BF5">
        <w:rPr>
          <w:color w:val="000000" w:themeColor="text1"/>
        </w:rPr>
        <w:t>‰ (</w:t>
      </w:r>
      <w:r w:rsidR="004C79C8" w:rsidRPr="00E36E32">
        <w:t>mm d</w:t>
      </w:r>
      <w:r w:rsidR="00897533" w:rsidRPr="004B2355">
        <w:rPr>
          <w:rFonts w:eastAsia="Times New Roman"/>
          <w:color w:val="202020"/>
          <w:shd w:val="clear" w:color="auto" w:fill="FFFFFF"/>
          <w:vertAlign w:val="superscript"/>
        </w:rPr>
        <w:t>−</w:t>
      </w:r>
      <w:r w:rsidR="004C79C8" w:rsidRPr="00E36E32">
        <w:rPr>
          <w:vertAlign w:val="superscript"/>
        </w:rPr>
        <w:t>1</w:t>
      </w:r>
      <w:r w:rsidR="004C79C8" w:rsidRPr="00E36E32">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4C79C8" w:rsidRPr="00E36E32">
        <w:rPr>
          <w:vertAlign w:val="superscript"/>
        </w:rPr>
        <w:t>1</w:t>
      </w:r>
      <w:r w:rsidR="004C79C8" w:rsidRPr="006D7BF5">
        <w:t>)</w:t>
      </w:r>
      <w:r w:rsidRPr="006D7BF5">
        <w:t>, both of which are steeper than the</w:t>
      </w:r>
      <w:r w:rsidR="00057590" w:rsidRPr="006D7BF5">
        <w:t xml:space="preserve"> </w:t>
      </w:r>
      <w:r w:rsidR="00AD7EBE" w:rsidRPr="006D7BF5">
        <w:sym w:font="Symbol" w:char="F064"/>
      </w:r>
      <w:r w:rsidR="00AD7EBE" w:rsidRPr="006D7BF5">
        <w:rPr>
          <w:vertAlign w:val="superscript"/>
        </w:rPr>
        <w:t>2</w:t>
      </w:r>
      <w:r w:rsidR="00AD7EBE" w:rsidRPr="006D7BF5">
        <w:t>H</w:t>
      </w:r>
      <w:r w:rsidR="00EB2A3E">
        <w:rPr>
          <w:vertAlign w:val="subscript"/>
        </w:rPr>
        <w:t>rain</w:t>
      </w:r>
      <w:r w:rsidR="00AD7EBE" w:rsidRPr="006D7BF5">
        <w:t xml:space="preserve"> vs GPCP rainfall (</w:t>
      </w:r>
      <w:r w:rsidRPr="006D7BF5">
        <w:t>amount effect</w:t>
      </w:r>
      <w:r w:rsidR="00AD7EBE" w:rsidRPr="006D7BF5">
        <w:t>) relationship from GNIP/JAMSTEC stations</w:t>
      </w:r>
      <w:r w:rsidRPr="006D7BF5">
        <w:t xml:space="preserve"> </w:t>
      </w:r>
      <w:r w:rsidR="004C79C8" w:rsidRPr="006D7BF5">
        <w:t>(</w:t>
      </w:r>
      <w:r w:rsidR="00C263B3" w:rsidRPr="00A11625">
        <w:rPr>
          <w:rFonts w:eastAsia="Times New Roman"/>
          <w:color w:val="202020"/>
          <w:shd w:val="clear" w:color="auto" w:fill="FFFFFF"/>
        </w:rPr>
        <w:t>−</w:t>
      </w:r>
      <w:r w:rsidR="00B22240" w:rsidRPr="006D7BF5">
        <w:rPr>
          <w:color w:val="000000" w:themeColor="text1"/>
        </w:rPr>
        <w:t>5.6</w:t>
      </w:r>
      <w:r w:rsidR="004C79C8" w:rsidRPr="006D7BF5">
        <w:rPr>
          <w:color w:val="000000" w:themeColor="text1"/>
        </w:rPr>
        <w:sym w:font="Symbol" w:char="F0B1"/>
      </w:r>
      <w:r w:rsidR="00B22240" w:rsidRPr="006D7BF5">
        <w:rPr>
          <w:color w:val="000000" w:themeColor="text1"/>
        </w:rPr>
        <w:t>0.8</w:t>
      </w:r>
      <w:r w:rsidR="004C79C8" w:rsidRPr="006D7BF5">
        <w:rPr>
          <w:color w:val="000000" w:themeColor="text1"/>
        </w:rPr>
        <w:t>‰ (</w:t>
      </w:r>
      <w:r w:rsidR="004C79C8" w:rsidRPr="00E36E32">
        <w:t>mm d</w:t>
      </w:r>
      <w:r w:rsidR="00897533" w:rsidRPr="004B2355">
        <w:rPr>
          <w:rFonts w:eastAsia="Times New Roman"/>
          <w:color w:val="202020"/>
          <w:shd w:val="clear" w:color="auto" w:fill="FFFFFF"/>
          <w:vertAlign w:val="superscript"/>
        </w:rPr>
        <w:t>−</w:t>
      </w:r>
      <w:r w:rsidR="004C79C8" w:rsidRPr="00E36E32">
        <w:rPr>
          <w:vertAlign w:val="superscript"/>
        </w:rPr>
        <w:t>1</w:t>
      </w:r>
      <w:r w:rsidR="004C79C8" w:rsidRPr="00E36E32">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4C79C8" w:rsidRPr="00E36E32">
        <w:rPr>
          <w:vertAlign w:val="superscript"/>
        </w:rPr>
        <w:t>1</w:t>
      </w:r>
      <w:r w:rsidR="004C79C8" w:rsidRPr="006D7BF5">
        <w:t xml:space="preserve">) </w:t>
      </w:r>
      <w:r w:rsidRPr="006D7BF5">
        <w:t>(</w:t>
      </w:r>
      <w:r w:rsidR="00D77FC5" w:rsidRPr="006D7BF5">
        <w:rPr>
          <w:b/>
          <w:color w:val="000000" w:themeColor="text1"/>
        </w:rPr>
        <w:t>Fig. 2</w:t>
      </w:r>
      <w:r w:rsidRPr="006D7BF5">
        <w:t>)</w:t>
      </w:r>
      <w:r w:rsidR="00BC2B38" w:rsidRPr="006D7BF5">
        <w:t>. This is</w:t>
      </w:r>
      <w:r w:rsidR="00B161CD" w:rsidRPr="006D7BF5">
        <w:t xml:space="preserve"> due to the enriching effects of evaporation</w:t>
      </w:r>
      <w:r w:rsidR="00BC2B38" w:rsidRPr="006D7BF5">
        <w:t xml:space="preserve"> on </w:t>
      </w:r>
      <w:r w:rsidR="00BC2B38" w:rsidRPr="006D7BF5">
        <w:sym w:font="Symbol" w:char="F064"/>
      </w:r>
      <w:r w:rsidR="00BC2B38" w:rsidRPr="006D7BF5">
        <w:rPr>
          <w:vertAlign w:val="superscript"/>
        </w:rPr>
        <w:t>2</w:t>
      </w:r>
      <w:r w:rsidR="00BC2B38" w:rsidRPr="006D7BF5">
        <w:t>H</w:t>
      </w:r>
      <w:r w:rsidR="00BC2B38" w:rsidRPr="006D7BF5">
        <w:rPr>
          <w:vertAlign w:val="subscript"/>
        </w:rPr>
        <w:t>lakewater</w:t>
      </w:r>
      <w:r w:rsidR="00BC2B38" w:rsidRPr="006D7BF5">
        <w:t xml:space="preserve"> values that also manifests in </w:t>
      </w:r>
      <w:r w:rsidR="00BC2B38" w:rsidRPr="006D7BF5">
        <w:sym w:font="Symbol" w:char="F064"/>
      </w:r>
      <w:r w:rsidR="00BC2B38" w:rsidRPr="006D7BF5">
        <w:rPr>
          <w:vertAlign w:val="superscript"/>
        </w:rPr>
        <w:t>2</w:t>
      </w:r>
      <w:r w:rsidR="00BC2B38" w:rsidRPr="006D7BF5">
        <w:t>H</w:t>
      </w:r>
      <w:r w:rsidR="00BC2B38" w:rsidRPr="006D7BF5">
        <w:rPr>
          <w:vertAlign w:val="subscript"/>
        </w:rPr>
        <w:t>dinosterol</w:t>
      </w:r>
      <w:r w:rsidR="00BC2B38" w:rsidRPr="006D7BF5">
        <w:t xml:space="preserve"> values from dinoflagellates that use this lake water as a primary hydrogen source</w:t>
      </w:r>
      <w:r w:rsidR="00D94BA3">
        <w:t xml:space="preserve">. </w:t>
      </w:r>
      <w:r w:rsidR="00D94BA3" w:rsidRPr="00E36E32">
        <w:rPr>
          <w:b/>
        </w:rPr>
        <w:t>Figure 2</w:t>
      </w:r>
      <w:r w:rsidR="00D94BA3">
        <w:t xml:space="preserve"> </w:t>
      </w:r>
      <w:r w:rsidRPr="006D7BF5">
        <w:t xml:space="preserve">aptly demonstrates how hydrologic conditions are reflected in the </w:t>
      </w:r>
      <w:proofErr w:type="spellStart"/>
      <w:r w:rsidR="00BC2B38" w:rsidRPr="006D7BF5">
        <w:t>dinosterol</w:t>
      </w:r>
      <w:proofErr w:type="spellEnd"/>
      <w:r w:rsidR="00BC2B38" w:rsidRPr="006D7BF5">
        <w:t xml:space="preserve"> </w:t>
      </w:r>
      <w:r w:rsidRPr="006D7BF5">
        <w:t xml:space="preserve">biomarker proxy via the links between </w:t>
      </w:r>
      <w:r w:rsidR="00B40EB3" w:rsidRPr="006D7BF5">
        <w:t xml:space="preserve">precipitation </w:t>
      </w:r>
      <w:r w:rsidR="00BC2B38" w:rsidRPr="006D7BF5">
        <w:t>and lake</w:t>
      </w:r>
      <w:r w:rsidR="00AB3C0C">
        <w:t xml:space="preserve"> </w:t>
      </w:r>
      <w:r w:rsidR="00BC2B38" w:rsidRPr="006D7BF5">
        <w:t xml:space="preserve">water </w:t>
      </w:r>
      <w:r w:rsidRPr="006D7BF5">
        <w:t>evaporation</w:t>
      </w:r>
      <w:r w:rsidR="00BC2B38" w:rsidRPr="006D7BF5">
        <w:t>.</w:t>
      </w:r>
    </w:p>
    <w:p w14:paraId="5FD7ADC1" w14:textId="1D421663" w:rsidR="00F24316" w:rsidRPr="006D7BF5" w:rsidRDefault="00FB1C4D" w:rsidP="005A0470">
      <w:pPr>
        <w:spacing w:line="480" w:lineRule="auto"/>
        <w:ind w:firstLine="720"/>
        <w:outlineLvl w:val="0"/>
      </w:pPr>
      <w:r>
        <w:t xml:space="preserve">It might be </w:t>
      </w:r>
      <w:r w:rsidRPr="006D7BF5">
        <w:t xml:space="preserve">expected that the relationship between </w:t>
      </w:r>
      <w:r w:rsidRPr="006D7BF5">
        <w:sym w:font="Symbol" w:char="F064"/>
      </w:r>
      <w:r w:rsidRPr="006D7BF5">
        <w:rPr>
          <w:vertAlign w:val="superscript"/>
        </w:rPr>
        <w:t>2</w:t>
      </w:r>
      <w:r w:rsidRPr="006D7BF5">
        <w:t>H</w:t>
      </w:r>
      <w:r w:rsidRPr="006D7BF5">
        <w:rPr>
          <w:vertAlign w:val="subscript"/>
        </w:rPr>
        <w:t>dinosterol</w:t>
      </w:r>
      <w:r w:rsidRPr="006D7BF5">
        <w:t xml:space="preserve"> and P</w:t>
      </w:r>
      <w:r w:rsidR="001F2861" w:rsidRPr="00A11625">
        <w:rPr>
          <w:rFonts w:eastAsia="Times New Roman"/>
          <w:color w:val="202020"/>
          <w:shd w:val="clear" w:color="auto" w:fill="FFFFFF"/>
        </w:rPr>
        <w:t>−</w:t>
      </w:r>
      <w:r w:rsidRPr="006D7BF5">
        <w:t xml:space="preserve">E would result in an improved </w:t>
      </w:r>
      <w:r w:rsidR="00464C6D">
        <w:t xml:space="preserve">relationship </w:t>
      </w:r>
      <w:r>
        <w:t xml:space="preserve">compared to the </w:t>
      </w:r>
      <w:r w:rsidRPr="006D7BF5">
        <w:sym w:font="Symbol" w:char="F064"/>
      </w:r>
      <w:r w:rsidRPr="006D7BF5">
        <w:rPr>
          <w:vertAlign w:val="superscript"/>
        </w:rPr>
        <w:t>2</w:t>
      </w:r>
      <w:r w:rsidRPr="006D7BF5">
        <w:t>H</w:t>
      </w:r>
      <w:r w:rsidRPr="006D7BF5">
        <w:rPr>
          <w:vertAlign w:val="subscript"/>
        </w:rPr>
        <w:t>dinosterol</w:t>
      </w:r>
      <w:r w:rsidR="00C263B3">
        <w:rPr>
          <w:rFonts w:eastAsia="Times New Roman"/>
          <w:color w:val="202020"/>
          <w:shd w:val="clear" w:color="auto" w:fill="FFFFFF"/>
        </w:rPr>
        <w:t>–</w:t>
      </w:r>
      <w:r w:rsidRPr="006D7BF5">
        <w:t xml:space="preserve">GPCP relationship. </w:t>
      </w:r>
      <w:r>
        <w:t xml:space="preserve">However, the </w:t>
      </w:r>
      <w:r w:rsidR="00F91616">
        <w:t xml:space="preserve">r and </w:t>
      </w:r>
      <w:r>
        <w:rPr>
          <w:color w:val="000000" w:themeColor="text1"/>
        </w:rPr>
        <w:t>R</w:t>
      </w:r>
      <w:r w:rsidRPr="00C24920">
        <w:rPr>
          <w:color w:val="000000" w:themeColor="text1"/>
          <w:vertAlign w:val="superscript"/>
        </w:rPr>
        <w:t>2</w:t>
      </w:r>
      <w:r>
        <w:rPr>
          <w:color w:val="000000" w:themeColor="text1"/>
          <w:vertAlign w:val="superscript"/>
        </w:rPr>
        <w:t xml:space="preserve"> </w:t>
      </w:r>
      <w:r w:rsidR="00484091">
        <w:rPr>
          <w:color w:val="000000" w:themeColor="text1"/>
        </w:rPr>
        <w:t>value</w:t>
      </w:r>
      <w:r w:rsidR="00F91616">
        <w:rPr>
          <w:color w:val="000000" w:themeColor="text1"/>
        </w:rPr>
        <w:t>s</w:t>
      </w:r>
      <w:r w:rsidR="00484091">
        <w:rPr>
          <w:color w:val="000000" w:themeColor="text1"/>
        </w:rPr>
        <w:t xml:space="preserve"> </w:t>
      </w:r>
      <w:r>
        <w:t xml:space="preserve">for the </w:t>
      </w:r>
      <w:r w:rsidRPr="006D7BF5">
        <w:sym w:font="Symbol" w:char="F064"/>
      </w:r>
      <w:r w:rsidRPr="006D7BF5">
        <w:rPr>
          <w:vertAlign w:val="superscript"/>
        </w:rPr>
        <w:t>2</w:t>
      </w:r>
      <w:r w:rsidRPr="006D7BF5">
        <w:t>H</w:t>
      </w:r>
      <w:r w:rsidRPr="006D7BF5">
        <w:rPr>
          <w:vertAlign w:val="subscript"/>
        </w:rPr>
        <w:t>dinosterol</w:t>
      </w:r>
      <w:r w:rsidR="00C263B3">
        <w:rPr>
          <w:rFonts w:eastAsia="Times New Roman"/>
          <w:color w:val="202020"/>
          <w:shd w:val="clear" w:color="auto" w:fill="FFFFFF"/>
        </w:rPr>
        <w:t>–</w:t>
      </w:r>
      <w:r w:rsidRPr="006D7BF5">
        <w:t>P</w:t>
      </w:r>
      <w:r w:rsidR="00C263B3" w:rsidRPr="00A11625">
        <w:rPr>
          <w:rFonts w:eastAsia="Times New Roman"/>
          <w:color w:val="202020"/>
          <w:shd w:val="clear" w:color="auto" w:fill="FFFFFF"/>
        </w:rPr>
        <w:t>−</w:t>
      </w:r>
      <w:r w:rsidRPr="006D7BF5">
        <w:t xml:space="preserve">E relationship </w:t>
      </w:r>
      <w:r>
        <w:t>[</w:t>
      </w:r>
      <w:r w:rsidR="00464C6D">
        <w:rPr>
          <w:color w:val="000000" w:themeColor="text1"/>
        </w:rPr>
        <w:t>r=</w:t>
      </w:r>
      <w:r w:rsidR="00464C6D" w:rsidRPr="00A11625">
        <w:rPr>
          <w:rFonts w:eastAsia="Times New Roman"/>
          <w:color w:val="202020"/>
          <w:shd w:val="clear" w:color="auto" w:fill="FFFFFF"/>
        </w:rPr>
        <w:t>−</w:t>
      </w:r>
      <w:r w:rsidR="00464C6D">
        <w:rPr>
          <w:rFonts w:eastAsia="Times New Roman"/>
          <w:color w:val="202020"/>
          <w:shd w:val="clear" w:color="auto" w:fill="FFFFFF"/>
        </w:rPr>
        <w:t>0</w:t>
      </w:r>
      <w:r w:rsidR="00464C6D">
        <w:rPr>
          <w:color w:val="000000" w:themeColor="text1"/>
        </w:rPr>
        <w:t xml:space="preserve">.73, </w:t>
      </w:r>
      <w:r w:rsidRPr="006D7BF5">
        <w:rPr>
          <w:color w:val="000000" w:themeColor="text1"/>
        </w:rPr>
        <w:t>R</w:t>
      </w:r>
      <w:r w:rsidRPr="006D7BF5">
        <w:rPr>
          <w:color w:val="000000" w:themeColor="text1"/>
          <w:vertAlign w:val="superscript"/>
        </w:rPr>
        <w:t>2</w:t>
      </w:r>
      <w:r w:rsidRPr="006D7BF5">
        <w:rPr>
          <w:color w:val="000000" w:themeColor="text1"/>
        </w:rPr>
        <w:t>=0.54, p&lt;0.001</w:t>
      </w:r>
      <w:r w:rsidR="00464C6D">
        <w:rPr>
          <w:color w:val="000000" w:themeColor="text1"/>
        </w:rPr>
        <w:t>, n=21</w:t>
      </w:r>
      <w:r w:rsidRPr="006D7BF5">
        <w:rPr>
          <w:color w:val="000000" w:themeColor="text1"/>
        </w:rPr>
        <w:t>] (</w:t>
      </w:r>
      <w:r w:rsidRPr="006D7BF5">
        <w:rPr>
          <w:b/>
          <w:color w:val="000000" w:themeColor="text1"/>
        </w:rPr>
        <w:t xml:space="preserve">Fig. </w:t>
      </w:r>
      <w:r w:rsidR="002B74C5">
        <w:rPr>
          <w:b/>
          <w:color w:val="000000" w:themeColor="text1"/>
        </w:rPr>
        <w:t>A.7</w:t>
      </w:r>
      <w:r w:rsidRPr="006D7BF5">
        <w:rPr>
          <w:color w:val="000000" w:themeColor="text1"/>
        </w:rPr>
        <w:t>)</w:t>
      </w:r>
      <w:r>
        <w:rPr>
          <w:color w:val="000000" w:themeColor="text1"/>
        </w:rPr>
        <w:t xml:space="preserve"> w</w:t>
      </w:r>
      <w:r w:rsidR="002413ED">
        <w:rPr>
          <w:color w:val="000000" w:themeColor="text1"/>
        </w:rPr>
        <w:t>ere</w:t>
      </w:r>
      <w:r>
        <w:rPr>
          <w:color w:val="000000" w:themeColor="text1"/>
        </w:rPr>
        <w:t xml:space="preserve"> lower than for the</w:t>
      </w:r>
      <w:r w:rsidRPr="006D7BF5">
        <w:t xml:space="preserve"> </w:t>
      </w:r>
      <w:r w:rsidRPr="006D7BF5">
        <w:sym w:font="Symbol" w:char="F064"/>
      </w:r>
      <w:r w:rsidRPr="006D7BF5">
        <w:rPr>
          <w:vertAlign w:val="superscript"/>
        </w:rPr>
        <w:t>2</w:t>
      </w:r>
      <w:r w:rsidRPr="006D7BF5">
        <w:t>H</w:t>
      </w:r>
      <w:r w:rsidRPr="006D7BF5">
        <w:rPr>
          <w:vertAlign w:val="subscript"/>
        </w:rPr>
        <w:t>dinosterol</w:t>
      </w:r>
      <w:r w:rsidR="00C263B3">
        <w:rPr>
          <w:rFonts w:eastAsia="Times New Roman"/>
          <w:color w:val="202020"/>
          <w:shd w:val="clear" w:color="auto" w:fill="FFFFFF"/>
        </w:rPr>
        <w:t>–</w:t>
      </w:r>
      <w:r w:rsidRPr="006D7BF5">
        <w:t xml:space="preserve">GPCP relationship </w:t>
      </w:r>
      <w:r>
        <w:t>[</w:t>
      </w:r>
      <w:r w:rsidR="00464C6D">
        <w:rPr>
          <w:color w:val="000000" w:themeColor="text1"/>
        </w:rPr>
        <w:t>r=</w:t>
      </w:r>
      <w:r w:rsidR="00464C6D" w:rsidRPr="00A11625">
        <w:rPr>
          <w:rFonts w:eastAsia="Times New Roman"/>
          <w:color w:val="202020"/>
          <w:shd w:val="clear" w:color="auto" w:fill="FFFFFF"/>
        </w:rPr>
        <w:t>−</w:t>
      </w:r>
      <w:r w:rsidR="00464C6D">
        <w:rPr>
          <w:color w:val="000000" w:themeColor="text1"/>
        </w:rPr>
        <w:t xml:space="preserve">0.77, </w:t>
      </w:r>
      <w:r w:rsidRPr="006D7BF5">
        <w:rPr>
          <w:color w:val="000000" w:themeColor="text1"/>
        </w:rPr>
        <w:t>R</w:t>
      </w:r>
      <w:r w:rsidRPr="006D7BF5">
        <w:rPr>
          <w:color w:val="000000" w:themeColor="text1"/>
          <w:vertAlign w:val="superscript"/>
        </w:rPr>
        <w:t>2</w:t>
      </w:r>
      <w:r w:rsidRPr="006D7BF5">
        <w:rPr>
          <w:color w:val="000000" w:themeColor="text1"/>
        </w:rPr>
        <w:t>=0.59, p&lt;0.001</w:t>
      </w:r>
      <w:r w:rsidR="00464C6D">
        <w:rPr>
          <w:color w:val="000000" w:themeColor="text1"/>
        </w:rPr>
        <w:t>, n=21</w:t>
      </w:r>
      <w:r w:rsidRPr="006D7BF5">
        <w:rPr>
          <w:color w:val="000000" w:themeColor="text1"/>
        </w:rPr>
        <w:t>] (</w:t>
      </w:r>
      <w:r w:rsidRPr="006D7BF5">
        <w:rPr>
          <w:b/>
          <w:color w:val="000000" w:themeColor="text1"/>
        </w:rPr>
        <w:t>Fig. 2</w:t>
      </w:r>
      <w:r w:rsidRPr="006D7BF5">
        <w:rPr>
          <w:color w:val="000000" w:themeColor="text1"/>
        </w:rPr>
        <w:t xml:space="preserve">). </w:t>
      </w:r>
      <w:r w:rsidRPr="00C95DA1">
        <w:rPr>
          <w:color w:val="000000" w:themeColor="text1"/>
        </w:rPr>
        <w:t>This</w:t>
      </w:r>
      <w:r w:rsidRPr="009E6D1D">
        <w:rPr>
          <w:color w:val="000000" w:themeColor="text1"/>
        </w:rPr>
        <w:t xml:space="preserve"> </w:t>
      </w:r>
      <w:r>
        <w:rPr>
          <w:color w:val="000000" w:themeColor="text1"/>
        </w:rPr>
        <w:t>implies that:</w:t>
      </w:r>
      <w:r w:rsidRPr="00C95DA1">
        <w:rPr>
          <w:color w:val="000000" w:themeColor="text1"/>
        </w:rPr>
        <w:t xml:space="preserve"> </w:t>
      </w:r>
      <w:r>
        <w:rPr>
          <w:color w:val="000000" w:themeColor="text1"/>
        </w:rPr>
        <w:t xml:space="preserve">(1) </w:t>
      </w:r>
      <w:r w:rsidRPr="00C95DA1">
        <w:rPr>
          <w:color w:val="000000" w:themeColor="text1"/>
        </w:rPr>
        <w:t>the</w:t>
      </w:r>
      <w:r w:rsidRPr="009E6D1D">
        <w:rPr>
          <w:color w:val="000000" w:themeColor="text1"/>
        </w:rPr>
        <w:t xml:space="preserve"> </w:t>
      </w:r>
      <w:r w:rsidRPr="00C95DA1">
        <w:rPr>
          <w:color w:val="000000" w:themeColor="text1"/>
        </w:rPr>
        <w:t xml:space="preserve">gridded </w:t>
      </w:r>
      <w:r w:rsidRPr="009E6D1D">
        <w:rPr>
          <w:color w:val="000000" w:themeColor="text1"/>
        </w:rPr>
        <w:t xml:space="preserve">ocean </w:t>
      </w:r>
      <w:r w:rsidRPr="00C95DA1">
        <w:rPr>
          <w:color w:val="000000" w:themeColor="text1"/>
        </w:rPr>
        <w:t xml:space="preserve">evaporation product </w:t>
      </w:r>
      <w:r w:rsidRPr="009E6D1D">
        <w:rPr>
          <w:color w:val="000000" w:themeColor="text1"/>
        </w:rPr>
        <w:t xml:space="preserve">does not </w:t>
      </w:r>
      <w:r w:rsidRPr="00C95DA1">
        <w:rPr>
          <w:color w:val="000000" w:themeColor="text1"/>
        </w:rPr>
        <w:t xml:space="preserve">adequately </w:t>
      </w:r>
      <w:r w:rsidRPr="009E6D1D">
        <w:rPr>
          <w:color w:val="000000" w:themeColor="text1"/>
        </w:rPr>
        <w:t xml:space="preserve">reflect </w:t>
      </w:r>
      <w:r>
        <w:rPr>
          <w:color w:val="000000" w:themeColor="text1"/>
        </w:rPr>
        <w:t xml:space="preserve">evaporation rates at the studied </w:t>
      </w:r>
      <w:r w:rsidRPr="009E6D1D">
        <w:rPr>
          <w:color w:val="000000" w:themeColor="text1"/>
        </w:rPr>
        <w:t>lake</w:t>
      </w:r>
      <w:r>
        <w:rPr>
          <w:color w:val="000000" w:themeColor="text1"/>
        </w:rPr>
        <w:t>s, (2)</w:t>
      </w:r>
      <w:r w:rsidRPr="009E6D1D">
        <w:rPr>
          <w:color w:val="000000" w:themeColor="text1"/>
        </w:rPr>
        <w:t xml:space="preserve"> evaporation is not as important as precipitation in determining lake water isotopes</w:t>
      </w:r>
      <w:r>
        <w:rPr>
          <w:color w:val="000000" w:themeColor="text1"/>
        </w:rPr>
        <w:t>, (3) lake</w:t>
      </w:r>
      <w:r w:rsidR="00AB3C0C">
        <w:rPr>
          <w:color w:val="000000" w:themeColor="text1"/>
        </w:rPr>
        <w:t xml:space="preserve"> </w:t>
      </w:r>
      <w:r>
        <w:rPr>
          <w:color w:val="000000" w:themeColor="text1"/>
        </w:rPr>
        <w:t>water residence times are too short to match the long-term average evaporation rates, or a combination thereof</w:t>
      </w:r>
      <w:r w:rsidRPr="00C95DA1">
        <w:rPr>
          <w:color w:val="000000" w:themeColor="text1"/>
        </w:rPr>
        <w:t>.</w:t>
      </w:r>
      <w:r>
        <w:rPr>
          <w:color w:val="000000" w:themeColor="text1"/>
        </w:rPr>
        <w:t xml:space="preserve"> The</w:t>
      </w:r>
      <w:r w:rsidRPr="006D7BF5">
        <w:t xml:space="preserve"> </w:t>
      </w:r>
      <w:proofErr w:type="spellStart"/>
      <w:r w:rsidRPr="006D7BF5">
        <w:t>OAFlux</w:t>
      </w:r>
      <w:proofErr w:type="spellEnd"/>
      <w:r w:rsidRPr="006D7BF5">
        <w:t xml:space="preserve"> evaporation rates (3.5 to 4.9 mm d</w:t>
      </w:r>
      <w:r w:rsidR="00897533" w:rsidRPr="004B2355">
        <w:rPr>
          <w:rFonts w:eastAsia="Times New Roman"/>
          <w:color w:val="202020"/>
          <w:shd w:val="clear" w:color="auto" w:fill="FFFFFF"/>
          <w:vertAlign w:val="superscript"/>
        </w:rPr>
        <w:t>−</w:t>
      </w:r>
      <w:r w:rsidRPr="006D7BF5">
        <w:rPr>
          <w:vertAlign w:val="superscript"/>
        </w:rPr>
        <w:t>1</w:t>
      </w:r>
      <w:r w:rsidRPr="006D7BF5">
        <w:t xml:space="preserve">) </w:t>
      </w:r>
      <w:r>
        <w:t xml:space="preserve">have a </w:t>
      </w:r>
      <w:r w:rsidRPr="00946A94">
        <w:t>smaller</w:t>
      </w:r>
      <w:r>
        <w:t xml:space="preserve"> range </w:t>
      </w:r>
      <w:r w:rsidRPr="006D7BF5">
        <w:t xml:space="preserve">compared to </w:t>
      </w:r>
      <w:r>
        <w:t>the</w:t>
      </w:r>
      <w:r w:rsidRPr="006D7BF5">
        <w:t xml:space="preserve"> GPCP precipitation rates (3.5 to 8.1 mm d</w:t>
      </w:r>
      <w:r w:rsidR="00897533" w:rsidRPr="004B2355">
        <w:rPr>
          <w:rFonts w:eastAsia="Times New Roman"/>
          <w:color w:val="202020"/>
          <w:shd w:val="clear" w:color="auto" w:fill="FFFFFF"/>
          <w:vertAlign w:val="superscript"/>
        </w:rPr>
        <w:t>−</w:t>
      </w:r>
      <w:r w:rsidRPr="006D7BF5">
        <w:rPr>
          <w:vertAlign w:val="superscript"/>
        </w:rPr>
        <w:t>1</w:t>
      </w:r>
      <w:r w:rsidRPr="006D7BF5">
        <w:t xml:space="preserve">) across the sample sites. </w:t>
      </w:r>
      <w:r w:rsidR="004F2605" w:rsidRPr="006D7BF5">
        <w:t>Indeed, the P</w:t>
      </w:r>
      <w:r w:rsidR="00C263B3" w:rsidRPr="00A11625">
        <w:rPr>
          <w:rFonts w:eastAsia="Times New Roman"/>
          <w:color w:val="202020"/>
          <w:shd w:val="clear" w:color="auto" w:fill="FFFFFF"/>
        </w:rPr>
        <w:t>−</w:t>
      </w:r>
      <w:r w:rsidR="004F2605" w:rsidRPr="006D7BF5">
        <w:t xml:space="preserve">E spatial pattern is dominated by P in this region </w:t>
      </w:r>
      <w:r w:rsidR="00EC0881" w:rsidRPr="006D7BF5">
        <w:fldChar w:fldCharType="begin" w:fldLock="1"/>
      </w:r>
      <w:r w:rsidR="00C575AE">
        <w:instrText>ADDIN CSL_CITATION { "citationItems" : [ { "id" : "ITEM-1", "itemData" : { "DOI" : "10.1357/002224010794657164", "ISBN" : "0022-2402", "ISSN" : "00222402", "author" : [ { "dropping-particle" : "", "family" : "Schanze", "given" : "J. J.", "non-dropping-particle" : "", "parse-names" : false, "suffix" : "" }, { "dropping-particle" : "", "family" : "Schmitt", "given" : "R. W.", "non-dropping-particle" : "", "parse-names" : false, "suffix" : "" }, { "dropping-particle" : "", "family" : "Yu", "given" : "L. L.", "non-dropping-particle" : "", "parse-names" : false, "suffix" : "" } ], "container-title" : "Journal of Marine Research", "id" : "ITEM-1", "issued" : { "date-parts" : [ [ "2010" ] ] }, "page" : "569-595", "title" : "The global oceanic freshwater cycle: A state-of-the-art quantification", "type" : "article-journal", "volume" : "68" }, "uris" : [ "http://www.mendeley.com/documents/?uuid=f12f2b6d-6d97-4c96-9696-b4a2334d5ad9" ] } ], "mendeley" : { "formattedCitation" : "(Schanze et al., 2010)", "plainTextFormattedCitation" : "(Schanze et al., 2010)", "previouslyFormattedCitation" : "(Schanze et al., 2010)" }, "properties" : { "noteIndex" : 0 }, "schema" : "https://github.com/citation-style-language/schema/raw/master/csl-citation.json" }</w:instrText>
      </w:r>
      <w:r w:rsidR="00EC0881" w:rsidRPr="006D7BF5">
        <w:fldChar w:fldCharType="separate"/>
      </w:r>
      <w:r w:rsidR="00EC0881" w:rsidRPr="006D7BF5">
        <w:rPr>
          <w:noProof/>
        </w:rPr>
        <w:t>(Schanze et al., 2010)</w:t>
      </w:r>
      <w:r w:rsidR="00EC0881" w:rsidRPr="006D7BF5">
        <w:fldChar w:fldCharType="end"/>
      </w:r>
      <w:r w:rsidR="0015084F" w:rsidRPr="006D7BF5">
        <w:t>, with relatively constant evaporation rates among all sites</w:t>
      </w:r>
      <w:r w:rsidR="00EC182F">
        <w:t>, which partly</w:t>
      </w:r>
      <w:r w:rsidR="006B76C6">
        <w:t xml:space="preserve"> </w:t>
      </w:r>
      <w:r w:rsidR="006B76C6">
        <w:lastRenderedPageBreak/>
        <w:t xml:space="preserve">explains why </w:t>
      </w:r>
      <w:r w:rsidR="006B76C6" w:rsidRPr="006D7BF5">
        <w:sym w:font="Symbol" w:char="F064"/>
      </w:r>
      <w:r w:rsidR="006B76C6" w:rsidRPr="006D7BF5">
        <w:rPr>
          <w:vertAlign w:val="superscript"/>
        </w:rPr>
        <w:t>2</w:t>
      </w:r>
      <w:r w:rsidR="006B76C6" w:rsidRPr="006D7BF5">
        <w:t>H</w:t>
      </w:r>
      <w:r w:rsidR="006B76C6" w:rsidRPr="006D7BF5">
        <w:rPr>
          <w:vertAlign w:val="subscript"/>
        </w:rPr>
        <w:t>dinosterol</w:t>
      </w:r>
      <w:r w:rsidR="006B76C6">
        <w:t xml:space="preserve"> is not better correlated with P</w:t>
      </w:r>
      <w:r w:rsidR="00C263B3" w:rsidRPr="00A11625">
        <w:rPr>
          <w:rFonts w:eastAsia="Times New Roman"/>
          <w:color w:val="202020"/>
          <w:shd w:val="clear" w:color="auto" w:fill="FFFFFF"/>
        </w:rPr>
        <w:t>−</w:t>
      </w:r>
      <w:r w:rsidR="006B76C6">
        <w:t>E</w:t>
      </w:r>
      <w:r w:rsidR="00EC0881" w:rsidRPr="006D7BF5">
        <w:t xml:space="preserve">. </w:t>
      </w:r>
      <w:r w:rsidR="00767A6B">
        <w:t>Future i</w:t>
      </w:r>
      <w:r w:rsidR="00FA1573">
        <w:t xml:space="preserve">mprovements </w:t>
      </w:r>
      <w:r w:rsidR="00EC182F">
        <w:t>in</w:t>
      </w:r>
      <w:r w:rsidR="00FA1573">
        <w:t xml:space="preserve"> gridded hydrological products </w:t>
      </w:r>
      <w:r w:rsidR="00767A6B">
        <w:t xml:space="preserve">could help clarify why </w:t>
      </w:r>
      <w:r w:rsidR="00D0023D">
        <w:t xml:space="preserve">the </w:t>
      </w:r>
      <w:r w:rsidR="00767A6B" w:rsidRPr="006D7BF5">
        <w:sym w:font="Symbol" w:char="F064"/>
      </w:r>
      <w:r w:rsidR="00767A6B" w:rsidRPr="006D7BF5">
        <w:rPr>
          <w:vertAlign w:val="superscript"/>
        </w:rPr>
        <w:t>2</w:t>
      </w:r>
      <w:r w:rsidR="00767A6B" w:rsidRPr="006D7BF5">
        <w:t>H</w:t>
      </w:r>
      <w:r w:rsidR="00767A6B" w:rsidRPr="006D7BF5">
        <w:rPr>
          <w:vertAlign w:val="subscript"/>
        </w:rPr>
        <w:t>dinosterol</w:t>
      </w:r>
      <w:r w:rsidR="00767A6B">
        <w:t xml:space="preserve"> relationship with P</w:t>
      </w:r>
      <w:r w:rsidR="00C263B3" w:rsidRPr="00A11625">
        <w:rPr>
          <w:rFonts w:eastAsia="Times New Roman"/>
          <w:color w:val="202020"/>
          <w:shd w:val="clear" w:color="auto" w:fill="FFFFFF"/>
        </w:rPr>
        <w:t>−</w:t>
      </w:r>
      <w:r w:rsidR="00767A6B">
        <w:t xml:space="preserve">E </w:t>
      </w:r>
      <w:r w:rsidR="009A4E7A">
        <w:t>wa</w:t>
      </w:r>
      <w:r w:rsidR="00767A6B">
        <w:t>s weaker than with precipitation alone</w:t>
      </w:r>
      <w:r w:rsidR="00FA1573">
        <w:t>.</w:t>
      </w:r>
      <w:r w:rsidR="004C71B2">
        <w:t xml:space="preserve"> Given the uncertainties in applying an ocean evaporation product to the lake sites, w</w:t>
      </w:r>
      <w:r w:rsidR="004C71B2" w:rsidRPr="006D7BF5">
        <w:t xml:space="preserve">e propose that the </w:t>
      </w:r>
      <w:r w:rsidR="004C71B2" w:rsidRPr="006D7BF5">
        <w:sym w:font="Symbol" w:char="F064"/>
      </w:r>
      <w:r w:rsidR="004C71B2" w:rsidRPr="006D7BF5">
        <w:rPr>
          <w:vertAlign w:val="superscript"/>
        </w:rPr>
        <w:t>2</w:t>
      </w:r>
      <w:r w:rsidR="004C71B2" w:rsidRPr="006D7BF5">
        <w:t>H</w:t>
      </w:r>
      <w:r w:rsidR="004C71B2" w:rsidRPr="006D7BF5">
        <w:rPr>
          <w:vertAlign w:val="subscript"/>
        </w:rPr>
        <w:t>dinosterol</w:t>
      </w:r>
      <w:r w:rsidR="00C263B3">
        <w:rPr>
          <w:rFonts w:eastAsia="Times New Roman"/>
          <w:color w:val="202020"/>
          <w:shd w:val="clear" w:color="auto" w:fill="FFFFFF"/>
        </w:rPr>
        <w:t>–</w:t>
      </w:r>
      <w:r w:rsidR="004C71B2" w:rsidRPr="006D7BF5">
        <w:t xml:space="preserve">GPCP relationship </w:t>
      </w:r>
      <w:r w:rsidR="004C71B2">
        <w:t>is most robust for</w:t>
      </w:r>
      <w:r w:rsidR="004C71B2" w:rsidRPr="006D7BF5">
        <w:t xml:space="preserve"> </w:t>
      </w:r>
      <w:r w:rsidR="004C71B2">
        <w:t>quantifying</w:t>
      </w:r>
      <w:r w:rsidR="004C71B2" w:rsidRPr="006D7BF5">
        <w:t xml:space="preserve"> precipitation in the SPCZ region</w:t>
      </w:r>
      <w:r w:rsidR="00EC182F">
        <w:t xml:space="preserve"> but assumes that the relationship between P and E is constant through time.</w:t>
      </w:r>
    </w:p>
    <w:p w14:paraId="7031A0F9" w14:textId="346C93A3" w:rsidR="00F24316" w:rsidRPr="006D7BF5" w:rsidRDefault="00F24316" w:rsidP="005A0470">
      <w:pPr>
        <w:spacing w:line="480" w:lineRule="auto"/>
        <w:ind w:firstLine="720"/>
        <w:outlineLvl w:val="0"/>
        <w:rPr>
          <w:lang w:val="de-CH"/>
        </w:rPr>
      </w:pPr>
      <w:r w:rsidRPr="006D7BF5">
        <w:t xml:space="preserve">The correlation between </w:t>
      </w:r>
      <w:r w:rsidRPr="006D7BF5">
        <w:sym w:font="Symbol" w:char="F064"/>
      </w:r>
      <w:r w:rsidRPr="006D7BF5">
        <w:rPr>
          <w:vertAlign w:val="superscript"/>
        </w:rPr>
        <w:t>2</w:t>
      </w:r>
      <w:r w:rsidRPr="006D7BF5">
        <w:t>H</w:t>
      </w:r>
      <w:r w:rsidRPr="006D7BF5">
        <w:rPr>
          <w:vertAlign w:val="subscript"/>
        </w:rPr>
        <w:t>dinosterol</w:t>
      </w:r>
      <w:r w:rsidRPr="006D7BF5">
        <w:t xml:space="preserve"> and </w:t>
      </w:r>
      <w:r w:rsidRPr="006D7BF5">
        <w:sym w:font="Symbol" w:char="F064"/>
      </w:r>
      <w:r w:rsidRPr="006D7BF5">
        <w:rPr>
          <w:vertAlign w:val="superscript"/>
        </w:rPr>
        <w:t>2</w:t>
      </w:r>
      <w:r w:rsidRPr="006D7BF5">
        <w:t>H</w:t>
      </w:r>
      <w:r w:rsidRPr="006D7BF5">
        <w:rPr>
          <w:vertAlign w:val="subscript"/>
        </w:rPr>
        <w:t>lakewater</w:t>
      </w:r>
      <w:r w:rsidRPr="006D7BF5">
        <w:t xml:space="preserve"> (</w:t>
      </w:r>
      <w:r w:rsidR="00D77FC5" w:rsidRPr="006D7BF5">
        <w:rPr>
          <w:b/>
          <w:color w:val="000000" w:themeColor="text1"/>
        </w:rPr>
        <w:t>Fig. 4</w:t>
      </w:r>
      <w:r w:rsidRPr="006D7BF5">
        <w:t>) emphasizes that environmental water isotopes are the</w:t>
      </w:r>
      <w:r w:rsidR="00D0023D">
        <w:t xml:space="preserve"> primary</w:t>
      </w:r>
      <w:r w:rsidRPr="006D7BF5">
        <w:t xml:space="preserve"> control on algal lipid isotopes</w:t>
      </w:r>
      <w:r w:rsidR="005C4E5A">
        <w:t xml:space="preserve">, at least for </w:t>
      </w:r>
      <w:proofErr w:type="spellStart"/>
      <w:r w:rsidR="005C4E5A">
        <w:t>dinosterol</w:t>
      </w:r>
      <w:proofErr w:type="spellEnd"/>
      <w:r w:rsidR="005C4E5A">
        <w:t xml:space="preserve"> in the tropical Pacific</w:t>
      </w:r>
      <w:r w:rsidRPr="006D7BF5">
        <w:t xml:space="preserve">. This is in agreement with numerous studies that show microorganism lipids track the isotopes of </w:t>
      </w:r>
      <w:r w:rsidR="00993565" w:rsidRPr="006D7BF5">
        <w:t>growth</w:t>
      </w:r>
      <w:r w:rsidRPr="006D7BF5">
        <w:t xml:space="preserve"> water in the lab</w:t>
      </w:r>
      <w:r w:rsidRPr="006D7BF5">
        <w:rPr>
          <w:color w:val="000000"/>
        </w:rPr>
        <w:t xml:space="preserve"> </w:t>
      </w:r>
      <w:r w:rsidRPr="006D7BF5">
        <w:rPr>
          <w:color w:val="000000"/>
        </w:rPr>
        <w:fldChar w:fldCharType="begin" w:fldLock="1"/>
      </w:r>
      <w:r w:rsidR="0084747A">
        <w:rPr>
          <w:color w:val="000000"/>
        </w:rPr>
        <w:instrText>ADDIN CSL_CITATION { "citationItems" : [ { "id" : "ITEM-1", "itemData" : { "DOI" : "10.1016/j.gca.2005.04.011", "ISSN" : "00167037", "author" : [ { "dropping-particle" : "", "family" : "Englebrecht", "given" : "Amy C", "non-dropping-particle" : "", "parse-names" : false, "suffix" : "" }, { "dropping-particle" : "", "family" : "Sachs", "given" : "Julian P", "non-dropping-particle" : "", "parse-names" : false, "suffix" : "" } ], "container-title" : "Geochimica et Cosmochimica Acta", "id" : "ITEM-1", "issue" : "17", "issued" : { "date-parts" : [ [ "2005", "9" ] ] }, "page" : "4253-4265", "title" : "Determination of sediment provenance at drift sites using hydrogen isotopes and unsaturation ratios in alkenones", "type" : "article-journal", "volume" : "69" }, "uris" : [ "http://www.mendeley.com/documents/?uuid=0b9a5a44-e35b-4891-a465-70a5af967859" ] }, { "id" : "ITEM-2", "itemData" : { "DOI" : "10.1016/j.orggeochem.2006.12.004", "ISSN" : "01466380", "author" : [ { "dropping-particle" : "", "family" : "Zhang", "given" : "Zhaohui", "non-dropping-particle" : "", "parse-names" : false, "suffix" : "" }, { "dropping-particle" : "", "family" : "Sachs", "given" : "Julian P", "non-dropping-particle" : "", "parse-names" : false, "suffix" : "" } ], "container-title" : "Organic Geochemistry", "id" : "ITEM-2", "issued" : { "date-parts" : [ [ "2007", "4" ] ] }, "page" : "582-608", "title" : "Hydrogen isotope fractionation in freshwater algae: I. Variations among lipids and species", "type" : "article-journal", "volume" : "38" }, "uris" : [ "http://www.mendeley.com/documents/?uuid=13d8bf09-17bc-4b0f-95e1-f4ec89a6fa59" ] }, { "id" : "ITEM-3", "itemData" : { "DOI" : "10.3389/fmicb.2016.01166", "author" : [ { "dropping-particle" : "", "family" : "Osburn", "given" : "Magdalena R", "non-dropping-particle" : "", "parse-names" : false, "suffix" : "" }, { "dropping-particle" : "", "family" : "Dawson", "given" : "Katherine S", "non-dropping-particle" : "", "parse-names" : false, "suffix" : "" }, { "dropping-particle" : "", "family" : "Fogel", "given" : "Marilyn L", "non-dropping-particle" : "", "parse-names" : false, "suffix" : "" }, { "dropping-particle" : "", "family" : "Sessions", "given" : "Alex L", "non-dropping-particle" : "", "parse-names" : false, "suffix" : "" } ], "container-title" : "Frontiers in Microbiology", "id" : "ITEM-3", "issued" : { "date-parts" : [ [ "2016" ] ] }, "page" : "1-16", "title" : "Fractionation of hydrogen isotopes by sulfate- and nitrate-reducing bacteria", "type" : "article-journal", "volume" : "7" }, "uris" : [ "http://www.mendeley.com/documents/?uuid=b898d65a-1321-4ee3-8c95-5976e8cfe4aa" ] }, { "id" : "ITEM-4", "itemData" : { "DOI" : "10.1016/j.gca.2013.05.023", "ISSN" : "00167037", "author" : [ { "dropping-particle" : "", "family" : "Dirghangi", "given" : "Sitindra S.", "non-dropping-particle" : "", "parse-names" : false, "suffix" : "" }, { "dropping-particle" : "", "family" : "Pagani", "given" : "Mark", "non-dropping-particle" : "", "parse-names" : false, "suffix" : "" } ], "container-title" : "Geochimica et Cosmochimica Acta", "id" : "ITEM-4", "issued" : { "date-parts" : [ [ "2013", "10" ] ] }, "page" : "381-390", "publisher" : "Elsevier Ltd", "title" : "Hydrogen isotope fractionation during lipid biosynthesis by &lt;i&gt;Haloarcula marismortui&lt;/i&gt;", "type" : "article-journal", "volume" : "119" }, "uris" : [ "http://www.mendeley.com/documents/?uuid=6bc92b8d-fb70-4bcd-95bc-defd756c7177" ] }, { "id" : "ITEM-5", "itemData" : { "author" : [ { "dropping-particle" : "", "family" : "Dirghangi", "given" : "Sitindra S.", "non-dropping-particle" : "", "parse-names" : false, "suffix" : "" }, { "dropping-particle" : "", "family" : "Pagani", "given" : "Mark", "non-dropping-particle" : "", "parse-names" : false, "suffix" : "" } ], "container-title" : "Organic Geochemistry", "id" : "ITEM-5", "issued" : { "date-parts" : [ [ "2013" ] ] }, "page" : "105-111", "title" : "Hydrogen isotope fractionation during lipid biosynthesis by &lt;i&gt;Tetrahymena thermophila&lt;/i&gt;", "type" : "article-journal", "volume" : "64" }, "uris" : [ "http://www.mendeley.com/documents/?uuid=ff919b05-8c52-4c6b-a981-0ee176329956" ] }, { "id" : "ITEM-6", "itemData" : { "DOI" : "10.1073/pnas.0903030106", "ISSN" : "1091-6490", "PMID" : "19617564", "abstract" : "Large hydrogen-isotopic (D/H) fractionations between lipids and growth water have been observed in most organisms studied to date. These fractionations are generally attributed to isotope effects in the biosynthesis of lipids, and are frequently assumed to be approximately constant for the purpose of reconstructing climatic variables. Here, we report D/H fractionations between lipids and water in 4 cultured members of the phylum Proteobacteria, and show that they can vary by up to 500 per thousand in a single organism. The variation cannot be attributed to lipid biosynthesis as there is no significant change in these pathways between cultures, nor can it be attributed to changing substrate D/H ratios. More importantly, lipid/water D/H fractionations vary systematically with metabolism: chemoautotrophic growth (approximately -200 to -400 per thousand), photoautotrophic growth (-150 to -250 per thousand), heterotrophic growth on sugars (0 to -150 per thousand), and heterotrophic growth on TCA-cycle precursors and intermediates (-50 to +200 per thousand) all yield different fractionations. We hypothesize that the D/H ratios of lipids are controlled largely by those of NADPH used for biosynthesis, rather than by isotope effects within the lipid biosynthetic pathway itself. Our results suggest that different central metabolic pathways yield NADPH--and indirectly lipids--with characteristic isotopic compositions. If so, lipid deltaD values could become an important biogeochemical tool for linking lipids to energy metabolism, and would yield information that is highly complementary to that provided by (13)C about pathways of carbon fixation.", "author" : [ { "dropping-particle" : "", "family" : "Zhang", "given" : "Xinning", "non-dropping-particle" : "", "parse-names" : false, "suffix" : "" }, { "dropping-particle" : "", "family" : "Gillespie", "given" : "Aimee L", "non-dropping-particle" : "", "parse-names" : false, "suffix" : "" }, { "dropping-particle" : "", "family" : "Sessions", "given" : "Alex L", "non-dropping-particle" : "", "parse-names" : false, "suffix" : "" } ], "container-title" : "Proceedings of the National Academy of Sciences of the United States of America", "id" : "ITEM-6", "issue" : "31", "issued" : { "date-parts" : [ [ "2009", "8", "4" ] ] }, "page" : "12580-6", "title" : "Large D/H variations in bacterial lipids reflect central metabolic pathways", "type" : "article-journal", "volume" : "106" }, "uris" : [ "http://www.mendeley.com/documents/?uuid=f7e26f59-bd2f-42a7-af2f-6b4c8f68c963" ] }, { "id" : "ITEM-7", "itemData" : { "author" : [ { "dropping-particle" : "", "family" : "Paul", "given" : "Hilary A", "non-dropping-particle" : "", "parse-names" : false, "suffix" : "" } ], "id" : "ITEM-7", "issued" : { "date-parts" : [ [ "2002" ] ] }, "number-of-pages" : "149", "publisher" : "Z\u00fcrich: Swiss Federal Institute of Technology", "title" : "Application of novel stable isotope methods to reconstruct paleoenvironments: Compound specific hydrogen isotopes and pore-water oxygen isotopes", "type" : "thesis" }, "uris" : [ "http://www.mendeley.com/documents/?uuid=bd491b10-a0cb-4b0d-bbbb-57d1e764a2d4" ] } ], "mendeley" : { "formattedCitation" : "(Paul, 2002; Englebrecht and Sachs, 2005; Zhang and Sachs, 2007; X. Zhang et al., 2009; Dirghangi and Pagani, 2013b; Dirghangi and Pagani, 2013a; Osburn et al., 2016)", "plainTextFormattedCitation" : "(Paul, 2002; Englebrecht and Sachs, 2005; Zhang and Sachs, 2007; X. Zhang et al., 2009; Dirghangi and Pagani, 2013b; Dirghangi and Pagani, 2013a; Osburn et al., 2016)", "previouslyFormattedCitation" : "(Paul, 2002; Englebrecht and Sachs, 2005; Zhang and Sachs, 2007; X. Zhang et al., 2009; Dirghangi and Pagani, 2013b; Dirghangi and Pagani, 2013a; Osburn et al., 2016)" }, "properties" : { "noteIndex" : 0 }, "schema" : "https://github.com/citation-style-language/schema/raw/master/csl-citation.json" }</w:instrText>
      </w:r>
      <w:r w:rsidRPr="006D7BF5">
        <w:rPr>
          <w:color w:val="000000"/>
        </w:rPr>
        <w:fldChar w:fldCharType="separate"/>
      </w:r>
      <w:r w:rsidR="00624384" w:rsidRPr="00624384">
        <w:rPr>
          <w:noProof/>
          <w:color w:val="000000"/>
        </w:rPr>
        <w:t>(Paul, 2002; Englebrecht and Sachs, 2005; Zhang and Sachs, 2007; X. Zhang et al., 2009; Dirghangi and Pagani, 2013b; Dirghangi and Pagani, 2013a; Osburn et al., 2016)</w:t>
      </w:r>
      <w:r w:rsidRPr="006D7BF5">
        <w:rPr>
          <w:color w:val="000000"/>
        </w:rPr>
        <w:fldChar w:fldCharType="end"/>
      </w:r>
      <w:r w:rsidRPr="006D7BF5">
        <w:rPr>
          <w:color w:val="000000"/>
        </w:rPr>
        <w:t xml:space="preserve"> and field </w:t>
      </w:r>
      <w:r w:rsidRPr="006D7BF5">
        <w:rPr>
          <w:color w:val="000000"/>
        </w:rPr>
        <w:fldChar w:fldCharType="begin" w:fldLock="1"/>
      </w:r>
      <w:r w:rsidR="002C4A59">
        <w:rPr>
          <w:color w:val="000000"/>
        </w:rPr>
        <w:instrText>ADDIN CSL_CITATION { "citationItems" : [ { "id" : "ITEM-1", "itemData" : { "DOI" : "10.1146/annurev-earth-042711-105535", "ISSN" : "0084-6597", "author" : [ { "dropping-particle" : "", "family" : "Sachse", "given" : "Dirk", "non-dropping-particle" : "", "parse-names" : false, "suffix" : "" }, { "dropping-particle" : "", "family" : "Billault", "given" : "Isabelle", "non-dropping-particle" : "", "parse-names" : false, "suffix" : "" }, { "dropping-particle" : "", "family" : "Bowen", "given" : "Gabriel J", "non-dropping-particle" : "", "parse-names" : false, "suffix" : "" }, { "dropping-particle" : "", "family" : "Chikaraishi", "given" : "Yoshito", "non-dropping-particle" : "", "parse-names" : false, "suffix" : "" }, { "dropping-particle" : "", "family" : "Dawson", "given" : "Todd E", "non-dropping-particle" : "", "parse-names" : false, "suffix" : "" }, { "dropping-particle" : "", "family" : "Feakins", "given" : "Sarah J", "non-dropping-particle" : "", "parse-names" : false, "suffix" : "" }, { "dropping-particle" : "", "family" : "Freeman", "given" : "Katherine H", "non-dropping-particle" : "", "parse-names" : false, "suffix" : "" }, { "dropping-particle" : "", "family" : "Magill", "given" : "Clayton R", "non-dropping-particle" : "", "parse-names" : false, "suffix" : "" }, { "dropping-particle" : "", "family" : "McInerney", "given" : "Francesca A", "non-dropping-particle" : "", "parse-names" : false, "suffix" : "" }, { "dropping-particle" : "", "family" : "Meer", "given" : "Marcel T J", "non-dropping-particle" : "van der", "parse-names" : false, "suffix" : "" }, { "dropping-particle" : "", "family" : "Polissar", "given" : "Pratigya J", "non-dropping-particle" : "", "parse-names" : false, "suffix" : "" }, { "dropping-particle" : "", "family" : "Robins", "given" : "Richard J", "non-dropping-particle" : "", "parse-names" : false, "suffix" : "" }, { "dropping-particle" : "", "family" : "Sachs", "given" : "Julian P", "non-dropping-particle" : "", "parse-names" : false, "suffix" : "" }, { "dropping-particle" : "", "family" : "Schmidt", "given" : "Hanns-Ludwig", "non-dropping-particle" : "", "parse-names" : false, "suffix" : "" }, { "dropping-particle" : "", "family" : "Sessions", "given" : "Alex L", "non-dropping-particle" : "", "parse-names" : false, "suffix" : "" }, { "dropping-particle" : "", "family" : "White", "given" : "James WC", "non-dropping-particle" : "", "parse-names" : false, "suffix" : "" }, { "dropping-particle" : "", "family" : "West", "given" : "Jason B", "non-dropping-particle" : "", "parse-names" : false, "suffix" : "" }, { "dropping-particle" : "", "family" : "Kahmen", "given" : "Ansgar", "non-dropping-particle" : "", "parse-names" : false, "suffix" : "" } ], "container-title" : "Annual Review of Earth and Planetary Sciences", "id" : "ITEM-1", "issued" : { "date-parts" : [ [ "2012", "5", "30" ] ] }, "page" : "221-249", "title" : "Molecular paleohydrology: Interpreting the hydrogen-isotopic composition of lipid biomarkers from photosynthesizing organisms", "type" : "article-journal", "volume" : "40" }, "uris" : [ "http://www.mendeley.com/documents/?uuid=16a9fd7a-650b-4c4d-aeef-55c827de7218" ] }, { "id" : "ITEM-2", "itemData" : { "DOI" : "10.1016/j.gca.2010.06.018", "ISBN" : "0016-7037", "ISSN" : "00167037", "abstract" : "We analyzed the deuterium composition of individual plant-waxes in lake sediments from 28 watersheds that span a range of precipitation D/H, vegetation types and climates. The apparent isotopic fractionation (\u03b5;a) between plant-wax n-alkanes and precipitation differs with watershed ecosystem type and structure, and decreases with increasing regional aridity as measured by enrichment of 2H and 18O associated with evaporation of lake waters. The most negative \u03b5;a values represent signatures least affected by aridity; these values were -125\u00b15\u2030 for tropical evergreen and dry forests, -130\u2030 for a temperate broadleaf forest, -120\u00b19\u2030 for the high-altitude tropical p\u00e1ramo (herbs, shrubs and grasses), and -98\u00b16\u2030 for North American montane gymnosperm forests. Minimum \u03b5;a values reflect ecosystem-dependent differences in leaf water enrichment and soil evaporation. Slopes of lipid/lake water isotopic enrichments differ slightly with ecosystem structure (i.e. open shrublands versus forests) and overall are quite small (slopes=0-2), indicating low sensitivity of lipid \u03b4D variations to aridity compared with coexisting lake waters. This finding provides an approach for reconstructing ancient precipitation signatures based on plant-wax \u03b4D measurements and independent proxies for lake water changes with regional aridity. To illustrate this approach, we employ paired plant-wax \u03b4D and carbonate-\u03b418O measurements on lake sediments to estimate the isotopic composition of Miocene precipitation on the Tibetan plateau. \u00a9 2010 Elsevier Ltd.", "author" : [ { "dropping-particle" : "", "family" : "Polissar", "given" : "Pratigya J", "non-dropping-particle" : "", "parse-names" : false, "suffix" : "" }, { "dropping-particle" : "", "family" : "Freeman", "given" : "Katherine H", "non-dropping-particle" : "", "parse-names" : false, "suffix" : "" } ], "container-title" : "Geochimica et Cosmochimica Acta", "id" : "ITEM-2", "issued" : { "date-parts" : [ [ "2010" ] ] }, "page" : "5785-5797", "publisher" : "Elsevier Ltd", "title" : "Effects of aridity and vegetation on plant-wax \u03b4D in modern lake sediments", "type" : "article-journal", "volume" : "74" }, "uris" : [ "http://www.mendeley.com/documents/?uuid=16046068-281a-43b9-aa7e-bebe5779ab23" ] }, { "id" : "ITEM-3", "itemData" : { "author" : [ { "dropping-particle" : "", "family" : "Sauer", "given" : "Peter E", "non-dropping-particle" : "", "parse-names" : false, "suffix" : "" }, { "dropping-particle" : "", "family" : "Eglington", "given" : "Timothy I", "non-dropping-particle" : "", "parse-names" : false, "suffix" : "" }, { "dropping-particle" : "", "family" : "Hayes", "given" : "John M", "non-dropping-particle" : "", "parse-names" : false, "suffix" : "" }, { "dropping-particle" : "", "family" : "Schimmelmann", "given" : "Arndt", "non-dropping-particle" : "", "parse-names" : false, "suffix" : "" }, { "dropping-particle" : "", "family" : "Sessions", "given" : "Alex L", "non-dropping-particle" : "", "parse-names" : false, "suffix" : "" } ], "container-title" : "Geochimica et Cosmochimica Acta", "id" : "ITEM-3", "issue" : "2", "issued" : { "date-parts" : [ [ "2001" ] ] }, "page" : "213-222", "title" : "Compound-specific D/H ratios of lipid biomarkers from sediments as a proxy for environmental and climatic conditions", "type" : "article-journal", "volume" : "65" }, "uris" : [ "http://www.mendeley.com/documents/?uuid=de289673-813d-4c0b-90df-5005af2172c4" ] }, { "id" : "ITEM-4", "itemData" : { "DOI" : "10.1016/j.gca.2010.10.013", "ISSN" : "00167037", "author" : [ { "dropping-particle" : "", "family" : "Sachs", "given" : "Julian P", "non-dropping-particle" : "", "parse-names" : false, "suffix" : "" }, { "dropping-particle" : "", "family" : "Schwab", "given" : "Val\u00e9rie F", "non-dropping-particle" : "", "parse-names" : false, "suffix" : "" } ], "container-title" : "Geochimica et Cosmochimica Acta", "id" : "ITEM-4", "issued" : { "date-parts" : [ [ "2011" ] ] }, "page" : "444-459", "title" : "Hydrogen isotopes in dinosterol from the Chesapeake Bay estuary", "type" : "article-journal", "volume" : "75" }, "uris" : [ "http://www.mendeley.com/documents/?uuid=6efe658a-a90d-46bc-aef7-23adfdf88405" ] }, { "id" : "ITEM-5", "itemData" : { "DOI" : "10.1016/j.orggeochem.2015.08.003", "ISBN" : "01466380", "ISSN" : "01466380", "abstract" : "In freshwater settings, dinosterol (4??,23,24-trimethyl-5??-cholest-22E-en-3??-ol) is produced primarily by dinoflagellates, which encompass various species including autotrophs, mixotrophs and heterotrophs. Due to its source specificity and occurrence in lake and marine sediments, its presence and hydrogen isotopic composition (??D) should be valuable proxies for paleohydrological reconstruction. However, because the purity required for hydrogen isotope measurements is difficult to achieve using standard wet chemical purification methods, their potential as a paleohydrological proxy is rarely exploited. In this study, we tested ??D values of dinosterol in both particulate organic matter (POM) and sediments of stratified tropical freshwater lakes (from Cameroon) as a paleohydrological proxy, the lakes being characterized by variable degrees of eutrophication. In POM and sediment samples, the ??D values of dinosterol correlated with lake water ??D values, confirming a first order influence of source water ??D values. However, we observed that sedimentary dinosterol was D enriched from ca. 19 to 54??? compared with POM dinosterol. The enrichment correlated with lake water column conditions, mainly the redox potential at the oxic-anoxic interface (Eh OAI). The observations suggest that paleohydrologic reconstruction from ??D values of dinosterol in the sediments of stratified tropical lakes ought to be sensitive to the depositional environment, in addition to lake water ??D values, with more positive dinosterol ??D values potentially reflecting increasing lake eutrophication. Furthermore, in lake sediments, the concentration of partially reduced vs. non-reduced C34 botryococcenes, stanols vs. stenols, and bacterial (diploptene, diplopterol and ????-bishomohopanol) vs. planktonic/terrestrial lipids (cholesterol, campesterol and dinosterol) correlated with Eh OAI. We suggest using such molecular proxies for lake redox conditions in combination with dinosterol ??D values to evaluate the effect of lake trophic status on sedimentary dinosterol ??D values, as a basis for accurately reconstructing tropical lake water ??D values.", "author" : [ { "dropping-particle" : "", "family" : "Schwab", "given" : "Val\u00e9rie F", "non-dropping-particle" : "", "parse-names" : false, "suffix" : "" }, { "dropping-particle" : "", "family" : "Garcin", "given" : "Yannick", "non-dropping-particle" : "", "parse-names" : false, "suffix" : "" }, { "dropping-particle" : "", "family" : "Sachse", "given" : "Dirk", "non-dropping-particle" : "", "parse-names" : false, "suffix" : "" }, { "dropping-particle" : "", "family" : "Todou", "given" : "Gilbert", "non-dropping-particle" : "", "parse-names" : false, "suffix" : "" }, { "dropping-particle" : "", "family" : "S\u00e9n\u00e9", "given" : "Olivier", "non-dropping-particle" : "", "parse-names" : false, "suffix" : "" }, { "dropping-particle" : "", "family" : "Onana", "given" : "Jean Michel", "non-dropping-particle" : "", "parse-names" : false, "suffix" : "" }, { "dropping-particle" : "", "family" : "Achoundong", "given" : "Gaston", "non-dropping-particle" : "", "parse-names" : false, "suffix" : "" }, { "dropping-particle" : "", "family" : "Gleixner", "given" : "Gerd", "non-dropping-particle" : "", "parse-names" : false, "suffix" : "" } ], "container-title" : "Organic Geochemistry", "id" : "ITEM-5", "issued" : { "date-parts" : [ [ "2015" ] ] }, "page" : "35-49", "title" : "Dinosterol \u03b4D values in stratified tropical lakes (Cameroon) are affected by eutrophication", "type" : "article-journal", "volume" : "88" }, "uris" : [ "http://www.mendeley.com/documents/?uuid=7c34fcb5-f6a6-4963-9c9c-d37219c67bec" ] }, { "id" : "ITEM-6", "itemData" : { "DOI" : "10.1023/B:JOPL.0000021855.80535.13", "ISBN" : "0921-2728", "ISSN" : "09212728", "abstract" : "We determined hydrogen isotope ratios of modern lake-waters and individual lipids from surface sediments of 36 lakes in the eastern North America. The lakes selected lie on two transects (south-north transect from Florida to Ontario and east-west transect from Wisconsin to South Dakota) and encompass large temperature and moisture gradients, and a wide range of lake water \u03b4D values (&gt;100\u2030). The study allows a rigorous test of the applicability of using \u03b4D values of sedimentary lipids as paleoclimatic and paleoenvironmental proxies. We examined a range of lipids including C 17 n-alkane, straight chain fatty acids, phytol and sterols in both free extracts and ester-bound fractions in the solvent extracted sediments. Useful isotopic indicators are expected to show a linear correlation and constant fractionation factor between their SD values in surface sediments and modern lake water. Our results demonstrate that several lipid compounds, free and esterbound palmitic acid (16:0), C17 n-alkane, and phytol are useful candidates for paleoclimate reconstructions, in addition to two sterols that have been suggested previously (Sauer et al. 2001a. Compound-specific D/H ratios of lipid biomarkers from sediments as a proxy for environmental and climatic conditons. Geochim. Cosmochim. Acta 65: 213-222). Authigenic or biogenic carbonate in sediments is conventional material for paleoclimatic study using ocean and lake sediments. However, because majority of lake sediments do not contain suitable carbonate materials for isotopic study, hydrogen isotope ratios of these lipids provide invaluable new sources of paleoclimatic and paleoenvironmental information.", "author" : [ { "dropping-particle" : "", "family" : "Huang", "given" : "Yongsong", "non-dropping-particle" : "", "parse-names" : false, "suffix" : "" }, { "dropping-particle" : "", "family" : "Shuman", "given" : "Bryan", "non-dropping-particle" : "", "parse-names" : false, "suffix" : "" }, { "dropping-particle" : "", "family" : "Wang", "given" : "Yi", "non-dropping-particle" : "", "parse-names" : false, "suffix" : "" }, { "dropping-particle" : "", "family" : "Webb", "given" : "Thompson", "non-dropping-particle" : "", "parse-names" : false, "suffix" : "" } ], "container-title" : "Journal of Paleolimnology", "id" : "ITEM-6", "issued" : { "date-parts" : [ [ "2004" ] ] }, "page" : "363-375", "title" : "Hydrogen isotope ratios of individual lipids in lake sediments as novel tracers of climatic and environmental change: A surface sediment test", "type" : "article-journal", "volume" : "31" }, "uris" : [ "http://www.mendeley.com/documents/?uuid=e7d05304-2c02-4fd8-a5ae-fa85cd70b493" ] }, { "id" : "ITEM-7", "itemData" : { "DOI" : "10.1016/j.gca.2004.06.004", "ISSN" : "00167037", "author" : [ { "dropping-particle" : "", "family" : "Sachse", "given" : "Dirk", "non-dropping-particle" : "", "parse-names" : false, "suffix" : "" }, { "dropping-particle" : "", "family" : "Radke", "given" : "J.", "non-dropping-particle" : "", "parse-names" : false, "suffix" : "" }, { "dropping-particle" : "", "family" : "Gleixner", "given" : "Gerd", "non-dropping-particle" : "", "parse-names" : false, "suffix" : "" } ], "container-title" : "Geochimica et Cosmochimica Acta", "id" : "ITEM-7", "issue" : "23", "issued" : { "date-parts" : [ [ "2004", "12" ] ] }, "page" : "4877-4889", "title" : "Hydrogen isotope ratios of recent lacustrine sedimentary n-alkanes record modern climate variability", "type" : "article-journal", "volume" : "68" }, "uris" : [ "http://www.mendeley.com/documents/?uuid=5c748a18-ee4a-46c5-854a-3ad78ccc3cd7" ] }, { "id" : "ITEM-8", "itemData" : { "DOI" : "10.1016/j.gca.2011.09.031", "ISSN" : "00167037", "author" : [ { "dropping-particle" : "", "family" : "Schwab", "given" : "Val\u00e9rie F", "non-dropping-particle" : "", "parse-names" : false, "suffix" : "" }, { "dropping-particle" : "", "family" : "Sachs", "given" : "Julian P", "non-dropping-particle" : "", "parse-names" : false, "suffix" : "" } ], "container-title" : "Geochimica et Cosmochimica Acta", "id" : "ITEM-8", "issued" : { "date-parts" : [ [ "2011", "12" ] ] }, "page" : "7552-7565", "title" : "Hydrogen isotopes in individual alkenones from the Chesapeake Bay estuary", "type" : "article-journal", "volume" : "75" }, "uris" : [ "http://www.mendeley.com/documents/?uuid=e41361be-0b2b-401d-833b-edec0621f8a9" ] } ], "mendeley" : { "formattedCitation" : "(Sauer et al., 2001; Huang et al., 2004; Sachse et al., 2004; Polissar and Freeman, 2010; Sachs and Schwab, 2011; Schwab and Sachs, 2011; Sachse et al., 2012; Schwab et al., 2015a)", "plainTextFormattedCitation" : "(Sauer et al., 2001; Huang et al., 2004; Sachse et al., 2004; Polissar and Freeman, 2010; Sachs and Schwab, 2011; Schwab and Sachs, 2011; Sachse et al., 2012; Schwab et al., 2015a)", "previouslyFormattedCitation" : "(Sauer et al., 2001; Huang et al., 2004; Sachse et al., 2004; Polissar and Freeman, 2010; Sachs and Schwab, 2011; Schwab and Sachs, 2011; Sachse et al., 2012; Schwab et al., 2015a)" }, "properties" : { "noteIndex" : 0 }, "schema" : "https://github.com/citation-style-language/schema/raw/master/csl-citation.json" }</w:instrText>
      </w:r>
      <w:r w:rsidRPr="006D7BF5">
        <w:rPr>
          <w:color w:val="000000"/>
        </w:rPr>
        <w:fldChar w:fldCharType="separate"/>
      </w:r>
      <w:r w:rsidR="00DD2066" w:rsidRPr="00DD2066">
        <w:rPr>
          <w:noProof/>
          <w:color w:val="000000"/>
          <w:lang w:val="de-CH"/>
        </w:rPr>
        <w:t>(Sauer et al., 2001; Huang et al., 2004; Sachse et al., 2004; Polissar and Freeman, 2010; Sachs and Schwab, 2011; Schwab and Sachs, 2011; Sachse et al., 2012; Schwab et al., 2015a)</w:t>
      </w:r>
      <w:r w:rsidRPr="006D7BF5">
        <w:rPr>
          <w:color w:val="000000"/>
        </w:rPr>
        <w:fldChar w:fldCharType="end"/>
      </w:r>
      <w:r w:rsidRPr="006D7BF5">
        <w:rPr>
          <w:color w:val="000000"/>
          <w:lang w:val="de-CH"/>
        </w:rPr>
        <w:t xml:space="preserve">. </w:t>
      </w:r>
    </w:p>
    <w:p w14:paraId="3AF964D2" w14:textId="053D4D54" w:rsidR="00F24316" w:rsidRPr="006D7BF5" w:rsidRDefault="00F24316" w:rsidP="005A0470">
      <w:pPr>
        <w:spacing w:line="480" w:lineRule="auto"/>
        <w:ind w:firstLine="720"/>
        <w:outlineLvl w:val="0"/>
      </w:pPr>
      <w:r w:rsidRPr="006D7BF5">
        <w:rPr>
          <w:color w:val="000000"/>
        </w:rPr>
        <w:t xml:space="preserve">The slope of the SPCZ </w:t>
      </w:r>
      <w:r w:rsidRPr="006D7BF5">
        <w:sym w:font="Symbol" w:char="F064"/>
      </w:r>
      <w:r w:rsidRPr="006D7BF5">
        <w:rPr>
          <w:vertAlign w:val="superscript"/>
        </w:rPr>
        <w:t>2</w:t>
      </w:r>
      <w:r w:rsidRPr="006D7BF5">
        <w:t>H</w:t>
      </w:r>
      <w:r w:rsidRPr="006D7BF5">
        <w:rPr>
          <w:vertAlign w:val="subscript"/>
        </w:rPr>
        <w:t>lakewater</w:t>
      </w:r>
      <w:r w:rsidRPr="006D7BF5">
        <w:t>-</w:t>
      </w:r>
      <w:r w:rsidRPr="006D7BF5">
        <w:sym w:font="Symbol" w:char="F064"/>
      </w:r>
      <w:r w:rsidRPr="006D7BF5">
        <w:rPr>
          <w:vertAlign w:val="superscript"/>
        </w:rPr>
        <w:t>2</w:t>
      </w:r>
      <w:r w:rsidRPr="006D7BF5">
        <w:t>H</w:t>
      </w:r>
      <w:r w:rsidRPr="006D7BF5">
        <w:rPr>
          <w:vertAlign w:val="subscript"/>
        </w:rPr>
        <w:t>dinosterol</w:t>
      </w:r>
      <w:r w:rsidRPr="006D7BF5">
        <w:t xml:space="preserve"> </w:t>
      </w:r>
      <w:r w:rsidRPr="006D7BF5">
        <w:rPr>
          <w:color w:val="000000" w:themeColor="text1"/>
        </w:rPr>
        <w:t>relationship (1.</w:t>
      </w:r>
      <w:r w:rsidR="004C79C8" w:rsidRPr="006D7BF5">
        <w:rPr>
          <w:color w:val="000000" w:themeColor="text1"/>
        </w:rPr>
        <w:t>9</w:t>
      </w:r>
      <w:r w:rsidRPr="006D7BF5">
        <w:rPr>
          <w:color w:val="000000" w:themeColor="text1"/>
        </w:rPr>
        <w:sym w:font="Symbol" w:char="F0B1"/>
      </w:r>
      <w:r w:rsidRPr="006D7BF5">
        <w:rPr>
          <w:color w:val="000000" w:themeColor="text1"/>
        </w:rPr>
        <w:t>0.</w:t>
      </w:r>
      <w:r w:rsidR="004C79C8" w:rsidRPr="006D7BF5">
        <w:rPr>
          <w:color w:val="000000" w:themeColor="text1"/>
        </w:rPr>
        <w:t>3</w:t>
      </w:r>
      <w:r w:rsidRPr="006D7BF5">
        <w:rPr>
          <w:color w:val="000000" w:themeColor="text1"/>
        </w:rPr>
        <w:t xml:space="preserve">) is </w:t>
      </w:r>
      <w:r w:rsidR="004B2569">
        <w:rPr>
          <w:color w:val="000000" w:themeColor="text1"/>
        </w:rPr>
        <w:t>larger</w:t>
      </w:r>
      <w:r w:rsidR="004B2569" w:rsidRPr="006D7BF5">
        <w:rPr>
          <w:color w:val="000000" w:themeColor="text1"/>
        </w:rPr>
        <w:t xml:space="preserve"> </w:t>
      </w:r>
      <w:r w:rsidRPr="006D7BF5">
        <w:rPr>
          <w:color w:val="000000" w:themeColor="text1"/>
        </w:rPr>
        <w:t>than</w:t>
      </w:r>
      <w:r w:rsidR="00A21CA2">
        <w:rPr>
          <w:color w:val="000000" w:themeColor="text1"/>
        </w:rPr>
        <w:t xml:space="preserve"> slopes of various other (non-</w:t>
      </w:r>
      <w:proofErr w:type="spellStart"/>
      <w:r w:rsidR="00A21CA2">
        <w:rPr>
          <w:color w:val="000000" w:themeColor="text1"/>
        </w:rPr>
        <w:t>dinosterol</w:t>
      </w:r>
      <w:proofErr w:type="spellEnd"/>
      <w:r w:rsidR="00A21CA2">
        <w:rPr>
          <w:color w:val="000000" w:themeColor="text1"/>
        </w:rPr>
        <w:t xml:space="preserve">) </w:t>
      </w:r>
      <w:r w:rsidR="00A21CA2" w:rsidRPr="006D7BF5">
        <w:sym w:font="Symbol" w:char="F064"/>
      </w:r>
      <w:r w:rsidR="00A21CA2" w:rsidRPr="006D7BF5">
        <w:rPr>
          <w:vertAlign w:val="superscript"/>
        </w:rPr>
        <w:t>2</w:t>
      </w:r>
      <w:r w:rsidR="00A21CA2" w:rsidRPr="006D7BF5">
        <w:t>H</w:t>
      </w:r>
      <w:r w:rsidR="00A21CA2" w:rsidRPr="006D7BF5">
        <w:rPr>
          <w:vertAlign w:val="subscript"/>
        </w:rPr>
        <w:t>lakewater</w:t>
      </w:r>
      <w:r w:rsidR="00C263B3">
        <w:rPr>
          <w:rFonts w:eastAsia="Times New Roman"/>
          <w:color w:val="202020"/>
          <w:shd w:val="clear" w:color="auto" w:fill="FFFFFF"/>
        </w:rPr>
        <w:t>–</w:t>
      </w:r>
      <w:r w:rsidR="00A21CA2" w:rsidRPr="006D7BF5">
        <w:sym w:font="Symbol" w:char="F064"/>
      </w:r>
      <w:r w:rsidR="00A21CA2" w:rsidRPr="006D7BF5">
        <w:rPr>
          <w:vertAlign w:val="superscript"/>
        </w:rPr>
        <w:t>2</w:t>
      </w:r>
      <w:r w:rsidR="00A21CA2" w:rsidRPr="006D7BF5">
        <w:t>H</w:t>
      </w:r>
      <w:r w:rsidR="00A21CA2">
        <w:rPr>
          <w:vertAlign w:val="subscript"/>
        </w:rPr>
        <w:t>lipid</w:t>
      </w:r>
      <w:r w:rsidR="00A21CA2" w:rsidRPr="006D7BF5">
        <w:t xml:space="preserve"> </w:t>
      </w:r>
      <w:r w:rsidR="00A21CA2">
        <w:t xml:space="preserve">relationships determined </w:t>
      </w:r>
      <w:r w:rsidRPr="006D7BF5">
        <w:rPr>
          <w:color w:val="000000" w:themeColor="text1"/>
        </w:rPr>
        <w:t xml:space="preserve">from freshwater cultures of </w:t>
      </w:r>
      <w:proofErr w:type="spellStart"/>
      <w:r w:rsidRPr="00973EB3">
        <w:rPr>
          <w:color w:val="000000" w:themeColor="text1"/>
        </w:rPr>
        <w:t>Chlorophyceae</w:t>
      </w:r>
      <w:proofErr w:type="spellEnd"/>
      <w:r w:rsidRPr="006D7BF5">
        <w:rPr>
          <w:color w:val="000000" w:themeColor="text1"/>
        </w:rPr>
        <w:t xml:space="preserve"> and </w:t>
      </w:r>
      <w:proofErr w:type="spellStart"/>
      <w:r w:rsidRPr="006D7BF5">
        <w:rPr>
          <w:color w:val="000000" w:themeColor="text1"/>
        </w:rPr>
        <w:t>Trebouxiophyceae</w:t>
      </w:r>
      <w:proofErr w:type="spellEnd"/>
      <w:r w:rsidR="00A21CA2">
        <w:rPr>
          <w:color w:val="000000" w:themeColor="text1"/>
        </w:rPr>
        <w:t>,</w:t>
      </w:r>
      <w:r w:rsidRPr="006D7BF5">
        <w:rPr>
          <w:color w:val="000000" w:themeColor="text1"/>
        </w:rPr>
        <w:t xml:space="preserve"> which ranged from 0.7 to 1.0 </w:t>
      </w:r>
      <w:r w:rsidRPr="006D7BF5">
        <w:rPr>
          <w:color w:val="000000" w:themeColor="text1"/>
        </w:rPr>
        <w:fldChar w:fldCharType="begin" w:fldLock="1"/>
      </w:r>
      <w:r w:rsidR="002C4A59">
        <w:rPr>
          <w:color w:val="000000" w:themeColor="text1"/>
        </w:rPr>
        <w:instrText>ADDIN CSL_CITATION { "citationItems" : [ { "id" : "ITEM-1", "itemData" : { "DOI" : "10.1016/j.orggeochem.2006.12.004", "ISSN" : "01466380", "author" : [ { "dropping-particle" : "", "family" : "Zhang", "given" : "Zhaohui", "non-dropping-particle" : "", "parse-names" : false, "suffix" : "" }, { "dropping-particle" : "", "family" : "Sachs", "given" : "Julian P", "non-dropping-particle" : "", "parse-names" : false, "suffix" : "" } ], "container-title" : "Organic Geochemistry", "id" : "ITEM-1", "issued" : { "date-parts" : [ [ "2007", "4" ] ] }, "page" : "582-608", "title" : "Hydrogen isotope fractionation in freshwater algae: I. Variations among lipids and species", "type" : "article-journal", "volume" : "38" }, "uris" : [ "http://www.mendeley.com/documents/?uuid=13d8bf09-17bc-4b0f-95e1-f4ec89a6fa59" ] } ], "mendeley" : { "formattedCitation" : "(Zhang and Sachs, 2007)", "plainTextFormattedCitation" : "(Zhang and Sachs, 2007)", "previouslyFormattedCitation" : "(Zhang and Sachs, 2007)" }, "properties" : { "noteIndex" : 0 }, "schema" : "https://github.com/citation-style-language/schema/raw/master/csl-citation.json" }</w:instrText>
      </w:r>
      <w:r w:rsidRPr="006D7BF5">
        <w:rPr>
          <w:color w:val="000000" w:themeColor="text1"/>
        </w:rPr>
        <w:fldChar w:fldCharType="separate"/>
      </w:r>
      <w:r w:rsidR="00D26F9A" w:rsidRPr="006D7BF5">
        <w:rPr>
          <w:noProof/>
          <w:color w:val="000000" w:themeColor="text1"/>
        </w:rPr>
        <w:t>(Zhang and Sachs, 2007)</w:t>
      </w:r>
      <w:r w:rsidRPr="006D7BF5">
        <w:rPr>
          <w:color w:val="000000" w:themeColor="text1"/>
        </w:rPr>
        <w:fldChar w:fldCharType="end"/>
      </w:r>
      <w:r w:rsidRPr="006D7BF5">
        <w:rPr>
          <w:color w:val="000000" w:themeColor="text1"/>
        </w:rPr>
        <w:t>. It is also steeper than</w:t>
      </w:r>
      <w:r w:rsidR="00A21CA2">
        <w:rPr>
          <w:color w:val="000000" w:themeColor="text1"/>
        </w:rPr>
        <w:t xml:space="preserve"> the slopes of</w:t>
      </w:r>
      <w:r w:rsidRPr="006D7BF5">
        <w:rPr>
          <w:color w:val="000000" w:themeColor="text1"/>
        </w:rPr>
        <w:t xml:space="preserve"> </w:t>
      </w:r>
      <w:r w:rsidR="0023110F" w:rsidRPr="006D7BF5">
        <w:sym w:font="Symbol" w:char="F064"/>
      </w:r>
      <w:r w:rsidR="0023110F" w:rsidRPr="006D7BF5">
        <w:rPr>
          <w:vertAlign w:val="superscript"/>
        </w:rPr>
        <w:t>2</w:t>
      </w:r>
      <w:r w:rsidR="0023110F" w:rsidRPr="006D7BF5">
        <w:t>H</w:t>
      </w:r>
      <w:r w:rsidR="0023110F" w:rsidRPr="006D7BF5">
        <w:rPr>
          <w:vertAlign w:val="subscript"/>
        </w:rPr>
        <w:t>dinosterol</w:t>
      </w:r>
      <w:r w:rsidR="002413ED">
        <w:rPr>
          <w:rFonts w:eastAsia="Times New Roman"/>
          <w:color w:val="202020"/>
          <w:shd w:val="clear" w:color="auto" w:fill="FFFFFF"/>
        </w:rPr>
        <w:t>–</w:t>
      </w:r>
      <w:r w:rsidR="0023110F" w:rsidRPr="006D7BF5">
        <w:sym w:font="Symbol" w:char="F064"/>
      </w:r>
      <w:r w:rsidR="0023110F" w:rsidRPr="008668C6">
        <w:rPr>
          <w:vertAlign w:val="superscript"/>
        </w:rPr>
        <w:t>2</w:t>
      </w:r>
      <w:r w:rsidR="0023110F" w:rsidRPr="008668C6">
        <w:t>H</w:t>
      </w:r>
      <w:r w:rsidR="0023110F" w:rsidRPr="008668C6">
        <w:rPr>
          <w:vertAlign w:val="subscript"/>
        </w:rPr>
        <w:t>lakewater</w:t>
      </w:r>
      <w:r w:rsidRPr="006D7BF5">
        <w:rPr>
          <w:color w:val="000000" w:themeColor="text1"/>
        </w:rPr>
        <w:t xml:space="preserve"> relationship</w:t>
      </w:r>
      <w:r w:rsidR="0023110F">
        <w:rPr>
          <w:color w:val="000000" w:themeColor="text1"/>
        </w:rPr>
        <w:t>s</w:t>
      </w:r>
      <w:r w:rsidRPr="006D7BF5">
        <w:rPr>
          <w:color w:val="000000" w:themeColor="text1"/>
        </w:rPr>
        <w:t xml:space="preserve"> </w:t>
      </w:r>
      <w:r w:rsidR="00A21CA2">
        <w:rPr>
          <w:color w:val="000000" w:themeColor="text1"/>
        </w:rPr>
        <w:t xml:space="preserve">from </w:t>
      </w:r>
      <w:r w:rsidR="00BE6869">
        <w:rPr>
          <w:color w:val="000000" w:themeColor="text1"/>
        </w:rPr>
        <w:t>suspended particle</w:t>
      </w:r>
      <w:r w:rsidR="0023110F">
        <w:rPr>
          <w:color w:val="000000" w:themeColor="text1"/>
        </w:rPr>
        <w:t xml:space="preserve"> </w:t>
      </w:r>
      <w:r w:rsidR="0023110F" w:rsidRPr="006D7BF5">
        <w:rPr>
          <w:color w:val="000000" w:themeColor="text1"/>
        </w:rPr>
        <w:t>(0.7</w:t>
      </w:r>
      <w:r w:rsidR="0023110F" w:rsidRPr="006D7BF5">
        <w:rPr>
          <w:color w:val="000000" w:themeColor="text1"/>
        </w:rPr>
        <w:sym w:font="Symbol" w:char="F0B1"/>
      </w:r>
      <w:r w:rsidR="0023110F" w:rsidRPr="006D7BF5">
        <w:rPr>
          <w:color w:val="000000" w:themeColor="text1"/>
        </w:rPr>
        <w:t xml:space="preserve">0.2) </w:t>
      </w:r>
      <w:r w:rsidR="0023110F">
        <w:rPr>
          <w:color w:val="000000" w:themeColor="text1"/>
        </w:rPr>
        <w:t xml:space="preserve">and sediments </w:t>
      </w:r>
      <w:r w:rsidR="0023110F" w:rsidRPr="006D7BF5">
        <w:rPr>
          <w:color w:val="000000" w:themeColor="text1"/>
        </w:rPr>
        <w:t>(1.5</w:t>
      </w:r>
      <w:r w:rsidR="0023110F" w:rsidRPr="006D7BF5">
        <w:rPr>
          <w:color w:val="000000" w:themeColor="text1"/>
        </w:rPr>
        <w:sym w:font="Symbol" w:char="F0B1"/>
      </w:r>
      <w:r w:rsidR="0023110F" w:rsidRPr="006D7BF5">
        <w:rPr>
          <w:color w:val="000000" w:themeColor="text1"/>
        </w:rPr>
        <w:t xml:space="preserve">0.3) </w:t>
      </w:r>
      <w:r w:rsidR="00BE6869" w:rsidRPr="00546371">
        <w:rPr>
          <w:color w:val="000000" w:themeColor="text1"/>
        </w:rPr>
        <w:t>in</w:t>
      </w:r>
      <w:r w:rsidR="00BE6869">
        <w:rPr>
          <w:color w:val="000000" w:themeColor="text1"/>
        </w:rPr>
        <w:t xml:space="preserve"> </w:t>
      </w:r>
      <w:r w:rsidRPr="006D7BF5">
        <w:rPr>
          <w:color w:val="000000" w:themeColor="text1"/>
        </w:rPr>
        <w:t xml:space="preserve">freshwater lakes across Cameroon </w:t>
      </w:r>
      <w:r w:rsidRPr="006D7BF5">
        <w:rPr>
          <w:color w:val="000000" w:themeColor="text1"/>
        </w:rPr>
        <w:fldChar w:fldCharType="begin" w:fldLock="1"/>
      </w:r>
      <w:r w:rsidR="002C4A59">
        <w:rPr>
          <w:color w:val="000000" w:themeColor="text1"/>
        </w:rPr>
        <w:instrText>ADDIN CSL_CITATION { "citationItems" : [ { "id" : "ITEM-1", "itemData" : { "DOI" : "10.1016/j.orggeochem.2015.08.003", "ISBN" : "01466380", "ISSN" : "01466380", "abstract" : "In freshwater settings, dinosterol (4??,23,24-trimethyl-5??-cholest-22E-en-3??-ol) is produced primarily by dinoflagellates, which encompass various species including autotrophs, mixotrophs and heterotrophs. Due to its source specificity and occurrence in lake and marine sediments, its presence and hydrogen isotopic composition (??D) should be valuable proxies for paleohydrological reconstruction. However, because the purity required for hydrogen isotope measurements is difficult to achieve using standard wet chemical purification methods, their potential as a paleohydrological proxy is rarely exploited. In this study, we tested ??D values of dinosterol in both particulate organic matter (POM) and sediments of stratified tropical freshwater lakes (from Cameroon) as a paleohydrological proxy, the lakes being characterized by variable degrees of eutrophication. In POM and sediment samples, the ??D values of dinosterol correlated with lake water ??D values, confirming a first order influence of source water ??D values. However, we observed that sedimentary dinosterol was D enriched from ca. 19 to 54??? compared with POM dinosterol. The enrichment correlated with lake water column conditions, mainly the redox potential at the oxic-anoxic interface (Eh OAI). The observations suggest that paleohydrologic reconstruction from ??D values of dinosterol in the sediments of stratified tropical lakes ought to be sensitive to the depositional environment, in addition to lake water ??D values, with more positive dinosterol ??D values potentially reflecting increasing lake eutrophication. Furthermore, in lake sediments, the concentration of partially reduced vs. non-reduced C34 botryococcenes, stanols vs. stenols, and bacterial (diploptene, diplopterol and ????-bishomohopanol) vs. planktonic/terrestrial lipids (cholesterol, campesterol and dinosterol) correlated with Eh OAI. We suggest using such molecular proxies for lake redox conditions in combination with dinosterol ??D values to evaluate the effect of lake trophic status on sedimentary dinosterol ??D values, as a basis for accurately reconstructing tropical lake water ??D values.", "author" : [ { "dropping-particle" : "", "family" : "Schwab", "given" : "Val\u00e9rie F", "non-dropping-particle" : "", "parse-names" : false, "suffix" : "" }, { "dropping-particle" : "", "family" : "Garcin", "given" : "Yannick", "non-dropping-particle" : "", "parse-names" : false, "suffix" : "" }, { "dropping-particle" : "", "family" : "Sachse", "given" : "Dirk", "non-dropping-particle" : "", "parse-names" : false, "suffix" : "" }, { "dropping-particle" : "", "family" : "Todou", "given" : "Gilbert", "non-dropping-particle" : "", "parse-names" : false, "suffix" : "" }, { "dropping-particle" : "", "family" : "S\u00e9n\u00e9", "given" : "Olivier", "non-dropping-particle" : "", "parse-names" : false, "suffix" : "" }, { "dropping-particle" : "", "family" : "Onana", "given" : "Jean Michel", "non-dropping-particle" : "", "parse-names" : false, "suffix" : "" }, { "dropping-particle" : "", "family" : "Achoundong", "given" : "Gaston", "non-dropping-particle" : "", "parse-names" : false, "suffix" : "" }, { "dropping-particle" : "", "family" : "Gleixner", "given" : "Gerd", "non-dropping-particle" : "", "parse-names" : false, "suffix" : "" } ], "container-title" : "Organic Geochemistry", "id" : "ITEM-1", "issued" : { "date-parts" : [ [ "2015" ] ] }, "page" : "35-49", "title" : "Dinosterol \u03b4D values in stratified tropical lakes (Cameroon) are affected by eutrophication", "type" : "article-journal", "volume" : "88" }, "uris" : [ "http://www.mendeley.com/documents/?uuid=7c34fcb5-f6a6-4963-9c9c-d37219c67bec" ] } ], "mendeley" : { "formattedCitation" : "(Schwab et al., 2015a)", "plainTextFormattedCitation" : "(Schwab et al., 2015a)", "previouslyFormattedCitation" : "(Schwab et al., 2015a)" }, "properties" : { "noteIndex" : 0 }, "schema" : "https://github.com/citation-style-language/schema/raw/master/csl-citation.json" }</w:instrText>
      </w:r>
      <w:r w:rsidRPr="006D7BF5">
        <w:rPr>
          <w:color w:val="000000" w:themeColor="text1"/>
        </w:rPr>
        <w:fldChar w:fldCharType="separate"/>
      </w:r>
      <w:r w:rsidRPr="006D7BF5">
        <w:rPr>
          <w:noProof/>
          <w:color w:val="000000" w:themeColor="text1"/>
        </w:rPr>
        <w:t>(Schwab et al., 2015a)</w:t>
      </w:r>
      <w:r w:rsidRPr="006D7BF5">
        <w:rPr>
          <w:color w:val="000000" w:themeColor="text1"/>
        </w:rPr>
        <w:fldChar w:fldCharType="end"/>
      </w:r>
      <w:r w:rsidRPr="006D7BF5">
        <w:rPr>
          <w:color w:val="000000" w:themeColor="text1"/>
        </w:rPr>
        <w:t xml:space="preserve">. </w:t>
      </w:r>
      <w:r w:rsidRPr="006D7BF5">
        <w:rPr>
          <w:color w:val="000000"/>
        </w:rPr>
        <w:t xml:space="preserve">The Cameroon sediment samples </w:t>
      </w:r>
      <w:r w:rsidR="00B161CD" w:rsidRPr="006D7BF5">
        <w:rPr>
          <w:color w:val="000000"/>
        </w:rPr>
        <w:t>were</w:t>
      </w:r>
      <w:r w:rsidRPr="006D7BF5">
        <w:rPr>
          <w:color w:val="000000"/>
        </w:rPr>
        <w:t xml:space="preserve"> </w:t>
      </w:r>
      <w:r w:rsidRPr="006D7BF5">
        <w:rPr>
          <w:color w:val="000000" w:themeColor="text1"/>
        </w:rPr>
        <w:t xml:space="preserve">hypothesized to be </w:t>
      </w:r>
      <w:r w:rsidR="00B161CD" w:rsidRPr="006D7BF5">
        <w:rPr>
          <w:color w:val="000000" w:themeColor="text1"/>
        </w:rPr>
        <w:t>influenced</w:t>
      </w:r>
      <w:r w:rsidRPr="006D7BF5">
        <w:rPr>
          <w:color w:val="000000" w:themeColor="text1"/>
        </w:rPr>
        <w:t xml:space="preserve"> by increased dinoflagellate heterotrophy or post-depositional </w:t>
      </w:r>
      <w:r w:rsidRPr="006D7BF5">
        <w:sym w:font="Symbol" w:char="F064"/>
      </w:r>
      <w:r w:rsidRPr="006D7BF5">
        <w:rPr>
          <w:vertAlign w:val="superscript"/>
        </w:rPr>
        <w:t>2</w:t>
      </w:r>
      <w:r w:rsidRPr="006D7BF5">
        <w:t>H</w:t>
      </w:r>
      <w:r w:rsidRPr="006D7BF5">
        <w:rPr>
          <w:vertAlign w:val="subscript"/>
        </w:rPr>
        <w:t>dinosterol</w:t>
      </w:r>
      <w:r w:rsidRPr="006D7BF5">
        <w:t xml:space="preserve"> </w:t>
      </w:r>
      <w:r w:rsidRPr="006D7BF5">
        <w:rPr>
          <w:color w:val="000000" w:themeColor="text1"/>
        </w:rPr>
        <w:t xml:space="preserve">alterations </w:t>
      </w:r>
      <w:r w:rsidRPr="006D7BF5">
        <w:rPr>
          <w:color w:val="000000" w:themeColor="text1"/>
        </w:rPr>
        <w:fldChar w:fldCharType="begin" w:fldLock="1"/>
      </w:r>
      <w:r w:rsidR="002C4A59">
        <w:rPr>
          <w:color w:val="000000" w:themeColor="text1"/>
        </w:rPr>
        <w:instrText>ADDIN CSL_CITATION { "citationItems" : [ { "id" : "ITEM-1", "itemData" : { "DOI" : "10.1016/j.orggeochem.2015.08.003", "ISBN" : "01466380", "ISSN" : "01466380", "abstract" : "In freshwater settings, dinosterol (4??,23,24-trimethyl-5??-cholest-22E-en-3??-ol) is produced primarily by dinoflagellates, which encompass various species including autotrophs, mixotrophs and heterotrophs. Due to its source specificity and occurrence in lake and marine sediments, its presence and hydrogen isotopic composition (??D) should be valuable proxies for paleohydrological reconstruction. However, because the purity required for hydrogen isotope measurements is difficult to achieve using standard wet chemical purification methods, their potential as a paleohydrological proxy is rarely exploited. In this study, we tested ??D values of dinosterol in both particulate organic matter (POM) and sediments of stratified tropical freshwater lakes (from Cameroon) as a paleohydrological proxy, the lakes being characterized by variable degrees of eutrophication. In POM and sediment samples, the ??D values of dinosterol correlated with lake water ??D values, confirming a first order influence of source water ??D values. However, we observed that sedimentary dinosterol was D enriched from ca. 19 to 54??? compared with POM dinosterol. The enrichment correlated with lake water column conditions, mainly the redox potential at the oxic-anoxic interface (Eh OAI). The observations suggest that paleohydrologic reconstruction from ??D values of dinosterol in the sediments of stratified tropical lakes ought to be sensitive to the depositional environment, in addition to lake water ??D values, with more positive dinosterol ??D values potentially reflecting increasing lake eutrophication. Furthermore, in lake sediments, the concentration of partially reduced vs. non-reduced C34 botryococcenes, stanols vs. stenols, and bacterial (diploptene, diplopterol and ????-bishomohopanol) vs. planktonic/terrestrial lipids (cholesterol, campesterol and dinosterol) correlated with Eh OAI. We suggest using such molecular proxies for lake redox conditions in combination with dinosterol ??D values to evaluate the effect of lake trophic status on sedimentary dinosterol ??D values, as a basis for accurately reconstructing tropical lake water ??D values.", "author" : [ { "dropping-particle" : "", "family" : "Schwab", "given" : "Val\u00e9rie F", "non-dropping-particle" : "", "parse-names" : false, "suffix" : "" }, { "dropping-particle" : "", "family" : "Garcin", "given" : "Yannick", "non-dropping-particle" : "", "parse-names" : false, "suffix" : "" }, { "dropping-particle" : "", "family" : "Sachse", "given" : "Dirk", "non-dropping-particle" : "", "parse-names" : false, "suffix" : "" }, { "dropping-particle" : "", "family" : "Todou", "given" : "Gilbert", "non-dropping-particle" : "", "parse-names" : false, "suffix" : "" }, { "dropping-particle" : "", "family" : "S\u00e9n\u00e9", "given" : "Olivier", "non-dropping-particle" : "", "parse-names" : false, "suffix" : "" }, { "dropping-particle" : "", "family" : "Onana", "given" : "Jean Michel", "non-dropping-particle" : "", "parse-names" : false, "suffix" : "" }, { "dropping-particle" : "", "family" : "Achoundong", "given" : "Gaston", "non-dropping-particle" : "", "parse-names" : false, "suffix" : "" }, { "dropping-particle" : "", "family" : "Gleixner", "given" : "Gerd", "non-dropping-particle" : "", "parse-names" : false, "suffix" : "" } ], "container-title" : "Organic Geochemistry", "id" : "ITEM-1", "issued" : { "date-parts" : [ [ "2015" ] ] }, "page" : "35-49", "title" : "Dinosterol \u03b4D values in stratified tropical lakes (Cameroon) are affected by eutrophication", "type" : "article-journal", "volume" : "88" }, "uris" : [ "http://www.mendeley.com/documents/?uuid=7c34fcb5-f6a6-4963-9c9c-d37219c67bec" ] } ], "mendeley" : { "formattedCitation" : "(Schwab et al., 2015a)", "plainTextFormattedCitation" : "(Schwab et al., 2015a)", "previouslyFormattedCitation" : "(Schwab et al., 2015a)" }, "properties" : { "noteIndex" : 0 }, "schema" : "https://github.com/citation-style-language/schema/raw/master/csl-citation.json" }</w:instrText>
      </w:r>
      <w:r w:rsidRPr="006D7BF5">
        <w:rPr>
          <w:color w:val="000000" w:themeColor="text1"/>
        </w:rPr>
        <w:fldChar w:fldCharType="separate"/>
      </w:r>
      <w:r w:rsidRPr="006D7BF5">
        <w:rPr>
          <w:noProof/>
          <w:color w:val="000000" w:themeColor="text1"/>
        </w:rPr>
        <w:t>(Schwab et al., 2015a)</w:t>
      </w:r>
      <w:r w:rsidRPr="006D7BF5">
        <w:rPr>
          <w:color w:val="000000" w:themeColor="text1"/>
        </w:rPr>
        <w:fldChar w:fldCharType="end"/>
      </w:r>
      <w:r w:rsidRPr="006D7BF5">
        <w:rPr>
          <w:color w:val="000000"/>
        </w:rPr>
        <w:t xml:space="preserve">. We note however, that if errors in SPCZ </w:t>
      </w:r>
      <w:r w:rsidRPr="006D7BF5">
        <w:sym w:font="Symbol" w:char="F064"/>
      </w:r>
      <w:r w:rsidRPr="006D7BF5">
        <w:rPr>
          <w:vertAlign w:val="superscript"/>
        </w:rPr>
        <w:t>2</w:t>
      </w:r>
      <w:r w:rsidRPr="006D7BF5">
        <w:t>H</w:t>
      </w:r>
      <w:r w:rsidRPr="006D7BF5">
        <w:rPr>
          <w:vertAlign w:val="subscript"/>
        </w:rPr>
        <w:t>lakewater</w:t>
      </w:r>
      <w:r w:rsidRPr="006D7BF5">
        <w:t xml:space="preserve"> were </w:t>
      </w:r>
      <w:r w:rsidR="00974294" w:rsidRPr="006D7BF5">
        <w:t xml:space="preserve">disregarded </w:t>
      </w:r>
      <w:r w:rsidRPr="006D7BF5">
        <w:t xml:space="preserve">and </w:t>
      </w:r>
      <w:r w:rsidRPr="006D7BF5">
        <w:rPr>
          <w:color w:val="000000"/>
        </w:rPr>
        <w:t xml:space="preserve">a simple ordinary least squares regression was </w:t>
      </w:r>
      <w:r w:rsidRPr="006D7BF5">
        <w:rPr>
          <w:color w:val="000000"/>
        </w:rPr>
        <w:lastRenderedPageBreak/>
        <w:t>used for the freshwater SPCZ lakes</w:t>
      </w:r>
      <w:r w:rsidR="00467451" w:rsidRPr="006D7BF5">
        <w:rPr>
          <w:color w:val="000000"/>
        </w:rPr>
        <w:t xml:space="preserve"> (as in </w:t>
      </w:r>
      <w:r w:rsidR="009A4E7A">
        <w:rPr>
          <w:color w:val="000000"/>
        </w:rPr>
        <w:t xml:space="preserve">the </w:t>
      </w:r>
      <w:r w:rsidR="00467451" w:rsidRPr="006D7BF5">
        <w:rPr>
          <w:color w:val="000000"/>
        </w:rPr>
        <w:t>previous</w:t>
      </w:r>
      <w:r w:rsidR="00A21CA2">
        <w:rPr>
          <w:color w:val="000000"/>
        </w:rPr>
        <w:t>ly cited</w:t>
      </w:r>
      <w:r w:rsidR="00467451" w:rsidRPr="006D7BF5">
        <w:rPr>
          <w:color w:val="000000"/>
        </w:rPr>
        <w:t xml:space="preserve"> studies)</w:t>
      </w:r>
      <w:r w:rsidRPr="006D7BF5">
        <w:rPr>
          <w:color w:val="000000"/>
        </w:rPr>
        <w:t>, the relationship would be within error of freshwater culture</w:t>
      </w:r>
      <w:r w:rsidR="009E431A">
        <w:rPr>
          <w:color w:val="000000"/>
        </w:rPr>
        <w:t>s</w:t>
      </w:r>
      <w:r w:rsidRPr="006D7BF5">
        <w:rPr>
          <w:color w:val="000000"/>
        </w:rPr>
        <w:t xml:space="preserve"> and </w:t>
      </w:r>
      <w:r w:rsidR="009E431A">
        <w:rPr>
          <w:color w:val="000000"/>
        </w:rPr>
        <w:t xml:space="preserve">also </w:t>
      </w:r>
      <w:r w:rsidRPr="006D7BF5">
        <w:rPr>
          <w:color w:val="000000"/>
        </w:rPr>
        <w:t>Cameroon suspended particle data (1.1</w:t>
      </w:r>
      <w:r w:rsidRPr="006D7BF5">
        <w:rPr>
          <w:color w:val="000000" w:themeColor="text1"/>
        </w:rPr>
        <w:sym w:font="Symbol" w:char="F0B1"/>
      </w:r>
      <w:r w:rsidRPr="006D7BF5">
        <w:rPr>
          <w:color w:val="000000" w:themeColor="text1"/>
        </w:rPr>
        <w:t>0.</w:t>
      </w:r>
      <w:r w:rsidR="004C79C8" w:rsidRPr="006D7BF5">
        <w:rPr>
          <w:color w:val="000000" w:themeColor="text1"/>
        </w:rPr>
        <w:t>3</w:t>
      </w:r>
      <w:r w:rsidRPr="006D7BF5">
        <w:rPr>
          <w:color w:val="000000" w:themeColor="text1"/>
        </w:rPr>
        <w:t>).</w:t>
      </w:r>
      <w:r w:rsidRPr="006D7BF5">
        <w:t xml:space="preserve"> Since sedimentary aquatic lipids incorporate several years of accumulation, better estimates of long-term mean values for </w:t>
      </w:r>
      <w:r w:rsidRPr="006D7BF5">
        <w:sym w:font="Symbol" w:char="F064"/>
      </w:r>
      <w:r w:rsidRPr="006D7BF5">
        <w:rPr>
          <w:vertAlign w:val="superscript"/>
        </w:rPr>
        <w:t>2</w:t>
      </w:r>
      <w:r w:rsidRPr="006D7BF5">
        <w:t>H</w:t>
      </w:r>
      <w:r w:rsidRPr="006D7BF5">
        <w:rPr>
          <w:vertAlign w:val="subscript"/>
        </w:rPr>
        <w:t>lakewater</w:t>
      </w:r>
      <w:r w:rsidRPr="006D7BF5">
        <w:t xml:space="preserve"> and knowledge about the timing of </w:t>
      </w:r>
      <w:proofErr w:type="spellStart"/>
      <w:r w:rsidRPr="006D7BF5">
        <w:t>dinosterol</w:t>
      </w:r>
      <w:proofErr w:type="spellEnd"/>
      <w:r w:rsidRPr="006D7BF5">
        <w:t xml:space="preserve"> production in relation to </w:t>
      </w:r>
      <w:r w:rsidRPr="006D7BF5">
        <w:sym w:font="Symbol" w:char="F064"/>
      </w:r>
      <w:r w:rsidRPr="006D7BF5">
        <w:rPr>
          <w:vertAlign w:val="superscript"/>
        </w:rPr>
        <w:t>2</w:t>
      </w:r>
      <w:r w:rsidRPr="006D7BF5">
        <w:t>H</w:t>
      </w:r>
      <w:r w:rsidRPr="006D7BF5">
        <w:rPr>
          <w:vertAlign w:val="subscript"/>
        </w:rPr>
        <w:t>lakewater</w:t>
      </w:r>
      <w:r w:rsidRPr="006D7BF5">
        <w:t xml:space="preserve"> could indicate if the </w:t>
      </w:r>
      <w:r w:rsidRPr="006D7BF5">
        <w:rPr>
          <w:color w:val="000000"/>
        </w:rPr>
        <w:t xml:space="preserve">SPCZ </w:t>
      </w:r>
      <w:r w:rsidRPr="006D7BF5">
        <w:sym w:font="Symbol" w:char="F064"/>
      </w:r>
      <w:r w:rsidRPr="006D7BF5">
        <w:rPr>
          <w:vertAlign w:val="superscript"/>
        </w:rPr>
        <w:t>2</w:t>
      </w:r>
      <w:r w:rsidRPr="006D7BF5">
        <w:t>H</w:t>
      </w:r>
      <w:r w:rsidRPr="006D7BF5">
        <w:rPr>
          <w:vertAlign w:val="subscript"/>
        </w:rPr>
        <w:t>lakewater</w:t>
      </w:r>
      <w:r w:rsidR="00C263B3">
        <w:rPr>
          <w:rFonts w:eastAsia="Times New Roman"/>
          <w:color w:val="202020"/>
          <w:shd w:val="clear" w:color="auto" w:fill="FFFFFF"/>
        </w:rPr>
        <w:t>–</w:t>
      </w:r>
      <w:r w:rsidRPr="006D7BF5">
        <w:sym w:font="Symbol" w:char="F064"/>
      </w:r>
      <w:r w:rsidRPr="006D7BF5">
        <w:rPr>
          <w:vertAlign w:val="superscript"/>
        </w:rPr>
        <w:t>2</w:t>
      </w:r>
      <w:r w:rsidRPr="006D7BF5">
        <w:t>H</w:t>
      </w:r>
      <w:r w:rsidRPr="006D7BF5">
        <w:rPr>
          <w:vertAlign w:val="subscript"/>
        </w:rPr>
        <w:t>dinosterol</w:t>
      </w:r>
      <w:r w:rsidRPr="006D7BF5">
        <w:t xml:space="preserve"> </w:t>
      </w:r>
      <w:r w:rsidRPr="006D7BF5">
        <w:rPr>
          <w:color w:val="000000" w:themeColor="text1"/>
        </w:rPr>
        <w:t xml:space="preserve">relationship is </w:t>
      </w:r>
      <w:r w:rsidR="00794793" w:rsidRPr="006D7BF5">
        <w:rPr>
          <w:color w:val="000000" w:themeColor="text1"/>
        </w:rPr>
        <w:t>different</w:t>
      </w:r>
      <w:r w:rsidRPr="006D7BF5">
        <w:rPr>
          <w:color w:val="000000" w:themeColor="text1"/>
        </w:rPr>
        <w:t xml:space="preserve"> </w:t>
      </w:r>
      <w:r w:rsidR="00467451" w:rsidRPr="006D7BF5">
        <w:rPr>
          <w:color w:val="000000" w:themeColor="text1"/>
        </w:rPr>
        <w:t xml:space="preserve">from </w:t>
      </w:r>
      <w:r w:rsidRPr="006D7BF5">
        <w:rPr>
          <w:color w:val="000000" w:themeColor="text1"/>
        </w:rPr>
        <w:t xml:space="preserve">other freshwater algal lipids, or if it is a product of the regression </w:t>
      </w:r>
      <w:r w:rsidR="0055716B" w:rsidRPr="006D7BF5">
        <w:rPr>
          <w:color w:val="000000" w:themeColor="text1"/>
        </w:rPr>
        <w:t xml:space="preserve">technique </w:t>
      </w:r>
      <w:r w:rsidRPr="006D7BF5">
        <w:rPr>
          <w:color w:val="000000" w:themeColor="text1"/>
        </w:rPr>
        <w:t>used</w:t>
      </w:r>
      <w:r w:rsidRPr="006D7BF5">
        <w:t xml:space="preserve">. </w:t>
      </w:r>
    </w:p>
    <w:p w14:paraId="2A5FE5F1" w14:textId="10DBB0B2" w:rsidR="003F049B" w:rsidRDefault="00F24316" w:rsidP="005A0470">
      <w:pPr>
        <w:spacing w:line="480" w:lineRule="auto"/>
        <w:ind w:firstLine="720"/>
        <w:outlineLvl w:val="0"/>
      </w:pPr>
      <w:r w:rsidRPr="006D7BF5">
        <w:t>Non-hydrologic environmental factors includ</w:t>
      </w:r>
      <w:r w:rsidR="004C79C8" w:rsidRPr="006D7BF5">
        <w:t>ing</w:t>
      </w:r>
      <w:r w:rsidRPr="006D7BF5">
        <w:t xml:space="preserve"> metabolism, growth rate or growth stage, irradiance, and species composition</w:t>
      </w:r>
      <w:r w:rsidR="00B161CD" w:rsidRPr="006D7BF5">
        <w:t xml:space="preserve"> may contribute to the scatter in the </w:t>
      </w:r>
      <w:r w:rsidR="00B161CD" w:rsidRPr="006D7BF5">
        <w:rPr>
          <w:color w:val="000000"/>
        </w:rPr>
        <w:t xml:space="preserve">SPCZ </w:t>
      </w:r>
      <w:r w:rsidR="00B161CD" w:rsidRPr="006D7BF5">
        <w:sym w:font="Symbol" w:char="F064"/>
      </w:r>
      <w:r w:rsidR="00B161CD" w:rsidRPr="006D7BF5">
        <w:rPr>
          <w:vertAlign w:val="superscript"/>
        </w:rPr>
        <w:t>2</w:t>
      </w:r>
      <w:r w:rsidR="00B161CD" w:rsidRPr="006D7BF5">
        <w:t>H</w:t>
      </w:r>
      <w:r w:rsidR="00B161CD" w:rsidRPr="006D7BF5">
        <w:rPr>
          <w:vertAlign w:val="subscript"/>
        </w:rPr>
        <w:t>lakewater</w:t>
      </w:r>
      <w:r w:rsidR="00C263B3">
        <w:rPr>
          <w:rFonts w:eastAsia="Times New Roman"/>
          <w:color w:val="202020"/>
          <w:shd w:val="clear" w:color="auto" w:fill="FFFFFF"/>
        </w:rPr>
        <w:t>–</w:t>
      </w:r>
      <w:r w:rsidR="00B161CD" w:rsidRPr="006D7BF5">
        <w:sym w:font="Symbol" w:char="F064"/>
      </w:r>
      <w:r w:rsidR="00B161CD" w:rsidRPr="006D7BF5">
        <w:rPr>
          <w:vertAlign w:val="superscript"/>
        </w:rPr>
        <w:t>2</w:t>
      </w:r>
      <w:r w:rsidR="00B161CD" w:rsidRPr="006D7BF5">
        <w:t>H</w:t>
      </w:r>
      <w:r w:rsidR="00B161CD" w:rsidRPr="006D7BF5">
        <w:rPr>
          <w:vertAlign w:val="subscript"/>
        </w:rPr>
        <w:t>dinosterol</w:t>
      </w:r>
      <w:r w:rsidR="00B161CD" w:rsidRPr="006D7BF5">
        <w:t xml:space="preserve"> relationship</w:t>
      </w:r>
      <w:r w:rsidR="00781A36">
        <w:t xml:space="preserve"> (Fig. 4)</w:t>
      </w:r>
      <w:r w:rsidR="002D1D76">
        <w:t xml:space="preserve"> and also to the</w:t>
      </w:r>
      <w:r w:rsidR="00781A36">
        <w:t xml:space="preserve"> relationship between fractionation and precipitation rates (Fig. 5a).</w:t>
      </w:r>
      <w:r w:rsidR="002D1D76" w:rsidRPr="006D7BF5">
        <w:t xml:space="preserve"> </w:t>
      </w:r>
      <w:r w:rsidRPr="006D7BF5">
        <w:t xml:space="preserve">Differences in metabolic state can have a large impact on </w:t>
      </w:r>
      <w:r w:rsidRPr="006D7BF5">
        <w:rPr>
          <w:vertAlign w:val="superscript"/>
        </w:rPr>
        <w:t>2</w:t>
      </w:r>
      <w:r w:rsidRPr="006D7BF5">
        <w:t>H/</w:t>
      </w:r>
      <w:r w:rsidRPr="006D7BF5">
        <w:rPr>
          <w:vertAlign w:val="superscript"/>
        </w:rPr>
        <w:t>1</w:t>
      </w:r>
      <w:r w:rsidRPr="006D7BF5">
        <w:t xml:space="preserve">H ratios in lipids, at least in prokaryotes </w:t>
      </w:r>
      <w:r w:rsidRPr="006D7BF5">
        <w:fldChar w:fldCharType="begin" w:fldLock="1"/>
      </w:r>
      <w:r w:rsidR="0084747A">
        <w:instrText>ADDIN CSL_CITATION { "citationItems" : [ { "id" : "ITEM-1", "itemData" : { "DOI" : "10.3389/fmicb.2015.00408", "ISSN" : "1664-302X", "author" : [ { "dropping-particle" : "", "family" : "Heinzelmann", "given" : "Sandra M", "non-dropping-particle" : "", "parse-names" : false, "suffix" : "" }, { "dropping-particle" : "", "family" : "Villanueva", "given" : "Laura", "non-dropping-particle" : "", "parse-names" : false, "suffix" : "" }, { "dropping-particle" : "", "family" : "Sinke-Schoen", "given" : "Dani\u00eblle",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 J", "non-dropping-particle" : "van der", "parse-names" : false, "suffix" : "" } ], "container-title" : "Frontiers in Microbiology", "id" : "ITEM-1", "issued" : { "date-parts" : [ [ "2015" ] ] }, "page" : "1-11", "title" : "Impact of metabolism and growth phase on the hydrogen isotopic composition of microbial fatty acids", "type" : "article-journal", "volume" : "6" }, "uris" : [ "http://www.mendeley.com/documents/?uuid=3b1b90b8-e137-4351-99df-d585354a1019" ] }, { "id" : "ITEM-2", "itemData" : { "DOI" : "10.1073/pnas.0903030106", "ISSN" : "1091-6490", "PMID" : "19617564", "abstract" : "Large hydrogen-isotopic (D/H) fractionations between lipids and growth water have been observed in most organisms studied to date. These fractionations are generally attributed to isotope effects in the biosynthesis of lipids, and are frequently assumed to be approximately constant for the purpose of reconstructing climatic variables. Here, we report D/H fractionations between lipids and water in 4 cultured members of the phylum Proteobacteria, and show that they can vary by up to 500 per thousand in a single organism. The variation cannot be attributed to lipid biosynthesis as there is no significant change in these pathways between cultures, nor can it be attributed to changing substrate D/H ratios. More importantly, lipid/water D/H fractionations vary systematically with metabolism: chemoautotrophic growth (approximately -200 to -400 per thousand), photoautotrophic growth (-150 to -250 per thousand), heterotrophic growth on sugars (0 to -150 per thousand), and heterotrophic growth on TCA-cycle precursors and intermediates (-50 to +200 per thousand) all yield different fractionations. We hypothesize that the D/H ratios of lipids are controlled largely by those of NADPH used for biosynthesis, rather than by isotope effects within the lipid biosynthetic pathway itself. Our results suggest that different central metabolic pathways yield NADPH--and indirectly lipids--with characteristic isotopic compositions. If so, lipid deltaD values could become an important biogeochemical tool for linking lipids to energy metabolism, and would yield information that is highly complementary to that provided by (13)C about pathways of carbon fixation.", "author" : [ { "dropping-particle" : "", "family" : "Zhang", "given" : "Xinning", "non-dropping-particle" : "", "parse-names" : false, "suffix" : "" }, { "dropping-particle" : "", "family" : "Gillespie", "given" : "Aimee L", "non-dropping-particle" : "", "parse-names" : false, "suffix" : "" }, { "dropping-particle" : "", "family" : "Sessions", "given" : "Alex L", "non-dropping-particle" : "", "parse-names" : false, "suffix" : "" } ], "container-title" : "Proceedings of the National Academy of Sciences of the United States of America", "id" : "ITEM-2", "issue" : "31", "issued" : { "date-parts" : [ [ "2009", "8", "4" ] ] }, "page" : "12580-6", "title" : "Large D/H variations in bacterial lipids reflect central metabolic pathways", "type" : "article-journal", "volume" : "106" }, "uris" : [ "http://www.mendeley.com/documents/?uuid=f7e26f59-bd2f-42a7-af2f-6b4c8f68c963" ] }, { "id" : "ITEM-3", "itemData" : { "DOI" : "10.3389/fmicb.2016.01166", "author" : [ { "dropping-particle" : "", "family" : "Osburn", "given" : "Magdalena R", "non-dropping-particle" : "", "parse-names" : false, "suffix" : "" }, { "dropping-particle" : "", "family" : "Dawson", "given" : "Katherine S", "non-dropping-particle" : "", "parse-names" : false, "suffix" : "" }, { "dropping-particle" : "", "family" : "Fogel", "given" : "Marilyn L", "non-dropping-particle" : "", "parse-names" : false, "suffix" : "" }, { "dropping-particle" : "", "family" : "Sessions", "given" : "Alex L", "non-dropping-particle" : "", "parse-names" : false, "suffix" : "" } ], "container-title" : "Frontiers in Microbiology", "id" : "ITEM-3", "issued" : { "date-parts" : [ [ "2016" ] ] }, "page" : "1-16", "title" : "Fractionation of hydrogen isotopes by sulfate- and nitrate-reducing bacteria", "type" : "article-journal", "volume" : "7" }, "uris" : [ "http://www.mendeley.com/documents/?uuid=b898d65a-1321-4ee3-8c95-5976e8cfe4aa" ] } ], "mendeley" : { "formattedCitation" : "(X. Zhang et al., 2009; Heinzelmann et al., 2015; Osburn et al., 2016)", "plainTextFormattedCitation" : "(X. Zhang et al., 2009; Heinzelmann et al., 2015; Osburn et al., 2016)", "previouslyFormattedCitation" : "(X. Zhang et al., 2009; Heinzelmann et al., 2015; Osburn et al., 2016)" }, "properties" : { "noteIndex" : 0 }, "schema" : "https://github.com/citation-style-language/schema/raw/master/csl-citation.json" }</w:instrText>
      </w:r>
      <w:r w:rsidRPr="006D7BF5">
        <w:fldChar w:fldCharType="separate"/>
      </w:r>
      <w:r w:rsidR="00624384" w:rsidRPr="00624384">
        <w:rPr>
          <w:noProof/>
          <w:lang w:val="de-CH"/>
        </w:rPr>
        <w:t>(X. Zhang et al., 2009; Heinzelmann et al., 2015; Osburn et al., 2016)</w:t>
      </w:r>
      <w:r w:rsidRPr="006D7BF5">
        <w:fldChar w:fldCharType="end"/>
      </w:r>
      <w:r w:rsidRPr="006D7BF5">
        <w:rPr>
          <w:lang w:val="de-CH"/>
        </w:rPr>
        <w:t xml:space="preserve">. </w:t>
      </w:r>
      <w:r w:rsidR="00850E85">
        <w:t>Since h</w:t>
      </w:r>
      <w:r w:rsidR="00850E85" w:rsidRPr="006D7BF5">
        <w:t xml:space="preserve">eterotrophic </w:t>
      </w:r>
      <w:r w:rsidRPr="006D7BF5">
        <w:t xml:space="preserve">dinoflagellates can contribute to the sedimentary record </w:t>
      </w:r>
      <w:r w:rsidRPr="006D7BF5">
        <w:fldChar w:fldCharType="begin" w:fldLock="1"/>
      </w:r>
      <w:r w:rsidR="002C4A59">
        <w:instrText>ADDIN CSL_CITATION { "citationItems" : [ { "id" : "ITEM-1", "itemData" : { "author" : [ { "dropping-particle" : "", "family" : "Amo", "given" : "Miki", "non-dropping-particle" : "", "parse-names" : false, "suffix" : "" }, { "dropping-particle" : "", "family" : "Suzuki", "given" : "N", "non-dropping-particle" : "", "parse-names" : false, "suffix" : "" }, { "dropping-particle" : "", "family" : "Kawamura", "given" : "H", "non-dropping-particle" : "", "parse-names" : false, "suffix" : "" }, { "dropping-particle" : "", "family" : "Yamaguchi", "given" : "A", "non-dropping-particle" : "", "parse-names" : false, "suffix" : "" }, { "dropping-particle" : "", "family" : "Takano", "given" : "Y", "non-dropping-particle" : "", "parse-names" : false, "suffix" : "" }, { "dropping-particle" : "", "family" : "Horiguchi", "given" : "T", "non-dropping-particle" : "", "parse-names" : false, "suffix" : "" } ], "chapter-number" : "Biomarker ", "container-title" : "Proceedings of International Symposium \u201cThe Origin and Evolution of Natural Diversity\u201d", "editor" : [ { "dropping-particle" : "", "family" : "Okada", "given" : "H", "non-dropping-particle" : "", "parse-names" : false, "suffix" : "" }, { "dropping-particle" : "", "family" : "Mawatari", "given" : "SF", "non-dropping-particle" : "", "parse-names" : false, "suffix" : "" }, { "dropping-particle" : "", "family" : "Suzuki", "given" : "N", "non-dropping-particle" : "", "parse-names" : false, "suffix" : "" }, { "dropping-particle" : "", "family" : "Gautam", "given" : "P", "non-dropping-particle" : "", "parse-names" : false, "suffix" : "" } ], "id" : "ITEM-1", "issued" : { "date-parts" : [ [ "2007" ] ] }, "page" : "223-226", "title" : "Biomarker compositions of dinoflagellates and their applications for paleoenvironmental proxies", "type" : "chapter" }, "uris" : [ "http://www.mendeley.com/documents/?uuid=a0cbb25a-9554-4a9c-b237-aed82544dae4" ] } ], "mendeley" : { "formattedCitation" : "(Amo et al., 2007)", "plainTextFormattedCitation" : "(Amo et al., 2007)", "previouslyFormattedCitation" : "(Amo et al., 2007)" }, "properties" : { "noteIndex" : 0 }, "schema" : "https://github.com/citation-style-language/schema/raw/master/csl-citation.json" }</w:instrText>
      </w:r>
      <w:r w:rsidRPr="006D7BF5">
        <w:fldChar w:fldCharType="separate"/>
      </w:r>
      <w:r w:rsidRPr="006D7BF5">
        <w:rPr>
          <w:noProof/>
        </w:rPr>
        <w:t>(Amo et al., 2007)</w:t>
      </w:r>
      <w:r w:rsidRPr="006D7BF5">
        <w:fldChar w:fldCharType="end"/>
      </w:r>
      <w:r w:rsidR="00850E85">
        <w:t>,</w:t>
      </w:r>
      <w:r w:rsidRPr="006D7BF5">
        <w:t xml:space="preserve"> the extent to which dinoflagellates utilize </w:t>
      </w:r>
      <w:proofErr w:type="spellStart"/>
      <w:r w:rsidRPr="006D7BF5">
        <w:t>photoautotrophy</w:t>
      </w:r>
      <w:proofErr w:type="spellEnd"/>
      <w:r w:rsidRPr="006D7BF5">
        <w:t xml:space="preserve"> versus heterotrophy to support cellular function </w:t>
      </w:r>
      <w:r w:rsidR="004C79C8" w:rsidRPr="006D7BF5">
        <w:t>could potentially</w:t>
      </w:r>
      <w:r w:rsidRPr="006D7BF5">
        <w:t xml:space="preserve"> influence </w:t>
      </w:r>
      <w:r w:rsidRPr="006D7BF5">
        <w:sym w:font="Symbol" w:char="F064"/>
      </w:r>
      <w:r w:rsidRPr="006D7BF5">
        <w:rPr>
          <w:vertAlign w:val="superscript"/>
        </w:rPr>
        <w:t>2</w:t>
      </w:r>
      <w:r w:rsidRPr="006D7BF5">
        <w:t>H</w:t>
      </w:r>
      <w:r w:rsidRPr="006D7BF5">
        <w:rPr>
          <w:vertAlign w:val="subscript"/>
        </w:rPr>
        <w:t>dinosterol</w:t>
      </w:r>
      <w:r w:rsidRPr="006D7BF5">
        <w:t xml:space="preserve"> values at some sites more than others. In addition, differences in growth rate</w:t>
      </w:r>
      <w:r w:rsidR="004F7F04">
        <w:t>/</w:t>
      </w:r>
      <w:r w:rsidRPr="006D7BF5">
        <w:t xml:space="preserve">phase </w:t>
      </w:r>
      <w:r w:rsidR="00673DD0">
        <w:t xml:space="preserve">or productivity </w:t>
      </w:r>
      <w:r w:rsidRPr="006D7BF5">
        <w:fldChar w:fldCharType="begin" w:fldLock="1"/>
      </w:r>
      <w:r w:rsidR="0084747A">
        <w:instrText>ADDIN CSL_CITATION { "citationItems" : [ { "id" : "ITEM-1", "itemData" : { "DOI" : "10.1371/journal.pone.0141643", "ISSN" : "1932-6203", "author" : [ { "dropping-particle" : "", "family" : "Sachs", "given" : "Julian P", "non-dropping-particle" : "", "parse-names" : false, "suffix" : "" }, { "dropping-particle" : "", "family" : "Kawka", "given" : "Orest E", "non-dropping-particle" : "", "parse-names" : false, "suffix" : "" } ], "container-title" : "PLoS ONE", "id" : "ITEM-1", "issue" : "11", "issued" : { "date-parts" : [ [ "2015" ] ] }, "page" : "e0141643", "title" : "The influence of growth rate on 2H/1H fractionation in continuous cultures of the coccolithophorid &lt;i&gt;Emiliania huxleyi&lt;/i&gt; and the diatom &lt;i&gt;Thalassiosira pseudonana&lt;/i&gt;", "type" : "article-journal", "volume" : "10" }, "uris" : [ "http://www.mendeley.com/documents/?uuid=9d3155ad-783a-4b44-a3b4-4b1b40e6e2f7" ] }, { "id" : "ITEM-2", "itemData" : { "DOI" : "10.1016/j.orggeochem.2008.11.002", "ISSN" : "01466380", "author" : [ { "dropping-particle" : "", "family" : "Zhang", "given" : "Zhaohui", "non-dropping-particle" : "", "parse-names" : false, "suffix" : "" }, { "dropping-particle" : "", "family" : "Sachs", "given" : "Julian P", "non-dropping-particle" : "", "parse-names" : false, "suffix" : "" }, { "dropping-particle" : "", "family" : "Marchetti", "given" : "Adrian", "non-dropping-particle" : "", "parse-names" : false, "suffix" : "" } ], "container-title" : "Organic Geochemistry", "id" : "ITEM-2", "issued" : { "date-parts" : [ [ "2009", "3" ] ] }, "page" : "428-439", "title" : "Hydrogen isotope fractionation in freshwater and marine algae: II. Temperature and nitrogen limited growth rate effects", "type" : "article-journal", "volume" : "40" }, "uris" : [ "http://www.mendeley.com/documents/?uuid=344a1213-2092-4b83-9b6e-2e907a90fdde" ] }, { "id" : "ITEM-3", "itemData" : { "DOI" : "10.5194/bg-6-1681-2009", "ISSN" : "1726-4189", "author" : [ { "dropping-particle" : "", "family" : "Wolhowe", "given" : "Matthew D", "non-dropping-particle" : "", "parse-names" : false, "suffix" : "" }, { "dropping-particle" : "", "family" : "Prahl", "given" : "Fred G", "non-dropping-particle" : "", "parse-names" : false, "suffix" : "" }, { "dropping-particle" : "", "family" : "Probert", "given" : "I", "non-dropping-particle" : "", "parse-names" : false, "suffix" : "" }, { "dropping-particle" : "", "family" : "Maldonado", "given" : "M", "non-dropping-particle" : "", "parse-names" : false, "suffix" : "" } ], "container-title" : "Biogeosciences", "id" : "ITEM-3", "issued" : { "date-parts" : [ [ "2009", "8", "19" ] ] }, "page" : "1681-1694", "title" : "Growth phase dependent hydrogen isotopic fractionation in alkenone-producing haptophytes", "type" : "article-journal", "volume" : "6" }, "uris" : [ "http://www.mendeley.com/documents/?uuid=bcde90a5-a41a-4898-987d-4ecec85f66bc" ] }, { "id" : "ITEM-4", "itemData" : { "DOI" : "10.1016/j.gca.2015.04.034", "ISSN" : "00167037", "author" : [ { "dropping-particle" : "", "family" : "Wolhowe", "given" : "Matthew D", "non-dropping-particle" : "", "parse-names" : false, "suffix" : "" }, { "dropping-particle" : "", "family" : "Prahl", "given" : "Fredrick G", "non-dropping-particle" : "", "parse-names" : false, "suffix" : "" }, { "dropping-particle" : "", "family" : "Langer", "given" : "Gerald", "non-dropping-particle" : "", "parse-names" : false, "suffix" : "" }, { "dropping-particle" : "", "family" : "Oviedo", "given" : "Angela Maria", "non-dropping-particle" : "", "parse-names" : false, "suffix" : "" }, { "dropping-particle" : "", "family" : "Ziveri", "given" : "Patrizia", "non-dropping-particle" : "", "parse-names" : false, "suffix" : "" }, { "dropping-particle" : "", "family" : "Maria", "given" : "Angela", "non-dropping-particle" : "", "parse-names" : false, "suffix" : "" }, { "dropping-particle" : "", "family" : "Ziveri", "given" : "Patrizia", "non-dropping-particle" : "", "parse-names" : false, "suffix" : "" } ], "container-title" : "Geochimica et Cosmochimica Acta", "id" : "ITEM-4", "issued" : { "date-parts" : [ [ "2015" ] ] }, "page" : "166-182", "publisher" : "Elsevier Ltd", "title" : "Alkenone \u03b4D as an ecological indicator: A culture and field study of physiologically-controlled chemical and hydrogen-isotopic variation in C37 alkenones", "type" : "article-journal", "volume" : "162" }, "uris" : [ "http://www.mendeley.com/documents/?uuid=33cba3d1-7ac6-4a4f-b321-895d7d8b2520" ] }, { "id" : "ITEM-5", "itemData" : { "author" : [ { "dropping-particle" : "", "family" : "Chivall", "given" : "David", "non-dropping-particle" : "", "parse-names" : false, "suffix" : "" }, { "dropping-particle" : "", "family" : "Boule", "given" : "Daniela M", "non-dropping-particle" : "", "parse-names" : false, "suffix" : "" }, { "dropping-particle" : "", "family" : "Sinke-Schoen", "given" : "D",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 J", "non-dropping-particle" : "van der", "parse-names" : false, "suffix" : "" } ], "container-title" : "Geochimica et Cosmochimica Acta", "id" : "ITEM-5", "issued" : { "date-parts" : [ [ "2014" ] ] }, "page" : "381-390", "title" : "The effects of growth phase and salinity on the hydrogen isotopic composition of alkenones produced by coastal haptophyte algae", "type" : "article-journal", "volume" : "140" }, "uris" : [ "http://www.mendeley.com/documents/?uuid=dcef7529-6651-4474-b7b7-869043f1711e" ] }, { "id" : "ITEM-6", "itemData" : { "DOI" : "10.3389/fmicb.2015.00408", "ISSN" : "1664-302X", "author" : [ { "dropping-particle" : "", "family" : "Heinzelmann", "given" : "Sandra M", "non-dropping-particle" : "", "parse-names" : false, "suffix" : "" }, { "dropping-particle" : "", "family" : "Villanueva", "given" : "Laura", "non-dropping-particle" : "", "parse-names" : false, "suffix" : "" }, { "dropping-particle" : "", "family" : "Sinke-Schoen", "given" : "Dani\u00eblle", "non-dropping-particle" : "", "parse-names" : false, "suffix" : "" }, { "dropping-particle" : "", "family" : "Sinninghe Damst\u00e9", "given" : "Jaap S", "non-dropping-particle" : "", "parse-names" : false, "suffix" : "" }, { "dropping-particle" : "", "family" : "Schouten", "given" : "Stefan", "non-dropping-particle" : "", "parse-names" : false, "suffix" : "" }, { "dropping-particle" : "", "family" : "Meer", "given" : "Marcel T J", "non-dropping-particle" : "van der", "parse-names" : false, "suffix" : "" } ], "container-title" : "Frontiers in Microbiology", "id" : "ITEM-6", "issued" : { "date-parts" : [ [ "2015" ] ] }, "page" : "1-11", "title" : "Impact of metabolism and growth phase on the hydrogen isotopic composition of microbial fatty acids", "type" : "article-journal", "volume" : "6" }, "uris" : [ "http://www.mendeley.com/documents/?uuid=3b1b90b8-e137-4351-99df-d585354a1019" ] }, { "id" : "ITEM-7", "itemData" : { "DOI" : "10.5194/bg-2017-60", "ISBN" : "1810-6285", "ISSN" : "1810-6285", "abstract" : "The hydrogen isotope composition (\u03b42H) of biomarkers produced by algae is strongly influenced by the \u03b42H values of the water in which they grew. \u03b42H values of algal biomarkers preserved in lake sediments are thus a useful tool for reconstructing past changes in lake water \u03b42H values, which can be used to infer hydroclimate variability. However, studies from laboratory cultures of marine algae have shown that a number of factors can influence the magnitude of hydrogen isotope fractionation between algal lipids and their source water, including temperature and growth rates. Quantifying the natural extent of these changes in freshwater lacustrine settings and identifying their causes is essential for robust application of \u03b42H values of algal lipids as paleohydroclimate proxies, yet the influence of these factors remains poorly constrained. This work targets the effect of temperature and productivity on 2H/1H fractionation in algal biomarkers through a comparative time series in two central Swiss lakes: eutrophic Lake Greifen and oligotrophic Lake Lucerne. Particulate organic matter was collected from surface waters at six time points throughout the spring and summer of 2015, and \u03b42H values of short chain fatty acids, as well as the diatom biomarker brassicasterol, were measured. We paired these measurements with in situ incubations conducted with NaH13CO3, which were used to calculate the production rates of individual lipids in lake surface water. As algal productivity increased from April to June, the magnitude of 2H/1H fractionation in Lake Greifen increased by as much as 148 \u2030 for individual fatty acids. During the same time period in Lake Lucerne, the magnitude of 2H/1H fractionation increased by as much as 58 \u2030 for individual fatty acids, consistent with the 2\u20134 \u2030 per \u00b0C increase in 2H/1H fractionation observed in cultures of microalgae. Larger changes in 2H/1H fractionation in Lake Greifen may be due to a combined effect of higher temperatures and increased algal productivity, which can cause relatively greater contributions of highly depleted H from NADPH in Photosystem I to be incorporated into lipids, or due to seasonal changes in the structure of the algal community. Fatty acid \u03b42H values were preserved in surface sediment, while those of brassicasterol indicated large (~ 40 \u2030) isotopic effects due to degradation. The magnitude of brassicasterol fractionation was significantly different between the two lakes, suggesting that its hydrogen isotope\u2026", "author" : [ { "dropping-particle" : "", "family" : "Ladd", "given" : "S Nemiah", "non-dropping-particle" : "", "parse-names" : false, "suffix" : "" }, { "dropping-particle" : "", "family" : "Dubois", "given" : "N", "non-dropping-particle" : "", "parse-names" : false, "suffix" : "" }, { "dropping-particle" : "", "family" : "Schubert", "given" : "C J", "non-dropping-particle" : "", "parse-names" : false, "suffix" : "" } ], "container-title" : "Biogeosciences", "id" : "ITEM-7", "issued" : { "date-parts" : [ [ "2017" ] ] }, "page" : "3979-3994", "title" : "Interplay of temperature, productivity, and community assemblage on hydrogen isotope signatures of algal lipid biomarkers", "type" : "article-journal", "volume" : "14" }, "uris" : [ "http://www.mendeley.com/documents/?uuid=17f54c42-c940-416c-9b09-e34ec3c913b1" ] } ], "mendeley" : { "formattedCitation" : "(Z. Zhang et al., 2009; Wolhowe et al., 2009; Chivall et al., 2014; Heinzelmann et al., 2015; Sachs and Kawka, 2015; Wolhowe et al., 2015; Ladd et al., 2017)", "plainTextFormattedCitation" : "(Z. Zhang et al., 2009; Wolhowe et al., 2009; Chivall et al., 2014; Heinzelmann et al., 2015; Sachs and Kawka, 2015; Wolhowe et al., 2015; Ladd et al., 2017)", "previouslyFormattedCitation" : "(Z. Zhang et al., 2009; Wolhowe et al., 2009; Chivall et al., 2014; Heinzelmann et al., 2015; Sachs and Kawka, 2015; Wolhowe et al., 2015; Ladd et al., 2017)" }, "properties" : { "noteIndex" : 0 }, "schema" : "https://github.com/citation-style-language/schema/raw/master/csl-citation.json" }</w:instrText>
      </w:r>
      <w:r w:rsidRPr="006D7BF5">
        <w:fldChar w:fldCharType="separate"/>
      </w:r>
      <w:r w:rsidR="00624384" w:rsidRPr="00624384">
        <w:rPr>
          <w:noProof/>
          <w:lang w:val="de-CH"/>
        </w:rPr>
        <w:t>(Z. Zhang et al., 2009; Wolhowe et al., 2009; Chivall et al., 2014; Heinzelmann et al., 2015; Sachs and Kawka, 2015; Wolhowe et al., 2015; Ladd et al., 2017)</w:t>
      </w:r>
      <w:r w:rsidRPr="006D7BF5">
        <w:fldChar w:fldCharType="end"/>
      </w:r>
      <w:r w:rsidR="00673DD0">
        <w:rPr>
          <w:lang w:val="de-CH"/>
        </w:rPr>
        <w:t xml:space="preserve"> </w:t>
      </w:r>
      <w:r w:rsidR="00673DD0" w:rsidRPr="006D7BF5">
        <w:t>and</w:t>
      </w:r>
      <w:r w:rsidRPr="00E36E32">
        <w:rPr>
          <w:lang w:val="de-CH"/>
        </w:rPr>
        <w:t xml:space="preserve"> </w:t>
      </w:r>
      <w:proofErr w:type="spellStart"/>
      <w:r w:rsidRPr="00E36E32">
        <w:rPr>
          <w:lang w:val="de-CH"/>
        </w:rPr>
        <w:t>irradiance</w:t>
      </w:r>
      <w:proofErr w:type="spellEnd"/>
      <w:r w:rsidRPr="00E36E32">
        <w:rPr>
          <w:lang w:val="de-CH"/>
        </w:rPr>
        <w:t xml:space="preserve"> </w:t>
      </w:r>
      <w:r w:rsidRPr="006D7BF5">
        <w:fldChar w:fldCharType="begin" w:fldLock="1"/>
      </w:r>
      <w:r w:rsidR="002C4A59">
        <w:rPr>
          <w:lang w:val="de-CH"/>
        </w:rPr>
        <w:instrText>ADDIN CSL_CITATION { "citationItems" : [ { "id" : "ITEM-1", "itemData" : { "DOI" : "10.1016/j.gca.2017.04.008", "ISSN" : "00167037", "author" : [ { "dropping-particle" : "", "family" : "Sachs", "given" : "Julian P", "non-dropping-particle" : "", "parse-names" : false, "suffix" : "" }, { "dropping-particle" : "", "family" : "Maloney", "given" : "Ashley E", "non-dropping-particle" : "", "parse-names" : false, "suffix" : "" }, { "dropping-particle" : "", "family" : "Gregersen", "given" : "Joshua", "non-dropping-particle" : "", "parse-names" : false, "suffix" : "" } ], "container-title" : "Geochimica et Cosmochimica Acta", "id" : "ITEM-1", "issued" : { "date-parts" : [ [ "2017" ] ] }, "page" : "204-215", "publisher" : "Elsevier Ltd", "title" : "Effect of light on 2H/1H fractionation in lipids from continuous cultures of the diatom &lt;i&gt;Thalassiosira pseudonana&lt;/i&gt;", "type" : "article-journal", "volume" : "209" }, "uris" : [ "http://www.mendeley.com/documents/?uuid=fe9b4d18-eb33-4d0d-83f1-5dd32ce6e5ef" ] }, { "id" : "ITEM-2", "itemData" : { "DOI" : "10.1016/j.gca.2015.03.024", "ISBN" : "0016-7037", "ISSN" : "00167037", "abstract" : "The hydrogen isotopic (??D) composition of long-chain alkenones produced by certain haptophyte algae has been suggested as a potential proxy for reconstructing paleo sea surface salinity. However, environmental parameters other than salinity may also affect the ??D of alkenones. We investigated the impact of the level of irradiance on hydrogen isotopic fractionation of alkenones versus growth water by cultivating two strains of the cosmopolitan haptophyte Emiliania huxleyi at different light intensities. The hydrogen isotope fractionation decreased by approximately 40??? when irradiance was increased from 15 to 200??molphotonsm-2s-1 above which it was relatively constant. The response is likely a direct effect of photosystem I and II activity as the relationship of the fractionation factor ?? versus light intensity can be described by an Eilers-Peeters photosynthesis model. This irradiance effect is in agreement with published ??D data of alkenones derived from suspended particulate matter collected from different depths in the photic zone of the Gulf of California and the eastern tropical North Pacific. However, haptophyte algae tend to bloom at relatively high light intensities (&gt;500??molphotonsm-2s-1) occurring at the sea surface, at which hydrogen isotope fractionation is relatively constant and not affected by changes in light intensity. Alkenones accumulating in the sediment are likely mostly derived from these surface water haptophyte blooms, when the largest amount of biomass is produced. Therefore, the observed irradiance effect is unlikely to affect the applicability of the hydrogen isotopic composition of sedimentary long chain alkenones as a proxy for paleosalinity.", "author" : [ { "dropping-particle" : "", "family" : "Meer", "given" : "Marcel T J", "non-dropping-particle" : "van der", "parse-names" : false, "suffix" : "" }, { "dropping-particle" : "", "family" : "Benthien", "given" : "Albert", "non-dropping-particle" : "", "parse-names" : false, "suffix" : "" }, { "dropping-particle" : "", "family" : "French", "given" : "Katherine L", "non-dropping-particle" : "", "parse-names" : false, "suffix" : "" }, { "dropping-particle" : "", "family" : "Epping", "given" : "Eric", "non-dropping-particle" : "", "parse-names" : false, "suffix" : "" }, { "dropping-particle" : "", "family" : "Zondervan", "given" : "Ingrid", "non-dropping-particle" : "", "parse-names" : false, "suffix" : "" }, { "dropping-particle" : "", "family" : "Reichart", "given" : "Gert-Jan", "non-dropping-particle" : "", "parse-names" : false, "suffix" : "" }, { "dropping-particle" : "", "family" : "Bijma", "given" : "Jelle", "non-dropping-particle" : "", "parse-names" : false, "suffix" : "" }, { "dropping-particle" : "", "family" : "Sinninghe Damst\u00e9", "given" : "Jaap S", "non-dropping-particle" : "", "parse-names" : false, "suffix" : "" }, { "dropping-particle" : "", "family" : "Schouten", "given" : "Stefan", "non-dropping-particle" : "", "parse-names" : false, "suffix" : "" } ], "container-title" : "Geochimica et Cosmochimica Acta", "id" : "ITEM-2", "issued" : { "date-parts" : [ [ "2015" ] ] }, "page" : "16-24", "publisher" : "Elsevier Ltd", "title" : "Large effect of irradiance on hydrogen isotope fractionation of alkenones in &lt;i&gt;Emiliania huxleyi&lt;/i&gt;", "type" : "article-journal", "volume" : "160" }, "uris" : [ "http://www.mendeley.com/documents/?uuid=0692e325-ef7d-4c94-a88b-9f788fad8d6b" ] }, { "id" : "ITEM-3", "itemData" : { "DOI" : "10.1016/j.gca.2015.04.034", "ISSN" : "00167037", "author" : [ { "dropping-particle" : "", "family" : "Wolhowe", "given" : "Matthew D", "non-dropping-particle" : "", "parse-names" : false, "suffix" : "" }, { "dropping-particle" : "", "family" : "Prahl", "given" : "Fredrick G", "non-dropping-particle" : "", "parse-names" : false, "suffix" : "" }, { "dropping-particle" : "", "family" : "Langer", "given" : "Gerald", "non-dropping-particle" : "", "parse-names" : false, "suffix" : "" }, { "dropping-particle" : "", "family" : "Oviedo", "given" : "Angela Maria", "non-dropping-particle" : "", "parse-names" : false, "suffix" : "" }, { "dropping-particle" : "", "family" : "Ziveri", "given" : "Patrizia", "non-dropping-particle" : "", "parse-names" : false, "suffix" : "" }, { "dropping-particle" : "", "family" : "Maria", "given" : "Angela", "non-dropping-particle" : "", "parse-names" : false, "suffix" : "" }, { "dropping-particle" : "", "family" : "Ziveri", "given" : "Patrizia", "non-dropping-particle" : "", "parse-names" : false, "suffix" : "" } ], "container-title" : "Geochimica et Cosmochimica Acta", "id" : "ITEM-3", "issued" : { "date-parts" : [ [ "2015" ] ] }, "page" : "166-182", "publisher" : "Elsevier Ltd", "title" : "Alkenone \u03b4D as an ecological indicator: A culture and field study of physiologically-controlled chemical and hydrogen-isotopic variation in C37 alkenones", "type" : "article-journal", "volume" : "162" }, "uris" : [ "http://www.mendeley.com/documents/?uuid=33cba3d1-7ac6-4a4f-b321-895d7d8b2520" ] } ], "mendeley" : { "formattedCitation" : "(van der Meer et al., 2015; Wolhowe et al., 2015; Sachs et al., 2017)", "plainTextFormattedCitation" : "(van der Meer et al., 2015; Wolhowe et al., 2015; Sachs et al., 2017)", "previouslyFormattedCitation" : "(van der Meer et al., 2015; Wolhowe et al., 2015; Sachs et al., 2017)" }, "properties" : { "noteIndex" : 0 }, "schema" : "https://github.com/citation-style-language/schema/raw/master/csl-citation.json" }</w:instrText>
      </w:r>
      <w:r w:rsidRPr="006D7BF5">
        <w:fldChar w:fldCharType="separate"/>
      </w:r>
      <w:r w:rsidR="00DD2066" w:rsidRPr="00DD2066">
        <w:rPr>
          <w:noProof/>
        </w:rPr>
        <w:t>(van der Meer et al., 2015; Wolhowe et al., 2015; Sachs et al., 2017)</w:t>
      </w:r>
      <w:r w:rsidRPr="006D7BF5">
        <w:fldChar w:fldCharType="end"/>
      </w:r>
      <w:r w:rsidRPr="006D7BF5">
        <w:t xml:space="preserve"> are known to influence lipid-water </w:t>
      </w:r>
      <w:r w:rsidR="00E11668" w:rsidRPr="006D7BF5">
        <w:rPr>
          <w:vertAlign w:val="superscript"/>
        </w:rPr>
        <w:t>2</w:t>
      </w:r>
      <w:r w:rsidR="00E11668" w:rsidRPr="006D7BF5">
        <w:t>H/</w:t>
      </w:r>
      <w:r w:rsidR="00E11668" w:rsidRPr="006D7BF5">
        <w:rPr>
          <w:vertAlign w:val="superscript"/>
        </w:rPr>
        <w:t>1</w:t>
      </w:r>
      <w:r w:rsidR="00E11668" w:rsidRPr="006D7BF5">
        <w:t xml:space="preserve">H </w:t>
      </w:r>
      <w:r w:rsidRPr="006D7BF5">
        <w:t xml:space="preserve">fractionation so monitoring productivity and turbidity of lake waters could indicate if these factors play a role in SPCZ freshwater lakes. </w:t>
      </w:r>
      <w:r w:rsidR="00781A36">
        <w:t xml:space="preserve">One </w:t>
      </w:r>
      <w:r w:rsidR="00FA349F">
        <w:t>possible</w:t>
      </w:r>
      <w:r w:rsidR="00781A36">
        <w:t xml:space="preserve"> </w:t>
      </w:r>
      <w:r w:rsidR="008A0300">
        <w:t xml:space="preserve">explanation </w:t>
      </w:r>
      <w:r w:rsidR="00781A36">
        <w:t xml:space="preserve">for the </w:t>
      </w:r>
      <w:r w:rsidR="002413ED">
        <w:t>inverse relationship</w:t>
      </w:r>
      <w:r w:rsidR="00FA349F">
        <w:t xml:space="preserve"> between </w:t>
      </w:r>
      <w:proofErr w:type="spellStart"/>
      <w:r w:rsidR="00F53E78" w:rsidRPr="00F62843">
        <w:t>ε</w:t>
      </w:r>
      <w:r w:rsidR="00F53E78" w:rsidRPr="00F62843">
        <w:rPr>
          <w:vertAlign w:val="subscript"/>
        </w:rPr>
        <w:t>dinosterol</w:t>
      </w:r>
      <w:proofErr w:type="spellEnd"/>
      <w:r w:rsidR="00F53E78" w:rsidRPr="00F62843">
        <w:rPr>
          <w:vertAlign w:val="subscript"/>
        </w:rPr>
        <w:t>/</w:t>
      </w:r>
      <w:proofErr w:type="spellStart"/>
      <w:r w:rsidR="00F53E78" w:rsidRPr="00F62843">
        <w:rPr>
          <w:vertAlign w:val="subscript"/>
        </w:rPr>
        <w:t>lakewater</w:t>
      </w:r>
      <w:proofErr w:type="spellEnd"/>
      <w:r w:rsidR="00F53E78" w:rsidRPr="00F62843">
        <w:rPr>
          <w:color w:val="000000" w:themeColor="text1"/>
        </w:rPr>
        <w:t xml:space="preserve"> </w:t>
      </w:r>
      <w:r w:rsidR="00FA349F">
        <w:t>and precipitation rates</w:t>
      </w:r>
      <w:r w:rsidR="00781A36">
        <w:t xml:space="preserve"> </w:t>
      </w:r>
      <w:r w:rsidR="00F53E78">
        <w:t>or</w:t>
      </w:r>
      <w:r w:rsidR="002413ED">
        <w:t xml:space="preserve"> P</w:t>
      </w:r>
      <w:r w:rsidR="002413ED" w:rsidRPr="00A11625">
        <w:rPr>
          <w:rFonts w:eastAsia="Times New Roman"/>
          <w:color w:val="202020"/>
          <w:shd w:val="clear" w:color="auto" w:fill="FFFFFF"/>
        </w:rPr>
        <w:t>−</w:t>
      </w:r>
      <w:r w:rsidR="002413ED">
        <w:t xml:space="preserve">E (and normal relationship between </w:t>
      </w:r>
      <w:r w:rsidR="002413ED">
        <w:lastRenderedPageBreak/>
        <w:t xml:space="preserve">and evaporation and </w:t>
      </w:r>
      <w:r w:rsidR="002413ED" w:rsidRPr="006D7BF5">
        <w:sym w:font="Symbol" w:char="F064"/>
      </w:r>
      <w:r w:rsidR="002413ED" w:rsidRPr="006D7BF5">
        <w:rPr>
          <w:vertAlign w:val="superscript"/>
        </w:rPr>
        <w:t>2</w:t>
      </w:r>
      <w:r w:rsidR="002413ED" w:rsidRPr="006D7BF5">
        <w:t>H</w:t>
      </w:r>
      <w:r w:rsidR="002413ED">
        <w:rPr>
          <w:vertAlign w:val="subscript"/>
        </w:rPr>
        <w:t>rain</w:t>
      </w:r>
      <w:r w:rsidR="002413ED">
        <w:t xml:space="preserve">) </w:t>
      </w:r>
      <w:r w:rsidR="00781A36">
        <w:t>is that increased precipitation rate could lead to increased nutrient delivery, and hence higher growth rates at wetter sites</w:t>
      </w:r>
      <w:r w:rsidR="008A0300">
        <w:t xml:space="preserve">. </w:t>
      </w:r>
      <w:r w:rsidR="00FA349F">
        <w:t xml:space="preserve">Sachs and </w:t>
      </w:r>
      <w:proofErr w:type="spellStart"/>
      <w:r w:rsidR="00FA349F">
        <w:t>Kawka</w:t>
      </w:r>
      <w:proofErr w:type="spellEnd"/>
      <w:r w:rsidR="00FA349F">
        <w:t xml:space="preserve"> (2015) have shown that cultured algal sterols exhibit increased fractionation at higher </w:t>
      </w:r>
      <w:r w:rsidR="008A0300">
        <w:t>growth rates</w:t>
      </w:r>
      <w:r w:rsidR="00CA4165">
        <w:t xml:space="preserve"> and Ladd et al. </w:t>
      </w:r>
      <w:r w:rsidR="00CA4165">
        <w:fldChar w:fldCharType="begin" w:fldLock="1"/>
      </w:r>
      <w:r w:rsidR="00CA4165">
        <w:instrText>ADDIN CSL_CITATION { "citationItems" : [ { "id" : "ITEM-1", "itemData" : { "DOI" : "10.1016/j.gca.2018.06.005", "ISSN" : "00167037", "abstract" : "Compound specific hydrogen isotope ratios (2H/1H) of lipid biomarkers preserved in sediments are used as paleohydrologic proxies. However, several variables, including contributions from different source organisms and their growth rates, can influence2H/1H fractionation between lipids and source water. Significant uncertainties remain about how these factors combine to produce the net2H/1H signal exported to sediments. To assess the influence of phosphorus availability on2H/1H ratios of lipids accumulating in lake sediments, we analyzed surface sediments and sediment traps from ten central Swiss lakes representing a wide range of trophic states. In agreement with results from laboratory cultures,2H/1H fractionation for the diatom biomarker brassicasterol (24-methyl cholest-5,22-dien-3\u03b2-ol) increased in more productive lakes (0.6 \u00b1 0.1\u2030 per \u03bcg/L total P in sediment traps and surface sediments). In contrast,2H/1H fractionation for phytol, the isoprenoid side-chain moiety of chlorophyll, decreased with increasing total P (\u22120.4 \u00b1 0.1\u2030 per \u03bcg/L total P in sediment traps), suggesting that different biochemical mechanisms are responsible for changes in2H/1H fractionation for each type of isoprenoidal lipid. Opposing changes in2H-fractionation for sterols and phytol cause their2H/1H ratios to converge as total P increases. This response may be a new tracer for phytoplankton growth conditions and is not influenced by the source water isotope value. Interpreting the2H/1H ratios of short to long chain (C14\u2013C30) n-alkanoic acids and n-alkanols is complicated by likely contributions from heterotrophs and/or vascular plants. These values generally did not correlate with lake water isotopes, nor did their fractionation factors correlate with total P. For most lipids there was no significant difference between sediment trap and surface sediment2H/1H ratios. However, n-C14\u2013n-C18fatty acids were2H-enriched in the surface sediments, most likely due to degradation in the water column. Our results indicate that interpretations of short-chain fatty acid2H/1H ratios as a water isotope signal likely require supporting information about ecological conditions and community structure, but that paired H isotope measurements of phytoplankton-derived sterols and phytol may be developed as a proxy for phytoplankton growth.", "author" : [ { "dropping-particle" : "", "family" : "Ladd", "given" : "S Nemiah", "non-dropping-particle" : "", "parse-names" : false, "suffix" : "" }, { "dropping-particle" : "", "family" : "Nelson", "given" : "Daniel B.", "non-dropping-particle" : "", "parse-names" : false, "suffix" : "" }, { "dropping-particle" : "", "family" : "Schubert", "given" : "Carsten J.", "non-dropping-particle" : "", "parse-names" : false, "suffix" : "" }, { "dropping-particle" : "", "family" : "Dubois", "given" : "Nathalie", "non-dropping-particle" : "", "parse-names" : false, "suffix" : "" } ], "container-title" : "Geochimica et Cosmochimica Acta", "id" : "ITEM-1", "issued" : { "date-parts" : [ [ "2018" ] ] }, "page" : "103-119", "publisher" : "Elsevier Ltd", "title" : "Lipid compound classes display diverging hydrogen isotope responses in lakes along a nutrient gradient", "type" : "article-journal", "volume" : "237" }, "uris" : [ "http://www.mendeley.com/documents/?uuid=28cc695b-ff9c-495e-8c9c-d60094eacab0" ] } ], "mendeley" : { "formattedCitation" : "(Ladd et al., 2018)", "manualFormatting" : "(2018)", "plainTextFormattedCitation" : "(Ladd et al., 2018)", "previouslyFormattedCitation" : "(Ladd et al., 2018)" }, "properties" : { "noteIndex" : 25 }, "schema" : "https://github.com/citation-style-language/schema/raw/master/csl-citation.json" }</w:instrText>
      </w:r>
      <w:r w:rsidR="00CA4165">
        <w:fldChar w:fldCharType="separate"/>
      </w:r>
      <w:r w:rsidR="00CA4165" w:rsidRPr="00CA4165">
        <w:rPr>
          <w:noProof/>
        </w:rPr>
        <w:t>(2018)</w:t>
      </w:r>
      <w:r w:rsidR="00CA4165">
        <w:fldChar w:fldCharType="end"/>
      </w:r>
      <w:r w:rsidR="00CA4165">
        <w:t xml:space="preserve"> found increased fractionation in a diatom sterol </w:t>
      </w:r>
      <w:r w:rsidR="001A7541">
        <w:t xml:space="preserve">biomarker </w:t>
      </w:r>
      <w:r w:rsidR="00CA4165">
        <w:t xml:space="preserve">in </w:t>
      </w:r>
      <w:r w:rsidR="005C0762">
        <w:t xml:space="preserve">more productive central Swiss </w:t>
      </w:r>
      <w:r w:rsidR="00CA4165">
        <w:t>lakes</w:t>
      </w:r>
      <w:r w:rsidR="00FA349F">
        <w:t xml:space="preserve">. </w:t>
      </w:r>
      <w:r w:rsidRPr="006D7BF5">
        <w:t xml:space="preserve">Furthermore, given the large diversity in </w:t>
      </w:r>
      <w:proofErr w:type="spellStart"/>
      <w:r w:rsidRPr="006D7BF5">
        <w:t>dinosterol</w:t>
      </w:r>
      <w:proofErr w:type="spellEnd"/>
      <w:r w:rsidRPr="006D7BF5">
        <w:t xml:space="preserve"> producing dinoflagellates </w:t>
      </w:r>
      <w:r w:rsidRPr="006D7BF5">
        <w:fldChar w:fldCharType="begin" w:fldLock="1"/>
      </w:r>
      <w:r w:rsidR="002C4A59">
        <w:instrText>ADDIN CSL_CITATION { "citationItems" : [ { "id" : "ITEM-1", "itemData" : { "DOI" : "10.1073/pnas.1614842114", "ISBN" : "0027-8424", "ISSN" : "0027-8424", "PMID" : "28028238", "abstract" : "Dinoflagellates are key species in marine environments, but they remain poorly understood in part because of their large, complex genomes, unique molecular biology, and unresolved in-group relationships. We created a taxonomically representative dataset of dinoflagellate transcriptomes and used this to infer a strongly supported phylogeny to map major morphological and molecular transitions in dinoflagellate evolution. Our results show an early-branching position of Noctiluca, monophyly of thecate (plate-bearing) dinoflagellates, and paraphyly of athecate ones. This represents unambiguous phylogenetic evidence for a single origin of the group's cellulosic theca, which we show coincided with a radiation of cellulases implicated in cell division. By integrating dinoflagellate molecular, fossil, and biogeochemical evidence, we propose a revised model for the evolution of thecal tabulations and suggest that the late acquisition of dinosterol in the group is inconsistent with dinoflagellates being the source of this biomarker in pre-Mesozoic strata. Three distantly related, fundamentally nonphotosynthetic dinoflagellates, Noctiluca, Oxyrrhis, and Dinophysis, contain cryptic plastidial metabolisms and lack alternative cytosolic pathways, suggesting that all free-living dinoflagellates are metabolically dependent on plastids. This finding led us to propose general mechanisms of dependency on plastid organelles in eukaryotes that have lost photosynthesis; it also suggests that the evolutionary origin of bioluminescence in nonphotosynthetic dinoflagellates may be linked to plastidic tetrapyrrole biosynthesis. Finally, we use our phylogenetic framework to show that dinoflagellate nuclei have recruited DNA-binding proteins in three distinct evolutionary waves, which included two independent acquisitions of bacterial histone-like proteins.", "author" : [ { "dropping-particle" : "", "family" : "Janou\u0161kovec", "given" : "Jan", "non-dropping-particle" : "", "parse-names" : false, "suffix" : "" }, { "dropping-particle" : "", "family" : "Gavelis", "given" : "Gregory S.", "non-dropping-particle" : "", "parse-names" : false, "suffix" : "" }, { "dropping-particle" : "", "family" : "Burki", "given" : "Fabien", "non-dropping-particle" : "", "parse-names" : false, "suffix" : "" }, { "dropping-particle" : "", "family" : "Dinh", "given" : "Donna", "non-dropping-particle" : "", "parse-names" : false, "suffix" : "" }, { "dropping-particle" : "", "family" : "Bachvaroff", "given" : "Tsvetan R.", "non-dropping-particle" : "", "parse-names" : false, "suffix" : "" }, { "dropping-particle" : "", "family" : "Gornik", "given" : "Sebastian G.", "non-dropping-particle" : "", "parse-names" : false, "suffix" : "" }, { "dropping-particle" : "", "family" : "Bright", "given" : "Kelley J.", "non-dropping-particle" : "", "parse-names" : false, "suffix" : "" }, { "dropping-particle" : "", "family" : "Imanian", "given" : "Behzad", "non-dropping-particle" : "", "parse-names" : false, "suffix" : "" }, { "dropping-particle" : "", "family" : "Strom", "given" : "Suzanne L.", "non-dropping-particle" : "", "parse-names" : false, "suffix" : "" }, { "dropping-particle" : "", "family" : "Delwiche", "given" : "Charles F.", "non-dropping-particle" : "", "parse-names" : false, "suffix" : "" }, { "dropping-particle" : "", "family" : "Waller", "given" : "Ross F.", "non-dropping-particle" : "", "parse-names" : false, "suffix" : "" }, { "dropping-particle" : "", "family" : "Fensome", "given" : "Robert A.", "non-dropping-particle" : "", "parse-names" : false, "suffix" : "" }, { "dropping-particle" : "", "family" : "Leander", "given" : "Brian S.", "non-dropping-particle" : "", "parse-names" : false, "suffix" : "" }, { "dropping-particle" : "", "family" : "Rohwer", "given" : "Forest L.", "non-dropping-particle" : "", "parse-names" : false, "suffix" : "" }, { "dropping-particle" : "", "family" : "Saldarriaga", "given" : "Juan F.", "non-dropping-particle" : "", "parse-names" : false, "suffix" : "" } ], "container-title" : "Proceedings of the National Academy of Sciences", "id" : "ITEM-1", "issued" : { "date-parts" : [ [ "2016" ] ] }, "page" : "E171\u2013E180", "title" : "Major transitions in dinoflagellate evolution unveiled by phylotranscriptomics", "type" : "article-journal", "volume" : "114" }, "uris" : [ "http://www.mendeley.com/documents/?uuid=a067e98a-1d0b-430b-85e8-d412f26f30cb" ] } ], "mendeley" : { "formattedCitation" : "(Janou\u0161kovec et al., 2016)", "plainTextFormattedCitation" : "(Janou\u0161kovec et al., 2016)", "previouslyFormattedCitation" : "(Janou\u0161kovec et al., 2016)" }, "properties" : { "noteIndex" : 0 }, "schema" : "https://github.com/citation-style-language/schema/raw/master/csl-citation.json" }</w:instrText>
      </w:r>
      <w:r w:rsidRPr="006D7BF5">
        <w:fldChar w:fldCharType="separate"/>
      </w:r>
      <w:r w:rsidRPr="006D7BF5">
        <w:rPr>
          <w:noProof/>
        </w:rPr>
        <w:t>(Janouškovec et al., 2016)</w:t>
      </w:r>
      <w:r w:rsidRPr="006D7BF5">
        <w:fldChar w:fldCharType="end"/>
      </w:r>
      <w:r w:rsidRPr="006D7BF5">
        <w:t xml:space="preserve">, it is </w:t>
      </w:r>
      <w:r w:rsidR="00561D71">
        <w:t>possible</w:t>
      </w:r>
      <w:r w:rsidRPr="006D7BF5">
        <w:t xml:space="preserve"> that the large spatial and environmental distributions in this study harbor distinct species </w:t>
      </w:r>
      <w:r w:rsidR="00E11668" w:rsidRPr="006D7BF5">
        <w:t>assemblages</w:t>
      </w:r>
      <w:r w:rsidR="006C6260">
        <w:t xml:space="preserve">, </w:t>
      </w:r>
      <w:bookmarkStart w:id="0" w:name="_GoBack"/>
      <w:r w:rsidR="006C6260">
        <w:t xml:space="preserve">and that </w:t>
      </w:r>
      <w:r w:rsidR="0091718F">
        <w:t xml:space="preserve">the changes in species assemblage along the studied rainfall gradient enhance the relationship between </w:t>
      </w:r>
      <w:proofErr w:type="spellStart"/>
      <w:r w:rsidR="0091718F">
        <w:t>dinosterol</w:t>
      </w:r>
      <w:proofErr w:type="spellEnd"/>
      <w:r w:rsidR="0091718F">
        <w:t xml:space="preserve"> </w:t>
      </w:r>
      <w:r w:rsidR="0091718F" w:rsidRPr="00CE7482">
        <w:rPr>
          <w:rFonts w:eastAsia="Times New Roman"/>
          <w:color w:val="333333"/>
          <w:sz w:val="23"/>
          <w:szCs w:val="23"/>
        </w:rPr>
        <w:sym w:font="Symbol" w:char="F064"/>
      </w:r>
      <w:r w:rsidR="0091718F" w:rsidRPr="00CE7482">
        <w:rPr>
          <w:vertAlign w:val="superscript"/>
        </w:rPr>
        <w:t>2</w:t>
      </w:r>
      <w:r w:rsidR="0091718F" w:rsidRPr="00CE7482">
        <w:t>H</w:t>
      </w:r>
      <w:r w:rsidR="0091718F">
        <w:t xml:space="preserve"> values and rainfall amount</w:t>
      </w:r>
      <w:bookmarkEnd w:id="0"/>
      <w:r w:rsidRPr="006D7BF5">
        <w:t xml:space="preserve">. </w:t>
      </w:r>
    </w:p>
    <w:p w14:paraId="0C9DA994" w14:textId="5B21831F" w:rsidR="00F24316" w:rsidRPr="006D7BF5" w:rsidRDefault="00E00338" w:rsidP="005A0470">
      <w:pPr>
        <w:spacing w:line="480" w:lineRule="auto"/>
        <w:ind w:firstLine="720"/>
        <w:outlineLvl w:val="0"/>
      </w:pPr>
      <w:r>
        <w:t>Importantly,</w:t>
      </w:r>
      <w:r w:rsidR="00C04878">
        <w:t xml:space="preserve"> </w:t>
      </w:r>
      <w:r>
        <w:t xml:space="preserve">precipitation rate alone </w:t>
      </w:r>
      <w:r w:rsidR="0091718F">
        <w:t>may</w:t>
      </w:r>
      <w:r>
        <w:t xml:space="preserve"> not </w:t>
      </w:r>
      <w:r w:rsidR="0091718F">
        <w:t xml:space="preserve">be </w:t>
      </w:r>
      <w:r>
        <w:t xml:space="preserve">only environmental factor responsible for the modern spatial relationship between </w:t>
      </w:r>
      <w:r w:rsidRPr="006D7BF5">
        <w:sym w:font="Symbol" w:char="F064"/>
      </w:r>
      <w:r w:rsidRPr="006D7BF5">
        <w:rPr>
          <w:vertAlign w:val="superscript"/>
        </w:rPr>
        <w:t>2</w:t>
      </w:r>
      <w:r w:rsidRPr="006D7BF5">
        <w:t>H</w:t>
      </w:r>
      <w:r w:rsidRPr="006D7BF5">
        <w:rPr>
          <w:vertAlign w:val="subscript"/>
        </w:rPr>
        <w:t>dinosterol</w:t>
      </w:r>
      <w:r>
        <w:t xml:space="preserve"> and GPCP precipitation rates, </w:t>
      </w:r>
      <w:r w:rsidR="001829D1">
        <w:t>and</w:t>
      </w:r>
      <w:r>
        <w:t xml:space="preserve"> region-specific core top calibrations will benefit from </w:t>
      </w:r>
      <w:r w:rsidR="001829D1">
        <w:t>future research into</w:t>
      </w:r>
      <w:r>
        <w:t xml:space="preserve"> the ways lipid/water apparent fractionation can change. </w:t>
      </w:r>
      <w:r w:rsidR="00F24316" w:rsidRPr="006D7BF5">
        <w:t xml:space="preserve">While </w:t>
      </w:r>
      <w:r w:rsidR="003F049B">
        <w:t>impossible</w:t>
      </w:r>
      <w:r w:rsidR="00F24316" w:rsidRPr="006D7BF5">
        <w:t xml:space="preserve"> to fully characterize potential influences </w:t>
      </w:r>
      <w:r w:rsidR="003F049B">
        <w:t xml:space="preserve">of </w:t>
      </w:r>
      <w:r w:rsidR="003F049B" w:rsidRPr="006D7BF5">
        <w:t xml:space="preserve">metabolism, growth rate or growth stage, irradiance, and species composition </w:t>
      </w:r>
      <w:r w:rsidR="00F24316" w:rsidRPr="006D7BF5">
        <w:t>in our data, many lakes with diverse physical and chemical properties were targeted to capture the range of species, heterotrophy, light</w:t>
      </w:r>
      <w:r w:rsidR="00356E3A">
        <w:t>,</w:t>
      </w:r>
      <w:r w:rsidR="00F24316" w:rsidRPr="006D7BF5">
        <w:t xml:space="preserve"> and </w:t>
      </w:r>
      <w:r w:rsidR="00845590" w:rsidRPr="006D7BF5">
        <w:t>nutrient</w:t>
      </w:r>
      <w:r w:rsidR="00160CC3">
        <w:t>-driven</w:t>
      </w:r>
      <w:r w:rsidR="00845590" w:rsidRPr="006D7BF5">
        <w:t xml:space="preserve"> </w:t>
      </w:r>
      <w:r w:rsidR="00F24316" w:rsidRPr="006D7BF5">
        <w:t xml:space="preserve">growth rate effects. Despite these </w:t>
      </w:r>
      <w:r w:rsidR="007809BE">
        <w:t xml:space="preserve">potential </w:t>
      </w:r>
      <w:r w:rsidR="00F24316" w:rsidRPr="006D7BF5">
        <w:t xml:space="preserve">influences </w:t>
      </w:r>
      <w:r w:rsidR="007809BE">
        <w:t>on the resulting</w:t>
      </w:r>
      <w:r w:rsidR="00F24316" w:rsidRPr="006D7BF5">
        <w:t xml:space="preserve"> scatter, the </w:t>
      </w:r>
      <w:r w:rsidR="00F24316" w:rsidRPr="006D7BF5">
        <w:rPr>
          <w:color w:val="000000"/>
        </w:rPr>
        <w:t xml:space="preserve">SPCZ </w:t>
      </w:r>
      <w:r w:rsidR="00F24316" w:rsidRPr="006D7BF5">
        <w:sym w:font="Symbol" w:char="F064"/>
      </w:r>
      <w:r w:rsidR="00F24316" w:rsidRPr="006D7BF5">
        <w:rPr>
          <w:vertAlign w:val="superscript"/>
        </w:rPr>
        <w:t>2</w:t>
      </w:r>
      <w:r w:rsidR="00F24316" w:rsidRPr="006D7BF5">
        <w:t>H</w:t>
      </w:r>
      <w:r w:rsidR="00F24316" w:rsidRPr="006D7BF5">
        <w:rPr>
          <w:vertAlign w:val="subscript"/>
        </w:rPr>
        <w:t>lakewater</w:t>
      </w:r>
      <w:r w:rsidR="00C263B3">
        <w:rPr>
          <w:rFonts w:eastAsia="Times New Roman"/>
          <w:color w:val="202020"/>
          <w:shd w:val="clear" w:color="auto" w:fill="FFFFFF"/>
        </w:rPr>
        <w:t>–</w:t>
      </w:r>
      <w:r w:rsidR="00F24316" w:rsidRPr="006D7BF5">
        <w:sym w:font="Symbol" w:char="F064"/>
      </w:r>
      <w:r w:rsidR="00F24316" w:rsidRPr="006D7BF5">
        <w:rPr>
          <w:vertAlign w:val="superscript"/>
        </w:rPr>
        <w:t>2</w:t>
      </w:r>
      <w:r w:rsidR="00F24316" w:rsidRPr="006D7BF5">
        <w:t>H</w:t>
      </w:r>
      <w:r w:rsidR="00F24316" w:rsidRPr="006D7BF5">
        <w:rPr>
          <w:vertAlign w:val="subscript"/>
        </w:rPr>
        <w:t>dinosterol</w:t>
      </w:r>
      <w:r w:rsidR="00F24316" w:rsidRPr="006D7BF5">
        <w:t xml:space="preserve"> </w:t>
      </w:r>
      <w:r w:rsidR="00F24316" w:rsidRPr="006D7BF5">
        <w:rPr>
          <w:color w:val="000000" w:themeColor="text1"/>
        </w:rPr>
        <w:t>relationship</w:t>
      </w:r>
      <w:r w:rsidR="005C4E5A">
        <w:rPr>
          <w:color w:val="000000" w:themeColor="text1"/>
        </w:rPr>
        <w:t>,</w:t>
      </w:r>
      <w:r w:rsidR="00F24316" w:rsidRPr="006D7BF5">
        <w:rPr>
          <w:color w:val="000000" w:themeColor="text1"/>
        </w:rPr>
        <w:t xml:space="preserve"> together with the robust relationship between </w:t>
      </w:r>
      <w:r w:rsidR="00F24316" w:rsidRPr="006D7BF5">
        <w:sym w:font="Symbol" w:char="F064"/>
      </w:r>
      <w:r w:rsidR="00F24316" w:rsidRPr="006D7BF5">
        <w:rPr>
          <w:vertAlign w:val="superscript"/>
        </w:rPr>
        <w:t>2</w:t>
      </w:r>
      <w:r w:rsidR="00F24316" w:rsidRPr="006D7BF5">
        <w:t>H</w:t>
      </w:r>
      <w:r w:rsidR="00F24316" w:rsidRPr="006D7BF5">
        <w:rPr>
          <w:vertAlign w:val="subscript"/>
        </w:rPr>
        <w:t>dinosterol</w:t>
      </w:r>
      <w:r w:rsidR="00F24316" w:rsidRPr="006D7BF5">
        <w:t xml:space="preserve"> </w:t>
      </w:r>
      <w:r w:rsidR="00F24316" w:rsidRPr="006D7BF5">
        <w:rPr>
          <w:color w:val="000000" w:themeColor="text1"/>
        </w:rPr>
        <w:t xml:space="preserve">and </w:t>
      </w:r>
      <w:r w:rsidR="00B40EB3" w:rsidRPr="006D7BF5">
        <w:t xml:space="preserve">precipitation </w:t>
      </w:r>
      <w:r w:rsidR="00F24316" w:rsidRPr="006D7BF5">
        <w:rPr>
          <w:color w:val="000000" w:themeColor="text1"/>
        </w:rPr>
        <w:t xml:space="preserve">rates, </w:t>
      </w:r>
      <w:r w:rsidR="00820798">
        <w:rPr>
          <w:color w:val="000000" w:themeColor="text1"/>
        </w:rPr>
        <w:t xml:space="preserve">which is the best empirical fit to the data available, </w:t>
      </w:r>
      <w:r w:rsidR="00F24316" w:rsidRPr="006D7BF5">
        <w:rPr>
          <w:color w:val="000000" w:themeColor="text1"/>
        </w:rPr>
        <w:t xml:space="preserve">supports the use of </w:t>
      </w:r>
      <w:r w:rsidR="00F24316" w:rsidRPr="006D7BF5">
        <w:sym w:font="Symbol" w:char="F064"/>
      </w:r>
      <w:r w:rsidR="00F24316" w:rsidRPr="006D7BF5">
        <w:rPr>
          <w:vertAlign w:val="superscript"/>
        </w:rPr>
        <w:t>2</w:t>
      </w:r>
      <w:r w:rsidR="00F24316" w:rsidRPr="006D7BF5">
        <w:t>H</w:t>
      </w:r>
      <w:r w:rsidR="00F24316" w:rsidRPr="006D7BF5">
        <w:rPr>
          <w:vertAlign w:val="subscript"/>
        </w:rPr>
        <w:t>dinosterol</w:t>
      </w:r>
      <w:r w:rsidR="00F24316" w:rsidRPr="006D7BF5">
        <w:t xml:space="preserve"> </w:t>
      </w:r>
      <w:r w:rsidR="00F24316" w:rsidRPr="006D7BF5">
        <w:rPr>
          <w:color w:val="000000" w:themeColor="text1"/>
        </w:rPr>
        <w:t xml:space="preserve">as a proxy for </w:t>
      </w:r>
      <w:r w:rsidR="007809BE" w:rsidRPr="006D7BF5">
        <w:rPr>
          <w:color w:val="000000" w:themeColor="text1"/>
        </w:rPr>
        <w:t>hydr</w:t>
      </w:r>
      <w:r w:rsidR="009A4E7A">
        <w:rPr>
          <w:color w:val="000000" w:themeColor="text1"/>
        </w:rPr>
        <w:t>o</w:t>
      </w:r>
      <w:r w:rsidR="007809BE">
        <w:rPr>
          <w:color w:val="000000" w:themeColor="text1"/>
        </w:rPr>
        <w:t>climate</w:t>
      </w:r>
      <w:r w:rsidR="007809BE" w:rsidRPr="006D7BF5">
        <w:rPr>
          <w:color w:val="000000" w:themeColor="text1"/>
        </w:rPr>
        <w:t xml:space="preserve"> </w:t>
      </w:r>
      <w:r w:rsidR="00F24316" w:rsidRPr="006D7BF5">
        <w:rPr>
          <w:color w:val="000000" w:themeColor="text1"/>
        </w:rPr>
        <w:t>variations</w:t>
      </w:r>
      <w:r w:rsidR="00F24316" w:rsidRPr="006D7BF5">
        <w:t xml:space="preserve">. </w:t>
      </w:r>
    </w:p>
    <w:p w14:paraId="177F4BB7" w14:textId="77777777" w:rsidR="00AB18DA" w:rsidRPr="006D7BF5" w:rsidRDefault="00AB18DA" w:rsidP="005A0470">
      <w:pPr>
        <w:spacing w:line="480" w:lineRule="auto"/>
        <w:ind w:firstLine="720"/>
        <w:outlineLvl w:val="0"/>
      </w:pPr>
    </w:p>
    <w:p w14:paraId="098860C2" w14:textId="77777777" w:rsidR="00AA0333" w:rsidRPr="006D7BF5" w:rsidRDefault="00BF00BB" w:rsidP="005A0470">
      <w:pPr>
        <w:spacing w:line="480" w:lineRule="auto"/>
        <w:outlineLvl w:val="0"/>
        <w:rPr>
          <w:b/>
        </w:rPr>
      </w:pPr>
      <w:r w:rsidRPr="006D7BF5">
        <w:rPr>
          <w:b/>
        </w:rPr>
        <w:t>5.</w:t>
      </w:r>
      <w:r w:rsidR="003B34AA" w:rsidRPr="006D7BF5">
        <w:rPr>
          <w:b/>
        </w:rPr>
        <w:t>2</w:t>
      </w:r>
      <w:r w:rsidR="00AA0333" w:rsidRPr="006D7BF5">
        <w:rPr>
          <w:b/>
        </w:rPr>
        <w:t xml:space="preserve">. </w:t>
      </w:r>
      <w:r w:rsidR="00AA0333" w:rsidRPr="006D7BF5">
        <w:rPr>
          <w:b/>
        </w:rPr>
        <w:sym w:font="Symbol" w:char="F064"/>
      </w:r>
      <w:r w:rsidR="00AA0333" w:rsidRPr="006D7BF5">
        <w:rPr>
          <w:b/>
          <w:vertAlign w:val="superscript"/>
        </w:rPr>
        <w:t>2</w:t>
      </w:r>
      <w:r w:rsidR="00AA0333" w:rsidRPr="006D7BF5">
        <w:rPr>
          <w:b/>
        </w:rPr>
        <w:t>H</w:t>
      </w:r>
      <w:r w:rsidR="00AA0333" w:rsidRPr="006D7BF5">
        <w:rPr>
          <w:b/>
          <w:vertAlign w:val="subscript"/>
        </w:rPr>
        <w:t>rain</w:t>
      </w:r>
      <w:r w:rsidR="007C5603" w:rsidRPr="006D7BF5">
        <w:rPr>
          <w:b/>
        </w:rPr>
        <w:t xml:space="preserve"> </w:t>
      </w:r>
      <w:r w:rsidR="00D60D9B" w:rsidRPr="006D7BF5">
        <w:rPr>
          <w:b/>
        </w:rPr>
        <w:t xml:space="preserve">values </w:t>
      </w:r>
      <w:r w:rsidR="007C5603" w:rsidRPr="006D7BF5">
        <w:rPr>
          <w:b/>
        </w:rPr>
        <w:t>and the amount effect</w:t>
      </w:r>
    </w:p>
    <w:p w14:paraId="4FF4AB92" w14:textId="2FB03400" w:rsidR="00181F02" w:rsidRPr="006D7BF5" w:rsidRDefault="0082612E" w:rsidP="005A0470">
      <w:pPr>
        <w:spacing w:line="480" w:lineRule="auto"/>
        <w:ind w:firstLine="720"/>
      </w:pPr>
      <w:r w:rsidRPr="006D7BF5">
        <w:lastRenderedPageBreak/>
        <w:t xml:space="preserve">Tropical </w:t>
      </w:r>
      <w:r w:rsidR="00B40EB3" w:rsidRPr="006D7BF5">
        <w:t xml:space="preserve">precipitation </w:t>
      </w:r>
      <w:r w:rsidRPr="006D7BF5">
        <w:t>isotope observations are sparse in space and time but c</w:t>
      </w:r>
      <w:r w:rsidR="0065599D" w:rsidRPr="006D7BF5">
        <w:t xml:space="preserve">haracterizing spatial variability in modern </w:t>
      </w:r>
      <w:r w:rsidR="0065599D" w:rsidRPr="006D7BF5">
        <w:sym w:font="Symbol" w:char="F064"/>
      </w:r>
      <w:r w:rsidR="0065599D" w:rsidRPr="006D7BF5">
        <w:rPr>
          <w:vertAlign w:val="superscript"/>
        </w:rPr>
        <w:t>2</w:t>
      </w:r>
      <w:r w:rsidR="0065599D" w:rsidRPr="006D7BF5">
        <w:t>H</w:t>
      </w:r>
      <w:r w:rsidR="0065599D" w:rsidRPr="006D7BF5">
        <w:rPr>
          <w:vertAlign w:val="subscript"/>
        </w:rPr>
        <w:t>rain</w:t>
      </w:r>
      <w:r w:rsidR="0065599D" w:rsidRPr="006D7BF5">
        <w:t xml:space="preserve"> </w:t>
      </w:r>
      <w:r w:rsidR="00D60D9B" w:rsidRPr="006D7BF5">
        <w:t xml:space="preserve">values </w:t>
      </w:r>
      <w:r w:rsidR="0065599D" w:rsidRPr="006D7BF5">
        <w:t xml:space="preserve">is important for understanding </w:t>
      </w:r>
      <w:r w:rsidR="00BB42C1">
        <w:t xml:space="preserve">the </w:t>
      </w:r>
      <w:r w:rsidR="0065599D" w:rsidRPr="006D7BF5">
        <w:t xml:space="preserve">controls on </w:t>
      </w:r>
      <w:r w:rsidR="00D60D9B" w:rsidRPr="006D7BF5">
        <w:t xml:space="preserve">the isotopic composition of </w:t>
      </w:r>
      <w:r w:rsidR="0065599D" w:rsidRPr="006D7BF5">
        <w:t>lake water and</w:t>
      </w:r>
      <w:r w:rsidR="00C1607E" w:rsidRPr="006D7BF5">
        <w:t xml:space="preserve"> </w:t>
      </w:r>
      <w:proofErr w:type="spellStart"/>
      <w:r w:rsidR="0065599D" w:rsidRPr="006D7BF5">
        <w:t>dinosterol</w:t>
      </w:r>
      <w:proofErr w:type="spellEnd"/>
      <w:r w:rsidR="0065599D" w:rsidRPr="006D7BF5">
        <w:t xml:space="preserve">. Several studies have already established a strong inverse relationship between </w:t>
      </w:r>
      <w:r w:rsidR="00B40EB3" w:rsidRPr="006D7BF5">
        <w:t xml:space="preserve">precipitation </w:t>
      </w:r>
      <w:r w:rsidR="0065599D" w:rsidRPr="006D7BF5">
        <w:t xml:space="preserve">amount and </w:t>
      </w:r>
      <w:r w:rsidR="00391DA0" w:rsidRPr="006D7BF5">
        <w:sym w:font="Symbol" w:char="F064"/>
      </w:r>
      <w:r w:rsidR="00391DA0" w:rsidRPr="006D7BF5">
        <w:rPr>
          <w:vertAlign w:val="superscript"/>
        </w:rPr>
        <w:t>2</w:t>
      </w:r>
      <w:r w:rsidR="00391DA0" w:rsidRPr="006D7BF5">
        <w:t>H</w:t>
      </w:r>
      <w:r w:rsidR="00391DA0" w:rsidRPr="006D7BF5">
        <w:rPr>
          <w:vertAlign w:val="subscript"/>
        </w:rPr>
        <w:t>rain</w:t>
      </w:r>
      <w:r w:rsidR="0065599D" w:rsidRPr="006D7BF5">
        <w:t xml:space="preserve"> </w:t>
      </w:r>
      <w:r w:rsidR="00D60D9B" w:rsidRPr="006D7BF5">
        <w:t xml:space="preserve">values </w:t>
      </w:r>
      <w:r w:rsidR="0065599D" w:rsidRPr="006D7BF5">
        <w:t xml:space="preserve">in the </w:t>
      </w:r>
      <w:r w:rsidR="00FB0485">
        <w:t xml:space="preserve">maritime </w:t>
      </w:r>
      <w:r w:rsidR="0065599D" w:rsidRPr="006D7BF5">
        <w:t xml:space="preserve">tropics </w:t>
      </w:r>
      <w:r w:rsidR="0065599D" w:rsidRPr="006D7BF5">
        <w:fldChar w:fldCharType="begin" w:fldLock="1"/>
      </w:r>
      <w:r w:rsidR="002C4A59">
        <w:instrText>ADDIN CSL_CITATION { "citationItems" : [ { "id" : "ITEM-1", "itemData" : { "author" : [ { "dropping-particle" : "", "family" : "Dansgaard", "given" : "W", "non-dropping-particle" : "", "parse-names" : false, "suffix" : "" } ], "container-title" : "Tellus", "id" : "ITEM-1", "issue" : "4", "issued" : { "date-parts" : [ [ "1964" ] ] }, "page" : "436-468", "title" : "Stable isotopes in precipitation", "type" : "article-journal", "volume" : "16" }, "uris" : [ "http://www.mendeley.com/documents/?uuid=6d26d2a5-908f-431d-90f3-652259829b65" ] }, { "id" : "ITEM-2", "itemData" : { "DOI" : "10.1029/GM078p0001", "ISBN" : "0-87590-037-2", "ISSN" : "0875900372", "PMID" : "1994036412", "abstract" : "The International Atomic Energy Agency (IAEA). in cooperation with the World Meteorological Organization (WMO). has been ccnducting a world-wide survey of hydrogen eHl' H) and oxygen (\"Ol\"O) isotope composition of monthly precipitation since 1961. At present, 72 IAEAlWMO network stations are in operation. Another 82 stations belonging to natiooal organizations continue to send their results to the lAEA for publication. The paper focuses on bas icfeanm:s of spatial and temporal distribution of deuteriwn and \"0 in global precipitation. as derived from the IAEAlWMO isotope database. The internal structure and basic characteristics of this daubase are cdoismcupsosseidtion in ofsopmreecipdietatatiiol n Tahned evxairsiotiunsg clpihmeantoem-reelnaotelodgicaplar.unreetleartsionsshuicphs temstpaebrlaeturiesotoapned amount of precipitation art: reviewed anp critically assessed. Attempts are presented towards revealing interannual fluctuations in the accwnulated isotope records and relating them to changes of precipitation amount and the surface air temperature over the past 30 years.", "author" : [ { "dropping-particle" : "", "family" : "Rozanski", "given" : "Kazimierz", "non-dropping-particle" : "", "parse-names" : false, "suffix" : "" }, { "dropping-particle" : "", "family" : "Aragu\u00e1s-Aragu\u00e1s", "given" : "L", "non-dropping-particle" : "", "parse-names" : false, "suffix" : "" }, { "dropping-particle" : "", "family" : "Gonfiantini", "given" : "Roberto", "non-dropping-particle" : "", "parse-names" : false, "suffix" : "" } ], "container-title" : "Climate Change in Continental Isotopic Records", "editor" : [ { "dropping-particle" : "", "family" : "Swart", "given" : "P K", "non-dropping-particle" : "", "parse-names" : false, "suffix" : "" } ], "id" : "ITEM-2", "issued" : { "date-parts" : [ [ "1993" ] ] }, "page" : "1-36", "publisher" : "American Geophysical Union", "publisher-place" : "Washington DC", "title" : "Isotopic patterns in modern global precipitation", "type" : "chapter" }, "uris" : [ "http://www.mendeley.com/documents/?uuid=245b533a-d0cd-4361-8e9d-fcb3e4600a90" ] }, { "id" : "ITEM-3", "itemData" : { "DOI" : "10.1029/98JD02582", "ISBN" : "2156-2202", "ISSN" : "0148-0227", "abstract" : "Spatial and temporal variability of the stable isotope composition of precipitation in the southeast Asia and western Pacific region is discussed, with emphasis on the China territory, based on the database of the International Atomic Energy Agency/World Meteorological Organization Global Network Isotopes in Precipitation and the available information on the regional climatology and atmospheric circulation patterns. The meteorological and pluviometric regime of southeast Asia is controlled by five different air masses: (1) polar air mass originating in the Arctic, (2) continental air mass originating over central Asia, (3) tropicalmaritime air mass originating in the northern Pacific, (4) equatorialmaritime air mass originating in the western equatorial Pacific, and (5) equatorialmaritime air mass originating in the Indian Ocean. The relative importance of different air masses in the course of a given year is modulated by the monsoon activity and the seasonal displacement of the Intertropical Convergence Zone (ITCZ). Gradual rainout of moist, oceanic air masses moving inland, associated with monsoon circulation, constitutes a powerful mechanism capable of producing large isotopic depletions in rainfall, often completely overshadowing the dependence of \u03b418O and \u03b42H on temperature. For instance, precipitation at Lhasa station (Tibetan Plateau) during rainy period (JuneSeptember) is depleted in 18O by more than 6 with respect to winter rainfall, despite of 10C higher surface air temperature in summer. This characteristic isotopic imprint of monsoon activity is seen over large areas of the region. The oceanic air masses forming the two monsoon systems, Pacific and Indian monsoon, differ in their isotope signatures, as demonstrated by the average \u03b418O of rainfall, which in the south of China (Haikou. Hong Kong) is about 2.5 more negative than in the Bay of Bengal (Yangoon). Strong seasonal variations of the deuterium excess values in precipitation observed in some areas of the studied region result from a complete reversal of atmospheric circulation over these areas and changing source of atmospheric moisture. High dexcess values observed at Tokyo and Pohang during winter (1525) result from interaction of dry air masses from the northern Asian continent passing the Sea of Japan and the China Sea and picking up moisture under reduced relative humidity. The isotopic composition of precipitation also provides information about the maximum extent of the ITCZ on \u2026", "author" : [ { "dropping-particle" : "", "family" : "Aragu\u00e1s-Aragu\u00e1s", "given" : "Luis", "non-dropping-particle" : "", "parse-names" : false, "suffix" : "" }, { "dropping-particle" : "", "family" : "Froehlich", "given" : "Klaus", "non-dropping-particle" : "", "parse-names" : false, "suffix" : "" }, { "dropping-particle" : "", "family" : "Rozanski", "given" : "Kazimierz", "non-dropping-particle" : "", "parse-names" : false, "suffix" : "" } ], "container-title" : "Journal of Geophysical Research", "id" : "ITEM-3", "issued" : { "date-parts" : [ [ "1998" ] ] }, "page" : "721-728", "title" : "Stable isotope composition of precipitation over southeast Asia", "type" : "article-journal", "volume" : "103" }, "uris" : [ "http://www.mendeley.com/documents/?uuid=4718277d-ec7c-4ac7-b224-04887a03e5fd" ] }, { "id" : "ITEM-4", "itemData" : { "DOI" : "10.1002/jgrd.50412", "ISSN" : "2169897X", "author" : [ { "dropping-particle" : "", "family" : "Conroy", "given" : "Jessica L", "non-dropping-particle" : "", "parse-names" : false, "suffix" : "" }, { "dropping-particle" : "", "family" : "Cobb", "given" : "Kim M", "non-dropping-particle" : "", "parse-names" : false, "suffix" : "" }, { "dropping-particle" : "", "family" : "Noone", "given" : "David", "non-dropping-particle" : "", "parse-names" : false, "suffix" : "" } ], "container-title" : "Journal of Geophysical Research: Atmospheres", "id" : "ITEM-4", "issued" : { "date-parts" : [ [ "2013", "6", "16" ] ] }, "page" : "5867-5892", "title" : "Comparison of precipitation isotope variability across the tropical Pacific in observations and SWING2 model simulations", "type" : "article-journal", "volume" : "118" }, "uris" : [ "http://www.mendeley.com/documents/?uuid=e03c5e80-a768-4bf2-89a7-52e5a62e06d7" ] }, { "id" : "ITEM-5", "itemData" : { "DOI" : "10.1016/j.gexplo.2009.03.002", "ISSN" : "03756742", "abstract" : "General circulation models (GCMs) fitted with stable isotope schemes are widely used to interpret the isotope-climate relationship. However, previous studies have found that the spatiotemporal isotope/precipitation correlation simulated by GCMs is stronger and more widespread than the observed value. To understand the reason for this failure, we investigated the factors influencing the empirically well-known isotope/precipitation relationship, or precipitation amount effect, in the tropics using newly obtained daily precipitation isotope monitoring data over Asia. As in previous studies, we found an apparent correlation between the long-term monthly mean isotopic content and the corresponding precipitation amount (local precipitation) observed at sub-tropical island stations. Furthermore, on a monthly timescale, the isotopic variability of precipitation for these stations was more clearly related to the regional precipitation amount than to local precipitation. This correlation of isotopic content with the regional precipitation amount was observed at the equatorial (Maritime Continent) stations. For these stations, isotope/local precipitation relationships only appeared over longer timescales, with different regression line slopes at each station. However, at the coastal stations, there was a strong linear relationship between the monthly mean isotopic content and corresponding regional precipitation, and regression line slopes were spatially uniform. For the two sub-tropical terrestrial (Indochina Peninsula) stations, the isotopic minimum appeared without any relationship to rainfall amount but usually occurred at the leeward station during the rainy season. These results suggest that the isotopic variations of precipitation did not depend on the 'local' rain-out history but on the rain-out process in the surrounding region. However, local rainfall events were associated not only with large-scale disturbances but also with regional circulation. Thus, the scale difference of controlling factors between local rainfall amount and isotopic value results in the weakening of the rainfall amount effect at the observation site and in the discrepancy between GCM simulations and observations. This finding suggests that regional precipitation-isotope relationships should be compared with GCM results. Additionally, because the isotope signal reflects the rain-out history at a regional scale, evaluation of the isotopic field using isotopic GCMs will be useful not \u2026", "author" : [ { "dropping-particle" : "", "family" : "Kurita", "given" : "Naoyuki", "non-dropping-particle" : "", "parse-names" : false, "suffix" : "" }, { "dropping-particle" : "", "family" : "Ichiyanagi", "given" : "Kimpei", "non-dropping-particle" : "", "parse-names" : false, "suffix" : "" }, { "dropping-particle" : "", "family" : "Matsumoto", "given" : "Jun", "non-dropping-particle" : "", "parse-names" : false, "suffix" : "" }, { "dropping-particle" : "", "family" : "Yamanaka", "given" : "Manabu D.", "non-dropping-particle" : "", "parse-names" : false, "suffix" : "" }, { "dropping-particle" : "", "family" : "Ohata", "given" : "Tetsuo", "non-dropping-particle" : "", "parse-names" : false, "suffix" : "" } ], "container-title" : "Journal of Geochemical Exploration", "id" : "ITEM-5", "issued" : { "date-parts" : [ [ "2009" ] ] }, "page" : "113-122", "publisher" : "Elsevier B.V.", "title" : "The relationship between the isotopic content of precipitation and the precipitation amount in tropical regions", "type" : "article-journal", "volume" : "102" }, "uris" : [ "http://www.mendeley.com/documents/?uuid=cb086675-a5b9-4bba-aedc-0c83460af59e" ] }, { "id" : "ITEM-6", "itemData" : { "DOI" : "10.1002/2017JD027380", "ISSN" : "2169897X", "author" : [ { "dropping-particle" : "", "family" : "Martin", "given" : "N J", "non-dropping-particle" : "", "parse-names" : false, "suffix" : "" }, { "dropping-particle" : "", "family" : "Conroy", "given" : "J L", "non-dropping-particle" : "", "parse-names" : false, "suffix" : "" }, { "dropping-particle" : "", "family" : "Noone", "given" : "D", "non-dropping-particle" : "", "parse-names" : false, "suffix" : "" }, { "dropping-particle" : "", "family" : "Cobb", "given" : "K M", "non-dropping-particle" : "", "parse-names" : false, "suffix" : "" }, { "dropping-particle" : "", "family" : "Konecky", "given" : "B L", "non-dropping-particle" : "", "parse-names" : false, "suffix" : "" }, { "dropping-particle" : "", "family" : "Rea", "given" : "S", "non-dropping-particle" : "", "parse-names" : false, "suffix" : "" } ], "container-title" : "Journal of Geophysical Research: Atmospheres", "id" : "ITEM-6", "issued" : { "date-parts" : [ [ "2017" ] ] }, "page" : "261-275", "title" : "Seasonal and ENSO influences on the stable isotopic composition of Gal\u00e1pagos precipitation", "type" : "article-journal", "volume" : "123" }, "uris" : [ "http://www.mendeley.com/documents/?uuid=a1c63a67-d8f6-4e1d-a210-fa7e8c091b90" ] } ], "mendeley" : { "formattedCitation" : "(Dansgaard, 1964; Rozanski et al., 1993; Aragu\u00e1s-Aragu\u00e1s et al., 1998; Kurita et al., 2009; Conroy et al., 2013; Martin et al., 2017)", "plainTextFormattedCitation" : "(Dansgaard, 1964; Rozanski et al., 1993; Aragu\u00e1s-Aragu\u00e1s et al., 1998; Kurita et al., 2009; Conroy et al., 2013; Martin et al., 2017)", "previouslyFormattedCitation" : "(Dansgaard, 1964; Rozanski et al., 1993; Aragu\u00e1s-Aragu\u00e1s et al., 1998; Kurita et al., 2009; Conroy et al., 2013; Martin et al., 2017)" }, "properties" : { "noteIndex" : 0 }, "schema" : "https://github.com/citation-style-language/schema/raw/master/csl-citation.json" }</w:instrText>
      </w:r>
      <w:r w:rsidR="0065599D" w:rsidRPr="006D7BF5">
        <w:fldChar w:fldCharType="separate"/>
      </w:r>
      <w:r w:rsidR="00DD2066" w:rsidRPr="00DD2066">
        <w:rPr>
          <w:noProof/>
        </w:rPr>
        <w:t>(Dansgaard, 1964; Rozanski et al., 1993; Araguás-Araguás et al., 1998; Kurita et al., 2009; Conroy et al., 2013; Martin et al., 2017)</w:t>
      </w:r>
      <w:r w:rsidR="0065599D" w:rsidRPr="006D7BF5">
        <w:fldChar w:fldCharType="end"/>
      </w:r>
      <w:r w:rsidR="007809BE">
        <w:t>. This</w:t>
      </w:r>
      <w:r w:rsidR="00BF6E30" w:rsidRPr="006D7BF5">
        <w:t xml:space="preserve"> relationship is</w:t>
      </w:r>
      <w:r w:rsidR="00756162" w:rsidRPr="006D7BF5">
        <w:t xml:space="preserve"> </w:t>
      </w:r>
      <w:r w:rsidR="0065599D" w:rsidRPr="006D7BF5">
        <w:t xml:space="preserve">most robust over annual timescales </w:t>
      </w:r>
      <w:r w:rsidR="0065599D" w:rsidRPr="006D7BF5">
        <w:fldChar w:fldCharType="begin" w:fldLock="1"/>
      </w:r>
      <w:r w:rsidR="002C4A59">
        <w:instrText>ADDIN CSL_CITATION { "citationItems" : [ { "id" : "ITEM-1", "itemData" : { "DOI" : "10.1002/jgrd.50412", "ISSN" : "2169897X", "author" : [ { "dropping-particle" : "", "family" : "Conroy", "given" : "Jessica L", "non-dropping-particle" : "", "parse-names" : false, "suffix" : "" }, { "dropping-particle" : "", "family" : "Cobb", "given" : "Kim M", "non-dropping-particle" : "", "parse-names" : false, "suffix" : "" }, { "dropping-particle" : "", "family" : "Noone", "given" : "David", "non-dropping-particle" : "", "parse-names" : false, "suffix" : "" } ], "container-title" : "Journal of Geophysical Research: Atmospheres", "id" : "ITEM-1", "issued" : { "date-parts" : [ [ "2013", "6", "16" ] ] }, "page" : "5867-5892", "title" : "Comparison of precipitation isotope variability across the tropical Pacific in observations and SWING2 model simulations", "type" : "article-journal", "volume" : "118" }, "uris" : [ "http://www.mendeley.com/documents/?uuid=e03c5e80-a768-4bf2-89a7-52e5a62e06d7" ] } ], "mendeley" : { "formattedCitation" : "(Conroy et al., 2013)", "plainTextFormattedCitation" : "(Conroy et al., 2013)", "previouslyFormattedCitation" : "(Conroy et al., 2013)" }, "properties" : { "noteIndex" : 0 }, "schema" : "https://github.com/citation-style-language/schema/raw/master/csl-citation.json" }</w:instrText>
      </w:r>
      <w:r w:rsidR="0065599D" w:rsidRPr="006D7BF5">
        <w:fldChar w:fldCharType="separate"/>
      </w:r>
      <w:r w:rsidR="00CC6B60" w:rsidRPr="006D7BF5">
        <w:rPr>
          <w:noProof/>
        </w:rPr>
        <w:t>(Conroy et al., 2013)</w:t>
      </w:r>
      <w:r w:rsidR="0065599D" w:rsidRPr="006D7BF5">
        <w:fldChar w:fldCharType="end"/>
      </w:r>
      <w:r w:rsidR="0065599D" w:rsidRPr="006D7BF5">
        <w:t xml:space="preserve"> and when isotope data </w:t>
      </w:r>
      <w:r w:rsidR="00BF6E30" w:rsidRPr="006D7BF5">
        <w:t>are</w:t>
      </w:r>
      <w:r w:rsidR="0065599D" w:rsidRPr="006D7BF5">
        <w:t xml:space="preserve"> compared to regional (as opposed to local) </w:t>
      </w:r>
      <w:r w:rsidR="00B40EB3" w:rsidRPr="006D7BF5">
        <w:t xml:space="preserve">precipitation </w:t>
      </w:r>
      <w:r w:rsidR="0065599D" w:rsidRPr="006D7BF5">
        <w:t xml:space="preserve">rates </w:t>
      </w:r>
      <w:r w:rsidR="0065599D" w:rsidRPr="006D7BF5">
        <w:fldChar w:fldCharType="begin" w:fldLock="1"/>
      </w:r>
      <w:r w:rsidR="002C4A59">
        <w:instrText>ADDIN CSL_CITATION { "citationItems" : [ { "id" : "ITEM-1", "itemData" : { "DOI" : "10.1016/j.gexplo.2009.03.002", "ISSN" : "03756742", "abstract" : "General circulation models (GCMs) fitted with stable isotope schemes are widely used to interpret the isotope-climate relationship. However, previous studies have found that the spatiotemporal isotope/precipitation correlation simulated by GCMs is stronger and more widespread than the observed value. To understand the reason for this failure, we investigated the factors influencing the empirically well-known isotope/precipitation relationship, or precipitation amount effect, in the tropics using newly obtained daily precipitation isotope monitoring data over Asia. As in previous studies, we found an apparent correlation between the long-term monthly mean isotopic content and the corresponding precipitation amount (local precipitation) observed at sub-tropical island stations. Furthermore, on a monthly timescale, the isotopic variability of precipitation for these stations was more clearly related to the regional precipitation amount than to local precipitation. This correlation of isotopic content with the regional precipitation amount was observed at the equatorial (Maritime Continent) stations. For these stations, isotope/local precipitation relationships only appeared over longer timescales, with different regression line slopes at each station. However, at the coastal stations, there was a strong linear relationship between the monthly mean isotopic content and corresponding regional precipitation, and regression line slopes were spatially uniform. For the two sub-tropical terrestrial (Indochina Peninsula) stations, the isotopic minimum appeared without any relationship to rainfall amount but usually occurred at the leeward station during the rainy season. These results suggest that the isotopic variations of precipitation did not depend on the 'local' rain-out history but on the rain-out process in the surrounding region. However, local rainfall events were associated not only with large-scale disturbances but also with regional circulation. Thus, the scale difference of controlling factors between local rainfall amount and isotopic value results in the weakening of the rainfall amount effect at the observation site and in the discrepancy between GCM simulations and observations. This finding suggests that regional precipitation-isotope relationships should be compared with GCM results. Additionally, because the isotope signal reflects the rain-out history at a regional scale, evaluation of the isotopic field using isotopic GCMs will be useful not \u2026", "author" : [ { "dropping-particle" : "", "family" : "Kurita", "given" : "Naoyuki", "non-dropping-particle" : "", "parse-names" : false, "suffix" : "" }, { "dropping-particle" : "", "family" : "Ichiyanagi", "given" : "Kimpei", "non-dropping-particle" : "", "parse-names" : false, "suffix" : "" }, { "dropping-particle" : "", "family" : "Matsumoto", "given" : "Jun", "non-dropping-particle" : "", "parse-names" : false, "suffix" : "" }, { "dropping-particle" : "", "family" : "Yamanaka", "given" : "Manabu D.", "non-dropping-particle" : "", "parse-names" : false, "suffix" : "" }, { "dropping-particle" : "", "family" : "Ohata", "given" : "Tetsuo", "non-dropping-particle" : "", "parse-names" : false, "suffix" : "" } ], "container-title" : "Journal of Geochemical Exploration", "id" : "ITEM-1", "issued" : { "date-parts" : [ [ "2009" ] ] }, "page" : "113-122", "publisher" : "Elsevier B.V.", "title" : "The relationship between the isotopic content of precipitation and the precipitation amount in tropical regions", "type" : "article-journal", "volume" : "102" }, "uris" : [ "http://www.mendeley.com/documents/?uuid=cb086675-a5b9-4bba-aedc-0c83460af59e" ] } ], "mendeley" : { "formattedCitation" : "(Kurita et al., 2009)", "plainTextFormattedCitation" : "(Kurita et al., 2009)", "previouslyFormattedCitation" : "(Kurita et al., 2009)" }, "properties" : { "noteIndex" : 0 }, "schema" : "https://github.com/citation-style-language/schema/raw/master/csl-citation.json" }</w:instrText>
      </w:r>
      <w:r w:rsidR="0065599D" w:rsidRPr="006D7BF5">
        <w:fldChar w:fldCharType="separate"/>
      </w:r>
      <w:r w:rsidR="00CC6B60" w:rsidRPr="006D7BF5">
        <w:rPr>
          <w:noProof/>
        </w:rPr>
        <w:t>(Kurita et al., 2009)</w:t>
      </w:r>
      <w:r w:rsidR="0065599D" w:rsidRPr="006D7BF5">
        <w:fldChar w:fldCharType="end"/>
      </w:r>
      <w:r w:rsidR="0065599D" w:rsidRPr="006D7BF5">
        <w:t xml:space="preserve">. </w:t>
      </w:r>
    </w:p>
    <w:p w14:paraId="7866E99C" w14:textId="01FCF6A8" w:rsidR="0011591B" w:rsidRPr="006D7BF5" w:rsidRDefault="005C14AD" w:rsidP="005A0470">
      <w:pPr>
        <w:spacing w:line="480" w:lineRule="auto"/>
        <w:ind w:firstLine="720"/>
      </w:pPr>
      <w:r w:rsidRPr="006D7BF5">
        <w:t>Recent advancements in</w:t>
      </w:r>
      <w:r w:rsidR="00290C26" w:rsidRPr="006D7BF5">
        <w:t xml:space="preserve"> isotope-incorporated general circulation models have greatly improved </w:t>
      </w:r>
      <w:r w:rsidR="00BB42C1">
        <w:t xml:space="preserve">overall </w:t>
      </w:r>
      <w:r w:rsidR="00290C26" w:rsidRPr="006D7BF5">
        <w:t xml:space="preserve">understanding of the behavior of water isotopes </w:t>
      </w:r>
      <w:r w:rsidR="00290C26" w:rsidRPr="006D7BF5">
        <w:fldChar w:fldCharType="begin" w:fldLock="1"/>
      </w:r>
      <w:r w:rsidR="002C4A59">
        <w:instrText>ADDIN CSL_CITATION { "citationItems" : [ { "id" : "ITEM-1", "itemData" : { "DOI" : "10.2151/jmsj.2015-036", "ISBN" : "0037601400069", "ISSN" : "0026-1165", "abstract" : "Recent advancements in the measurement and modeling of heavy stable water isotopes (i.e., H218O and HDO), especially in situ and remote sensing spectroscopic vapor isotope measurements and isotope-incorporated general circulation and regional models, have rapidly improved our understanding of the behavior of water isotopes on Earth. These advancements have significantly increased the recognition of the usefulness of information on stable water isotopes in the geoscience community. This study reviews these recent advancements and their applications in climatological, meteorological, and hydrological sciences. It also explores two emerging directions. The first is the direct validation of climate models using independent isotopic proxy data. I particularly discuss comparisons of the 20th Century Isotope Reanalysis dataset, which covers 1871-2008, to ice core \u03b418O, tree cellulose \u03b418O, and coral \u03b418O. The second is the use of isotopic data as constraints in various climatological, meteorological, and hydrological models. Ideally, vapor isotope data could be used to improve weather forecasting.", "author" : [ { "dropping-particle" : "", "family" : "Yoshimura", "given" : "Kei", "non-dropping-particle" : "", "parse-names" : false, "suffix" : "" } ], "container-title" : "Journal of the Meteorological Society of Japan", "id" : "ITEM-1", "issue" : "5", "issued" : { "date-parts" : [ [ "2015" ] ] }, "page" : "513-533", "title" : "Stable water isotopes in climatology, meteorology, and hydrology: A review", "type" : "article-journal", "volume" : "93" }, "uris" : [ "http://www.mendeley.com/documents/?uuid=3da16542-f082-4e99-bd2f-dd5a913dd44c" ] } ], "mendeley" : { "formattedCitation" : "(Yoshimura, 2015)", "plainTextFormattedCitation" : "(Yoshimura, 2015)", "previouslyFormattedCitation" : "(Yoshimura, 2015)" }, "properties" : { "noteIndex" : 0 }, "schema" : "https://github.com/citation-style-language/schema/raw/master/csl-citation.json" }</w:instrText>
      </w:r>
      <w:r w:rsidR="00290C26" w:rsidRPr="006D7BF5">
        <w:fldChar w:fldCharType="separate"/>
      </w:r>
      <w:r w:rsidR="0087392D" w:rsidRPr="006D7BF5">
        <w:rPr>
          <w:noProof/>
        </w:rPr>
        <w:t>(Yoshimura, 2015)</w:t>
      </w:r>
      <w:r w:rsidR="00290C26" w:rsidRPr="006D7BF5">
        <w:fldChar w:fldCharType="end"/>
      </w:r>
      <w:r w:rsidR="00290C26" w:rsidRPr="006D7BF5">
        <w:t xml:space="preserve"> and </w:t>
      </w:r>
      <w:r w:rsidR="00C6702B" w:rsidRPr="006D7BF5">
        <w:t>improvements</w:t>
      </w:r>
      <w:r w:rsidR="00290C26" w:rsidRPr="006D7BF5">
        <w:t xml:space="preserve"> in interpolation algorithms have aided prediction of water isotopes in remote areas </w:t>
      </w:r>
      <w:r w:rsidR="00290C26" w:rsidRPr="006D7BF5">
        <w:fldChar w:fldCharType="begin" w:fldLock="1"/>
      </w:r>
      <w:r w:rsidR="002C4A59">
        <w:instrText>ADDIN CSL_CITATION { "citationItems" : [ { "id" : "ITEM-1", "itemData" : { "DOI" : "10.1146/annurev-earth-040809-152429", "ISSN" : "0084-6597", "author" : [ { "dropping-particle" : "", "family" : "Bowen", "given" : "Gabriel J", "non-dropping-particle" : "", "parse-names" : false, "suffix" : "" } ], "container-title" : "Annual Review of Earth and Planetary Sciences", "id" : "ITEM-1", "issue" : "1", "issued" : { "date-parts" : [ [ "2010", "4" ] ] }, "page" : "161-187", "title" : "Isoscapes: Spatial Pattern in Isotopic Biogeochemistry", "type" : "article-journal", "volume" : "38" }, "uris" : [ "http://www.mendeley.com/documents/?uuid=f94469db-f023-478b-9187-4c7914f643e3" ] } ], "mendeley" : { "formattedCitation" : "(Bowen, 2010)", "plainTextFormattedCitation" : "(Bowen, 2010)", "previouslyFormattedCitation" : "(Bowen, 2010)" }, "properties" : { "noteIndex" : 0 }, "schema" : "https://github.com/citation-style-language/schema/raw/master/csl-citation.json" }</w:instrText>
      </w:r>
      <w:r w:rsidR="00290C26" w:rsidRPr="006D7BF5">
        <w:fldChar w:fldCharType="separate"/>
      </w:r>
      <w:r w:rsidR="00290C26" w:rsidRPr="006D7BF5">
        <w:rPr>
          <w:noProof/>
        </w:rPr>
        <w:t>(Bowen, 2010)</w:t>
      </w:r>
      <w:r w:rsidR="00290C26" w:rsidRPr="006D7BF5">
        <w:fldChar w:fldCharType="end"/>
      </w:r>
      <w:r w:rsidR="00AB77E9" w:rsidRPr="006D7BF5">
        <w:t xml:space="preserve">. </w:t>
      </w:r>
      <w:r w:rsidR="00022EE2">
        <w:t xml:space="preserve">It is not clear why the amount effect </w:t>
      </w:r>
      <w:r w:rsidR="006238B9">
        <w:t>obtained from</w:t>
      </w:r>
      <w:r w:rsidR="00022EE2">
        <w:t xml:space="preserve"> SWING2 data was smaller </w:t>
      </w:r>
      <w:r w:rsidR="00022EE2" w:rsidRPr="006D7BF5">
        <w:t>(</w:t>
      </w:r>
      <w:r w:rsidR="00C263B3" w:rsidRPr="00A11625">
        <w:rPr>
          <w:rFonts w:eastAsia="Times New Roman"/>
          <w:color w:val="202020"/>
          <w:shd w:val="clear" w:color="auto" w:fill="FFFFFF"/>
        </w:rPr>
        <w:t>−</w:t>
      </w:r>
      <w:r w:rsidR="00022EE2" w:rsidRPr="006D7BF5">
        <w:rPr>
          <w:color w:val="000000" w:themeColor="text1"/>
        </w:rPr>
        <w:t>2.3</w:t>
      </w:r>
      <w:r w:rsidR="00022EE2" w:rsidRPr="006D7BF5">
        <w:rPr>
          <w:color w:val="000000" w:themeColor="text1"/>
        </w:rPr>
        <w:sym w:font="Symbol" w:char="F0B1"/>
      </w:r>
      <w:r w:rsidR="00022EE2" w:rsidRPr="006D7BF5">
        <w:rPr>
          <w:color w:val="000000" w:themeColor="text1"/>
        </w:rPr>
        <w:t>0.6‰ (</w:t>
      </w:r>
      <w:r w:rsidR="00022EE2" w:rsidRPr="00F12B70">
        <w:t>mm d</w:t>
      </w:r>
      <w:r w:rsidR="00897533" w:rsidRPr="004B2355">
        <w:rPr>
          <w:rFonts w:eastAsia="Times New Roman"/>
          <w:color w:val="202020"/>
          <w:shd w:val="clear" w:color="auto" w:fill="FFFFFF"/>
          <w:vertAlign w:val="superscript"/>
        </w:rPr>
        <w:t>−</w:t>
      </w:r>
      <w:r w:rsidR="00022EE2" w:rsidRPr="00F12B70">
        <w:rPr>
          <w:vertAlign w:val="superscript"/>
        </w:rPr>
        <w:t>1</w:t>
      </w:r>
      <w:r w:rsidR="00022EE2" w:rsidRPr="00F12B70">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022EE2" w:rsidRPr="00F12B70">
        <w:rPr>
          <w:vertAlign w:val="superscript"/>
        </w:rPr>
        <w:t>1</w:t>
      </w:r>
      <w:r w:rsidR="00022EE2" w:rsidRPr="006D7BF5">
        <w:rPr>
          <w:color w:val="000000" w:themeColor="text1"/>
        </w:rPr>
        <w:t>)</w:t>
      </w:r>
      <w:r w:rsidR="00022EE2">
        <w:t xml:space="preserve">, while the amount effect generated using OIPC was larger </w:t>
      </w:r>
      <w:r w:rsidR="00022EE2" w:rsidRPr="006D7BF5">
        <w:t>(</w:t>
      </w:r>
      <w:r w:rsidR="00C263B3" w:rsidRPr="00A11625">
        <w:rPr>
          <w:rFonts w:eastAsia="Times New Roman"/>
          <w:color w:val="202020"/>
          <w:shd w:val="clear" w:color="auto" w:fill="FFFFFF"/>
        </w:rPr>
        <w:t>−</w:t>
      </w:r>
      <w:r w:rsidR="00022EE2" w:rsidRPr="006D7BF5">
        <w:rPr>
          <w:color w:val="000000" w:themeColor="text1"/>
        </w:rPr>
        <w:t>8.1</w:t>
      </w:r>
      <w:r w:rsidR="00022EE2" w:rsidRPr="006D7BF5">
        <w:rPr>
          <w:color w:val="000000" w:themeColor="text1"/>
        </w:rPr>
        <w:sym w:font="Symbol" w:char="F0B1"/>
      </w:r>
      <w:r w:rsidR="00022EE2" w:rsidRPr="006D7BF5">
        <w:rPr>
          <w:color w:val="000000" w:themeColor="text1"/>
        </w:rPr>
        <w:t>2.2‰ (</w:t>
      </w:r>
      <w:r w:rsidR="00022EE2" w:rsidRPr="00F12B70">
        <w:t>mm d</w:t>
      </w:r>
      <w:r w:rsidR="00897533" w:rsidRPr="004B2355">
        <w:rPr>
          <w:rFonts w:eastAsia="Times New Roman"/>
          <w:color w:val="202020"/>
          <w:shd w:val="clear" w:color="auto" w:fill="FFFFFF"/>
          <w:vertAlign w:val="superscript"/>
        </w:rPr>
        <w:t>−</w:t>
      </w:r>
      <w:r w:rsidR="00022EE2" w:rsidRPr="00F12B70">
        <w:rPr>
          <w:vertAlign w:val="superscript"/>
        </w:rPr>
        <w:t>1</w:t>
      </w:r>
      <w:r w:rsidR="00022EE2" w:rsidRPr="00F12B70">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022EE2" w:rsidRPr="00F12B70">
        <w:rPr>
          <w:vertAlign w:val="superscript"/>
        </w:rPr>
        <w:t>1</w:t>
      </w:r>
      <w:r w:rsidR="00022EE2" w:rsidRPr="006D7BF5">
        <w:rPr>
          <w:color w:val="000000" w:themeColor="text1"/>
        </w:rPr>
        <w:t>)</w:t>
      </w:r>
      <w:r w:rsidR="00022EE2">
        <w:rPr>
          <w:color w:val="000000" w:themeColor="text1"/>
        </w:rPr>
        <w:t xml:space="preserve"> </w:t>
      </w:r>
      <w:r w:rsidR="00022EE2">
        <w:t xml:space="preserve">than the </w:t>
      </w:r>
      <w:r w:rsidR="00EB46DF">
        <w:t xml:space="preserve">observed </w:t>
      </w:r>
      <w:r w:rsidR="00022EE2">
        <w:t>amount effect from GNIP/JAMSTE</w:t>
      </w:r>
      <w:r w:rsidR="008C2117">
        <w:t>C</w:t>
      </w:r>
      <w:r w:rsidR="00022EE2">
        <w:t xml:space="preserve"> station data </w:t>
      </w:r>
      <w:r w:rsidR="00022EE2" w:rsidRPr="006D7BF5">
        <w:t>(</w:t>
      </w:r>
      <w:r w:rsidR="00C263B3" w:rsidRPr="00A11625">
        <w:rPr>
          <w:rFonts w:eastAsia="Times New Roman"/>
          <w:color w:val="202020"/>
          <w:shd w:val="clear" w:color="auto" w:fill="FFFFFF"/>
        </w:rPr>
        <w:t>−</w:t>
      </w:r>
      <w:r w:rsidR="00022EE2" w:rsidRPr="006D7BF5">
        <w:rPr>
          <w:color w:val="000000" w:themeColor="text1"/>
        </w:rPr>
        <w:t>4.5</w:t>
      </w:r>
      <w:r w:rsidR="00022EE2" w:rsidRPr="006D7BF5">
        <w:rPr>
          <w:color w:val="000000" w:themeColor="text1"/>
        </w:rPr>
        <w:sym w:font="Symbol" w:char="F0B1"/>
      </w:r>
      <w:r w:rsidR="00022EE2" w:rsidRPr="006D7BF5">
        <w:rPr>
          <w:color w:val="000000" w:themeColor="text1"/>
        </w:rPr>
        <w:t xml:space="preserve">0.6‰ to </w:t>
      </w:r>
      <w:r w:rsidR="00C263B3" w:rsidRPr="00A11625">
        <w:rPr>
          <w:rFonts w:eastAsia="Times New Roman"/>
          <w:color w:val="202020"/>
          <w:shd w:val="clear" w:color="auto" w:fill="FFFFFF"/>
        </w:rPr>
        <w:t>−</w:t>
      </w:r>
      <w:r w:rsidR="00022EE2" w:rsidRPr="006D7BF5">
        <w:rPr>
          <w:color w:val="000000" w:themeColor="text1"/>
        </w:rPr>
        <w:t>5.6</w:t>
      </w:r>
      <w:r w:rsidR="00022EE2" w:rsidRPr="006D7BF5">
        <w:rPr>
          <w:color w:val="000000" w:themeColor="text1"/>
        </w:rPr>
        <w:sym w:font="Symbol" w:char="F0B1"/>
      </w:r>
      <w:r w:rsidR="00022EE2" w:rsidRPr="006D7BF5">
        <w:rPr>
          <w:color w:val="000000" w:themeColor="text1"/>
        </w:rPr>
        <w:t>0.8‰ (</w:t>
      </w:r>
      <w:r w:rsidR="00022EE2" w:rsidRPr="00F12B70">
        <w:t>mm d</w:t>
      </w:r>
      <w:r w:rsidR="00897533" w:rsidRPr="004B2355">
        <w:rPr>
          <w:rFonts w:eastAsia="Times New Roman"/>
          <w:color w:val="202020"/>
          <w:shd w:val="clear" w:color="auto" w:fill="FFFFFF"/>
          <w:vertAlign w:val="superscript"/>
        </w:rPr>
        <w:t>−</w:t>
      </w:r>
      <w:r w:rsidR="00022EE2" w:rsidRPr="00F12B70">
        <w:rPr>
          <w:vertAlign w:val="superscript"/>
        </w:rPr>
        <w:t>1</w:t>
      </w:r>
      <w:r w:rsidR="00022EE2" w:rsidRPr="00F12B70">
        <w:t>)</w:t>
      </w:r>
      <w:r w:rsidR="00897533" w:rsidRPr="00897533">
        <w:rPr>
          <w:rFonts w:eastAsia="Times New Roman"/>
          <w:color w:val="202020"/>
          <w:shd w:val="clear" w:color="auto" w:fill="FFFFFF"/>
          <w:vertAlign w:val="superscript"/>
        </w:rPr>
        <w:t xml:space="preserve"> </w:t>
      </w:r>
      <w:r w:rsidR="00897533" w:rsidRPr="004B2355">
        <w:rPr>
          <w:rFonts w:eastAsia="Times New Roman"/>
          <w:color w:val="202020"/>
          <w:shd w:val="clear" w:color="auto" w:fill="FFFFFF"/>
          <w:vertAlign w:val="superscript"/>
        </w:rPr>
        <w:t>−</w:t>
      </w:r>
      <w:r w:rsidR="00022EE2" w:rsidRPr="00F12B70">
        <w:rPr>
          <w:vertAlign w:val="superscript"/>
        </w:rPr>
        <w:t>1</w:t>
      </w:r>
      <w:r w:rsidR="00022EE2" w:rsidRPr="00F12B70">
        <w:t>)</w:t>
      </w:r>
      <w:r w:rsidR="00022EE2" w:rsidRPr="00022EE2">
        <w:rPr>
          <w:b/>
        </w:rPr>
        <w:t xml:space="preserve"> </w:t>
      </w:r>
      <w:r w:rsidR="00022EE2" w:rsidRPr="00E36E32">
        <w:t>(</w:t>
      </w:r>
      <w:r w:rsidR="00022EE2" w:rsidRPr="00E36E32">
        <w:rPr>
          <w:b/>
        </w:rPr>
        <w:t>Fig. A.2</w:t>
      </w:r>
      <w:r w:rsidR="003F320E" w:rsidRPr="003F320E">
        <w:t>, Appendix A</w:t>
      </w:r>
      <w:r w:rsidR="00022EE2">
        <w:t xml:space="preserve">). </w:t>
      </w:r>
      <w:r w:rsidR="00220E9E">
        <w:t>These dif</w:t>
      </w:r>
      <w:r w:rsidR="00F92758">
        <w:t xml:space="preserve">ferences could be tied to the fundamental differences between GCMs and the real world in the case of the SWING2 </w:t>
      </w:r>
      <w:r w:rsidR="00850E85">
        <w:t>approach</w:t>
      </w:r>
      <w:r w:rsidR="00F92758">
        <w:t xml:space="preserve">, and </w:t>
      </w:r>
      <w:r w:rsidR="006814E9">
        <w:t>data scarcity in the case of the OIPC approach</w:t>
      </w:r>
      <w:r w:rsidR="00F92758">
        <w:t xml:space="preserve">. This comparison highlights the need for caution when using these tools to calculate precipitation isotopes in remote parts of the globe like the tropical southwest Pacific. </w:t>
      </w:r>
      <w:r w:rsidR="00D06448" w:rsidRPr="006D7BF5">
        <w:t xml:space="preserve">Irrespective of the </w:t>
      </w:r>
      <w:r w:rsidR="00682F98" w:rsidRPr="006D7BF5">
        <w:t>true</w:t>
      </w:r>
      <w:r w:rsidR="00F236D9" w:rsidRPr="006D7BF5">
        <w:t xml:space="preserve"> </w:t>
      </w:r>
      <w:r w:rsidR="006C6F47" w:rsidRPr="006D7BF5">
        <w:t>cause of</w:t>
      </w:r>
      <w:r w:rsidR="00F236D9" w:rsidRPr="006D7BF5">
        <w:t xml:space="preserve"> the</w:t>
      </w:r>
      <w:r w:rsidR="00D60D9B" w:rsidRPr="006D7BF5">
        <w:t xml:space="preserve"> </w:t>
      </w:r>
      <w:r w:rsidR="006F4290" w:rsidRPr="006D7BF5">
        <w:t>amount effect</w:t>
      </w:r>
      <w:r w:rsidR="00022EE2">
        <w:t xml:space="preserve"> </w:t>
      </w:r>
      <w:r w:rsidR="006814E9">
        <w:t>and the differences between approaches to characterize the size of the amount effect</w:t>
      </w:r>
      <w:r w:rsidR="006F4290" w:rsidRPr="006D7BF5">
        <w:t xml:space="preserve">, </w:t>
      </w:r>
      <w:r w:rsidR="00131E79" w:rsidRPr="006D7BF5">
        <w:t>all</w:t>
      </w:r>
      <w:r w:rsidR="006F4290" w:rsidRPr="006D7BF5">
        <w:t xml:space="preserve"> </w:t>
      </w:r>
      <w:r w:rsidR="00F236D9" w:rsidRPr="006D7BF5">
        <w:t xml:space="preserve">three </w:t>
      </w:r>
      <w:r w:rsidR="00AE0FA6" w:rsidRPr="006D7BF5">
        <w:t>methods</w:t>
      </w:r>
      <w:r w:rsidR="006F4290" w:rsidRPr="006D7BF5">
        <w:t xml:space="preserve"> indicate that </w:t>
      </w:r>
      <w:r w:rsidR="00131E79" w:rsidRPr="006D7BF5">
        <w:t xml:space="preserve">higher mean SPCZ </w:t>
      </w:r>
      <w:r w:rsidR="00B40EB3" w:rsidRPr="006D7BF5">
        <w:t xml:space="preserve">precipitation </w:t>
      </w:r>
      <w:r w:rsidR="00131E79" w:rsidRPr="006D7BF5">
        <w:t xml:space="preserve">rates are </w:t>
      </w:r>
      <w:r w:rsidR="00D60D9B" w:rsidRPr="006D7BF5">
        <w:t xml:space="preserve">associated </w:t>
      </w:r>
      <w:r w:rsidR="00131E79" w:rsidRPr="006D7BF5">
        <w:t xml:space="preserve">with </w:t>
      </w:r>
      <w:r w:rsidR="00131E79" w:rsidRPr="006D7BF5">
        <w:rPr>
          <w:vertAlign w:val="superscript"/>
        </w:rPr>
        <w:t>2</w:t>
      </w:r>
      <w:r w:rsidR="00131E79" w:rsidRPr="006D7BF5">
        <w:t>H-</w:t>
      </w:r>
      <w:r w:rsidR="00131E79" w:rsidRPr="006D7BF5">
        <w:lastRenderedPageBreak/>
        <w:t>dep</w:t>
      </w:r>
      <w:r w:rsidR="00D06448" w:rsidRPr="006D7BF5">
        <w:t>le</w:t>
      </w:r>
      <w:r w:rsidR="00131E79" w:rsidRPr="006D7BF5">
        <w:t xml:space="preserve">ted </w:t>
      </w:r>
      <w:r w:rsidR="00B40EB3" w:rsidRPr="006D7BF5">
        <w:t>precipitation</w:t>
      </w:r>
      <w:r w:rsidR="006C6F47" w:rsidRPr="006D7BF5">
        <w:t>, and that the linear nature of this relationship is consistent across the SPCZ region</w:t>
      </w:r>
      <w:r w:rsidR="006F4290" w:rsidRPr="006D7BF5">
        <w:t>.</w:t>
      </w:r>
    </w:p>
    <w:p w14:paraId="1F1D0341" w14:textId="77777777" w:rsidR="00CC1222" w:rsidRPr="006D7BF5" w:rsidRDefault="00CC1222" w:rsidP="005A0470">
      <w:pPr>
        <w:spacing w:line="480" w:lineRule="auto"/>
        <w:ind w:firstLine="720"/>
      </w:pPr>
    </w:p>
    <w:p w14:paraId="37129893" w14:textId="77777777" w:rsidR="00AA0333" w:rsidRPr="006D7BF5" w:rsidRDefault="00BF00BB" w:rsidP="005A0470">
      <w:pPr>
        <w:spacing w:line="480" w:lineRule="auto"/>
        <w:rPr>
          <w:b/>
        </w:rPr>
      </w:pPr>
      <w:r w:rsidRPr="006D7BF5">
        <w:rPr>
          <w:b/>
        </w:rPr>
        <w:t>5</w:t>
      </w:r>
      <w:r w:rsidR="00AA0333" w:rsidRPr="006D7BF5">
        <w:rPr>
          <w:b/>
        </w:rPr>
        <w:t>.</w:t>
      </w:r>
      <w:r w:rsidR="00102CBD" w:rsidRPr="006D7BF5">
        <w:rPr>
          <w:b/>
        </w:rPr>
        <w:t>3</w:t>
      </w:r>
      <w:r w:rsidR="00AA0333" w:rsidRPr="006D7BF5">
        <w:rPr>
          <w:b/>
        </w:rPr>
        <w:t xml:space="preserve">. </w:t>
      </w:r>
      <w:r w:rsidR="00AA0333" w:rsidRPr="006D7BF5">
        <w:rPr>
          <w:b/>
        </w:rPr>
        <w:sym w:font="Symbol" w:char="F064"/>
      </w:r>
      <w:r w:rsidR="00AA0333" w:rsidRPr="006D7BF5">
        <w:rPr>
          <w:b/>
          <w:vertAlign w:val="superscript"/>
        </w:rPr>
        <w:t>2</w:t>
      </w:r>
      <w:r w:rsidR="00AA0333" w:rsidRPr="006D7BF5">
        <w:rPr>
          <w:b/>
        </w:rPr>
        <w:t>H</w:t>
      </w:r>
      <w:r w:rsidR="00AA0333" w:rsidRPr="006D7BF5">
        <w:rPr>
          <w:b/>
          <w:vertAlign w:val="subscript"/>
        </w:rPr>
        <w:t>lakewater</w:t>
      </w:r>
      <w:r w:rsidR="00D60D9B" w:rsidRPr="006D7BF5">
        <w:rPr>
          <w:b/>
        </w:rPr>
        <w:t xml:space="preserve"> values</w:t>
      </w:r>
    </w:p>
    <w:p w14:paraId="5F740F93" w14:textId="2FBFFF1A" w:rsidR="00CB75F3" w:rsidRPr="006D7BF5" w:rsidRDefault="00257A47" w:rsidP="005A0470">
      <w:pPr>
        <w:spacing w:line="480" w:lineRule="auto"/>
        <w:ind w:firstLine="720"/>
      </w:pPr>
      <w:r w:rsidRPr="006D7BF5">
        <w:sym w:font="Symbol" w:char="F064"/>
      </w:r>
      <w:r w:rsidRPr="006D7BF5">
        <w:rPr>
          <w:vertAlign w:val="superscript"/>
        </w:rPr>
        <w:t>2</w:t>
      </w:r>
      <w:r w:rsidRPr="006D7BF5">
        <w:t>H</w:t>
      </w:r>
      <w:r w:rsidRPr="006D7BF5">
        <w:rPr>
          <w:vertAlign w:val="subscript"/>
        </w:rPr>
        <w:t>lakewater</w:t>
      </w:r>
      <w:r w:rsidRPr="006D7BF5">
        <w:t xml:space="preserve"> </w:t>
      </w:r>
      <w:r w:rsidR="006C6F47" w:rsidRPr="006D7BF5">
        <w:t>values are</w:t>
      </w:r>
      <w:r w:rsidRPr="006D7BF5">
        <w:t xml:space="preserve"> correlated with GPCP </w:t>
      </w:r>
      <w:r w:rsidR="00B40EB3" w:rsidRPr="006D7BF5">
        <w:t xml:space="preserve">precipitation </w:t>
      </w:r>
      <w:r w:rsidRPr="006D7BF5">
        <w:t xml:space="preserve">rates </w:t>
      </w:r>
      <w:r w:rsidR="0047526B" w:rsidRPr="006D7BF5">
        <w:t>with</w:t>
      </w:r>
      <w:r w:rsidR="003D4629" w:rsidRPr="006D7BF5">
        <w:t xml:space="preserve"> a</w:t>
      </w:r>
      <w:r w:rsidR="00812142" w:rsidRPr="006D7BF5">
        <w:t xml:space="preserve"> steeper</w:t>
      </w:r>
      <w:r w:rsidR="00826F36" w:rsidRPr="006D7BF5">
        <w:t xml:space="preserve"> slope than</w:t>
      </w:r>
      <w:r w:rsidR="00812142" w:rsidRPr="006D7BF5">
        <w:t xml:space="preserve"> </w:t>
      </w:r>
      <w:r w:rsidR="00812142" w:rsidRPr="006D7BF5">
        <w:sym w:font="Symbol" w:char="F064"/>
      </w:r>
      <w:r w:rsidR="00812142" w:rsidRPr="006D7BF5">
        <w:rPr>
          <w:vertAlign w:val="superscript"/>
        </w:rPr>
        <w:t>2</w:t>
      </w:r>
      <w:r w:rsidR="00812142" w:rsidRPr="006D7BF5">
        <w:t>H</w:t>
      </w:r>
      <w:r w:rsidR="00812142" w:rsidRPr="006D7BF5">
        <w:rPr>
          <w:vertAlign w:val="subscript"/>
        </w:rPr>
        <w:t>rain</w:t>
      </w:r>
      <w:r w:rsidR="00812142" w:rsidRPr="006D7BF5">
        <w:t xml:space="preserve"> </w:t>
      </w:r>
      <w:r w:rsidR="00826F36" w:rsidRPr="006D7BF5">
        <w:t>due to evaporative enrichment</w:t>
      </w:r>
      <w:r w:rsidR="00812142" w:rsidRPr="006D7BF5">
        <w:t xml:space="preserve"> (</w:t>
      </w:r>
      <w:r w:rsidR="00D10E83" w:rsidRPr="006D7BF5">
        <w:rPr>
          <w:b/>
          <w:color w:val="000000" w:themeColor="text1"/>
        </w:rPr>
        <w:t>Fig. 2</w:t>
      </w:r>
      <w:r w:rsidR="00812142" w:rsidRPr="006D7BF5">
        <w:t xml:space="preserve">). </w:t>
      </w:r>
      <w:r w:rsidR="00617C88" w:rsidRPr="006D7BF5">
        <w:t xml:space="preserve">The effects of evaporation are </w:t>
      </w:r>
      <w:r w:rsidR="00E51A4D" w:rsidRPr="006D7BF5">
        <w:t xml:space="preserve">also </w:t>
      </w:r>
      <w:r w:rsidR="00617C88" w:rsidRPr="006D7BF5">
        <w:t xml:space="preserve">apparent </w:t>
      </w:r>
      <w:r w:rsidR="005B2FE0" w:rsidRPr="006D7BF5">
        <w:t xml:space="preserve">from </w:t>
      </w:r>
      <w:r w:rsidR="00617C88" w:rsidRPr="006D7BF5">
        <w:t xml:space="preserve">the </w:t>
      </w:r>
      <w:r w:rsidR="00826F36" w:rsidRPr="006D7BF5">
        <w:t xml:space="preserve">evolution of </w:t>
      </w:r>
      <w:r w:rsidR="00490F44" w:rsidRPr="006D7BF5">
        <w:t xml:space="preserve">paired lake water </w:t>
      </w:r>
      <w:r w:rsidR="00490F44" w:rsidRPr="006D7BF5">
        <w:sym w:font="Symbol" w:char="F064"/>
      </w:r>
      <w:r w:rsidR="00490F44" w:rsidRPr="006D7BF5">
        <w:rPr>
          <w:vertAlign w:val="superscript"/>
        </w:rPr>
        <w:t>2</w:t>
      </w:r>
      <w:r w:rsidR="00490F44" w:rsidRPr="006D7BF5">
        <w:t>H</w:t>
      </w:r>
      <w:r w:rsidR="00C263B3">
        <w:rPr>
          <w:rFonts w:eastAsia="Times New Roman"/>
          <w:color w:val="202020"/>
          <w:shd w:val="clear" w:color="auto" w:fill="FFFFFF"/>
        </w:rPr>
        <w:t>–</w:t>
      </w:r>
      <w:r w:rsidR="00490F44" w:rsidRPr="006D7BF5">
        <w:sym w:font="Symbol" w:char="F064"/>
      </w:r>
      <w:r w:rsidR="00490F44" w:rsidRPr="006D7BF5">
        <w:rPr>
          <w:vertAlign w:val="superscript"/>
        </w:rPr>
        <w:t>18</w:t>
      </w:r>
      <w:r w:rsidR="00490F44" w:rsidRPr="006D7BF5">
        <w:t>O value</w:t>
      </w:r>
      <w:r w:rsidR="00826F36" w:rsidRPr="006D7BF5">
        <w:t xml:space="preserve">s </w:t>
      </w:r>
      <w:r w:rsidR="00B23D68">
        <w:t>that fall to the right of the RMWL</w:t>
      </w:r>
      <w:r w:rsidR="00951FC7">
        <w:t xml:space="preserve"> line</w:t>
      </w:r>
      <w:r w:rsidR="00617C88" w:rsidRPr="006D7BF5">
        <w:t xml:space="preserve"> (</w:t>
      </w:r>
      <w:r w:rsidR="00D10E83" w:rsidRPr="006D7BF5">
        <w:rPr>
          <w:b/>
          <w:color w:val="000000" w:themeColor="text1"/>
        </w:rPr>
        <w:t>Fig. 3</w:t>
      </w:r>
      <w:r w:rsidR="00617C88" w:rsidRPr="006D7BF5">
        <w:t xml:space="preserve">). </w:t>
      </w:r>
      <w:r w:rsidR="004F2DD0" w:rsidRPr="006D7BF5">
        <w:t xml:space="preserve">However, </w:t>
      </w:r>
      <w:r w:rsidR="008B492C" w:rsidRPr="006D7BF5">
        <w:sym w:font="Symbol" w:char="F064"/>
      </w:r>
      <w:r w:rsidR="008B492C" w:rsidRPr="006D7BF5">
        <w:rPr>
          <w:vertAlign w:val="superscript"/>
        </w:rPr>
        <w:t>2</w:t>
      </w:r>
      <w:r w:rsidR="008B492C" w:rsidRPr="006D7BF5">
        <w:t>H</w:t>
      </w:r>
      <w:r w:rsidR="008B492C" w:rsidRPr="006D7BF5">
        <w:rPr>
          <w:vertAlign w:val="subscript"/>
        </w:rPr>
        <w:t>lakewater</w:t>
      </w:r>
      <w:r w:rsidR="008B492C" w:rsidRPr="006D7BF5">
        <w:t xml:space="preserve"> </w:t>
      </w:r>
      <w:r w:rsidR="007F1019" w:rsidRPr="006D7BF5">
        <w:t xml:space="preserve">values are </w:t>
      </w:r>
      <w:r w:rsidR="00421ACF" w:rsidRPr="006D7BF5">
        <w:t>not well</w:t>
      </w:r>
      <w:r w:rsidR="00607C05">
        <w:t xml:space="preserve"> </w:t>
      </w:r>
      <w:r w:rsidR="00421ACF" w:rsidRPr="006D7BF5">
        <w:t xml:space="preserve">correlated with </w:t>
      </w:r>
      <w:r w:rsidR="00461D37" w:rsidRPr="006D7BF5">
        <w:t>mean ocean evaporation rates (</w:t>
      </w:r>
      <w:r w:rsidR="00D10E83" w:rsidRPr="006D7BF5">
        <w:rPr>
          <w:b/>
          <w:color w:val="000000" w:themeColor="text1"/>
        </w:rPr>
        <w:t>Fig. A7</w:t>
      </w:r>
      <w:r w:rsidR="003F320E" w:rsidRPr="003F320E">
        <w:t>, Appendix A</w:t>
      </w:r>
      <w:r w:rsidR="00461D37" w:rsidRPr="006D7BF5">
        <w:t>)</w:t>
      </w:r>
      <w:r w:rsidR="000E195E" w:rsidRPr="006D7BF5">
        <w:t xml:space="preserve">. </w:t>
      </w:r>
      <w:r w:rsidR="00835124" w:rsidRPr="006D7BF5">
        <w:t xml:space="preserve">The </w:t>
      </w:r>
      <w:proofErr w:type="spellStart"/>
      <w:r w:rsidR="00835124" w:rsidRPr="006D7BF5">
        <w:t>dinosterol</w:t>
      </w:r>
      <w:proofErr w:type="spellEnd"/>
      <w:r w:rsidR="00192E93" w:rsidRPr="006D7BF5">
        <w:t xml:space="preserve"> samples </w:t>
      </w:r>
      <w:r w:rsidR="00835124" w:rsidRPr="006D7BF5">
        <w:t xml:space="preserve">were better correlated with </w:t>
      </w:r>
      <w:proofErr w:type="spellStart"/>
      <w:r w:rsidR="00835124" w:rsidRPr="006D7BF5">
        <w:t>OAFlux</w:t>
      </w:r>
      <w:proofErr w:type="spellEnd"/>
      <w:r w:rsidR="00835124" w:rsidRPr="006D7BF5">
        <w:t xml:space="preserve"> evaporation</w:t>
      </w:r>
      <w:r w:rsidR="00192E93" w:rsidRPr="006D7BF5">
        <w:t xml:space="preserve"> (</w:t>
      </w:r>
      <w:r w:rsidR="00BB42C1">
        <w:rPr>
          <w:color w:val="000000" w:themeColor="text1"/>
        </w:rPr>
        <w:t>r=0</w:t>
      </w:r>
      <w:r w:rsidR="00BB42C1">
        <w:rPr>
          <w:rFonts w:eastAsia="Times New Roman"/>
          <w:color w:val="202020"/>
          <w:shd w:val="clear" w:color="auto" w:fill="FFFFFF"/>
        </w:rPr>
        <w:t>.48</w:t>
      </w:r>
      <w:r w:rsidR="00BB42C1">
        <w:rPr>
          <w:color w:val="000000" w:themeColor="text1"/>
        </w:rPr>
        <w:t xml:space="preserve">, </w:t>
      </w:r>
      <w:r w:rsidR="00BB42C1" w:rsidRPr="006D7BF5">
        <w:rPr>
          <w:color w:val="000000" w:themeColor="text1"/>
        </w:rPr>
        <w:t>R</w:t>
      </w:r>
      <w:r w:rsidR="00BB42C1" w:rsidRPr="006D7BF5">
        <w:rPr>
          <w:color w:val="000000" w:themeColor="text1"/>
          <w:vertAlign w:val="superscript"/>
        </w:rPr>
        <w:t>2</w:t>
      </w:r>
      <w:r w:rsidR="00BB42C1" w:rsidRPr="006D7BF5">
        <w:rPr>
          <w:color w:val="000000" w:themeColor="text1"/>
        </w:rPr>
        <w:t>=0.24, p=0.004</w:t>
      </w:r>
      <w:r w:rsidR="00BB42C1">
        <w:rPr>
          <w:color w:val="000000" w:themeColor="text1"/>
        </w:rPr>
        <w:t>, n=21</w:t>
      </w:r>
      <w:r w:rsidR="00192E93" w:rsidRPr="006D7BF5">
        <w:t>)</w:t>
      </w:r>
      <w:r w:rsidR="00461D37" w:rsidRPr="006D7BF5">
        <w:t xml:space="preserve"> </w:t>
      </w:r>
      <w:r w:rsidR="00835124" w:rsidRPr="006D7BF5">
        <w:t xml:space="preserve">than lake water </w:t>
      </w:r>
      <w:r w:rsidR="00192E93" w:rsidRPr="006D7BF5">
        <w:t>samples (</w:t>
      </w:r>
      <w:r w:rsidR="00BB42C1">
        <w:rPr>
          <w:color w:val="000000" w:themeColor="text1"/>
        </w:rPr>
        <w:t xml:space="preserve">r=0.23, </w:t>
      </w:r>
      <w:r w:rsidR="00BB42C1" w:rsidRPr="006D7BF5">
        <w:rPr>
          <w:color w:val="000000" w:themeColor="text1"/>
        </w:rPr>
        <w:t>R</w:t>
      </w:r>
      <w:r w:rsidR="00BB42C1" w:rsidRPr="006D7BF5">
        <w:rPr>
          <w:color w:val="000000" w:themeColor="text1"/>
          <w:vertAlign w:val="superscript"/>
        </w:rPr>
        <w:t>2</w:t>
      </w:r>
      <w:r w:rsidR="00BB42C1" w:rsidRPr="006D7BF5">
        <w:rPr>
          <w:color w:val="000000" w:themeColor="text1"/>
        </w:rPr>
        <w:t>=0.05, p=0.04</w:t>
      </w:r>
      <w:r w:rsidR="00BB42C1">
        <w:rPr>
          <w:color w:val="000000" w:themeColor="text1"/>
        </w:rPr>
        <w:t>, n=22</w:t>
      </w:r>
      <w:r w:rsidR="00192E93" w:rsidRPr="006D7BF5">
        <w:t>)</w:t>
      </w:r>
      <w:r w:rsidR="00835124" w:rsidRPr="006D7BF5">
        <w:t xml:space="preserve">, which </w:t>
      </w:r>
      <w:r w:rsidR="00421ACF" w:rsidRPr="006D7BF5">
        <w:t xml:space="preserve">could be </w:t>
      </w:r>
      <w:r w:rsidR="00835124" w:rsidRPr="006D7BF5">
        <w:t xml:space="preserve">a result of the </w:t>
      </w:r>
      <w:r w:rsidR="000544DB" w:rsidRPr="006D7BF5">
        <w:t xml:space="preserve">greater timespan represented by </w:t>
      </w:r>
      <w:proofErr w:type="spellStart"/>
      <w:r w:rsidR="000544DB" w:rsidRPr="006D7BF5">
        <w:t>dinosterol</w:t>
      </w:r>
      <w:proofErr w:type="spellEnd"/>
      <w:r w:rsidR="000544DB" w:rsidRPr="006D7BF5">
        <w:t xml:space="preserve"> in </w:t>
      </w:r>
      <w:r w:rsidR="00D552B9" w:rsidRPr="006D7BF5">
        <w:t>core</w:t>
      </w:r>
      <w:r w:rsidR="00E71C5C">
        <w:t xml:space="preserve"> </w:t>
      </w:r>
      <w:r w:rsidR="00D552B9" w:rsidRPr="006D7BF5">
        <w:t>top</w:t>
      </w:r>
      <w:r w:rsidR="000544DB" w:rsidRPr="006D7BF5">
        <w:t xml:space="preserve"> sediment (years) than lake water (weeks</w:t>
      </w:r>
      <w:r w:rsidR="00BB42C1">
        <w:rPr>
          <w:rFonts w:eastAsia="Times New Roman"/>
          <w:color w:val="202020"/>
          <w:shd w:val="clear" w:color="auto" w:fill="FFFFFF"/>
        </w:rPr>
        <w:t>–</w:t>
      </w:r>
      <w:r w:rsidR="000544DB" w:rsidRPr="006D7BF5">
        <w:t>months)</w:t>
      </w:r>
      <w:r w:rsidR="00835124" w:rsidRPr="006D7BF5">
        <w:t>.</w:t>
      </w:r>
      <w:r w:rsidR="001F5F6D" w:rsidRPr="006D7BF5">
        <w:t xml:space="preserve"> </w:t>
      </w:r>
    </w:p>
    <w:p w14:paraId="028661E2" w14:textId="0DA07368" w:rsidR="00406424" w:rsidRPr="006D7BF5" w:rsidRDefault="006F5E14" w:rsidP="005A0470">
      <w:pPr>
        <w:spacing w:line="480" w:lineRule="auto"/>
        <w:ind w:firstLine="720"/>
      </w:pPr>
      <w:r w:rsidRPr="006D7BF5">
        <w:t>M</w:t>
      </w:r>
      <w:r w:rsidR="00AA0333" w:rsidRPr="006D7BF5">
        <w:t xml:space="preserve">ost of the lake water samples in this study represent snapshots in time and </w:t>
      </w:r>
      <w:r w:rsidR="00DA3D74" w:rsidRPr="006D7BF5">
        <w:t>may</w:t>
      </w:r>
      <w:r w:rsidR="00546D73" w:rsidRPr="006D7BF5">
        <w:t xml:space="preserve"> not reflect </w:t>
      </w:r>
      <w:r w:rsidR="00AA0333" w:rsidRPr="006D7BF5">
        <w:t xml:space="preserve">mean annual </w:t>
      </w:r>
      <w:r w:rsidR="00835124" w:rsidRPr="006D7BF5">
        <w:sym w:font="Symbol" w:char="F064"/>
      </w:r>
      <w:r w:rsidR="00835124" w:rsidRPr="006D7BF5">
        <w:rPr>
          <w:vertAlign w:val="superscript"/>
        </w:rPr>
        <w:t>2</w:t>
      </w:r>
      <w:r w:rsidR="00835124" w:rsidRPr="006D7BF5">
        <w:t>H</w:t>
      </w:r>
      <w:r w:rsidR="00835124" w:rsidRPr="006D7BF5">
        <w:rPr>
          <w:vertAlign w:val="subscript"/>
        </w:rPr>
        <w:t>lakewater</w:t>
      </w:r>
      <w:r w:rsidR="00490F44" w:rsidRPr="006D7BF5">
        <w:t xml:space="preserve"> values</w:t>
      </w:r>
      <w:r w:rsidR="00AA0333" w:rsidRPr="006D7BF5">
        <w:t xml:space="preserve">. </w:t>
      </w:r>
      <w:r w:rsidR="003B3769" w:rsidRPr="006D7BF5">
        <w:t xml:space="preserve">Additional sampling </w:t>
      </w:r>
      <w:r w:rsidR="00CF14C3" w:rsidRPr="006D7BF5">
        <w:t>would clearly be of great value</w:t>
      </w:r>
      <w:r w:rsidR="003B3769" w:rsidRPr="006D7BF5">
        <w:t xml:space="preserve">. </w:t>
      </w:r>
      <w:r w:rsidR="009156B5" w:rsidRPr="006D7BF5">
        <w:t xml:space="preserve">For instance, </w:t>
      </w:r>
      <w:r w:rsidR="00F42B2E" w:rsidRPr="006D7BF5">
        <w:t xml:space="preserve">two </w:t>
      </w:r>
      <w:r w:rsidR="008B095E" w:rsidRPr="006D7BF5">
        <w:t xml:space="preserve">visits </w:t>
      </w:r>
      <w:r w:rsidR="00BB42C1">
        <w:t>in 2015 and 2017</w:t>
      </w:r>
      <w:r w:rsidR="00BB42C1" w:rsidRPr="006D7BF5">
        <w:t xml:space="preserve"> </w:t>
      </w:r>
      <w:r w:rsidR="008B095E" w:rsidRPr="006D7BF5">
        <w:t xml:space="preserve">to Lake </w:t>
      </w:r>
      <w:proofErr w:type="spellStart"/>
      <w:r w:rsidR="008B095E" w:rsidRPr="006D7BF5">
        <w:t>Emaotul</w:t>
      </w:r>
      <w:proofErr w:type="spellEnd"/>
      <w:r w:rsidR="008B095E" w:rsidRPr="006D7BF5">
        <w:t xml:space="preserve"> (Efate, Vanuatu) revealed a surprisingly large </w:t>
      </w:r>
      <w:r w:rsidR="00F04629" w:rsidRPr="006D7BF5">
        <w:t xml:space="preserve">20‰ </w:t>
      </w:r>
      <w:r w:rsidR="008B095E" w:rsidRPr="006D7BF5">
        <w:t xml:space="preserve">change in </w:t>
      </w:r>
      <w:r w:rsidR="008B095E" w:rsidRPr="006D7BF5">
        <w:sym w:font="Symbol" w:char="F064"/>
      </w:r>
      <w:r w:rsidR="008B095E" w:rsidRPr="006D7BF5">
        <w:rPr>
          <w:vertAlign w:val="superscript"/>
        </w:rPr>
        <w:t>2</w:t>
      </w:r>
      <w:r w:rsidR="008B095E" w:rsidRPr="006D7BF5">
        <w:t>H</w:t>
      </w:r>
      <w:r w:rsidR="008B095E" w:rsidRPr="006D7BF5">
        <w:rPr>
          <w:vertAlign w:val="subscript"/>
        </w:rPr>
        <w:t>lakewater</w:t>
      </w:r>
      <w:r w:rsidR="00F42B2E" w:rsidRPr="006D7BF5">
        <w:t xml:space="preserve"> values</w:t>
      </w:r>
      <w:r w:rsidR="00F12185" w:rsidRPr="006D7BF5">
        <w:t>; the 2015 sample coincided with El Ni</w:t>
      </w:r>
      <w:r w:rsidR="00F42B2E" w:rsidRPr="006D7BF5">
        <w:t>ñ</w:t>
      </w:r>
      <w:r w:rsidR="00F12185" w:rsidRPr="006D7BF5">
        <w:t xml:space="preserve">o </w:t>
      </w:r>
      <w:r w:rsidR="00A45C28" w:rsidRPr="006D7BF5">
        <w:t xml:space="preserve">drought </w:t>
      </w:r>
      <w:r w:rsidR="00F12185" w:rsidRPr="006D7BF5">
        <w:t xml:space="preserve">and the 2017 sample </w:t>
      </w:r>
      <w:r w:rsidR="00F42B2E" w:rsidRPr="006D7BF5">
        <w:t>was collected shortly</w:t>
      </w:r>
      <w:r w:rsidR="00F12185" w:rsidRPr="006D7BF5">
        <w:t xml:space="preserve"> after Cyclone Donna</w:t>
      </w:r>
      <w:r w:rsidR="00CD2326">
        <w:t>,</w:t>
      </w:r>
      <w:r w:rsidR="00A45C28" w:rsidRPr="006D7BF5">
        <w:t xml:space="preserve"> which increased lake </w:t>
      </w:r>
      <w:r w:rsidR="000544DB" w:rsidRPr="006D7BF5">
        <w:t xml:space="preserve">depth </w:t>
      </w:r>
      <w:r w:rsidR="00A45C28" w:rsidRPr="006D7BF5">
        <w:t>from 6 to 6.4</w:t>
      </w:r>
      <w:r w:rsidR="00F42B2E" w:rsidRPr="006D7BF5">
        <w:t xml:space="preserve"> </w:t>
      </w:r>
      <w:r w:rsidR="00A45C28" w:rsidRPr="006D7BF5">
        <w:t>m</w:t>
      </w:r>
      <w:r w:rsidR="008B095E" w:rsidRPr="006D7BF5">
        <w:t>.</w:t>
      </w:r>
      <w:r w:rsidR="0076021E" w:rsidRPr="006D7BF5">
        <w:t xml:space="preserve"> </w:t>
      </w:r>
      <w:r w:rsidR="00CF14C3" w:rsidRPr="006D7BF5">
        <w:t xml:space="preserve">While this range of values </w:t>
      </w:r>
      <w:r w:rsidR="00A93F57">
        <w:t xml:space="preserve">might only indicate </w:t>
      </w:r>
      <w:r w:rsidR="00CF14C3" w:rsidRPr="006D7BF5">
        <w:t xml:space="preserve">contrasting extreme events in this case, only repeat field sampling </w:t>
      </w:r>
      <w:r w:rsidR="00B23DDF">
        <w:t xml:space="preserve">or continuous monitoring </w:t>
      </w:r>
      <w:r w:rsidR="00CF14C3" w:rsidRPr="006D7BF5">
        <w:t xml:space="preserve">would answer this question definitively. </w:t>
      </w:r>
    </w:p>
    <w:p w14:paraId="7865C8A8" w14:textId="65DE276C" w:rsidR="004F32EE" w:rsidRPr="006D7BF5" w:rsidRDefault="007D758A" w:rsidP="005A0470">
      <w:pPr>
        <w:spacing w:line="480" w:lineRule="auto"/>
        <w:ind w:firstLine="720"/>
      </w:pPr>
      <w:r w:rsidRPr="006D7BF5">
        <w:t>S</w:t>
      </w:r>
      <w:r w:rsidR="00C80799" w:rsidRPr="006D7BF5">
        <w:t xml:space="preserve">ome of the </w:t>
      </w:r>
      <w:r w:rsidR="00AA0333" w:rsidRPr="006D7BF5">
        <w:t>local variab</w:t>
      </w:r>
      <w:r w:rsidR="00C80799" w:rsidRPr="006D7BF5">
        <w:t xml:space="preserve">ility in </w:t>
      </w:r>
      <w:r w:rsidR="00C7112D" w:rsidRPr="006D7BF5">
        <w:sym w:font="Symbol" w:char="F064"/>
      </w:r>
      <w:r w:rsidR="00C7112D" w:rsidRPr="006D7BF5">
        <w:rPr>
          <w:vertAlign w:val="superscript"/>
        </w:rPr>
        <w:t>2</w:t>
      </w:r>
      <w:r w:rsidR="00C7112D" w:rsidRPr="006D7BF5">
        <w:t>H</w:t>
      </w:r>
      <w:r w:rsidR="00C7112D" w:rsidRPr="006D7BF5">
        <w:rPr>
          <w:vertAlign w:val="subscript"/>
        </w:rPr>
        <w:t>lakewater</w:t>
      </w:r>
      <w:r w:rsidR="00C7112D" w:rsidRPr="006D7BF5">
        <w:t xml:space="preserve"> </w:t>
      </w:r>
      <w:r w:rsidR="00CF14C3" w:rsidRPr="006D7BF5">
        <w:t xml:space="preserve">values </w:t>
      </w:r>
      <w:r w:rsidR="00137906" w:rsidRPr="006D7BF5">
        <w:t>is related to</w:t>
      </w:r>
      <w:r w:rsidR="00AA0333" w:rsidRPr="006D7BF5">
        <w:t xml:space="preserve"> lake catchment </w:t>
      </w:r>
      <w:r w:rsidR="00BD27BC" w:rsidRPr="006D7BF5">
        <w:t xml:space="preserve">area </w:t>
      </w:r>
      <w:r w:rsidR="00AA0333" w:rsidRPr="006D7BF5">
        <w:t>and residence time</w:t>
      </w:r>
      <w:r w:rsidR="007A55A5">
        <w:t xml:space="preserve"> among lakes in close proximity to each other</w:t>
      </w:r>
      <w:r w:rsidR="00AA0333" w:rsidRPr="006D7BF5">
        <w:t xml:space="preserve"> </w:t>
      </w:r>
      <w:r w:rsidR="00AA0333" w:rsidRPr="006D7BF5">
        <w:fldChar w:fldCharType="begin" w:fldLock="1"/>
      </w:r>
      <w:r w:rsidR="002C4A59">
        <w:instrText>ADDIN CSL_CITATION { "citationItems" : [ { "id" : "ITEM-1", "itemData" : { "DOI" : "10.1016/j.quascirev.2003.06.012", "ISBN" : "0277-3791", "ISSN" : "02773791", "abstract" : "The isotope composition of authigenic and biogenic carbonates and diatom silica are commonly used as palaeoclimate proxies from lake sediments. This article reviews the controls on the isotope composition of lacustrine skeletal and non-skeletal deposits and illustrates how stable isotope studies contribute to an understanding of changes in temperature, precipitation patterns, evaporation and the carbon cycle. It highlights the differences in the palaeoclimate potential of a wide range of lakes ranging from open to closed lake basins. A large number of the case histories, but not all, are drawn from studies of temperate lakes from Europe. Large closed lake systems, in the tropics and elsewhere, lose water predominantly through evaporation, and contain sediments with variable and generally high \u03b418O values. Fluctuations in the isotope composition of authigenic or biogenic minerals are mainly a function of long-term changes in the precipitation/evaporation ratio. In contrast small open lakes which have a degree of through-flow typically contain sediments with \u03b418O values that vary by no more than a few \u2030. These variations are generally ascribed to variations in temperature or the isotope composition of precipitation (\u03b4p), from which either an annual or seasonally specific signal can be gained. These types of lakes are common in Northern Europe and at high altitudes. The interpretation of isotope data from a lacustrine succession requires a knowledge of the local processes that might control and modify the signal. Their effects need to be quantified, and a robust calibration using the modern lake system is necessary to establish the relationship between the measured signal, the isotopic composition of the host waters, and climate. \u00a9 2004 Elsevier Ltd. All rights reserved.", "author" : [ { "dropping-particle" : "", "family" : "Leng", "given" : "Melanie J.", "non-dropping-particle" : "", "parse-names" : false, "suffix" : "" }, { "dropping-particle" : "", "family" : "Marshall", "given" : "Jim D.", "non-dropping-particle" : "", "parse-names" : false, "suffix" : "" } ], "container-title" : "Quaternary Science Reviews", "id" : "ITEM-1", "issued" : { "date-parts" : [ [ "2004" ] ] }, "page" : "811-831", "title" : "Palaeoclimate interpretation of stable isotope data from lake sediment archives", "type" : "article-journal", "volume" : "23" }, "uris" : [ "http://www.mendeley.com/documents/?uuid=0bd86344-f078-4e52-9c14-b677d126fde6" ] }, { "id" : "ITEM-2", "itemData" : { "DOI" : "10.1130/B26441.1", "ISBN" : "0016-7606", "ISSN" : "0016-7606", "abstract" : "Lake-water isotopes can be used to track moisture regimes and water sources at present and in the geologic record. However, the effects of seasonal drought and the seasonal distribution of precipitation on lake-water isotopes are not well documented. To improve our understanding of lake-water isotopes, we analyzed the delta D and delta O-18 values of water from a hundred lakes in the western United States across a broad range of seasonal precipitation regimes. Our results show that the isotopic composition of lake-water inputs is correlated with the isotopic composition of annual precipitation. In areas associated with the summer monsoon in northern New Mexico and southern Colorado, lake-water inputs are skewed toward summer precipitation. These results contrast with published western U.S. river-water isotopic data, which are biased toward winter precipitation, and the paradigm that lakes represent the annual moisture surplus. From the lake-water input compositions, on plots of oxygen versus hydrogen isotopes, evaporative enrichment of individual lakes follows regionally coherent evaporation trends (0.96 &lt; r(2) &lt; 0.99). We found that the extent of evaporative enrichment in lakes is controlled by local hydrology and is not directly tied to climate or elevation. Our results suggest that paleoclimate reconstructions based on single isotope records could therefore be confounded by multiple factors (i.e., changes in air mass, seasonality of precipitation, temperature, or evaporation). A spatial network of lake-isotope records, however, could be used to separately assess the influences of these multiple factors.", "author" : [ { "dropping-particle" : "", "family" : "Henderson", "given" : "A K", "non-dropping-particle" : "", "parse-names" : false, "suffix" : "" }, { "dropping-particle" : "", "family" : "Shuman", "given" : "B N", "non-dropping-particle" : "", "parse-names" : false, "suffix" : "" } ], "container-title" : "Geological Society of America Bulletin", "id" : "ITEM-2", "issue" : "7/8", "issued" : { "date-parts" : [ [ "2009" ] ] }, "page" : "1179-1189", "title" : "Hydrogen and oxygen isotopic compositions of lake water in the western United States", "type" : "article-journal", "volume" : "121" }, "uris" : [ "http://www.mendeley.com/documents/?uuid=87a76119-ee41-45f6-8065-0f1538d45872" ] } ], "mendeley" : { "formattedCitation" : "(Leng and Marshall, 2004; Henderson and Shuman, 2009)", "plainTextFormattedCitation" : "(Leng and Marshall, 2004; Henderson and Shuman, 2009)", "previouslyFormattedCitation" : "(Leng and Marshall, 2004; Henderson and Shuman, 2009)" }, "properties" : { "noteIndex" : 0 }, "schema" : "https://github.com/citation-style-language/schema/raw/master/csl-citation.json" }</w:instrText>
      </w:r>
      <w:r w:rsidR="00AA0333" w:rsidRPr="006D7BF5">
        <w:fldChar w:fldCharType="separate"/>
      </w:r>
      <w:r w:rsidR="00DD2066" w:rsidRPr="00DD2066">
        <w:rPr>
          <w:noProof/>
        </w:rPr>
        <w:t>(Leng and Marshall, 2004; Henderson and Shuman, 2009)</w:t>
      </w:r>
      <w:r w:rsidR="00AA0333" w:rsidRPr="006D7BF5">
        <w:fldChar w:fldCharType="end"/>
      </w:r>
      <w:r w:rsidR="00AA0333" w:rsidRPr="006D7BF5">
        <w:t>.</w:t>
      </w:r>
      <w:r w:rsidR="005E6BC3" w:rsidRPr="006D7BF5">
        <w:t xml:space="preserve"> </w:t>
      </w:r>
      <w:r w:rsidR="00C02F47" w:rsidRPr="006D7BF5">
        <w:t xml:space="preserve">The </w:t>
      </w:r>
      <w:r w:rsidR="009F03F0" w:rsidRPr="006D7BF5">
        <w:sym w:font="Symbol" w:char="F064"/>
      </w:r>
      <w:r w:rsidR="009F03F0" w:rsidRPr="006D7BF5">
        <w:rPr>
          <w:vertAlign w:val="superscript"/>
        </w:rPr>
        <w:t>2</w:t>
      </w:r>
      <w:r w:rsidR="009F03F0" w:rsidRPr="006D7BF5">
        <w:t>H</w:t>
      </w:r>
      <w:r w:rsidR="009F03F0" w:rsidRPr="006D7BF5">
        <w:rPr>
          <w:vertAlign w:val="subscript"/>
        </w:rPr>
        <w:t>lakewater</w:t>
      </w:r>
      <w:r w:rsidR="009F03F0" w:rsidRPr="006D7BF5">
        <w:t xml:space="preserve"> </w:t>
      </w:r>
      <w:r w:rsidR="00C02F47" w:rsidRPr="006D7BF5">
        <w:t xml:space="preserve">value </w:t>
      </w:r>
      <w:r w:rsidR="009F03F0" w:rsidRPr="006D7BF5">
        <w:t>from (aquatic vegetation-</w:t>
      </w:r>
      <w:r w:rsidR="009F03F0" w:rsidRPr="006D7BF5">
        <w:lastRenderedPageBreak/>
        <w:t>free) Red Lake (</w:t>
      </w:r>
      <w:proofErr w:type="spellStart"/>
      <w:r w:rsidR="009F03F0" w:rsidRPr="006D7BF5">
        <w:t>Thion</w:t>
      </w:r>
      <w:proofErr w:type="spellEnd"/>
      <w:r w:rsidR="009F03F0" w:rsidRPr="006D7BF5">
        <w:t xml:space="preserve">, </w:t>
      </w:r>
      <w:r w:rsidR="00AA0333" w:rsidRPr="006D7BF5">
        <w:t>Vanuatu</w:t>
      </w:r>
      <w:r w:rsidR="005E6BC3" w:rsidRPr="006D7BF5">
        <w:t>)</w:t>
      </w:r>
      <w:r w:rsidR="00AA0333" w:rsidRPr="006D7BF5">
        <w:t xml:space="preserve"> </w:t>
      </w:r>
      <w:r w:rsidR="00C02F47" w:rsidRPr="006D7BF5">
        <w:t>was</w:t>
      </w:r>
      <w:r w:rsidR="00AA0333" w:rsidRPr="006D7BF5">
        <w:t xml:space="preserve"> </w:t>
      </w:r>
      <w:r w:rsidR="00C263B3" w:rsidRPr="00A11625">
        <w:rPr>
          <w:rFonts w:eastAsia="Times New Roman"/>
          <w:color w:val="202020"/>
          <w:shd w:val="clear" w:color="auto" w:fill="FFFFFF"/>
        </w:rPr>
        <w:t>−</w:t>
      </w:r>
      <w:r w:rsidR="0062678C" w:rsidRPr="006D7BF5">
        <w:t>1</w:t>
      </w:r>
      <w:r w:rsidR="0062678C">
        <w:t>6.3</w:t>
      </w:r>
      <w:r w:rsidR="00AA0333" w:rsidRPr="006D7BF5">
        <w:t xml:space="preserve">‰ </w:t>
      </w:r>
      <w:r w:rsidR="00506CD3" w:rsidRPr="006D7BF5">
        <w:t xml:space="preserve">but its </w:t>
      </w:r>
      <w:r w:rsidR="001E1E73" w:rsidRPr="006D7BF5">
        <w:t xml:space="preserve">larger </w:t>
      </w:r>
      <w:r w:rsidR="00506CD3" w:rsidRPr="006D7BF5">
        <w:t>neighbor White Lake</w:t>
      </w:r>
      <w:r w:rsidR="00AA0333" w:rsidRPr="006D7BF5">
        <w:t xml:space="preserve"> </w:t>
      </w:r>
      <w:r w:rsidR="009F03F0" w:rsidRPr="006D7BF5">
        <w:t xml:space="preserve">(also aquatic vegetation-free) </w:t>
      </w:r>
      <w:r w:rsidR="00506CD3" w:rsidRPr="006D7BF5">
        <w:t>was</w:t>
      </w:r>
      <w:r w:rsidR="00CF14C3" w:rsidRPr="006D7BF5">
        <w:t xml:space="preserve"> relatively</w:t>
      </w:r>
      <w:r w:rsidR="00506CD3" w:rsidRPr="006D7BF5">
        <w:t xml:space="preserve"> </w:t>
      </w:r>
      <w:r w:rsidR="00E803DB" w:rsidRPr="006D7BF5">
        <w:rPr>
          <w:vertAlign w:val="superscript"/>
        </w:rPr>
        <w:t>2</w:t>
      </w:r>
      <w:r w:rsidR="00E803DB" w:rsidRPr="006D7BF5">
        <w:t>H-enriched</w:t>
      </w:r>
      <w:r w:rsidR="00C02F47" w:rsidRPr="006D7BF5">
        <w:t xml:space="preserve"> </w:t>
      </w:r>
      <w:r w:rsidR="00D552B9" w:rsidRPr="006D7BF5">
        <w:t xml:space="preserve">with a value of </w:t>
      </w:r>
      <w:r w:rsidR="00C263B3" w:rsidRPr="00A11625">
        <w:rPr>
          <w:rFonts w:eastAsia="Times New Roman"/>
          <w:color w:val="202020"/>
          <w:shd w:val="clear" w:color="auto" w:fill="FFFFFF"/>
        </w:rPr>
        <w:t>−</w:t>
      </w:r>
      <w:r w:rsidR="00AA0333" w:rsidRPr="006D7BF5">
        <w:t>10‰ (</w:t>
      </w:r>
      <w:r w:rsidR="00D10E83" w:rsidRPr="006D7BF5">
        <w:rPr>
          <w:b/>
          <w:color w:val="000000" w:themeColor="text1"/>
        </w:rPr>
        <w:t>Table 1</w:t>
      </w:r>
      <w:r w:rsidR="00AA0333" w:rsidRPr="006D7BF5">
        <w:t xml:space="preserve">). The difference may be due to Red Lake’s small </w:t>
      </w:r>
      <w:r w:rsidR="007B2986" w:rsidRPr="006D7BF5">
        <w:t>surface area to volume ratio</w:t>
      </w:r>
      <w:r w:rsidR="007B2986">
        <w:t>,</w:t>
      </w:r>
      <w:r w:rsidR="005C5E44" w:rsidRPr="006D7BF5">
        <w:t xml:space="preserve"> and potentially shorter residence time</w:t>
      </w:r>
      <w:r w:rsidR="005E6BC3" w:rsidRPr="006D7BF5">
        <w:t>,</w:t>
      </w:r>
      <w:r w:rsidR="00AA0333" w:rsidRPr="006D7BF5">
        <w:t xml:space="preserve"> responding more readily to</w:t>
      </w:r>
      <w:r w:rsidR="009F03F0" w:rsidRPr="006D7BF5">
        <w:t xml:space="preserve"> sporadic</w:t>
      </w:r>
      <w:r w:rsidR="00AA0333" w:rsidRPr="006D7BF5">
        <w:t xml:space="preserve"> </w:t>
      </w:r>
      <w:r w:rsidR="00AA0333" w:rsidRPr="006D7BF5">
        <w:rPr>
          <w:vertAlign w:val="superscript"/>
        </w:rPr>
        <w:t>2</w:t>
      </w:r>
      <w:r w:rsidR="000C1224" w:rsidRPr="006D7BF5">
        <w:t>H-depleted rain events</w:t>
      </w:r>
      <w:r w:rsidR="00BD27BC" w:rsidRPr="006D7BF5">
        <w:t>, especially cyclones</w:t>
      </w:r>
      <w:r w:rsidR="0062678C">
        <w:t>, or evaporation</w:t>
      </w:r>
      <w:r w:rsidR="000C1224" w:rsidRPr="006D7BF5">
        <w:t xml:space="preserve">. </w:t>
      </w:r>
      <w:r w:rsidR="00CF14C3" w:rsidRPr="006D7BF5">
        <w:t xml:space="preserve">For the </w:t>
      </w:r>
      <w:r w:rsidR="00CD02CC" w:rsidRPr="006D7BF5">
        <w:t>three ne</w:t>
      </w:r>
      <w:r w:rsidR="00CF14C3" w:rsidRPr="006D7BF5">
        <w:t xml:space="preserve">ighboring </w:t>
      </w:r>
      <w:r w:rsidR="00CD02CC" w:rsidRPr="006D7BF5">
        <w:t>lakes</w:t>
      </w:r>
      <w:r w:rsidR="00CF14C3" w:rsidRPr="006D7BF5">
        <w:t xml:space="preserve"> on Wallis Island</w:t>
      </w:r>
      <w:r w:rsidR="00CD02CC" w:rsidRPr="006D7BF5">
        <w:t>,</w:t>
      </w:r>
      <w:r w:rsidR="00AA0333" w:rsidRPr="006D7BF5">
        <w:t xml:space="preserve"> </w:t>
      </w:r>
      <w:r w:rsidR="00CD02CC" w:rsidRPr="006D7BF5">
        <w:t xml:space="preserve">Lac </w:t>
      </w:r>
      <w:proofErr w:type="spellStart"/>
      <w:r w:rsidR="00CD02CC" w:rsidRPr="006D7BF5">
        <w:t>Lalolalo</w:t>
      </w:r>
      <w:proofErr w:type="spellEnd"/>
      <w:r w:rsidR="004B70B2" w:rsidRPr="006D7BF5">
        <w:t xml:space="preserve">, </w:t>
      </w:r>
      <w:r w:rsidR="00CD02CC" w:rsidRPr="006D7BF5">
        <w:t xml:space="preserve">Lac </w:t>
      </w:r>
      <w:proofErr w:type="spellStart"/>
      <w:r w:rsidR="00CD02CC" w:rsidRPr="006D7BF5">
        <w:t>Lanutavake</w:t>
      </w:r>
      <w:proofErr w:type="spellEnd"/>
      <w:r w:rsidR="004B70B2" w:rsidRPr="006D7BF5">
        <w:t xml:space="preserve">, and </w:t>
      </w:r>
      <w:r w:rsidR="00CD02CC" w:rsidRPr="006D7BF5">
        <w:t xml:space="preserve">Lac </w:t>
      </w:r>
      <w:proofErr w:type="spellStart"/>
      <w:r w:rsidR="00CD02CC" w:rsidRPr="006D7BF5">
        <w:t>Lano</w:t>
      </w:r>
      <w:proofErr w:type="spellEnd"/>
      <w:r w:rsidR="00CF14C3" w:rsidRPr="006D7BF5">
        <w:t>,</w:t>
      </w:r>
      <w:r w:rsidR="00AA0333" w:rsidRPr="006D7BF5">
        <w:t xml:space="preserve"> </w:t>
      </w:r>
      <w:r w:rsidR="005B5A34" w:rsidRPr="006D7BF5">
        <w:t xml:space="preserve">all </w:t>
      </w:r>
      <w:r w:rsidR="00CF14C3" w:rsidRPr="006D7BF5">
        <w:t xml:space="preserve">were </w:t>
      </w:r>
      <w:r w:rsidR="005B5A34" w:rsidRPr="006D7BF5">
        <w:t xml:space="preserve">vegetation free and </w:t>
      </w:r>
      <w:r w:rsidR="00801BB2" w:rsidRPr="006D7BF5">
        <w:t xml:space="preserve">had a </w:t>
      </w:r>
      <w:r w:rsidR="00AA0333" w:rsidRPr="006D7BF5">
        <w:t xml:space="preserve">10‰ </w:t>
      </w:r>
      <w:r w:rsidR="00801BB2" w:rsidRPr="006D7BF5">
        <w:t xml:space="preserve">range in </w:t>
      </w:r>
      <w:r w:rsidR="00801BB2" w:rsidRPr="006D7BF5">
        <w:sym w:font="Symbol" w:char="F064"/>
      </w:r>
      <w:r w:rsidR="00801BB2" w:rsidRPr="006D7BF5">
        <w:rPr>
          <w:vertAlign w:val="superscript"/>
        </w:rPr>
        <w:t>2</w:t>
      </w:r>
      <w:r w:rsidR="00801BB2" w:rsidRPr="006D7BF5">
        <w:t>H</w:t>
      </w:r>
      <w:r w:rsidR="00801BB2" w:rsidRPr="006D7BF5">
        <w:rPr>
          <w:vertAlign w:val="subscript"/>
        </w:rPr>
        <w:t>lakewater</w:t>
      </w:r>
      <w:r w:rsidR="00801BB2" w:rsidRPr="006D7BF5">
        <w:t xml:space="preserve"> </w:t>
      </w:r>
      <w:r w:rsidR="009949BF">
        <w:t xml:space="preserve">where the smallest lake (Lac </w:t>
      </w:r>
      <w:proofErr w:type="spellStart"/>
      <w:r w:rsidR="009949BF">
        <w:t>Lano</w:t>
      </w:r>
      <w:proofErr w:type="spellEnd"/>
      <w:r w:rsidR="009949BF">
        <w:t>,</w:t>
      </w:r>
      <w:r w:rsidR="000B45C2">
        <w:t xml:space="preserve"> 4</w:t>
      </w:r>
      <w:r w:rsidR="009949BF">
        <w:t>m deep</w:t>
      </w:r>
      <w:r w:rsidR="000B45C2">
        <w:t>, 1.9 hectares</w:t>
      </w:r>
      <w:r w:rsidR="009949BF">
        <w:t>) was</w:t>
      </w:r>
      <w:r w:rsidR="000B45C2">
        <w:t xml:space="preserve"> </w:t>
      </w:r>
      <w:r w:rsidR="000B45C2" w:rsidRPr="00A11625">
        <w:rPr>
          <w:rFonts w:eastAsia="Times New Roman"/>
          <w:color w:val="202020"/>
          <w:shd w:val="clear" w:color="auto" w:fill="FFFFFF"/>
        </w:rPr>
        <w:t>−</w:t>
      </w:r>
      <w:r w:rsidR="000B45C2">
        <w:t>2.4</w:t>
      </w:r>
      <w:r w:rsidR="009949BF">
        <w:t>‰ while the largest lake (L</w:t>
      </w:r>
      <w:r w:rsidR="000B45C2">
        <w:t xml:space="preserve">ac </w:t>
      </w:r>
      <w:proofErr w:type="spellStart"/>
      <w:r w:rsidR="000B45C2">
        <w:t>Lalolao</w:t>
      </w:r>
      <w:proofErr w:type="spellEnd"/>
      <w:r w:rsidR="000B45C2">
        <w:t>, 89</w:t>
      </w:r>
      <w:r w:rsidR="009949BF">
        <w:t>m deep</w:t>
      </w:r>
      <w:r w:rsidR="000B45C2">
        <w:t>, 18 hectares</w:t>
      </w:r>
      <w:r w:rsidR="009949BF">
        <w:t>) was</w:t>
      </w:r>
      <w:r w:rsidR="000B45C2">
        <w:t xml:space="preserve"> </w:t>
      </w:r>
      <w:r w:rsidR="000B45C2" w:rsidRPr="00A11625">
        <w:rPr>
          <w:rFonts w:eastAsia="Times New Roman"/>
          <w:color w:val="202020"/>
          <w:shd w:val="clear" w:color="auto" w:fill="FFFFFF"/>
        </w:rPr>
        <w:t>−</w:t>
      </w:r>
      <w:r w:rsidR="000B45C2">
        <w:t>12.3</w:t>
      </w:r>
      <w:r w:rsidR="009949BF">
        <w:t>‰</w:t>
      </w:r>
      <w:r w:rsidR="007B2986">
        <w:t>,</w:t>
      </w:r>
      <w:r w:rsidR="00AA0333" w:rsidRPr="006D7BF5">
        <w:t xml:space="preserve"> reflecting the </w:t>
      </w:r>
      <w:r w:rsidR="00506CD3" w:rsidRPr="006D7BF5">
        <w:t xml:space="preserve">greater </w:t>
      </w:r>
      <w:r w:rsidR="000D26F5" w:rsidRPr="006D7BF5">
        <w:t xml:space="preserve">impact that evaporation has on </w:t>
      </w:r>
      <w:r w:rsidR="00506CD3" w:rsidRPr="006D7BF5">
        <w:t xml:space="preserve">lakes with larger </w:t>
      </w:r>
      <w:r w:rsidR="000D26F5" w:rsidRPr="006D7BF5">
        <w:t>surface area to volume ratios</w:t>
      </w:r>
      <w:r w:rsidR="00AA0333" w:rsidRPr="006D7BF5">
        <w:t>.</w:t>
      </w:r>
      <w:r w:rsidR="00DF1146">
        <w:t xml:space="preserve"> Measured </w:t>
      </w:r>
      <w:r w:rsidR="007D55BC" w:rsidRPr="006D7BF5">
        <w:sym w:font="Symbol" w:char="F064"/>
      </w:r>
      <w:r w:rsidR="007D55BC" w:rsidRPr="006D7BF5">
        <w:rPr>
          <w:vertAlign w:val="superscript"/>
        </w:rPr>
        <w:t>2</w:t>
      </w:r>
      <w:r w:rsidR="007D55BC" w:rsidRPr="006D7BF5">
        <w:t>H</w:t>
      </w:r>
      <w:r w:rsidR="007D55BC" w:rsidRPr="006D7BF5">
        <w:rPr>
          <w:vertAlign w:val="subscript"/>
        </w:rPr>
        <w:t>lakewater</w:t>
      </w:r>
      <w:r w:rsidR="007D55BC" w:rsidRPr="006D7BF5">
        <w:t xml:space="preserve"> </w:t>
      </w:r>
      <w:r w:rsidR="00C02F47" w:rsidRPr="006D7BF5">
        <w:t xml:space="preserve">values </w:t>
      </w:r>
      <w:r w:rsidR="007D55BC" w:rsidRPr="006D7BF5">
        <w:t>var</w:t>
      </w:r>
      <w:r w:rsidR="00DF1146">
        <w:t>ied</w:t>
      </w:r>
      <w:r w:rsidR="007D55BC" w:rsidRPr="006D7BF5">
        <w:t xml:space="preserve"> by </w:t>
      </w:r>
      <w:r w:rsidR="00C02F47" w:rsidRPr="006D7BF5">
        <w:t>~</w:t>
      </w:r>
      <w:r w:rsidR="007D55BC" w:rsidRPr="006D7BF5">
        <w:t xml:space="preserve">25‰ </w:t>
      </w:r>
      <w:r w:rsidR="00C02F47" w:rsidRPr="006D7BF5">
        <w:t xml:space="preserve">among </w:t>
      </w:r>
      <w:r w:rsidR="00F13926">
        <w:t>eight</w:t>
      </w:r>
      <w:r w:rsidR="00F13926" w:rsidRPr="006D7BF5">
        <w:t xml:space="preserve"> </w:t>
      </w:r>
      <w:r w:rsidR="00B43271">
        <w:t>l</w:t>
      </w:r>
      <w:r w:rsidR="00CF14C3" w:rsidRPr="006D7BF5">
        <w:t xml:space="preserve">akes in the </w:t>
      </w:r>
      <w:r w:rsidR="001E1E73" w:rsidRPr="006D7BF5">
        <w:t xml:space="preserve">Solomon Islands; </w:t>
      </w:r>
      <w:r w:rsidR="00CF14C3" w:rsidRPr="006D7BF5">
        <w:t xml:space="preserve">the </w:t>
      </w:r>
      <w:r w:rsidR="00F13926">
        <w:t>three</w:t>
      </w:r>
      <w:r w:rsidR="00F13926" w:rsidRPr="006D7BF5">
        <w:t xml:space="preserve"> </w:t>
      </w:r>
      <w:proofErr w:type="spellStart"/>
      <w:r w:rsidR="001E1E73" w:rsidRPr="006D7BF5">
        <w:t>Rendova</w:t>
      </w:r>
      <w:proofErr w:type="spellEnd"/>
      <w:r w:rsidR="001E1E73" w:rsidRPr="006D7BF5">
        <w:t xml:space="preserve"> Island</w:t>
      </w:r>
      <w:r w:rsidR="00AA0333" w:rsidRPr="006D7BF5">
        <w:t xml:space="preserve"> </w:t>
      </w:r>
      <w:proofErr w:type="spellStart"/>
      <w:r w:rsidR="005B5A34" w:rsidRPr="006D7BF5">
        <w:t>Harai</w:t>
      </w:r>
      <w:proofErr w:type="spellEnd"/>
      <w:r w:rsidR="005B5A34" w:rsidRPr="006D7BF5">
        <w:t xml:space="preserve"> </w:t>
      </w:r>
      <w:r w:rsidR="00AA0333" w:rsidRPr="006D7BF5">
        <w:t xml:space="preserve">lakes to the north were more </w:t>
      </w:r>
      <w:r w:rsidR="00AA0333" w:rsidRPr="006D7BF5">
        <w:rPr>
          <w:vertAlign w:val="superscript"/>
        </w:rPr>
        <w:t>2</w:t>
      </w:r>
      <w:r w:rsidR="00AA0333" w:rsidRPr="006D7BF5">
        <w:t>H-depleted compare</w:t>
      </w:r>
      <w:r w:rsidR="00C02F47" w:rsidRPr="006D7BF5">
        <w:t>d</w:t>
      </w:r>
      <w:r w:rsidR="00AA0333" w:rsidRPr="006D7BF5">
        <w:t xml:space="preserve"> to the large Lake </w:t>
      </w:r>
      <w:proofErr w:type="spellStart"/>
      <w:r w:rsidR="00AA0333" w:rsidRPr="006D7BF5">
        <w:t>Rano</w:t>
      </w:r>
      <w:proofErr w:type="spellEnd"/>
      <w:r w:rsidR="00AA0333" w:rsidRPr="006D7BF5">
        <w:t xml:space="preserve"> in the south. This is likely due to the highlands in the </w:t>
      </w:r>
      <w:r w:rsidR="000D26F5" w:rsidRPr="006D7BF5">
        <w:t>n</w:t>
      </w:r>
      <w:r w:rsidR="00AA0333" w:rsidRPr="006D7BF5">
        <w:t xml:space="preserve">orth that contribute to the watershed for many of </w:t>
      </w:r>
      <w:r w:rsidR="000D26F5" w:rsidRPr="006D7BF5">
        <w:t xml:space="preserve">the </w:t>
      </w:r>
      <w:proofErr w:type="spellStart"/>
      <w:r w:rsidR="000D26F5" w:rsidRPr="006D7BF5">
        <w:t>H</w:t>
      </w:r>
      <w:r w:rsidR="009F4780" w:rsidRPr="006D7BF5">
        <w:t>arai</w:t>
      </w:r>
      <w:proofErr w:type="spellEnd"/>
      <w:r w:rsidR="000D26F5" w:rsidRPr="006D7BF5">
        <w:t xml:space="preserve"> lakes compare</w:t>
      </w:r>
      <w:r w:rsidR="00991C98" w:rsidRPr="006D7BF5">
        <w:t>d</w:t>
      </w:r>
      <w:r w:rsidR="000D26F5" w:rsidRPr="006D7BF5">
        <w:t xml:space="preserve"> to the</w:t>
      </w:r>
      <w:r w:rsidR="00AA0333" w:rsidRPr="006D7BF5">
        <w:t xml:space="preserve"> lower-altitude catchment for Lake </w:t>
      </w:r>
      <w:proofErr w:type="spellStart"/>
      <w:r w:rsidR="00AA0333" w:rsidRPr="006D7BF5">
        <w:t>Rano</w:t>
      </w:r>
      <w:proofErr w:type="spellEnd"/>
      <w:r w:rsidR="00AA0333" w:rsidRPr="006D7BF5">
        <w:t xml:space="preserve">. </w:t>
      </w:r>
      <w:r w:rsidR="00D0023D" w:rsidRPr="006D7BF5">
        <w:t>Evidently</w:t>
      </w:r>
      <w:r w:rsidR="009B697C" w:rsidRPr="006D7BF5">
        <w:t xml:space="preserve">, several </w:t>
      </w:r>
      <w:r w:rsidR="00C02F47" w:rsidRPr="006D7BF5">
        <w:t xml:space="preserve">secondary </w:t>
      </w:r>
      <w:r w:rsidR="009B697C" w:rsidRPr="006D7BF5">
        <w:t xml:space="preserve">factors influence </w:t>
      </w:r>
      <w:r w:rsidR="009B697C" w:rsidRPr="006D7BF5">
        <w:sym w:font="Symbol" w:char="F064"/>
      </w:r>
      <w:r w:rsidR="009B697C" w:rsidRPr="006D7BF5">
        <w:rPr>
          <w:vertAlign w:val="superscript"/>
        </w:rPr>
        <w:t>2</w:t>
      </w:r>
      <w:r w:rsidR="009B697C" w:rsidRPr="006D7BF5">
        <w:t>H</w:t>
      </w:r>
      <w:r w:rsidR="009B697C" w:rsidRPr="006D7BF5">
        <w:rPr>
          <w:vertAlign w:val="subscript"/>
        </w:rPr>
        <w:t>lakewater</w:t>
      </w:r>
      <w:r w:rsidR="00851D2E" w:rsidRPr="006D7BF5">
        <w:t xml:space="preserve"> </w:t>
      </w:r>
      <w:r w:rsidR="00C02F47" w:rsidRPr="006D7BF5">
        <w:t xml:space="preserve">values, </w:t>
      </w:r>
      <w:r w:rsidR="00851D2E" w:rsidRPr="006D7BF5">
        <w:t xml:space="preserve">and may </w:t>
      </w:r>
      <w:r w:rsidR="00C02F47" w:rsidRPr="006D7BF5">
        <w:t>partially obscure</w:t>
      </w:r>
      <w:r w:rsidR="00851D2E" w:rsidRPr="006D7BF5">
        <w:t xml:space="preserve"> the relationship between</w:t>
      </w:r>
      <w:r w:rsidR="00CF14C3" w:rsidRPr="006D7BF5">
        <w:t xml:space="preserve"> the relatively coarsely gridded</w:t>
      </w:r>
      <w:r w:rsidR="00851D2E" w:rsidRPr="006D7BF5">
        <w:t xml:space="preserve"> </w:t>
      </w:r>
      <w:proofErr w:type="spellStart"/>
      <w:r w:rsidR="00064A45" w:rsidRPr="006D7BF5">
        <w:t>OAFlux</w:t>
      </w:r>
      <w:proofErr w:type="spellEnd"/>
      <w:r w:rsidR="00064A45" w:rsidRPr="006D7BF5">
        <w:t xml:space="preserve"> </w:t>
      </w:r>
      <w:r w:rsidR="00CF14C3" w:rsidRPr="006D7BF5">
        <w:t xml:space="preserve">product </w:t>
      </w:r>
      <w:r w:rsidR="00851D2E" w:rsidRPr="006D7BF5">
        <w:t xml:space="preserve">and </w:t>
      </w:r>
      <w:r w:rsidR="00851D2E" w:rsidRPr="006D7BF5">
        <w:sym w:font="Symbol" w:char="F064"/>
      </w:r>
      <w:r w:rsidR="00851D2E" w:rsidRPr="006D7BF5">
        <w:rPr>
          <w:vertAlign w:val="superscript"/>
        </w:rPr>
        <w:t>2</w:t>
      </w:r>
      <w:r w:rsidR="00851D2E" w:rsidRPr="006D7BF5">
        <w:t>H</w:t>
      </w:r>
      <w:r w:rsidR="00851D2E" w:rsidRPr="006D7BF5">
        <w:rPr>
          <w:vertAlign w:val="subscript"/>
        </w:rPr>
        <w:t>lakewater</w:t>
      </w:r>
      <w:r w:rsidR="009B697C" w:rsidRPr="006D7BF5">
        <w:t>.</w:t>
      </w:r>
      <w:r w:rsidR="00851D2E" w:rsidRPr="006D7BF5">
        <w:t xml:space="preserve"> </w:t>
      </w:r>
      <w:r w:rsidR="00C02F47" w:rsidRPr="006D7BF5">
        <w:t>Nevertheless</w:t>
      </w:r>
      <w:r w:rsidR="00851D2E" w:rsidRPr="006D7BF5">
        <w:t xml:space="preserve">, </w:t>
      </w:r>
      <w:r w:rsidR="00747E07" w:rsidRPr="006D7BF5">
        <w:t xml:space="preserve">the strong correlation between </w:t>
      </w:r>
      <w:r w:rsidR="00B40EB3" w:rsidRPr="006D7BF5">
        <w:t xml:space="preserve">precipitation </w:t>
      </w:r>
      <w:r w:rsidR="00747E07" w:rsidRPr="006D7BF5">
        <w:t xml:space="preserve">rates and </w:t>
      </w:r>
      <w:r w:rsidR="00747E07" w:rsidRPr="006D7BF5">
        <w:sym w:font="Symbol" w:char="F064"/>
      </w:r>
      <w:r w:rsidR="00747E07" w:rsidRPr="006D7BF5">
        <w:rPr>
          <w:vertAlign w:val="superscript"/>
        </w:rPr>
        <w:t>2</w:t>
      </w:r>
      <w:r w:rsidR="00747E07" w:rsidRPr="006D7BF5">
        <w:t>H</w:t>
      </w:r>
      <w:r w:rsidR="00747E07" w:rsidRPr="006D7BF5">
        <w:rPr>
          <w:vertAlign w:val="subscript"/>
        </w:rPr>
        <w:t>lakewater</w:t>
      </w:r>
      <w:r w:rsidR="00747E07" w:rsidRPr="006D7BF5">
        <w:t xml:space="preserve"> </w:t>
      </w:r>
      <w:r w:rsidR="00C02F47" w:rsidRPr="006D7BF5">
        <w:t xml:space="preserve">values </w:t>
      </w:r>
      <w:r w:rsidR="00AC2DDF">
        <w:rPr>
          <w:color w:val="000000" w:themeColor="text1"/>
        </w:rPr>
        <w:t>[r=</w:t>
      </w:r>
      <w:r w:rsidR="00AC2DDF" w:rsidRPr="00A11625">
        <w:rPr>
          <w:rFonts w:eastAsia="Times New Roman"/>
          <w:color w:val="202020"/>
          <w:shd w:val="clear" w:color="auto" w:fill="FFFFFF"/>
        </w:rPr>
        <w:t>−</w:t>
      </w:r>
      <w:r w:rsidR="00AC2DDF">
        <w:rPr>
          <w:rFonts w:eastAsia="Times New Roman"/>
          <w:color w:val="202020"/>
          <w:shd w:val="clear" w:color="auto" w:fill="FFFFFF"/>
        </w:rPr>
        <w:t>0</w:t>
      </w:r>
      <w:r w:rsidR="00AC2DDF">
        <w:rPr>
          <w:color w:val="000000" w:themeColor="text1"/>
        </w:rPr>
        <w:t xml:space="preserve">.51, </w:t>
      </w:r>
      <w:r w:rsidR="00AC2DDF" w:rsidRPr="006D7BF5">
        <w:rPr>
          <w:color w:val="000000" w:themeColor="text1"/>
        </w:rPr>
        <w:t>R</w:t>
      </w:r>
      <w:r w:rsidR="00AC2DDF" w:rsidRPr="006D7BF5">
        <w:rPr>
          <w:color w:val="000000" w:themeColor="text1"/>
          <w:vertAlign w:val="superscript"/>
        </w:rPr>
        <w:t>2</w:t>
      </w:r>
      <w:r w:rsidR="00AC2DDF" w:rsidRPr="006D7BF5">
        <w:rPr>
          <w:color w:val="000000" w:themeColor="text1"/>
        </w:rPr>
        <w:t>=0.26, p&lt;0.001</w:t>
      </w:r>
      <w:r w:rsidR="00AC2DDF">
        <w:rPr>
          <w:color w:val="000000" w:themeColor="text1"/>
        </w:rPr>
        <w:t>, n=22</w:t>
      </w:r>
      <w:r w:rsidR="00AC2DDF" w:rsidRPr="006D7BF5">
        <w:rPr>
          <w:color w:val="000000" w:themeColor="text1"/>
        </w:rPr>
        <w:t xml:space="preserve">] </w:t>
      </w:r>
      <w:r w:rsidR="00064A45" w:rsidRPr="006D7BF5">
        <w:t>(</w:t>
      </w:r>
      <w:r w:rsidR="00064A45" w:rsidRPr="006D7BF5">
        <w:rPr>
          <w:b/>
        </w:rPr>
        <w:t>Fig. 2</w:t>
      </w:r>
      <w:r w:rsidR="00064A45" w:rsidRPr="006D7BF5">
        <w:t>)</w:t>
      </w:r>
      <w:r w:rsidR="001F2593" w:rsidRPr="006D7BF5">
        <w:t>,</w:t>
      </w:r>
      <w:r w:rsidR="00064A45" w:rsidRPr="006D7BF5">
        <w:t xml:space="preserve"> and between </w:t>
      </w:r>
      <w:r w:rsidR="00064A45" w:rsidRPr="006D7BF5">
        <w:sym w:font="Symbol" w:char="F064"/>
      </w:r>
      <w:r w:rsidR="00064A45" w:rsidRPr="006D7BF5">
        <w:rPr>
          <w:vertAlign w:val="superscript"/>
        </w:rPr>
        <w:t>2</w:t>
      </w:r>
      <w:r w:rsidR="00064A45" w:rsidRPr="006D7BF5">
        <w:t>H</w:t>
      </w:r>
      <w:r w:rsidR="00064A45" w:rsidRPr="006D7BF5">
        <w:rPr>
          <w:vertAlign w:val="subscript"/>
        </w:rPr>
        <w:t>rain</w:t>
      </w:r>
      <w:r w:rsidR="00064A45" w:rsidRPr="006D7BF5">
        <w:t xml:space="preserve"> and </w:t>
      </w:r>
      <w:r w:rsidR="00064A45" w:rsidRPr="006D7BF5">
        <w:sym w:font="Symbol" w:char="F064"/>
      </w:r>
      <w:r w:rsidR="00064A45" w:rsidRPr="006D7BF5">
        <w:rPr>
          <w:vertAlign w:val="superscript"/>
        </w:rPr>
        <w:t>2</w:t>
      </w:r>
      <w:r w:rsidR="00064A45" w:rsidRPr="006D7BF5">
        <w:t>H</w:t>
      </w:r>
      <w:r w:rsidR="00064A45" w:rsidRPr="006D7BF5">
        <w:rPr>
          <w:vertAlign w:val="subscript"/>
        </w:rPr>
        <w:t>lakewater</w:t>
      </w:r>
      <w:r w:rsidR="00064A45" w:rsidRPr="006D7BF5">
        <w:t xml:space="preserve"> values </w:t>
      </w:r>
      <w:r w:rsidR="001D3596" w:rsidRPr="006D7BF5">
        <w:rPr>
          <w:color w:val="000000" w:themeColor="text1"/>
        </w:rPr>
        <w:t>[</w:t>
      </w:r>
      <w:r w:rsidR="001D3596">
        <w:rPr>
          <w:color w:val="000000" w:themeColor="text1"/>
        </w:rPr>
        <w:t>r=</w:t>
      </w:r>
      <w:r w:rsidR="001D3596" w:rsidRPr="00A11625">
        <w:rPr>
          <w:rFonts w:eastAsia="Times New Roman"/>
          <w:color w:val="202020"/>
          <w:shd w:val="clear" w:color="auto" w:fill="FFFFFF"/>
        </w:rPr>
        <w:t>−</w:t>
      </w:r>
      <w:r w:rsidR="001D3596">
        <w:rPr>
          <w:rFonts w:eastAsia="Times New Roman"/>
          <w:color w:val="202020"/>
          <w:shd w:val="clear" w:color="auto" w:fill="FFFFFF"/>
        </w:rPr>
        <w:t>0</w:t>
      </w:r>
      <w:r w:rsidR="001D3596">
        <w:rPr>
          <w:color w:val="000000" w:themeColor="text1"/>
        </w:rPr>
        <w:t xml:space="preserve">.53, </w:t>
      </w:r>
      <w:r w:rsidR="001D3596" w:rsidRPr="006D7BF5">
        <w:rPr>
          <w:color w:val="000000" w:themeColor="text1"/>
        </w:rPr>
        <w:t>R</w:t>
      </w:r>
      <w:r w:rsidR="001D3596" w:rsidRPr="006D7BF5">
        <w:rPr>
          <w:color w:val="000000" w:themeColor="text1"/>
          <w:vertAlign w:val="superscript"/>
        </w:rPr>
        <w:t>2</w:t>
      </w:r>
      <w:r w:rsidR="001D3596" w:rsidRPr="006D7BF5">
        <w:rPr>
          <w:color w:val="000000" w:themeColor="text1"/>
        </w:rPr>
        <w:t>=0.28, p=0.02</w:t>
      </w:r>
      <w:r w:rsidR="001D3596">
        <w:rPr>
          <w:color w:val="000000" w:themeColor="text1"/>
        </w:rPr>
        <w:t>, n=22</w:t>
      </w:r>
      <w:r w:rsidR="001D3596" w:rsidRPr="006D7BF5">
        <w:rPr>
          <w:color w:val="000000" w:themeColor="text1"/>
        </w:rPr>
        <w:t>]</w:t>
      </w:r>
      <w:r w:rsidR="001D3596" w:rsidRPr="006D7BF5">
        <w:t xml:space="preserve"> </w:t>
      </w:r>
      <w:r w:rsidR="00064A45" w:rsidRPr="006D7BF5">
        <w:t>(</w:t>
      </w:r>
      <w:r w:rsidR="00064A45" w:rsidRPr="006D7BF5">
        <w:rPr>
          <w:b/>
        </w:rPr>
        <w:t xml:space="preserve">Fig. </w:t>
      </w:r>
      <w:r w:rsidR="002B74C5">
        <w:rPr>
          <w:b/>
        </w:rPr>
        <w:t>A.7b</w:t>
      </w:r>
      <w:r w:rsidR="00064A45" w:rsidRPr="006D7BF5">
        <w:t>)</w:t>
      </w:r>
      <w:r w:rsidR="001F2593" w:rsidRPr="006D7BF5">
        <w:t xml:space="preserve">, </w:t>
      </w:r>
      <w:r w:rsidR="00706EEC">
        <w:t xml:space="preserve">and </w:t>
      </w:r>
      <w:r w:rsidR="00F8239F">
        <w:t>the SPCZ</w:t>
      </w:r>
      <w:r w:rsidR="006B62A3">
        <w:rPr>
          <w:rFonts w:eastAsia="Times New Roman"/>
          <w:color w:val="202020"/>
          <w:shd w:val="clear" w:color="auto" w:fill="FFFFFF"/>
        </w:rPr>
        <w:t xml:space="preserve"> </w:t>
      </w:r>
      <w:r w:rsidR="00951FC7">
        <w:t>lake</w:t>
      </w:r>
      <w:r w:rsidR="006B62A3">
        <w:t>s</w:t>
      </w:r>
      <w:r w:rsidR="00951FC7">
        <w:t xml:space="preserve"> </w:t>
      </w:r>
      <w:r w:rsidR="006B62A3">
        <w:t>that fall to the right of the</w:t>
      </w:r>
      <w:r w:rsidR="00F8239F">
        <w:t xml:space="preserve"> RMWL </w:t>
      </w:r>
      <w:r w:rsidR="00747E07" w:rsidRPr="006D7BF5">
        <w:t xml:space="preserve">indicates that </w:t>
      </w:r>
      <w:r w:rsidR="004F32EE" w:rsidRPr="006D7BF5">
        <w:sym w:font="Symbol" w:char="F064"/>
      </w:r>
      <w:r w:rsidR="004F32EE" w:rsidRPr="006D7BF5">
        <w:rPr>
          <w:vertAlign w:val="superscript"/>
        </w:rPr>
        <w:t>2</w:t>
      </w:r>
      <w:r w:rsidR="004F32EE" w:rsidRPr="006D7BF5">
        <w:t>H</w:t>
      </w:r>
      <w:r w:rsidR="004F32EE" w:rsidRPr="006D7BF5">
        <w:rPr>
          <w:vertAlign w:val="subscript"/>
        </w:rPr>
        <w:t>rain</w:t>
      </w:r>
      <w:r w:rsidR="004F32EE" w:rsidRPr="006D7BF5">
        <w:t xml:space="preserve"> </w:t>
      </w:r>
      <w:r w:rsidR="004B70B2" w:rsidRPr="006D7BF5">
        <w:t xml:space="preserve">(via </w:t>
      </w:r>
      <w:r w:rsidR="00B40EB3" w:rsidRPr="006D7BF5">
        <w:t xml:space="preserve">precipitation </w:t>
      </w:r>
      <w:r w:rsidR="004B70B2" w:rsidRPr="006D7BF5">
        <w:t xml:space="preserve">rate) </w:t>
      </w:r>
      <w:r w:rsidR="004F32EE" w:rsidRPr="006D7BF5">
        <w:t xml:space="preserve">and evaporative enrichment are </w:t>
      </w:r>
      <w:r w:rsidR="00592B02" w:rsidRPr="006D7BF5">
        <w:t xml:space="preserve">the primary </w:t>
      </w:r>
      <w:r w:rsidR="004F32EE" w:rsidRPr="006D7BF5">
        <w:t xml:space="preserve">influences on </w:t>
      </w:r>
      <w:r w:rsidR="004F32EE" w:rsidRPr="006D7BF5">
        <w:sym w:font="Symbol" w:char="F064"/>
      </w:r>
      <w:r w:rsidR="004F32EE" w:rsidRPr="006D7BF5">
        <w:rPr>
          <w:vertAlign w:val="superscript"/>
        </w:rPr>
        <w:t>2</w:t>
      </w:r>
      <w:r w:rsidR="004F32EE" w:rsidRPr="006D7BF5">
        <w:t>H</w:t>
      </w:r>
      <w:r w:rsidR="004F32EE" w:rsidRPr="006D7BF5">
        <w:rPr>
          <w:vertAlign w:val="subscript"/>
        </w:rPr>
        <w:t>lakewater</w:t>
      </w:r>
      <w:r w:rsidR="006E215F" w:rsidRPr="006D7BF5">
        <w:t>.</w:t>
      </w:r>
    </w:p>
    <w:p w14:paraId="73CFBFA7" w14:textId="77777777" w:rsidR="00CC1222" w:rsidRPr="006D7BF5" w:rsidRDefault="00CC1222" w:rsidP="005A0470">
      <w:pPr>
        <w:spacing w:line="480" w:lineRule="auto"/>
        <w:ind w:firstLine="720"/>
      </w:pPr>
    </w:p>
    <w:p w14:paraId="03F86CB9" w14:textId="4CADF523" w:rsidR="00CE5963" w:rsidRPr="006D7BF5" w:rsidRDefault="00BF00BB" w:rsidP="005A0470">
      <w:pPr>
        <w:spacing w:line="480" w:lineRule="auto"/>
        <w:outlineLvl w:val="0"/>
      </w:pPr>
      <w:r w:rsidRPr="006D7BF5">
        <w:rPr>
          <w:b/>
        </w:rPr>
        <w:t>5</w:t>
      </w:r>
      <w:r w:rsidR="00CE5963" w:rsidRPr="006D7BF5">
        <w:rPr>
          <w:b/>
        </w:rPr>
        <w:t>.4. Paleoclimate</w:t>
      </w:r>
      <w:r w:rsidR="007E44AC" w:rsidRPr="006D7BF5">
        <w:rPr>
          <w:b/>
        </w:rPr>
        <w:t xml:space="preserve"> </w:t>
      </w:r>
      <w:r w:rsidR="00353E73">
        <w:rPr>
          <w:b/>
        </w:rPr>
        <w:t>a</w:t>
      </w:r>
      <w:r w:rsidR="00353E73" w:rsidRPr="006D7BF5">
        <w:rPr>
          <w:b/>
        </w:rPr>
        <w:t>pplications</w:t>
      </w:r>
    </w:p>
    <w:p w14:paraId="6C6F9CD7" w14:textId="7510B121" w:rsidR="00870458" w:rsidRPr="006D7BF5" w:rsidRDefault="00A7106C" w:rsidP="005A0470">
      <w:pPr>
        <w:spacing w:line="480" w:lineRule="auto"/>
        <w:ind w:firstLine="720"/>
      </w:pPr>
      <w:r w:rsidRPr="006D7BF5">
        <w:lastRenderedPageBreak/>
        <w:t xml:space="preserve">The ultimate goal of this study </w:t>
      </w:r>
      <w:r w:rsidR="00E93CE4" w:rsidRPr="006D7BF5">
        <w:t>i</w:t>
      </w:r>
      <w:r w:rsidR="007F5D87" w:rsidRPr="006D7BF5">
        <w:t xml:space="preserve">s to </w:t>
      </w:r>
      <w:r w:rsidR="00D84977" w:rsidRPr="006D7BF5">
        <w:t xml:space="preserve">understand the environmental controls on </w:t>
      </w:r>
      <w:r w:rsidR="003A5B6F" w:rsidRPr="006D7BF5">
        <w:sym w:font="Symbol" w:char="F064"/>
      </w:r>
      <w:r w:rsidR="003A5B6F" w:rsidRPr="006D7BF5">
        <w:rPr>
          <w:vertAlign w:val="superscript"/>
        </w:rPr>
        <w:t>2</w:t>
      </w:r>
      <w:r w:rsidR="003A5B6F" w:rsidRPr="006D7BF5">
        <w:t>H</w:t>
      </w:r>
      <w:r w:rsidR="003A5B6F" w:rsidRPr="006D7BF5">
        <w:rPr>
          <w:vertAlign w:val="subscript"/>
        </w:rPr>
        <w:t>dinosterol</w:t>
      </w:r>
      <w:r w:rsidR="003A5B6F" w:rsidRPr="006D7BF5" w:rsidDel="003A5B6F">
        <w:t xml:space="preserve"> </w:t>
      </w:r>
      <w:r w:rsidR="00D84977" w:rsidRPr="006D7BF5">
        <w:t>values in order to apply this knowledge to reconstruct</w:t>
      </w:r>
      <w:r w:rsidR="003A5B6F">
        <w:t>ions of</w:t>
      </w:r>
      <w:r w:rsidR="00D84977" w:rsidRPr="006D7BF5">
        <w:t xml:space="preserve"> past environmental change </w:t>
      </w:r>
      <w:r w:rsidR="003A5B6F">
        <w:t>using</w:t>
      </w:r>
      <w:r w:rsidR="00D84977" w:rsidRPr="006D7BF5">
        <w:t xml:space="preserve"> </w:t>
      </w:r>
      <w:r w:rsidR="003A5B6F" w:rsidRPr="006D7BF5">
        <w:t xml:space="preserve">tropical southwest Pacific </w:t>
      </w:r>
      <w:r w:rsidR="00D84977" w:rsidRPr="006D7BF5">
        <w:t>lake sediment</w:t>
      </w:r>
      <w:r w:rsidR="003A5B6F">
        <w:t>s</w:t>
      </w:r>
      <w:r w:rsidR="00D84977" w:rsidRPr="006D7BF5">
        <w:t xml:space="preserve">. </w:t>
      </w:r>
      <w:r w:rsidR="006B62A3">
        <w:t xml:space="preserve">Despite the potential for a variety of secondary impacts on </w:t>
      </w:r>
      <w:r w:rsidR="006B62A3" w:rsidRPr="006D7BF5">
        <w:sym w:font="Symbol" w:char="F064"/>
      </w:r>
      <w:r w:rsidR="006B62A3" w:rsidRPr="006D7BF5">
        <w:rPr>
          <w:vertAlign w:val="superscript"/>
        </w:rPr>
        <w:t>2</w:t>
      </w:r>
      <w:r w:rsidR="006B62A3" w:rsidRPr="006D7BF5">
        <w:t>H</w:t>
      </w:r>
      <w:r w:rsidR="006B62A3" w:rsidRPr="006D7BF5">
        <w:rPr>
          <w:vertAlign w:val="subscript"/>
        </w:rPr>
        <w:t>lakewater</w:t>
      </w:r>
      <w:r w:rsidR="006B62A3">
        <w:t xml:space="preserve"> and </w:t>
      </w:r>
      <w:r w:rsidR="006B62A3" w:rsidRPr="006D7BF5">
        <w:sym w:font="Symbol" w:char="F064"/>
      </w:r>
      <w:r w:rsidR="006B62A3" w:rsidRPr="006D7BF5">
        <w:rPr>
          <w:vertAlign w:val="superscript"/>
        </w:rPr>
        <w:t>2</w:t>
      </w:r>
      <w:r w:rsidR="006B62A3" w:rsidRPr="006D7BF5">
        <w:t>H</w:t>
      </w:r>
      <w:r w:rsidR="006B62A3" w:rsidRPr="006D7BF5">
        <w:rPr>
          <w:vertAlign w:val="subscript"/>
        </w:rPr>
        <w:t>dinosterol</w:t>
      </w:r>
      <w:r w:rsidR="006B62A3">
        <w:t xml:space="preserve">, </w:t>
      </w:r>
      <w:r w:rsidR="007413B9" w:rsidRPr="006D7BF5">
        <w:sym w:font="Symbol" w:char="F064"/>
      </w:r>
      <w:r w:rsidR="007413B9" w:rsidRPr="006D7BF5">
        <w:rPr>
          <w:vertAlign w:val="superscript"/>
        </w:rPr>
        <w:t>2</w:t>
      </w:r>
      <w:r w:rsidR="007413B9" w:rsidRPr="006D7BF5">
        <w:t>H</w:t>
      </w:r>
      <w:r w:rsidR="007413B9" w:rsidRPr="006D7BF5">
        <w:rPr>
          <w:vertAlign w:val="subscript"/>
        </w:rPr>
        <w:t>dinosterol</w:t>
      </w:r>
      <w:r w:rsidR="007413B9" w:rsidRPr="006D7BF5">
        <w:t xml:space="preserve"> </w:t>
      </w:r>
      <w:r w:rsidR="007E44AC" w:rsidRPr="006D7BF5">
        <w:t xml:space="preserve">values </w:t>
      </w:r>
      <w:r w:rsidR="009837FC" w:rsidRPr="006D7BF5">
        <w:t>have</w:t>
      </w:r>
      <w:r w:rsidR="00D84977" w:rsidRPr="006D7BF5">
        <w:t xml:space="preserve"> the best </w:t>
      </w:r>
      <w:r w:rsidR="007413B9" w:rsidRPr="006D7BF5">
        <w:t xml:space="preserve">empirical relationship with GPCP </w:t>
      </w:r>
      <w:r w:rsidR="00B40EB3" w:rsidRPr="006D7BF5">
        <w:t xml:space="preserve">precipitation </w:t>
      </w:r>
      <w:r w:rsidR="007413B9" w:rsidRPr="006D7BF5">
        <w:t>rates across the SPCZ</w:t>
      </w:r>
      <w:r w:rsidR="00D84977" w:rsidRPr="006D7BF5">
        <w:t xml:space="preserve"> compared to any tested environmental variable</w:t>
      </w:r>
      <w:r w:rsidR="007413B9" w:rsidRPr="006D7BF5">
        <w:t xml:space="preserve"> (</w:t>
      </w:r>
      <w:r w:rsidR="00D10E83" w:rsidRPr="006D7BF5">
        <w:rPr>
          <w:b/>
          <w:color w:val="000000" w:themeColor="text1"/>
        </w:rPr>
        <w:t>Fig. 2</w:t>
      </w:r>
      <w:r w:rsidR="007413B9" w:rsidRPr="006D7BF5">
        <w:t>)</w:t>
      </w:r>
      <w:r w:rsidR="00D84977" w:rsidRPr="006D7BF5">
        <w:t xml:space="preserve">. </w:t>
      </w:r>
      <w:r w:rsidR="006B62A3" w:rsidRPr="006D7BF5">
        <w:t>Notwithstanding</w:t>
      </w:r>
      <w:r w:rsidR="00D84977" w:rsidRPr="006D7BF5">
        <w:t xml:space="preserve"> the indirect connection, the major hydrological patterns of the SPCZ are clearly reflected in the </w:t>
      </w:r>
      <w:proofErr w:type="spellStart"/>
      <w:r w:rsidR="00D84977" w:rsidRPr="006D7BF5">
        <w:t>dinosterol</w:t>
      </w:r>
      <w:proofErr w:type="spellEnd"/>
      <w:r w:rsidR="00D84977" w:rsidRPr="006D7BF5">
        <w:t xml:space="preserve"> </w:t>
      </w:r>
      <w:r w:rsidR="00B203C8" w:rsidRPr="006D7BF5">
        <w:sym w:font="Symbol" w:char="F064"/>
      </w:r>
      <w:r w:rsidR="00B203C8" w:rsidRPr="006D7BF5">
        <w:rPr>
          <w:vertAlign w:val="superscript"/>
        </w:rPr>
        <w:t>2</w:t>
      </w:r>
      <w:r w:rsidR="00B203C8" w:rsidRPr="006D7BF5">
        <w:t>H values</w:t>
      </w:r>
      <w:r w:rsidR="00D84977" w:rsidRPr="006D7BF5">
        <w:t xml:space="preserve"> from recent sediments</w:t>
      </w:r>
      <w:r w:rsidR="00A5103D">
        <w:t>,</w:t>
      </w:r>
      <w:r w:rsidR="00D84977" w:rsidRPr="006D7BF5">
        <w:t xml:space="preserve"> creat</w:t>
      </w:r>
      <w:r w:rsidR="003A5B6F">
        <w:t>ing</w:t>
      </w:r>
      <w:r w:rsidR="00D84977" w:rsidRPr="006D7BF5">
        <w:t xml:space="preserve"> a useful empirical relationship that can be applied </w:t>
      </w:r>
      <w:r w:rsidR="009837FC" w:rsidRPr="006D7BF5">
        <w:t xml:space="preserve">across </w:t>
      </w:r>
      <w:r w:rsidR="006654FD" w:rsidRPr="006D7BF5">
        <w:t>most</w:t>
      </w:r>
      <w:r w:rsidR="009837FC" w:rsidRPr="006D7BF5">
        <w:t xml:space="preserve"> of the SPCZ region</w:t>
      </w:r>
      <w:r w:rsidR="00D84977" w:rsidRPr="006D7BF5">
        <w:t xml:space="preserve">. </w:t>
      </w:r>
      <w:r w:rsidR="008B3FF7" w:rsidRPr="006D7BF5">
        <w:t>T</w:t>
      </w:r>
      <w:r w:rsidR="00EA6847" w:rsidRPr="006D7BF5">
        <w:t>hree steps are required to get from</w:t>
      </w:r>
      <w:r w:rsidR="00076D2D" w:rsidRPr="006D7BF5">
        <w:t xml:space="preserve"> rainfall rates to </w:t>
      </w:r>
      <w:proofErr w:type="spellStart"/>
      <w:r w:rsidR="00076D2D" w:rsidRPr="006D7BF5">
        <w:t>dinosterol</w:t>
      </w:r>
      <w:proofErr w:type="spellEnd"/>
      <w:r w:rsidR="00076D2D" w:rsidRPr="006D7BF5">
        <w:t xml:space="preserve"> </w:t>
      </w:r>
      <w:r w:rsidR="00076D2D" w:rsidRPr="006D7BF5">
        <w:sym w:font="Symbol" w:char="F064"/>
      </w:r>
      <w:r w:rsidR="00076D2D" w:rsidRPr="006D7BF5">
        <w:rPr>
          <w:vertAlign w:val="superscript"/>
        </w:rPr>
        <w:t>2</w:t>
      </w:r>
      <w:r w:rsidR="00076D2D" w:rsidRPr="006D7BF5">
        <w:t>H values</w:t>
      </w:r>
      <w:r w:rsidR="006B62A3">
        <w:t>:</w:t>
      </w:r>
      <w:r w:rsidR="00EA6847" w:rsidRPr="006D7BF5">
        <w:t xml:space="preserve"> </w:t>
      </w:r>
      <w:r w:rsidR="002927A3" w:rsidRPr="006D7BF5">
        <w:t xml:space="preserve">1) </w:t>
      </w:r>
      <w:r w:rsidR="00B40EB3" w:rsidRPr="006D7BF5">
        <w:t xml:space="preserve">precipitation </w:t>
      </w:r>
      <w:r w:rsidR="00EA6847" w:rsidRPr="006D7BF5">
        <w:t xml:space="preserve">rate to </w:t>
      </w:r>
      <w:r w:rsidR="00BA6CB5" w:rsidRPr="006D7BF5">
        <w:sym w:font="Symbol" w:char="F064"/>
      </w:r>
      <w:r w:rsidR="00BA6CB5" w:rsidRPr="006D7BF5">
        <w:rPr>
          <w:vertAlign w:val="superscript"/>
        </w:rPr>
        <w:t>2</w:t>
      </w:r>
      <w:r w:rsidR="00BA6CB5" w:rsidRPr="006D7BF5">
        <w:t>H</w:t>
      </w:r>
      <w:r w:rsidR="00BA6CB5" w:rsidRPr="006D7BF5">
        <w:rPr>
          <w:vertAlign w:val="subscript"/>
        </w:rPr>
        <w:t>rain</w:t>
      </w:r>
      <w:r w:rsidR="00EA6847" w:rsidRPr="006D7BF5">
        <w:t xml:space="preserve">, </w:t>
      </w:r>
      <w:r w:rsidR="002927A3" w:rsidRPr="006D7BF5">
        <w:t xml:space="preserve">2) </w:t>
      </w:r>
      <w:r w:rsidR="00BA6CB5" w:rsidRPr="006D7BF5">
        <w:sym w:font="Symbol" w:char="F064"/>
      </w:r>
      <w:r w:rsidR="00BA6CB5" w:rsidRPr="006D7BF5">
        <w:rPr>
          <w:vertAlign w:val="superscript"/>
        </w:rPr>
        <w:t>2</w:t>
      </w:r>
      <w:r w:rsidR="00BA6CB5" w:rsidRPr="006D7BF5">
        <w:t>H</w:t>
      </w:r>
      <w:r w:rsidR="00BA6CB5" w:rsidRPr="006D7BF5">
        <w:rPr>
          <w:vertAlign w:val="subscript"/>
        </w:rPr>
        <w:t>rain</w:t>
      </w:r>
      <w:r w:rsidR="00EA6847" w:rsidRPr="006D7BF5">
        <w:t xml:space="preserve"> </w:t>
      </w:r>
      <w:r w:rsidR="006B62A3">
        <w:t xml:space="preserve">(and evaporation) </w:t>
      </w:r>
      <w:r w:rsidR="00EA6847" w:rsidRPr="006D7BF5">
        <w:t xml:space="preserve">to </w:t>
      </w:r>
      <w:r w:rsidR="00BA6CB5" w:rsidRPr="006D7BF5">
        <w:sym w:font="Symbol" w:char="F064"/>
      </w:r>
      <w:r w:rsidR="00BA6CB5" w:rsidRPr="006D7BF5">
        <w:rPr>
          <w:vertAlign w:val="superscript"/>
        </w:rPr>
        <w:t>2</w:t>
      </w:r>
      <w:r w:rsidR="00BA6CB5" w:rsidRPr="006D7BF5">
        <w:t>H</w:t>
      </w:r>
      <w:r w:rsidR="00BA6CB5" w:rsidRPr="006D7BF5">
        <w:rPr>
          <w:vertAlign w:val="subscript"/>
        </w:rPr>
        <w:t>lakewater</w:t>
      </w:r>
      <w:r w:rsidR="00EA6847" w:rsidRPr="006D7BF5">
        <w:t xml:space="preserve">, and </w:t>
      </w:r>
      <w:r w:rsidR="002927A3" w:rsidRPr="006D7BF5">
        <w:t>3)</w:t>
      </w:r>
      <w:r w:rsidR="00EA6847" w:rsidRPr="006D7BF5">
        <w:t xml:space="preserve"> </w:t>
      </w:r>
      <w:r w:rsidR="00BA6CB5" w:rsidRPr="006D7BF5">
        <w:sym w:font="Symbol" w:char="F064"/>
      </w:r>
      <w:r w:rsidR="00BA6CB5" w:rsidRPr="006D7BF5">
        <w:rPr>
          <w:vertAlign w:val="superscript"/>
        </w:rPr>
        <w:t>2</w:t>
      </w:r>
      <w:r w:rsidR="00BA6CB5" w:rsidRPr="006D7BF5">
        <w:t>H</w:t>
      </w:r>
      <w:r w:rsidR="00BA6CB5" w:rsidRPr="006D7BF5">
        <w:rPr>
          <w:vertAlign w:val="subscript"/>
        </w:rPr>
        <w:t>lakewater</w:t>
      </w:r>
      <w:r w:rsidR="00BA6CB5" w:rsidRPr="006D7BF5">
        <w:t xml:space="preserve"> </w:t>
      </w:r>
      <w:r w:rsidR="00EA6847" w:rsidRPr="006D7BF5">
        <w:t xml:space="preserve">to </w:t>
      </w:r>
      <w:r w:rsidR="00EA6847" w:rsidRPr="006D7BF5">
        <w:sym w:font="Symbol" w:char="F064"/>
      </w:r>
      <w:r w:rsidR="00EA6847" w:rsidRPr="006D7BF5">
        <w:rPr>
          <w:vertAlign w:val="superscript"/>
        </w:rPr>
        <w:t>2</w:t>
      </w:r>
      <w:r w:rsidR="00EA6847" w:rsidRPr="006D7BF5">
        <w:t>H</w:t>
      </w:r>
      <w:r w:rsidR="00EA6847" w:rsidRPr="006D7BF5">
        <w:rPr>
          <w:vertAlign w:val="subscript"/>
        </w:rPr>
        <w:t>dinosterol</w:t>
      </w:r>
      <w:r w:rsidR="00EA6847" w:rsidRPr="006D7BF5">
        <w:t xml:space="preserve">. </w:t>
      </w:r>
      <w:r w:rsidR="00E27BBB" w:rsidRPr="006D7BF5">
        <w:t>W</w:t>
      </w:r>
      <w:r w:rsidR="00D84977" w:rsidRPr="006D7BF5">
        <w:t xml:space="preserve">hile the exact nature of the isotope fractionations at each of these steps still requires additional study, the empirical </w:t>
      </w:r>
      <w:r w:rsidR="00E27BBB" w:rsidRPr="006D7BF5">
        <w:t xml:space="preserve">SPCZ </w:t>
      </w:r>
      <w:r w:rsidR="00E27BBB" w:rsidRPr="006D7BF5">
        <w:sym w:font="Symbol" w:char="F064"/>
      </w:r>
      <w:r w:rsidR="00E27BBB" w:rsidRPr="006D7BF5">
        <w:rPr>
          <w:vertAlign w:val="superscript"/>
        </w:rPr>
        <w:t>2</w:t>
      </w:r>
      <w:r w:rsidR="00E27BBB" w:rsidRPr="006D7BF5">
        <w:t>H</w:t>
      </w:r>
      <w:r w:rsidR="00E27BBB" w:rsidRPr="006D7BF5">
        <w:rPr>
          <w:vertAlign w:val="subscript"/>
        </w:rPr>
        <w:t>dinosterol</w:t>
      </w:r>
      <w:r w:rsidR="000B166D">
        <w:rPr>
          <w:rFonts w:eastAsia="Times New Roman"/>
          <w:color w:val="202020"/>
          <w:shd w:val="clear" w:color="auto" w:fill="FFFFFF"/>
        </w:rPr>
        <w:t>–</w:t>
      </w:r>
      <w:r w:rsidR="00EE2236" w:rsidRPr="006D7BF5">
        <w:t>GPCP</w:t>
      </w:r>
      <w:r w:rsidR="00E27BBB" w:rsidRPr="006D7BF5">
        <w:t xml:space="preserve"> relationship from freshwater lakes i</w:t>
      </w:r>
      <w:r w:rsidR="00D84977" w:rsidRPr="006D7BF5">
        <w:t>mplies that</w:t>
      </w:r>
      <w:r w:rsidR="00E27BBB" w:rsidRPr="006D7BF5">
        <w:t xml:space="preserve"> </w:t>
      </w:r>
      <w:r w:rsidR="00D84977" w:rsidRPr="006D7BF5">
        <w:t xml:space="preserve">it can be used in </w:t>
      </w:r>
      <w:r w:rsidR="00E27BBB" w:rsidRPr="006D7BF5">
        <w:t xml:space="preserve">the SPCZ </w:t>
      </w:r>
      <w:r w:rsidR="00D84977" w:rsidRPr="006D7BF5">
        <w:t xml:space="preserve">region to </w:t>
      </w:r>
      <w:r w:rsidR="00822322" w:rsidRPr="006D7BF5">
        <w:t xml:space="preserve">quantify </w:t>
      </w:r>
      <w:r w:rsidR="00E27BBB" w:rsidRPr="006D7BF5">
        <w:t xml:space="preserve">past regional </w:t>
      </w:r>
      <w:r w:rsidR="00B40EB3" w:rsidRPr="006D7BF5">
        <w:t xml:space="preserve">precipitation </w:t>
      </w:r>
      <w:r w:rsidR="00E27BBB" w:rsidRPr="006D7BF5">
        <w:t>rates</w:t>
      </w:r>
      <w:r w:rsidR="00D84977" w:rsidRPr="006D7BF5">
        <w:t xml:space="preserve">, with the acknowledged </w:t>
      </w:r>
      <w:r w:rsidR="00D4101D" w:rsidRPr="006D7BF5">
        <w:t>assumption</w:t>
      </w:r>
      <w:r w:rsidR="00D84977" w:rsidRPr="006D7BF5">
        <w:t xml:space="preserve"> </w:t>
      </w:r>
      <w:r w:rsidR="00AD5F83" w:rsidRPr="006D7BF5">
        <w:t>of</w:t>
      </w:r>
      <w:r w:rsidR="00D84977" w:rsidRPr="006D7BF5">
        <w:t xml:space="preserve"> stationar</w:t>
      </w:r>
      <w:r w:rsidR="00F41FD9" w:rsidRPr="006D7BF5">
        <w:t>it</w:t>
      </w:r>
      <w:r w:rsidR="00D84977" w:rsidRPr="006D7BF5">
        <w:t xml:space="preserve">y </w:t>
      </w:r>
      <w:r w:rsidR="00D4101D" w:rsidRPr="006D7BF5">
        <w:t>through time.</w:t>
      </w:r>
    </w:p>
    <w:p w14:paraId="50A05EE0" w14:textId="25B74E4A" w:rsidR="00343991" w:rsidRPr="006D7BF5" w:rsidRDefault="00343991" w:rsidP="005A0470">
      <w:pPr>
        <w:spacing w:line="480" w:lineRule="auto"/>
        <w:ind w:firstLine="720"/>
      </w:pPr>
      <w:r w:rsidRPr="006D7BF5">
        <w:t>Notably, the lakes in this study do not have rain gauges on site, and the effects of topography on localized mean annual precipitation rate are not captured by the 2.5</w:t>
      </w:r>
      <w:r w:rsidRPr="006D7BF5">
        <w:rPr>
          <w:color w:val="000000" w:themeColor="text1"/>
        </w:rPr>
        <w:t>°</w:t>
      </w:r>
      <w:r w:rsidRPr="006D7BF5">
        <w:t xml:space="preserve"> x 2.5</w:t>
      </w:r>
      <w:r w:rsidRPr="006D7BF5">
        <w:rPr>
          <w:color w:val="000000" w:themeColor="text1"/>
        </w:rPr>
        <w:t>° grid scale used in GPCP data</w:t>
      </w:r>
      <w:r w:rsidRPr="006D7BF5">
        <w:t xml:space="preserve">. Rain gauge data at nearby locations indicate that GPCP underestimates actual precipitation rates </w:t>
      </w:r>
      <w:r w:rsidR="0062678C">
        <w:t>at some sites</w:t>
      </w:r>
      <w:r w:rsidRPr="006D7BF5">
        <w:t xml:space="preserve">. For instance, a rain gauge on </w:t>
      </w:r>
      <w:proofErr w:type="spellStart"/>
      <w:r w:rsidRPr="006D7BF5">
        <w:t>Tetepare</w:t>
      </w:r>
      <w:proofErr w:type="spellEnd"/>
      <w:r w:rsidRPr="006D7BF5">
        <w:t xml:space="preserve">, Solomon Islands recorded a mean annual precipitation rate of ~13 </w:t>
      </w:r>
      <w:r w:rsidRPr="00E36E32">
        <w:t>mm d</w:t>
      </w:r>
      <w:r w:rsidR="00897533" w:rsidRPr="004B2355">
        <w:rPr>
          <w:rFonts w:eastAsia="Times New Roman"/>
          <w:color w:val="202020"/>
          <w:shd w:val="clear" w:color="auto" w:fill="FFFFFF"/>
          <w:vertAlign w:val="superscript"/>
        </w:rPr>
        <w:t>−</w:t>
      </w:r>
      <w:r w:rsidRPr="00E36E32">
        <w:rPr>
          <w:vertAlign w:val="superscript"/>
        </w:rPr>
        <w:t>1</w:t>
      </w:r>
      <w:r w:rsidRPr="006D7BF5">
        <w:t xml:space="preserve"> between July 2003</w:t>
      </w:r>
      <w:r w:rsidR="001D3596">
        <w:rPr>
          <w:rFonts w:eastAsia="Times New Roman"/>
          <w:color w:val="202020"/>
          <w:shd w:val="clear" w:color="auto" w:fill="FFFFFF"/>
        </w:rPr>
        <w:t xml:space="preserve"> and </w:t>
      </w:r>
      <w:r w:rsidRPr="006D7BF5">
        <w:t xml:space="preserve">July 2009 </w:t>
      </w:r>
      <w:r w:rsidRPr="006D7BF5">
        <w:fldChar w:fldCharType="begin" w:fldLock="1"/>
      </w:r>
      <w:r w:rsidR="002C4A59">
        <w:instrText>ADDIN CSL_CITATION { "citationItems" : [ { "id" : "ITEM-1", "itemData" : { "DOI" : "10.1071/PC100173", "ISBN" : "1038-2097", "ISSN" : "10382097", "abstract" : "Tetepare Island, the largest uninhabited island in the south Pacific Ocean, is an icon of Solomon Islands biodiversity and conservation management. In response to destructive logging threats, displaced landowners formed the Tetepare Descendants' Association with the core objective of conserving natural resources for the use of future generations. Local rangers enforce marine and terrestrial protected areas and monitor the response of key resource species. Within the first few years of protection, Coconut Crab Birgus latro and Trochus Trochus niloticus tended to be larger at protected sites than at sites where traditional artisanal, or subsistence-based, harvesting continued. Because larger crabs and gastropods are known to deposit more eggs than smaller conspecifics, these data confirmed to resource owners the value of prohibiting harvesting from regions to improve productivity of adjacent harvested regions. Tetepare Island is a valuable research location equipped with a field station, ecolodge, trained guides, and supported by regular environmental monitoring that can assist in the interpretation of monitoring results and fine-tuning of management.", "author" : [ { "dropping-particle" : "", "family" : "Read", "given" : "John L", "non-dropping-particle" : "", "parse-names" : false, "suffix" : "" }, { "dropping-particle" : "", "family" : "Argument", "given" : "D", "non-dropping-particle" : "", "parse-names" : false, "suffix" : "" }, { "dropping-particle" : "", "family" : "Moseby", "given" : "K E", "non-dropping-particle" : "", "parse-names" : false, "suffix" : "" } ], "container-title" : "Pacific Conservation Biology", "id" : "ITEM-1", "issued" : { "date-parts" : [ [ "2010" ] ] }, "page" : "173-180", "title" : "Initial conservation outcomes of the Tetepare Island Protected Area", "type" : "article-journal", "volume" : "16" }, "uris" : [ "http://www.mendeley.com/documents/?uuid=2aadc33c-fe1c-4e76-b350-c9cc8ea9e24b" ] } ], "mendeley" : { "formattedCitation" : "(Read et al., 2010)", "plainTextFormattedCitation" : "(Read et al., 2010)", "previouslyFormattedCitation" : "(Read et al., 2010)" }, "properties" : { "noteIndex" : 0 }, "schema" : "https://github.com/citation-style-language/schema/raw/master/csl-citation.json" }</w:instrText>
      </w:r>
      <w:r w:rsidRPr="006D7BF5">
        <w:fldChar w:fldCharType="separate"/>
      </w:r>
      <w:r w:rsidRPr="006D7BF5">
        <w:rPr>
          <w:noProof/>
        </w:rPr>
        <w:t>(Read et al., 2010)</w:t>
      </w:r>
      <w:r w:rsidRPr="006D7BF5">
        <w:fldChar w:fldCharType="end"/>
      </w:r>
      <w:r w:rsidRPr="006D7BF5">
        <w:t xml:space="preserve"> while the GPCP estimate is 8.4</w:t>
      </w:r>
      <w:r w:rsidRPr="006D7BF5">
        <w:sym w:font="Symbol" w:char="F0B1"/>
      </w:r>
      <w:r w:rsidRPr="006D7BF5">
        <w:t>1.1</w:t>
      </w:r>
      <w:r w:rsidRPr="00E36E32">
        <w:t xml:space="preserve"> mm d</w:t>
      </w:r>
      <w:r w:rsidR="00897533" w:rsidRPr="004B2355">
        <w:rPr>
          <w:rFonts w:eastAsia="Times New Roman"/>
          <w:color w:val="202020"/>
          <w:shd w:val="clear" w:color="auto" w:fill="FFFFFF"/>
          <w:vertAlign w:val="superscript"/>
        </w:rPr>
        <w:t>−</w:t>
      </w:r>
      <w:r w:rsidRPr="00E36E32">
        <w:rPr>
          <w:vertAlign w:val="superscript"/>
        </w:rPr>
        <w:t>1</w:t>
      </w:r>
      <w:r w:rsidRPr="006D7BF5">
        <w:t xml:space="preserve"> for the same period. Likewise, precipitation at Lake </w:t>
      </w:r>
      <w:proofErr w:type="spellStart"/>
      <w:r w:rsidRPr="006D7BF5">
        <w:t>Tagimaucia</w:t>
      </w:r>
      <w:proofErr w:type="spellEnd"/>
      <w:r w:rsidRPr="006D7BF5">
        <w:t xml:space="preserve"> (</w:t>
      </w:r>
      <w:proofErr w:type="spellStart"/>
      <w:r w:rsidRPr="006D7BF5">
        <w:t>Taveuni</w:t>
      </w:r>
      <w:proofErr w:type="spellEnd"/>
      <w:r w:rsidRPr="006D7BF5">
        <w:t>, Fiji) was estimated to be somewhere between 15</w:t>
      </w:r>
      <w:r w:rsidR="00C263B3">
        <w:rPr>
          <w:rFonts w:eastAsia="Times New Roman"/>
          <w:color w:val="202020"/>
          <w:shd w:val="clear" w:color="auto" w:fill="FFFFFF"/>
        </w:rPr>
        <w:t>–</w:t>
      </w:r>
      <w:r w:rsidRPr="006D7BF5">
        <w:t xml:space="preserve">26 </w:t>
      </w:r>
      <w:r w:rsidRPr="00E36E32">
        <w:t>mm d</w:t>
      </w:r>
      <w:r w:rsidR="00897533" w:rsidRPr="004B2355">
        <w:rPr>
          <w:rFonts w:eastAsia="Times New Roman"/>
          <w:color w:val="202020"/>
          <w:shd w:val="clear" w:color="auto" w:fill="FFFFFF"/>
          <w:vertAlign w:val="superscript"/>
        </w:rPr>
        <w:t>−</w:t>
      </w:r>
      <w:r w:rsidRPr="00E36E32">
        <w:rPr>
          <w:vertAlign w:val="superscript"/>
        </w:rPr>
        <w:t>1</w:t>
      </w:r>
      <w:r w:rsidRPr="006D7BF5">
        <w:t xml:space="preserve"> based on rain gauges from other </w:t>
      </w:r>
      <w:r w:rsidRPr="006D7BF5">
        <w:lastRenderedPageBreak/>
        <w:t>parts of the island recorded in 1976</w:t>
      </w:r>
      <w:r w:rsidR="00C263B3">
        <w:rPr>
          <w:rFonts w:eastAsia="Times New Roman"/>
          <w:color w:val="202020"/>
          <w:shd w:val="clear" w:color="auto" w:fill="FFFFFF"/>
        </w:rPr>
        <w:t>–</w:t>
      </w:r>
      <w:r w:rsidR="001D3596">
        <w:rPr>
          <w:rFonts w:eastAsia="Times New Roman"/>
          <w:color w:val="202020"/>
          <w:shd w:val="clear" w:color="auto" w:fill="FFFFFF"/>
        </w:rPr>
        <w:t>19</w:t>
      </w:r>
      <w:r w:rsidRPr="006D7BF5">
        <w:t>83 and 1913</w:t>
      </w:r>
      <w:r w:rsidR="00C263B3">
        <w:rPr>
          <w:rFonts w:eastAsia="Times New Roman"/>
          <w:color w:val="202020"/>
          <w:shd w:val="clear" w:color="auto" w:fill="FFFFFF"/>
        </w:rPr>
        <w:t>–</w:t>
      </w:r>
      <w:r w:rsidR="001D3596">
        <w:rPr>
          <w:rFonts w:eastAsia="Times New Roman"/>
          <w:color w:val="202020"/>
          <w:shd w:val="clear" w:color="auto" w:fill="FFFFFF"/>
        </w:rPr>
        <w:t>19</w:t>
      </w:r>
      <w:r w:rsidRPr="006D7BF5">
        <w:t xml:space="preserve">74 </w:t>
      </w:r>
      <w:r w:rsidRPr="006D7BF5">
        <w:fldChar w:fldCharType="begin" w:fldLock="1"/>
      </w:r>
      <w:r w:rsidR="002C4A59">
        <w:instrText>ADDIN CSL_CITATION { "citationItems" : [ { "id" : "ITEM-1", "itemData" : { "author" : [ { "dropping-particle" : "", "family" : "Southern", "given" : "Wendy", "non-dropping-particle" : "", "parse-names" : false, "suffix" : "" }, { "dropping-particle" : "", "family" : "Ash", "given" : "J", "non-dropping-particle" : "", "parse-names" : false, "suffix" : "" }, { "dropping-particle" : "", "family" : "Brodie", "given" : "J", "non-dropping-particle" : "", "parse-names" : false, "suffix" : "" }, { "dropping-particle" : "", "family" : "Ryan", "given" : "P", "non-dropping-particle" : "", "parse-names" : false, "suffix" : "" } ], "container-title" : "Freshwater Biology", "id" : "ITEM-1", "issued" : { "date-parts" : [ [ "1986" ] ] }, "page" : "509-520", "title" : "The flora, fauna and water chemistry of Tagimaucia crater, a tropical highland lake and swamp in Fiji", "type" : "article-journal", "volume" : "16" }, "uris" : [ "http://www.mendeley.com/documents/?uuid=5c6fcd60-cb00-4500-aeaa-d92e0ab9cb31" ] } ], "mendeley" : { "formattedCitation" : "(Southern et al., 1986)", "plainTextFormattedCitation" : "(Southern et al., 1986)", "previouslyFormattedCitation" : "(Southern et al., 1986)" }, "properties" : { "noteIndex" : 0 }, "schema" : "https://github.com/citation-style-language/schema/raw/master/csl-citation.json" }</w:instrText>
      </w:r>
      <w:r w:rsidRPr="006D7BF5">
        <w:fldChar w:fldCharType="separate"/>
      </w:r>
      <w:r w:rsidRPr="006D7BF5">
        <w:rPr>
          <w:noProof/>
        </w:rPr>
        <w:t>(Southern et al., 1986)</w:t>
      </w:r>
      <w:r w:rsidRPr="006D7BF5">
        <w:fldChar w:fldCharType="end"/>
      </w:r>
      <w:r w:rsidRPr="006D7BF5">
        <w:t xml:space="preserve"> while the GPCP estimate is 4.6</w:t>
      </w:r>
      <w:r w:rsidRPr="006D7BF5">
        <w:sym w:font="Symbol" w:char="F0B1"/>
      </w:r>
      <w:r w:rsidRPr="006D7BF5">
        <w:t xml:space="preserve">1.2 </w:t>
      </w:r>
      <w:r w:rsidRPr="00E36E32">
        <w:t>mm d</w:t>
      </w:r>
      <w:r w:rsidR="00897533" w:rsidRPr="004B2355">
        <w:rPr>
          <w:rFonts w:eastAsia="Times New Roman"/>
          <w:color w:val="202020"/>
          <w:shd w:val="clear" w:color="auto" w:fill="FFFFFF"/>
          <w:vertAlign w:val="superscript"/>
        </w:rPr>
        <w:t>−</w:t>
      </w:r>
      <w:r w:rsidRPr="00E36E32">
        <w:rPr>
          <w:vertAlign w:val="superscript"/>
        </w:rPr>
        <w:t>1</w:t>
      </w:r>
      <w:r w:rsidRPr="006D7BF5">
        <w:t xml:space="preserve"> for the 1979</w:t>
      </w:r>
      <w:r w:rsidR="00C263B3">
        <w:rPr>
          <w:rFonts w:eastAsia="Times New Roman"/>
          <w:color w:val="202020"/>
          <w:shd w:val="clear" w:color="auto" w:fill="FFFFFF"/>
        </w:rPr>
        <w:t>–</w:t>
      </w:r>
      <w:r w:rsidRPr="006D7BF5">
        <w:t>2016 period. Despite these disagreements</w:t>
      </w:r>
      <w:r w:rsidR="001D3596">
        <w:t>,</w:t>
      </w:r>
      <w:r w:rsidRPr="006D7BF5">
        <w:t xml:space="preserve"> </w:t>
      </w:r>
      <w:r w:rsidRPr="006D7BF5">
        <w:rPr>
          <w:color w:val="000000" w:themeColor="text1"/>
        </w:rPr>
        <w:t xml:space="preserve">GPCP </w:t>
      </w:r>
      <w:r w:rsidRPr="006D7BF5">
        <w:t xml:space="preserve">offers the most temporally and spatially comprehensive data available for understanding modern precipitation in the maritime tropical Pacific. </w:t>
      </w:r>
      <w:r w:rsidR="00EE2236">
        <w:t>Therefore</w:t>
      </w:r>
      <w:r w:rsidRPr="006D7BF5">
        <w:t xml:space="preserve">, reconstructions based on the </w:t>
      </w:r>
      <w:r w:rsidR="003A5B6F">
        <w:t>calibration</w:t>
      </w:r>
      <w:r w:rsidRPr="006D7BF5">
        <w:t xml:space="preserve"> presented here </w:t>
      </w:r>
      <w:r w:rsidR="003A5B6F">
        <w:t>must be interpreted as</w:t>
      </w:r>
      <w:r w:rsidRPr="006D7BF5">
        <w:t xml:space="preserve"> GPCP-like reconstructions of large-scale precipitation patterns.</w:t>
      </w:r>
    </w:p>
    <w:p w14:paraId="10E0E7AF" w14:textId="044346BA" w:rsidR="005B55AA" w:rsidRPr="006D7BF5" w:rsidRDefault="005B55AA" w:rsidP="005A0470">
      <w:pPr>
        <w:spacing w:line="480" w:lineRule="auto"/>
        <w:ind w:firstLine="720"/>
      </w:pPr>
      <w:r w:rsidRPr="006D7BF5">
        <w:t>The most straightforward approach to applying this calibration is re-arrange</w:t>
      </w:r>
      <w:r w:rsidR="00F33995" w:rsidRPr="006D7BF5">
        <w:t>ment of</w:t>
      </w:r>
      <w:r w:rsidRPr="006D7BF5">
        <w:t xml:space="preserve"> the modern </w:t>
      </w:r>
      <w:r w:rsidR="00BA6CB5" w:rsidRPr="006D7BF5">
        <w:sym w:font="Symbol" w:char="F064"/>
      </w:r>
      <w:r w:rsidR="00BA6CB5" w:rsidRPr="006D7BF5">
        <w:rPr>
          <w:vertAlign w:val="superscript"/>
        </w:rPr>
        <w:t>2</w:t>
      </w:r>
      <w:r w:rsidR="00BA6CB5" w:rsidRPr="006D7BF5">
        <w:t>H</w:t>
      </w:r>
      <w:r w:rsidR="00BA6CB5" w:rsidRPr="006D7BF5">
        <w:rPr>
          <w:vertAlign w:val="subscript"/>
        </w:rPr>
        <w:t>dinosterol</w:t>
      </w:r>
      <w:r w:rsidR="000B166D">
        <w:rPr>
          <w:rFonts w:eastAsia="Times New Roman"/>
          <w:color w:val="202020"/>
          <w:shd w:val="clear" w:color="auto" w:fill="FFFFFF"/>
        </w:rPr>
        <w:t>–</w:t>
      </w:r>
      <w:r w:rsidR="00EE2236" w:rsidRPr="006D7BF5">
        <w:t xml:space="preserve">GPCP </w:t>
      </w:r>
      <w:r w:rsidRPr="006D7BF5">
        <w:t xml:space="preserve">relationship </w:t>
      </w:r>
      <w:r w:rsidR="00B41DCB" w:rsidRPr="006D7BF5">
        <w:t>(</w:t>
      </w:r>
      <w:r w:rsidR="00D10E83" w:rsidRPr="006D7BF5">
        <w:rPr>
          <w:b/>
          <w:color w:val="000000" w:themeColor="text1"/>
        </w:rPr>
        <w:t>Fig. 2</w:t>
      </w:r>
      <w:r w:rsidR="00B41DCB" w:rsidRPr="006D7BF5">
        <w:t xml:space="preserve">) </w:t>
      </w:r>
      <w:r w:rsidRPr="006D7BF5">
        <w:t xml:space="preserve">to calculate </w:t>
      </w:r>
      <w:proofErr w:type="spellStart"/>
      <w:r w:rsidR="00097E7D" w:rsidRPr="006D7BF5">
        <w:t>paleoprecipitation</w:t>
      </w:r>
      <w:proofErr w:type="spellEnd"/>
      <w:r w:rsidRPr="006D7BF5">
        <w:t xml:space="preserve"> down</w:t>
      </w:r>
      <w:r w:rsidR="0009323A">
        <w:t xml:space="preserve"> </w:t>
      </w:r>
      <w:r w:rsidRPr="006D7BF5">
        <w:t>core:</w:t>
      </w:r>
    </w:p>
    <w:p w14:paraId="1F24D68E" w14:textId="23FCF8E2" w:rsidR="00A6156A" w:rsidRPr="006D7BF5" w:rsidRDefault="00A6156A" w:rsidP="005A0470">
      <w:pPr>
        <w:spacing w:line="480" w:lineRule="auto"/>
        <w:ind w:firstLine="720"/>
      </w:pPr>
      <w:r w:rsidRPr="006D7BF5">
        <w:t xml:space="preserve">Pp = </w:t>
      </w:r>
      <w:r w:rsidR="00B658B8" w:rsidRPr="006D7BF5">
        <w:sym w:font="Symbol" w:char="F064"/>
      </w:r>
      <w:r w:rsidR="00B658B8" w:rsidRPr="006D7BF5">
        <w:rPr>
          <w:vertAlign w:val="superscript"/>
        </w:rPr>
        <w:t>2</w:t>
      </w:r>
      <w:r w:rsidR="00B658B8" w:rsidRPr="006D7BF5">
        <w:t>H</w:t>
      </w:r>
      <w:r w:rsidR="00B658B8" w:rsidRPr="006D7BF5">
        <w:rPr>
          <w:vertAlign w:val="subscript"/>
        </w:rPr>
        <w:t>sample</w:t>
      </w:r>
      <w:r w:rsidR="00B658B8" w:rsidRPr="006D7BF5">
        <w:t xml:space="preserve"> </w:t>
      </w:r>
      <w:r w:rsidR="00C263B3" w:rsidRPr="00A11625">
        <w:rPr>
          <w:rFonts w:eastAsia="Times New Roman"/>
          <w:color w:val="202020"/>
          <w:shd w:val="clear" w:color="auto" w:fill="FFFFFF"/>
        </w:rPr>
        <w:t>−</w:t>
      </w:r>
      <w:r w:rsidR="00E11668" w:rsidRPr="006D7BF5">
        <w:t xml:space="preserve"> </w:t>
      </w:r>
      <w:r w:rsidR="005C70E9" w:rsidRPr="006D7BF5">
        <w:t xml:space="preserve">b </w:t>
      </w:r>
      <w:r w:rsidRPr="006D7BF5">
        <w:t xml:space="preserve">/ </w:t>
      </w:r>
      <w:r w:rsidR="009B5759">
        <w:t>m</w:t>
      </w:r>
      <w:r w:rsidR="00E9281D" w:rsidRPr="006D7BF5">
        <w:tab/>
      </w:r>
      <w:r w:rsidR="00E9281D" w:rsidRPr="006D7BF5">
        <w:tab/>
      </w:r>
      <w:r w:rsidR="00E9281D" w:rsidRPr="006D7BF5">
        <w:tab/>
      </w:r>
      <w:r w:rsidR="00E9281D" w:rsidRPr="006D7BF5">
        <w:tab/>
      </w:r>
      <w:r w:rsidR="00E9281D" w:rsidRPr="006D7BF5">
        <w:tab/>
      </w:r>
      <w:r w:rsidR="00E9281D" w:rsidRPr="006D7BF5">
        <w:tab/>
        <w:t>[eq</w:t>
      </w:r>
      <w:r w:rsidR="002C0024" w:rsidRPr="006D7BF5">
        <w:t>.</w:t>
      </w:r>
      <w:r w:rsidR="00E9281D" w:rsidRPr="006D7BF5">
        <w:t xml:space="preserve"> 1]</w:t>
      </w:r>
    </w:p>
    <w:p w14:paraId="6347BEFB" w14:textId="71392536" w:rsidR="00DF3971" w:rsidRPr="006D7BF5" w:rsidRDefault="00B667EA" w:rsidP="00301D50">
      <w:pPr>
        <w:spacing w:line="480" w:lineRule="auto"/>
        <w:rPr>
          <w:color w:val="000000" w:themeColor="text1"/>
        </w:rPr>
      </w:pPr>
      <w:r w:rsidRPr="006D7BF5">
        <w:t xml:space="preserve">where </w:t>
      </w:r>
      <w:r w:rsidR="00A417E8" w:rsidRPr="006D7BF5">
        <w:t xml:space="preserve">Pp is the </w:t>
      </w:r>
      <w:proofErr w:type="spellStart"/>
      <w:r w:rsidR="00A417E8" w:rsidRPr="006D7BF5">
        <w:t>pale</w:t>
      </w:r>
      <w:r w:rsidR="00B658B8" w:rsidRPr="006D7BF5">
        <w:t>o</w:t>
      </w:r>
      <w:r w:rsidR="00B40EB3" w:rsidRPr="006D7BF5">
        <w:t>precipitation</w:t>
      </w:r>
      <w:proofErr w:type="spellEnd"/>
      <w:r w:rsidR="001B4F20" w:rsidRPr="006D7BF5">
        <w:t xml:space="preserve"> rate</w:t>
      </w:r>
      <w:r w:rsidR="00A417E8" w:rsidRPr="006D7BF5">
        <w:t xml:space="preserve">, </w:t>
      </w:r>
      <w:r w:rsidR="00B658B8" w:rsidRPr="006D7BF5">
        <w:sym w:font="Symbol" w:char="F064"/>
      </w:r>
      <w:r w:rsidR="00B658B8" w:rsidRPr="006D7BF5">
        <w:rPr>
          <w:vertAlign w:val="superscript"/>
        </w:rPr>
        <w:t>2</w:t>
      </w:r>
      <w:r w:rsidR="00B658B8" w:rsidRPr="006D7BF5">
        <w:t>H</w:t>
      </w:r>
      <w:r w:rsidR="00B658B8" w:rsidRPr="006D7BF5">
        <w:rPr>
          <w:vertAlign w:val="subscript"/>
        </w:rPr>
        <w:t>sample</w:t>
      </w:r>
      <w:r w:rsidR="00A417E8" w:rsidRPr="006D7BF5">
        <w:t xml:space="preserve"> is a down</w:t>
      </w:r>
      <w:r w:rsidR="0009323A">
        <w:t xml:space="preserve"> </w:t>
      </w:r>
      <w:r w:rsidR="00A417E8" w:rsidRPr="006D7BF5">
        <w:t>core measurement</w:t>
      </w:r>
      <w:r w:rsidR="00971A31">
        <w:t xml:space="preserve"> of </w:t>
      </w:r>
      <w:proofErr w:type="spellStart"/>
      <w:r w:rsidR="00971A31">
        <w:t>dinosterol</w:t>
      </w:r>
      <w:proofErr w:type="spellEnd"/>
      <w:r w:rsidR="00E11668" w:rsidRPr="006D7BF5">
        <w:t xml:space="preserve">, </w:t>
      </w:r>
      <w:r w:rsidR="005C70E9" w:rsidRPr="006D7BF5">
        <w:t>b</w:t>
      </w:r>
      <w:r w:rsidR="00E11668" w:rsidRPr="006D7BF5">
        <w:t xml:space="preserve"> is the intercept of the regression</w:t>
      </w:r>
      <w:r w:rsidR="00F33995" w:rsidRPr="006D7BF5">
        <w:t xml:space="preserve"> (</w:t>
      </w:r>
      <w:r w:rsidR="00C263B3" w:rsidRPr="00A11625">
        <w:rPr>
          <w:rFonts w:eastAsia="Times New Roman"/>
          <w:color w:val="202020"/>
          <w:shd w:val="clear" w:color="auto" w:fill="FFFFFF"/>
        </w:rPr>
        <w:t>−</w:t>
      </w:r>
      <w:r w:rsidR="00F33995" w:rsidRPr="006D7BF5">
        <w:t>211</w:t>
      </w:r>
      <w:r w:rsidR="009B5759" w:rsidRPr="006D7BF5">
        <w:sym w:font="Symbol" w:char="F0B1"/>
      </w:r>
      <w:r w:rsidR="009B5759">
        <w:t>15</w:t>
      </w:r>
      <w:r w:rsidR="00F33995" w:rsidRPr="006D7BF5">
        <w:t>)</w:t>
      </w:r>
      <w:r w:rsidR="00E11668" w:rsidRPr="006D7BF5">
        <w:t xml:space="preserve">, and </w:t>
      </w:r>
      <w:r w:rsidR="009B5759">
        <w:t>m</w:t>
      </w:r>
      <w:r w:rsidR="005C70E9" w:rsidRPr="006D7BF5">
        <w:t xml:space="preserve"> </w:t>
      </w:r>
      <w:r w:rsidR="00E11668" w:rsidRPr="006D7BF5">
        <w:t xml:space="preserve">is the </w:t>
      </w:r>
      <w:r w:rsidR="005C70E9" w:rsidRPr="006D7BF5">
        <w:t xml:space="preserve">slope, or </w:t>
      </w:r>
      <w:r w:rsidR="00E11668" w:rsidRPr="006D7BF5">
        <w:t>sensitivity</w:t>
      </w:r>
      <w:r w:rsidR="005C70E9" w:rsidRPr="006D7BF5">
        <w:t>,</w:t>
      </w:r>
      <w:r w:rsidR="00E11668" w:rsidRPr="006D7BF5">
        <w:t xml:space="preserve"> of the regression</w:t>
      </w:r>
      <w:r w:rsidR="00F33995" w:rsidRPr="006D7BF5">
        <w:t xml:space="preserve"> (</w:t>
      </w:r>
      <w:r w:rsidR="00C263B3" w:rsidRPr="00A11625">
        <w:rPr>
          <w:rFonts w:eastAsia="Times New Roman"/>
          <w:color w:val="202020"/>
          <w:shd w:val="clear" w:color="auto" w:fill="FFFFFF"/>
        </w:rPr>
        <w:t>−</w:t>
      </w:r>
      <w:r w:rsidR="00F33995" w:rsidRPr="006D7BF5">
        <w:t>12.1</w:t>
      </w:r>
      <w:r w:rsidR="009B5759" w:rsidRPr="006D7BF5">
        <w:sym w:font="Symbol" w:char="F0B1"/>
      </w:r>
      <w:r w:rsidR="009B5759">
        <w:t>2.6</w:t>
      </w:r>
      <w:r w:rsidR="00F33995" w:rsidRPr="006D7BF5">
        <w:t>)</w:t>
      </w:r>
      <w:r w:rsidR="00A417E8" w:rsidRPr="006D7BF5">
        <w:t xml:space="preserve">. </w:t>
      </w:r>
    </w:p>
    <w:p w14:paraId="52768244" w14:textId="620E7B78" w:rsidR="001E35A2" w:rsidRPr="00E36E32" w:rsidRDefault="00D10E83" w:rsidP="005A0470">
      <w:pPr>
        <w:spacing w:line="480" w:lineRule="auto"/>
        <w:ind w:firstLine="720"/>
        <w:rPr>
          <w:rFonts w:eastAsia="Times New Roman"/>
        </w:rPr>
      </w:pPr>
      <w:r w:rsidRPr="006D7BF5">
        <w:rPr>
          <w:b/>
          <w:color w:val="000000" w:themeColor="text1"/>
        </w:rPr>
        <w:t xml:space="preserve">Figure </w:t>
      </w:r>
      <w:r w:rsidR="00AD44F0">
        <w:rPr>
          <w:b/>
          <w:color w:val="000000" w:themeColor="text1"/>
        </w:rPr>
        <w:t>6</w:t>
      </w:r>
      <w:r w:rsidR="00AD44F0" w:rsidRPr="006D7BF5">
        <w:rPr>
          <w:b/>
          <w:color w:val="000000" w:themeColor="text1"/>
        </w:rPr>
        <w:t xml:space="preserve"> </w:t>
      </w:r>
      <w:r w:rsidR="00971A31">
        <w:rPr>
          <w:color w:val="000000" w:themeColor="text1"/>
        </w:rPr>
        <w:t>illustrates how</w:t>
      </w:r>
      <w:r w:rsidR="00971A31" w:rsidRPr="006D7BF5">
        <w:rPr>
          <w:color w:val="000000" w:themeColor="text1"/>
        </w:rPr>
        <w:t xml:space="preserve"> </w:t>
      </w:r>
      <w:r w:rsidR="00D4101D" w:rsidRPr="006D7BF5">
        <w:rPr>
          <w:color w:val="000000" w:themeColor="text1"/>
        </w:rPr>
        <w:t>uncertaint</w:t>
      </w:r>
      <w:r w:rsidR="008B179A" w:rsidRPr="006D7BF5">
        <w:rPr>
          <w:color w:val="000000" w:themeColor="text1"/>
        </w:rPr>
        <w:t>y</w:t>
      </w:r>
      <w:r w:rsidR="001841D6" w:rsidRPr="006D7BF5">
        <w:rPr>
          <w:color w:val="000000" w:themeColor="text1"/>
        </w:rPr>
        <w:t xml:space="preserve"> </w:t>
      </w:r>
      <w:r w:rsidR="008B179A" w:rsidRPr="006D7BF5">
        <w:t xml:space="preserve">in </w:t>
      </w:r>
      <w:r w:rsidR="001841D6" w:rsidRPr="006D7BF5">
        <w:t xml:space="preserve">reconstructed </w:t>
      </w:r>
      <w:r w:rsidR="00B40EB3" w:rsidRPr="006D7BF5">
        <w:t xml:space="preserve">precipitation </w:t>
      </w:r>
      <w:r w:rsidR="001841D6" w:rsidRPr="006D7BF5">
        <w:t>rates</w:t>
      </w:r>
      <w:r w:rsidR="00971A31">
        <w:t xml:space="preserve"> varies with </w:t>
      </w:r>
      <w:r w:rsidR="00971A31" w:rsidRPr="006D7BF5">
        <w:sym w:font="Symbol" w:char="F064"/>
      </w:r>
      <w:r w:rsidR="00971A31" w:rsidRPr="006D7BF5">
        <w:rPr>
          <w:vertAlign w:val="superscript"/>
        </w:rPr>
        <w:t>2</w:t>
      </w:r>
      <w:r w:rsidR="00971A31" w:rsidRPr="006D7BF5">
        <w:t>H</w:t>
      </w:r>
      <w:r w:rsidR="00971A31">
        <w:rPr>
          <w:vertAlign w:val="subscript"/>
        </w:rPr>
        <w:t>sample</w:t>
      </w:r>
      <w:r w:rsidR="00971A31" w:rsidRPr="006D7BF5">
        <w:t xml:space="preserve"> </w:t>
      </w:r>
      <w:r w:rsidR="00971A31">
        <w:t>values</w:t>
      </w:r>
      <w:r w:rsidR="008B179A" w:rsidRPr="006D7BF5">
        <w:t>.</w:t>
      </w:r>
      <w:r w:rsidR="001841D6" w:rsidRPr="006D7BF5">
        <w:t xml:space="preserve"> </w:t>
      </w:r>
      <w:r w:rsidR="00BE46B1" w:rsidRPr="006D7BF5">
        <w:t>S</w:t>
      </w:r>
      <w:r w:rsidR="00F33995" w:rsidRPr="006D7BF5">
        <w:t xml:space="preserve">lope and intercept errors from the </w:t>
      </w:r>
      <w:r w:rsidR="001841D6" w:rsidRPr="006D7BF5">
        <w:t>calibration regression</w:t>
      </w:r>
      <w:r w:rsidR="00AF7BFC" w:rsidRPr="006D7BF5">
        <w:t xml:space="preserve"> </w:t>
      </w:r>
      <w:r w:rsidR="008B179A" w:rsidRPr="006D7BF5">
        <w:t>(</w:t>
      </w:r>
      <w:r w:rsidR="00AF7BFC" w:rsidRPr="006D7BF5">
        <w:t xml:space="preserve">eq. </w:t>
      </w:r>
      <w:r w:rsidR="00F47735" w:rsidRPr="006D7BF5">
        <w:t>1</w:t>
      </w:r>
      <w:r w:rsidR="008B179A" w:rsidRPr="006D7BF5">
        <w:t>)</w:t>
      </w:r>
      <w:r w:rsidR="00F33995" w:rsidRPr="006D7BF5">
        <w:t xml:space="preserve"> </w:t>
      </w:r>
      <w:r w:rsidR="00BE46B1" w:rsidRPr="006D7BF5">
        <w:t>and</w:t>
      </w:r>
      <w:r w:rsidR="00F33995" w:rsidRPr="006D7BF5">
        <w:t xml:space="preserve"> analytical uncertainty in</w:t>
      </w:r>
      <w:r w:rsidR="00BE46B1" w:rsidRPr="006D7BF5">
        <w:t xml:space="preserve"> </w:t>
      </w:r>
      <w:r w:rsidR="00F33995" w:rsidRPr="006D7BF5">
        <w:sym w:font="Symbol" w:char="F064"/>
      </w:r>
      <w:r w:rsidR="00F33995" w:rsidRPr="006D7BF5">
        <w:rPr>
          <w:vertAlign w:val="superscript"/>
        </w:rPr>
        <w:t>2</w:t>
      </w:r>
      <w:r w:rsidR="00F33995" w:rsidRPr="006D7BF5">
        <w:t>H</w:t>
      </w:r>
      <w:r w:rsidR="008B179A" w:rsidRPr="006D7BF5">
        <w:rPr>
          <w:vertAlign w:val="subscript"/>
        </w:rPr>
        <w:t>dinoterol</w:t>
      </w:r>
      <w:r w:rsidR="00F33995" w:rsidRPr="006D7BF5">
        <w:t xml:space="preserve"> measurement</w:t>
      </w:r>
      <w:r w:rsidR="00D67CE0">
        <w:t>s</w:t>
      </w:r>
      <w:r w:rsidR="00BE46B1" w:rsidRPr="006D7BF5">
        <w:t xml:space="preserve"> (</w:t>
      </w:r>
      <w:r w:rsidR="00BE46B1" w:rsidRPr="006D7BF5">
        <w:sym w:font="Symbol" w:char="F0B1"/>
      </w:r>
      <w:r w:rsidR="009B5759">
        <w:t>6.2‰</w:t>
      </w:r>
      <w:r w:rsidR="003A5B6F">
        <w:t xml:space="preserve"> in this study</w:t>
      </w:r>
      <w:r w:rsidR="00BE46B1" w:rsidRPr="006D7BF5">
        <w:t xml:space="preserve">) </w:t>
      </w:r>
      <w:r w:rsidR="00447EDD" w:rsidRPr="00E36E32">
        <w:t>were p</w:t>
      </w:r>
      <w:r w:rsidR="00381018" w:rsidRPr="00E36E32">
        <w:t>ropagat</w:t>
      </w:r>
      <w:r w:rsidR="00447EDD" w:rsidRPr="00E36E32">
        <w:t>ed</w:t>
      </w:r>
      <w:r w:rsidR="00381018" w:rsidRPr="00E36E32">
        <w:t xml:space="preserve"> </w:t>
      </w:r>
      <w:r w:rsidR="002E02E0" w:rsidRPr="00E36E32">
        <w:t>using a Monte Carlo approach</w:t>
      </w:r>
      <w:r w:rsidR="009B5759">
        <w:t xml:space="preserve"> with 100,000 iterations</w:t>
      </w:r>
      <w:r w:rsidR="00447EDD" w:rsidRPr="00E36E32">
        <w:t>.</w:t>
      </w:r>
      <w:r w:rsidR="002E02E0" w:rsidRPr="00E36E32">
        <w:t xml:space="preserve"> </w:t>
      </w:r>
      <w:r w:rsidR="00447EDD" w:rsidRPr="00E36E32">
        <w:t>C</w:t>
      </w:r>
      <w:r w:rsidR="00381018" w:rsidRPr="00E36E32">
        <w:t xml:space="preserve">alculated </w:t>
      </w:r>
      <w:r w:rsidR="00B40EB3" w:rsidRPr="006D7BF5">
        <w:t xml:space="preserve">precipitation </w:t>
      </w:r>
      <w:r w:rsidR="00381018" w:rsidRPr="00E36E32">
        <w:t xml:space="preserve">errors </w:t>
      </w:r>
      <w:r w:rsidR="003A5B6F">
        <w:t>are</w:t>
      </w:r>
      <w:r w:rsidR="00447EDD" w:rsidRPr="00E36E32">
        <w:t xml:space="preserve"> </w:t>
      </w:r>
      <w:r w:rsidR="00BF63AD" w:rsidRPr="00E36E32">
        <w:t xml:space="preserve">about </w:t>
      </w:r>
      <w:r w:rsidR="00381018" w:rsidRPr="006D7BF5">
        <w:t xml:space="preserve">twice as large </w:t>
      </w:r>
      <w:r w:rsidR="00381018" w:rsidRPr="00E36E32">
        <w:t>(</w:t>
      </w:r>
      <w:r w:rsidR="00381018" w:rsidRPr="006D7BF5">
        <w:sym w:font="Symbol" w:char="F0B1"/>
      </w:r>
      <w:r w:rsidR="00381018" w:rsidRPr="006D7BF5">
        <w:t>1.</w:t>
      </w:r>
      <w:r w:rsidR="008759DB" w:rsidRPr="006D7BF5">
        <w:t xml:space="preserve">5 </w:t>
      </w:r>
      <w:r w:rsidR="00381018" w:rsidRPr="006D7BF5">
        <w:t xml:space="preserve">to 3.1 </w:t>
      </w:r>
      <w:r w:rsidR="00E15AB2" w:rsidRPr="00E36E32">
        <w:t>mm d</w:t>
      </w:r>
      <w:r w:rsidR="00897533" w:rsidRPr="004B2355">
        <w:rPr>
          <w:rFonts w:eastAsia="Times New Roman"/>
          <w:color w:val="202020"/>
          <w:shd w:val="clear" w:color="auto" w:fill="FFFFFF"/>
          <w:vertAlign w:val="superscript"/>
        </w:rPr>
        <w:t>−</w:t>
      </w:r>
      <w:r w:rsidR="00E15AB2" w:rsidRPr="00E36E32">
        <w:rPr>
          <w:vertAlign w:val="superscript"/>
        </w:rPr>
        <w:t>1</w:t>
      </w:r>
      <w:r w:rsidR="00381018" w:rsidRPr="006D7BF5">
        <w:t xml:space="preserve">) as errors in the modern SPCZ GPCP </w:t>
      </w:r>
      <w:r w:rsidR="00B40EB3" w:rsidRPr="006D7BF5">
        <w:t xml:space="preserve">precipitation </w:t>
      </w:r>
      <w:r w:rsidR="00381018" w:rsidRPr="006D7BF5">
        <w:t>rates (</w:t>
      </w:r>
      <w:r w:rsidR="00381018" w:rsidRPr="006D7BF5">
        <w:sym w:font="Symbol" w:char="F0B1"/>
      </w:r>
      <w:r w:rsidR="00381018" w:rsidRPr="006D7BF5">
        <w:t xml:space="preserve">0.3 to 1.5 </w:t>
      </w:r>
      <w:r w:rsidR="00E15AB2" w:rsidRPr="00E36E32">
        <w:t>mm d</w:t>
      </w:r>
      <w:r w:rsidR="00897533" w:rsidRPr="004B2355">
        <w:rPr>
          <w:rFonts w:eastAsia="Times New Roman"/>
          <w:color w:val="202020"/>
          <w:shd w:val="clear" w:color="auto" w:fill="FFFFFF"/>
          <w:vertAlign w:val="superscript"/>
        </w:rPr>
        <w:t>−</w:t>
      </w:r>
      <w:r w:rsidR="00E15AB2" w:rsidRPr="00E36E32">
        <w:rPr>
          <w:vertAlign w:val="superscript"/>
        </w:rPr>
        <w:t>1</w:t>
      </w:r>
      <w:r w:rsidR="00381018" w:rsidRPr="006D7BF5">
        <w:t>)</w:t>
      </w:r>
      <w:r w:rsidR="009B5759">
        <w:t>;</w:t>
      </w:r>
      <w:r w:rsidR="00B67ACC" w:rsidRPr="006D7BF5">
        <w:t xml:space="preserve"> importantly </w:t>
      </w:r>
      <w:r w:rsidR="00736E92" w:rsidRPr="006D7BF5">
        <w:t>with minimum uncertainties in the former matching maximum uncertainties in the latter.</w:t>
      </w:r>
    </w:p>
    <w:p w14:paraId="277057CD" w14:textId="60A3A6F9" w:rsidR="00122CE1" w:rsidRPr="006D7BF5" w:rsidRDefault="00122CE1" w:rsidP="005A0470">
      <w:pPr>
        <w:spacing w:line="480" w:lineRule="auto"/>
      </w:pPr>
      <w:r w:rsidRPr="006D7BF5">
        <w:tab/>
      </w:r>
      <w:r w:rsidR="00750D54" w:rsidRPr="006D7BF5">
        <w:t xml:space="preserve">The </w:t>
      </w:r>
      <w:r w:rsidR="00750D54" w:rsidRPr="006D7BF5">
        <w:sym w:font="Symbol" w:char="F064"/>
      </w:r>
      <w:r w:rsidR="00750D54" w:rsidRPr="006D7BF5">
        <w:rPr>
          <w:vertAlign w:val="superscript"/>
        </w:rPr>
        <w:t>2</w:t>
      </w:r>
      <w:r w:rsidR="00750D54" w:rsidRPr="006D7BF5">
        <w:t>H</w:t>
      </w:r>
      <w:r w:rsidR="00750D54" w:rsidRPr="006D7BF5">
        <w:rPr>
          <w:vertAlign w:val="subscript"/>
        </w:rPr>
        <w:t>dinosterol</w:t>
      </w:r>
      <w:r w:rsidR="00C263B3">
        <w:rPr>
          <w:rFonts w:eastAsia="Times New Roman"/>
          <w:color w:val="202020"/>
          <w:shd w:val="clear" w:color="auto" w:fill="FFFFFF"/>
        </w:rPr>
        <w:t>–</w:t>
      </w:r>
      <w:r w:rsidR="00D67CE0" w:rsidRPr="006D7BF5">
        <w:t>GPCP</w:t>
      </w:r>
      <w:r w:rsidR="00C738F3" w:rsidRPr="006D7BF5">
        <w:t xml:space="preserve"> </w:t>
      </w:r>
      <w:r w:rsidR="007E44AC" w:rsidRPr="006D7BF5">
        <w:t xml:space="preserve">calibration </w:t>
      </w:r>
      <w:r w:rsidR="00C738F3" w:rsidRPr="006D7BF5">
        <w:t xml:space="preserve">offers the opportunity to extend </w:t>
      </w:r>
      <w:r w:rsidR="00AD61AB" w:rsidRPr="006D7BF5">
        <w:t xml:space="preserve">estimates of large scale </w:t>
      </w:r>
      <w:r w:rsidR="003B48C8">
        <w:t xml:space="preserve">mean </w:t>
      </w:r>
      <w:r w:rsidR="003A5B6F">
        <w:t xml:space="preserve">SPCZ </w:t>
      </w:r>
      <w:r w:rsidR="00B40EB3" w:rsidRPr="006D7BF5">
        <w:t xml:space="preserve">precipitation </w:t>
      </w:r>
      <w:r w:rsidR="007E44AC" w:rsidRPr="006D7BF5">
        <w:t>into the past</w:t>
      </w:r>
      <w:r w:rsidR="00C738F3" w:rsidRPr="006D7BF5">
        <w:t>.</w:t>
      </w:r>
      <w:r w:rsidR="00073936" w:rsidRPr="006D7BF5">
        <w:t xml:space="preserve"> The</w:t>
      </w:r>
      <w:r w:rsidR="007E44AC" w:rsidRPr="006D7BF5">
        <w:t xml:space="preserve"> best</w:t>
      </w:r>
      <w:r w:rsidR="00073936" w:rsidRPr="006D7BF5">
        <w:t xml:space="preserve"> </w:t>
      </w:r>
      <w:r w:rsidR="007E44AC" w:rsidRPr="006D7BF5">
        <w:t>application</w:t>
      </w:r>
      <w:r w:rsidR="00073936" w:rsidRPr="006D7BF5">
        <w:t xml:space="preserve"> would </w:t>
      </w:r>
      <w:r w:rsidR="007E44AC" w:rsidRPr="006D7BF5">
        <w:t xml:space="preserve">make use of </w:t>
      </w:r>
      <w:r w:rsidR="00750D54" w:rsidRPr="006D7BF5">
        <w:t xml:space="preserve">sediment cores from multiple lakes from different areas of the SPCZ to </w:t>
      </w:r>
      <w:r w:rsidR="007E44AC" w:rsidRPr="006D7BF5">
        <w:t xml:space="preserve">map spatial </w:t>
      </w:r>
      <w:r w:rsidR="007E44AC" w:rsidRPr="006D7BF5">
        <w:lastRenderedPageBreak/>
        <w:t xml:space="preserve">patterns of </w:t>
      </w:r>
      <w:r w:rsidR="00B40EB3" w:rsidRPr="006D7BF5">
        <w:t>precipitation</w:t>
      </w:r>
      <w:r w:rsidR="007E44AC" w:rsidRPr="006D7BF5">
        <w:t xml:space="preserve"> through time</w:t>
      </w:r>
      <w:r w:rsidR="00073936" w:rsidRPr="006D7BF5">
        <w:t xml:space="preserve">. </w:t>
      </w:r>
      <w:r w:rsidR="0028235E">
        <w:t>A network of coring sites would allow for differentiation between changes in intensity and</w:t>
      </w:r>
      <w:r w:rsidR="003B48C8">
        <w:t xml:space="preserve"> position of the SPCZ feature. </w:t>
      </w:r>
      <w:r w:rsidR="00D67CE0">
        <w:t>Furthermore</w:t>
      </w:r>
      <w:r w:rsidR="003B48C8">
        <w:t>, d</w:t>
      </w:r>
      <w:r w:rsidR="0028235E">
        <w:t>uplica</w:t>
      </w:r>
      <w:r w:rsidR="003B48C8">
        <w:t>tion of records from islands that have</w:t>
      </w:r>
      <w:r w:rsidR="0028235E">
        <w:t xml:space="preserve"> nearby </w:t>
      </w:r>
      <w:r w:rsidR="003B48C8">
        <w:t>lakes</w:t>
      </w:r>
      <w:r w:rsidR="0028235E">
        <w:t xml:space="preserve"> would ensure </w:t>
      </w:r>
      <w:r w:rsidR="003B48C8">
        <w:t>proper interpretation of hydrological changes.</w:t>
      </w:r>
    </w:p>
    <w:p w14:paraId="1BE518EF" w14:textId="77777777" w:rsidR="0048624B" w:rsidRPr="006D7BF5" w:rsidRDefault="0048624B" w:rsidP="005A0470">
      <w:pPr>
        <w:spacing w:line="480" w:lineRule="auto"/>
      </w:pPr>
    </w:p>
    <w:p w14:paraId="3EFA4AE9" w14:textId="77777777" w:rsidR="00657981" w:rsidRPr="006D7BF5" w:rsidRDefault="0048624B" w:rsidP="005A0470">
      <w:pPr>
        <w:spacing w:line="480" w:lineRule="auto"/>
        <w:outlineLvl w:val="0"/>
        <w:rPr>
          <w:b/>
        </w:rPr>
      </w:pPr>
      <w:r w:rsidRPr="006D7BF5">
        <w:rPr>
          <w:b/>
        </w:rPr>
        <w:t>6</w:t>
      </w:r>
      <w:r w:rsidR="00657981" w:rsidRPr="006D7BF5">
        <w:rPr>
          <w:b/>
        </w:rPr>
        <w:t xml:space="preserve">. CONCLUSION </w:t>
      </w:r>
    </w:p>
    <w:p w14:paraId="2318AE6E" w14:textId="44BEF73F" w:rsidR="00722CDA" w:rsidRPr="006D7BF5" w:rsidRDefault="00657981" w:rsidP="005A0470">
      <w:pPr>
        <w:spacing w:line="480" w:lineRule="auto"/>
      </w:pPr>
      <w:r w:rsidRPr="006D7BF5">
        <w:tab/>
        <w:t>This work investigate</w:t>
      </w:r>
      <w:r w:rsidR="007E44AC" w:rsidRPr="006D7BF5">
        <w:t>d</w:t>
      </w:r>
      <w:r w:rsidRPr="006D7BF5">
        <w:t xml:space="preserve"> the environmental controls on the </w:t>
      </w:r>
      <w:r w:rsidR="00FC020A" w:rsidRPr="006D7BF5">
        <w:rPr>
          <w:vertAlign w:val="superscript"/>
        </w:rPr>
        <w:t>2</w:t>
      </w:r>
      <w:r w:rsidR="00FC020A" w:rsidRPr="006D7BF5">
        <w:t>H/</w:t>
      </w:r>
      <w:r w:rsidR="00FC020A" w:rsidRPr="006D7BF5">
        <w:rPr>
          <w:vertAlign w:val="superscript"/>
        </w:rPr>
        <w:t>1</w:t>
      </w:r>
      <w:r w:rsidR="00FC020A" w:rsidRPr="006D7BF5">
        <w:t xml:space="preserve">H ratios of </w:t>
      </w:r>
      <w:r w:rsidR="00456B9B" w:rsidRPr="006D7BF5">
        <w:t xml:space="preserve">SPCZ </w:t>
      </w:r>
      <w:r w:rsidR="0097188E" w:rsidRPr="006D7BF5">
        <w:t xml:space="preserve">lake waters and </w:t>
      </w:r>
      <w:r w:rsidR="006E30D8">
        <w:t xml:space="preserve">of </w:t>
      </w:r>
      <w:r w:rsidR="00FC020A" w:rsidRPr="006D7BF5">
        <w:t xml:space="preserve">the </w:t>
      </w:r>
      <w:r w:rsidR="00BF63AD" w:rsidRPr="006D7BF5">
        <w:t>dinoflagellate sterol</w:t>
      </w:r>
      <w:r w:rsidR="009B4D6C">
        <w:t>,</w:t>
      </w:r>
      <w:r w:rsidR="00BF63AD" w:rsidRPr="006D7BF5">
        <w:t xml:space="preserve"> </w:t>
      </w:r>
      <w:proofErr w:type="spellStart"/>
      <w:r w:rsidRPr="006D7BF5">
        <w:t>dinosterol</w:t>
      </w:r>
      <w:proofErr w:type="spellEnd"/>
      <w:r w:rsidR="009B4D6C">
        <w:t>,</w:t>
      </w:r>
      <w:r w:rsidRPr="006D7BF5">
        <w:t xml:space="preserve"> purified from</w:t>
      </w:r>
      <w:r w:rsidR="00BF63AD" w:rsidRPr="006D7BF5">
        <w:t xml:space="preserve"> </w:t>
      </w:r>
      <w:r w:rsidR="003E3E80" w:rsidRPr="006D7BF5">
        <w:t xml:space="preserve">recent </w:t>
      </w:r>
      <w:r w:rsidRPr="006D7BF5">
        <w:t xml:space="preserve">freshwater lake sediments. </w:t>
      </w:r>
      <w:r w:rsidR="00AC3CB3" w:rsidRPr="006D7BF5">
        <w:t xml:space="preserve">The </w:t>
      </w:r>
      <w:r w:rsidR="0022054B">
        <w:t xml:space="preserve">30 </w:t>
      </w:r>
      <w:r w:rsidR="00AC3CB3" w:rsidRPr="006D7BF5">
        <w:t xml:space="preserve">lakes in this study represent diverse freshwater ecosystems with </w:t>
      </w:r>
      <w:r w:rsidR="00456B9B" w:rsidRPr="006D7BF5">
        <w:t>varying</w:t>
      </w:r>
      <w:r w:rsidR="00AC3CB3" w:rsidRPr="006D7BF5">
        <w:t xml:space="preserve"> physical and chemical parameters. </w:t>
      </w:r>
      <w:r w:rsidR="00EA761E" w:rsidRPr="006D7BF5">
        <w:t xml:space="preserve">The main controls on </w:t>
      </w:r>
      <w:r w:rsidR="00EA761E" w:rsidRPr="006D7BF5">
        <w:sym w:font="Symbol" w:char="F064"/>
      </w:r>
      <w:r w:rsidR="00EA761E" w:rsidRPr="006D7BF5">
        <w:rPr>
          <w:vertAlign w:val="superscript"/>
        </w:rPr>
        <w:t>2</w:t>
      </w:r>
      <w:r w:rsidR="00EA761E" w:rsidRPr="006D7BF5">
        <w:t>H</w:t>
      </w:r>
      <w:r w:rsidR="00EA761E" w:rsidRPr="006D7BF5">
        <w:rPr>
          <w:vertAlign w:val="subscript"/>
        </w:rPr>
        <w:t>lakewater</w:t>
      </w:r>
      <w:r w:rsidR="00EA761E" w:rsidRPr="006D7BF5">
        <w:t xml:space="preserve"> </w:t>
      </w:r>
      <w:r w:rsidR="003D5A1A" w:rsidRPr="006D7BF5">
        <w:t xml:space="preserve">were </w:t>
      </w:r>
      <w:r w:rsidR="00B40EB3" w:rsidRPr="006D7BF5">
        <w:t xml:space="preserve">precipitation </w:t>
      </w:r>
      <w:r w:rsidR="004B70B2" w:rsidRPr="006D7BF5">
        <w:t>rate</w:t>
      </w:r>
      <w:r w:rsidR="00EA761E" w:rsidRPr="006D7BF5">
        <w:rPr>
          <w:vertAlign w:val="subscript"/>
        </w:rPr>
        <w:t xml:space="preserve"> </w:t>
      </w:r>
      <w:r w:rsidR="00EA761E" w:rsidRPr="006D7BF5">
        <w:t>and evaporation</w:t>
      </w:r>
      <w:r w:rsidR="00BF63AD" w:rsidRPr="006D7BF5">
        <w:t>. A</w:t>
      </w:r>
      <w:r w:rsidR="00EA761E" w:rsidRPr="006D7BF5">
        <w:t xml:space="preserve">dditional lake-specific environmental </w:t>
      </w:r>
      <w:r w:rsidR="00BF63AD" w:rsidRPr="006D7BF5">
        <w:t xml:space="preserve">properties </w:t>
      </w:r>
      <w:r w:rsidR="00EA761E" w:rsidRPr="006D7BF5">
        <w:t xml:space="preserve">such as lake </w:t>
      </w:r>
      <w:r w:rsidR="00156C55" w:rsidRPr="006D7BF5">
        <w:t>surface area-to-</w:t>
      </w:r>
      <w:r w:rsidR="00EA761E" w:rsidRPr="006D7BF5">
        <w:t xml:space="preserve">volume, </w:t>
      </w:r>
      <w:r w:rsidR="00BF63AD" w:rsidRPr="006D7BF5">
        <w:t xml:space="preserve">water </w:t>
      </w:r>
      <w:r w:rsidR="00EA761E" w:rsidRPr="006D7BF5">
        <w:t xml:space="preserve">residence time, </w:t>
      </w:r>
      <w:r w:rsidR="00027D5C">
        <w:t xml:space="preserve">trajectories of source water, </w:t>
      </w:r>
      <w:r w:rsidR="00456B9B" w:rsidRPr="006D7BF5">
        <w:t>and catchment area</w:t>
      </w:r>
      <w:r w:rsidR="00193C74" w:rsidRPr="006D7BF5">
        <w:t xml:space="preserve"> </w:t>
      </w:r>
      <w:r w:rsidR="00710DD6" w:rsidRPr="006D7BF5">
        <w:t xml:space="preserve">likely </w:t>
      </w:r>
      <w:r w:rsidR="00193C74" w:rsidRPr="006D7BF5">
        <w:t xml:space="preserve">contribute to </w:t>
      </w:r>
      <w:r w:rsidR="00193C74" w:rsidRPr="006D7BF5">
        <w:sym w:font="Symbol" w:char="F064"/>
      </w:r>
      <w:r w:rsidR="00193C74" w:rsidRPr="006D7BF5">
        <w:rPr>
          <w:vertAlign w:val="superscript"/>
        </w:rPr>
        <w:t>2</w:t>
      </w:r>
      <w:r w:rsidR="00193C74" w:rsidRPr="006D7BF5">
        <w:t>H</w:t>
      </w:r>
      <w:r w:rsidR="00193C74" w:rsidRPr="006D7BF5">
        <w:rPr>
          <w:vertAlign w:val="subscript"/>
        </w:rPr>
        <w:t>lakewater</w:t>
      </w:r>
      <w:r w:rsidR="00193C74" w:rsidRPr="006D7BF5">
        <w:t xml:space="preserve"> variability in each </w:t>
      </w:r>
      <w:r w:rsidR="00BE46B1" w:rsidRPr="006D7BF5">
        <w:t>lake</w:t>
      </w:r>
      <w:r w:rsidR="00971A31">
        <w:t xml:space="preserve"> and between lakes in the same region</w:t>
      </w:r>
      <w:r w:rsidR="00A91B5E">
        <w:t>.</w:t>
      </w:r>
      <w:r w:rsidR="00E56445" w:rsidRPr="006D7BF5">
        <w:t xml:space="preserve"> While</w:t>
      </w:r>
      <w:r w:rsidR="00EA761E" w:rsidRPr="006D7BF5">
        <w:t xml:space="preserve"> </w:t>
      </w:r>
      <w:r w:rsidR="00AC3CB3" w:rsidRPr="006D7BF5">
        <w:t xml:space="preserve">environmental </w:t>
      </w:r>
      <w:r w:rsidR="00EA761E" w:rsidRPr="006D7BF5">
        <w:t xml:space="preserve">and growth parameters such as light, </w:t>
      </w:r>
      <w:r w:rsidR="00AC3CB3" w:rsidRPr="006D7BF5">
        <w:t>growth rate</w:t>
      </w:r>
      <w:r w:rsidR="00EA761E" w:rsidRPr="006D7BF5">
        <w:t xml:space="preserve">, metabolism, and species composition </w:t>
      </w:r>
      <w:r w:rsidR="000D7DD1" w:rsidRPr="006D7BF5">
        <w:t xml:space="preserve">likely </w:t>
      </w:r>
      <w:r w:rsidR="00EA761E" w:rsidRPr="006D7BF5">
        <w:t xml:space="preserve">contribute to </w:t>
      </w:r>
      <w:r w:rsidR="00EA761E" w:rsidRPr="006D7BF5">
        <w:sym w:font="Symbol" w:char="F064"/>
      </w:r>
      <w:r w:rsidR="00EA761E" w:rsidRPr="006D7BF5">
        <w:rPr>
          <w:vertAlign w:val="superscript"/>
        </w:rPr>
        <w:t>2</w:t>
      </w:r>
      <w:r w:rsidR="00EA761E" w:rsidRPr="006D7BF5">
        <w:t>H</w:t>
      </w:r>
      <w:r w:rsidR="00EA761E" w:rsidRPr="006D7BF5">
        <w:rPr>
          <w:vertAlign w:val="subscript"/>
        </w:rPr>
        <w:t>dinosterol</w:t>
      </w:r>
      <w:r w:rsidR="00EA761E" w:rsidRPr="006D7BF5">
        <w:t xml:space="preserve"> variability</w:t>
      </w:r>
      <w:r w:rsidR="00AF7BFC" w:rsidRPr="006D7BF5">
        <w:t>,</w:t>
      </w:r>
      <w:r w:rsidR="00E56445" w:rsidRPr="006D7BF5">
        <w:t xml:space="preserve"> </w:t>
      </w:r>
      <w:r w:rsidR="00ED5F30" w:rsidRPr="006D7BF5">
        <w:t xml:space="preserve">we conclude that </w:t>
      </w:r>
      <w:r w:rsidR="00E56445" w:rsidRPr="006D7BF5">
        <w:t xml:space="preserve">the main control on </w:t>
      </w:r>
      <w:r w:rsidR="00E56445" w:rsidRPr="006D7BF5">
        <w:sym w:font="Symbol" w:char="F064"/>
      </w:r>
      <w:r w:rsidR="00E56445" w:rsidRPr="006D7BF5">
        <w:rPr>
          <w:vertAlign w:val="superscript"/>
        </w:rPr>
        <w:t>2</w:t>
      </w:r>
      <w:r w:rsidR="00E56445" w:rsidRPr="006D7BF5">
        <w:t>H</w:t>
      </w:r>
      <w:r w:rsidR="00E56445" w:rsidRPr="006D7BF5">
        <w:rPr>
          <w:vertAlign w:val="subscript"/>
        </w:rPr>
        <w:t>dinosterol</w:t>
      </w:r>
      <w:r w:rsidR="00E56445" w:rsidRPr="006D7BF5">
        <w:t xml:space="preserve"> </w:t>
      </w:r>
      <w:r w:rsidR="00ED5F30" w:rsidRPr="006D7BF5">
        <w:t xml:space="preserve">was </w:t>
      </w:r>
      <w:r w:rsidR="00E56445" w:rsidRPr="006D7BF5">
        <w:sym w:font="Symbol" w:char="F064"/>
      </w:r>
      <w:r w:rsidR="00E56445" w:rsidRPr="006D7BF5">
        <w:rPr>
          <w:vertAlign w:val="superscript"/>
        </w:rPr>
        <w:t>2</w:t>
      </w:r>
      <w:r w:rsidR="00E56445" w:rsidRPr="006D7BF5">
        <w:t>H</w:t>
      </w:r>
      <w:r w:rsidR="00E56445" w:rsidRPr="006D7BF5">
        <w:rPr>
          <w:vertAlign w:val="subscript"/>
        </w:rPr>
        <w:t>lakewater</w:t>
      </w:r>
      <w:r w:rsidR="00AC3CB3" w:rsidRPr="006D7BF5">
        <w:t xml:space="preserve">. </w:t>
      </w:r>
      <w:r w:rsidR="00E6339B">
        <w:t>The stronger relationship between GPCP precipitation rate</w:t>
      </w:r>
      <w:r w:rsidR="00E6339B" w:rsidRPr="006D7BF5">
        <w:t xml:space="preserve"> </w:t>
      </w:r>
      <w:r w:rsidR="00E6339B">
        <w:t xml:space="preserve">and </w:t>
      </w:r>
      <w:r w:rsidR="00E6339B" w:rsidRPr="006D7BF5">
        <w:sym w:font="Symbol" w:char="F064"/>
      </w:r>
      <w:r w:rsidR="00E6339B" w:rsidRPr="006D7BF5">
        <w:rPr>
          <w:vertAlign w:val="superscript"/>
        </w:rPr>
        <w:t>2</w:t>
      </w:r>
      <w:r w:rsidR="00E6339B" w:rsidRPr="006D7BF5">
        <w:t>H</w:t>
      </w:r>
      <w:r w:rsidR="00E6339B" w:rsidRPr="006D7BF5">
        <w:rPr>
          <w:vertAlign w:val="subscript"/>
        </w:rPr>
        <w:t>dinosterol</w:t>
      </w:r>
      <w:r w:rsidR="00E6339B" w:rsidRPr="006D7BF5">
        <w:t xml:space="preserve"> </w:t>
      </w:r>
      <w:r w:rsidR="00E6339B">
        <w:t xml:space="preserve">values, rather than with </w:t>
      </w:r>
      <w:r w:rsidR="00E6339B" w:rsidRPr="006D7BF5">
        <w:sym w:font="Symbol" w:char="F064"/>
      </w:r>
      <w:r w:rsidR="00E6339B" w:rsidRPr="006D7BF5">
        <w:rPr>
          <w:vertAlign w:val="superscript"/>
        </w:rPr>
        <w:t>2</w:t>
      </w:r>
      <w:r w:rsidR="00E6339B" w:rsidRPr="006D7BF5">
        <w:t>H</w:t>
      </w:r>
      <w:r w:rsidR="00E6339B" w:rsidRPr="006D7BF5">
        <w:rPr>
          <w:vertAlign w:val="subscript"/>
        </w:rPr>
        <w:t>lakewater</w:t>
      </w:r>
      <w:r w:rsidR="00E6339B" w:rsidRPr="006D7BF5">
        <w:t xml:space="preserve"> </w:t>
      </w:r>
      <w:r w:rsidR="00E6339B">
        <w:t>values, suggests that secondary factors contribute to the strength of the correlation, or that measured</w:t>
      </w:r>
      <w:r w:rsidR="00E6339B" w:rsidRPr="006D7BF5">
        <w:t xml:space="preserve"> </w:t>
      </w:r>
      <w:r w:rsidR="00E6339B" w:rsidRPr="006D7BF5">
        <w:sym w:font="Symbol" w:char="F064"/>
      </w:r>
      <w:r w:rsidR="00E6339B" w:rsidRPr="006D7BF5">
        <w:rPr>
          <w:vertAlign w:val="superscript"/>
        </w:rPr>
        <w:t>2</w:t>
      </w:r>
      <w:r w:rsidR="00E6339B" w:rsidRPr="006D7BF5">
        <w:t>H</w:t>
      </w:r>
      <w:r w:rsidR="00E6339B" w:rsidRPr="006D7BF5">
        <w:rPr>
          <w:vertAlign w:val="subscript"/>
        </w:rPr>
        <w:t>lakewater</w:t>
      </w:r>
      <w:r w:rsidR="00E6339B" w:rsidRPr="006D7BF5">
        <w:t xml:space="preserve"> </w:t>
      </w:r>
      <w:r w:rsidR="00E6339B">
        <w:t xml:space="preserve">values do not accurately reflect the mean source water that was used for </w:t>
      </w:r>
      <w:proofErr w:type="spellStart"/>
      <w:r w:rsidR="00E6339B">
        <w:t>dinosterol</w:t>
      </w:r>
      <w:proofErr w:type="spellEnd"/>
      <w:r w:rsidR="00E6339B">
        <w:t xml:space="preserve"> production. </w:t>
      </w:r>
      <w:r w:rsidR="00AC3CB3" w:rsidRPr="006D7BF5">
        <w:t xml:space="preserve">The </w:t>
      </w:r>
      <w:r w:rsidR="000D7DD1" w:rsidRPr="006D7BF5">
        <w:t>breadth</w:t>
      </w:r>
      <w:r w:rsidR="003E3E80" w:rsidRPr="006D7BF5">
        <w:t xml:space="preserve"> of </w:t>
      </w:r>
      <w:r w:rsidR="00456B9B" w:rsidRPr="006D7BF5">
        <w:t xml:space="preserve">physical parameters that impact </w:t>
      </w:r>
      <w:r w:rsidR="00456B9B" w:rsidRPr="006D7BF5">
        <w:sym w:font="Symbol" w:char="F064"/>
      </w:r>
      <w:r w:rsidR="00456B9B" w:rsidRPr="006D7BF5">
        <w:rPr>
          <w:vertAlign w:val="superscript"/>
        </w:rPr>
        <w:t>2</w:t>
      </w:r>
      <w:r w:rsidR="00456B9B" w:rsidRPr="006D7BF5">
        <w:t>H</w:t>
      </w:r>
      <w:r w:rsidR="00456B9B" w:rsidRPr="006D7BF5">
        <w:rPr>
          <w:vertAlign w:val="subscript"/>
        </w:rPr>
        <w:t>lakewater</w:t>
      </w:r>
      <w:r w:rsidR="00BF63AD" w:rsidRPr="006D7BF5">
        <w:t xml:space="preserve">, </w:t>
      </w:r>
      <w:r w:rsidR="00543CDD" w:rsidRPr="006D7BF5">
        <w:t>combined with the range of</w:t>
      </w:r>
      <w:r w:rsidR="00456B9B" w:rsidRPr="006D7BF5">
        <w:t xml:space="preserve"> </w:t>
      </w:r>
      <w:r w:rsidR="003E3E80" w:rsidRPr="006D7BF5">
        <w:t>environmental/</w:t>
      </w:r>
      <w:r w:rsidR="00AC3CB3" w:rsidRPr="006D7BF5">
        <w:t xml:space="preserve">growth processes that impact </w:t>
      </w:r>
      <w:r w:rsidR="00AC3CB3" w:rsidRPr="006D7BF5">
        <w:sym w:font="Symbol" w:char="F064"/>
      </w:r>
      <w:r w:rsidR="00AC3CB3" w:rsidRPr="006D7BF5">
        <w:rPr>
          <w:vertAlign w:val="superscript"/>
        </w:rPr>
        <w:t>2</w:t>
      </w:r>
      <w:r w:rsidR="00AC3CB3" w:rsidRPr="006D7BF5">
        <w:t>H</w:t>
      </w:r>
      <w:r w:rsidR="00AC3CB3" w:rsidRPr="006D7BF5">
        <w:rPr>
          <w:vertAlign w:val="subscript"/>
        </w:rPr>
        <w:t>dinosterol</w:t>
      </w:r>
      <w:r w:rsidR="00AC3CB3" w:rsidRPr="006D7BF5">
        <w:t xml:space="preserve">, highlight the importance of sampling </w:t>
      </w:r>
      <w:r w:rsidR="00543CDD" w:rsidRPr="006D7BF5">
        <w:t>multiple lakes</w:t>
      </w:r>
      <w:r w:rsidR="00AC3CB3" w:rsidRPr="006D7BF5">
        <w:t xml:space="preserve"> in each region.</w:t>
      </w:r>
      <w:r w:rsidR="00193C74" w:rsidRPr="006D7BF5">
        <w:t xml:space="preserve"> </w:t>
      </w:r>
      <w:r w:rsidR="00E51EB2" w:rsidRPr="006D7BF5">
        <w:t>The</w:t>
      </w:r>
      <w:r w:rsidR="000D7DD1" w:rsidRPr="00E36E32">
        <w:t xml:space="preserve"> </w:t>
      </w:r>
      <w:r w:rsidR="00722CDA" w:rsidRPr="00E36E32">
        <w:t xml:space="preserve">empirical SPCZ </w:t>
      </w:r>
      <w:r w:rsidR="00722CDA" w:rsidRPr="00E36E32">
        <w:rPr>
          <w:vertAlign w:val="superscript"/>
        </w:rPr>
        <w:t>2</w:t>
      </w:r>
      <w:r w:rsidR="00722CDA" w:rsidRPr="00E36E32">
        <w:t>H</w:t>
      </w:r>
      <w:r w:rsidR="00722CDA" w:rsidRPr="00E36E32">
        <w:rPr>
          <w:vertAlign w:val="subscript"/>
        </w:rPr>
        <w:t>dinosterol</w:t>
      </w:r>
      <w:r w:rsidR="00C263B3">
        <w:rPr>
          <w:rFonts w:eastAsia="Times New Roman"/>
          <w:color w:val="202020"/>
          <w:shd w:val="clear" w:color="auto" w:fill="FFFFFF"/>
        </w:rPr>
        <w:t>–</w:t>
      </w:r>
      <w:r w:rsidR="00EE2236" w:rsidRPr="006D7BF5">
        <w:t>GPCP</w:t>
      </w:r>
      <w:r w:rsidR="00722CDA" w:rsidRPr="00E36E32">
        <w:t xml:space="preserve"> relationship </w:t>
      </w:r>
      <w:r w:rsidR="001E2FA0" w:rsidRPr="00E36E32">
        <w:t xml:space="preserve">provides a </w:t>
      </w:r>
      <w:r w:rsidR="00E51EB2" w:rsidRPr="00E36E32">
        <w:t xml:space="preserve">method </w:t>
      </w:r>
      <w:r w:rsidR="00722CDA" w:rsidRPr="00E36E32">
        <w:t>to quantitat</w:t>
      </w:r>
      <w:r w:rsidR="00456B9B" w:rsidRPr="00E36E32">
        <w:t xml:space="preserve">ively reconstruct past </w:t>
      </w:r>
      <w:r w:rsidR="00B40EB3" w:rsidRPr="006D7BF5">
        <w:lastRenderedPageBreak/>
        <w:t xml:space="preserve">precipitation </w:t>
      </w:r>
      <w:r w:rsidR="001E2FA0" w:rsidRPr="00E36E32">
        <w:t xml:space="preserve">rates </w:t>
      </w:r>
      <w:r w:rsidR="00456B9B" w:rsidRPr="00E36E32">
        <w:t>with</w:t>
      </w:r>
      <w:r w:rsidR="00722CDA" w:rsidRPr="006D7BF5">
        <w:t xml:space="preserve"> </w:t>
      </w:r>
      <w:r w:rsidR="00456B9B" w:rsidRPr="006D7BF5">
        <w:t>uncertainties</w:t>
      </w:r>
      <w:r w:rsidR="00B44424" w:rsidRPr="006D7BF5">
        <w:t xml:space="preserve"> </w:t>
      </w:r>
      <w:r w:rsidR="007A11DF" w:rsidRPr="006D7BF5">
        <w:t xml:space="preserve">only </w:t>
      </w:r>
      <w:r w:rsidR="00543CDD" w:rsidRPr="006D7BF5">
        <w:t xml:space="preserve">about </w:t>
      </w:r>
      <w:r w:rsidR="00C263B3">
        <w:t>two</w:t>
      </w:r>
      <w:r w:rsidR="00B44424" w:rsidRPr="006D7BF5">
        <w:t xml:space="preserve">fold </w:t>
      </w:r>
      <w:r w:rsidR="007A11DF" w:rsidRPr="006D7BF5">
        <w:t xml:space="preserve">larger </w:t>
      </w:r>
      <w:r w:rsidR="00B44424" w:rsidRPr="006D7BF5">
        <w:t>than</w:t>
      </w:r>
      <w:r w:rsidR="00B95B26" w:rsidRPr="006D7BF5">
        <w:t xml:space="preserve"> the best </w:t>
      </w:r>
      <w:r w:rsidR="007A11DF" w:rsidRPr="006D7BF5">
        <w:t>climatological rainfall estimates available in this region</w:t>
      </w:r>
      <w:r w:rsidR="00E6339B">
        <w:t xml:space="preserve"> today</w:t>
      </w:r>
      <w:r w:rsidR="00B44424" w:rsidRPr="006D7BF5">
        <w:t>.</w:t>
      </w:r>
      <w:r w:rsidR="00423885" w:rsidRPr="006D7BF5">
        <w:t xml:space="preserve"> </w:t>
      </w:r>
    </w:p>
    <w:p w14:paraId="04E86704" w14:textId="77777777" w:rsidR="00657981" w:rsidRPr="006D7BF5" w:rsidRDefault="00657981"/>
    <w:p w14:paraId="6E3C4266" w14:textId="77777777" w:rsidR="0044279C" w:rsidRPr="006D7BF5" w:rsidRDefault="0044279C" w:rsidP="0044279C">
      <w:pPr>
        <w:outlineLvl w:val="0"/>
      </w:pPr>
      <w:r w:rsidRPr="006D7BF5">
        <w:t>ACKNOWLEDGEMENTS</w:t>
      </w:r>
    </w:p>
    <w:p w14:paraId="2C065D61" w14:textId="22104B7F" w:rsidR="000F5BE0" w:rsidRDefault="005C6433" w:rsidP="002C2539">
      <w:pPr>
        <w:ind w:firstLine="720"/>
        <w:rPr>
          <w:color w:val="000000" w:themeColor="text1"/>
        </w:rPr>
      </w:pPr>
      <w:r w:rsidRPr="009E6D1D">
        <w:rPr>
          <w:bCs/>
        </w:rPr>
        <w:t xml:space="preserve">This material is based upon work supported by the </w:t>
      </w:r>
      <w:r w:rsidRPr="006D7BF5">
        <w:rPr>
          <w:bCs/>
        </w:rPr>
        <w:t xml:space="preserve">US </w:t>
      </w:r>
      <w:r w:rsidRPr="009E6D1D">
        <w:rPr>
          <w:bCs/>
        </w:rPr>
        <w:t>National Science Foundation under Grant No</w:t>
      </w:r>
      <w:r w:rsidRPr="006D7BF5">
        <w:rPr>
          <w:bCs/>
        </w:rPr>
        <w:t>s</w:t>
      </w:r>
      <w:r w:rsidRPr="009E6D1D">
        <w:rPr>
          <w:bCs/>
        </w:rPr>
        <w:t xml:space="preserve">. </w:t>
      </w:r>
      <w:r w:rsidRPr="006D7BF5">
        <w:rPr>
          <w:bCs/>
        </w:rPr>
        <w:t xml:space="preserve">0823503 and </w:t>
      </w:r>
      <w:r w:rsidRPr="006D7BF5">
        <w:t>1502417</w:t>
      </w:r>
      <w:r w:rsidRPr="006D7BF5">
        <w:rPr>
          <w:b/>
          <w:bCs/>
        </w:rPr>
        <w:t xml:space="preserve"> </w:t>
      </w:r>
      <w:r w:rsidRPr="006D7BF5">
        <w:t>to J.P.S; a University of Washington Program on Climate Change Fellowship and IGERT Ocean Change Fellowship [grant #NSF1068839] provided partial support for A.E.M; radiometric dating was supported by AINSE (The Australian Institute of Nuclear Science and Engineering) [Award No ALNGRA14513</w:t>
      </w:r>
      <w:r>
        <w:t xml:space="preserve"> and </w:t>
      </w:r>
      <w:r w:rsidRPr="006D7BF5">
        <w:t>ALNGRA</w:t>
      </w:r>
      <w:r>
        <w:t>16012</w:t>
      </w:r>
      <w:r w:rsidRPr="006D7BF5">
        <w:t>] to M.P.; IGERT Ocean Change mini-research awards</w:t>
      </w:r>
      <w:r w:rsidR="002426FF">
        <w:t>,</w:t>
      </w:r>
      <w:r w:rsidRPr="006D7BF5">
        <w:t xml:space="preserve"> and a University of Washington Quaternary Research Center research award to A.E.M. The James and Marsha Seeley Foundation </w:t>
      </w:r>
      <w:r>
        <w:t xml:space="preserve">and the </w:t>
      </w:r>
      <w:proofErr w:type="spellStart"/>
      <w:r>
        <w:t>Tetiaroa</w:t>
      </w:r>
      <w:proofErr w:type="spellEnd"/>
      <w:r>
        <w:t xml:space="preserve"> Society </w:t>
      </w:r>
      <w:r w:rsidRPr="006D7BF5">
        <w:t xml:space="preserve">supported the research on </w:t>
      </w:r>
      <w:proofErr w:type="spellStart"/>
      <w:r w:rsidRPr="006D7BF5">
        <w:t>Tetiaroa</w:t>
      </w:r>
      <w:proofErr w:type="spellEnd"/>
      <w:r w:rsidRPr="006D7BF5">
        <w:t xml:space="preserve">; The Explorers Club Exploration Fund Grant, Gilchrist Expedition Grant and Royal Geographical Society (with IBG) Monica Cole Grant assisted with travel to Samoa. Funding was provided for Lake </w:t>
      </w:r>
      <w:proofErr w:type="spellStart"/>
      <w:r w:rsidRPr="006D7BF5">
        <w:t>Emoatul</w:t>
      </w:r>
      <w:proofErr w:type="spellEnd"/>
      <w:r w:rsidR="00822904">
        <w:t xml:space="preserve"> (2015 &amp; 2017 visit)</w:t>
      </w:r>
      <w:r w:rsidRPr="006D7BF5">
        <w:t xml:space="preserve"> through NERC Urgent grant NE/N006674/1. Lake </w:t>
      </w:r>
      <w:proofErr w:type="spellStart"/>
      <w:r w:rsidRPr="006D7BF5">
        <w:t>Lanoto’o</w:t>
      </w:r>
      <w:proofErr w:type="spellEnd"/>
      <w:r w:rsidRPr="006D7BF5">
        <w:t xml:space="preserve"> and New Caledonia data was funded under a NERC Studentship to </w:t>
      </w:r>
      <w:proofErr w:type="gramStart"/>
      <w:r w:rsidRPr="006D7BF5">
        <w:t>J.D.H</w:t>
      </w:r>
      <w:r w:rsidR="0009323A">
        <w:t>.</w:t>
      </w:r>
      <w:r w:rsidRPr="006D7BF5">
        <w:t>.</w:t>
      </w:r>
      <w:proofErr w:type="gramEnd"/>
      <w:r w:rsidRPr="006D7BF5">
        <w:t xml:space="preserve"> All </w:t>
      </w:r>
      <w:r w:rsidR="002426FF">
        <w:t>r</w:t>
      </w:r>
      <w:r w:rsidRPr="006D7BF5">
        <w:t xml:space="preserve">adioisotope dating for lake </w:t>
      </w:r>
      <w:proofErr w:type="spellStart"/>
      <w:r w:rsidRPr="006D7BF5">
        <w:t>Emoatul</w:t>
      </w:r>
      <w:proofErr w:type="spellEnd"/>
      <w:r w:rsidR="00485106">
        <w:t xml:space="preserve"> and</w:t>
      </w:r>
      <w:r w:rsidRPr="006D7BF5">
        <w:t xml:space="preserve"> </w:t>
      </w:r>
      <w:proofErr w:type="spellStart"/>
      <w:r w:rsidRPr="006D7BF5">
        <w:t>Lanoto’o</w:t>
      </w:r>
      <w:proofErr w:type="spellEnd"/>
      <w:r w:rsidRPr="006D7BF5">
        <w:t xml:space="preserve"> were undertaken by GAU.</w:t>
      </w:r>
      <w:r w:rsidR="00BF5CC9">
        <w:t xml:space="preserve"> </w:t>
      </w:r>
      <w:r w:rsidR="0044279C" w:rsidRPr="006D7BF5">
        <w:t xml:space="preserve">The authors would like to thank G. Hope for providing sediment from his 1995 visit to Lake </w:t>
      </w:r>
      <w:proofErr w:type="spellStart"/>
      <w:r w:rsidR="0044279C" w:rsidRPr="006D7BF5">
        <w:t>Emaotul</w:t>
      </w:r>
      <w:proofErr w:type="spellEnd"/>
      <w:r w:rsidR="00ED0966">
        <w:t xml:space="preserve"> and Bren Weatherstone for assistance </w:t>
      </w:r>
      <w:r w:rsidR="00D55938">
        <w:t>with</w:t>
      </w:r>
      <w:r w:rsidR="00ED0966">
        <w:t xml:space="preserve"> sample</w:t>
      </w:r>
      <w:r w:rsidR="00D55938">
        <w:t xml:space="preserve"> collection</w:t>
      </w:r>
      <w:r w:rsidR="0044279C" w:rsidRPr="006D7BF5">
        <w:t xml:space="preserve">, S. Haberle for providing sediment from his 1998 visit to Lake </w:t>
      </w:r>
      <w:proofErr w:type="spellStart"/>
      <w:r w:rsidR="0044279C" w:rsidRPr="006D7BF5">
        <w:t>Wanum</w:t>
      </w:r>
      <w:proofErr w:type="spellEnd"/>
      <w:r w:rsidR="0044279C" w:rsidRPr="006D7BF5">
        <w:t xml:space="preserve">, and R. </w:t>
      </w:r>
      <w:proofErr w:type="spellStart"/>
      <w:r w:rsidR="0044279C" w:rsidRPr="006D7BF5">
        <w:t>Smittenberg</w:t>
      </w:r>
      <w:proofErr w:type="spellEnd"/>
      <w:r w:rsidR="0044279C" w:rsidRPr="006D7BF5">
        <w:t xml:space="preserve"> for extracting lipids from the Lake </w:t>
      </w:r>
      <w:proofErr w:type="spellStart"/>
      <w:r w:rsidR="0044279C" w:rsidRPr="006D7BF5">
        <w:t>Wanum</w:t>
      </w:r>
      <w:proofErr w:type="spellEnd"/>
      <w:r w:rsidR="0044279C" w:rsidRPr="006D7BF5">
        <w:t xml:space="preserve"> sample. We are grateful for permission from Wallis Island civic and traditional authorities. Sample collection on Wallis Island benefitted from the assistance of U. </w:t>
      </w:r>
      <w:proofErr w:type="spellStart"/>
      <w:r w:rsidR="0044279C" w:rsidRPr="006D7BF5">
        <w:t>Sichrowsky</w:t>
      </w:r>
      <w:proofErr w:type="spellEnd"/>
      <w:r w:rsidR="0044279C" w:rsidRPr="006D7BF5">
        <w:t xml:space="preserve">, J.-Y. Meyer, A. </w:t>
      </w:r>
      <w:proofErr w:type="spellStart"/>
      <w:r w:rsidR="0044279C" w:rsidRPr="006D7BF5">
        <w:t>Malau</w:t>
      </w:r>
      <w:proofErr w:type="spellEnd"/>
      <w:r w:rsidR="0044279C" w:rsidRPr="006D7BF5">
        <w:t xml:space="preserve">, K. </w:t>
      </w:r>
      <w:proofErr w:type="spellStart"/>
      <w:r w:rsidR="0044279C" w:rsidRPr="006D7BF5">
        <w:t>Manufeki</w:t>
      </w:r>
      <w:proofErr w:type="spellEnd"/>
      <w:r w:rsidR="0044279C" w:rsidRPr="006D7BF5">
        <w:t xml:space="preserve">, S. </w:t>
      </w:r>
      <w:proofErr w:type="spellStart"/>
      <w:r w:rsidR="0044279C" w:rsidRPr="006D7BF5">
        <w:t>Tauvale</w:t>
      </w:r>
      <w:proofErr w:type="spellEnd"/>
      <w:r w:rsidR="0044279C" w:rsidRPr="006D7BF5">
        <w:t xml:space="preserve">, C. </w:t>
      </w:r>
      <w:proofErr w:type="spellStart"/>
      <w:r w:rsidR="0044279C" w:rsidRPr="006D7BF5">
        <w:t>Manry</w:t>
      </w:r>
      <w:proofErr w:type="spellEnd"/>
      <w:r w:rsidR="0044279C" w:rsidRPr="006D7BF5">
        <w:t xml:space="preserve"> and others from Service de </w:t>
      </w:r>
      <w:proofErr w:type="spellStart"/>
      <w:r w:rsidR="0044279C" w:rsidRPr="006D7BF5">
        <w:t>L’Environment</w:t>
      </w:r>
      <w:proofErr w:type="spellEnd"/>
      <w:r w:rsidR="0044279C" w:rsidRPr="006D7BF5">
        <w:t xml:space="preserve">, M. </w:t>
      </w:r>
      <w:proofErr w:type="spellStart"/>
      <w:r w:rsidR="0044279C" w:rsidRPr="006D7BF5">
        <w:t>Fotuaika</w:t>
      </w:r>
      <w:proofErr w:type="spellEnd"/>
      <w:r w:rsidR="0044279C" w:rsidRPr="006D7BF5">
        <w:t xml:space="preserve">, J.-F. </w:t>
      </w:r>
      <w:proofErr w:type="spellStart"/>
      <w:r w:rsidR="0044279C" w:rsidRPr="006D7BF5">
        <w:t>Poncet</w:t>
      </w:r>
      <w:proofErr w:type="spellEnd"/>
      <w:r w:rsidR="0044279C" w:rsidRPr="006D7BF5">
        <w:t xml:space="preserve">, P. </w:t>
      </w:r>
      <w:proofErr w:type="spellStart"/>
      <w:r w:rsidR="0044279C" w:rsidRPr="006D7BF5">
        <w:t>Nicomette</w:t>
      </w:r>
      <w:proofErr w:type="spellEnd"/>
      <w:r w:rsidR="0044279C" w:rsidRPr="006D7BF5">
        <w:t xml:space="preserve">, S. </w:t>
      </w:r>
      <w:proofErr w:type="spellStart"/>
      <w:r w:rsidR="0044279C" w:rsidRPr="006D7BF5">
        <w:t>Felomaki</w:t>
      </w:r>
      <w:proofErr w:type="spellEnd"/>
      <w:r w:rsidR="0044279C" w:rsidRPr="006D7BF5">
        <w:t xml:space="preserve">, P. </w:t>
      </w:r>
      <w:proofErr w:type="spellStart"/>
      <w:r w:rsidR="0044279C" w:rsidRPr="006D7BF5">
        <w:t>Tauvale</w:t>
      </w:r>
      <w:proofErr w:type="spellEnd"/>
      <w:r w:rsidR="0044279C" w:rsidRPr="006D7BF5">
        <w:t xml:space="preserve">, C. Chauvet, and the planning assistance from R. </w:t>
      </w:r>
      <w:proofErr w:type="spellStart"/>
      <w:r w:rsidR="0044279C" w:rsidRPr="006D7BF5">
        <w:t>Schabetsberger</w:t>
      </w:r>
      <w:proofErr w:type="spellEnd"/>
      <w:r w:rsidR="0044279C" w:rsidRPr="006D7BF5">
        <w:t xml:space="preserve">, C. </w:t>
      </w:r>
      <w:proofErr w:type="spellStart"/>
      <w:r w:rsidR="0044279C" w:rsidRPr="006D7BF5">
        <w:t>Lique</w:t>
      </w:r>
      <w:proofErr w:type="spellEnd"/>
      <w:r w:rsidR="0044279C" w:rsidRPr="006D7BF5">
        <w:t xml:space="preserve">, M. </w:t>
      </w:r>
      <w:proofErr w:type="spellStart"/>
      <w:r w:rsidR="0044279C" w:rsidRPr="006D7BF5">
        <w:t>Bridoux</w:t>
      </w:r>
      <w:proofErr w:type="spellEnd"/>
      <w:r w:rsidR="0044279C" w:rsidRPr="006D7BF5">
        <w:t xml:space="preserve">, and C. Altman. We would like to thank T. Thomas and the </w:t>
      </w:r>
      <w:proofErr w:type="spellStart"/>
      <w:r w:rsidR="0044279C" w:rsidRPr="006D7BF5">
        <w:t>Tetepare</w:t>
      </w:r>
      <w:proofErr w:type="spellEnd"/>
      <w:r w:rsidR="0044279C" w:rsidRPr="006D7BF5">
        <w:t xml:space="preserve"> Descendants’ Association Rangers for helping with sample collection in the Solomon Islands. </w:t>
      </w:r>
      <w:r w:rsidR="0044279C" w:rsidRPr="006D7BF5">
        <w:rPr>
          <w:color w:val="000000" w:themeColor="text1"/>
        </w:rPr>
        <w:t xml:space="preserve">We thank </w:t>
      </w:r>
      <w:proofErr w:type="spellStart"/>
      <w:r w:rsidR="0044279C" w:rsidRPr="006D7BF5">
        <w:rPr>
          <w:color w:val="000000" w:themeColor="text1"/>
        </w:rPr>
        <w:t>Cerillo</w:t>
      </w:r>
      <w:proofErr w:type="spellEnd"/>
      <w:r w:rsidR="0044279C" w:rsidRPr="006D7BF5">
        <w:rPr>
          <w:color w:val="000000" w:themeColor="text1"/>
        </w:rPr>
        <w:t xml:space="preserve"> </w:t>
      </w:r>
      <w:proofErr w:type="spellStart"/>
      <w:r w:rsidR="0044279C" w:rsidRPr="006D7BF5">
        <w:rPr>
          <w:color w:val="000000" w:themeColor="text1"/>
        </w:rPr>
        <w:t>Balo</w:t>
      </w:r>
      <w:proofErr w:type="spellEnd"/>
      <w:r w:rsidR="0044279C" w:rsidRPr="006D7BF5">
        <w:rPr>
          <w:color w:val="000000" w:themeColor="text1"/>
        </w:rPr>
        <w:t xml:space="preserve"> from the Vanuatu </w:t>
      </w:r>
      <w:proofErr w:type="spellStart"/>
      <w:r w:rsidR="0044279C" w:rsidRPr="006D7BF5">
        <w:rPr>
          <w:color w:val="000000" w:themeColor="text1"/>
        </w:rPr>
        <w:t>Kaljarol</w:t>
      </w:r>
      <w:proofErr w:type="spellEnd"/>
      <w:r w:rsidR="0044279C" w:rsidRPr="006D7BF5">
        <w:rPr>
          <w:color w:val="000000" w:themeColor="text1"/>
        </w:rPr>
        <w:t xml:space="preserve"> </w:t>
      </w:r>
      <w:proofErr w:type="spellStart"/>
      <w:r w:rsidR="0044279C" w:rsidRPr="006D7BF5">
        <w:rPr>
          <w:color w:val="000000" w:themeColor="text1"/>
        </w:rPr>
        <w:t>Senta</w:t>
      </w:r>
      <w:proofErr w:type="spellEnd"/>
      <w:r w:rsidR="0044279C" w:rsidRPr="006D7BF5">
        <w:rPr>
          <w:color w:val="000000" w:themeColor="text1"/>
        </w:rPr>
        <w:t xml:space="preserve"> at Port </w:t>
      </w:r>
      <w:proofErr w:type="spellStart"/>
      <w:r w:rsidR="0044279C" w:rsidRPr="006D7BF5">
        <w:rPr>
          <w:color w:val="000000" w:themeColor="text1"/>
        </w:rPr>
        <w:t>Olry</w:t>
      </w:r>
      <w:proofErr w:type="spellEnd"/>
      <w:r w:rsidR="0044279C" w:rsidRPr="006D7BF5">
        <w:rPr>
          <w:color w:val="000000" w:themeColor="text1"/>
        </w:rPr>
        <w:t xml:space="preserve"> for assisting with sample collection in Vanuatu (2012)</w:t>
      </w:r>
      <w:r w:rsidR="0044279C" w:rsidRPr="006D7BF5">
        <w:rPr>
          <w:b/>
          <w:color w:val="000000" w:themeColor="text1"/>
        </w:rPr>
        <w:t xml:space="preserve">. </w:t>
      </w:r>
      <w:r w:rsidR="0044279C" w:rsidRPr="006D7BF5">
        <w:rPr>
          <w:lang w:val="en"/>
        </w:rPr>
        <w:t xml:space="preserve">In Vanuatu (2015 &amp; 2017) </w:t>
      </w:r>
      <w:proofErr w:type="spellStart"/>
      <w:r w:rsidR="0044279C" w:rsidRPr="006D7BF5">
        <w:rPr>
          <w:lang w:val="en"/>
        </w:rPr>
        <w:t>w</w:t>
      </w:r>
      <w:r w:rsidR="0044279C" w:rsidRPr="006D7BF5">
        <w:t>e</w:t>
      </w:r>
      <w:proofErr w:type="spellEnd"/>
      <w:r w:rsidR="0044279C" w:rsidRPr="006D7BF5">
        <w:t xml:space="preserve"> would like to thank </w:t>
      </w:r>
      <w:proofErr w:type="spellStart"/>
      <w:r w:rsidR="0044279C" w:rsidRPr="006D7BF5">
        <w:t>Esline</w:t>
      </w:r>
      <w:proofErr w:type="spellEnd"/>
      <w:r w:rsidR="0044279C" w:rsidRPr="006D7BF5">
        <w:t xml:space="preserve"> </w:t>
      </w:r>
      <w:proofErr w:type="spellStart"/>
      <w:r w:rsidR="0044279C" w:rsidRPr="006D7BF5">
        <w:t>Garaebiti</w:t>
      </w:r>
      <w:proofErr w:type="spellEnd"/>
      <w:r w:rsidR="0044279C" w:rsidRPr="006D7BF5">
        <w:t xml:space="preserve"> and Philip </w:t>
      </w:r>
      <w:proofErr w:type="spellStart"/>
      <w:r w:rsidR="0044279C" w:rsidRPr="006D7BF5">
        <w:t>Malsale</w:t>
      </w:r>
      <w:proofErr w:type="spellEnd"/>
      <w:r w:rsidR="0044279C" w:rsidRPr="006D7BF5">
        <w:t xml:space="preserve"> of the Geo-Hazards Division, Government of Vanuatu for permission to undertake fieldwork in Efate, Lake </w:t>
      </w:r>
      <w:proofErr w:type="spellStart"/>
      <w:r w:rsidR="0044279C" w:rsidRPr="006D7BF5">
        <w:t>Emoatul</w:t>
      </w:r>
      <w:proofErr w:type="spellEnd"/>
      <w:r w:rsidR="0044279C" w:rsidRPr="006D7BF5">
        <w:t xml:space="preserve">, and to Fabienne, Maurice and Hugo for assistance with construction of the coring platform. Thanks to </w:t>
      </w:r>
      <w:proofErr w:type="spellStart"/>
      <w:r w:rsidR="0044279C" w:rsidRPr="006D7BF5">
        <w:t>Msr</w:t>
      </w:r>
      <w:proofErr w:type="spellEnd"/>
      <w:r w:rsidR="0044279C" w:rsidRPr="006D7BF5">
        <w:t xml:space="preserve">. </w:t>
      </w:r>
      <w:r w:rsidR="0044279C" w:rsidRPr="006D7BF5">
        <w:rPr>
          <w:lang w:val="en"/>
        </w:rPr>
        <w:t xml:space="preserve">François Le Borgne and the Department of Pollution Prevention and Risk, New Caledonia for permission to core Grand Lac and Lake Hut and to Olivier for field assistance. Field work in Upolu, Samoa was kindly permitted by </w:t>
      </w:r>
      <w:proofErr w:type="spellStart"/>
      <w:r w:rsidR="0044279C" w:rsidRPr="006D7BF5">
        <w:t>Taule’ale’ausmai</w:t>
      </w:r>
      <w:proofErr w:type="spellEnd"/>
      <w:r w:rsidR="0044279C" w:rsidRPr="006D7BF5">
        <w:t xml:space="preserve"> </w:t>
      </w:r>
      <w:proofErr w:type="spellStart"/>
      <w:r w:rsidR="0044279C" w:rsidRPr="006D7BF5">
        <w:t>Laavasa</w:t>
      </w:r>
      <w:proofErr w:type="spellEnd"/>
      <w:r w:rsidR="0044279C" w:rsidRPr="006D7BF5">
        <w:t xml:space="preserve"> </w:t>
      </w:r>
      <w:proofErr w:type="spellStart"/>
      <w:r w:rsidR="0044279C" w:rsidRPr="006D7BF5">
        <w:t>Malua</w:t>
      </w:r>
      <w:proofErr w:type="spellEnd"/>
      <w:r w:rsidR="0044279C" w:rsidRPr="006D7BF5">
        <w:t xml:space="preserve">, Chief Executive Officer, </w:t>
      </w:r>
      <w:proofErr w:type="spellStart"/>
      <w:r w:rsidR="0044279C" w:rsidRPr="006D7BF5">
        <w:t>Niualuga</w:t>
      </w:r>
      <w:proofErr w:type="spellEnd"/>
      <w:r w:rsidR="0044279C" w:rsidRPr="006D7BF5">
        <w:t xml:space="preserve"> </w:t>
      </w:r>
      <w:proofErr w:type="spellStart"/>
      <w:r w:rsidR="0044279C" w:rsidRPr="006D7BF5">
        <w:t>Evaimalo</w:t>
      </w:r>
      <w:proofErr w:type="spellEnd"/>
      <w:r w:rsidR="0044279C" w:rsidRPr="006D7BF5">
        <w:t xml:space="preserve"> and staff in </w:t>
      </w:r>
      <w:r w:rsidR="0044279C" w:rsidRPr="006D7BF5">
        <w:rPr>
          <w:lang w:val="en"/>
        </w:rPr>
        <w:t xml:space="preserve">Ministry Natural Resources and Environment. Field assistance was provided by Josie Hill, Lucy, </w:t>
      </w:r>
      <w:proofErr w:type="spellStart"/>
      <w:r w:rsidR="0044279C" w:rsidRPr="006D7BF5">
        <w:rPr>
          <w:lang w:val="en"/>
        </w:rPr>
        <w:t>Tinifu</w:t>
      </w:r>
      <w:proofErr w:type="spellEnd"/>
      <w:r w:rsidR="0044279C" w:rsidRPr="006D7BF5">
        <w:rPr>
          <w:lang w:val="en"/>
        </w:rPr>
        <w:t xml:space="preserve">, </w:t>
      </w:r>
      <w:proofErr w:type="spellStart"/>
      <w:r w:rsidR="0044279C" w:rsidRPr="006D7BF5">
        <w:rPr>
          <w:lang w:val="en"/>
        </w:rPr>
        <w:t>Solomano</w:t>
      </w:r>
      <w:proofErr w:type="spellEnd"/>
      <w:r w:rsidR="0044279C" w:rsidRPr="006D7BF5">
        <w:rPr>
          <w:lang w:val="en"/>
        </w:rPr>
        <w:t xml:space="preserve"> and Ai. </w:t>
      </w:r>
      <w:r w:rsidR="0044279C" w:rsidRPr="006D7BF5">
        <w:t xml:space="preserve">We are grateful </w:t>
      </w:r>
      <w:r w:rsidR="0044279C">
        <w:t xml:space="preserve">to the </w:t>
      </w:r>
      <w:proofErr w:type="spellStart"/>
      <w:r w:rsidR="0044279C">
        <w:t>Tetiaroa</w:t>
      </w:r>
      <w:proofErr w:type="spellEnd"/>
      <w:r w:rsidR="0044279C">
        <w:t xml:space="preserve"> Society and the government of French Polynesia for permission to collect samples from </w:t>
      </w:r>
      <w:proofErr w:type="spellStart"/>
      <w:r w:rsidR="0044279C">
        <w:t>Tetiaroa</w:t>
      </w:r>
      <w:proofErr w:type="spellEnd"/>
      <w:r w:rsidR="0044279C">
        <w:t xml:space="preserve">, and </w:t>
      </w:r>
      <w:r w:rsidR="0044279C" w:rsidRPr="006D7BF5">
        <w:t xml:space="preserve">for the assistance of </w:t>
      </w:r>
      <w:r w:rsidR="0044279C">
        <w:t xml:space="preserve">the </w:t>
      </w:r>
      <w:proofErr w:type="spellStart"/>
      <w:r w:rsidR="0044279C">
        <w:t>Tetiaroa</w:t>
      </w:r>
      <w:proofErr w:type="spellEnd"/>
      <w:r w:rsidR="0044279C">
        <w:t xml:space="preserve"> Society, </w:t>
      </w:r>
      <w:r w:rsidR="0044279C" w:rsidRPr="006D7BF5">
        <w:t xml:space="preserve">C. </w:t>
      </w:r>
      <w:proofErr w:type="spellStart"/>
      <w:r w:rsidR="0044279C" w:rsidRPr="006D7BF5">
        <w:t>Seanger</w:t>
      </w:r>
      <w:proofErr w:type="spellEnd"/>
      <w:r w:rsidR="0044279C" w:rsidRPr="006D7BF5">
        <w:t xml:space="preserve">, I. Bolden, A. Gagnon, J. </w:t>
      </w:r>
      <w:proofErr w:type="spellStart"/>
      <w:r w:rsidR="0044279C" w:rsidRPr="006D7BF5">
        <w:t>Gregersen</w:t>
      </w:r>
      <w:proofErr w:type="spellEnd"/>
      <w:r w:rsidR="0044279C" w:rsidRPr="006D7BF5">
        <w:t xml:space="preserve">, and L. </w:t>
      </w:r>
      <w:proofErr w:type="spellStart"/>
      <w:r w:rsidR="0044279C" w:rsidRPr="006D7BF5">
        <w:t>Brandkamp</w:t>
      </w:r>
      <w:proofErr w:type="spellEnd"/>
      <w:r w:rsidR="0044279C" w:rsidRPr="006D7BF5">
        <w:t xml:space="preserve"> </w:t>
      </w:r>
      <w:r w:rsidR="0044279C">
        <w:t>in</w:t>
      </w:r>
      <w:r w:rsidR="0044279C" w:rsidRPr="006D7BF5">
        <w:t xml:space="preserve"> collecti</w:t>
      </w:r>
      <w:r w:rsidR="0044279C">
        <w:t>ng those samples</w:t>
      </w:r>
      <w:r w:rsidR="0044279C" w:rsidRPr="006D7BF5">
        <w:t xml:space="preserve">. S. Hing, E. Baldwin, A. Witt, and P </w:t>
      </w:r>
      <w:proofErr w:type="spellStart"/>
      <w:r w:rsidR="0044279C" w:rsidRPr="006D7BF5">
        <w:t>Sobeck</w:t>
      </w:r>
      <w:proofErr w:type="spellEnd"/>
      <w:r w:rsidR="0044279C" w:rsidRPr="006D7BF5">
        <w:t xml:space="preserve"> provided careful assistance in the lab. M. </w:t>
      </w:r>
      <w:proofErr w:type="spellStart"/>
      <w:r w:rsidR="0044279C" w:rsidRPr="006D7BF5">
        <w:t>Wolfshorndl</w:t>
      </w:r>
      <w:proofErr w:type="spellEnd"/>
      <w:r w:rsidR="0044279C" w:rsidRPr="006D7BF5">
        <w:t xml:space="preserve">, T. Magee, S. N. Ladd, J. </w:t>
      </w:r>
      <w:proofErr w:type="spellStart"/>
      <w:r w:rsidR="0044279C" w:rsidRPr="006D7BF5">
        <w:t>Rodysill</w:t>
      </w:r>
      <w:proofErr w:type="spellEnd"/>
      <w:r w:rsidR="0044279C" w:rsidRPr="006D7BF5">
        <w:t xml:space="preserve">, and K. Brady assisted with splitting cores at </w:t>
      </w:r>
      <w:proofErr w:type="spellStart"/>
      <w:r w:rsidR="0044279C" w:rsidRPr="006D7BF5">
        <w:t>LacCore</w:t>
      </w:r>
      <w:proofErr w:type="spellEnd"/>
      <w:r w:rsidR="0044279C" w:rsidRPr="006D7BF5">
        <w:t xml:space="preserve">. </w:t>
      </w:r>
      <w:r w:rsidR="0044279C">
        <w:t xml:space="preserve">We thank </w:t>
      </w:r>
      <w:proofErr w:type="spellStart"/>
      <w:r w:rsidR="0044279C">
        <w:t>Melenie</w:t>
      </w:r>
      <w:proofErr w:type="spellEnd"/>
      <w:r w:rsidR="0044279C">
        <w:t xml:space="preserve"> </w:t>
      </w:r>
      <w:proofErr w:type="spellStart"/>
      <w:r w:rsidR="0044279C">
        <w:t>Leng</w:t>
      </w:r>
      <w:proofErr w:type="spellEnd"/>
      <w:r w:rsidR="0044279C">
        <w:t xml:space="preserve"> for analyzing New Caledonia and </w:t>
      </w:r>
      <w:r w:rsidR="0044279C">
        <w:lastRenderedPageBreak/>
        <w:t>Samoa water isotope samples</w:t>
      </w:r>
      <w:r w:rsidR="00822904">
        <w:t xml:space="preserve"> </w:t>
      </w:r>
      <w:r w:rsidR="00822904" w:rsidRPr="006D7BF5">
        <w:t>from Samoa and New Caledonia undertaken at the NERC Isotope Geosciences Laboratory</w:t>
      </w:r>
      <w:r w:rsidR="0044279C">
        <w:t xml:space="preserve">. </w:t>
      </w:r>
      <w:r w:rsidR="0044279C" w:rsidRPr="006D7BF5">
        <w:t xml:space="preserve">We thank </w:t>
      </w:r>
      <w:r w:rsidR="0044279C" w:rsidRPr="006D7BF5">
        <w:rPr>
          <w:rFonts w:eastAsia="Times New Roman"/>
          <w:color w:val="222222"/>
          <w:shd w:val="clear" w:color="auto" w:fill="FFFFFF"/>
        </w:rPr>
        <w:t xml:space="preserve">C. </w:t>
      </w:r>
      <w:proofErr w:type="spellStart"/>
      <w:r w:rsidR="0044279C" w:rsidRPr="006D7BF5">
        <w:rPr>
          <w:rFonts w:eastAsia="Times New Roman"/>
          <w:color w:val="222222"/>
          <w:shd w:val="clear" w:color="auto" w:fill="FFFFFF"/>
        </w:rPr>
        <w:t>Kaapu</w:t>
      </w:r>
      <w:proofErr w:type="spellEnd"/>
      <w:r w:rsidR="0044279C" w:rsidRPr="006D7BF5">
        <w:rPr>
          <w:rFonts w:eastAsia="Times New Roman"/>
          <w:color w:val="222222"/>
          <w:shd w:val="clear" w:color="auto" w:fill="FFFFFF"/>
        </w:rPr>
        <w:t>-Lyons</w:t>
      </w:r>
      <w:r w:rsidR="0044279C" w:rsidRPr="006D7BF5">
        <w:rPr>
          <w:rFonts w:eastAsia="Times New Roman"/>
        </w:rPr>
        <w:t xml:space="preserve">, </w:t>
      </w:r>
      <w:r w:rsidR="0044279C" w:rsidRPr="006D7BF5">
        <w:rPr>
          <w:rFonts w:eastAsia="Times New Roman"/>
          <w:bCs/>
          <w:color w:val="222222"/>
          <w:shd w:val="clear" w:color="auto" w:fill="FFFFFF"/>
        </w:rPr>
        <w:t xml:space="preserve">N. </w:t>
      </w:r>
      <w:proofErr w:type="spellStart"/>
      <w:r w:rsidR="0044279C" w:rsidRPr="006D7BF5">
        <w:rPr>
          <w:rFonts w:eastAsia="Times New Roman"/>
          <w:bCs/>
          <w:color w:val="222222"/>
          <w:shd w:val="clear" w:color="auto" w:fill="FFFFFF"/>
        </w:rPr>
        <w:t>Wallsgrove</w:t>
      </w:r>
      <w:proofErr w:type="spellEnd"/>
      <w:r w:rsidR="0044279C" w:rsidRPr="006D7BF5">
        <w:rPr>
          <w:rFonts w:eastAsia="Times New Roman"/>
          <w:bCs/>
          <w:color w:val="222222"/>
          <w:shd w:val="clear" w:color="auto" w:fill="FFFFFF"/>
        </w:rPr>
        <w:t>, and B. Popp for analyzing Wallis Island water samples.</w:t>
      </w:r>
      <w:r w:rsidR="0044279C" w:rsidRPr="006D7BF5">
        <w:t xml:space="preserve"> </w:t>
      </w:r>
      <w:r w:rsidR="00C52A24">
        <w:t xml:space="preserve">We thank </w:t>
      </w:r>
      <w:proofErr w:type="spellStart"/>
      <w:r w:rsidR="004E51D2">
        <w:t>Flett</w:t>
      </w:r>
      <w:proofErr w:type="spellEnd"/>
      <w:r w:rsidR="004E51D2">
        <w:t xml:space="preserve"> Research Ltd. for performing Pb</w:t>
      </w:r>
      <w:r w:rsidR="004E51D2" w:rsidRPr="00C52F72">
        <w:rPr>
          <w:vertAlign w:val="superscript"/>
        </w:rPr>
        <w:t>210</w:t>
      </w:r>
      <w:r w:rsidR="004E51D2">
        <w:t xml:space="preserve"> analysis and also </w:t>
      </w:r>
      <w:r w:rsidR="00C52A24" w:rsidRPr="0063408A">
        <w:rPr>
          <w:rFonts w:eastAsia="Times New Roman"/>
          <w:color w:val="000000" w:themeColor="text1"/>
          <w:shd w:val="clear" w:color="auto" w:fill="FFFFFF"/>
        </w:rPr>
        <w:t xml:space="preserve">Jack </w:t>
      </w:r>
      <w:proofErr w:type="spellStart"/>
      <w:r w:rsidR="00C52A24" w:rsidRPr="0063408A">
        <w:rPr>
          <w:rFonts w:eastAsia="Times New Roman"/>
          <w:color w:val="000000" w:themeColor="text1"/>
          <w:shd w:val="clear" w:color="auto" w:fill="FFFFFF"/>
        </w:rPr>
        <w:t>Goralewski</w:t>
      </w:r>
      <w:proofErr w:type="spellEnd"/>
      <w:r w:rsidR="00C52A24" w:rsidRPr="0063408A">
        <w:rPr>
          <w:rFonts w:eastAsia="Times New Roman"/>
          <w:color w:val="000000" w:themeColor="text1"/>
        </w:rPr>
        <w:t xml:space="preserve">, </w:t>
      </w:r>
      <w:r w:rsidR="00C52A24" w:rsidRPr="0063408A">
        <w:rPr>
          <w:rFonts w:eastAsia="Times New Roman"/>
          <w:color w:val="000000" w:themeColor="text1"/>
          <w:shd w:val="clear" w:color="auto" w:fill="FFFFFF"/>
        </w:rPr>
        <w:t xml:space="preserve">Brodie </w:t>
      </w:r>
      <w:proofErr w:type="spellStart"/>
      <w:r w:rsidR="00C52A24" w:rsidRPr="0063408A">
        <w:rPr>
          <w:rFonts w:eastAsia="Times New Roman"/>
          <w:color w:val="000000" w:themeColor="text1"/>
          <w:shd w:val="clear" w:color="auto" w:fill="FFFFFF"/>
        </w:rPr>
        <w:t>Cutmore</w:t>
      </w:r>
      <w:proofErr w:type="spellEnd"/>
      <w:r w:rsidR="00C52A24" w:rsidRPr="0063408A">
        <w:rPr>
          <w:rFonts w:eastAsia="Times New Roman"/>
          <w:color w:val="000000" w:themeColor="text1"/>
        </w:rPr>
        <w:t xml:space="preserve">, and </w:t>
      </w:r>
      <w:r w:rsidR="00C52A24" w:rsidRPr="0063408A">
        <w:rPr>
          <w:rFonts w:eastAsia="Times New Roman"/>
          <w:color w:val="222222"/>
          <w:shd w:val="clear" w:color="auto" w:fill="FFFFFF"/>
        </w:rPr>
        <w:t>Daniela Fierro</w:t>
      </w:r>
      <w:r w:rsidR="00C52A24">
        <w:t xml:space="preserve"> for performing </w:t>
      </w:r>
      <w:r w:rsidR="002A0FDF">
        <w:t>Pb</w:t>
      </w:r>
      <w:r w:rsidR="002A0FDF" w:rsidRPr="005D2A2C">
        <w:rPr>
          <w:vertAlign w:val="superscript"/>
        </w:rPr>
        <w:t>210</w:t>
      </w:r>
      <w:r w:rsidR="00C52A24">
        <w:t xml:space="preserve"> analysis at AN</w:t>
      </w:r>
      <w:r w:rsidR="002A0FDF">
        <w:t>ST</w:t>
      </w:r>
      <w:r w:rsidR="00C52A24">
        <w:t xml:space="preserve">O. </w:t>
      </w:r>
      <w:r w:rsidR="0044279C" w:rsidRPr="006D7BF5">
        <w:t xml:space="preserve">Conversations with L. Thompson, S. </w:t>
      </w:r>
      <w:proofErr w:type="spellStart"/>
      <w:r w:rsidR="0044279C" w:rsidRPr="006D7BF5">
        <w:t>PoChedley</w:t>
      </w:r>
      <w:proofErr w:type="spellEnd"/>
      <w:r w:rsidR="0044279C" w:rsidRPr="006D7BF5">
        <w:t xml:space="preserve">, R. Echols, J. </w:t>
      </w:r>
      <w:proofErr w:type="spellStart"/>
      <w:r w:rsidR="0044279C" w:rsidRPr="006D7BF5">
        <w:t>Scheff</w:t>
      </w:r>
      <w:proofErr w:type="spellEnd"/>
      <w:r w:rsidR="0044279C" w:rsidRPr="006D7BF5">
        <w:t xml:space="preserve">, S. </w:t>
      </w:r>
      <w:proofErr w:type="spellStart"/>
      <w:r w:rsidR="0044279C" w:rsidRPr="006D7BF5">
        <w:t>Rushley</w:t>
      </w:r>
      <w:proofErr w:type="spellEnd"/>
      <w:r w:rsidR="0044279C" w:rsidRPr="006D7BF5">
        <w:t xml:space="preserve">, D. Battisti, R. Wood, K. </w:t>
      </w:r>
      <w:proofErr w:type="spellStart"/>
      <w:r w:rsidR="0044279C" w:rsidRPr="006D7BF5">
        <w:t>Thirumalai</w:t>
      </w:r>
      <w:proofErr w:type="spellEnd"/>
      <w:r w:rsidR="0044279C" w:rsidRPr="006D7BF5">
        <w:t xml:space="preserve"> and constructive comments from A.E. Ingalls</w:t>
      </w:r>
      <w:r w:rsidR="003F320E">
        <w:t xml:space="preserve">, </w:t>
      </w:r>
      <w:r w:rsidR="0044279C" w:rsidRPr="006D7BF5">
        <w:t>P. Quay</w:t>
      </w:r>
      <w:r w:rsidR="003F320E">
        <w:t>, and J.A. Flannery</w:t>
      </w:r>
      <w:r w:rsidR="0044279C" w:rsidRPr="006D7BF5">
        <w:t xml:space="preserve"> greatly improved this manuscript.</w:t>
      </w:r>
      <w:r w:rsidR="002426FF">
        <w:t xml:space="preserve"> </w:t>
      </w:r>
      <w:r w:rsidR="006B1F3A">
        <w:t>Finally,</w:t>
      </w:r>
      <w:r w:rsidR="002426FF">
        <w:t xml:space="preserve"> we would like to thank two anonymous reviewers and Associate Editor </w:t>
      </w:r>
      <w:proofErr w:type="spellStart"/>
      <w:r w:rsidR="002426FF">
        <w:t>Jochen</w:t>
      </w:r>
      <w:proofErr w:type="spellEnd"/>
      <w:r w:rsidR="002426FF">
        <w:t xml:space="preserve"> Brocks for helpful comments and suggestions.</w:t>
      </w:r>
      <w:r w:rsidR="000F5BE0">
        <w:rPr>
          <w:color w:val="000000" w:themeColor="text1"/>
        </w:rPr>
        <w:br w:type="page"/>
      </w:r>
    </w:p>
    <w:p w14:paraId="6BD56C2D" w14:textId="77777777" w:rsidR="000F5BE0" w:rsidRPr="006D7BF5" w:rsidRDefault="000F5BE0" w:rsidP="005D2A2C">
      <w:pPr>
        <w:ind w:firstLine="720"/>
      </w:pPr>
    </w:p>
    <w:p w14:paraId="097DC457" w14:textId="7BCE5127" w:rsidR="002C4A59" w:rsidRPr="004506EB" w:rsidRDefault="002C4A59" w:rsidP="003E6AF4">
      <w:r>
        <w:t>REFERENCES</w:t>
      </w:r>
    </w:p>
    <w:p w14:paraId="14022F3C" w14:textId="77777777" w:rsidR="0065100F" w:rsidRPr="005D2A2C" w:rsidRDefault="0065100F" w:rsidP="0065100F">
      <w:pPr>
        <w:ind w:left="360" w:hanging="360"/>
      </w:pPr>
      <w:r w:rsidRPr="005D2A2C">
        <w:t xml:space="preserve">Adler R. F., Gu G. and Huffman G. J. (2012) Estimating climatological bias errors for the global precipitation climatology project (GPCP). </w:t>
      </w:r>
      <w:r w:rsidRPr="005D2A2C">
        <w:rPr>
          <w:i/>
          <w:iCs/>
        </w:rPr>
        <w:t xml:space="preserve">J. Appl. </w:t>
      </w:r>
      <w:proofErr w:type="spellStart"/>
      <w:r w:rsidRPr="005D2A2C">
        <w:rPr>
          <w:i/>
          <w:iCs/>
        </w:rPr>
        <w:t>Meteorol</w:t>
      </w:r>
      <w:proofErr w:type="spellEnd"/>
      <w:r w:rsidRPr="005D2A2C">
        <w:rPr>
          <w:i/>
          <w:iCs/>
        </w:rPr>
        <w:t xml:space="preserve">. </w:t>
      </w:r>
      <w:proofErr w:type="spellStart"/>
      <w:r w:rsidRPr="005D2A2C">
        <w:rPr>
          <w:i/>
          <w:iCs/>
        </w:rPr>
        <w:t>Climatol</w:t>
      </w:r>
      <w:proofErr w:type="spellEnd"/>
      <w:r w:rsidRPr="005D2A2C">
        <w:rPr>
          <w:i/>
          <w:iCs/>
        </w:rPr>
        <w:t>.</w:t>
      </w:r>
      <w:r w:rsidRPr="005D2A2C">
        <w:t xml:space="preserve"> </w:t>
      </w:r>
      <w:r w:rsidRPr="005D2A2C">
        <w:rPr>
          <w:b/>
          <w:bCs/>
        </w:rPr>
        <w:t>51</w:t>
      </w:r>
      <w:r w:rsidRPr="005D2A2C">
        <w:t>, 84–99.</w:t>
      </w:r>
    </w:p>
    <w:p w14:paraId="32DACDF1" w14:textId="77777777" w:rsidR="0065100F" w:rsidRPr="005D2A2C" w:rsidRDefault="0065100F" w:rsidP="0065100F">
      <w:pPr>
        <w:ind w:left="360" w:hanging="360"/>
      </w:pPr>
      <w:r w:rsidRPr="005D2A2C">
        <w:t xml:space="preserve">Adler R. F., Gu G., </w:t>
      </w:r>
      <w:proofErr w:type="spellStart"/>
      <w:r w:rsidRPr="005D2A2C">
        <w:t>Sapiano</w:t>
      </w:r>
      <w:proofErr w:type="spellEnd"/>
      <w:r w:rsidRPr="005D2A2C">
        <w:t xml:space="preserve"> M., Wang J. J. and Huffman G. J. (2017) Global precipitation: Means, variations and trends during the Satellite Era (1979–2014). </w:t>
      </w:r>
      <w:proofErr w:type="spellStart"/>
      <w:r w:rsidRPr="005D2A2C">
        <w:rPr>
          <w:i/>
          <w:iCs/>
        </w:rPr>
        <w:t>Surv</w:t>
      </w:r>
      <w:proofErr w:type="spellEnd"/>
      <w:r w:rsidRPr="005D2A2C">
        <w:rPr>
          <w:i/>
          <w:iCs/>
        </w:rPr>
        <w:t xml:space="preserve">. </w:t>
      </w:r>
      <w:proofErr w:type="spellStart"/>
      <w:r w:rsidRPr="005D2A2C">
        <w:rPr>
          <w:i/>
          <w:iCs/>
        </w:rPr>
        <w:t>Geophys</w:t>
      </w:r>
      <w:proofErr w:type="spellEnd"/>
      <w:r w:rsidRPr="005D2A2C">
        <w:rPr>
          <w:i/>
          <w:iCs/>
        </w:rPr>
        <w:t>.</w:t>
      </w:r>
      <w:r w:rsidRPr="005D2A2C">
        <w:t xml:space="preserve"> </w:t>
      </w:r>
      <w:r w:rsidRPr="005D2A2C">
        <w:rPr>
          <w:b/>
          <w:bCs/>
        </w:rPr>
        <w:t>38</w:t>
      </w:r>
      <w:r w:rsidRPr="005D2A2C">
        <w:t>, 679–699.</w:t>
      </w:r>
    </w:p>
    <w:p w14:paraId="0F1B526C" w14:textId="77777777" w:rsidR="0065100F" w:rsidRPr="005D2A2C" w:rsidRDefault="0065100F" w:rsidP="0065100F">
      <w:pPr>
        <w:ind w:left="360" w:hanging="360"/>
      </w:pPr>
      <w:r w:rsidRPr="005D2A2C">
        <w:t xml:space="preserve">Adler R. F., Huffman G. J., Chang A., Ferraro R., </w:t>
      </w:r>
      <w:proofErr w:type="spellStart"/>
      <w:r w:rsidRPr="005D2A2C">
        <w:t>Xie</w:t>
      </w:r>
      <w:proofErr w:type="spellEnd"/>
      <w:r w:rsidRPr="005D2A2C">
        <w:t xml:space="preserve"> P.-P., </w:t>
      </w:r>
      <w:proofErr w:type="spellStart"/>
      <w:r w:rsidRPr="005D2A2C">
        <w:t>Janowiak</w:t>
      </w:r>
      <w:proofErr w:type="spellEnd"/>
      <w:r w:rsidRPr="005D2A2C">
        <w:t xml:space="preserve"> J., Rudolf B., Schneider U., Curtis S., </w:t>
      </w:r>
      <w:proofErr w:type="spellStart"/>
      <w:r w:rsidRPr="005D2A2C">
        <w:t>Bolvin</w:t>
      </w:r>
      <w:proofErr w:type="spellEnd"/>
      <w:r w:rsidRPr="005D2A2C">
        <w:t xml:space="preserve"> D., Gruber A., Susskind J., Arkin P. and </w:t>
      </w:r>
      <w:proofErr w:type="spellStart"/>
      <w:r w:rsidRPr="005D2A2C">
        <w:t>Nelkin</w:t>
      </w:r>
      <w:proofErr w:type="spellEnd"/>
      <w:r w:rsidRPr="005D2A2C">
        <w:t xml:space="preserve"> E. (2003) The Version-2 Global Precipitation Climatology Project (GPCP) Monthly Precipitation Analysis (1979–Present). </w:t>
      </w:r>
      <w:r w:rsidRPr="005D2A2C">
        <w:rPr>
          <w:i/>
          <w:iCs/>
        </w:rPr>
        <w:t xml:space="preserve">J. </w:t>
      </w:r>
      <w:proofErr w:type="spellStart"/>
      <w:r w:rsidRPr="005D2A2C">
        <w:rPr>
          <w:i/>
          <w:iCs/>
        </w:rPr>
        <w:t>Hydrometeorol</w:t>
      </w:r>
      <w:proofErr w:type="spellEnd"/>
      <w:r w:rsidRPr="005D2A2C">
        <w:rPr>
          <w:i/>
          <w:iCs/>
        </w:rPr>
        <w:t>.</w:t>
      </w:r>
      <w:r w:rsidRPr="005D2A2C">
        <w:t xml:space="preserve"> </w:t>
      </w:r>
      <w:r w:rsidRPr="005D2A2C">
        <w:rPr>
          <w:b/>
          <w:bCs/>
        </w:rPr>
        <w:t>4</w:t>
      </w:r>
      <w:r w:rsidRPr="005D2A2C">
        <w:t>, 1147–1167.</w:t>
      </w:r>
    </w:p>
    <w:p w14:paraId="2635B1BB" w14:textId="77777777" w:rsidR="0065100F" w:rsidRPr="005D2A2C" w:rsidRDefault="0065100F" w:rsidP="0065100F">
      <w:pPr>
        <w:ind w:left="360" w:hanging="360"/>
      </w:pPr>
      <w:proofErr w:type="spellStart"/>
      <w:r w:rsidRPr="005D2A2C">
        <w:t>Aichner</w:t>
      </w:r>
      <w:proofErr w:type="spellEnd"/>
      <w:r w:rsidRPr="005D2A2C">
        <w:t xml:space="preserve"> B., </w:t>
      </w:r>
      <w:proofErr w:type="spellStart"/>
      <w:r w:rsidRPr="005D2A2C">
        <w:t>Herzschuh</w:t>
      </w:r>
      <w:proofErr w:type="spellEnd"/>
      <w:r w:rsidRPr="005D2A2C">
        <w:t xml:space="preserve"> U., Wilkes H., </w:t>
      </w:r>
      <w:proofErr w:type="spellStart"/>
      <w:r w:rsidRPr="005D2A2C">
        <w:t>Vieth</w:t>
      </w:r>
      <w:proofErr w:type="spellEnd"/>
      <w:r w:rsidRPr="005D2A2C">
        <w:t xml:space="preserve"> A. and </w:t>
      </w:r>
      <w:proofErr w:type="spellStart"/>
      <w:r w:rsidRPr="005D2A2C">
        <w:t>Böhner</w:t>
      </w:r>
      <w:proofErr w:type="spellEnd"/>
      <w:r w:rsidRPr="005D2A2C">
        <w:t xml:space="preserve"> J. (2010) </w:t>
      </w:r>
      <w:proofErr w:type="spellStart"/>
      <w:r w:rsidRPr="005D2A2C">
        <w:rPr>
          <w:rFonts w:hint="eastAsia"/>
        </w:rPr>
        <w:t>δ</w:t>
      </w:r>
      <w:r w:rsidRPr="005D2A2C">
        <w:t>D</w:t>
      </w:r>
      <w:proofErr w:type="spellEnd"/>
      <w:r w:rsidRPr="005D2A2C">
        <w:t xml:space="preserve"> values of n-alkanes in Tibetan lake sediments and aquatic macrophytes - A surface sediment study and application to a 16ka record from Lake </w:t>
      </w:r>
      <w:proofErr w:type="spellStart"/>
      <w:r w:rsidRPr="005D2A2C">
        <w:t>Koucha</w:t>
      </w:r>
      <w:proofErr w:type="spellEnd"/>
      <w:r w:rsidRPr="005D2A2C">
        <w:t xml:space="preserve">. </w:t>
      </w:r>
      <w:r w:rsidRPr="005D2A2C">
        <w:rPr>
          <w:i/>
          <w:iCs/>
        </w:rPr>
        <w:t>Org. Geochem.</w:t>
      </w:r>
      <w:r w:rsidRPr="005D2A2C">
        <w:t xml:space="preserve"> </w:t>
      </w:r>
      <w:r w:rsidRPr="005D2A2C">
        <w:rPr>
          <w:b/>
          <w:bCs/>
        </w:rPr>
        <w:t>41</w:t>
      </w:r>
      <w:r w:rsidRPr="005D2A2C">
        <w:t>, 779–790.</w:t>
      </w:r>
    </w:p>
    <w:p w14:paraId="74F02B1F" w14:textId="77777777" w:rsidR="0065100F" w:rsidRPr="005D2A2C" w:rsidRDefault="0065100F" w:rsidP="0065100F">
      <w:pPr>
        <w:ind w:left="360" w:hanging="360"/>
      </w:pPr>
      <w:proofErr w:type="spellStart"/>
      <w:r w:rsidRPr="005D2A2C">
        <w:t>Amo</w:t>
      </w:r>
      <w:proofErr w:type="spellEnd"/>
      <w:r w:rsidRPr="005D2A2C">
        <w:t xml:space="preserve"> M., Suzuki N., Kawamura H., Yamaguchi A., Takano Y. and </w:t>
      </w:r>
      <w:proofErr w:type="spellStart"/>
      <w:r w:rsidRPr="005D2A2C">
        <w:t>Horiguchi</w:t>
      </w:r>
      <w:proofErr w:type="spellEnd"/>
      <w:r w:rsidRPr="005D2A2C">
        <w:t xml:space="preserve"> T. (2007) Biomarker compositions of dinoflagellates and their applications for paleoenvironmental proxies. In </w:t>
      </w:r>
      <w:r w:rsidRPr="005D2A2C">
        <w:rPr>
          <w:i/>
          <w:iCs/>
        </w:rPr>
        <w:t>Proceedings of International Symposium “The Origin and Evolution of Natural Diversity”</w:t>
      </w:r>
      <w:r w:rsidRPr="005D2A2C">
        <w:t xml:space="preserve"> (eds. H. Okada, S. </w:t>
      </w:r>
      <w:proofErr w:type="spellStart"/>
      <w:r w:rsidRPr="005D2A2C">
        <w:t>Mawatari</w:t>
      </w:r>
      <w:proofErr w:type="spellEnd"/>
      <w:r w:rsidRPr="005D2A2C">
        <w:t>, N. Suzuki, and P. Gautam). pp. 223–226.</w:t>
      </w:r>
    </w:p>
    <w:p w14:paraId="3CB33C72" w14:textId="77777777" w:rsidR="0065100F" w:rsidRPr="005D2A2C" w:rsidRDefault="0065100F" w:rsidP="0065100F">
      <w:pPr>
        <w:ind w:left="360" w:hanging="360"/>
      </w:pPr>
      <w:proofErr w:type="spellStart"/>
      <w:r w:rsidRPr="005D2A2C">
        <w:t>Araguás-Araguás</w:t>
      </w:r>
      <w:proofErr w:type="spellEnd"/>
      <w:r w:rsidRPr="005D2A2C">
        <w:t xml:space="preserve"> L., Froehlich K. and </w:t>
      </w:r>
      <w:proofErr w:type="spellStart"/>
      <w:r w:rsidRPr="005D2A2C">
        <w:t>Rozanski</w:t>
      </w:r>
      <w:proofErr w:type="spellEnd"/>
      <w:r w:rsidRPr="005D2A2C">
        <w:t xml:space="preserve"> K. (1998) Stable isotope composition of precipitation over southeast Asia. </w:t>
      </w:r>
      <w:r w:rsidRPr="005D2A2C">
        <w:rPr>
          <w:i/>
          <w:iCs/>
        </w:rPr>
        <w:t xml:space="preserve">J. </w:t>
      </w:r>
      <w:proofErr w:type="spellStart"/>
      <w:r w:rsidRPr="005D2A2C">
        <w:rPr>
          <w:i/>
          <w:iCs/>
        </w:rPr>
        <w:t>Geophys</w:t>
      </w:r>
      <w:proofErr w:type="spellEnd"/>
      <w:r w:rsidRPr="005D2A2C">
        <w:rPr>
          <w:i/>
          <w:iCs/>
        </w:rPr>
        <w:t>. Res.</w:t>
      </w:r>
      <w:r w:rsidRPr="005D2A2C">
        <w:t xml:space="preserve"> </w:t>
      </w:r>
      <w:r w:rsidRPr="005D2A2C">
        <w:rPr>
          <w:b/>
          <w:bCs/>
        </w:rPr>
        <w:t>103</w:t>
      </w:r>
      <w:r w:rsidRPr="005D2A2C">
        <w:t>, 721–728.</w:t>
      </w:r>
    </w:p>
    <w:p w14:paraId="4322C8BE" w14:textId="77777777" w:rsidR="0065100F" w:rsidRPr="005D2A2C" w:rsidRDefault="0065100F" w:rsidP="0065100F">
      <w:pPr>
        <w:ind w:left="360" w:hanging="360"/>
      </w:pPr>
      <w:r w:rsidRPr="005D2A2C">
        <w:t xml:space="preserve">Atwood A. R. and Sachs J. P. (2014) Separating ITCZ- and ENSO-related rainfall changes in the Galápagos over the last 3 </w:t>
      </w:r>
      <w:proofErr w:type="spellStart"/>
      <w:r w:rsidRPr="005D2A2C">
        <w:t>kyr</w:t>
      </w:r>
      <w:proofErr w:type="spellEnd"/>
      <w:r w:rsidRPr="005D2A2C">
        <w:t xml:space="preserve"> using D/H ratios of multiple lipid biomarkers. </w:t>
      </w:r>
      <w:r w:rsidRPr="005D2A2C">
        <w:rPr>
          <w:i/>
          <w:iCs/>
        </w:rPr>
        <w:t>Earth Planet. Sci. Lett.</w:t>
      </w:r>
      <w:r w:rsidRPr="005D2A2C">
        <w:t xml:space="preserve"> </w:t>
      </w:r>
      <w:r w:rsidRPr="005D2A2C">
        <w:rPr>
          <w:b/>
          <w:bCs/>
        </w:rPr>
        <w:t>404</w:t>
      </w:r>
      <w:r w:rsidRPr="005D2A2C">
        <w:t>, 408–419.</w:t>
      </w:r>
    </w:p>
    <w:p w14:paraId="287BE702" w14:textId="77777777" w:rsidR="0065100F" w:rsidRPr="005D2A2C" w:rsidRDefault="0065100F" w:rsidP="0065100F">
      <w:pPr>
        <w:ind w:left="360" w:hanging="360"/>
      </w:pPr>
      <w:r w:rsidRPr="005D2A2C">
        <w:t xml:space="preserve">Atwood A. R., </w:t>
      </w:r>
      <w:proofErr w:type="spellStart"/>
      <w:r w:rsidRPr="005D2A2C">
        <w:t>Volkman</w:t>
      </w:r>
      <w:proofErr w:type="spellEnd"/>
      <w:r w:rsidRPr="005D2A2C">
        <w:t xml:space="preserve"> J. K. and Sachs J. P. (2014) Characterization of unusual sterols and long chain diols, </w:t>
      </w:r>
      <w:proofErr w:type="spellStart"/>
      <w:r w:rsidRPr="005D2A2C">
        <w:t>triols</w:t>
      </w:r>
      <w:proofErr w:type="spellEnd"/>
      <w:r w:rsidRPr="005D2A2C">
        <w:t>, keto-</w:t>
      </w:r>
      <w:proofErr w:type="spellStart"/>
      <w:r w:rsidRPr="005D2A2C">
        <w:t>ols</w:t>
      </w:r>
      <w:proofErr w:type="spellEnd"/>
      <w:r w:rsidRPr="005D2A2C">
        <w:t xml:space="preserve"> and n-</w:t>
      </w:r>
      <w:proofErr w:type="spellStart"/>
      <w:r w:rsidRPr="005D2A2C">
        <w:t>alkenols</w:t>
      </w:r>
      <w:proofErr w:type="spellEnd"/>
      <w:r w:rsidRPr="005D2A2C">
        <w:t xml:space="preserve"> in El Junco Lake, Galápagos. </w:t>
      </w:r>
      <w:r w:rsidRPr="005D2A2C">
        <w:rPr>
          <w:i/>
          <w:iCs/>
        </w:rPr>
        <w:t>Org. Geochem.</w:t>
      </w:r>
      <w:r w:rsidRPr="005D2A2C">
        <w:t xml:space="preserve"> </w:t>
      </w:r>
      <w:r w:rsidRPr="005D2A2C">
        <w:rPr>
          <w:b/>
          <w:bCs/>
        </w:rPr>
        <w:t>66</w:t>
      </w:r>
      <w:r w:rsidRPr="005D2A2C">
        <w:t>, 80–89.</w:t>
      </w:r>
    </w:p>
    <w:p w14:paraId="345A043B" w14:textId="77777777" w:rsidR="0065100F" w:rsidRPr="005D2A2C" w:rsidRDefault="0065100F" w:rsidP="0065100F">
      <w:pPr>
        <w:ind w:left="360" w:hanging="360"/>
      </w:pPr>
      <w:proofErr w:type="spellStart"/>
      <w:r w:rsidRPr="005D2A2C">
        <w:t>Borlace</w:t>
      </w:r>
      <w:proofErr w:type="spellEnd"/>
      <w:r w:rsidRPr="005D2A2C">
        <w:t xml:space="preserve"> S., </w:t>
      </w:r>
      <w:proofErr w:type="spellStart"/>
      <w:r w:rsidRPr="005D2A2C">
        <w:t>Santoso</w:t>
      </w:r>
      <w:proofErr w:type="spellEnd"/>
      <w:r w:rsidRPr="005D2A2C">
        <w:t xml:space="preserve"> A., Cai W. and Collins M. (2014) Extreme swings of the South Pacific Convergence Zone and the different types of El Niño events. </w:t>
      </w:r>
      <w:proofErr w:type="spellStart"/>
      <w:r w:rsidRPr="005D2A2C">
        <w:rPr>
          <w:i/>
          <w:iCs/>
        </w:rPr>
        <w:t>Geophys</w:t>
      </w:r>
      <w:proofErr w:type="spellEnd"/>
      <w:r w:rsidRPr="005D2A2C">
        <w:rPr>
          <w:i/>
          <w:iCs/>
        </w:rPr>
        <w:t>. Res. Lett.</w:t>
      </w:r>
      <w:r w:rsidRPr="005D2A2C">
        <w:t xml:space="preserve"> </w:t>
      </w:r>
      <w:r w:rsidRPr="005D2A2C">
        <w:rPr>
          <w:b/>
          <w:bCs/>
        </w:rPr>
        <w:t>41</w:t>
      </w:r>
      <w:r w:rsidRPr="005D2A2C">
        <w:t>, 4695–4703.</w:t>
      </w:r>
    </w:p>
    <w:p w14:paraId="7C61105D" w14:textId="77777777" w:rsidR="0065100F" w:rsidRPr="005D2A2C" w:rsidRDefault="0065100F" w:rsidP="0065100F">
      <w:pPr>
        <w:ind w:left="360" w:hanging="360"/>
      </w:pPr>
      <w:r w:rsidRPr="005D2A2C">
        <w:t xml:space="preserve">Bowen G. J. (2010) </w:t>
      </w:r>
      <w:proofErr w:type="spellStart"/>
      <w:r w:rsidRPr="005D2A2C">
        <w:t>Isoscapes</w:t>
      </w:r>
      <w:proofErr w:type="spellEnd"/>
      <w:r w:rsidRPr="005D2A2C">
        <w:t xml:space="preserve">: Spatial Pattern in Isotopic Biogeochemistry. </w:t>
      </w:r>
      <w:proofErr w:type="spellStart"/>
      <w:r w:rsidRPr="005D2A2C">
        <w:rPr>
          <w:i/>
          <w:iCs/>
        </w:rPr>
        <w:t>Annu</w:t>
      </w:r>
      <w:proofErr w:type="spellEnd"/>
      <w:r w:rsidRPr="005D2A2C">
        <w:rPr>
          <w:i/>
          <w:iCs/>
        </w:rPr>
        <w:t>. Rev. Earth Planet. Sci.</w:t>
      </w:r>
      <w:r w:rsidRPr="005D2A2C">
        <w:t xml:space="preserve"> </w:t>
      </w:r>
      <w:r w:rsidRPr="005D2A2C">
        <w:rPr>
          <w:b/>
          <w:bCs/>
        </w:rPr>
        <w:t>38</w:t>
      </w:r>
      <w:r w:rsidRPr="005D2A2C">
        <w:t>, 161–187.</w:t>
      </w:r>
    </w:p>
    <w:p w14:paraId="32BDC42F" w14:textId="77777777" w:rsidR="0065100F" w:rsidRPr="005D2A2C" w:rsidRDefault="0065100F" w:rsidP="0065100F">
      <w:pPr>
        <w:ind w:left="360" w:hanging="360"/>
      </w:pPr>
      <w:r w:rsidRPr="005D2A2C">
        <w:t xml:space="preserve">Bowen G. J. and </w:t>
      </w:r>
      <w:proofErr w:type="spellStart"/>
      <w:r w:rsidRPr="005D2A2C">
        <w:t>Revenaugh</w:t>
      </w:r>
      <w:proofErr w:type="spellEnd"/>
      <w:r w:rsidRPr="005D2A2C">
        <w:t xml:space="preserve"> J. (2003) Interpolating the isotopic composition of modern meteoric precipitation. </w:t>
      </w:r>
      <w:r w:rsidRPr="005D2A2C">
        <w:rPr>
          <w:i/>
          <w:iCs/>
        </w:rPr>
        <w:t xml:space="preserve">Water </w:t>
      </w:r>
      <w:proofErr w:type="spellStart"/>
      <w:r w:rsidRPr="005D2A2C">
        <w:rPr>
          <w:i/>
          <w:iCs/>
        </w:rPr>
        <w:t>Resour</w:t>
      </w:r>
      <w:proofErr w:type="spellEnd"/>
      <w:r w:rsidRPr="005D2A2C">
        <w:rPr>
          <w:i/>
          <w:iCs/>
        </w:rPr>
        <w:t>. Res.</w:t>
      </w:r>
      <w:r w:rsidRPr="005D2A2C">
        <w:t xml:space="preserve"> </w:t>
      </w:r>
      <w:r w:rsidRPr="005D2A2C">
        <w:rPr>
          <w:b/>
          <w:bCs/>
        </w:rPr>
        <w:t>39</w:t>
      </w:r>
      <w:r w:rsidRPr="005D2A2C">
        <w:t>, 1–13.</w:t>
      </w:r>
    </w:p>
    <w:p w14:paraId="351C176A" w14:textId="77777777" w:rsidR="0065100F" w:rsidRPr="005D2A2C" w:rsidRDefault="0065100F" w:rsidP="0065100F">
      <w:pPr>
        <w:ind w:left="360" w:hanging="360"/>
      </w:pPr>
      <w:r w:rsidRPr="005D2A2C">
        <w:t xml:space="preserve">Brown J. R., </w:t>
      </w:r>
      <w:proofErr w:type="spellStart"/>
      <w:r w:rsidRPr="005D2A2C">
        <w:t>Moise</w:t>
      </w:r>
      <w:proofErr w:type="spellEnd"/>
      <w:r w:rsidRPr="005D2A2C">
        <w:t xml:space="preserve"> A. F. and Colman R. A. (2012) The South Pacific Convergence Zone in CMIP5 simulations of historical and future climate. </w:t>
      </w:r>
      <w:proofErr w:type="spellStart"/>
      <w:r w:rsidRPr="005D2A2C">
        <w:rPr>
          <w:i/>
          <w:iCs/>
        </w:rPr>
        <w:t>Clim</w:t>
      </w:r>
      <w:proofErr w:type="spellEnd"/>
      <w:r w:rsidRPr="005D2A2C">
        <w:rPr>
          <w:i/>
          <w:iCs/>
        </w:rPr>
        <w:t xml:space="preserve">. </w:t>
      </w:r>
      <w:proofErr w:type="spellStart"/>
      <w:r w:rsidRPr="005D2A2C">
        <w:rPr>
          <w:i/>
          <w:iCs/>
        </w:rPr>
        <w:t>Dyn</w:t>
      </w:r>
      <w:proofErr w:type="spellEnd"/>
      <w:r w:rsidRPr="005D2A2C">
        <w:rPr>
          <w:i/>
          <w:iCs/>
        </w:rPr>
        <w:t>.</w:t>
      </w:r>
      <w:r w:rsidRPr="005D2A2C">
        <w:t xml:space="preserve"> </w:t>
      </w:r>
      <w:r w:rsidRPr="005D2A2C">
        <w:rPr>
          <w:b/>
          <w:bCs/>
        </w:rPr>
        <w:t>41</w:t>
      </w:r>
      <w:r w:rsidRPr="005D2A2C">
        <w:t>, 2179–2197.</w:t>
      </w:r>
    </w:p>
    <w:p w14:paraId="11BB1D45" w14:textId="77777777" w:rsidR="0065100F" w:rsidRPr="005D2A2C" w:rsidRDefault="0065100F" w:rsidP="0065100F">
      <w:pPr>
        <w:ind w:left="360" w:hanging="360"/>
      </w:pPr>
      <w:r w:rsidRPr="005D2A2C">
        <w:t xml:space="preserve">Brown J. R., </w:t>
      </w:r>
      <w:proofErr w:type="spellStart"/>
      <w:r w:rsidRPr="005D2A2C">
        <w:t>Moise</w:t>
      </w:r>
      <w:proofErr w:type="spellEnd"/>
      <w:r w:rsidRPr="005D2A2C">
        <w:t xml:space="preserve"> A. F. and Delage F. P. (2011) Changes in the South Pacific Convergence Zone in IPCC AR4 future climate projections. </w:t>
      </w:r>
      <w:proofErr w:type="spellStart"/>
      <w:r w:rsidRPr="005D2A2C">
        <w:rPr>
          <w:i/>
          <w:iCs/>
        </w:rPr>
        <w:t>Clim</w:t>
      </w:r>
      <w:proofErr w:type="spellEnd"/>
      <w:r w:rsidRPr="005D2A2C">
        <w:rPr>
          <w:i/>
          <w:iCs/>
        </w:rPr>
        <w:t xml:space="preserve">. </w:t>
      </w:r>
      <w:proofErr w:type="spellStart"/>
      <w:r w:rsidRPr="005D2A2C">
        <w:rPr>
          <w:i/>
          <w:iCs/>
        </w:rPr>
        <w:t>Dyn</w:t>
      </w:r>
      <w:proofErr w:type="spellEnd"/>
      <w:r w:rsidRPr="005D2A2C">
        <w:rPr>
          <w:i/>
          <w:iCs/>
        </w:rPr>
        <w:t>.</w:t>
      </w:r>
      <w:r w:rsidRPr="005D2A2C">
        <w:t xml:space="preserve"> </w:t>
      </w:r>
      <w:r w:rsidRPr="005D2A2C">
        <w:rPr>
          <w:b/>
          <w:bCs/>
        </w:rPr>
        <w:t>39</w:t>
      </w:r>
      <w:r w:rsidRPr="005D2A2C">
        <w:t>, 1–19.</w:t>
      </w:r>
    </w:p>
    <w:p w14:paraId="525E98C9" w14:textId="77777777" w:rsidR="0065100F" w:rsidRPr="005D2A2C" w:rsidRDefault="0065100F" w:rsidP="0065100F">
      <w:pPr>
        <w:ind w:left="360" w:hanging="360"/>
      </w:pPr>
      <w:r w:rsidRPr="005D2A2C">
        <w:t xml:space="preserve">Cai W., </w:t>
      </w:r>
      <w:proofErr w:type="spellStart"/>
      <w:r w:rsidRPr="005D2A2C">
        <w:t>Lengaigne</w:t>
      </w:r>
      <w:proofErr w:type="spellEnd"/>
      <w:r w:rsidRPr="005D2A2C">
        <w:t xml:space="preserve"> M., </w:t>
      </w:r>
      <w:proofErr w:type="spellStart"/>
      <w:r w:rsidRPr="005D2A2C">
        <w:t>Borlace</w:t>
      </w:r>
      <w:proofErr w:type="spellEnd"/>
      <w:r w:rsidRPr="005D2A2C">
        <w:t xml:space="preserve"> S., Collins M., Cowan T., </w:t>
      </w:r>
      <w:proofErr w:type="spellStart"/>
      <w:r w:rsidRPr="005D2A2C">
        <w:t>McPhaden</w:t>
      </w:r>
      <w:proofErr w:type="spellEnd"/>
      <w:r w:rsidRPr="005D2A2C">
        <w:t xml:space="preserve"> M. J., </w:t>
      </w:r>
      <w:proofErr w:type="spellStart"/>
      <w:r w:rsidRPr="005D2A2C">
        <w:t>Timmermann</w:t>
      </w:r>
      <w:proofErr w:type="spellEnd"/>
      <w:r w:rsidRPr="005D2A2C">
        <w:t xml:space="preserve"> A., Power S., Brown J., Menkes C., </w:t>
      </w:r>
      <w:proofErr w:type="spellStart"/>
      <w:r w:rsidRPr="005D2A2C">
        <w:t>Ngari</w:t>
      </w:r>
      <w:proofErr w:type="spellEnd"/>
      <w:r w:rsidRPr="005D2A2C">
        <w:t xml:space="preserve"> A., Vincent E. M. and </w:t>
      </w:r>
      <w:proofErr w:type="spellStart"/>
      <w:r w:rsidRPr="005D2A2C">
        <w:t>Widlansky</w:t>
      </w:r>
      <w:proofErr w:type="spellEnd"/>
      <w:r w:rsidRPr="005D2A2C">
        <w:t xml:space="preserve"> M. J. (2012) More extreme swings of the South Pacific convergence zone due to greenhouse warming. </w:t>
      </w:r>
      <w:r w:rsidRPr="005D2A2C">
        <w:rPr>
          <w:i/>
          <w:iCs/>
        </w:rPr>
        <w:t>Nature</w:t>
      </w:r>
      <w:r w:rsidRPr="005D2A2C">
        <w:t xml:space="preserve"> </w:t>
      </w:r>
      <w:r w:rsidRPr="005D2A2C">
        <w:rPr>
          <w:b/>
          <w:bCs/>
        </w:rPr>
        <w:t>488</w:t>
      </w:r>
      <w:r w:rsidRPr="005D2A2C">
        <w:t>, 365–369.</w:t>
      </w:r>
    </w:p>
    <w:p w14:paraId="1218441E" w14:textId="77777777" w:rsidR="0065100F" w:rsidRPr="005D2A2C" w:rsidRDefault="0065100F" w:rsidP="0065100F">
      <w:pPr>
        <w:ind w:left="360" w:hanging="360"/>
      </w:pPr>
      <w:r w:rsidRPr="005D2A2C">
        <w:lastRenderedPageBreak/>
        <w:t xml:space="preserve">Calvo E., Marshall J. F., </w:t>
      </w:r>
      <w:proofErr w:type="spellStart"/>
      <w:r w:rsidRPr="005D2A2C">
        <w:t>Pelejero</w:t>
      </w:r>
      <w:proofErr w:type="spellEnd"/>
      <w:r w:rsidRPr="005D2A2C">
        <w:t xml:space="preserve"> C., McCulloch M. T., </w:t>
      </w:r>
      <w:proofErr w:type="spellStart"/>
      <w:r w:rsidRPr="005D2A2C">
        <w:t>Gagan</w:t>
      </w:r>
      <w:proofErr w:type="spellEnd"/>
      <w:r w:rsidRPr="005D2A2C">
        <w:t xml:space="preserve"> M. K. and Lough J. M. (2007) Interdecadal climate variability in the Coral Sea since 1708 A.D. </w:t>
      </w:r>
      <w:proofErr w:type="spellStart"/>
      <w:r w:rsidRPr="005D2A2C">
        <w:rPr>
          <w:i/>
          <w:iCs/>
        </w:rPr>
        <w:t>Palaeogeogr</w:t>
      </w:r>
      <w:proofErr w:type="spellEnd"/>
      <w:r w:rsidRPr="005D2A2C">
        <w:rPr>
          <w:i/>
          <w:iCs/>
        </w:rPr>
        <w:t xml:space="preserve">. </w:t>
      </w:r>
      <w:proofErr w:type="spellStart"/>
      <w:r w:rsidRPr="005D2A2C">
        <w:rPr>
          <w:i/>
          <w:iCs/>
        </w:rPr>
        <w:t>Palaeoclimatol</w:t>
      </w:r>
      <w:proofErr w:type="spellEnd"/>
      <w:r w:rsidRPr="005D2A2C">
        <w:rPr>
          <w:i/>
          <w:iCs/>
        </w:rPr>
        <w:t xml:space="preserve">. </w:t>
      </w:r>
      <w:proofErr w:type="spellStart"/>
      <w:r w:rsidRPr="005D2A2C">
        <w:rPr>
          <w:i/>
          <w:iCs/>
        </w:rPr>
        <w:t>Palaeoecol</w:t>
      </w:r>
      <w:proofErr w:type="spellEnd"/>
      <w:r w:rsidRPr="005D2A2C">
        <w:rPr>
          <w:i/>
          <w:iCs/>
        </w:rPr>
        <w:t>.</w:t>
      </w:r>
      <w:r w:rsidRPr="005D2A2C">
        <w:t xml:space="preserve"> </w:t>
      </w:r>
      <w:r w:rsidRPr="005D2A2C">
        <w:rPr>
          <w:b/>
          <w:bCs/>
        </w:rPr>
        <w:t>248</w:t>
      </w:r>
      <w:r w:rsidRPr="005D2A2C">
        <w:t>, 190–201.</w:t>
      </w:r>
    </w:p>
    <w:p w14:paraId="47F9F85B" w14:textId="4118CA84" w:rsidR="0065100F" w:rsidRPr="005D2A2C" w:rsidRDefault="0065100F" w:rsidP="0065100F">
      <w:pPr>
        <w:ind w:left="360" w:hanging="360"/>
      </w:pPr>
      <w:r w:rsidRPr="005D2A2C">
        <w:t xml:space="preserve">Cantrell C. A. (2008) Technical Note: Review of methods for linear least-squares fitting of data and application to atmospheric chemistry problems. </w:t>
      </w:r>
      <w:r w:rsidR="00982AF9">
        <w:rPr>
          <w:i/>
          <w:iCs/>
        </w:rPr>
        <w:t>Atmos. Chem. Phys.</w:t>
      </w:r>
      <w:r w:rsidRPr="005D2A2C">
        <w:t xml:space="preserve"> </w:t>
      </w:r>
      <w:r w:rsidRPr="005D2A2C">
        <w:rPr>
          <w:b/>
          <w:bCs/>
        </w:rPr>
        <w:t>8</w:t>
      </w:r>
      <w:r w:rsidRPr="005D2A2C">
        <w:t>, 5477–5487.</w:t>
      </w:r>
    </w:p>
    <w:p w14:paraId="5BB9A382" w14:textId="77777777" w:rsidR="0065100F" w:rsidRPr="005D2A2C" w:rsidRDefault="0065100F" w:rsidP="0065100F">
      <w:pPr>
        <w:ind w:left="360" w:hanging="360"/>
      </w:pPr>
      <w:r w:rsidRPr="005D2A2C">
        <w:t xml:space="preserve">Che L. M., </w:t>
      </w:r>
      <w:proofErr w:type="spellStart"/>
      <w:r w:rsidRPr="005D2A2C">
        <w:t>Andréfouët</w:t>
      </w:r>
      <w:proofErr w:type="spellEnd"/>
      <w:r w:rsidRPr="005D2A2C">
        <w:t xml:space="preserve"> S., </w:t>
      </w:r>
      <w:proofErr w:type="spellStart"/>
      <w:r w:rsidRPr="005D2A2C">
        <w:t>Bothorel</w:t>
      </w:r>
      <w:proofErr w:type="spellEnd"/>
      <w:r w:rsidRPr="005D2A2C">
        <w:t xml:space="preserve"> V., </w:t>
      </w:r>
      <w:proofErr w:type="spellStart"/>
      <w:r w:rsidRPr="005D2A2C">
        <w:t>Guezennec</w:t>
      </w:r>
      <w:proofErr w:type="spellEnd"/>
      <w:r w:rsidRPr="005D2A2C">
        <w:t xml:space="preserve"> M., </w:t>
      </w:r>
      <w:proofErr w:type="spellStart"/>
      <w:r w:rsidRPr="005D2A2C">
        <w:t>Rougeaux</w:t>
      </w:r>
      <w:proofErr w:type="spellEnd"/>
      <w:r w:rsidRPr="005D2A2C">
        <w:t xml:space="preserve"> H., </w:t>
      </w:r>
      <w:proofErr w:type="spellStart"/>
      <w:r w:rsidRPr="005D2A2C">
        <w:t>Guezennec</w:t>
      </w:r>
      <w:proofErr w:type="spellEnd"/>
      <w:r w:rsidRPr="005D2A2C">
        <w:t xml:space="preserve"> J., </w:t>
      </w:r>
      <w:proofErr w:type="spellStart"/>
      <w:r w:rsidRPr="005D2A2C">
        <w:t>Deslandes</w:t>
      </w:r>
      <w:proofErr w:type="spellEnd"/>
      <w:r w:rsidRPr="005D2A2C">
        <w:t xml:space="preserve"> E., Trichet J., </w:t>
      </w:r>
      <w:proofErr w:type="spellStart"/>
      <w:r w:rsidRPr="005D2A2C">
        <w:t>Matheron</w:t>
      </w:r>
      <w:proofErr w:type="spellEnd"/>
      <w:r w:rsidRPr="005D2A2C">
        <w:t xml:space="preserve"> R., Le Campion T., </w:t>
      </w:r>
      <w:proofErr w:type="spellStart"/>
      <w:r w:rsidRPr="005D2A2C">
        <w:t>Payri</w:t>
      </w:r>
      <w:proofErr w:type="spellEnd"/>
      <w:r w:rsidRPr="005D2A2C">
        <w:t xml:space="preserve"> C. and </w:t>
      </w:r>
      <w:proofErr w:type="spellStart"/>
      <w:r w:rsidRPr="005D2A2C">
        <w:t>Caumette</w:t>
      </w:r>
      <w:proofErr w:type="spellEnd"/>
      <w:r w:rsidRPr="005D2A2C">
        <w:t xml:space="preserve"> P. (2001) Physical, chemical, and microbiological characteristics of microbial mats (</w:t>
      </w:r>
      <w:proofErr w:type="spellStart"/>
      <w:r w:rsidRPr="005D2A2C">
        <w:t>kopara</w:t>
      </w:r>
      <w:proofErr w:type="spellEnd"/>
      <w:r w:rsidRPr="005D2A2C">
        <w:t xml:space="preserve">) in the South Pacific atolls of French Polynesia. </w:t>
      </w:r>
      <w:r w:rsidRPr="005D2A2C">
        <w:rPr>
          <w:i/>
          <w:iCs/>
        </w:rPr>
        <w:t xml:space="preserve">Can. J. </w:t>
      </w:r>
      <w:proofErr w:type="spellStart"/>
      <w:r w:rsidRPr="005D2A2C">
        <w:rPr>
          <w:i/>
          <w:iCs/>
        </w:rPr>
        <w:t>Microbiol</w:t>
      </w:r>
      <w:proofErr w:type="spellEnd"/>
      <w:r w:rsidRPr="005D2A2C">
        <w:rPr>
          <w:i/>
          <w:iCs/>
        </w:rPr>
        <w:t>.</w:t>
      </w:r>
      <w:r w:rsidRPr="005D2A2C">
        <w:t xml:space="preserve"> </w:t>
      </w:r>
      <w:r w:rsidRPr="005D2A2C">
        <w:rPr>
          <w:b/>
          <w:bCs/>
        </w:rPr>
        <w:t>47</w:t>
      </w:r>
      <w:r w:rsidRPr="005D2A2C">
        <w:t>, 994–1012.</w:t>
      </w:r>
    </w:p>
    <w:p w14:paraId="7BC29401" w14:textId="77777777" w:rsidR="0065100F" w:rsidRPr="005D2A2C" w:rsidRDefault="0065100F" w:rsidP="0065100F">
      <w:pPr>
        <w:ind w:left="360" w:hanging="360"/>
      </w:pPr>
      <w:proofErr w:type="spellStart"/>
      <w:r w:rsidRPr="005D2A2C">
        <w:t>Chivall</w:t>
      </w:r>
      <w:proofErr w:type="spellEnd"/>
      <w:r w:rsidRPr="005D2A2C">
        <w:t xml:space="preserve"> D., Boule D. M., </w:t>
      </w:r>
      <w:proofErr w:type="spellStart"/>
      <w:r w:rsidRPr="005D2A2C">
        <w:t>Sinke</w:t>
      </w:r>
      <w:proofErr w:type="spellEnd"/>
      <w:r w:rsidRPr="005D2A2C">
        <w:t xml:space="preserve">-Schoen D., </w:t>
      </w:r>
      <w:proofErr w:type="spellStart"/>
      <w:r w:rsidRPr="005D2A2C">
        <w:t>Sinninghe</w:t>
      </w:r>
      <w:proofErr w:type="spellEnd"/>
      <w:r w:rsidRPr="005D2A2C">
        <w:t xml:space="preserve"> </w:t>
      </w:r>
      <w:proofErr w:type="spellStart"/>
      <w:r w:rsidRPr="005D2A2C">
        <w:t>Damsté</w:t>
      </w:r>
      <w:proofErr w:type="spellEnd"/>
      <w:r w:rsidRPr="005D2A2C">
        <w:t xml:space="preserve"> J. S., Schouten S. and van der Meer M. T. J. (2014) The effects of growth phase and salinity on the hydrogen isotopic composition of alkenones produced by coastal haptophyte algae.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140</w:t>
      </w:r>
      <w:r w:rsidRPr="005D2A2C">
        <w:t>, 381–390.</w:t>
      </w:r>
    </w:p>
    <w:p w14:paraId="72B4EC23" w14:textId="77777777" w:rsidR="0065100F" w:rsidRPr="005D2A2C" w:rsidRDefault="0065100F" w:rsidP="0065100F">
      <w:pPr>
        <w:ind w:left="360" w:hanging="360"/>
      </w:pPr>
      <w:proofErr w:type="spellStart"/>
      <w:r w:rsidRPr="005D2A2C">
        <w:t>Combettes</w:t>
      </w:r>
      <w:proofErr w:type="spellEnd"/>
      <w:r w:rsidRPr="005D2A2C">
        <w:t xml:space="preserve"> C., </w:t>
      </w:r>
      <w:proofErr w:type="spellStart"/>
      <w:r w:rsidRPr="005D2A2C">
        <w:t>Sémah</w:t>
      </w:r>
      <w:proofErr w:type="spellEnd"/>
      <w:r w:rsidRPr="005D2A2C">
        <w:t xml:space="preserve"> A. and </w:t>
      </w:r>
      <w:proofErr w:type="spellStart"/>
      <w:r w:rsidRPr="005D2A2C">
        <w:t>Wirrmann</w:t>
      </w:r>
      <w:proofErr w:type="spellEnd"/>
      <w:r w:rsidRPr="005D2A2C">
        <w:t xml:space="preserve"> D. (2015) High-resolution pollen record from Efate Island, central Vanuatu: Highlighting climatic and human influences on Late Holocene vegetation dynamics. </w:t>
      </w:r>
      <w:proofErr w:type="spellStart"/>
      <w:r w:rsidRPr="005D2A2C">
        <w:rPr>
          <w:i/>
          <w:iCs/>
        </w:rPr>
        <w:t>Comptes</w:t>
      </w:r>
      <w:proofErr w:type="spellEnd"/>
      <w:r w:rsidRPr="005D2A2C">
        <w:rPr>
          <w:i/>
          <w:iCs/>
        </w:rPr>
        <w:t xml:space="preserve"> </w:t>
      </w:r>
      <w:proofErr w:type="spellStart"/>
      <w:r w:rsidRPr="005D2A2C">
        <w:rPr>
          <w:i/>
          <w:iCs/>
        </w:rPr>
        <w:t>Rendus</w:t>
      </w:r>
      <w:proofErr w:type="spellEnd"/>
      <w:r w:rsidRPr="005D2A2C">
        <w:rPr>
          <w:i/>
          <w:iCs/>
        </w:rPr>
        <w:t xml:space="preserve"> </w:t>
      </w:r>
      <w:proofErr w:type="spellStart"/>
      <w:r w:rsidRPr="005D2A2C">
        <w:rPr>
          <w:i/>
          <w:iCs/>
        </w:rPr>
        <w:t>Palevol</w:t>
      </w:r>
      <w:proofErr w:type="spellEnd"/>
      <w:r w:rsidRPr="005D2A2C">
        <w:t xml:space="preserve"> </w:t>
      </w:r>
      <w:r w:rsidRPr="005D2A2C">
        <w:rPr>
          <w:b/>
          <w:bCs/>
        </w:rPr>
        <w:t>14</w:t>
      </w:r>
      <w:r w:rsidRPr="005D2A2C">
        <w:t>, 251–261.</w:t>
      </w:r>
    </w:p>
    <w:p w14:paraId="21D3EBA2" w14:textId="77777777" w:rsidR="0065100F" w:rsidRPr="005D2A2C" w:rsidRDefault="0065100F" w:rsidP="0065100F">
      <w:pPr>
        <w:ind w:left="360" w:hanging="360"/>
      </w:pPr>
      <w:r w:rsidRPr="005D2A2C">
        <w:t xml:space="preserve">Conroy J. L., Cobb K. M. and </w:t>
      </w:r>
      <w:proofErr w:type="spellStart"/>
      <w:r w:rsidRPr="005D2A2C">
        <w:t>Noone</w:t>
      </w:r>
      <w:proofErr w:type="spellEnd"/>
      <w:r w:rsidRPr="005D2A2C">
        <w:t xml:space="preserve"> D. (2013) Comparison of precipitation isotope variability across the tropical Pacific in observations and SWING2 model simulations. </w:t>
      </w:r>
      <w:r w:rsidRPr="005D2A2C">
        <w:rPr>
          <w:i/>
          <w:iCs/>
        </w:rPr>
        <w:t xml:space="preserve">J. </w:t>
      </w:r>
      <w:proofErr w:type="spellStart"/>
      <w:r w:rsidRPr="005D2A2C">
        <w:rPr>
          <w:i/>
          <w:iCs/>
        </w:rPr>
        <w:t>Geophys</w:t>
      </w:r>
      <w:proofErr w:type="spellEnd"/>
      <w:r w:rsidRPr="005D2A2C">
        <w:rPr>
          <w:i/>
          <w:iCs/>
        </w:rPr>
        <w:t>. Res. Atmos.</w:t>
      </w:r>
      <w:r w:rsidRPr="005D2A2C">
        <w:t xml:space="preserve"> </w:t>
      </w:r>
      <w:r w:rsidRPr="005D2A2C">
        <w:rPr>
          <w:b/>
          <w:bCs/>
        </w:rPr>
        <w:t>118</w:t>
      </w:r>
      <w:r w:rsidRPr="005D2A2C">
        <w:t>, 5867–5892.</w:t>
      </w:r>
    </w:p>
    <w:p w14:paraId="5A037580" w14:textId="77777777" w:rsidR="0065100F" w:rsidRPr="005D2A2C" w:rsidRDefault="0065100F" w:rsidP="0065100F">
      <w:pPr>
        <w:ind w:left="360" w:hanging="360"/>
      </w:pPr>
      <w:r w:rsidRPr="005D2A2C">
        <w:t xml:space="preserve">Le </w:t>
      </w:r>
      <w:proofErr w:type="spellStart"/>
      <w:r w:rsidRPr="005D2A2C">
        <w:t>Cozannet</w:t>
      </w:r>
      <w:proofErr w:type="spellEnd"/>
      <w:r w:rsidRPr="005D2A2C">
        <w:t xml:space="preserve"> G., </w:t>
      </w:r>
      <w:proofErr w:type="spellStart"/>
      <w:r w:rsidRPr="005D2A2C">
        <w:t>Garcin</w:t>
      </w:r>
      <w:proofErr w:type="spellEnd"/>
      <w:r w:rsidRPr="005D2A2C">
        <w:t xml:space="preserve"> M., </w:t>
      </w:r>
      <w:proofErr w:type="spellStart"/>
      <w:r w:rsidRPr="005D2A2C">
        <w:t>Petitjean</w:t>
      </w:r>
      <w:proofErr w:type="spellEnd"/>
      <w:r w:rsidRPr="005D2A2C">
        <w:t xml:space="preserve"> L., </w:t>
      </w:r>
      <w:proofErr w:type="spellStart"/>
      <w:r w:rsidRPr="005D2A2C">
        <w:t>Cazenave</w:t>
      </w:r>
      <w:proofErr w:type="spellEnd"/>
      <w:r w:rsidRPr="005D2A2C">
        <w:t xml:space="preserve"> A., Becker M., </w:t>
      </w:r>
      <w:proofErr w:type="spellStart"/>
      <w:r w:rsidRPr="005D2A2C">
        <w:t>Meyssignac</w:t>
      </w:r>
      <w:proofErr w:type="spellEnd"/>
      <w:r w:rsidRPr="005D2A2C">
        <w:t xml:space="preserve"> B., Walker P., </w:t>
      </w:r>
      <w:proofErr w:type="spellStart"/>
      <w:r w:rsidRPr="005D2A2C">
        <w:t>Devilliers</w:t>
      </w:r>
      <w:proofErr w:type="spellEnd"/>
      <w:r w:rsidRPr="005D2A2C">
        <w:t xml:space="preserve"> C., Brun O. Le, </w:t>
      </w:r>
      <w:proofErr w:type="spellStart"/>
      <w:r w:rsidRPr="005D2A2C">
        <w:t>Lecacheux</w:t>
      </w:r>
      <w:proofErr w:type="spellEnd"/>
      <w:r w:rsidRPr="005D2A2C">
        <w:t xml:space="preserve"> S., </w:t>
      </w:r>
      <w:proofErr w:type="spellStart"/>
      <w:r w:rsidRPr="005D2A2C">
        <w:t>Baills</w:t>
      </w:r>
      <w:proofErr w:type="spellEnd"/>
      <w:r w:rsidRPr="005D2A2C">
        <w:t xml:space="preserve"> A., </w:t>
      </w:r>
      <w:proofErr w:type="spellStart"/>
      <w:r w:rsidRPr="005D2A2C">
        <w:t>Bulteau</w:t>
      </w:r>
      <w:proofErr w:type="spellEnd"/>
      <w:r w:rsidRPr="005D2A2C">
        <w:t xml:space="preserve"> T., Yates M. and </w:t>
      </w:r>
      <w:proofErr w:type="spellStart"/>
      <w:r w:rsidRPr="005D2A2C">
        <w:t>Wöppelmann</w:t>
      </w:r>
      <w:proofErr w:type="spellEnd"/>
      <w:r w:rsidRPr="005D2A2C">
        <w:t xml:space="preserve"> G. (2013) Exploring the relation between sea level rise and shoreline erosion using sea level reconstructions: an example in French Polynesia. </w:t>
      </w:r>
      <w:r w:rsidRPr="005D2A2C">
        <w:rPr>
          <w:i/>
          <w:iCs/>
        </w:rPr>
        <w:t>J. Coast. Res.</w:t>
      </w:r>
      <w:r w:rsidRPr="005D2A2C">
        <w:t xml:space="preserve"> </w:t>
      </w:r>
      <w:r w:rsidRPr="005D2A2C">
        <w:rPr>
          <w:b/>
          <w:bCs/>
        </w:rPr>
        <w:t>2</w:t>
      </w:r>
      <w:r w:rsidRPr="005D2A2C">
        <w:t>, 2137–2142.</w:t>
      </w:r>
    </w:p>
    <w:p w14:paraId="51BF8C8F" w14:textId="77777777" w:rsidR="0065100F" w:rsidRPr="005D2A2C" w:rsidRDefault="0065100F" w:rsidP="0065100F">
      <w:pPr>
        <w:ind w:left="360" w:hanging="360"/>
      </w:pPr>
      <w:proofErr w:type="spellStart"/>
      <w:r w:rsidRPr="005D2A2C">
        <w:t>Dansgaard</w:t>
      </w:r>
      <w:proofErr w:type="spellEnd"/>
      <w:r w:rsidRPr="005D2A2C">
        <w:t xml:space="preserve"> W. (1964) Stable isotopes in precipitation. </w:t>
      </w:r>
      <w:r w:rsidRPr="005D2A2C">
        <w:rPr>
          <w:i/>
          <w:iCs/>
        </w:rPr>
        <w:t>Tellus</w:t>
      </w:r>
      <w:r w:rsidRPr="005D2A2C">
        <w:t xml:space="preserve"> </w:t>
      </w:r>
      <w:r w:rsidRPr="005D2A2C">
        <w:rPr>
          <w:b/>
          <w:bCs/>
        </w:rPr>
        <w:t>16</w:t>
      </w:r>
      <w:r w:rsidRPr="005D2A2C">
        <w:t>, 436–468.</w:t>
      </w:r>
    </w:p>
    <w:p w14:paraId="3C803AB8" w14:textId="77777777" w:rsidR="0065100F" w:rsidRPr="005D2A2C" w:rsidRDefault="0065100F" w:rsidP="0065100F">
      <w:pPr>
        <w:ind w:left="360" w:hanging="360"/>
      </w:pPr>
      <w:proofErr w:type="spellStart"/>
      <w:r w:rsidRPr="005D2A2C">
        <w:t>Dirghangi</w:t>
      </w:r>
      <w:proofErr w:type="spellEnd"/>
      <w:r w:rsidRPr="005D2A2C">
        <w:t xml:space="preserve"> S. S. and Pagani M. (2013a) Hydrogen isotope fractionation during lipid biosynthesis by </w:t>
      </w:r>
      <w:proofErr w:type="spellStart"/>
      <w:r w:rsidRPr="005D2A2C">
        <w:rPr>
          <w:i/>
          <w:iCs/>
        </w:rPr>
        <w:t>Haloarcula</w:t>
      </w:r>
      <w:proofErr w:type="spellEnd"/>
      <w:r w:rsidRPr="005D2A2C">
        <w:rPr>
          <w:i/>
          <w:iCs/>
        </w:rPr>
        <w:t xml:space="preserve"> </w:t>
      </w:r>
      <w:proofErr w:type="spellStart"/>
      <w:r w:rsidRPr="005D2A2C">
        <w:rPr>
          <w:i/>
          <w:iCs/>
        </w:rPr>
        <w:t>marismortui</w:t>
      </w:r>
      <w:proofErr w:type="spellEnd"/>
      <w:r w:rsidRPr="005D2A2C">
        <w:t xml:space="preserve">.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119</w:t>
      </w:r>
      <w:r w:rsidRPr="005D2A2C">
        <w:t>, 381–390.</w:t>
      </w:r>
    </w:p>
    <w:p w14:paraId="1E59667C" w14:textId="77777777" w:rsidR="0065100F" w:rsidRPr="005D2A2C" w:rsidRDefault="0065100F" w:rsidP="0065100F">
      <w:pPr>
        <w:ind w:left="360" w:hanging="360"/>
      </w:pPr>
      <w:proofErr w:type="spellStart"/>
      <w:r w:rsidRPr="005D2A2C">
        <w:t>Dirghangi</w:t>
      </w:r>
      <w:proofErr w:type="spellEnd"/>
      <w:r w:rsidRPr="005D2A2C">
        <w:t xml:space="preserve"> S. S. and Pagani M. (2013b) Hydrogen isotope fractionation during lipid biosynthesis by </w:t>
      </w:r>
      <w:r w:rsidRPr="005D2A2C">
        <w:rPr>
          <w:i/>
          <w:iCs/>
        </w:rPr>
        <w:t xml:space="preserve">Tetrahymena </w:t>
      </w:r>
      <w:proofErr w:type="spellStart"/>
      <w:r w:rsidRPr="005D2A2C">
        <w:rPr>
          <w:i/>
          <w:iCs/>
        </w:rPr>
        <w:t>thermophila</w:t>
      </w:r>
      <w:proofErr w:type="spellEnd"/>
      <w:r w:rsidRPr="005D2A2C">
        <w:t xml:space="preserve">. </w:t>
      </w:r>
      <w:r w:rsidRPr="005D2A2C">
        <w:rPr>
          <w:i/>
          <w:iCs/>
        </w:rPr>
        <w:t>Org. Geochem.</w:t>
      </w:r>
      <w:r w:rsidRPr="005D2A2C">
        <w:t xml:space="preserve"> </w:t>
      </w:r>
      <w:r w:rsidRPr="005D2A2C">
        <w:rPr>
          <w:b/>
          <w:bCs/>
        </w:rPr>
        <w:t>64</w:t>
      </w:r>
      <w:r w:rsidRPr="005D2A2C">
        <w:t>, 105–111.</w:t>
      </w:r>
    </w:p>
    <w:p w14:paraId="66BD5B04" w14:textId="77777777" w:rsidR="0065100F" w:rsidRPr="005D2A2C" w:rsidRDefault="0065100F" w:rsidP="0065100F">
      <w:pPr>
        <w:ind w:left="360" w:hanging="360"/>
      </w:pPr>
      <w:proofErr w:type="spellStart"/>
      <w:r w:rsidRPr="005D2A2C">
        <w:t>Druffel</w:t>
      </w:r>
      <w:proofErr w:type="spellEnd"/>
      <w:r w:rsidRPr="005D2A2C">
        <w:t xml:space="preserve"> E. R. M. and Griffin S. (1993) Large variations of surface ocean radiocarbon: Evidence of circulation changes in the southwestern Pacific. </w:t>
      </w:r>
      <w:r w:rsidRPr="005D2A2C">
        <w:rPr>
          <w:i/>
          <w:iCs/>
        </w:rPr>
        <w:t xml:space="preserve">J. </w:t>
      </w:r>
      <w:proofErr w:type="spellStart"/>
      <w:r w:rsidRPr="005D2A2C">
        <w:rPr>
          <w:i/>
          <w:iCs/>
        </w:rPr>
        <w:t>Geophys</w:t>
      </w:r>
      <w:proofErr w:type="spellEnd"/>
      <w:r w:rsidRPr="005D2A2C">
        <w:rPr>
          <w:i/>
          <w:iCs/>
        </w:rPr>
        <w:t>. Res.</w:t>
      </w:r>
      <w:r w:rsidRPr="005D2A2C">
        <w:t xml:space="preserve"> </w:t>
      </w:r>
      <w:r w:rsidRPr="005D2A2C">
        <w:rPr>
          <w:b/>
          <w:bCs/>
        </w:rPr>
        <w:t>98</w:t>
      </w:r>
      <w:r w:rsidRPr="005D2A2C">
        <w:t>, 20249–59.</w:t>
      </w:r>
    </w:p>
    <w:p w14:paraId="09599C98" w14:textId="77777777" w:rsidR="0065100F" w:rsidRPr="005D2A2C" w:rsidRDefault="0065100F" w:rsidP="0065100F">
      <w:pPr>
        <w:ind w:left="360" w:hanging="360"/>
      </w:pPr>
      <w:r w:rsidRPr="005D2A2C">
        <w:t xml:space="preserve">Englebrecht A. C. and Sachs J. P. (2005) Determination of sediment provenance at drift sites using hydrogen isotopes and unsaturation ratios in alkenones.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69</w:t>
      </w:r>
      <w:r w:rsidRPr="005D2A2C">
        <w:t>, 4253–4265.</w:t>
      </w:r>
    </w:p>
    <w:p w14:paraId="4DD93B86" w14:textId="77777777" w:rsidR="0065100F" w:rsidRPr="005D2A2C" w:rsidRDefault="0065100F" w:rsidP="0065100F">
      <w:pPr>
        <w:ind w:left="360" w:hanging="360"/>
      </w:pPr>
      <w:r w:rsidRPr="005D2A2C">
        <w:t>Ferguson P. R. (2007) Aqueous and isotope geochemistry of the Fly River, Papua New Guinea: Coupling of the water and carbon cycles in tropical rainforest biomes</w:t>
      </w:r>
      <w:proofErr w:type="gramStart"/>
      <w:r w:rsidRPr="005D2A2C">
        <w:t>. .</w:t>
      </w:r>
      <w:proofErr w:type="gramEnd"/>
    </w:p>
    <w:p w14:paraId="21CD6863" w14:textId="77777777" w:rsidR="0065100F" w:rsidRPr="005D2A2C" w:rsidRDefault="0065100F" w:rsidP="0065100F">
      <w:pPr>
        <w:ind w:left="360" w:hanging="360"/>
      </w:pPr>
      <w:r w:rsidRPr="005D2A2C">
        <w:t xml:space="preserve">Ferguson P. R., Dubois K. D. and </w:t>
      </w:r>
      <w:proofErr w:type="spellStart"/>
      <w:r w:rsidRPr="005D2A2C">
        <w:t>Veizer</w:t>
      </w:r>
      <w:proofErr w:type="spellEnd"/>
      <w:r w:rsidRPr="005D2A2C">
        <w:t xml:space="preserve"> J. (2011) Fluvial carbon fluxes under extreme rainfall conditions: Inferences from the Fly River, Papua New Guinea. </w:t>
      </w:r>
      <w:r w:rsidRPr="005D2A2C">
        <w:rPr>
          <w:i/>
          <w:iCs/>
        </w:rPr>
        <w:t>Chem. Geol.</w:t>
      </w:r>
      <w:r w:rsidRPr="005D2A2C">
        <w:t xml:space="preserve"> </w:t>
      </w:r>
      <w:r w:rsidRPr="005D2A2C">
        <w:rPr>
          <w:b/>
          <w:bCs/>
        </w:rPr>
        <w:t>281</w:t>
      </w:r>
      <w:r w:rsidRPr="005D2A2C">
        <w:t>, 283–292.</w:t>
      </w:r>
    </w:p>
    <w:p w14:paraId="602A563C" w14:textId="77777777" w:rsidR="0065100F" w:rsidRPr="005D2A2C" w:rsidRDefault="0065100F" w:rsidP="0065100F">
      <w:pPr>
        <w:ind w:left="360" w:hanging="360"/>
      </w:pPr>
      <w:proofErr w:type="spellStart"/>
      <w:r w:rsidRPr="005D2A2C">
        <w:t>Garcin</w:t>
      </w:r>
      <w:proofErr w:type="spellEnd"/>
      <w:r w:rsidRPr="005D2A2C">
        <w:t xml:space="preserve"> Y., Schwab V. F., </w:t>
      </w:r>
      <w:proofErr w:type="spellStart"/>
      <w:r w:rsidRPr="005D2A2C">
        <w:t>Gleixner</w:t>
      </w:r>
      <w:proofErr w:type="spellEnd"/>
      <w:r w:rsidRPr="005D2A2C">
        <w:t xml:space="preserve"> G., </w:t>
      </w:r>
      <w:proofErr w:type="spellStart"/>
      <w:r w:rsidRPr="005D2A2C">
        <w:t>Kahmen</w:t>
      </w:r>
      <w:proofErr w:type="spellEnd"/>
      <w:r w:rsidRPr="005D2A2C">
        <w:t xml:space="preserve"> A., </w:t>
      </w:r>
      <w:proofErr w:type="spellStart"/>
      <w:r w:rsidRPr="005D2A2C">
        <w:t>Todou</w:t>
      </w:r>
      <w:proofErr w:type="spellEnd"/>
      <w:r w:rsidRPr="005D2A2C">
        <w:t xml:space="preserve"> G., </w:t>
      </w:r>
      <w:proofErr w:type="spellStart"/>
      <w:r w:rsidRPr="005D2A2C">
        <w:t>Séné</w:t>
      </w:r>
      <w:proofErr w:type="spellEnd"/>
      <w:r w:rsidRPr="005D2A2C">
        <w:t xml:space="preserve"> O., </w:t>
      </w:r>
      <w:proofErr w:type="spellStart"/>
      <w:r w:rsidRPr="005D2A2C">
        <w:t>Onana</w:t>
      </w:r>
      <w:proofErr w:type="spellEnd"/>
      <w:r w:rsidRPr="005D2A2C">
        <w:t xml:space="preserve"> J. M., </w:t>
      </w:r>
      <w:proofErr w:type="spellStart"/>
      <w:r w:rsidRPr="005D2A2C">
        <w:t>Achoundong</w:t>
      </w:r>
      <w:proofErr w:type="spellEnd"/>
      <w:r w:rsidRPr="005D2A2C">
        <w:t xml:space="preserve"> G. and Sachse D. (2012) Hydrogen isotope ratios of lacustrine sedimentary n-alkanes as proxies of tropical African hydrology: Insights from a calibration transect across Cameroon.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79</w:t>
      </w:r>
      <w:r w:rsidRPr="005D2A2C">
        <w:t>, 106–126.</w:t>
      </w:r>
    </w:p>
    <w:p w14:paraId="533B2572" w14:textId="77777777" w:rsidR="0065100F" w:rsidRPr="005D2A2C" w:rsidRDefault="0065100F" w:rsidP="0065100F">
      <w:pPr>
        <w:ind w:left="360" w:hanging="360"/>
      </w:pPr>
      <w:r w:rsidRPr="005D2A2C">
        <w:lastRenderedPageBreak/>
        <w:t>Garrett-Jones S. (1979) Evidence for changes in Holocene vegetation and lake sedimentation in the Markham Valley, Papua New Guinea. Australian National University.</w:t>
      </w:r>
    </w:p>
    <w:p w14:paraId="1F18649A" w14:textId="77777777" w:rsidR="0065100F" w:rsidRPr="005D2A2C" w:rsidRDefault="0065100F" w:rsidP="0065100F">
      <w:pPr>
        <w:ind w:left="360" w:hanging="360"/>
      </w:pPr>
      <w:r w:rsidRPr="005D2A2C">
        <w:t>Hassall J. D. (2017) Static or dynamic: Reconstructing past movement of the South Pacific Convergence Zone. University of Southampton.</w:t>
      </w:r>
    </w:p>
    <w:p w14:paraId="05D827CA" w14:textId="77777777" w:rsidR="0065100F" w:rsidRPr="005D2A2C" w:rsidRDefault="0065100F" w:rsidP="0065100F">
      <w:pPr>
        <w:ind w:left="360" w:hanging="360"/>
      </w:pPr>
      <w:proofErr w:type="spellStart"/>
      <w:r w:rsidRPr="005D2A2C">
        <w:t>Heinzelmann</w:t>
      </w:r>
      <w:proofErr w:type="spellEnd"/>
      <w:r w:rsidRPr="005D2A2C">
        <w:t xml:space="preserve"> S. M., Villanueva L., </w:t>
      </w:r>
      <w:proofErr w:type="spellStart"/>
      <w:r w:rsidRPr="005D2A2C">
        <w:t>Sinke</w:t>
      </w:r>
      <w:proofErr w:type="spellEnd"/>
      <w:r w:rsidRPr="005D2A2C">
        <w:t xml:space="preserve">-Schoen D., </w:t>
      </w:r>
      <w:proofErr w:type="spellStart"/>
      <w:r w:rsidRPr="005D2A2C">
        <w:t>Sinninghe</w:t>
      </w:r>
      <w:proofErr w:type="spellEnd"/>
      <w:r w:rsidRPr="005D2A2C">
        <w:t xml:space="preserve"> </w:t>
      </w:r>
      <w:proofErr w:type="spellStart"/>
      <w:r w:rsidRPr="005D2A2C">
        <w:t>Damsté</w:t>
      </w:r>
      <w:proofErr w:type="spellEnd"/>
      <w:r w:rsidRPr="005D2A2C">
        <w:t xml:space="preserve"> J. S., Schouten S. and van der Meer M. T. J. (2015) Impact of metabolism and growth phase on the hydrogen isotopic composition of microbial fatty acids. </w:t>
      </w:r>
      <w:r w:rsidRPr="005D2A2C">
        <w:rPr>
          <w:i/>
          <w:iCs/>
        </w:rPr>
        <w:t xml:space="preserve">Front. </w:t>
      </w:r>
      <w:proofErr w:type="spellStart"/>
      <w:r w:rsidRPr="005D2A2C">
        <w:rPr>
          <w:i/>
          <w:iCs/>
        </w:rPr>
        <w:t>Microbiol</w:t>
      </w:r>
      <w:proofErr w:type="spellEnd"/>
      <w:r w:rsidRPr="005D2A2C">
        <w:rPr>
          <w:i/>
          <w:iCs/>
        </w:rPr>
        <w:t>.</w:t>
      </w:r>
      <w:r w:rsidRPr="005D2A2C">
        <w:t xml:space="preserve"> </w:t>
      </w:r>
      <w:r w:rsidRPr="005D2A2C">
        <w:rPr>
          <w:b/>
          <w:bCs/>
        </w:rPr>
        <w:t>6</w:t>
      </w:r>
      <w:r w:rsidRPr="005D2A2C">
        <w:t>, 1–11.</w:t>
      </w:r>
    </w:p>
    <w:p w14:paraId="507B1A91" w14:textId="77777777" w:rsidR="0065100F" w:rsidRPr="005D2A2C" w:rsidRDefault="0065100F" w:rsidP="0065100F">
      <w:pPr>
        <w:ind w:left="360" w:hanging="360"/>
      </w:pPr>
      <w:r w:rsidRPr="005D2A2C">
        <w:t xml:space="preserve">Henderson A. K. and Shuman B. N. (2009) Hydrogen and oxygen isotopic compositions of lake water in the western United States. </w:t>
      </w:r>
      <w:r w:rsidRPr="005D2A2C">
        <w:rPr>
          <w:i/>
          <w:iCs/>
        </w:rPr>
        <w:t>Geol. Soc. Am. Bull.</w:t>
      </w:r>
      <w:r w:rsidRPr="005D2A2C">
        <w:t xml:space="preserve"> </w:t>
      </w:r>
      <w:r w:rsidRPr="005D2A2C">
        <w:rPr>
          <w:b/>
          <w:bCs/>
        </w:rPr>
        <w:t>121</w:t>
      </w:r>
      <w:r w:rsidRPr="005D2A2C">
        <w:t>, 1179–1189.</w:t>
      </w:r>
    </w:p>
    <w:p w14:paraId="1DB710A2" w14:textId="626C00D6" w:rsidR="0065100F" w:rsidRPr="005D2A2C" w:rsidRDefault="0065100F" w:rsidP="0065100F">
      <w:pPr>
        <w:ind w:left="360" w:hanging="360"/>
      </w:pPr>
      <w:r w:rsidRPr="005D2A2C">
        <w:t xml:space="preserve">Hendy E. J., </w:t>
      </w:r>
      <w:proofErr w:type="spellStart"/>
      <w:r w:rsidRPr="005D2A2C">
        <w:t>Gagan</w:t>
      </w:r>
      <w:proofErr w:type="spellEnd"/>
      <w:r w:rsidRPr="005D2A2C">
        <w:t xml:space="preserve"> M. K., </w:t>
      </w:r>
      <w:proofErr w:type="spellStart"/>
      <w:r w:rsidRPr="005D2A2C">
        <w:t>Alibert</w:t>
      </w:r>
      <w:proofErr w:type="spellEnd"/>
      <w:r w:rsidRPr="005D2A2C">
        <w:t xml:space="preserve"> C. A., McCulloch M. T., Lough J. M. and </w:t>
      </w:r>
      <w:proofErr w:type="spellStart"/>
      <w:r w:rsidRPr="005D2A2C">
        <w:t>Isdale</w:t>
      </w:r>
      <w:proofErr w:type="spellEnd"/>
      <w:r w:rsidRPr="005D2A2C">
        <w:t xml:space="preserve"> P. J. (2002) Abrupt decrease in tropical Pacific sea surface salinity at end of Little Ice Age. </w:t>
      </w:r>
      <w:r>
        <w:rPr>
          <w:i/>
          <w:iCs/>
        </w:rPr>
        <w:t>Science</w:t>
      </w:r>
      <w:r w:rsidRPr="005D2A2C">
        <w:rPr>
          <w:i/>
          <w:iCs/>
        </w:rPr>
        <w:t>.</w:t>
      </w:r>
      <w:r w:rsidRPr="005D2A2C">
        <w:t xml:space="preserve"> </w:t>
      </w:r>
      <w:r w:rsidRPr="005D2A2C">
        <w:rPr>
          <w:b/>
          <w:bCs/>
        </w:rPr>
        <w:t>295</w:t>
      </w:r>
      <w:r w:rsidRPr="005D2A2C">
        <w:t>, 1511–1514.</w:t>
      </w:r>
    </w:p>
    <w:p w14:paraId="1305D62B" w14:textId="77777777" w:rsidR="0065100F" w:rsidRPr="005D2A2C" w:rsidRDefault="0065100F" w:rsidP="0065100F">
      <w:pPr>
        <w:ind w:left="360" w:hanging="360"/>
      </w:pPr>
      <w:proofErr w:type="spellStart"/>
      <w:r w:rsidRPr="005D2A2C">
        <w:t>Hildenbrand</w:t>
      </w:r>
      <w:proofErr w:type="spellEnd"/>
      <w:r w:rsidRPr="005D2A2C">
        <w:t xml:space="preserve"> A., Marlin C., Conroy A., </w:t>
      </w:r>
      <w:proofErr w:type="spellStart"/>
      <w:r w:rsidRPr="005D2A2C">
        <w:t>Gillot</w:t>
      </w:r>
      <w:proofErr w:type="spellEnd"/>
      <w:r w:rsidRPr="005D2A2C">
        <w:t xml:space="preserve"> P. Y., Filly A. and </w:t>
      </w:r>
      <w:proofErr w:type="spellStart"/>
      <w:r w:rsidRPr="005D2A2C">
        <w:t>Massault</w:t>
      </w:r>
      <w:proofErr w:type="spellEnd"/>
      <w:r w:rsidRPr="005D2A2C">
        <w:t xml:space="preserve"> M. (2005) Isotopic approach of rainfall and groundwater circulation in the volcanic structure of Tahiti-Nui (French Polynesia). </w:t>
      </w:r>
      <w:r w:rsidRPr="005D2A2C">
        <w:rPr>
          <w:i/>
          <w:iCs/>
        </w:rPr>
        <w:t xml:space="preserve">J. </w:t>
      </w:r>
      <w:proofErr w:type="spellStart"/>
      <w:r w:rsidRPr="005D2A2C">
        <w:rPr>
          <w:i/>
          <w:iCs/>
        </w:rPr>
        <w:t>Hydrol</w:t>
      </w:r>
      <w:proofErr w:type="spellEnd"/>
      <w:r w:rsidRPr="005D2A2C">
        <w:rPr>
          <w:i/>
          <w:iCs/>
        </w:rPr>
        <w:t>.</w:t>
      </w:r>
      <w:r w:rsidRPr="005D2A2C">
        <w:t xml:space="preserve"> </w:t>
      </w:r>
      <w:r w:rsidRPr="005D2A2C">
        <w:rPr>
          <w:b/>
          <w:bCs/>
        </w:rPr>
        <w:t>302</w:t>
      </w:r>
      <w:r w:rsidRPr="005D2A2C">
        <w:t>, 187–208.</w:t>
      </w:r>
    </w:p>
    <w:p w14:paraId="61F5F5C1" w14:textId="77777777" w:rsidR="0065100F" w:rsidRPr="005D2A2C" w:rsidRDefault="0065100F" w:rsidP="0065100F">
      <w:pPr>
        <w:ind w:left="360" w:hanging="360"/>
      </w:pPr>
      <w:r w:rsidRPr="005D2A2C">
        <w:t xml:space="preserve">Hoffmann G., Werner M. and </w:t>
      </w:r>
      <w:proofErr w:type="spellStart"/>
      <w:r w:rsidRPr="005D2A2C">
        <w:t>Heimann</w:t>
      </w:r>
      <w:proofErr w:type="spellEnd"/>
      <w:r w:rsidRPr="005D2A2C">
        <w:t xml:space="preserve"> M. (1998) Water isotope module of the ECHAM </w:t>
      </w:r>
      <w:proofErr w:type="spellStart"/>
      <w:r w:rsidRPr="005D2A2C">
        <w:t>atmoshperic</w:t>
      </w:r>
      <w:proofErr w:type="spellEnd"/>
      <w:r w:rsidRPr="005D2A2C">
        <w:t xml:space="preserve"> general circulation model: A study on timescales from days to several years. </w:t>
      </w:r>
      <w:r w:rsidRPr="005D2A2C">
        <w:rPr>
          <w:i/>
          <w:iCs/>
        </w:rPr>
        <w:t xml:space="preserve">J. </w:t>
      </w:r>
      <w:proofErr w:type="spellStart"/>
      <w:r w:rsidRPr="005D2A2C">
        <w:rPr>
          <w:i/>
          <w:iCs/>
        </w:rPr>
        <w:t>Geophys</w:t>
      </w:r>
      <w:proofErr w:type="spellEnd"/>
      <w:r w:rsidRPr="005D2A2C">
        <w:rPr>
          <w:i/>
          <w:iCs/>
        </w:rPr>
        <w:t>. Res.</w:t>
      </w:r>
      <w:r w:rsidRPr="005D2A2C">
        <w:t xml:space="preserve"> </w:t>
      </w:r>
      <w:r w:rsidRPr="005D2A2C">
        <w:rPr>
          <w:b/>
          <w:bCs/>
        </w:rPr>
        <w:t>103</w:t>
      </w:r>
      <w:r w:rsidRPr="005D2A2C">
        <w:t>, 871–896.</w:t>
      </w:r>
    </w:p>
    <w:p w14:paraId="33E1C78E" w14:textId="02C054C2" w:rsidR="0065100F" w:rsidRPr="005D2A2C" w:rsidRDefault="0065100F">
      <w:pPr>
        <w:ind w:left="360" w:hanging="360"/>
      </w:pPr>
      <w:r w:rsidRPr="005D2A2C">
        <w:t xml:space="preserve">Hong I., </w:t>
      </w:r>
      <w:proofErr w:type="spellStart"/>
      <w:r w:rsidRPr="005D2A2C">
        <w:t>Pilarczyk</w:t>
      </w:r>
      <w:proofErr w:type="spellEnd"/>
      <w:r w:rsidRPr="005D2A2C">
        <w:t xml:space="preserve"> J. E., Horton B. P., Fritz H. M., </w:t>
      </w:r>
      <w:proofErr w:type="spellStart"/>
      <w:r w:rsidRPr="005D2A2C">
        <w:t>Kosciuch</w:t>
      </w:r>
      <w:proofErr w:type="spellEnd"/>
      <w:r w:rsidRPr="005D2A2C">
        <w:t xml:space="preserve"> T. J., Wallace D. J., Dike C., </w:t>
      </w:r>
      <w:proofErr w:type="spellStart"/>
      <w:r w:rsidRPr="005D2A2C">
        <w:t>Rarai</w:t>
      </w:r>
      <w:proofErr w:type="spellEnd"/>
      <w:r w:rsidRPr="005D2A2C">
        <w:t xml:space="preserve"> A., Harris</w:t>
      </w:r>
      <w:r w:rsidR="00232744">
        <w:t xml:space="preserve">on M. J. and </w:t>
      </w:r>
      <w:proofErr w:type="spellStart"/>
      <w:r w:rsidR="00232744">
        <w:t>Jockley</w:t>
      </w:r>
      <w:proofErr w:type="spellEnd"/>
      <w:r w:rsidR="00232744">
        <w:t xml:space="preserve"> F. R. (2018</w:t>
      </w:r>
      <w:r w:rsidRPr="005D2A2C">
        <w:t xml:space="preserve">) Sedimentological characteristics of the 2015 Tropical Cyclone Pam </w:t>
      </w:r>
      <w:proofErr w:type="spellStart"/>
      <w:r w:rsidRPr="005D2A2C">
        <w:t>overwash</w:t>
      </w:r>
      <w:proofErr w:type="spellEnd"/>
      <w:r w:rsidRPr="005D2A2C">
        <w:t xml:space="preserve"> sediments from Vanuatu, South Pacific. </w:t>
      </w:r>
      <w:r w:rsidRPr="005D2A2C">
        <w:rPr>
          <w:i/>
          <w:iCs/>
        </w:rPr>
        <w:t>Mar. Geol.</w:t>
      </w:r>
      <w:r w:rsidR="00232744" w:rsidRPr="00232744">
        <w:rPr>
          <w:b/>
          <w:bCs/>
        </w:rPr>
        <w:t xml:space="preserve"> </w:t>
      </w:r>
      <w:r w:rsidR="00982AF9">
        <w:rPr>
          <w:b/>
          <w:bCs/>
        </w:rPr>
        <w:t>396</w:t>
      </w:r>
      <w:r w:rsidR="00982AF9">
        <w:t>, 205-214</w:t>
      </w:r>
      <w:r w:rsidR="00232744" w:rsidRPr="0003006D">
        <w:t>.</w:t>
      </w:r>
    </w:p>
    <w:p w14:paraId="683B3593" w14:textId="77777777" w:rsidR="0065100F" w:rsidRPr="005D2A2C" w:rsidRDefault="0065100F" w:rsidP="0065100F">
      <w:pPr>
        <w:ind w:left="360" w:hanging="360"/>
      </w:pPr>
      <w:r w:rsidRPr="005D2A2C">
        <w:t xml:space="preserve">Hope G. S. and </w:t>
      </w:r>
      <w:proofErr w:type="spellStart"/>
      <w:r w:rsidRPr="005D2A2C">
        <w:t>Pask</w:t>
      </w:r>
      <w:proofErr w:type="spellEnd"/>
      <w:r w:rsidRPr="005D2A2C">
        <w:t xml:space="preserve"> J. (1998) Tropical vegetational change in the late Pleistocene of New Caledonia. </w:t>
      </w:r>
      <w:proofErr w:type="spellStart"/>
      <w:r w:rsidRPr="005D2A2C">
        <w:rPr>
          <w:i/>
          <w:iCs/>
        </w:rPr>
        <w:t>Palaeogeogr</w:t>
      </w:r>
      <w:proofErr w:type="spellEnd"/>
      <w:r w:rsidRPr="005D2A2C">
        <w:rPr>
          <w:i/>
          <w:iCs/>
        </w:rPr>
        <w:t xml:space="preserve">. </w:t>
      </w:r>
      <w:proofErr w:type="spellStart"/>
      <w:r w:rsidRPr="005D2A2C">
        <w:rPr>
          <w:i/>
          <w:iCs/>
        </w:rPr>
        <w:t>Palaeoclimatol</w:t>
      </w:r>
      <w:proofErr w:type="spellEnd"/>
      <w:r w:rsidRPr="005D2A2C">
        <w:rPr>
          <w:i/>
          <w:iCs/>
        </w:rPr>
        <w:t xml:space="preserve">. </w:t>
      </w:r>
      <w:proofErr w:type="spellStart"/>
      <w:r w:rsidRPr="005D2A2C">
        <w:rPr>
          <w:i/>
          <w:iCs/>
        </w:rPr>
        <w:t>Palaeoecol</w:t>
      </w:r>
      <w:proofErr w:type="spellEnd"/>
      <w:r w:rsidRPr="005D2A2C">
        <w:rPr>
          <w:i/>
          <w:iCs/>
        </w:rPr>
        <w:t>.</w:t>
      </w:r>
      <w:r w:rsidRPr="005D2A2C">
        <w:t xml:space="preserve"> </w:t>
      </w:r>
      <w:r w:rsidRPr="005D2A2C">
        <w:rPr>
          <w:b/>
          <w:bCs/>
        </w:rPr>
        <w:t>142</w:t>
      </w:r>
      <w:r w:rsidRPr="005D2A2C">
        <w:t>, 1–21.</w:t>
      </w:r>
    </w:p>
    <w:p w14:paraId="42834010" w14:textId="77777777" w:rsidR="0065100F" w:rsidRPr="005D2A2C" w:rsidRDefault="0065100F" w:rsidP="0065100F">
      <w:pPr>
        <w:ind w:left="360" w:hanging="360"/>
      </w:pPr>
      <w:proofErr w:type="spellStart"/>
      <w:r w:rsidRPr="005D2A2C">
        <w:t>Hou</w:t>
      </w:r>
      <w:proofErr w:type="spellEnd"/>
      <w:r w:rsidRPr="005D2A2C">
        <w:t xml:space="preserve"> J., </w:t>
      </w:r>
      <w:proofErr w:type="spellStart"/>
      <w:r w:rsidRPr="005D2A2C">
        <w:t>D’Andrea</w:t>
      </w:r>
      <w:proofErr w:type="spellEnd"/>
      <w:r w:rsidRPr="005D2A2C">
        <w:t xml:space="preserve"> W. J. and Huang Y. (2008) Can sedimentary leaf waxes record D/H ratios of continental precipitation? Field, model, and experimental assessments.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72</w:t>
      </w:r>
      <w:r w:rsidRPr="005D2A2C">
        <w:t>, 3503–3517.</w:t>
      </w:r>
    </w:p>
    <w:p w14:paraId="403D82B9" w14:textId="77777777" w:rsidR="0065100F" w:rsidRPr="005D2A2C" w:rsidRDefault="0065100F" w:rsidP="0065100F">
      <w:pPr>
        <w:ind w:left="360" w:hanging="360"/>
      </w:pPr>
      <w:r w:rsidRPr="005D2A2C">
        <w:t xml:space="preserve">Huang Y., Shuman B., Wang Y. and Webb T. (2004) Hydrogen isotope ratios of individual lipids in lake sediments as novel tracers of climatic and environmental change: A surface sediment test. </w:t>
      </w:r>
      <w:r w:rsidRPr="005D2A2C">
        <w:rPr>
          <w:i/>
          <w:iCs/>
        </w:rPr>
        <w:t xml:space="preserve">J. </w:t>
      </w:r>
      <w:proofErr w:type="spellStart"/>
      <w:r w:rsidRPr="005D2A2C">
        <w:rPr>
          <w:i/>
          <w:iCs/>
        </w:rPr>
        <w:t>Paleolimnol</w:t>
      </w:r>
      <w:proofErr w:type="spellEnd"/>
      <w:r w:rsidRPr="005D2A2C">
        <w:rPr>
          <w:i/>
          <w:iCs/>
        </w:rPr>
        <w:t>.</w:t>
      </w:r>
      <w:r w:rsidRPr="005D2A2C">
        <w:t xml:space="preserve"> </w:t>
      </w:r>
      <w:r w:rsidRPr="005D2A2C">
        <w:rPr>
          <w:b/>
          <w:bCs/>
        </w:rPr>
        <w:t>31</w:t>
      </w:r>
      <w:r w:rsidRPr="005D2A2C">
        <w:t>, 363–375.</w:t>
      </w:r>
    </w:p>
    <w:p w14:paraId="12CCD60A" w14:textId="77777777" w:rsidR="0065100F" w:rsidRPr="005D2A2C" w:rsidRDefault="0065100F" w:rsidP="0065100F">
      <w:pPr>
        <w:ind w:left="360" w:hanging="360"/>
      </w:pPr>
      <w:r w:rsidRPr="005D2A2C">
        <w:t>IAEA/WMO (2006) International Atomic Energy Agency/World Meteorological Organization Global Network for Isotopes in Precipitation, The GNIP Database, edited, Accessible at: http://www.iaea.org/water.</w:t>
      </w:r>
    </w:p>
    <w:p w14:paraId="573C0783" w14:textId="77777777" w:rsidR="0065100F" w:rsidRPr="005D2A2C" w:rsidRDefault="0065100F" w:rsidP="0065100F">
      <w:pPr>
        <w:ind w:left="360" w:hanging="360"/>
      </w:pPr>
      <w:r w:rsidRPr="005D2A2C">
        <w:t xml:space="preserve">Issa I., Aka </w:t>
      </w:r>
      <w:proofErr w:type="spellStart"/>
      <w:r w:rsidRPr="005D2A2C">
        <w:t>Tongwa</w:t>
      </w:r>
      <w:proofErr w:type="spellEnd"/>
      <w:r w:rsidRPr="005D2A2C">
        <w:t xml:space="preserve"> F., </w:t>
      </w:r>
      <w:proofErr w:type="spellStart"/>
      <w:r w:rsidRPr="005D2A2C">
        <w:t>Mouliom</w:t>
      </w:r>
      <w:proofErr w:type="spellEnd"/>
      <w:r w:rsidRPr="005D2A2C">
        <w:t xml:space="preserve"> A. G., </w:t>
      </w:r>
      <w:proofErr w:type="spellStart"/>
      <w:r w:rsidRPr="005D2A2C">
        <w:t>Rouwet</w:t>
      </w:r>
      <w:proofErr w:type="spellEnd"/>
      <w:r w:rsidRPr="005D2A2C">
        <w:t xml:space="preserve"> D., </w:t>
      </w:r>
      <w:proofErr w:type="spellStart"/>
      <w:r w:rsidRPr="005D2A2C">
        <w:t>Fantong</w:t>
      </w:r>
      <w:proofErr w:type="spellEnd"/>
      <w:r w:rsidRPr="005D2A2C">
        <w:t xml:space="preserve"> W. Y., </w:t>
      </w:r>
      <w:proofErr w:type="spellStart"/>
      <w:r w:rsidRPr="005D2A2C">
        <w:t>Tchamabé</w:t>
      </w:r>
      <w:proofErr w:type="spellEnd"/>
      <w:r w:rsidRPr="005D2A2C">
        <w:t xml:space="preserve"> B. C., </w:t>
      </w:r>
      <w:proofErr w:type="spellStart"/>
      <w:r w:rsidRPr="005D2A2C">
        <w:t>Ohba</w:t>
      </w:r>
      <w:proofErr w:type="spellEnd"/>
      <w:r w:rsidRPr="005D2A2C">
        <w:t xml:space="preserve"> T., Yoshida Y., </w:t>
      </w:r>
      <w:proofErr w:type="spellStart"/>
      <w:r w:rsidRPr="005D2A2C">
        <w:t>Sighomnou</w:t>
      </w:r>
      <w:proofErr w:type="spellEnd"/>
      <w:r w:rsidRPr="005D2A2C">
        <w:t xml:space="preserve"> D., </w:t>
      </w:r>
      <w:proofErr w:type="spellStart"/>
      <w:r w:rsidRPr="005D2A2C">
        <w:t>Nkamdjou</w:t>
      </w:r>
      <w:proofErr w:type="spellEnd"/>
      <w:r w:rsidRPr="005D2A2C">
        <w:t xml:space="preserve"> S., Kusakabe M., </w:t>
      </w:r>
      <w:proofErr w:type="spellStart"/>
      <w:r w:rsidRPr="005D2A2C">
        <w:t>Chako</w:t>
      </w:r>
      <w:proofErr w:type="spellEnd"/>
      <w:r w:rsidRPr="005D2A2C">
        <w:t xml:space="preserve"> </w:t>
      </w:r>
      <w:proofErr w:type="spellStart"/>
      <w:r w:rsidRPr="005D2A2C">
        <w:t>Tchamabé</w:t>
      </w:r>
      <w:proofErr w:type="spellEnd"/>
      <w:r w:rsidRPr="005D2A2C">
        <w:t xml:space="preserve"> B., </w:t>
      </w:r>
      <w:proofErr w:type="spellStart"/>
      <w:r w:rsidRPr="005D2A2C">
        <w:t>Ohba</w:t>
      </w:r>
      <w:proofErr w:type="spellEnd"/>
      <w:r w:rsidRPr="005D2A2C">
        <w:t xml:space="preserve"> T., Yoshida Y., </w:t>
      </w:r>
      <w:proofErr w:type="spellStart"/>
      <w:r w:rsidRPr="005D2A2C">
        <w:t>Sighomnou</w:t>
      </w:r>
      <w:proofErr w:type="spellEnd"/>
      <w:r w:rsidRPr="005D2A2C">
        <w:t xml:space="preserve"> D., </w:t>
      </w:r>
      <w:proofErr w:type="spellStart"/>
      <w:r w:rsidRPr="005D2A2C">
        <w:t>Nkamdjou</w:t>
      </w:r>
      <w:proofErr w:type="spellEnd"/>
      <w:r w:rsidRPr="005D2A2C">
        <w:t xml:space="preserve"> S. and Kusakabe M. (2015) </w:t>
      </w:r>
      <w:r w:rsidRPr="005D2A2C">
        <w:rPr>
          <w:rFonts w:hint="eastAsia"/>
        </w:rPr>
        <w:t>δ</w:t>
      </w:r>
      <w:r w:rsidRPr="005D2A2C">
        <w:t xml:space="preserve">18O and </w:t>
      </w:r>
      <w:proofErr w:type="spellStart"/>
      <w:r w:rsidRPr="005D2A2C">
        <w:rPr>
          <w:rFonts w:hint="eastAsia"/>
        </w:rPr>
        <w:t>δ</w:t>
      </w:r>
      <w:r w:rsidRPr="005D2A2C">
        <w:t>D</w:t>
      </w:r>
      <w:proofErr w:type="spellEnd"/>
      <w:r w:rsidRPr="005D2A2C">
        <w:t xml:space="preserve"> variations in some volcanic lakes on the Cameroon Volcanic Line (West-Africa): generating isotopic baseline data for volcano monitoring and surveillance in Cameroon. </w:t>
      </w:r>
      <w:r w:rsidRPr="005D2A2C">
        <w:rPr>
          <w:i/>
          <w:iCs/>
        </w:rPr>
        <w:t xml:space="preserve">J. </w:t>
      </w:r>
      <w:proofErr w:type="spellStart"/>
      <w:r w:rsidRPr="005D2A2C">
        <w:rPr>
          <w:i/>
          <w:iCs/>
        </w:rPr>
        <w:t>Limnol</w:t>
      </w:r>
      <w:proofErr w:type="spellEnd"/>
      <w:r w:rsidRPr="005D2A2C">
        <w:rPr>
          <w:i/>
          <w:iCs/>
        </w:rPr>
        <w:t>.</w:t>
      </w:r>
      <w:r w:rsidRPr="005D2A2C">
        <w:t xml:space="preserve"> </w:t>
      </w:r>
      <w:r w:rsidRPr="005D2A2C">
        <w:rPr>
          <w:b/>
          <w:bCs/>
        </w:rPr>
        <w:t>74</w:t>
      </w:r>
      <w:r w:rsidRPr="005D2A2C">
        <w:t>, 95–113.</w:t>
      </w:r>
    </w:p>
    <w:p w14:paraId="34F90A2D" w14:textId="77777777" w:rsidR="0065100F" w:rsidRPr="005D2A2C" w:rsidRDefault="0065100F" w:rsidP="0065100F">
      <w:pPr>
        <w:ind w:left="360" w:hanging="360"/>
      </w:pPr>
      <w:proofErr w:type="spellStart"/>
      <w:r w:rsidRPr="005D2A2C">
        <w:t>Janouškovec</w:t>
      </w:r>
      <w:proofErr w:type="spellEnd"/>
      <w:r w:rsidRPr="005D2A2C">
        <w:t xml:space="preserve"> J., </w:t>
      </w:r>
      <w:proofErr w:type="spellStart"/>
      <w:r w:rsidRPr="005D2A2C">
        <w:t>Gavelis</w:t>
      </w:r>
      <w:proofErr w:type="spellEnd"/>
      <w:r w:rsidRPr="005D2A2C">
        <w:t xml:space="preserve"> G. S., </w:t>
      </w:r>
      <w:proofErr w:type="spellStart"/>
      <w:r w:rsidRPr="005D2A2C">
        <w:t>Burki</w:t>
      </w:r>
      <w:proofErr w:type="spellEnd"/>
      <w:r w:rsidRPr="005D2A2C">
        <w:t xml:space="preserve"> F., </w:t>
      </w:r>
      <w:proofErr w:type="spellStart"/>
      <w:r w:rsidRPr="005D2A2C">
        <w:t>Dinh</w:t>
      </w:r>
      <w:proofErr w:type="spellEnd"/>
      <w:r w:rsidRPr="005D2A2C">
        <w:t xml:space="preserve"> D., </w:t>
      </w:r>
      <w:proofErr w:type="spellStart"/>
      <w:r w:rsidRPr="005D2A2C">
        <w:t>Bachvaroff</w:t>
      </w:r>
      <w:proofErr w:type="spellEnd"/>
      <w:r w:rsidRPr="005D2A2C">
        <w:t xml:space="preserve"> T. R., </w:t>
      </w:r>
      <w:proofErr w:type="spellStart"/>
      <w:r w:rsidRPr="005D2A2C">
        <w:t>Gornik</w:t>
      </w:r>
      <w:proofErr w:type="spellEnd"/>
      <w:r w:rsidRPr="005D2A2C">
        <w:t xml:space="preserve"> S. G., Bright K. J., </w:t>
      </w:r>
      <w:proofErr w:type="spellStart"/>
      <w:r w:rsidRPr="005D2A2C">
        <w:t>Imanian</w:t>
      </w:r>
      <w:proofErr w:type="spellEnd"/>
      <w:r w:rsidRPr="005D2A2C">
        <w:t xml:space="preserve"> B., Strom S. L., </w:t>
      </w:r>
      <w:proofErr w:type="spellStart"/>
      <w:r w:rsidRPr="005D2A2C">
        <w:t>Delwiche</w:t>
      </w:r>
      <w:proofErr w:type="spellEnd"/>
      <w:r w:rsidRPr="005D2A2C">
        <w:t xml:space="preserve"> C. F., Waller R. F., </w:t>
      </w:r>
      <w:proofErr w:type="spellStart"/>
      <w:r w:rsidRPr="005D2A2C">
        <w:t>Fensome</w:t>
      </w:r>
      <w:proofErr w:type="spellEnd"/>
      <w:r w:rsidRPr="005D2A2C">
        <w:t xml:space="preserve"> R. A., Leander B. S., </w:t>
      </w:r>
      <w:proofErr w:type="spellStart"/>
      <w:r w:rsidRPr="005D2A2C">
        <w:t>Rohwer</w:t>
      </w:r>
      <w:proofErr w:type="spellEnd"/>
      <w:r w:rsidRPr="005D2A2C">
        <w:t xml:space="preserve"> F. L. and </w:t>
      </w:r>
      <w:proofErr w:type="spellStart"/>
      <w:r w:rsidRPr="005D2A2C">
        <w:t>Saldarriaga</w:t>
      </w:r>
      <w:proofErr w:type="spellEnd"/>
      <w:r w:rsidRPr="005D2A2C">
        <w:t xml:space="preserve"> J. F. (2016) Major transitions in dinoflagellate evolution unveiled by </w:t>
      </w:r>
      <w:proofErr w:type="spellStart"/>
      <w:r w:rsidRPr="005D2A2C">
        <w:t>phylotranscriptomics</w:t>
      </w:r>
      <w:proofErr w:type="spellEnd"/>
      <w:r w:rsidRPr="005D2A2C">
        <w:t xml:space="preserve">. </w:t>
      </w:r>
      <w:r w:rsidRPr="005D2A2C">
        <w:rPr>
          <w:i/>
          <w:iCs/>
        </w:rPr>
        <w:t>Proc. Natl. Acad. Sci.</w:t>
      </w:r>
      <w:r w:rsidRPr="005D2A2C">
        <w:t xml:space="preserve"> </w:t>
      </w:r>
      <w:r w:rsidRPr="005D2A2C">
        <w:rPr>
          <w:b/>
          <w:bCs/>
        </w:rPr>
        <w:t>114</w:t>
      </w:r>
      <w:r w:rsidRPr="005D2A2C">
        <w:t>, E171–E180.</w:t>
      </w:r>
    </w:p>
    <w:p w14:paraId="5108352A" w14:textId="77777777" w:rsidR="0065100F" w:rsidRPr="005D2A2C" w:rsidRDefault="0065100F" w:rsidP="0065100F">
      <w:pPr>
        <w:ind w:left="360" w:hanging="360"/>
      </w:pPr>
      <w:proofErr w:type="spellStart"/>
      <w:r w:rsidRPr="005D2A2C">
        <w:t>Jeanpert</w:t>
      </w:r>
      <w:proofErr w:type="spellEnd"/>
      <w:r w:rsidRPr="005D2A2C">
        <w:t xml:space="preserve"> J., </w:t>
      </w:r>
      <w:proofErr w:type="spellStart"/>
      <w:r w:rsidRPr="005D2A2C">
        <w:t>Genthon</w:t>
      </w:r>
      <w:proofErr w:type="spellEnd"/>
      <w:r w:rsidRPr="005D2A2C">
        <w:t xml:space="preserve"> P., </w:t>
      </w:r>
      <w:proofErr w:type="spellStart"/>
      <w:r w:rsidRPr="005D2A2C">
        <w:t>Maurizot</w:t>
      </w:r>
      <w:proofErr w:type="spellEnd"/>
      <w:r w:rsidRPr="005D2A2C">
        <w:t xml:space="preserve"> P., Folio J. L., </w:t>
      </w:r>
      <w:proofErr w:type="spellStart"/>
      <w:r w:rsidRPr="005D2A2C">
        <w:t>Vendé</w:t>
      </w:r>
      <w:proofErr w:type="spellEnd"/>
      <w:r w:rsidRPr="005D2A2C">
        <w:t xml:space="preserve">-Leclerc M., </w:t>
      </w:r>
      <w:proofErr w:type="spellStart"/>
      <w:r w:rsidRPr="005D2A2C">
        <w:t>Sérino</w:t>
      </w:r>
      <w:proofErr w:type="spellEnd"/>
      <w:r w:rsidRPr="005D2A2C">
        <w:t xml:space="preserve"> J., Join J. L. and </w:t>
      </w:r>
      <w:proofErr w:type="spellStart"/>
      <w:r w:rsidRPr="005D2A2C">
        <w:t>Iseppi</w:t>
      </w:r>
      <w:proofErr w:type="spellEnd"/>
      <w:r w:rsidRPr="005D2A2C">
        <w:t xml:space="preserve"> M. (2016) Morphology and distribution of </w:t>
      </w:r>
      <w:proofErr w:type="spellStart"/>
      <w:r w:rsidRPr="005D2A2C">
        <w:t>dolines</w:t>
      </w:r>
      <w:proofErr w:type="spellEnd"/>
      <w:r w:rsidRPr="005D2A2C">
        <w:t xml:space="preserve"> on ultramafic rocks </w:t>
      </w:r>
      <w:r w:rsidRPr="005D2A2C">
        <w:lastRenderedPageBreak/>
        <w:t xml:space="preserve">from airborne LiDAR data: the case of southern Grande Terre in New Caledonia (SW Pacific). </w:t>
      </w:r>
      <w:r w:rsidRPr="005D2A2C">
        <w:rPr>
          <w:i/>
          <w:iCs/>
        </w:rPr>
        <w:t>Earth Surf. Process. Landforms</w:t>
      </w:r>
      <w:r w:rsidRPr="005D2A2C">
        <w:t xml:space="preserve"> </w:t>
      </w:r>
      <w:r w:rsidRPr="005D2A2C">
        <w:rPr>
          <w:b/>
          <w:bCs/>
        </w:rPr>
        <w:t>41</w:t>
      </w:r>
      <w:r w:rsidRPr="005D2A2C">
        <w:t>, 1854–1868.</w:t>
      </w:r>
    </w:p>
    <w:p w14:paraId="42EC7DC6" w14:textId="77777777" w:rsidR="0065100F" w:rsidRPr="005D2A2C" w:rsidRDefault="0065100F" w:rsidP="0065100F">
      <w:pPr>
        <w:ind w:left="360" w:hanging="360"/>
      </w:pPr>
      <w:proofErr w:type="spellStart"/>
      <w:r w:rsidRPr="005D2A2C">
        <w:t>Kalnay</w:t>
      </w:r>
      <w:proofErr w:type="spellEnd"/>
      <w:r w:rsidRPr="005D2A2C">
        <w:t xml:space="preserve"> E., </w:t>
      </w:r>
      <w:proofErr w:type="spellStart"/>
      <w:r w:rsidRPr="005D2A2C">
        <w:t>Kanamitsu</w:t>
      </w:r>
      <w:proofErr w:type="spellEnd"/>
      <w:r w:rsidRPr="005D2A2C">
        <w:t xml:space="preserve"> M., Kistler R., Collins W., </w:t>
      </w:r>
      <w:proofErr w:type="spellStart"/>
      <w:r w:rsidRPr="005D2A2C">
        <w:t>Deaven</w:t>
      </w:r>
      <w:proofErr w:type="spellEnd"/>
      <w:r w:rsidRPr="005D2A2C">
        <w:t xml:space="preserve"> D., </w:t>
      </w:r>
      <w:proofErr w:type="spellStart"/>
      <w:r w:rsidRPr="005D2A2C">
        <w:t>Gandin</w:t>
      </w:r>
      <w:proofErr w:type="spellEnd"/>
      <w:r w:rsidRPr="005D2A2C">
        <w:t xml:space="preserve"> L., Iredell M., </w:t>
      </w:r>
      <w:proofErr w:type="spellStart"/>
      <w:r w:rsidRPr="005D2A2C">
        <w:t>Saha</w:t>
      </w:r>
      <w:proofErr w:type="spellEnd"/>
      <w:r w:rsidRPr="005D2A2C">
        <w:t xml:space="preserve"> S., White G., </w:t>
      </w:r>
      <w:proofErr w:type="spellStart"/>
      <w:r w:rsidRPr="005D2A2C">
        <w:t>Woollen</w:t>
      </w:r>
      <w:proofErr w:type="spellEnd"/>
      <w:r w:rsidRPr="005D2A2C">
        <w:t xml:space="preserve"> J., Zhu Y., </w:t>
      </w:r>
      <w:proofErr w:type="spellStart"/>
      <w:r w:rsidRPr="005D2A2C">
        <w:t>Chelliah</w:t>
      </w:r>
      <w:proofErr w:type="spellEnd"/>
      <w:r w:rsidRPr="005D2A2C">
        <w:t xml:space="preserve"> M., </w:t>
      </w:r>
      <w:proofErr w:type="spellStart"/>
      <w:r w:rsidRPr="005D2A2C">
        <w:t>Ebisuzaki</w:t>
      </w:r>
      <w:proofErr w:type="spellEnd"/>
      <w:r w:rsidRPr="005D2A2C">
        <w:t xml:space="preserve"> W., Higgins W., </w:t>
      </w:r>
      <w:proofErr w:type="spellStart"/>
      <w:r w:rsidRPr="005D2A2C">
        <w:t>Janowiak</w:t>
      </w:r>
      <w:proofErr w:type="spellEnd"/>
      <w:r w:rsidRPr="005D2A2C">
        <w:t xml:space="preserve"> J., Mo K. C., </w:t>
      </w:r>
      <w:proofErr w:type="spellStart"/>
      <w:r w:rsidRPr="005D2A2C">
        <w:t>Ropelewski</w:t>
      </w:r>
      <w:proofErr w:type="spellEnd"/>
      <w:r w:rsidRPr="005D2A2C">
        <w:t xml:space="preserve"> C., Wang J., </w:t>
      </w:r>
      <w:proofErr w:type="spellStart"/>
      <w:r w:rsidRPr="005D2A2C">
        <w:t>Leetmaa</w:t>
      </w:r>
      <w:proofErr w:type="spellEnd"/>
      <w:r w:rsidRPr="005D2A2C">
        <w:t xml:space="preserve"> A., Reynolds R., </w:t>
      </w:r>
      <w:proofErr w:type="spellStart"/>
      <w:r w:rsidRPr="005D2A2C">
        <w:t>Jenne</w:t>
      </w:r>
      <w:proofErr w:type="spellEnd"/>
      <w:r w:rsidRPr="005D2A2C">
        <w:t xml:space="preserve"> R. and Joseph D. (1996) The NCEP/NCAR 40-year reanalysis project. </w:t>
      </w:r>
      <w:r w:rsidRPr="005D2A2C">
        <w:rPr>
          <w:i/>
          <w:iCs/>
        </w:rPr>
        <w:t xml:space="preserve">Bull. Am. </w:t>
      </w:r>
      <w:proofErr w:type="spellStart"/>
      <w:r w:rsidRPr="005D2A2C">
        <w:rPr>
          <w:i/>
          <w:iCs/>
        </w:rPr>
        <w:t>Meteorol</w:t>
      </w:r>
      <w:proofErr w:type="spellEnd"/>
      <w:r w:rsidRPr="005D2A2C">
        <w:rPr>
          <w:i/>
          <w:iCs/>
        </w:rPr>
        <w:t>. Soc.</w:t>
      </w:r>
      <w:r w:rsidRPr="005D2A2C">
        <w:t xml:space="preserve"> </w:t>
      </w:r>
      <w:r w:rsidRPr="005D2A2C">
        <w:rPr>
          <w:b/>
          <w:bCs/>
        </w:rPr>
        <w:t>77</w:t>
      </w:r>
      <w:r w:rsidRPr="005D2A2C">
        <w:t>, 437–471.</w:t>
      </w:r>
    </w:p>
    <w:p w14:paraId="05A1F5E4" w14:textId="77777777" w:rsidR="0065100F" w:rsidRPr="005D2A2C" w:rsidRDefault="0065100F" w:rsidP="0065100F">
      <w:pPr>
        <w:ind w:left="360" w:hanging="360"/>
      </w:pPr>
      <w:proofErr w:type="spellStart"/>
      <w:r w:rsidRPr="005D2A2C">
        <w:t>Kebede</w:t>
      </w:r>
      <w:proofErr w:type="spellEnd"/>
      <w:r w:rsidRPr="005D2A2C">
        <w:t xml:space="preserve"> S., </w:t>
      </w:r>
      <w:proofErr w:type="spellStart"/>
      <w:r w:rsidRPr="005D2A2C">
        <w:t>Travi</w:t>
      </w:r>
      <w:proofErr w:type="spellEnd"/>
      <w:r w:rsidRPr="005D2A2C">
        <w:t xml:space="preserve"> Y. and </w:t>
      </w:r>
      <w:proofErr w:type="spellStart"/>
      <w:r w:rsidRPr="005D2A2C">
        <w:t>Rozanski</w:t>
      </w:r>
      <w:proofErr w:type="spellEnd"/>
      <w:r w:rsidRPr="005D2A2C">
        <w:t xml:space="preserve"> K. (2009) The </w:t>
      </w:r>
      <w:r w:rsidRPr="005D2A2C">
        <w:rPr>
          <w:rFonts w:hint="eastAsia"/>
        </w:rPr>
        <w:t>δ</w:t>
      </w:r>
      <w:r w:rsidRPr="005D2A2C">
        <w:t xml:space="preserve">18O and </w:t>
      </w:r>
      <w:r w:rsidRPr="005D2A2C">
        <w:rPr>
          <w:rFonts w:hint="eastAsia"/>
        </w:rPr>
        <w:t>δ</w:t>
      </w:r>
      <w:r w:rsidRPr="005D2A2C">
        <w:t xml:space="preserve">2H enrichment of Ethiopian lakes. </w:t>
      </w:r>
      <w:r w:rsidRPr="005D2A2C">
        <w:rPr>
          <w:i/>
          <w:iCs/>
        </w:rPr>
        <w:t xml:space="preserve">J. </w:t>
      </w:r>
      <w:proofErr w:type="spellStart"/>
      <w:r w:rsidRPr="005D2A2C">
        <w:rPr>
          <w:i/>
          <w:iCs/>
        </w:rPr>
        <w:t>Hydrol</w:t>
      </w:r>
      <w:proofErr w:type="spellEnd"/>
      <w:r w:rsidRPr="005D2A2C">
        <w:rPr>
          <w:i/>
          <w:iCs/>
        </w:rPr>
        <w:t>.</w:t>
      </w:r>
      <w:r w:rsidRPr="005D2A2C">
        <w:t xml:space="preserve"> </w:t>
      </w:r>
      <w:r w:rsidRPr="005D2A2C">
        <w:rPr>
          <w:b/>
          <w:bCs/>
        </w:rPr>
        <w:t>365</w:t>
      </w:r>
      <w:r w:rsidRPr="005D2A2C">
        <w:t>, 173–182.</w:t>
      </w:r>
    </w:p>
    <w:p w14:paraId="3162E0F4" w14:textId="77777777" w:rsidR="0065100F" w:rsidRPr="005D2A2C" w:rsidRDefault="0065100F" w:rsidP="0065100F">
      <w:pPr>
        <w:ind w:left="360" w:hanging="360"/>
      </w:pPr>
      <w:r w:rsidRPr="005D2A2C">
        <w:t xml:space="preserve">Kurita N., </w:t>
      </w:r>
      <w:proofErr w:type="spellStart"/>
      <w:r w:rsidRPr="005D2A2C">
        <w:t>Ichiyanagi</w:t>
      </w:r>
      <w:proofErr w:type="spellEnd"/>
      <w:r w:rsidRPr="005D2A2C">
        <w:t xml:space="preserve"> K., Matsumoto J., Yamanaka M. D. and Ohata T. (2009) The relationship between the isotopic content of precipitation and the precipitation amount in tropical regions. </w:t>
      </w:r>
      <w:r w:rsidRPr="005D2A2C">
        <w:rPr>
          <w:i/>
          <w:iCs/>
        </w:rPr>
        <w:t xml:space="preserve">J. Geochemical </w:t>
      </w:r>
      <w:proofErr w:type="spellStart"/>
      <w:r w:rsidRPr="005D2A2C">
        <w:rPr>
          <w:i/>
          <w:iCs/>
        </w:rPr>
        <w:t>Explor</w:t>
      </w:r>
      <w:proofErr w:type="spellEnd"/>
      <w:r w:rsidRPr="005D2A2C">
        <w:rPr>
          <w:i/>
          <w:iCs/>
        </w:rPr>
        <w:t>.</w:t>
      </w:r>
      <w:r w:rsidRPr="005D2A2C">
        <w:t xml:space="preserve"> </w:t>
      </w:r>
      <w:r w:rsidRPr="005D2A2C">
        <w:rPr>
          <w:b/>
          <w:bCs/>
        </w:rPr>
        <w:t>102</w:t>
      </w:r>
      <w:r w:rsidRPr="005D2A2C">
        <w:t>, 113–122.</w:t>
      </w:r>
    </w:p>
    <w:p w14:paraId="395CC22A" w14:textId="77777777" w:rsidR="0065100F" w:rsidRPr="005D2A2C" w:rsidRDefault="0065100F" w:rsidP="0065100F">
      <w:pPr>
        <w:ind w:left="360" w:hanging="360"/>
      </w:pPr>
      <w:r w:rsidRPr="005D2A2C">
        <w:t xml:space="preserve">Ladd S. N., Dubois N. and Schubert C. J. (2017) Interplay of temperature, productivity, and community assemblage on hydrogen isotope signatures of algal lipid biomarkers. </w:t>
      </w:r>
      <w:proofErr w:type="spellStart"/>
      <w:r w:rsidRPr="005D2A2C">
        <w:rPr>
          <w:i/>
          <w:iCs/>
        </w:rPr>
        <w:t>Biogeosciences</w:t>
      </w:r>
      <w:proofErr w:type="spellEnd"/>
      <w:r w:rsidRPr="005D2A2C">
        <w:t xml:space="preserve"> </w:t>
      </w:r>
      <w:r w:rsidRPr="005D2A2C">
        <w:rPr>
          <w:b/>
          <w:bCs/>
        </w:rPr>
        <w:t>14</w:t>
      </w:r>
      <w:r w:rsidRPr="005D2A2C">
        <w:t>, 3979–3994.</w:t>
      </w:r>
    </w:p>
    <w:p w14:paraId="369190B6" w14:textId="77777777" w:rsidR="0065100F" w:rsidRPr="005D2A2C" w:rsidRDefault="0065100F" w:rsidP="0065100F">
      <w:pPr>
        <w:ind w:left="360" w:hanging="360"/>
      </w:pPr>
      <w:proofErr w:type="spellStart"/>
      <w:r w:rsidRPr="005D2A2C">
        <w:t>Leng</w:t>
      </w:r>
      <w:proofErr w:type="spellEnd"/>
      <w:r w:rsidRPr="005D2A2C">
        <w:t xml:space="preserve"> M. J. and Marshall J. D. (2004) </w:t>
      </w:r>
      <w:proofErr w:type="spellStart"/>
      <w:r w:rsidRPr="005D2A2C">
        <w:t>Palaeoclimate</w:t>
      </w:r>
      <w:proofErr w:type="spellEnd"/>
      <w:r w:rsidRPr="005D2A2C">
        <w:t xml:space="preserve"> interpretation of stable isotope data from lake sediment archives. </w:t>
      </w:r>
      <w:proofErr w:type="spellStart"/>
      <w:r w:rsidRPr="005D2A2C">
        <w:rPr>
          <w:i/>
          <w:iCs/>
        </w:rPr>
        <w:t>Quat</w:t>
      </w:r>
      <w:proofErr w:type="spellEnd"/>
      <w:r w:rsidRPr="005D2A2C">
        <w:rPr>
          <w:i/>
          <w:iCs/>
        </w:rPr>
        <w:t>. Sci. Rev.</w:t>
      </w:r>
      <w:r w:rsidRPr="005D2A2C">
        <w:t xml:space="preserve"> </w:t>
      </w:r>
      <w:r w:rsidRPr="005D2A2C">
        <w:rPr>
          <w:b/>
          <w:bCs/>
        </w:rPr>
        <w:t>23</w:t>
      </w:r>
      <w:r w:rsidRPr="005D2A2C">
        <w:t>, 811–831.</w:t>
      </w:r>
    </w:p>
    <w:p w14:paraId="09696C97" w14:textId="77777777" w:rsidR="0065100F" w:rsidRPr="005D2A2C" w:rsidRDefault="0065100F" w:rsidP="0065100F">
      <w:pPr>
        <w:ind w:left="360" w:hanging="360"/>
      </w:pPr>
      <w:proofErr w:type="spellStart"/>
      <w:r w:rsidRPr="005D2A2C">
        <w:t>Linsley</w:t>
      </w:r>
      <w:proofErr w:type="spellEnd"/>
      <w:r w:rsidRPr="005D2A2C">
        <w:t xml:space="preserve"> B. K., Kaplan A., </w:t>
      </w:r>
      <w:proofErr w:type="spellStart"/>
      <w:r w:rsidRPr="005D2A2C">
        <w:t>Gouriou</w:t>
      </w:r>
      <w:proofErr w:type="spellEnd"/>
      <w:r w:rsidRPr="005D2A2C">
        <w:t xml:space="preserve"> Y., Salinger J., </w:t>
      </w:r>
      <w:proofErr w:type="spellStart"/>
      <w:r w:rsidRPr="005D2A2C">
        <w:t>DeMenocal</w:t>
      </w:r>
      <w:proofErr w:type="spellEnd"/>
      <w:r w:rsidRPr="005D2A2C">
        <w:t xml:space="preserve"> P. B., Wellington G. M. and Howe S. S. (2006) Tracking the extent of the South Pacific Convergence Zone since the early 1600s. </w:t>
      </w:r>
      <w:r w:rsidRPr="005D2A2C">
        <w:rPr>
          <w:i/>
          <w:iCs/>
        </w:rPr>
        <w:t xml:space="preserve">Geochemistry, </w:t>
      </w:r>
      <w:proofErr w:type="spellStart"/>
      <w:r w:rsidRPr="005D2A2C">
        <w:rPr>
          <w:i/>
          <w:iCs/>
        </w:rPr>
        <w:t>Geophys</w:t>
      </w:r>
      <w:proofErr w:type="spellEnd"/>
      <w:r w:rsidRPr="005D2A2C">
        <w:rPr>
          <w:i/>
          <w:iCs/>
        </w:rPr>
        <w:t>. Geosystems</w:t>
      </w:r>
      <w:r w:rsidRPr="005D2A2C">
        <w:t xml:space="preserve"> </w:t>
      </w:r>
      <w:r w:rsidRPr="005D2A2C">
        <w:rPr>
          <w:b/>
          <w:bCs/>
        </w:rPr>
        <w:t>7</w:t>
      </w:r>
      <w:r w:rsidRPr="005D2A2C">
        <w:t>, 1–15.</w:t>
      </w:r>
    </w:p>
    <w:p w14:paraId="2C77817F" w14:textId="77777777" w:rsidR="0065100F" w:rsidRPr="005D2A2C" w:rsidRDefault="0065100F" w:rsidP="0065100F">
      <w:pPr>
        <w:ind w:left="360" w:hanging="360"/>
      </w:pPr>
      <w:proofErr w:type="spellStart"/>
      <w:r w:rsidRPr="005D2A2C">
        <w:t>Linsley</w:t>
      </w:r>
      <w:proofErr w:type="spellEnd"/>
      <w:r w:rsidRPr="005D2A2C">
        <w:t xml:space="preserve"> B. K., Wellington G. M., </w:t>
      </w:r>
      <w:proofErr w:type="spellStart"/>
      <w:r w:rsidRPr="005D2A2C">
        <w:t>Schrag</w:t>
      </w:r>
      <w:proofErr w:type="spellEnd"/>
      <w:r w:rsidRPr="005D2A2C">
        <w:t xml:space="preserve"> D. P., Ren L., Salinger M. J. and </w:t>
      </w:r>
      <w:proofErr w:type="spellStart"/>
      <w:r w:rsidRPr="005D2A2C">
        <w:t>Tudhope</w:t>
      </w:r>
      <w:proofErr w:type="spellEnd"/>
      <w:r w:rsidRPr="005D2A2C">
        <w:t xml:space="preserve"> A. W. (2004) Geochemical evidence from corals for changes in the amplitude and spatial pattern of South Pacific interdecadal climate variability over the last 300 years. </w:t>
      </w:r>
      <w:proofErr w:type="spellStart"/>
      <w:r w:rsidRPr="005D2A2C">
        <w:rPr>
          <w:i/>
          <w:iCs/>
        </w:rPr>
        <w:t>Clim</w:t>
      </w:r>
      <w:proofErr w:type="spellEnd"/>
      <w:r w:rsidRPr="005D2A2C">
        <w:rPr>
          <w:i/>
          <w:iCs/>
        </w:rPr>
        <w:t xml:space="preserve">. </w:t>
      </w:r>
      <w:proofErr w:type="spellStart"/>
      <w:r w:rsidRPr="005D2A2C">
        <w:rPr>
          <w:i/>
          <w:iCs/>
        </w:rPr>
        <w:t>Dyn</w:t>
      </w:r>
      <w:proofErr w:type="spellEnd"/>
      <w:r w:rsidRPr="005D2A2C">
        <w:rPr>
          <w:i/>
          <w:iCs/>
        </w:rPr>
        <w:t>.</w:t>
      </w:r>
      <w:r w:rsidRPr="005D2A2C">
        <w:t xml:space="preserve"> </w:t>
      </w:r>
      <w:r w:rsidRPr="005D2A2C">
        <w:rPr>
          <w:b/>
          <w:bCs/>
        </w:rPr>
        <w:t>22</w:t>
      </w:r>
      <w:r w:rsidRPr="005D2A2C">
        <w:t>, 1–11.</w:t>
      </w:r>
    </w:p>
    <w:p w14:paraId="7FAFB827" w14:textId="77777777" w:rsidR="0065100F" w:rsidRPr="005D2A2C" w:rsidRDefault="0065100F" w:rsidP="0065100F">
      <w:pPr>
        <w:ind w:left="360" w:hanging="360"/>
      </w:pPr>
      <w:proofErr w:type="spellStart"/>
      <w:r w:rsidRPr="005D2A2C">
        <w:t>M’Boule</w:t>
      </w:r>
      <w:proofErr w:type="spellEnd"/>
      <w:r w:rsidRPr="005D2A2C">
        <w:t xml:space="preserve"> D., </w:t>
      </w:r>
      <w:proofErr w:type="spellStart"/>
      <w:r w:rsidRPr="005D2A2C">
        <w:t>Chivall</w:t>
      </w:r>
      <w:proofErr w:type="spellEnd"/>
      <w:r w:rsidRPr="005D2A2C">
        <w:t xml:space="preserve"> D., </w:t>
      </w:r>
      <w:proofErr w:type="spellStart"/>
      <w:r w:rsidRPr="005D2A2C">
        <w:t>Sinke</w:t>
      </w:r>
      <w:proofErr w:type="spellEnd"/>
      <w:r w:rsidRPr="005D2A2C">
        <w:t xml:space="preserve">-Schoen D., </w:t>
      </w:r>
      <w:proofErr w:type="spellStart"/>
      <w:r w:rsidRPr="005D2A2C">
        <w:t>Sinninghe</w:t>
      </w:r>
      <w:proofErr w:type="spellEnd"/>
      <w:r w:rsidRPr="005D2A2C">
        <w:t xml:space="preserve"> </w:t>
      </w:r>
      <w:proofErr w:type="spellStart"/>
      <w:r w:rsidRPr="005D2A2C">
        <w:t>Damsté</w:t>
      </w:r>
      <w:proofErr w:type="spellEnd"/>
      <w:r w:rsidRPr="005D2A2C">
        <w:t xml:space="preserve"> J. S., Schouten S. and van der Meer M. T. J. (2014) Salinity dependent hydrogen isotope fractionation in alkenones produced by coastal and open ocean haptophyte algae.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130</w:t>
      </w:r>
      <w:r w:rsidRPr="005D2A2C">
        <w:t>, 126–135.</w:t>
      </w:r>
    </w:p>
    <w:p w14:paraId="1338BA44" w14:textId="77777777" w:rsidR="0065100F" w:rsidRPr="005D2A2C" w:rsidRDefault="0065100F" w:rsidP="0065100F">
      <w:pPr>
        <w:ind w:left="360" w:hanging="360"/>
      </w:pPr>
      <w:r w:rsidRPr="005D2A2C">
        <w:t xml:space="preserve">Maloney A. E., </w:t>
      </w:r>
      <w:proofErr w:type="spellStart"/>
      <w:r w:rsidRPr="005D2A2C">
        <w:t>Shinneman</w:t>
      </w:r>
      <w:proofErr w:type="spellEnd"/>
      <w:r w:rsidRPr="005D2A2C">
        <w:t xml:space="preserve"> A. L. C., </w:t>
      </w:r>
      <w:proofErr w:type="spellStart"/>
      <w:r w:rsidRPr="005D2A2C">
        <w:t>Hemeon</w:t>
      </w:r>
      <w:proofErr w:type="spellEnd"/>
      <w:r w:rsidRPr="005D2A2C">
        <w:t xml:space="preserve"> K. and Sachs J. P. (2016) Exploring lipid 2H/1H fractionation mechanisms in response to salinity with continuous cultures of the diatom </w:t>
      </w:r>
      <w:proofErr w:type="spellStart"/>
      <w:r w:rsidRPr="005D2A2C">
        <w:rPr>
          <w:i/>
          <w:iCs/>
        </w:rPr>
        <w:t>Thalassiosira</w:t>
      </w:r>
      <w:proofErr w:type="spellEnd"/>
      <w:r w:rsidRPr="005D2A2C">
        <w:rPr>
          <w:i/>
          <w:iCs/>
        </w:rPr>
        <w:t xml:space="preserve"> </w:t>
      </w:r>
      <w:proofErr w:type="spellStart"/>
      <w:r w:rsidRPr="005D2A2C">
        <w:rPr>
          <w:i/>
          <w:iCs/>
        </w:rPr>
        <w:t>pseudonana</w:t>
      </w:r>
      <w:proofErr w:type="spellEnd"/>
      <w:r w:rsidRPr="005D2A2C">
        <w:t xml:space="preserve">. </w:t>
      </w:r>
      <w:r w:rsidRPr="005D2A2C">
        <w:rPr>
          <w:i/>
          <w:iCs/>
        </w:rPr>
        <w:t>Org. Geochem.</w:t>
      </w:r>
      <w:r w:rsidRPr="005D2A2C">
        <w:t xml:space="preserve"> </w:t>
      </w:r>
      <w:r w:rsidRPr="005D2A2C">
        <w:rPr>
          <w:b/>
          <w:bCs/>
        </w:rPr>
        <w:t>101</w:t>
      </w:r>
      <w:r w:rsidRPr="005D2A2C">
        <w:t>, 154–165.</w:t>
      </w:r>
    </w:p>
    <w:p w14:paraId="024E6D31" w14:textId="77777777" w:rsidR="0065100F" w:rsidRPr="005D2A2C" w:rsidRDefault="0065100F" w:rsidP="0065100F">
      <w:pPr>
        <w:ind w:left="360" w:hanging="360"/>
      </w:pPr>
      <w:r w:rsidRPr="005D2A2C">
        <w:t xml:space="preserve">Martin N. J., Conroy J. L., </w:t>
      </w:r>
      <w:proofErr w:type="spellStart"/>
      <w:r w:rsidRPr="005D2A2C">
        <w:t>Noone</w:t>
      </w:r>
      <w:proofErr w:type="spellEnd"/>
      <w:r w:rsidRPr="005D2A2C">
        <w:t xml:space="preserve"> D., Cobb K. M., </w:t>
      </w:r>
      <w:proofErr w:type="spellStart"/>
      <w:r w:rsidRPr="005D2A2C">
        <w:t>Konecky</w:t>
      </w:r>
      <w:proofErr w:type="spellEnd"/>
      <w:r w:rsidRPr="005D2A2C">
        <w:t xml:space="preserve"> B. L. and Rea S. (2017) Seasonal and ENSO influences on the stable isotopic composition of Galápagos precipitation. </w:t>
      </w:r>
      <w:r w:rsidRPr="005D2A2C">
        <w:rPr>
          <w:i/>
          <w:iCs/>
        </w:rPr>
        <w:t xml:space="preserve">J. </w:t>
      </w:r>
      <w:proofErr w:type="spellStart"/>
      <w:r w:rsidRPr="005D2A2C">
        <w:rPr>
          <w:i/>
          <w:iCs/>
        </w:rPr>
        <w:t>Geophys</w:t>
      </w:r>
      <w:proofErr w:type="spellEnd"/>
      <w:r w:rsidRPr="005D2A2C">
        <w:rPr>
          <w:i/>
          <w:iCs/>
        </w:rPr>
        <w:t>. Res. Atmos.</w:t>
      </w:r>
      <w:r w:rsidRPr="005D2A2C">
        <w:t xml:space="preserve"> </w:t>
      </w:r>
      <w:r w:rsidRPr="005D2A2C">
        <w:rPr>
          <w:b/>
          <w:bCs/>
        </w:rPr>
        <w:t>123</w:t>
      </w:r>
      <w:r w:rsidRPr="005D2A2C">
        <w:t>, 261–275.</w:t>
      </w:r>
    </w:p>
    <w:p w14:paraId="15BFA3E8" w14:textId="77777777" w:rsidR="0065100F" w:rsidRPr="005D2A2C" w:rsidRDefault="0065100F" w:rsidP="0065100F">
      <w:pPr>
        <w:ind w:left="360" w:hanging="360"/>
      </w:pPr>
      <w:r w:rsidRPr="005D2A2C">
        <w:t xml:space="preserve">Maupin C. R., Partin J. W., Shen C.-C., Quinn T. M., Lin K., Taylor F. W., Banner J. L., </w:t>
      </w:r>
      <w:proofErr w:type="spellStart"/>
      <w:r w:rsidRPr="005D2A2C">
        <w:t>Thirumalai</w:t>
      </w:r>
      <w:proofErr w:type="spellEnd"/>
      <w:r w:rsidRPr="005D2A2C">
        <w:t xml:space="preserve"> K. and Sinclair D. J. (2014) Persistent decadal-scale rainfall variability in the tropical South Pacific Convergence Zone through the past six centuries. </w:t>
      </w:r>
      <w:proofErr w:type="spellStart"/>
      <w:r w:rsidRPr="005D2A2C">
        <w:rPr>
          <w:i/>
          <w:iCs/>
        </w:rPr>
        <w:t>Clim</w:t>
      </w:r>
      <w:proofErr w:type="spellEnd"/>
      <w:r w:rsidRPr="005D2A2C">
        <w:rPr>
          <w:i/>
          <w:iCs/>
        </w:rPr>
        <w:t>. Past</w:t>
      </w:r>
      <w:r w:rsidRPr="005D2A2C">
        <w:t xml:space="preserve"> </w:t>
      </w:r>
      <w:r w:rsidRPr="005D2A2C">
        <w:rPr>
          <w:b/>
          <w:bCs/>
        </w:rPr>
        <w:t>10</w:t>
      </w:r>
      <w:r w:rsidRPr="005D2A2C">
        <w:t>, 1319–1332.</w:t>
      </w:r>
    </w:p>
    <w:p w14:paraId="322DF92C" w14:textId="77777777" w:rsidR="0065100F" w:rsidRPr="005D2A2C" w:rsidRDefault="0065100F" w:rsidP="0065100F">
      <w:pPr>
        <w:ind w:left="360" w:hanging="360"/>
      </w:pPr>
      <w:proofErr w:type="spellStart"/>
      <w:r w:rsidRPr="005D2A2C">
        <w:t>Mügler</w:t>
      </w:r>
      <w:proofErr w:type="spellEnd"/>
      <w:r w:rsidRPr="005D2A2C">
        <w:t xml:space="preserve"> I., Sachse D., Werner M., Xu B., Wu G., Yao T. and </w:t>
      </w:r>
      <w:proofErr w:type="spellStart"/>
      <w:r w:rsidRPr="005D2A2C">
        <w:t>Gleixner</w:t>
      </w:r>
      <w:proofErr w:type="spellEnd"/>
      <w:r w:rsidRPr="005D2A2C">
        <w:t xml:space="preserve"> G. (2008) Effect of lake evaporation on </w:t>
      </w:r>
      <w:proofErr w:type="spellStart"/>
      <w:r w:rsidRPr="005D2A2C">
        <w:rPr>
          <w:rFonts w:hint="eastAsia"/>
        </w:rPr>
        <w:t>δ</w:t>
      </w:r>
      <w:r w:rsidRPr="005D2A2C">
        <w:t>D</w:t>
      </w:r>
      <w:proofErr w:type="spellEnd"/>
      <w:r w:rsidRPr="005D2A2C">
        <w:t xml:space="preserve"> values of lacustrine n-alkanes: A comparison of Nam Co (Tibetan Plateau) and </w:t>
      </w:r>
      <w:proofErr w:type="spellStart"/>
      <w:r w:rsidRPr="005D2A2C">
        <w:t>Holzmaar</w:t>
      </w:r>
      <w:proofErr w:type="spellEnd"/>
      <w:r w:rsidRPr="005D2A2C">
        <w:t xml:space="preserve"> (Germany). </w:t>
      </w:r>
      <w:r w:rsidRPr="005D2A2C">
        <w:rPr>
          <w:i/>
          <w:iCs/>
        </w:rPr>
        <w:t>Org. Geochem.</w:t>
      </w:r>
      <w:r w:rsidRPr="005D2A2C">
        <w:t xml:space="preserve"> </w:t>
      </w:r>
      <w:r w:rsidRPr="005D2A2C">
        <w:rPr>
          <w:b/>
          <w:bCs/>
        </w:rPr>
        <w:t>39</w:t>
      </w:r>
      <w:r w:rsidRPr="005D2A2C">
        <w:t>, 711–729.</w:t>
      </w:r>
    </w:p>
    <w:p w14:paraId="28BCD059" w14:textId="77777777" w:rsidR="0065100F" w:rsidRPr="005D2A2C" w:rsidRDefault="0065100F" w:rsidP="0065100F">
      <w:pPr>
        <w:ind w:left="360" w:hanging="360"/>
      </w:pPr>
      <w:r w:rsidRPr="005D2A2C">
        <w:t xml:space="preserve">Nelson D. B. and Sachs J. P. (2013) Concurrent purification of sterols, </w:t>
      </w:r>
      <w:proofErr w:type="spellStart"/>
      <w:r w:rsidRPr="005D2A2C">
        <w:t>triterpenols</w:t>
      </w:r>
      <w:proofErr w:type="spellEnd"/>
      <w:r w:rsidRPr="005D2A2C">
        <w:t xml:space="preserve"> and alkenones from sediments for hydrogen isotope analysis using high performance liquid chromatography. </w:t>
      </w:r>
      <w:r w:rsidRPr="005D2A2C">
        <w:rPr>
          <w:i/>
          <w:iCs/>
        </w:rPr>
        <w:t>Org. Geochem.</w:t>
      </w:r>
      <w:r w:rsidRPr="005D2A2C">
        <w:t xml:space="preserve"> </w:t>
      </w:r>
      <w:r w:rsidRPr="005D2A2C">
        <w:rPr>
          <w:b/>
          <w:bCs/>
        </w:rPr>
        <w:t>64</w:t>
      </w:r>
      <w:r w:rsidRPr="005D2A2C">
        <w:t>, 19–28.</w:t>
      </w:r>
    </w:p>
    <w:p w14:paraId="6E91A51F" w14:textId="77777777" w:rsidR="0065100F" w:rsidRPr="005D2A2C" w:rsidRDefault="0065100F" w:rsidP="0065100F">
      <w:pPr>
        <w:ind w:left="360" w:hanging="360"/>
      </w:pPr>
      <w:r w:rsidRPr="005D2A2C">
        <w:lastRenderedPageBreak/>
        <w:t xml:space="preserve">Nelson D. B. and Sachs J. P. (2016) Galápagos hydroclimate of the Common Era from paired microalgal and mangrove biomarker 2H/1H values. </w:t>
      </w:r>
      <w:r w:rsidRPr="005D2A2C">
        <w:rPr>
          <w:i/>
          <w:iCs/>
        </w:rPr>
        <w:t>Proc. Natl. Acad. Sci. U. S. A.</w:t>
      </w:r>
      <w:r w:rsidRPr="005D2A2C">
        <w:t xml:space="preserve"> </w:t>
      </w:r>
      <w:r w:rsidRPr="005D2A2C">
        <w:rPr>
          <w:b/>
          <w:bCs/>
        </w:rPr>
        <w:t>113</w:t>
      </w:r>
      <w:r w:rsidRPr="005D2A2C">
        <w:t>, 3476–3481.</w:t>
      </w:r>
    </w:p>
    <w:p w14:paraId="64787857" w14:textId="77777777" w:rsidR="0065100F" w:rsidRPr="005D2A2C" w:rsidRDefault="0065100F" w:rsidP="0065100F">
      <w:pPr>
        <w:ind w:left="360" w:hanging="360"/>
      </w:pPr>
      <w:r w:rsidRPr="005D2A2C">
        <w:t xml:space="preserve">Nelson D. B. and Sachs J. P. (2014a) The influence of salinity on D/H fractionation in alkenones from saline and hypersaline lakes in continental North America. </w:t>
      </w:r>
      <w:r w:rsidRPr="005D2A2C">
        <w:rPr>
          <w:i/>
          <w:iCs/>
        </w:rPr>
        <w:t>Org. Geochem.</w:t>
      </w:r>
      <w:r w:rsidRPr="005D2A2C">
        <w:t xml:space="preserve"> </w:t>
      </w:r>
      <w:r w:rsidRPr="005D2A2C">
        <w:rPr>
          <w:b/>
          <w:bCs/>
        </w:rPr>
        <w:t>66</w:t>
      </w:r>
      <w:r w:rsidRPr="005D2A2C">
        <w:t>, 38–47.</w:t>
      </w:r>
    </w:p>
    <w:p w14:paraId="7CAD98F6" w14:textId="77777777" w:rsidR="0065100F" w:rsidRPr="005D2A2C" w:rsidRDefault="0065100F" w:rsidP="0065100F">
      <w:pPr>
        <w:ind w:left="360" w:hanging="360"/>
      </w:pPr>
      <w:r w:rsidRPr="005D2A2C">
        <w:t xml:space="preserve">Nelson D. B. and Sachs J. P. (2014b) The influence of salinity on D/H fractionation in </w:t>
      </w:r>
      <w:proofErr w:type="spellStart"/>
      <w:r w:rsidRPr="005D2A2C">
        <w:t>dinosterol</w:t>
      </w:r>
      <w:proofErr w:type="spellEnd"/>
      <w:r w:rsidRPr="005D2A2C">
        <w:t xml:space="preserve"> and </w:t>
      </w:r>
      <w:proofErr w:type="spellStart"/>
      <w:r w:rsidRPr="005D2A2C">
        <w:t>brassicasterol</w:t>
      </w:r>
      <w:proofErr w:type="spellEnd"/>
      <w:r w:rsidRPr="005D2A2C">
        <w:t xml:space="preserve"> from globally distributed saline and hypersaline lakes.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133</w:t>
      </w:r>
      <w:r w:rsidRPr="005D2A2C">
        <w:t>, 325–339.</w:t>
      </w:r>
    </w:p>
    <w:p w14:paraId="2AD22322" w14:textId="77777777" w:rsidR="0065100F" w:rsidRPr="005D2A2C" w:rsidRDefault="0065100F" w:rsidP="0065100F">
      <w:pPr>
        <w:ind w:left="360" w:hanging="360"/>
      </w:pPr>
      <w:proofErr w:type="spellStart"/>
      <w:r w:rsidRPr="005D2A2C">
        <w:t>Osburn</w:t>
      </w:r>
      <w:proofErr w:type="spellEnd"/>
      <w:r w:rsidRPr="005D2A2C">
        <w:t xml:space="preserve"> M. R., Dawson K. S., Fogel M. L. and Sessions A. L. (2016) Fractionation of hydrogen isotopes by sulfate- and nitrate-reducing bacteria. </w:t>
      </w:r>
      <w:r w:rsidRPr="005D2A2C">
        <w:rPr>
          <w:i/>
          <w:iCs/>
        </w:rPr>
        <w:t xml:space="preserve">Front. </w:t>
      </w:r>
      <w:proofErr w:type="spellStart"/>
      <w:r w:rsidRPr="005D2A2C">
        <w:rPr>
          <w:i/>
          <w:iCs/>
        </w:rPr>
        <w:t>Microbiol</w:t>
      </w:r>
      <w:proofErr w:type="spellEnd"/>
      <w:r w:rsidRPr="005D2A2C">
        <w:rPr>
          <w:i/>
          <w:iCs/>
        </w:rPr>
        <w:t>.</w:t>
      </w:r>
      <w:r w:rsidRPr="005D2A2C">
        <w:t xml:space="preserve"> </w:t>
      </w:r>
      <w:r w:rsidRPr="005D2A2C">
        <w:rPr>
          <w:b/>
          <w:bCs/>
        </w:rPr>
        <w:t>7</w:t>
      </w:r>
      <w:r w:rsidRPr="005D2A2C">
        <w:t>, 1–16.</w:t>
      </w:r>
    </w:p>
    <w:p w14:paraId="5A9A9C4D" w14:textId="7A6A3EF4" w:rsidR="0065100F" w:rsidRPr="005D2A2C" w:rsidRDefault="0065100F" w:rsidP="0065100F">
      <w:pPr>
        <w:ind w:left="360" w:hanging="360"/>
      </w:pPr>
      <w:r w:rsidRPr="005D2A2C">
        <w:t xml:space="preserve">Parkes A. (1994) Holocene environments and vegetational change on four Polynesian islands. </w:t>
      </w:r>
      <w:r w:rsidR="00562E06" w:rsidRPr="00562E06">
        <w:t>University of Hull</w:t>
      </w:r>
      <w:r w:rsidRPr="005D2A2C">
        <w:t>.</w:t>
      </w:r>
    </w:p>
    <w:p w14:paraId="786B24B7" w14:textId="77777777" w:rsidR="0065100F" w:rsidRPr="005D2A2C" w:rsidRDefault="0065100F" w:rsidP="0065100F">
      <w:pPr>
        <w:ind w:left="360" w:hanging="360"/>
      </w:pPr>
      <w:r w:rsidRPr="005D2A2C">
        <w:t>Partin J. W., Quinn T. M., Shen C.-C., Emile-</w:t>
      </w:r>
      <w:proofErr w:type="spellStart"/>
      <w:r w:rsidRPr="005D2A2C">
        <w:t>Geay</w:t>
      </w:r>
      <w:proofErr w:type="spellEnd"/>
      <w:r w:rsidRPr="005D2A2C">
        <w:t xml:space="preserve"> J., Taylor F. W., Maupin C. R., Lin K., Jackson C. S., Banner J. L., Sinclair D. J. and Huh C.-A. (2013) Multidecadal rainfall variability in South Pacific Convergence Zone as revealed by stalagmite geochemistry. </w:t>
      </w:r>
      <w:r w:rsidRPr="005D2A2C">
        <w:rPr>
          <w:i/>
          <w:iCs/>
        </w:rPr>
        <w:t>Geology</w:t>
      </w:r>
      <w:r w:rsidRPr="005D2A2C">
        <w:t xml:space="preserve"> </w:t>
      </w:r>
      <w:r w:rsidRPr="005D2A2C">
        <w:rPr>
          <w:b/>
          <w:bCs/>
        </w:rPr>
        <w:t>41</w:t>
      </w:r>
      <w:r w:rsidRPr="005D2A2C">
        <w:t>, 1143–1146.</w:t>
      </w:r>
    </w:p>
    <w:p w14:paraId="416C6C27" w14:textId="77777777" w:rsidR="0065100F" w:rsidRPr="005D2A2C" w:rsidRDefault="0065100F" w:rsidP="0065100F">
      <w:pPr>
        <w:ind w:left="360" w:hanging="360"/>
      </w:pPr>
      <w:r w:rsidRPr="005D2A2C">
        <w:t>Paul H. A. (2002) Application of novel stable isotope methods to reconstruct paleoenvironments: Compound specific hydrogen isotopes and pore-water oxygen isotopes. Zürich: Swiss Federal Institute of Technology.</w:t>
      </w:r>
    </w:p>
    <w:p w14:paraId="777DEEC1" w14:textId="77777777" w:rsidR="0065100F" w:rsidRPr="005D2A2C" w:rsidRDefault="0065100F" w:rsidP="0065100F">
      <w:pPr>
        <w:ind w:left="360" w:hanging="360"/>
      </w:pPr>
      <w:proofErr w:type="spellStart"/>
      <w:r w:rsidRPr="005D2A2C">
        <w:t>Polissar</w:t>
      </w:r>
      <w:proofErr w:type="spellEnd"/>
      <w:r w:rsidRPr="005D2A2C">
        <w:t xml:space="preserve"> P. J. and </w:t>
      </w:r>
      <w:proofErr w:type="spellStart"/>
      <w:r w:rsidRPr="005D2A2C">
        <w:t>D’Andrea</w:t>
      </w:r>
      <w:proofErr w:type="spellEnd"/>
      <w:r w:rsidRPr="005D2A2C">
        <w:t xml:space="preserve"> W. J. (2014) Uncertainty in </w:t>
      </w:r>
      <w:proofErr w:type="spellStart"/>
      <w:r w:rsidRPr="005D2A2C">
        <w:t>paleohydrologic</w:t>
      </w:r>
      <w:proofErr w:type="spellEnd"/>
      <w:r w:rsidRPr="005D2A2C">
        <w:t xml:space="preserve"> reconstructions from molecular </w:t>
      </w:r>
      <w:proofErr w:type="spellStart"/>
      <w:r w:rsidRPr="005D2A2C">
        <w:rPr>
          <w:rFonts w:hint="eastAsia"/>
        </w:rPr>
        <w:t>δ</w:t>
      </w:r>
      <w:r w:rsidRPr="005D2A2C">
        <w:t>D</w:t>
      </w:r>
      <w:proofErr w:type="spellEnd"/>
      <w:r w:rsidRPr="005D2A2C">
        <w:t xml:space="preserve"> values.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129</w:t>
      </w:r>
      <w:r w:rsidRPr="005D2A2C">
        <w:t>, 146–156.</w:t>
      </w:r>
    </w:p>
    <w:p w14:paraId="353D531B" w14:textId="77777777" w:rsidR="0065100F" w:rsidRPr="005D2A2C" w:rsidRDefault="0065100F" w:rsidP="0065100F">
      <w:pPr>
        <w:ind w:left="360" w:hanging="360"/>
      </w:pPr>
      <w:proofErr w:type="spellStart"/>
      <w:r w:rsidRPr="005D2A2C">
        <w:t>Polissar</w:t>
      </w:r>
      <w:proofErr w:type="spellEnd"/>
      <w:r w:rsidRPr="005D2A2C">
        <w:t xml:space="preserve"> P. J. and Freeman K. H. (2010) Effects of aridity and vegetation on plant-wax </w:t>
      </w:r>
      <w:proofErr w:type="spellStart"/>
      <w:r w:rsidRPr="005D2A2C">
        <w:rPr>
          <w:rFonts w:hint="eastAsia"/>
        </w:rPr>
        <w:t>δ</w:t>
      </w:r>
      <w:r w:rsidRPr="005D2A2C">
        <w:t>D</w:t>
      </w:r>
      <w:proofErr w:type="spellEnd"/>
      <w:r w:rsidRPr="005D2A2C">
        <w:t xml:space="preserve"> in modern lake sediments.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74</w:t>
      </w:r>
      <w:r w:rsidRPr="005D2A2C">
        <w:t>, 5785–5797.</w:t>
      </w:r>
    </w:p>
    <w:p w14:paraId="0CAA095B" w14:textId="77777777" w:rsidR="0065100F" w:rsidRPr="005D2A2C" w:rsidRDefault="0065100F" w:rsidP="0065100F">
      <w:pPr>
        <w:ind w:left="360" w:hanging="360"/>
      </w:pPr>
      <w:r w:rsidRPr="005D2A2C">
        <w:t xml:space="preserve">Power S. B., Schiller A., Cambers G., Jones D. and Hennessy K. (2011) The Pacific Climate Change Science Program. </w:t>
      </w:r>
      <w:r w:rsidRPr="005D2A2C">
        <w:rPr>
          <w:i/>
          <w:iCs/>
        </w:rPr>
        <w:t xml:space="preserve">Bull. Am. </w:t>
      </w:r>
      <w:proofErr w:type="spellStart"/>
      <w:r w:rsidRPr="005D2A2C">
        <w:rPr>
          <w:i/>
          <w:iCs/>
        </w:rPr>
        <w:t>Meteorol</w:t>
      </w:r>
      <w:proofErr w:type="spellEnd"/>
      <w:r w:rsidRPr="005D2A2C">
        <w:rPr>
          <w:i/>
          <w:iCs/>
        </w:rPr>
        <w:t>. Soc.</w:t>
      </w:r>
      <w:r w:rsidRPr="005D2A2C">
        <w:t xml:space="preserve"> </w:t>
      </w:r>
      <w:r w:rsidRPr="005D2A2C">
        <w:rPr>
          <w:b/>
          <w:bCs/>
        </w:rPr>
        <w:t>92</w:t>
      </w:r>
      <w:r w:rsidRPr="005D2A2C">
        <w:t>, 1409–1411.</w:t>
      </w:r>
    </w:p>
    <w:p w14:paraId="723593AA" w14:textId="77777777" w:rsidR="0065100F" w:rsidRPr="005D2A2C" w:rsidRDefault="0065100F" w:rsidP="0065100F">
      <w:pPr>
        <w:ind w:left="360" w:hanging="360"/>
      </w:pPr>
      <w:r w:rsidRPr="005D2A2C">
        <w:t xml:space="preserve">Prebble M., Anderson A. and Kennett D. J. (2013) Forest clearance and agricultural expansion on Rapa, Austral Archipelago, French Polynesia. </w:t>
      </w:r>
      <w:r w:rsidRPr="005D2A2C">
        <w:rPr>
          <w:i/>
          <w:iCs/>
        </w:rPr>
        <w:t>Holocene</w:t>
      </w:r>
      <w:r w:rsidRPr="005D2A2C">
        <w:t xml:space="preserve"> </w:t>
      </w:r>
      <w:r w:rsidRPr="005D2A2C">
        <w:rPr>
          <w:b/>
          <w:bCs/>
        </w:rPr>
        <w:t>23</w:t>
      </w:r>
      <w:r w:rsidRPr="005D2A2C">
        <w:t>, 179–196.</w:t>
      </w:r>
    </w:p>
    <w:p w14:paraId="0C6ED606" w14:textId="77777777" w:rsidR="0065100F" w:rsidRPr="005D2A2C" w:rsidRDefault="0065100F" w:rsidP="0065100F">
      <w:pPr>
        <w:ind w:left="360" w:hanging="360"/>
      </w:pPr>
      <w:r w:rsidRPr="005D2A2C">
        <w:t xml:space="preserve">Prebble M. and Wilmshurst J. M. (2009) Detecting the initial impact of humans and introduced species on Island environments in Remote Oceania using </w:t>
      </w:r>
      <w:proofErr w:type="spellStart"/>
      <w:r w:rsidRPr="005D2A2C">
        <w:t>palaeoecology</w:t>
      </w:r>
      <w:proofErr w:type="spellEnd"/>
      <w:r w:rsidRPr="005D2A2C">
        <w:t xml:space="preserve">. </w:t>
      </w:r>
      <w:r w:rsidRPr="005D2A2C">
        <w:rPr>
          <w:i/>
          <w:iCs/>
        </w:rPr>
        <w:t>Biol. Invasions</w:t>
      </w:r>
      <w:r w:rsidRPr="005D2A2C">
        <w:t xml:space="preserve"> </w:t>
      </w:r>
      <w:r w:rsidRPr="005D2A2C">
        <w:rPr>
          <w:b/>
          <w:bCs/>
        </w:rPr>
        <w:t>11</w:t>
      </w:r>
      <w:r w:rsidRPr="005D2A2C">
        <w:t>, 1529–1556.</w:t>
      </w:r>
    </w:p>
    <w:p w14:paraId="13156200" w14:textId="77777777" w:rsidR="0065100F" w:rsidRPr="005D2A2C" w:rsidRDefault="0065100F" w:rsidP="0065100F">
      <w:pPr>
        <w:ind w:left="360" w:hanging="360"/>
      </w:pPr>
      <w:r w:rsidRPr="005D2A2C">
        <w:t xml:space="preserve">Quinn T. M., Crowley T. J., Taylor F. W. and </w:t>
      </w:r>
      <w:proofErr w:type="spellStart"/>
      <w:r w:rsidRPr="005D2A2C">
        <w:t>Henin</w:t>
      </w:r>
      <w:proofErr w:type="spellEnd"/>
      <w:r w:rsidRPr="005D2A2C">
        <w:t xml:space="preserve"> C. (1998) A </w:t>
      </w:r>
      <w:proofErr w:type="spellStart"/>
      <w:r w:rsidRPr="005D2A2C">
        <w:t>multicentury</w:t>
      </w:r>
      <w:proofErr w:type="spellEnd"/>
      <w:r w:rsidRPr="005D2A2C">
        <w:t xml:space="preserve"> stable isotope record from a New Caledonia </w:t>
      </w:r>
      <w:proofErr w:type="gramStart"/>
      <w:r w:rsidRPr="005D2A2C">
        <w:t>coral :</w:t>
      </w:r>
      <w:proofErr w:type="gramEnd"/>
      <w:r w:rsidRPr="005D2A2C">
        <w:t xml:space="preserve"> Interannual and decadal sea surface temperature variability in the Southwest Pacific since 1657 AD. </w:t>
      </w:r>
      <w:r w:rsidRPr="005D2A2C">
        <w:rPr>
          <w:i/>
          <w:iCs/>
        </w:rPr>
        <w:t>Paleoceanography</w:t>
      </w:r>
      <w:r w:rsidRPr="005D2A2C">
        <w:t xml:space="preserve"> </w:t>
      </w:r>
      <w:r w:rsidRPr="005D2A2C">
        <w:rPr>
          <w:b/>
          <w:bCs/>
        </w:rPr>
        <w:t>13</w:t>
      </w:r>
      <w:r w:rsidRPr="005D2A2C">
        <w:t>, 412–426.</w:t>
      </w:r>
    </w:p>
    <w:p w14:paraId="365D47DB" w14:textId="77777777" w:rsidR="0065100F" w:rsidRPr="005D2A2C" w:rsidRDefault="0065100F" w:rsidP="0065100F">
      <w:pPr>
        <w:ind w:left="360" w:hanging="360"/>
      </w:pPr>
      <w:r w:rsidRPr="005D2A2C">
        <w:t xml:space="preserve">Quinn T. M., Taylor F. W. and Crowley T. J. (1993) A </w:t>
      </w:r>
      <w:proofErr w:type="gramStart"/>
      <w:r w:rsidRPr="005D2A2C">
        <w:t>173 year</w:t>
      </w:r>
      <w:proofErr w:type="gramEnd"/>
      <w:r w:rsidRPr="005D2A2C">
        <w:t xml:space="preserve"> stable isotope record from a tropical South </w:t>
      </w:r>
      <w:proofErr w:type="spellStart"/>
      <w:r w:rsidRPr="005D2A2C">
        <w:t>Racific</w:t>
      </w:r>
      <w:proofErr w:type="spellEnd"/>
      <w:r w:rsidRPr="005D2A2C">
        <w:t xml:space="preserve"> coral. </w:t>
      </w:r>
      <w:proofErr w:type="spellStart"/>
      <w:r w:rsidRPr="005D2A2C">
        <w:rPr>
          <w:i/>
          <w:iCs/>
        </w:rPr>
        <w:t>Quat</w:t>
      </w:r>
      <w:proofErr w:type="spellEnd"/>
      <w:r w:rsidRPr="005D2A2C">
        <w:rPr>
          <w:i/>
          <w:iCs/>
        </w:rPr>
        <w:t>. Sci. Rev.</w:t>
      </w:r>
      <w:r w:rsidRPr="005D2A2C">
        <w:t xml:space="preserve"> </w:t>
      </w:r>
      <w:r w:rsidRPr="005D2A2C">
        <w:rPr>
          <w:b/>
          <w:bCs/>
        </w:rPr>
        <w:t>12</w:t>
      </w:r>
      <w:r w:rsidRPr="005D2A2C">
        <w:t>, 407–418.</w:t>
      </w:r>
    </w:p>
    <w:p w14:paraId="339A7CB1" w14:textId="77777777" w:rsidR="0065100F" w:rsidRPr="005D2A2C" w:rsidRDefault="0065100F" w:rsidP="0065100F">
      <w:pPr>
        <w:ind w:left="360" w:hanging="360"/>
      </w:pPr>
      <w:r w:rsidRPr="005D2A2C">
        <w:t>R Core Team (2017) R: A Language and Environment for Statistical Computing.</w:t>
      </w:r>
    </w:p>
    <w:p w14:paraId="48AE6DDD" w14:textId="77777777" w:rsidR="0065100F" w:rsidRPr="005D2A2C" w:rsidRDefault="0065100F" w:rsidP="0065100F">
      <w:pPr>
        <w:ind w:left="360" w:hanging="360"/>
      </w:pPr>
      <w:r w:rsidRPr="005D2A2C">
        <w:t xml:space="preserve">Read J. L., Argument D. and </w:t>
      </w:r>
      <w:proofErr w:type="spellStart"/>
      <w:r w:rsidRPr="005D2A2C">
        <w:t>Moseby</w:t>
      </w:r>
      <w:proofErr w:type="spellEnd"/>
      <w:r w:rsidRPr="005D2A2C">
        <w:t xml:space="preserve"> K. E. (2010) Initial conservation outcomes of the </w:t>
      </w:r>
      <w:proofErr w:type="spellStart"/>
      <w:r w:rsidRPr="005D2A2C">
        <w:t>Tetepare</w:t>
      </w:r>
      <w:proofErr w:type="spellEnd"/>
      <w:r w:rsidRPr="005D2A2C">
        <w:t xml:space="preserve"> Island Protected Area. </w:t>
      </w:r>
      <w:r w:rsidRPr="005D2A2C">
        <w:rPr>
          <w:i/>
          <w:iCs/>
        </w:rPr>
        <w:t xml:space="preserve">Pacific </w:t>
      </w:r>
      <w:proofErr w:type="spellStart"/>
      <w:r w:rsidRPr="005D2A2C">
        <w:rPr>
          <w:i/>
          <w:iCs/>
        </w:rPr>
        <w:t>Conserv</w:t>
      </w:r>
      <w:proofErr w:type="spellEnd"/>
      <w:r w:rsidRPr="005D2A2C">
        <w:rPr>
          <w:i/>
          <w:iCs/>
        </w:rPr>
        <w:t>. Biol.</w:t>
      </w:r>
      <w:r w:rsidRPr="005D2A2C">
        <w:t xml:space="preserve"> </w:t>
      </w:r>
      <w:r w:rsidRPr="005D2A2C">
        <w:rPr>
          <w:b/>
          <w:bCs/>
        </w:rPr>
        <w:t>16</w:t>
      </w:r>
      <w:r w:rsidRPr="005D2A2C">
        <w:t>, 173–180.</w:t>
      </w:r>
    </w:p>
    <w:p w14:paraId="66B98FC6" w14:textId="77777777" w:rsidR="0065100F" w:rsidRPr="005D2A2C" w:rsidRDefault="0065100F" w:rsidP="0065100F">
      <w:pPr>
        <w:ind w:left="360" w:hanging="360"/>
      </w:pPr>
      <w:r w:rsidRPr="005D2A2C">
        <w:t>Reed C. B. (1989) Linear least</w:t>
      </w:r>
      <w:r w:rsidRPr="005D2A2C">
        <w:rPr>
          <w:rFonts w:ascii="Calibri" w:eastAsia="Calibri" w:hAnsi="Calibri" w:cs="Calibri"/>
        </w:rPr>
        <w:t>‐</w:t>
      </w:r>
      <w:r w:rsidRPr="005D2A2C">
        <w:t xml:space="preserve">squares fits with errors in both coordinates. II: Comments on parameter variances. </w:t>
      </w:r>
      <w:r w:rsidRPr="005D2A2C">
        <w:rPr>
          <w:i/>
          <w:iCs/>
        </w:rPr>
        <w:t>Am. J. Phys.</w:t>
      </w:r>
      <w:r w:rsidRPr="005D2A2C">
        <w:t xml:space="preserve"> </w:t>
      </w:r>
      <w:r w:rsidRPr="005D2A2C">
        <w:rPr>
          <w:b/>
          <w:bCs/>
        </w:rPr>
        <w:t>57</w:t>
      </w:r>
      <w:r w:rsidRPr="005D2A2C">
        <w:t>, 642–646.</w:t>
      </w:r>
    </w:p>
    <w:p w14:paraId="77CD8C9F" w14:textId="77777777" w:rsidR="0065100F" w:rsidRPr="005D2A2C" w:rsidRDefault="0065100F" w:rsidP="0065100F">
      <w:pPr>
        <w:ind w:left="360" w:hanging="360"/>
      </w:pPr>
      <w:r w:rsidRPr="005D2A2C">
        <w:t xml:space="preserve">Richey J. N. and Sachs J. P. (2016) Precipitation changes in the western tropical Pacific over the past millennium. </w:t>
      </w:r>
      <w:r w:rsidRPr="005D2A2C">
        <w:rPr>
          <w:i/>
          <w:iCs/>
        </w:rPr>
        <w:t>Geology</w:t>
      </w:r>
      <w:r w:rsidRPr="005D2A2C">
        <w:t xml:space="preserve"> </w:t>
      </w:r>
      <w:r w:rsidRPr="005D2A2C">
        <w:rPr>
          <w:b/>
          <w:bCs/>
        </w:rPr>
        <w:t>44</w:t>
      </w:r>
      <w:r w:rsidRPr="005D2A2C">
        <w:t>, 671–674.</w:t>
      </w:r>
    </w:p>
    <w:p w14:paraId="2398ACF8" w14:textId="77777777" w:rsidR="0065100F" w:rsidRPr="005D2A2C" w:rsidRDefault="0065100F" w:rsidP="0065100F">
      <w:pPr>
        <w:ind w:left="360" w:hanging="360"/>
      </w:pPr>
      <w:proofErr w:type="spellStart"/>
      <w:r w:rsidRPr="005D2A2C">
        <w:lastRenderedPageBreak/>
        <w:t>Risi</w:t>
      </w:r>
      <w:proofErr w:type="spellEnd"/>
      <w:r w:rsidRPr="005D2A2C">
        <w:t xml:space="preserve"> C., Bony S. and </w:t>
      </w:r>
      <w:proofErr w:type="spellStart"/>
      <w:r w:rsidRPr="005D2A2C">
        <w:t>Vimeux</w:t>
      </w:r>
      <w:proofErr w:type="spellEnd"/>
      <w:r w:rsidRPr="005D2A2C">
        <w:t xml:space="preserve"> F. (2008) Influence of convective processes on the isotopic composition (</w:t>
      </w:r>
      <w:r w:rsidRPr="005D2A2C">
        <w:rPr>
          <w:rFonts w:hint="eastAsia"/>
        </w:rPr>
        <w:t>δ</w:t>
      </w:r>
      <w:r w:rsidRPr="005D2A2C">
        <w:t xml:space="preserve">18O and </w:t>
      </w:r>
      <w:proofErr w:type="spellStart"/>
      <w:r w:rsidRPr="005D2A2C">
        <w:rPr>
          <w:rFonts w:hint="eastAsia"/>
        </w:rPr>
        <w:t>δ</w:t>
      </w:r>
      <w:r w:rsidRPr="005D2A2C">
        <w:t>D</w:t>
      </w:r>
      <w:proofErr w:type="spellEnd"/>
      <w:r w:rsidRPr="005D2A2C">
        <w:t xml:space="preserve">) of precipitation and water vapor in the tropics: 2. Physical interpretation of the amount effect. </w:t>
      </w:r>
      <w:r w:rsidRPr="005D2A2C">
        <w:rPr>
          <w:i/>
          <w:iCs/>
        </w:rPr>
        <w:t xml:space="preserve">J. </w:t>
      </w:r>
      <w:proofErr w:type="spellStart"/>
      <w:r w:rsidRPr="005D2A2C">
        <w:rPr>
          <w:i/>
          <w:iCs/>
        </w:rPr>
        <w:t>Geophys</w:t>
      </w:r>
      <w:proofErr w:type="spellEnd"/>
      <w:r w:rsidRPr="005D2A2C">
        <w:rPr>
          <w:i/>
          <w:iCs/>
        </w:rPr>
        <w:t>. Res.</w:t>
      </w:r>
      <w:r w:rsidRPr="005D2A2C">
        <w:t xml:space="preserve"> </w:t>
      </w:r>
      <w:r w:rsidRPr="005D2A2C">
        <w:rPr>
          <w:b/>
          <w:bCs/>
        </w:rPr>
        <w:t>113</w:t>
      </w:r>
      <w:r w:rsidRPr="005D2A2C">
        <w:t>, D19306.</w:t>
      </w:r>
    </w:p>
    <w:p w14:paraId="33306DA7" w14:textId="77777777" w:rsidR="0065100F" w:rsidRPr="005D2A2C" w:rsidRDefault="0065100F" w:rsidP="0065100F">
      <w:pPr>
        <w:ind w:left="360" w:hanging="360"/>
      </w:pPr>
      <w:proofErr w:type="spellStart"/>
      <w:r w:rsidRPr="005D2A2C">
        <w:t>Risi</w:t>
      </w:r>
      <w:proofErr w:type="spellEnd"/>
      <w:r w:rsidRPr="005D2A2C">
        <w:t xml:space="preserve"> C., Bony S., </w:t>
      </w:r>
      <w:proofErr w:type="spellStart"/>
      <w:r w:rsidRPr="005D2A2C">
        <w:t>Vimeux</w:t>
      </w:r>
      <w:proofErr w:type="spellEnd"/>
      <w:r w:rsidRPr="005D2A2C">
        <w:t xml:space="preserve"> F. and </w:t>
      </w:r>
      <w:proofErr w:type="spellStart"/>
      <w:r w:rsidRPr="005D2A2C">
        <w:t>Jouzel</w:t>
      </w:r>
      <w:proofErr w:type="spellEnd"/>
      <w:r w:rsidRPr="005D2A2C">
        <w:t xml:space="preserve"> J. (2010) Water-stable isotopes in the LMDZ4 general circulation model: Model evaluation for present-day and past climates and applications to climatic interpretations of tropical isotopic records. </w:t>
      </w:r>
      <w:r w:rsidRPr="005D2A2C">
        <w:rPr>
          <w:i/>
          <w:iCs/>
        </w:rPr>
        <w:t xml:space="preserve">J. </w:t>
      </w:r>
      <w:proofErr w:type="spellStart"/>
      <w:r w:rsidRPr="005D2A2C">
        <w:rPr>
          <w:i/>
          <w:iCs/>
        </w:rPr>
        <w:t>Geophys</w:t>
      </w:r>
      <w:proofErr w:type="spellEnd"/>
      <w:r w:rsidRPr="005D2A2C">
        <w:rPr>
          <w:i/>
          <w:iCs/>
        </w:rPr>
        <w:t>. Res. Atmos.</w:t>
      </w:r>
      <w:r w:rsidRPr="005D2A2C">
        <w:t xml:space="preserve"> </w:t>
      </w:r>
      <w:r w:rsidRPr="005D2A2C">
        <w:rPr>
          <w:b/>
          <w:bCs/>
        </w:rPr>
        <w:t>115</w:t>
      </w:r>
      <w:r w:rsidRPr="005D2A2C">
        <w:t>, 1–27.</w:t>
      </w:r>
    </w:p>
    <w:p w14:paraId="63EB650D" w14:textId="77777777" w:rsidR="0065100F" w:rsidRPr="005D2A2C" w:rsidRDefault="0065100F" w:rsidP="0065100F">
      <w:pPr>
        <w:ind w:left="360" w:hanging="360"/>
      </w:pPr>
      <w:proofErr w:type="spellStart"/>
      <w:r w:rsidRPr="005D2A2C">
        <w:t>Rozanski</w:t>
      </w:r>
      <w:proofErr w:type="spellEnd"/>
      <w:r w:rsidRPr="005D2A2C">
        <w:t xml:space="preserve"> K., </w:t>
      </w:r>
      <w:proofErr w:type="spellStart"/>
      <w:r w:rsidRPr="005D2A2C">
        <w:t>Araguás-Araguás</w:t>
      </w:r>
      <w:proofErr w:type="spellEnd"/>
      <w:r w:rsidRPr="005D2A2C">
        <w:t xml:space="preserve"> L. and </w:t>
      </w:r>
      <w:proofErr w:type="spellStart"/>
      <w:r w:rsidRPr="005D2A2C">
        <w:t>Gonfiantini</w:t>
      </w:r>
      <w:proofErr w:type="spellEnd"/>
      <w:r w:rsidRPr="005D2A2C">
        <w:t xml:space="preserve"> R. (1993) Isotopic patterns in modern global precipitation. In </w:t>
      </w:r>
      <w:r w:rsidRPr="005D2A2C">
        <w:rPr>
          <w:i/>
          <w:iCs/>
        </w:rPr>
        <w:t>Climate Change in Continental Isotopic Records</w:t>
      </w:r>
      <w:r w:rsidRPr="005D2A2C">
        <w:t xml:space="preserve"> (ed. P. K. </w:t>
      </w:r>
      <w:proofErr w:type="spellStart"/>
      <w:r w:rsidRPr="005D2A2C">
        <w:t>Swart</w:t>
      </w:r>
      <w:proofErr w:type="spellEnd"/>
      <w:r w:rsidRPr="005D2A2C">
        <w:t>). American Geophysical Union, Washington DC. pp. 1–36.</w:t>
      </w:r>
    </w:p>
    <w:p w14:paraId="58908534" w14:textId="77777777" w:rsidR="0065100F" w:rsidRPr="005D2A2C" w:rsidRDefault="0065100F" w:rsidP="0065100F">
      <w:pPr>
        <w:ind w:left="360" w:hanging="360"/>
      </w:pPr>
      <w:proofErr w:type="spellStart"/>
      <w:r w:rsidRPr="005D2A2C">
        <w:t>Rull</w:t>
      </w:r>
      <w:proofErr w:type="spellEnd"/>
      <w:r w:rsidRPr="005D2A2C">
        <w:t xml:space="preserve"> V., </w:t>
      </w:r>
      <w:proofErr w:type="spellStart"/>
      <w:r w:rsidRPr="005D2A2C">
        <w:t>Cañellas-Boltà</w:t>
      </w:r>
      <w:proofErr w:type="spellEnd"/>
      <w:r w:rsidRPr="005D2A2C">
        <w:t xml:space="preserve"> N., </w:t>
      </w:r>
      <w:proofErr w:type="spellStart"/>
      <w:r w:rsidRPr="005D2A2C">
        <w:t>Margalef</w:t>
      </w:r>
      <w:proofErr w:type="spellEnd"/>
      <w:r w:rsidRPr="005D2A2C">
        <w:t xml:space="preserve"> O., </w:t>
      </w:r>
      <w:proofErr w:type="spellStart"/>
      <w:r w:rsidRPr="005D2A2C">
        <w:t>Sáez</w:t>
      </w:r>
      <w:proofErr w:type="spellEnd"/>
      <w:r w:rsidRPr="005D2A2C">
        <w:t xml:space="preserve"> A., </w:t>
      </w:r>
      <w:proofErr w:type="spellStart"/>
      <w:r w:rsidRPr="005D2A2C">
        <w:t>Pla</w:t>
      </w:r>
      <w:proofErr w:type="spellEnd"/>
      <w:r w:rsidRPr="005D2A2C">
        <w:t xml:space="preserve">-Rabes S. and Giralt S. (2015) Late Holocene vegetation dynamics and deforestation in </w:t>
      </w:r>
      <w:proofErr w:type="spellStart"/>
      <w:r w:rsidRPr="005D2A2C">
        <w:t>Rano</w:t>
      </w:r>
      <w:proofErr w:type="spellEnd"/>
      <w:r w:rsidRPr="005D2A2C">
        <w:t xml:space="preserve"> </w:t>
      </w:r>
      <w:proofErr w:type="spellStart"/>
      <w:r w:rsidRPr="005D2A2C">
        <w:t>Aroi</w:t>
      </w:r>
      <w:proofErr w:type="spellEnd"/>
      <w:r w:rsidRPr="005D2A2C">
        <w:t xml:space="preserve">: Implications for Easter Island’s ecological and cultural history. </w:t>
      </w:r>
      <w:proofErr w:type="spellStart"/>
      <w:r w:rsidRPr="005D2A2C">
        <w:rPr>
          <w:i/>
          <w:iCs/>
        </w:rPr>
        <w:t>Quat</w:t>
      </w:r>
      <w:proofErr w:type="spellEnd"/>
      <w:r w:rsidRPr="005D2A2C">
        <w:rPr>
          <w:i/>
          <w:iCs/>
        </w:rPr>
        <w:t>. Sci. Rev.</w:t>
      </w:r>
      <w:r w:rsidRPr="005D2A2C">
        <w:t xml:space="preserve"> </w:t>
      </w:r>
      <w:r w:rsidRPr="005D2A2C">
        <w:rPr>
          <w:b/>
          <w:bCs/>
        </w:rPr>
        <w:t>126</w:t>
      </w:r>
      <w:r w:rsidRPr="005D2A2C">
        <w:t>, 219–226.</w:t>
      </w:r>
    </w:p>
    <w:p w14:paraId="3B5301CB" w14:textId="77777777" w:rsidR="0065100F" w:rsidRPr="005D2A2C" w:rsidRDefault="0065100F" w:rsidP="0065100F">
      <w:pPr>
        <w:ind w:left="360" w:hanging="360"/>
      </w:pPr>
      <w:r w:rsidRPr="005D2A2C">
        <w:t xml:space="preserve">Sachs J. P. and </w:t>
      </w:r>
      <w:proofErr w:type="spellStart"/>
      <w:r w:rsidRPr="005D2A2C">
        <w:t>Kawka</w:t>
      </w:r>
      <w:proofErr w:type="spellEnd"/>
      <w:r w:rsidRPr="005D2A2C">
        <w:t xml:space="preserve"> O. E. (2015) The influence of growth rate on 2H/1H fractionation in continuous cultures of the coccolithophorid </w:t>
      </w:r>
      <w:proofErr w:type="spellStart"/>
      <w:r w:rsidRPr="005D2A2C">
        <w:rPr>
          <w:i/>
          <w:iCs/>
        </w:rPr>
        <w:t>Emiliania</w:t>
      </w:r>
      <w:proofErr w:type="spellEnd"/>
      <w:r w:rsidRPr="005D2A2C">
        <w:rPr>
          <w:i/>
          <w:iCs/>
        </w:rPr>
        <w:t xml:space="preserve"> </w:t>
      </w:r>
      <w:proofErr w:type="spellStart"/>
      <w:r w:rsidRPr="005D2A2C">
        <w:rPr>
          <w:i/>
          <w:iCs/>
        </w:rPr>
        <w:t>huxleyi</w:t>
      </w:r>
      <w:proofErr w:type="spellEnd"/>
      <w:r w:rsidRPr="005D2A2C">
        <w:t xml:space="preserve"> and the diatom </w:t>
      </w:r>
      <w:proofErr w:type="spellStart"/>
      <w:r w:rsidRPr="005D2A2C">
        <w:rPr>
          <w:i/>
          <w:iCs/>
        </w:rPr>
        <w:t>Thalassiosira</w:t>
      </w:r>
      <w:proofErr w:type="spellEnd"/>
      <w:r w:rsidRPr="005D2A2C">
        <w:rPr>
          <w:i/>
          <w:iCs/>
        </w:rPr>
        <w:t xml:space="preserve"> </w:t>
      </w:r>
      <w:proofErr w:type="spellStart"/>
      <w:r w:rsidRPr="005D2A2C">
        <w:rPr>
          <w:i/>
          <w:iCs/>
        </w:rPr>
        <w:t>pseudonana</w:t>
      </w:r>
      <w:proofErr w:type="spellEnd"/>
      <w:r w:rsidRPr="005D2A2C">
        <w:t xml:space="preserve">. </w:t>
      </w:r>
      <w:proofErr w:type="spellStart"/>
      <w:r w:rsidRPr="005D2A2C">
        <w:rPr>
          <w:i/>
          <w:iCs/>
        </w:rPr>
        <w:t>PLoS</w:t>
      </w:r>
      <w:proofErr w:type="spellEnd"/>
      <w:r w:rsidRPr="005D2A2C">
        <w:rPr>
          <w:i/>
          <w:iCs/>
        </w:rPr>
        <w:t xml:space="preserve"> One</w:t>
      </w:r>
      <w:r w:rsidRPr="005D2A2C">
        <w:t xml:space="preserve"> </w:t>
      </w:r>
      <w:r w:rsidRPr="005D2A2C">
        <w:rPr>
          <w:b/>
          <w:bCs/>
        </w:rPr>
        <w:t>10</w:t>
      </w:r>
      <w:r w:rsidRPr="005D2A2C">
        <w:t>, e0141643.</w:t>
      </w:r>
    </w:p>
    <w:p w14:paraId="7A78A3C8" w14:textId="77777777" w:rsidR="0065100F" w:rsidRPr="005D2A2C" w:rsidRDefault="0065100F" w:rsidP="0065100F">
      <w:pPr>
        <w:ind w:left="360" w:hanging="360"/>
      </w:pPr>
      <w:r w:rsidRPr="005D2A2C">
        <w:t xml:space="preserve">Sachs J. P., Maloney A. E. and </w:t>
      </w:r>
      <w:proofErr w:type="spellStart"/>
      <w:r w:rsidRPr="005D2A2C">
        <w:t>Gregersen</w:t>
      </w:r>
      <w:proofErr w:type="spellEnd"/>
      <w:r w:rsidRPr="005D2A2C">
        <w:t xml:space="preserve"> J. (2017) Effect of light on 2H/1H fractionation in lipids from continuous cultures of the diatom </w:t>
      </w:r>
      <w:proofErr w:type="spellStart"/>
      <w:r w:rsidRPr="005D2A2C">
        <w:rPr>
          <w:i/>
          <w:iCs/>
        </w:rPr>
        <w:t>Thalassiosira</w:t>
      </w:r>
      <w:proofErr w:type="spellEnd"/>
      <w:r w:rsidRPr="005D2A2C">
        <w:rPr>
          <w:i/>
          <w:iCs/>
        </w:rPr>
        <w:t xml:space="preserve"> </w:t>
      </w:r>
      <w:proofErr w:type="spellStart"/>
      <w:r w:rsidRPr="005D2A2C">
        <w:rPr>
          <w:i/>
          <w:iCs/>
        </w:rPr>
        <w:t>pseudonana</w:t>
      </w:r>
      <w:proofErr w:type="spellEnd"/>
      <w:r w:rsidRPr="005D2A2C">
        <w:t xml:space="preserve">.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209</w:t>
      </w:r>
      <w:r w:rsidRPr="005D2A2C">
        <w:t>, 204–215.</w:t>
      </w:r>
    </w:p>
    <w:p w14:paraId="01302419" w14:textId="77777777" w:rsidR="0065100F" w:rsidRPr="005D2A2C" w:rsidRDefault="0065100F" w:rsidP="0065100F">
      <w:pPr>
        <w:ind w:left="360" w:hanging="360"/>
      </w:pPr>
      <w:r w:rsidRPr="005D2A2C">
        <w:t xml:space="preserve">Sachs J. P., Maloney A. E., </w:t>
      </w:r>
      <w:proofErr w:type="spellStart"/>
      <w:r w:rsidRPr="005D2A2C">
        <w:t>Gregersen</w:t>
      </w:r>
      <w:proofErr w:type="spellEnd"/>
      <w:r w:rsidRPr="005D2A2C">
        <w:t xml:space="preserve"> J. and </w:t>
      </w:r>
      <w:proofErr w:type="spellStart"/>
      <w:r w:rsidRPr="005D2A2C">
        <w:t>Paschall</w:t>
      </w:r>
      <w:proofErr w:type="spellEnd"/>
      <w:r w:rsidRPr="005D2A2C">
        <w:t xml:space="preserve"> C. (2016) Effect of salinity on 2H/1H fractionation in lipids from continuous cultures of the coccolithophorid </w:t>
      </w:r>
      <w:proofErr w:type="spellStart"/>
      <w:r w:rsidRPr="005D2A2C">
        <w:rPr>
          <w:i/>
          <w:iCs/>
        </w:rPr>
        <w:t>Emiliania</w:t>
      </w:r>
      <w:proofErr w:type="spellEnd"/>
      <w:r w:rsidRPr="005D2A2C">
        <w:rPr>
          <w:i/>
          <w:iCs/>
        </w:rPr>
        <w:t xml:space="preserve"> </w:t>
      </w:r>
      <w:proofErr w:type="spellStart"/>
      <w:r w:rsidRPr="005D2A2C">
        <w:rPr>
          <w:i/>
          <w:iCs/>
        </w:rPr>
        <w:t>huxleyi</w:t>
      </w:r>
      <w:proofErr w:type="spellEnd"/>
      <w:r w:rsidRPr="005D2A2C">
        <w:t xml:space="preserve">.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189</w:t>
      </w:r>
      <w:r w:rsidRPr="005D2A2C">
        <w:t>, 96–109.</w:t>
      </w:r>
    </w:p>
    <w:p w14:paraId="2EE5910D" w14:textId="77777777" w:rsidR="0065100F" w:rsidRPr="005D2A2C" w:rsidRDefault="0065100F" w:rsidP="0065100F">
      <w:pPr>
        <w:ind w:left="360" w:hanging="360"/>
      </w:pPr>
      <w:r w:rsidRPr="005D2A2C">
        <w:t xml:space="preserve">Sachs J. P., Sachse D., </w:t>
      </w:r>
      <w:proofErr w:type="spellStart"/>
      <w:r w:rsidRPr="005D2A2C">
        <w:t>Smittenberg</w:t>
      </w:r>
      <w:proofErr w:type="spellEnd"/>
      <w:r w:rsidRPr="005D2A2C">
        <w:t xml:space="preserve"> R. H., Zhang Z., Battisti D. S. and </w:t>
      </w:r>
      <w:proofErr w:type="spellStart"/>
      <w:r w:rsidRPr="005D2A2C">
        <w:t>Golubic</w:t>
      </w:r>
      <w:proofErr w:type="spellEnd"/>
      <w:r w:rsidRPr="005D2A2C">
        <w:t xml:space="preserve"> S. (2009) Southward movement of the Pacific intertropical convergence zone. </w:t>
      </w:r>
      <w:r w:rsidRPr="005D2A2C">
        <w:rPr>
          <w:i/>
          <w:iCs/>
        </w:rPr>
        <w:t xml:space="preserve">Nat. </w:t>
      </w:r>
      <w:proofErr w:type="spellStart"/>
      <w:r w:rsidRPr="005D2A2C">
        <w:rPr>
          <w:i/>
          <w:iCs/>
        </w:rPr>
        <w:t>Geosci</w:t>
      </w:r>
      <w:proofErr w:type="spellEnd"/>
      <w:r w:rsidRPr="005D2A2C">
        <w:rPr>
          <w:i/>
          <w:iCs/>
        </w:rPr>
        <w:t>.</w:t>
      </w:r>
      <w:r w:rsidRPr="005D2A2C">
        <w:t xml:space="preserve"> </w:t>
      </w:r>
      <w:r w:rsidRPr="005D2A2C">
        <w:rPr>
          <w:b/>
          <w:bCs/>
        </w:rPr>
        <w:t>2</w:t>
      </w:r>
      <w:r w:rsidRPr="005D2A2C">
        <w:t>, 519–525.</w:t>
      </w:r>
    </w:p>
    <w:p w14:paraId="37FA5B84" w14:textId="77777777" w:rsidR="0065100F" w:rsidRPr="005D2A2C" w:rsidRDefault="0065100F" w:rsidP="0065100F">
      <w:pPr>
        <w:ind w:left="360" w:hanging="360"/>
      </w:pPr>
      <w:r w:rsidRPr="005D2A2C">
        <w:t xml:space="preserve">Sachs J. P. and Schwab V. F. (2011) Hydrogen isotopes in </w:t>
      </w:r>
      <w:proofErr w:type="spellStart"/>
      <w:r w:rsidRPr="005D2A2C">
        <w:t>dinosterol</w:t>
      </w:r>
      <w:proofErr w:type="spellEnd"/>
      <w:r w:rsidRPr="005D2A2C">
        <w:t xml:space="preserve"> from the Chesapeake Bay estuary.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75</w:t>
      </w:r>
      <w:r w:rsidRPr="005D2A2C">
        <w:t>, 444–459.</w:t>
      </w:r>
    </w:p>
    <w:p w14:paraId="1A95BA59" w14:textId="77777777" w:rsidR="0065100F" w:rsidRPr="005D2A2C" w:rsidRDefault="0065100F" w:rsidP="0065100F">
      <w:pPr>
        <w:ind w:left="360" w:hanging="360"/>
      </w:pPr>
      <w:r w:rsidRPr="005D2A2C">
        <w:t xml:space="preserve">Sachse D., </w:t>
      </w:r>
      <w:proofErr w:type="spellStart"/>
      <w:r w:rsidRPr="005D2A2C">
        <w:t>Billault</w:t>
      </w:r>
      <w:proofErr w:type="spellEnd"/>
      <w:r w:rsidRPr="005D2A2C">
        <w:t xml:space="preserve"> I., Bowen G. J., </w:t>
      </w:r>
      <w:proofErr w:type="spellStart"/>
      <w:r w:rsidRPr="005D2A2C">
        <w:t>Chikaraishi</w:t>
      </w:r>
      <w:proofErr w:type="spellEnd"/>
      <w:r w:rsidRPr="005D2A2C">
        <w:t xml:space="preserve"> Y., Dawson T. E., </w:t>
      </w:r>
      <w:proofErr w:type="spellStart"/>
      <w:r w:rsidRPr="005D2A2C">
        <w:t>Feakins</w:t>
      </w:r>
      <w:proofErr w:type="spellEnd"/>
      <w:r w:rsidRPr="005D2A2C">
        <w:t xml:space="preserve"> S. J., Freeman K. H., Magill C. R., </w:t>
      </w:r>
      <w:proofErr w:type="spellStart"/>
      <w:r w:rsidRPr="005D2A2C">
        <w:t>McInerney</w:t>
      </w:r>
      <w:proofErr w:type="spellEnd"/>
      <w:r w:rsidRPr="005D2A2C">
        <w:t xml:space="preserve"> F. A., van der Meer M. T. J., </w:t>
      </w:r>
      <w:proofErr w:type="spellStart"/>
      <w:r w:rsidRPr="005D2A2C">
        <w:t>Polissar</w:t>
      </w:r>
      <w:proofErr w:type="spellEnd"/>
      <w:r w:rsidRPr="005D2A2C">
        <w:t xml:space="preserve"> P. J., Robins R. J., Sachs J. P., Schmidt H.-L., Sessions A. L., White J. W., West J. B. and </w:t>
      </w:r>
      <w:proofErr w:type="spellStart"/>
      <w:r w:rsidRPr="005D2A2C">
        <w:t>Kahmen</w:t>
      </w:r>
      <w:proofErr w:type="spellEnd"/>
      <w:r w:rsidRPr="005D2A2C">
        <w:t xml:space="preserve"> A. (2012) Molecular </w:t>
      </w:r>
      <w:proofErr w:type="spellStart"/>
      <w:r w:rsidRPr="005D2A2C">
        <w:t>paleohydrology</w:t>
      </w:r>
      <w:proofErr w:type="spellEnd"/>
      <w:r w:rsidRPr="005D2A2C">
        <w:t xml:space="preserve">: Interpreting the hydrogen-isotopic composition of lipid biomarkers from photosynthesizing organisms. </w:t>
      </w:r>
      <w:proofErr w:type="spellStart"/>
      <w:r w:rsidRPr="005D2A2C">
        <w:rPr>
          <w:i/>
          <w:iCs/>
        </w:rPr>
        <w:t>Annu</w:t>
      </w:r>
      <w:proofErr w:type="spellEnd"/>
      <w:r w:rsidRPr="005D2A2C">
        <w:rPr>
          <w:i/>
          <w:iCs/>
        </w:rPr>
        <w:t>. Rev. Earth Planet. Sci.</w:t>
      </w:r>
      <w:r w:rsidRPr="005D2A2C">
        <w:t xml:space="preserve"> </w:t>
      </w:r>
      <w:r w:rsidRPr="005D2A2C">
        <w:rPr>
          <w:b/>
          <w:bCs/>
        </w:rPr>
        <w:t>40</w:t>
      </w:r>
      <w:r w:rsidRPr="005D2A2C">
        <w:t>, 221–249.</w:t>
      </w:r>
    </w:p>
    <w:p w14:paraId="7D1AACF7" w14:textId="77777777" w:rsidR="0065100F" w:rsidRPr="005D2A2C" w:rsidRDefault="0065100F" w:rsidP="0065100F">
      <w:pPr>
        <w:ind w:left="360" w:hanging="360"/>
      </w:pPr>
      <w:r w:rsidRPr="005D2A2C">
        <w:t xml:space="preserve">Sachse D., Radke J. and </w:t>
      </w:r>
      <w:proofErr w:type="spellStart"/>
      <w:r w:rsidRPr="005D2A2C">
        <w:t>Gleixner</w:t>
      </w:r>
      <w:proofErr w:type="spellEnd"/>
      <w:r w:rsidRPr="005D2A2C">
        <w:t xml:space="preserve"> G. (2004) Hydrogen isotope ratios of recent lacustrine sedimentary n-alkanes record modern climate variability.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68</w:t>
      </w:r>
      <w:r w:rsidRPr="005D2A2C">
        <w:t>, 4877–4889.</w:t>
      </w:r>
    </w:p>
    <w:p w14:paraId="036A6842" w14:textId="77777777" w:rsidR="0065100F" w:rsidRPr="005D2A2C" w:rsidRDefault="0065100F" w:rsidP="0065100F">
      <w:pPr>
        <w:ind w:left="360" w:hanging="360"/>
      </w:pPr>
      <w:r w:rsidRPr="005D2A2C">
        <w:t xml:space="preserve">Sachse D. and Sachs J. P. (2008) Inverse relationship between D/H fractionation in cyanobacterial lipids and salinity in Christmas Island saline ponds.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72</w:t>
      </w:r>
      <w:r w:rsidRPr="005D2A2C">
        <w:t>, 793–806.</w:t>
      </w:r>
    </w:p>
    <w:p w14:paraId="242E6E71" w14:textId="77777777" w:rsidR="0065100F" w:rsidRPr="005D2A2C" w:rsidRDefault="0065100F" w:rsidP="0065100F">
      <w:pPr>
        <w:ind w:left="360" w:hanging="360"/>
      </w:pPr>
      <w:r w:rsidRPr="005D2A2C">
        <w:t xml:space="preserve">Sauer P. E., Eglington T. I., Hayes J. M., </w:t>
      </w:r>
      <w:proofErr w:type="spellStart"/>
      <w:r w:rsidRPr="005D2A2C">
        <w:t>Schimmelmann</w:t>
      </w:r>
      <w:proofErr w:type="spellEnd"/>
      <w:r w:rsidRPr="005D2A2C">
        <w:t xml:space="preserve"> A. and Sessions A. L. (2001) Compound-specific D/H ratios of lipid biomarkers from sediments as a proxy for environmental and climatic conditions.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65</w:t>
      </w:r>
      <w:r w:rsidRPr="005D2A2C">
        <w:t>, 213–222.</w:t>
      </w:r>
    </w:p>
    <w:p w14:paraId="244F9CF3" w14:textId="77777777" w:rsidR="0065100F" w:rsidRPr="005D2A2C" w:rsidRDefault="0065100F" w:rsidP="0065100F">
      <w:pPr>
        <w:ind w:left="360" w:hanging="360"/>
      </w:pPr>
      <w:proofErr w:type="spellStart"/>
      <w:r w:rsidRPr="005D2A2C">
        <w:t>Schabetsberger</w:t>
      </w:r>
      <w:proofErr w:type="spellEnd"/>
      <w:r w:rsidRPr="005D2A2C">
        <w:t xml:space="preserve"> R., </w:t>
      </w:r>
      <w:proofErr w:type="spellStart"/>
      <w:r w:rsidRPr="005D2A2C">
        <w:t>Drozdowski</w:t>
      </w:r>
      <w:proofErr w:type="spellEnd"/>
      <w:r w:rsidRPr="005D2A2C">
        <w:t xml:space="preserve"> G., </w:t>
      </w:r>
      <w:proofErr w:type="spellStart"/>
      <w:r w:rsidRPr="005D2A2C">
        <w:t>Rott</w:t>
      </w:r>
      <w:proofErr w:type="spellEnd"/>
      <w:r w:rsidRPr="005D2A2C">
        <w:t xml:space="preserve"> E., </w:t>
      </w:r>
      <w:proofErr w:type="spellStart"/>
      <w:r w:rsidRPr="005D2A2C">
        <w:t>Lenzenweger</w:t>
      </w:r>
      <w:proofErr w:type="spellEnd"/>
      <w:r w:rsidRPr="005D2A2C">
        <w:t xml:space="preserve"> R., </w:t>
      </w:r>
      <w:proofErr w:type="spellStart"/>
      <w:r w:rsidRPr="005D2A2C">
        <w:t>Jersabek</w:t>
      </w:r>
      <w:proofErr w:type="spellEnd"/>
      <w:r w:rsidRPr="005D2A2C">
        <w:t xml:space="preserve"> C. D., </w:t>
      </w:r>
      <w:proofErr w:type="spellStart"/>
      <w:r w:rsidRPr="005D2A2C">
        <w:t>Fiers</w:t>
      </w:r>
      <w:proofErr w:type="spellEnd"/>
      <w:r w:rsidRPr="005D2A2C">
        <w:t xml:space="preserve"> F., </w:t>
      </w:r>
      <w:proofErr w:type="spellStart"/>
      <w:r w:rsidRPr="005D2A2C">
        <w:t>Traunspurger</w:t>
      </w:r>
      <w:proofErr w:type="spellEnd"/>
      <w:r w:rsidRPr="005D2A2C">
        <w:t xml:space="preserve"> W., </w:t>
      </w:r>
      <w:proofErr w:type="spellStart"/>
      <w:r w:rsidRPr="005D2A2C">
        <w:t>Reiff</w:t>
      </w:r>
      <w:proofErr w:type="spellEnd"/>
      <w:r w:rsidRPr="005D2A2C">
        <w:t xml:space="preserve"> N., </w:t>
      </w:r>
      <w:proofErr w:type="spellStart"/>
      <w:r w:rsidRPr="005D2A2C">
        <w:t>Stoch</w:t>
      </w:r>
      <w:proofErr w:type="spellEnd"/>
      <w:r w:rsidRPr="005D2A2C">
        <w:t xml:space="preserve"> F., </w:t>
      </w:r>
      <w:proofErr w:type="spellStart"/>
      <w:r w:rsidRPr="005D2A2C">
        <w:t>Kotov</w:t>
      </w:r>
      <w:proofErr w:type="spellEnd"/>
      <w:r w:rsidRPr="005D2A2C">
        <w:t xml:space="preserve"> A. a., Martens K., Schatz H. and Kaiser R. (2009) Losing the bounty? Investigating species richness in isolated freshwater ecosystems of Oceania. </w:t>
      </w:r>
      <w:r w:rsidRPr="005D2A2C">
        <w:rPr>
          <w:i/>
          <w:iCs/>
        </w:rPr>
        <w:t>Pacific Sci.</w:t>
      </w:r>
      <w:r w:rsidRPr="005D2A2C">
        <w:t xml:space="preserve"> </w:t>
      </w:r>
      <w:r w:rsidRPr="005D2A2C">
        <w:rPr>
          <w:b/>
          <w:bCs/>
        </w:rPr>
        <w:t>63</w:t>
      </w:r>
      <w:r w:rsidRPr="005D2A2C">
        <w:t>, 153–179.</w:t>
      </w:r>
    </w:p>
    <w:p w14:paraId="1D44DD16" w14:textId="4E4733A4" w:rsidR="0065100F" w:rsidRPr="005D2A2C" w:rsidRDefault="0065100F" w:rsidP="0065100F">
      <w:pPr>
        <w:ind w:left="360" w:hanging="360"/>
      </w:pPr>
      <w:r w:rsidRPr="005D2A2C">
        <w:lastRenderedPageBreak/>
        <w:t xml:space="preserve">Schanze J. J., Schmitt R. W. and Yu L. L. (2010) The global oceanic freshwater cycle: A state-of-the-art quantification. </w:t>
      </w:r>
      <w:r w:rsidRPr="005D2A2C">
        <w:rPr>
          <w:i/>
          <w:iCs/>
        </w:rPr>
        <w:t>J. Mar. Res.</w:t>
      </w:r>
      <w:r w:rsidRPr="005D2A2C">
        <w:t xml:space="preserve"> </w:t>
      </w:r>
      <w:r w:rsidRPr="005D2A2C">
        <w:rPr>
          <w:b/>
          <w:bCs/>
        </w:rPr>
        <w:t>68</w:t>
      </w:r>
      <w:r w:rsidRPr="005D2A2C">
        <w:t>, 569–595.</w:t>
      </w:r>
    </w:p>
    <w:p w14:paraId="75E2616B" w14:textId="77777777" w:rsidR="0065100F" w:rsidRPr="005D2A2C" w:rsidRDefault="0065100F" w:rsidP="0065100F">
      <w:pPr>
        <w:ind w:left="360" w:hanging="360"/>
      </w:pPr>
      <w:r w:rsidRPr="005D2A2C">
        <w:t xml:space="preserve">Schmidt G. A., </w:t>
      </w:r>
      <w:proofErr w:type="spellStart"/>
      <w:r w:rsidRPr="005D2A2C">
        <w:t>LeGrande</w:t>
      </w:r>
      <w:proofErr w:type="spellEnd"/>
      <w:r w:rsidRPr="005D2A2C">
        <w:t xml:space="preserve"> A. N. and Hoffmann G. (2007) Water isotope expressions of intrinsic and forced variability in a coupled ocean-atmosphere model. </w:t>
      </w:r>
      <w:r w:rsidRPr="005D2A2C">
        <w:rPr>
          <w:i/>
          <w:iCs/>
        </w:rPr>
        <w:t xml:space="preserve">J. </w:t>
      </w:r>
      <w:proofErr w:type="spellStart"/>
      <w:r w:rsidRPr="005D2A2C">
        <w:rPr>
          <w:i/>
          <w:iCs/>
        </w:rPr>
        <w:t>Geophys</w:t>
      </w:r>
      <w:proofErr w:type="spellEnd"/>
      <w:r w:rsidRPr="005D2A2C">
        <w:rPr>
          <w:i/>
          <w:iCs/>
        </w:rPr>
        <w:t>. Res. Atmos.</w:t>
      </w:r>
      <w:r w:rsidRPr="005D2A2C">
        <w:t xml:space="preserve"> </w:t>
      </w:r>
      <w:r w:rsidRPr="005D2A2C">
        <w:rPr>
          <w:b/>
          <w:bCs/>
        </w:rPr>
        <w:t>112</w:t>
      </w:r>
      <w:r w:rsidRPr="005D2A2C">
        <w:t>, 1–18.</w:t>
      </w:r>
    </w:p>
    <w:p w14:paraId="08C02A34" w14:textId="77777777" w:rsidR="0065100F" w:rsidRPr="005D2A2C" w:rsidRDefault="0065100F" w:rsidP="0065100F">
      <w:pPr>
        <w:ind w:left="360" w:hanging="360"/>
      </w:pPr>
      <w:r w:rsidRPr="005D2A2C">
        <w:t xml:space="preserve">Schouten S., </w:t>
      </w:r>
      <w:proofErr w:type="spellStart"/>
      <w:r w:rsidRPr="005D2A2C">
        <w:t>Ossebaar</w:t>
      </w:r>
      <w:proofErr w:type="spellEnd"/>
      <w:r w:rsidRPr="005D2A2C">
        <w:t xml:space="preserve"> J., Schreiber K., </w:t>
      </w:r>
      <w:proofErr w:type="spellStart"/>
      <w:r w:rsidRPr="005D2A2C">
        <w:t>Kienhuis</w:t>
      </w:r>
      <w:proofErr w:type="spellEnd"/>
      <w:r w:rsidRPr="005D2A2C">
        <w:t xml:space="preserve"> M. V. M., Langer G., </w:t>
      </w:r>
      <w:proofErr w:type="spellStart"/>
      <w:r w:rsidRPr="005D2A2C">
        <w:t>Benthien</w:t>
      </w:r>
      <w:proofErr w:type="spellEnd"/>
      <w:r w:rsidRPr="005D2A2C">
        <w:t xml:space="preserve"> A., </w:t>
      </w:r>
      <w:proofErr w:type="spellStart"/>
      <w:r w:rsidRPr="005D2A2C">
        <w:t>Bijma</w:t>
      </w:r>
      <w:proofErr w:type="spellEnd"/>
      <w:r w:rsidRPr="005D2A2C">
        <w:t xml:space="preserve"> J. and Burg D. (2006) The effect of temperature, salinity and growth rate on the stable hydrogen isotopic composition of long chain alkenones produced by </w:t>
      </w:r>
      <w:proofErr w:type="spellStart"/>
      <w:r w:rsidRPr="005D2A2C">
        <w:rPr>
          <w:i/>
          <w:iCs/>
        </w:rPr>
        <w:t>Emiliania</w:t>
      </w:r>
      <w:proofErr w:type="spellEnd"/>
      <w:r w:rsidRPr="005D2A2C">
        <w:rPr>
          <w:i/>
          <w:iCs/>
        </w:rPr>
        <w:t xml:space="preserve"> </w:t>
      </w:r>
      <w:proofErr w:type="spellStart"/>
      <w:r w:rsidRPr="005D2A2C">
        <w:rPr>
          <w:i/>
          <w:iCs/>
        </w:rPr>
        <w:t>huxleyi</w:t>
      </w:r>
      <w:proofErr w:type="spellEnd"/>
      <w:r w:rsidRPr="005D2A2C">
        <w:t xml:space="preserve"> and </w:t>
      </w:r>
      <w:proofErr w:type="spellStart"/>
      <w:r w:rsidRPr="005D2A2C">
        <w:rPr>
          <w:i/>
          <w:iCs/>
        </w:rPr>
        <w:t>Gephyrocapsa</w:t>
      </w:r>
      <w:proofErr w:type="spellEnd"/>
      <w:r w:rsidRPr="005D2A2C">
        <w:rPr>
          <w:i/>
          <w:iCs/>
        </w:rPr>
        <w:t xml:space="preserve"> </w:t>
      </w:r>
      <w:proofErr w:type="spellStart"/>
      <w:r w:rsidRPr="005D2A2C">
        <w:rPr>
          <w:i/>
          <w:iCs/>
        </w:rPr>
        <w:t>oceanica</w:t>
      </w:r>
      <w:proofErr w:type="spellEnd"/>
      <w:r w:rsidRPr="005D2A2C">
        <w:t xml:space="preserve">. </w:t>
      </w:r>
      <w:proofErr w:type="spellStart"/>
      <w:r w:rsidRPr="005D2A2C">
        <w:rPr>
          <w:i/>
          <w:iCs/>
        </w:rPr>
        <w:t>Biogeosciences</w:t>
      </w:r>
      <w:proofErr w:type="spellEnd"/>
      <w:r w:rsidRPr="005D2A2C">
        <w:t xml:space="preserve"> </w:t>
      </w:r>
      <w:r w:rsidRPr="005D2A2C">
        <w:rPr>
          <w:b/>
          <w:bCs/>
        </w:rPr>
        <w:t>3</w:t>
      </w:r>
      <w:r w:rsidRPr="005D2A2C">
        <w:t>, 113–119.</w:t>
      </w:r>
    </w:p>
    <w:p w14:paraId="4F1FC8C2" w14:textId="77777777" w:rsidR="0065100F" w:rsidRPr="005D2A2C" w:rsidRDefault="0065100F" w:rsidP="0065100F">
      <w:pPr>
        <w:ind w:left="360" w:hanging="360"/>
      </w:pPr>
      <w:r w:rsidRPr="005D2A2C">
        <w:t xml:space="preserve">Schwab V. F., </w:t>
      </w:r>
      <w:proofErr w:type="spellStart"/>
      <w:r w:rsidRPr="005D2A2C">
        <w:t>Garcin</w:t>
      </w:r>
      <w:proofErr w:type="spellEnd"/>
      <w:r w:rsidRPr="005D2A2C">
        <w:t xml:space="preserve"> Y., Sachse D., </w:t>
      </w:r>
      <w:proofErr w:type="spellStart"/>
      <w:r w:rsidRPr="005D2A2C">
        <w:t>Todou</w:t>
      </w:r>
      <w:proofErr w:type="spellEnd"/>
      <w:r w:rsidRPr="005D2A2C">
        <w:t xml:space="preserve"> G., </w:t>
      </w:r>
      <w:proofErr w:type="spellStart"/>
      <w:r w:rsidRPr="005D2A2C">
        <w:t>Séné</w:t>
      </w:r>
      <w:proofErr w:type="spellEnd"/>
      <w:r w:rsidRPr="005D2A2C">
        <w:t xml:space="preserve"> O., </w:t>
      </w:r>
      <w:proofErr w:type="spellStart"/>
      <w:r w:rsidRPr="005D2A2C">
        <w:t>Onana</w:t>
      </w:r>
      <w:proofErr w:type="spellEnd"/>
      <w:r w:rsidRPr="005D2A2C">
        <w:t xml:space="preserve"> J. M., </w:t>
      </w:r>
      <w:proofErr w:type="spellStart"/>
      <w:r w:rsidRPr="005D2A2C">
        <w:t>Achoundong</w:t>
      </w:r>
      <w:proofErr w:type="spellEnd"/>
      <w:r w:rsidRPr="005D2A2C">
        <w:t xml:space="preserve"> G. and </w:t>
      </w:r>
      <w:proofErr w:type="spellStart"/>
      <w:r w:rsidRPr="005D2A2C">
        <w:t>Gleixner</w:t>
      </w:r>
      <w:proofErr w:type="spellEnd"/>
      <w:r w:rsidRPr="005D2A2C">
        <w:t xml:space="preserve"> G. (2015a) </w:t>
      </w:r>
      <w:proofErr w:type="spellStart"/>
      <w:r w:rsidRPr="005D2A2C">
        <w:t>Dinosterol</w:t>
      </w:r>
      <w:proofErr w:type="spellEnd"/>
      <w:r w:rsidRPr="005D2A2C">
        <w:t xml:space="preserve"> </w:t>
      </w:r>
      <w:proofErr w:type="spellStart"/>
      <w:r w:rsidRPr="005D2A2C">
        <w:rPr>
          <w:rFonts w:hint="eastAsia"/>
        </w:rPr>
        <w:t>δ</w:t>
      </w:r>
      <w:r w:rsidRPr="005D2A2C">
        <w:t>D</w:t>
      </w:r>
      <w:proofErr w:type="spellEnd"/>
      <w:r w:rsidRPr="005D2A2C">
        <w:t xml:space="preserve"> values in stratified tropical lakes (Cameroon) are affected by eutrophication. </w:t>
      </w:r>
      <w:r w:rsidRPr="005D2A2C">
        <w:rPr>
          <w:i/>
          <w:iCs/>
        </w:rPr>
        <w:t>Org. Geochem.</w:t>
      </w:r>
      <w:r w:rsidRPr="005D2A2C">
        <w:t xml:space="preserve"> </w:t>
      </w:r>
      <w:r w:rsidRPr="005D2A2C">
        <w:rPr>
          <w:b/>
          <w:bCs/>
        </w:rPr>
        <w:t>88</w:t>
      </w:r>
      <w:r w:rsidRPr="005D2A2C">
        <w:t>, 35–49.</w:t>
      </w:r>
    </w:p>
    <w:p w14:paraId="11659957" w14:textId="77777777" w:rsidR="0065100F" w:rsidRPr="005D2A2C" w:rsidRDefault="0065100F" w:rsidP="0065100F">
      <w:pPr>
        <w:ind w:left="360" w:hanging="360"/>
      </w:pPr>
      <w:r w:rsidRPr="005D2A2C">
        <w:t xml:space="preserve">Schwab V. F., </w:t>
      </w:r>
      <w:proofErr w:type="spellStart"/>
      <w:r w:rsidRPr="005D2A2C">
        <w:t>Garcin</w:t>
      </w:r>
      <w:proofErr w:type="spellEnd"/>
      <w:r w:rsidRPr="005D2A2C">
        <w:t xml:space="preserve"> Y., Sachse D., </w:t>
      </w:r>
      <w:proofErr w:type="spellStart"/>
      <w:r w:rsidRPr="005D2A2C">
        <w:t>Todou</w:t>
      </w:r>
      <w:proofErr w:type="spellEnd"/>
      <w:r w:rsidRPr="005D2A2C">
        <w:t xml:space="preserve"> G., </w:t>
      </w:r>
      <w:proofErr w:type="spellStart"/>
      <w:r w:rsidRPr="005D2A2C">
        <w:t>Séné</w:t>
      </w:r>
      <w:proofErr w:type="spellEnd"/>
      <w:r w:rsidRPr="005D2A2C">
        <w:t xml:space="preserve"> O., </w:t>
      </w:r>
      <w:proofErr w:type="spellStart"/>
      <w:r w:rsidRPr="005D2A2C">
        <w:t>Onana</w:t>
      </w:r>
      <w:proofErr w:type="spellEnd"/>
      <w:r w:rsidRPr="005D2A2C">
        <w:t xml:space="preserve"> J. M., </w:t>
      </w:r>
      <w:proofErr w:type="spellStart"/>
      <w:r w:rsidRPr="005D2A2C">
        <w:t>Achoundong</w:t>
      </w:r>
      <w:proofErr w:type="spellEnd"/>
      <w:r w:rsidRPr="005D2A2C">
        <w:t xml:space="preserve"> G. and </w:t>
      </w:r>
      <w:proofErr w:type="spellStart"/>
      <w:r w:rsidRPr="005D2A2C">
        <w:t>Gleixner</w:t>
      </w:r>
      <w:proofErr w:type="spellEnd"/>
      <w:r w:rsidRPr="005D2A2C">
        <w:t xml:space="preserve"> G. (2015b) Effect of aridity on δ13C and </w:t>
      </w:r>
      <w:proofErr w:type="spellStart"/>
      <w:r w:rsidRPr="005D2A2C">
        <w:rPr>
          <w:rFonts w:hint="eastAsia"/>
        </w:rPr>
        <w:t>δ</w:t>
      </w:r>
      <w:r w:rsidRPr="005D2A2C">
        <w:t>D</w:t>
      </w:r>
      <w:proofErr w:type="spellEnd"/>
      <w:r w:rsidRPr="005D2A2C">
        <w:t xml:space="preserve"> values of C3 plant- and C4 graminoid-derived leaf wax lipids from soils along an environmental gradient in Cameroon (Western Central Africa). </w:t>
      </w:r>
      <w:r w:rsidRPr="005D2A2C">
        <w:rPr>
          <w:i/>
          <w:iCs/>
        </w:rPr>
        <w:t>Org. Geochem.</w:t>
      </w:r>
      <w:r w:rsidRPr="005D2A2C">
        <w:t xml:space="preserve"> </w:t>
      </w:r>
      <w:r w:rsidRPr="005D2A2C">
        <w:rPr>
          <w:b/>
          <w:bCs/>
        </w:rPr>
        <w:t>78</w:t>
      </w:r>
      <w:r w:rsidRPr="005D2A2C">
        <w:t>, 99–109.</w:t>
      </w:r>
    </w:p>
    <w:p w14:paraId="01B85070" w14:textId="77777777" w:rsidR="0065100F" w:rsidRPr="005D2A2C" w:rsidRDefault="0065100F" w:rsidP="0065100F">
      <w:pPr>
        <w:ind w:left="360" w:hanging="360"/>
      </w:pPr>
      <w:r w:rsidRPr="005D2A2C">
        <w:t xml:space="preserve">Schwab V. F. and Sachs J. P. (2011) Hydrogen isotopes in individual alkenones from the Chesapeake Bay estuary.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75</w:t>
      </w:r>
      <w:r w:rsidRPr="005D2A2C">
        <w:t>, 7552–7565.</w:t>
      </w:r>
    </w:p>
    <w:p w14:paraId="16F28426" w14:textId="77777777" w:rsidR="0065100F" w:rsidRPr="005D2A2C" w:rsidRDefault="0065100F" w:rsidP="0065100F">
      <w:pPr>
        <w:ind w:left="360" w:hanging="360"/>
      </w:pPr>
      <w:r w:rsidRPr="005D2A2C">
        <w:t xml:space="preserve">Sessions A. L., Burgoyne T. W. and Hayes J. M. (2001) Determination of the H3 factor in hydrogen isotope ratio monitoring mass spectrometry. </w:t>
      </w:r>
      <w:r w:rsidRPr="005D2A2C">
        <w:rPr>
          <w:i/>
          <w:iCs/>
        </w:rPr>
        <w:t>Anal. Chem.</w:t>
      </w:r>
      <w:r w:rsidRPr="005D2A2C">
        <w:t xml:space="preserve"> </w:t>
      </w:r>
      <w:r w:rsidRPr="005D2A2C">
        <w:rPr>
          <w:b/>
          <w:bCs/>
        </w:rPr>
        <w:t>73</w:t>
      </w:r>
      <w:r w:rsidRPr="005D2A2C">
        <w:t>, 200–207.</w:t>
      </w:r>
    </w:p>
    <w:p w14:paraId="70C466C4" w14:textId="77777777" w:rsidR="0065100F" w:rsidRPr="005D2A2C" w:rsidRDefault="0065100F" w:rsidP="0065100F">
      <w:pPr>
        <w:ind w:left="360" w:hanging="360"/>
      </w:pPr>
      <w:proofErr w:type="spellStart"/>
      <w:r w:rsidRPr="005D2A2C">
        <w:t>Sichrowsky</w:t>
      </w:r>
      <w:proofErr w:type="spellEnd"/>
      <w:r w:rsidRPr="005D2A2C">
        <w:t xml:space="preserve"> U., </w:t>
      </w:r>
      <w:proofErr w:type="spellStart"/>
      <w:r w:rsidRPr="005D2A2C">
        <w:t>Schabetsberger</w:t>
      </w:r>
      <w:proofErr w:type="spellEnd"/>
      <w:r w:rsidRPr="005D2A2C">
        <w:t xml:space="preserve"> R., Sonntag B., </w:t>
      </w:r>
      <w:proofErr w:type="spellStart"/>
      <w:r w:rsidRPr="005D2A2C">
        <w:t>Stoyneva</w:t>
      </w:r>
      <w:proofErr w:type="spellEnd"/>
      <w:r w:rsidRPr="005D2A2C">
        <w:t xml:space="preserve"> M., Maloney A. E., Nelson D. B., Richey J. N. and Sachs J. P. (2014) Limnological characterization of volcanic crater lakes on Uvea Island (Wallis and Futuna, South Pacific). </w:t>
      </w:r>
      <w:r w:rsidRPr="005D2A2C">
        <w:rPr>
          <w:i/>
          <w:iCs/>
        </w:rPr>
        <w:t>Pacific Sci.</w:t>
      </w:r>
      <w:r w:rsidRPr="005D2A2C">
        <w:t xml:space="preserve"> </w:t>
      </w:r>
      <w:r w:rsidRPr="005D2A2C">
        <w:rPr>
          <w:b/>
          <w:bCs/>
        </w:rPr>
        <w:t>68</w:t>
      </w:r>
      <w:r w:rsidRPr="005D2A2C">
        <w:t>, 333–343.</w:t>
      </w:r>
    </w:p>
    <w:p w14:paraId="39A7708E" w14:textId="77777777" w:rsidR="0065100F" w:rsidRPr="005D2A2C" w:rsidRDefault="0065100F" w:rsidP="0065100F">
      <w:pPr>
        <w:ind w:left="360" w:hanging="360"/>
      </w:pPr>
      <w:proofErr w:type="spellStart"/>
      <w:r w:rsidRPr="005D2A2C">
        <w:t>Smittenberg</w:t>
      </w:r>
      <w:proofErr w:type="spellEnd"/>
      <w:r w:rsidRPr="005D2A2C">
        <w:t xml:space="preserve"> R. H., </w:t>
      </w:r>
      <w:proofErr w:type="spellStart"/>
      <w:r w:rsidRPr="005D2A2C">
        <w:t>Saenger</w:t>
      </w:r>
      <w:proofErr w:type="spellEnd"/>
      <w:r w:rsidRPr="005D2A2C">
        <w:t xml:space="preserve"> C., Dawson M. N. and Sachs J. P. (2011) Compound-specific D/H ratios of the marine lakes of Palau as proxies for West Pacific Warm Pool hydrologic variability. </w:t>
      </w:r>
      <w:proofErr w:type="spellStart"/>
      <w:r w:rsidRPr="005D2A2C">
        <w:rPr>
          <w:i/>
          <w:iCs/>
        </w:rPr>
        <w:t>Quat</w:t>
      </w:r>
      <w:proofErr w:type="spellEnd"/>
      <w:r w:rsidRPr="005D2A2C">
        <w:rPr>
          <w:i/>
          <w:iCs/>
        </w:rPr>
        <w:t>. Sci. Rev.</w:t>
      </w:r>
      <w:r w:rsidRPr="005D2A2C">
        <w:t xml:space="preserve"> </w:t>
      </w:r>
      <w:r w:rsidRPr="005D2A2C">
        <w:rPr>
          <w:b/>
          <w:bCs/>
        </w:rPr>
        <w:t>30</w:t>
      </w:r>
      <w:r w:rsidRPr="005D2A2C">
        <w:t>, 921–933.</w:t>
      </w:r>
    </w:p>
    <w:p w14:paraId="6795BB18" w14:textId="42E9F130" w:rsidR="0065100F" w:rsidRPr="005D2A2C" w:rsidRDefault="0065100F" w:rsidP="0065100F">
      <w:pPr>
        <w:ind w:left="360" w:hanging="360"/>
      </w:pPr>
      <w:r w:rsidRPr="005D2A2C">
        <w:t>Southern W. (1986) The Late Quaternary environmental hist</w:t>
      </w:r>
      <w:r>
        <w:t>o</w:t>
      </w:r>
      <w:r w:rsidRPr="005D2A2C">
        <w:t>ry of Fiji. Australia National University.</w:t>
      </w:r>
    </w:p>
    <w:p w14:paraId="76377ACE" w14:textId="77777777" w:rsidR="0065100F" w:rsidRPr="005D2A2C" w:rsidRDefault="0065100F" w:rsidP="0065100F">
      <w:pPr>
        <w:ind w:left="360" w:hanging="360"/>
      </w:pPr>
      <w:r w:rsidRPr="005D2A2C">
        <w:t xml:space="preserve">Southern W., Ash J., Brodie J. and Ryan P. (1986) The flora, fauna and water chemistry of </w:t>
      </w:r>
      <w:proofErr w:type="spellStart"/>
      <w:r w:rsidRPr="005D2A2C">
        <w:t>Tagimaucia</w:t>
      </w:r>
      <w:proofErr w:type="spellEnd"/>
      <w:r w:rsidRPr="005D2A2C">
        <w:t xml:space="preserve"> crater, a tropical highland lake and swamp in Fiji. </w:t>
      </w:r>
      <w:proofErr w:type="spellStart"/>
      <w:r w:rsidRPr="005D2A2C">
        <w:rPr>
          <w:i/>
          <w:iCs/>
        </w:rPr>
        <w:t>Freshw</w:t>
      </w:r>
      <w:proofErr w:type="spellEnd"/>
      <w:r w:rsidRPr="005D2A2C">
        <w:rPr>
          <w:i/>
          <w:iCs/>
        </w:rPr>
        <w:t>. Biol.</w:t>
      </w:r>
      <w:r w:rsidRPr="005D2A2C">
        <w:t xml:space="preserve"> </w:t>
      </w:r>
      <w:r w:rsidRPr="005D2A2C">
        <w:rPr>
          <w:b/>
          <w:bCs/>
        </w:rPr>
        <w:t>16</w:t>
      </w:r>
      <w:r w:rsidRPr="005D2A2C">
        <w:t>, 509–520.</w:t>
      </w:r>
    </w:p>
    <w:p w14:paraId="496F310A" w14:textId="77777777" w:rsidR="0065100F" w:rsidRPr="005D2A2C" w:rsidRDefault="0065100F" w:rsidP="0065100F">
      <w:pPr>
        <w:ind w:left="360" w:hanging="360"/>
      </w:pPr>
      <w:r w:rsidRPr="005D2A2C">
        <w:t xml:space="preserve">Stevenson J. and Hope G. S. (2005) A comparison of late Quaternary forest changes in New Caledonia and northeastern Australia. </w:t>
      </w:r>
      <w:proofErr w:type="spellStart"/>
      <w:r w:rsidRPr="005D2A2C">
        <w:rPr>
          <w:i/>
          <w:iCs/>
        </w:rPr>
        <w:t>Quat</w:t>
      </w:r>
      <w:proofErr w:type="spellEnd"/>
      <w:r w:rsidRPr="005D2A2C">
        <w:rPr>
          <w:i/>
          <w:iCs/>
        </w:rPr>
        <w:t>. Res.</w:t>
      </w:r>
      <w:r w:rsidRPr="005D2A2C">
        <w:t xml:space="preserve"> </w:t>
      </w:r>
      <w:r w:rsidRPr="005D2A2C">
        <w:rPr>
          <w:b/>
          <w:bCs/>
        </w:rPr>
        <w:t>64</w:t>
      </w:r>
      <w:r w:rsidRPr="005D2A2C">
        <w:t>, 372–383.</w:t>
      </w:r>
    </w:p>
    <w:p w14:paraId="49B91E61" w14:textId="77777777" w:rsidR="0065100F" w:rsidRPr="005D2A2C" w:rsidRDefault="0065100F" w:rsidP="0065100F">
      <w:pPr>
        <w:ind w:left="360" w:hanging="360"/>
      </w:pPr>
      <w:r w:rsidRPr="005D2A2C">
        <w:t xml:space="preserve">Sturm C., Zhang Q. and </w:t>
      </w:r>
      <w:proofErr w:type="spellStart"/>
      <w:r w:rsidRPr="005D2A2C">
        <w:t>Noone</w:t>
      </w:r>
      <w:proofErr w:type="spellEnd"/>
      <w:r w:rsidRPr="005D2A2C">
        <w:t xml:space="preserve"> D. (2010) An introduction to stable water isotopes in climate models: benefits of forward proxy modelling for paleoclimatology. </w:t>
      </w:r>
      <w:proofErr w:type="spellStart"/>
      <w:r w:rsidRPr="005D2A2C">
        <w:rPr>
          <w:i/>
          <w:iCs/>
        </w:rPr>
        <w:t>Clim</w:t>
      </w:r>
      <w:proofErr w:type="spellEnd"/>
      <w:r w:rsidRPr="005D2A2C">
        <w:rPr>
          <w:i/>
          <w:iCs/>
        </w:rPr>
        <w:t>. Past</w:t>
      </w:r>
      <w:r w:rsidRPr="005D2A2C">
        <w:t xml:space="preserve"> </w:t>
      </w:r>
      <w:r w:rsidRPr="005D2A2C">
        <w:rPr>
          <w:b/>
          <w:bCs/>
        </w:rPr>
        <w:t>6</w:t>
      </w:r>
      <w:r w:rsidRPr="005D2A2C">
        <w:t>, 115–129.</w:t>
      </w:r>
    </w:p>
    <w:p w14:paraId="5DCF4F98" w14:textId="77777777" w:rsidR="0065100F" w:rsidRDefault="0065100F" w:rsidP="0065100F">
      <w:pPr>
        <w:ind w:left="360" w:hanging="360"/>
      </w:pPr>
      <w:proofErr w:type="spellStart"/>
      <w:r w:rsidRPr="005D2A2C">
        <w:t>Thirumalai</w:t>
      </w:r>
      <w:proofErr w:type="spellEnd"/>
      <w:r w:rsidRPr="005D2A2C">
        <w:t xml:space="preserve"> K., Singh A. and Ramesh R. (2011) A MATLAB</w:t>
      </w:r>
      <w:r w:rsidRPr="005D2A2C">
        <w:rPr>
          <w:vertAlign w:val="superscript"/>
        </w:rPr>
        <w:t>TM</w:t>
      </w:r>
      <w:r w:rsidRPr="005D2A2C">
        <w:t xml:space="preserve"> code to perform weighted linear regression with (correlated or uncorrelated) errors in bivariate data. </w:t>
      </w:r>
      <w:r w:rsidRPr="005D2A2C">
        <w:rPr>
          <w:i/>
          <w:iCs/>
        </w:rPr>
        <w:t>J. Geol. Soc. India</w:t>
      </w:r>
      <w:r w:rsidRPr="005D2A2C">
        <w:t xml:space="preserve"> </w:t>
      </w:r>
      <w:r w:rsidRPr="005D2A2C">
        <w:rPr>
          <w:b/>
          <w:bCs/>
        </w:rPr>
        <w:t>77</w:t>
      </w:r>
      <w:r w:rsidRPr="005D2A2C">
        <w:t>, 377–380.</w:t>
      </w:r>
    </w:p>
    <w:p w14:paraId="493088C7" w14:textId="4E3099AD" w:rsidR="00B911AC" w:rsidRPr="005D2A2C" w:rsidRDefault="00B911AC" w:rsidP="00B911AC">
      <w:pPr>
        <w:ind w:left="360" w:hanging="360"/>
      </w:pPr>
      <w:r w:rsidRPr="005D2A2C">
        <w:t xml:space="preserve">van der Meer M. T. J., </w:t>
      </w:r>
      <w:proofErr w:type="spellStart"/>
      <w:r w:rsidRPr="005D2A2C">
        <w:t>Benthien</w:t>
      </w:r>
      <w:proofErr w:type="spellEnd"/>
      <w:r w:rsidRPr="005D2A2C">
        <w:t xml:space="preserve"> A., French K. L., Epping E., Zondervan I., </w:t>
      </w:r>
      <w:proofErr w:type="spellStart"/>
      <w:r w:rsidRPr="005D2A2C">
        <w:t>Reichart</w:t>
      </w:r>
      <w:proofErr w:type="spellEnd"/>
      <w:r w:rsidRPr="005D2A2C">
        <w:t xml:space="preserve"> G.-J., </w:t>
      </w:r>
      <w:proofErr w:type="spellStart"/>
      <w:r w:rsidRPr="005D2A2C">
        <w:t>Bijma</w:t>
      </w:r>
      <w:proofErr w:type="spellEnd"/>
      <w:r w:rsidRPr="005D2A2C">
        <w:t xml:space="preserve"> J., </w:t>
      </w:r>
      <w:proofErr w:type="spellStart"/>
      <w:r w:rsidRPr="005D2A2C">
        <w:t>Sinninghe</w:t>
      </w:r>
      <w:proofErr w:type="spellEnd"/>
      <w:r w:rsidRPr="005D2A2C">
        <w:t xml:space="preserve"> </w:t>
      </w:r>
      <w:proofErr w:type="spellStart"/>
      <w:r w:rsidRPr="005D2A2C">
        <w:t>Damsté</w:t>
      </w:r>
      <w:proofErr w:type="spellEnd"/>
      <w:r w:rsidRPr="005D2A2C">
        <w:t xml:space="preserve"> J. S. and Schouten S. (2015) Large effect of irradiance on hydrogen isotope fractionation of alkenones in </w:t>
      </w:r>
      <w:proofErr w:type="spellStart"/>
      <w:r w:rsidRPr="005D2A2C">
        <w:rPr>
          <w:i/>
          <w:iCs/>
        </w:rPr>
        <w:t>Emiliania</w:t>
      </w:r>
      <w:proofErr w:type="spellEnd"/>
      <w:r w:rsidRPr="005D2A2C">
        <w:rPr>
          <w:i/>
          <w:iCs/>
        </w:rPr>
        <w:t xml:space="preserve"> </w:t>
      </w:r>
      <w:proofErr w:type="spellStart"/>
      <w:r w:rsidRPr="005D2A2C">
        <w:rPr>
          <w:i/>
          <w:iCs/>
        </w:rPr>
        <w:t>huxleyi</w:t>
      </w:r>
      <w:proofErr w:type="spellEnd"/>
      <w:r w:rsidRPr="005D2A2C">
        <w:t xml:space="preserve">.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160</w:t>
      </w:r>
      <w:r w:rsidRPr="005D2A2C">
        <w:t>, 16–24.</w:t>
      </w:r>
    </w:p>
    <w:p w14:paraId="752D6AAF" w14:textId="77777777" w:rsidR="0065100F" w:rsidRPr="005D2A2C" w:rsidRDefault="0065100F" w:rsidP="0065100F">
      <w:pPr>
        <w:ind w:left="360" w:hanging="360"/>
      </w:pPr>
      <w:r w:rsidRPr="005D2A2C">
        <w:t xml:space="preserve">Vincent D. G. (1994) The South Pacific Convergence Zone (SPCZ): A review. </w:t>
      </w:r>
      <w:r w:rsidRPr="005D2A2C">
        <w:rPr>
          <w:i/>
          <w:iCs/>
        </w:rPr>
        <w:t>Mon. Weather Rev.</w:t>
      </w:r>
      <w:r w:rsidRPr="005D2A2C">
        <w:t xml:space="preserve"> </w:t>
      </w:r>
      <w:r w:rsidRPr="005D2A2C">
        <w:rPr>
          <w:b/>
          <w:bCs/>
        </w:rPr>
        <w:t>122</w:t>
      </w:r>
      <w:r w:rsidRPr="005D2A2C">
        <w:t>, 1949–1970.</w:t>
      </w:r>
    </w:p>
    <w:p w14:paraId="6A62AE10" w14:textId="77777777" w:rsidR="0065100F" w:rsidRPr="005D2A2C" w:rsidRDefault="0065100F" w:rsidP="0065100F">
      <w:pPr>
        <w:ind w:left="360" w:hanging="360"/>
      </w:pPr>
      <w:proofErr w:type="spellStart"/>
      <w:r w:rsidRPr="005D2A2C">
        <w:lastRenderedPageBreak/>
        <w:t>Volkman</w:t>
      </w:r>
      <w:proofErr w:type="spellEnd"/>
      <w:r w:rsidRPr="005D2A2C">
        <w:t xml:space="preserve"> J. K. (2005) Sterols and other triterpenoids: source specificity and evolution of biosynthetic pathways. </w:t>
      </w:r>
      <w:r w:rsidRPr="005D2A2C">
        <w:rPr>
          <w:i/>
          <w:iCs/>
        </w:rPr>
        <w:t>Org. Geochem.</w:t>
      </w:r>
      <w:r w:rsidRPr="005D2A2C">
        <w:t xml:space="preserve"> </w:t>
      </w:r>
      <w:r w:rsidRPr="005D2A2C">
        <w:rPr>
          <w:b/>
          <w:bCs/>
        </w:rPr>
        <w:t>36</w:t>
      </w:r>
      <w:r w:rsidRPr="005D2A2C">
        <w:t>, 139–159.</w:t>
      </w:r>
    </w:p>
    <w:p w14:paraId="66BC8AA1" w14:textId="77777777" w:rsidR="0065100F" w:rsidRPr="005D2A2C" w:rsidRDefault="0065100F" w:rsidP="0065100F">
      <w:pPr>
        <w:ind w:left="360" w:hanging="360"/>
      </w:pPr>
      <w:proofErr w:type="spellStart"/>
      <w:r w:rsidRPr="005D2A2C">
        <w:t>Volkman</w:t>
      </w:r>
      <w:proofErr w:type="spellEnd"/>
      <w:r w:rsidRPr="005D2A2C">
        <w:t xml:space="preserve"> J. K., Barrett S. M., Blackburn S. I., Mansour M. P., Sikes E. L. and </w:t>
      </w:r>
      <w:proofErr w:type="spellStart"/>
      <w:r w:rsidRPr="005D2A2C">
        <w:t>Gelin</w:t>
      </w:r>
      <w:proofErr w:type="spellEnd"/>
      <w:r w:rsidRPr="005D2A2C">
        <w:t xml:space="preserve"> F. (1998) Microalgal biomarkers: A review of recent research developments. </w:t>
      </w:r>
      <w:r w:rsidRPr="005D2A2C">
        <w:rPr>
          <w:i/>
          <w:iCs/>
        </w:rPr>
        <w:t>Org. Geochem.</w:t>
      </w:r>
      <w:r w:rsidRPr="005D2A2C">
        <w:t xml:space="preserve"> </w:t>
      </w:r>
      <w:r w:rsidRPr="005D2A2C">
        <w:rPr>
          <w:b/>
          <w:bCs/>
        </w:rPr>
        <w:t>29</w:t>
      </w:r>
      <w:r w:rsidRPr="005D2A2C">
        <w:t>, 1163–1179.</w:t>
      </w:r>
    </w:p>
    <w:p w14:paraId="6A1F3520" w14:textId="77777777" w:rsidR="0065100F" w:rsidRPr="005D2A2C" w:rsidRDefault="0065100F" w:rsidP="0065100F">
      <w:pPr>
        <w:ind w:left="360" w:hanging="360"/>
      </w:pPr>
      <w:proofErr w:type="spellStart"/>
      <w:r w:rsidRPr="005D2A2C">
        <w:t>Volkman</w:t>
      </w:r>
      <w:proofErr w:type="spellEnd"/>
      <w:r w:rsidRPr="005D2A2C">
        <w:t xml:space="preserve"> J. K., Barrett S. M., Dunstan G. A. and Jeffrey S. W. (1993) Geochemical significance of the occurrence of </w:t>
      </w:r>
      <w:proofErr w:type="spellStart"/>
      <w:r w:rsidRPr="005D2A2C">
        <w:t>dinosterol</w:t>
      </w:r>
      <w:proofErr w:type="spellEnd"/>
      <w:r w:rsidRPr="005D2A2C">
        <w:t xml:space="preserve"> and other 4-methyl sterols in a marine diatom. </w:t>
      </w:r>
      <w:r w:rsidRPr="005D2A2C">
        <w:rPr>
          <w:i/>
          <w:iCs/>
        </w:rPr>
        <w:t>Org. Geochem.</w:t>
      </w:r>
      <w:r w:rsidRPr="005D2A2C">
        <w:t xml:space="preserve"> </w:t>
      </w:r>
      <w:r w:rsidRPr="005D2A2C">
        <w:rPr>
          <w:b/>
          <w:bCs/>
        </w:rPr>
        <w:t>20</w:t>
      </w:r>
      <w:r w:rsidRPr="005D2A2C">
        <w:t>, 7–15.</w:t>
      </w:r>
    </w:p>
    <w:p w14:paraId="4A460961" w14:textId="77777777" w:rsidR="0065100F" w:rsidRPr="005D2A2C" w:rsidRDefault="0065100F" w:rsidP="0065100F">
      <w:pPr>
        <w:ind w:left="360" w:hanging="360"/>
      </w:pPr>
      <w:r w:rsidRPr="005D2A2C">
        <w:t xml:space="preserve">Weiss G. M., </w:t>
      </w:r>
      <w:proofErr w:type="spellStart"/>
      <w:r w:rsidRPr="005D2A2C">
        <w:t>Pfannerstill</w:t>
      </w:r>
      <w:proofErr w:type="spellEnd"/>
      <w:r w:rsidRPr="005D2A2C">
        <w:t xml:space="preserve"> E. Y., Schouten S., </w:t>
      </w:r>
      <w:proofErr w:type="spellStart"/>
      <w:r w:rsidRPr="005D2A2C">
        <w:t>Sinninghe</w:t>
      </w:r>
      <w:proofErr w:type="spellEnd"/>
      <w:r w:rsidRPr="005D2A2C">
        <w:t xml:space="preserve"> </w:t>
      </w:r>
      <w:proofErr w:type="spellStart"/>
      <w:r w:rsidRPr="005D2A2C">
        <w:t>Damsté</w:t>
      </w:r>
      <w:proofErr w:type="spellEnd"/>
      <w:r w:rsidRPr="005D2A2C">
        <w:t xml:space="preserve"> J. S. and van der Meer M. T. J. (2017) Effects of alkalinity and salinity at low and high light intensity on hydrogen isotope fractionation of long-chain alkenones produced by </w:t>
      </w:r>
      <w:proofErr w:type="spellStart"/>
      <w:r w:rsidRPr="005D2A2C">
        <w:rPr>
          <w:i/>
          <w:iCs/>
        </w:rPr>
        <w:t>Emiliania</w:t>
      </w:r>
      <w:proofErr w:type="spellEnd"/>
      <w:r w:rsidRPr="005D2A2C">
        <w:rPr>
          <w:i/>
          <w:iCs/>
        </w:rPr>
        <w:t xml:space="preserve"> </w:t>
      </w:r>
      <w:proofErr w:type="spellStart"/>
      <w:r w:rsidRPr="005D2A2C">
        <w:rPr>
          <w:i/>
          <w:iCs/>
        </w:rPr>
        <w:t>huxleyi</w:t>
      </w:r>
      <w:proofErr w:type="spellEnd"/>
      <w:r w:rsidRPr="005D2A2C">
        <w:t xml:space="preserve">. </w:t>
      </w:r>
      <w:proofErr w:type="spellStart"/>
      <w:r w:rsidRPr="005D2A2C">
        <w:rPr>
          <w:i/>
          <w:iCs/>
        </w:rPr>
        <w:t>Biogeosciences</w:t>
      </w:r>
      <w:proofErr w:type="spellEnd"/>
      <w:r w:rsidRPr="005D2A2C">
        <w:t xml:space="preserve"> </w:t>
      </w:r>
      <w:r w:rsidRPr="005D2A2C">
        <w:rPr>
          <w:b/>
          <w:bCs/>
        </w:rPr>
        <w:t>14</w:t>
      </w:r>
      <w:r w:rsidRPr="005D2A2C">
        <w:t>, 5693–5704.</w:t>
      </w:r>
    </w:p>
    <w:p w14:paraId="7BE2B8A2" w14:textId="77777777" w:rsidR="0065100F" w:rsidRPr="005D2A2C" w:rsidRDefault="0065100F" w:rsidP="0065100F">
      <w:pPr>
        <w:ind w:left="360" w:hanging="360"/>
      </w:pPr>
      <w:r w:rsidRPr="005D2A2C">
        <w:t xml:space="preserve">WHO (2016) World Health Organization Western Pacific Region. </w:t>
      </w:r>
      <w:r w:rsidRPr="005D2A2C">
        <w:rPr>
          <w:i/>
          <w:iCs/>
        </w:rPr>
        <w:t>Data Stat.</w:t>
      </w:r>
      <w:r w:rsidRPr="005D2A2C">
        <w:t xml:space="preserve"> Available at: http://www.wpro.who.int/countries/en/ [Accessed December 26, 2017].</w:t>
      </w:r>
    </w:p>
    <w:p w14:paraId="43D21C5B" w14:textId="77777777" w:rsidR="0065100F" w:rsidRPr="005D2A2C" w:rsidRDefault="0065100F" w:rsidP="0065100F">
      <w:pPr>
        <w:ind w:left="360" w:hanging="360"/>
      </w:pPr>
      <w:proofErr w:type="spellStart"/>
      <w:r w:rsidRPr="005D2A2C">
        <w:t>Widlansky</w:t>
      </w:r>
      <w:proofErr w:type="spellEnd"/>
      <w:r w:rsidRPr="005D2A2C">
        <w:t xml:space="preserve"> M. J., Webster P. J. and </w:t>
      </w:r>
      <w:proofErr w:type="spellStart"/>
      <w:r w:rsidRPr="005D2A2C">
        <w:t>Hoyos</w:t>
      </w:r>
      <w:proofErr w:type="spellEnd"/>
      <w:r w:rsidRPr="005D2A2C">
        <w:t xml:space="preserve"> C. D. (2011) On the location and orientation of the South Pacific Convergence Zone. </w:t>
      </w:r>
      <w:proofErr w:type="spellStart"/>
      <w:r w:rsidRPr="005D2A2C">
        <w:rPr>
          <w:i/>
          <w:iCs/>
        </w:rPr>
        <w:t>Clim</w:t>
      </w:r>
      <w:proofErr w:type="spellEnd"/>
      <w:r w:rsidRPr="005D2A2C">
        <w:rPr>
          <w:i/>
          <w:iCs/>
        </w:rPr>
        <w:t xml:space="preserve">. </w:t>
      </w:r>
      <w:proofErr w:type="spellStart"/>
      <w:r w:rsidRPr="005D2A2C">
        <w:rPr>
          <w:i/>
          <w:iCs/>
        </w:rPr>
        <w:t>Dyn</w:t>
      </w:r>
      <w:proofErr w:type="spellEnd"/>
      <w:r w:rsidRPr="005D2A2C">
        <w:rPr>
          <w:i/>
          <w:iCs/>
        </w:rPr>
        <w:t>.</w:t>
      </w:r>
      <w:r w:rsidRPr="005D2A2C">
        <w:t xml:space="preserve"> </w:t>
      </w:r>
      <w:r w:rsidRPr="005D2A2C">
        <w:rPr>
          <w:b/>
          <w:bCs/>
        </w:rPr>
        <w:t>36</w:t>
      </w:r>
      <w:r w:rsidRPr="005D2A2C">
        <w:t>, 561–578.</w:t>
      </w:r>
    </w:p>
    <w:p w14:paraId="6E96B27C" w14:textId="77777777" w:rsidR="0065100F" w:rsidRPr="005D2A2C" w:rsidRDefault="0065100F" w:rsidP="0065100F">
      <w:pPr>
        <w:ind w:left="360" w:hanging="360"/>
      </w:pPr>
      <w:proofErr w:type="spellStart"/>
      <w:r w:rsidRPr="005D2A2C">
        <w:t>Wirrmann</w:t>
      </w:r>
      <w:proofErr w:type="spellEnd"/>
      <w:r w:rsidRPr="005D2A2C">
        <w:t xml:space="preserve"> D., </w:t>
      </w:r>
      <w:proofErr w:type="spellStart"/>
      <w:r w:rsidRPr="005D2A2C">
        <w:t>Sémah</w:t>
      </w:r>
      <w:proofErr w:type="spellEnd"/>
      <w:r w:rsidRPr="005D2A2C">
        <w:t xml:space="preserve"> A. M. and </w:t>
      </w:r>
      <w:proofErr w:type="spellStart"/>
      <w:r w:rsidRPr="005D2A2C">
        <w:t>Chacornac-Rault</w:t>
      </w:r>
      <w:proofErr w:type="spellEnd"/>
      <w:r w:rsidRPr="005D2A2C">
        <w:t xml:space="preserve"> M. (2006) Late Holocene paleoenvironment in northern New Caledonia, southwestern Pacific, from a multiproxy analysis of lake sediments. </w:t>
      </w:r>
      <w:proofErr w:type="spellStart"/>
      <w:r w:rsidRPr="005D2A2C">
        <w:rPr>
          <w:i/>
          <w:iCs/>
        </w:rPr>
        <w:t>Quat</w:t>
      </w:r>
      <w:proofErr w:type="spellEnd"/>
      <w:r w:rsidRPr="005D2A2C">
        <w:rPr>
          <w:i/>
          <w:iCs/>
        </w:rPr>
        <w:t>. Res.</w:t>
      </w:r>
      <w:r w:rsidRPr="005D2A2C">
        <w:t xml:space="preserve"> </w:t>
      </w:r>
      <w:r w:rsidRPr="005D2A2C">
        <w:rPr>
          <w:b/>
          <w:bCs/>
        </w:rPr>
        <w:t>66</w:t>
      </w:r>
      <w:r w:rsidRPr="005D2A2C">
        <w:t>, 213–232.</w:t>
      </w:r>
    </w:p>
    <w:p w14:paraId="264A40AD" w14:textId="77777777" w:rsidR="0065100F" w:rsidRPr="005D2A2C" w:rsidRDefault="0065100F" w:rsidP="0065100F">
      <w:pPr>
        <w:ind w:left="360" w:hanging="360"/>
      </w:pPr>
      <w:proofErr w:type="spellStart"/>
      <w:r w:rsidRPr="005D2A2C">
        <w:t>Wolhowe</w:t>
      </w:r>
      <w:proofErr w:type="spellEnd"/>
      <w:r w:rsidRPr="005D2A2C">
        <w:t xml:space="preserve"> M. D., </w:t>
      </w:r>
      <w:proofErr w:type="spellStart"/>
      <w:r w:rsidRPr="005D2A2C">
        <w:t>Prahl</w:t>
      </w:r>
      <w:proofErr w:type="spellEnd"/>
      <w:r w:rsidRPr="005D2A2C">
        <w:t xml:space="preserve"> F. G., Langer G., Oviedo A. M., </w:t>
      </w:r>
      <w:proofErr w:type="spellStart"/>
      <w:r w:rsidRPr="005D2A2C">
        <w:t>Ziveri</w:t>
      </w:r>
      <w:proofErr w:type="spellEnd"/>
      <w:r w:rsidRPr="005D2A2C">
        <w:t xml:space="preserve"> P., Maria A. and </w:t>
      </w:r>
      <w:proofErr w:type="spellStart"/>
      <w:r w:rsidRPr="005D2A2C">
        <w:t>Ziveri</w:t>
      </w:r>
      <w:proofErr w:type="spellEnd"/>
      <w:r w:rsidRPr="005D2A2C">
        <w:t xml:space="preserve"> P. (2015) Alkenone </w:t>
      </w:r>
      <w:proofErr w:type="spellStart"/>
      <w:r w:rsidRPr="005D2A2C">
        <w:rPr>
          <w:rFonts w:hint="eastAsia"/>
        </w:rPr>
        <w:t>δ</w:t>
      </w:r>
      <w:r w:rsidRPr="005D2A2C">
        <w:t>D</w:t>
      </w:r>
      <w:proofErr w:type="spellEnd"/>
      <w:r w:rsidRPr="005D2A2C">
        <w:t xml:space="preserve"> as an ecological indicator: A culture and field study of physiologically-controlled chemical and hydrogen-isotopic variation in C37 alkenones. </w:t>
      </w:r>
      <w:proofErr w:type="spellStart"/>
      <w:r w:rsidRPr="005D2A2C">
        <w:rPr>
          <w:i/>
          <w:iCs/>
        </w:rPr>
        <w:t>Geochim</w:t>
      </w:r>
      <w:proofErr w:type="spellEnd"/>
      <w:r w:rsidRPr="005D2A2C">
        <w:rPr>
          <w:i/>
          <w:iCs/>
        </w:rPr>
        <w:t xml:space="preserve">. </w:t>
      </w:r>
      <w:proofErr w:type="spellStart"/>
      <w:r w:rsidRPr="005D2A2C">
        <w:rPr>
          <w:i/>
          <w:iCs/>
        </w:rPr>
        <w:t>Cosmochim</w:t>
      </w:r>
      <w:proofErr w:type="spellEnd"/>
      <w:r w:rsidRPr="005D2A2C">
        <w:rPr>
          <w:i/>
          <w:iCs/>
        </w:rPr>
        <w:t>. Acta</w:t>
      </w:r>
      <w:r w:rsidRPr="005D2A2C">
        <w:t xml:space="preserve"> </w:t>
      </w:r>
      <w:r w:rsidRPr="005D2A2C">
        <w:rPr>
          <w:b/>
          <w:bCs/>
        </w:rPr>
        <w:t>162</w:t>
      </w:r>
      <w:r w:rsidRPr="005D2A2C">
        <w:t>, 166–182.</w:t>
      </w:r>
    </w:p>
    <w:p w14:paraId="099FE99E" w14:textId="77777777" w:rsidR="0065100F" w:rsidRPr="005D2A2C" w:rsidRDefault="0065100F" w:rsidP="0065100F">
      <w:pPr>
        <w:ind w:left="360" w:hanging="360"/>
      </w:pPr>
      <w:proofErr w:type="spellStart"/>
      <w:r w:rsidRPr="005D2A2C">
        <w:t>Wolhowe</w:t>
      </w:r>
      <w:proofErr w:type="spellEnd"/>
      <w:r w:rsidRPr="005D2A2C">
        <w:t xml:space="preserve"> M. D., </w:t>
      </w:r>
      <w:proofErr w:type="spellStart"/>
      <w:r w:rsidRPr="005D2A2C">
        <w:t>Prahl</w:t>
      </w:r>
      <w:proofErr w:type="spellEnd"/>
      <w:r w:rsidRPr="005D2A2C">
        <w:t xml:space="preserve"> F. G., Probert I. and Maldonado M. (2009) Growth phase dependent hydrogen isotopic fractionation in alkenone-producing haptophytes. </w:t>
      </w:r>
      <w:proofErr w:type="spellStart"/>
      <w:r w:rsidRPr="005D2A2C">
        <w:rPr>
          <w:i/>
          <w:iCs/>
        </w:rPr>
        <w:t>Biogeosciences</w:t>
      </w:r>
      <w:proofErr w:type="spellEnd"/>
      <w:r w:rsidRPr="005D2A2C">
        <w:t xml:space="preserve"> </w:t>
      </w:r>
      <w:r w:rsidRPr="005D2A2C">
        <w:rPr>
          <w:b/>
          <w:bCs/>
        </w:rPr>
        <w:t>6</w:t>
      </w:r>
      <w:r w:rsidRPr="005D2A2C">
        <w:t>, 1681–1694.</w:t>
      </w:r>
    </w:p>
    <w:p w14:paraId="56D211C9" w14:textId="77777777" w:rsidR="0065100F" w:rsidRPr="005D2A2C" w:rsidRDefault="0065100F" w:rsidP="0065100F">
      <w:pPr>
        <w:ind w:left="360" w:hanging="360"/>
      </w:pPr>
      <w:r w:rsidRPr="005D2A2C">
        <w:t xml:space="preserve">Xia Z. H., Xu B. Q., </w:t>
      </w:r>
      <w:proofErr w:type="spellStart"/>
      <w:r w:rsidRPr="005D2A2C">
        <w:t>Mügler</w:t>
      </w:r>
      <w:proofErr w:type="spellEnd"/>
      <w:r w:rsidRPr="005D2A2C">
        <w:t xml:space="preserve"> I., Wu G. J., </w:t>
      </w:r>
      <w:proofErr w:type="spellStart"/>
      <w:r w:rsidRPr="005D2A2C">
        <w:t>Gleixner</w:t>
      </w:r>
      <w:proofErr w:type="spellEnd"/>
      <w:r w:rsidRPr="005D2A2C">
        <w:t xml:space="preserve"> G., Sachse D. and Zhu L. P. (2008) Hydrogen isotope ratios of terrigenous n-alkanes in lacustrine surface sediment of the Tibetan Plateau record the precipitation signal. </w:t>
      </w:r>
      <w:r w:rsidRPr="005D2A2C">
        <w:rPr>
          <w:i/>
          <w:iCs/>
        </w:rPr>
        <w:t>Geochem. J.</w:t>
      </w:r>
      <w:r w:rsidRPr="005D2A2C">
        <w:t xml:space="preserve"> </w:t>
      </w:r>
      <w:r w:rsidRPr="005D2A2C">
        <w:rPr>
          <w:b/>
          <w:bCs/>
        </w:rPr>
        <w:t>42</w:t>
      </w:r>
      <w:r w:rsidRPr="005D2A2C">
        <w:t>, 331–338.</w:t>
      </w:r>
    </w:p>
    <w:p w14:paraId="54013F7C" w14:textId="77777777" w:rsidR="0065100F" w:rsidRPr="005D2A2C" w:rsidRDefault="0065100F" w:rsidP="0065100F">
      <w:pPr>
        <w:ind w:left="360" w:hanging="360"/>
      </w:pPr>
      <w:r w:rsidRPr="005D2A2C">
        <w:t xml:space="preserve">Xu Y.-Y., Pearson S. and Kilbourne H. K. (2015) Assessing coral Sr/Ca-SST calibration techniques using the species </w:t>
      </w:r>
      <w:proofErr w:type="spellStart"/>
      <w:r w:rsidRPr="005D2A2C">
        <w:rPr>
          <w:i/>
          <w:iCs/>
        </w:rPr>
        <w:t>Diploria</w:t>
      </w:r>
      <w:proofErr w:type="spellEnd"/>
      <w:r w:rsidRPr="005D2A2C">
        <w:rPr>
          <w:i/>
          <w:iCs/>
        </w:rPr>
        <w:t xml:space="preserve"> </w:t>
      </w:r>
      <w:proofErr w:type="spellStart"/>
      <w:r w:rsidRPr="005D2A2C">
        <w:rPr>
          <w:i/>
          <w:iCs/>
        </w:rPr>
        <w:t>strigosa</w:t>
      </w:r>
      <w:proofErr w:type="spellEnd"/>
      <w:r w:rsidRPr="005D2A2C">
        <w:t xml:space="preserve">. </w:t>
      </w:r>
      <w:proofErr w:type="spellStart"/>
      <w:r w:rsidRPr="005D2A2C">
        <w:rPr>
          <w:i/>
          <w:iCs/>
        </w:rPr>
        <w:t>Palaeogeogr</w:t>
      </w:r>
      <w:proofErr w:type="spellEnd"/>
      <w:r w:rsidRPr="005D2A2C">
        <w:rPr>
          <w:i/>
          <w:iCs/>
        </w:rPr>
        <w:t xml:space="preserve">. </w:t>
      </w:r>
      <w:proofErr w:type="spellStart"/>
      <w:r w:rsidRPr="005D2A2C">
        <w:rPr>
          <w:i/>
          <w:iCs/>
        </w:rPr>
        <w:t>Palaeoclimatol</w:t>
      </w:r>
      <w:proofErr w:type="spellEnd"/>
      <w:r w:rsidRPr="005D2A2C">
        <w:rPr>
          <w:i/>
          <w:iCs/>
        </w:rPr>
        <w:t xml:space="preserve">. </w:t>
      </w:r>
      <w:proofErr w:type="spellStart"/>
      <w:r w:rsidRPr="005D2A2C">
        <w:rPr>
          <w:i/>
          <w:iCs/>
        </w:rPr>
        <w:t>Palaeoecol</w:t>
      </w:r>
      <w:proofErr w:type="spellEnd"/>
      <w:r w:rsidRPr="005D2A2C">
        <w:rPr>
          <w:i/>
          <w:iCs/>
        </w:rPr>
        <w:t>.</w:t>
      </w:r>
      <w:r w:rsidRPr="005D2A2C">
        <w:t xml:space="preserve"> </w:t>
      </w:r>
      <w:r w:rsidRPr="005D2A2C">
        <w:rPr>
          <w:b/>
          <w:bCs/>
        </w:rPr>
        <w:t>440</w:t>
      </w:r>
      <w:r w:rsidRPr="005D2A2C">
        <w:t>, 353–362.</w:t>
      </w:r>
    </w:p>
    <w:p w14:paraId="4EED4E5D" w14:textId="77777777" w:rsidR="0065100F" w:rsidRPr="005D2A2C" w:rsidRDefault="0065100F" w:rsidP="0065100F">
      <w:pPr>
        <w:ind w:left="360" w:hanging="360"/>
      </w:pPr>
      <w:r w:rsidRPr="005D2A2C">
        <w:t xml:space="preserve">York D. (1969) Least squares fitting of a straight line with correlated errors. </w:t>
      </w:r>
      <w:r w:rsidRPr="005D2A2C">
        <w:rPr>
          <w:i/>
          <w:iCs/>
        </w:rPr>
        <w:t>Earth Planet. Sci. Lett.</w:t>
      </w:r>
      <w:r w:rsidRPr="005D2A2C">
        <w:t xml:space="preserve"> </w:t>
      </w:r>
      <w:r w:rsidRPr="005D2A2C">
        <w:rPr>
          <w:b/>
          <w:bCs/>
        </w:rPr>
        <w:t>5</w:t>
      </w:r>
      <w:r w:rsidRPr="005D2A2C">
        <w:t>, 320–324.</w:t>
      </w:r>
    </w:p>
    <w:p w14:paraId="00E42938" w14:textId="77777777" w:rsidR="0065100F" w:rsidRPr="005D2A2C" w:rsidRDefault="0065100F" w:rsidP="0065100F">
      <w:pPr>
        <w:ind w:left="360" w:hanging="360"/>
      </w:pPr>
      <w:r w:rsidRPr="005D2A2C">
        <w:t xml:space="preserve">York D., </w:t>
      </w:r>
      <w:proofErr w:type="spellStart"/>
      <w:r w:rsidRPr="005D2A2C">
        <w:t>Evensen</w:t>
      </w:r>
      <w:proofErr w:type="spellEnd"/>
      <w:r w:rsidRPr="005D2A2C">
        <w:t xml:space="preserve"> N. M., </w:t>
      </w:r>
      <w:proofErr w:type="spellStart"/>
      <w:r w:rsidRPr="005D2A2C">
        <w:t>Mart</w:t>
      </w:r>
      <w:r w:rsidRPr="005D2A2C">
        <w:rPr>
          <w:rFonts w:hint="eastAsia"/>
        </w:rPr>
        <w:t>ı́</w:t>
      </w:r>
      <w:r w:rsidRPr="005D2A2C">
        <w:t>nez</w:t>
      </w:r>
      <w:proofErr w:type="spellEnd"/>
      <w:r w:rsidRPr="005D2A2C">
        <w:t xml:space="preserve"> M. L. and De </w:t>
      </w:r>
      <w:proofErr w:type="spellStart"/>
      <w:r w:rsidRPr="005D2A2C">
        <w:t>Basabe</w:t>
      </w:r>
      <w:proofErr w:type="spellEnd"/>
      <w:r w:rsidRPr="005D2A2C">
        <w:t xml:space="preserve"> Delgado J. (2004) Unified equations for the slope, intercept, and standard errors of the best straight line. </w:t>
      </w:r>
      <w:r w:rsidRPr="005D2A2C">
        <w:rPr>
          <w:i/>
          <w:iCs/>
        </w:rPr>
        <w:t>Am. J. Phys.</w:t>
      </w:r>
      <w:r w:rsidRPr="005D2A2C">
        <w:t xml:space="preserve"> </w:t>
      </w:r>
      <w:r w:rsidRPr="005D2A2C">
        <w:rPr>
          <w:b/>
          <w:bCs/>
        </w:rPr>
        <w:t>72</w:t>
      </w:r>
      <w:r w:rsidRPr="005D2A2C">
        <w:t>, 367–375.</w:t>
      </w:r>
    </w:p>
    <w:p w14:paraId="4C0DFE3E" w14:textId="77777777" w:rsidR="0065100F" w:rsidRPr="005D2A2C" w:rsidRDefault="0065100F" w:rsidP="0065100F">
      <w:pPr>
        <w:ind w:left="360" w:hanging="360"/>
      </w:pPr>
      <w:r w:rsidRPr="005D2A2C">
        <w:t xml:space="preserve">Yoshimura K. (2015) Stable water isotopes in climatology, meteorology, and hydrology: A review. </w:t>
      </w:r>
      <w:r w:rsidRPr="005D2A2C">
        <w:rPr>
          <w:i/>
          <w:iCs/>
        </w:rPr>
        <w:t xml:space="preserve">J. </w:t>
      </w:r>
      <w:proofErr w:type="spellStart"/>
      <w:r w:rsidRPr="005D2A2C">
        <w:rPr>
          <w:i/>
          <w:iCs/>
        </w:rPr>
        <w:t>Meteorol</w:t>
      </w:r>
      <w:proofErr w:type="spellEnd"/>
      <w:r w:rsidRPr="005D2A2C">
        <w:rPr>
          <w:i/>
          <w:iCs/>
        </w:rPr>
        <w:t>. Soc. Japan</w:t>
      </w:r>
      <w:r w:rsidRPr="005D2A2C">
        <w:t xml:space="preserve"> </w:t>
      </w:r>
      <w:r w:rsidRPr="005D2A2C">
        <w:rPr>
          <w:b/>
          <w:bCs/>
        </w:rPr>
        <w:t>93</w:t>
      </w:r>
      <w:r w:rsidRPr="005D2A2C">
        <w:t>, 513–533.</w:t>
      </w:r>
    </w:p>
    <w:p w14:paraId="4FDF7381" w14:textId="77777777" w:rsidR="0065100F" w:rsidRPr="005D2A2C" w:rsidRDefault="0065100F" w:rsidP="0065100F">
      <w:pPr>
        <w:ind w:left="360" w:hanging="360"/>
      </w:pPr>
      <w:r w:rsidRPr="005D2A2C">
        <w:t xml:space="preserve">Yoshimura K., </w:t>
      </w:r>
      <w:proofErr w:type="spellStart"/>
      <w:r w:rsidRPr="005D2A2C">
        <w:t>Kanamitsu</w:t>
      </w:r>
      <w:proofErr w:type="spellEnd"/>
      <w:r w:rsidRPr="005D2A2C">
        <w:t xml:space="preserve"> M., </w:t>
      </w:r>
      <w:proofErr w:type="spellStart"/>
      <w:r w:rsidRPr="005D2A2C">
        <w:t>Noone</w:t>
      </w:r>
      <w:proofErr w:type="spellEnd"/>
      <w:r w:rsidRPr="005D2A2C">
        <w:t xml:space="preserve"> D. and Oki T. (2008) Historical isotope simulation using reanalysis atmospheric data. </w:t>
      </w:r>
      <w:r w:rsidRPr="005D2A2C">
        <w:rPr>
          <w:i/>
          <w:iCs/>
        </w:rPr>
        <w:t xml:space="preserve">J. </w:t>
      </w:r>
      <w:proofErr w:type="spellStart"/>
      <w:r w:rsidRPr="005D2A2C">
        <w:rPr>
          <w:i/>
          <w:iCs/>
        </w:rPr>
        <w:t>Geophys</w:t>
      </w:r>
      <w:proofErr w:type="spellEnd"/>
      <w:r w:rsidRPr="005D2A2C">
        <w:rPr>
          <w:i/>
          <w:iCs/>
        </w:rPr>
        <w:t>. Res. Atmos.</w:t>
      </w:r>
      <w:r w:rsidRPr="005D2A2C">
        <w:t xml:space="preserve"> </w:t>
      </w:r>
      <w:r w:rsidRPr="005D2A2C">
        <w:rPr>
          <w:b/>
          <w:bCs/>
        </w:rPr>
        <w:t>113</w:t>
      </w:r>
      <w:r w:rsidRPr="005D2A2C">
        <w:t>, 1–15.</w:t>
      </w:r>
    </w:p>
    <w:p w14:paraId="4A5EFF25" w14:textId="77777777" w:rsidR="0065100F" w:rsidRPr="005D2A2C" w:rsidRDefault="0065100F" w:rsidP="0065100F">
      <w:pPr>
        <w:ind w:left="360" w:hanging="360"/>
      </w:pPr>
      <w:r w:rsidRPr="005D2A2C">
        <w:t xml:space="preserve">Yu L., </w:t>
      </w:r>
      <w:proofErr w:type="spellStart"/>
      <w:r w:rsidRPr="005D2A2C">
        <w:t>Jin</w:t>
      </w:r>
      <w:proofErr w:type="spellEnd"/>
      <w:r w:rsidRPr="005D2A2C">
        <w:t xml:space="preserve"> X. and Weller R. A. (2008) Multidecade Global Flux Datasets from the Objectively Analyzed Air-sea Fluxes (</w:t>
      </w:r>
      <w:proofErr w:type="spellStart"/>
      <w:r w:rsidRPr="005D2A2C">
        <w:t>OAFlux</w:t>
      </w:r>
      <w:proofErr w:type="spellEnd"/>
      <w:r w:rsidRPr="005D2A2C">
        <w:t xml:space="preserve">) Project: Latent and sensible heat fluxes, ocean evaporation, and related surface meteorological variables. </w:t>
      </w:r>
      <w:proofErr w:type="spellStart"/>
      <w:r w:rsidRPr="005D2A2C">
        <w:rPr>
          <w:i/>
          <w:iCs/>
        </w:rPr>
        <w:t>OAFlux</w:t>
      </w:r>
      <w:proofErr w:type="spellEnd"/>
      <w:r w:rsidRPr="005D2A2C">
        <w:rPr>
          <w:i/>
          <w:iCs/>
        </w:rPr>
        <w:t xml:space="preserve"> </w:t>
      </w:r>
      <w:proofErr w:type="spellStart"/>
      <w:r w:rsidRPr="005D2A2C">
        <w:rPr>
          <w:i/>
          <w:iCs/>
        </w:rPr>
        <w:t>Proj</w:t>
      </w:r>
      <w:proofErr w:type="spellEnd"/>
      <w:r w:rsidRPr="005D2A2C">
        <w:rPr>
          <w:i/>
          <w:iCs/>
        </w:rPr>
        <w:t>. Tech. Rep. OA-2008-01</w:t>
      </w:r>
      <w:r w:rsidRPr="005D2A2C">
        <w:t xml:space="preserve">, Woods Hole </w:t>
      </w:r>
      <w:proofErr w:type="spellStart"/>
      <w:r w:rsidRPr="005D2A2C">
        <w:t>Oceanogr</w:t>
      </w:r>
      <w:proofErr w:type="spellEnd"/>
      <w:r w:rsidRPr="005D2A2C">
        <w:t>. Inst.</w:t>
      </w:r>
    </w:p>
    <w:p w14:paraId="396EFBC5" w14:textId="77777777" w:rsidR="0065100F" w:rsidRPr="005D2A2C" w:rsidRDefault="0065100F" w:rsidP="0065100F">
      <w:pPr>
        <w:ind w:left="360" w:hanging="360"/>
      </w:pPr>
      <w:r w:rsidRPr="005D2A2C">
        <w:lastRenderedPageBreak/>
        <w:t xml:space="preserve">Zhang X., Gillespie A. L. and Sessions A. L. (2009) Large D/H variations in bacterial lipids reflect central metabolic pathways. </w:t>
      </w:r>
      <w:r w:rsidRPr="005D2A2C">
        <w:rPr>
          <w:i/>
          <w:iCs/>
        </w:rPr>
        <w:t>Proc. Natl. Acad. Sci. U. S. A.</w:t>
      </w:r>
      <w:r w:rsidRPr="005D2A2C">
        <w:t xml:space="preserve"> </w:t>
      </w:r>
      <w:r w:rsidRPr="005D2A2C">
        <w:rPr>
          <w:b/>
          <w:bCs/>
        </w:rPr>
        <w:t>106</w:t>
      </w:r>
      <w:r w:rsidRPr="005D2A2C">
        <w:t>, 12580–6.</w:t>
      </w:r>
    </w:p>
    <w:p w14:paraId="71BD796C" w14:textId="77777777" w:rsidR="0065100F" w:rsidRPr="005D2A2C" w:rsidRDefault="0065100F" w:rsidP="0065100F">
      <w:pPr>
        <w:ind w:left="360" w:hanging="360"/>
      </w:pPr>
      <w:r w:rsidRPr="005D2A2C">
        <w:t xml:space="preserve">Zhang Z. and Sachs J. P. (2007) Hydrogen isotope fractionation in freshwater algae: I. Variations among lipids and species. </w:t>
      </w:r>
      <w:r w:rsidRPr="005D2A2C">
        <w:rPr>
          <w:i/>
          <w:iCs/>
        </w:rPr>
        <w:t>Org. Geochem.</w:t>
      </w:r>
      <w:r w:rsidRPr="005D2A2C">
        <w:t xml:space="preserve"> </w:t>
      </w:r>
      <w:r w:rsidRPr="005D2A2C">
        <w:rPr>
          <w:b/>
          <w:bCs/>
        </w:rPr>
        <w:t>38</w:t>
      </w:r>
      <w:r w:rsidRPr="005D2A2C">
        <w:t>, 582–608.</w:t>
      </w:r>
    </w:p>
    <w:p w14:paraId="0CE821AB" w14:textId="77777777" w:rsidR="0065100F" w:rsidRPr="005D2A2C" w:rsidRDefault="0065100F" w:rsidP="0065100F">
      <w:pPr>
        <w:ind w:left="360" w:hanging="360"/>
      </w:pPr>
      <w:r w:rsidRPr="005D2A2C">
        <w:t xml:space="preserve">Zhang Z., Sachs J. P. and Marchetti A. (2009) Hydrogen isotope fractionation in freshwater and marine algae: II. Temperature and nitrogen limited growth rate effects. </w:t>
      </w:r>
      <w:r w:rsidRPr="005D2A2C">
        <w:rPr>
          <w:i/>
          <w:iCs/>
        </w:rPr>
        <w:t>Org. Geochem.</w:t>
      </w:r>
      <w:r w:rsidRPr="005D2A2C">
        <w:t xml:space="preserve"> </w:t>
      </w:r>
      <w:r w:rsidRPr="005D2A2C">
        <w:rPr>
          <w:b/>
          <w:bCs/>
        </w:rPr>
        <w:t>40</w:t>
      </w:r>
      <w:r w:rsidRPr="005D2A2C">
        <w:t>, 428–439.</w:t>
      </w:r>
    </w:p>
    <w:p w14:paraId="6BD8E429" w14:textId="37640AE1" w:rsidR="00862968" w:rsidRPr="005D2A2C" w:rsidRDefault="00862968" w:rsidP="005D2A2C">
      <w:pPr>
        <w:widowControl w:val="0"/>
        <w:autoSpaceDE w:val="0"/>
        <w:autoSpaceDN w:val="0"/>
        <w:adjustRightInd w:val="0"/>
        <w:ind w:left="480" w:hanging="480"/>
      </w:pPr>
      <w:r>
        <w:rPr>
          <w:color w:val="000000" w:themeColor="text1"/>
        </w:rPr>
        <w:br w:type="page"/>
      </w:r>
    </w:p>
    <w:p w14:paraId="3963304E" w14:textId="5A06FACB" w:rsidR="00862968" w:rsidRPr="001F15F6" w:rsidRDefault="004C5991" w:rsidP="004C5991">
      <w:pPr>
        <w:rPr>
          <w:color w:val="000000" w:themeColor="text1"/>
        </w:rPr>
      </w:pPr>
      <w:r>
        <w:rPr>
          <w:color w:val="000000" w:themeColor="text1"/>
        </w:rPr>
        <w:lastRenderedPageBreak/>
        <w:t>FIGURE AND TABLE CAPTIONS</w:t>
      </w:r>
    </w:p>
    <w:p w14:paraId="7AB5FA4B" w14:textId="6E11ED0F" w:rsidR="00862968" w:rsidRDefault="00D14F8C" w:rsidP="00862968">
      <w:pPr>
        <w:rPr>
          <w:b/>
          <w:color w:val="000000" w:themeColor="text1"/>
        </w:rPr>
      </w:pPr>
      <w:r w:rsidRPr="002C2539">
        <w:rPr>
          <w:b/>
          <w:noProof/>
          <w:color w:val="000000" w:themeColor="text1"/>
        </w:rPr>
        <w:drawing>
          <wp:inline distT="0" distB="0" distL="0" distR="0" wp14:anchorId="40C041CC" wp14:editId="34080A16">
            <wp:extent cx="54864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MAP GPCP.pdf"/>
                    <pic:cNvPicPr/>
                  </pic:nvPicPr>
                  <pic:blipFill>
                    <a:blip r:embed="rId17"/>
                    <a:stretch>
                      <a:fillRect/>
                    </a:stretch>
                  </pic:blipFill>
                  <pic:spPr>
                    <a:xfrm>
                      <a:off x="0" y="0"/>
                      <a:ext cx="5486400" cy="2743200"/>
                    </a:xfrm>
                    <a:prstGeom prst="rect">
                      <a:avLst/>
                    </a:prstGeom>
                  </pic:spPr>
                </pic:pic>
              </a:graphicData>
            </a:graphic>
          </wp:inline>
        </w:drawing>
      </w:r>
    </w:p>
    <w:p w14:paraId="43815436" w14:textId="2FB13770" w:rsidR="004C5991" w:rsidRDefault="00862968" w:rsidP="00862968">
      <w:pPr>
        <w:rPr>
          <w:color w:val="000000" w:themeColor="text1"/>
        </w:rPr>
      </w:pPr>
      <w:r w:rsidRPr="001F15F6">
        <w:rPr>
          <w:b/>
          <w:color w:val="000000" w:themeColor="text1"/>
        </w:rPr>
        <w:t>F</w:t>
      </w:r>
      <w:r>
        <w:rPr>
          <w:b/>
          <w:color w:val="000000" w:themeColor="text1"/>
        </w:rPr>
        <w:t>ig. 1</w:t>
      </w:r>
      <w:r w:rsidRPr="001F15F6">
        <w:rPr>
          <w:b/>
          <w:color w:val="000000" w:themeColor="text1"/>
        </w:rPr>
        <w:t>.</w:t>
      </w:r>
      <w:r w:rsidRPr="001F15F6">
        <w:rPr>
          <w:color w:val="000000" w:themeColor="text1"/>
        </w:rPr>
        <w:t xml:space="preserve"> Location of 29 SPCZ freshwater lake water samples (open white triangles)</w:t>
      </w:r>
      <w:r>
        <w:rPr>
          <w:color w:val="000000" w:themeColor="text1"/>
        </w:rPr>
        <w:t xml:space="preserve"> from </w:t>
      </w:r>
      <w:r w:rsidR="001D3596">
        <w:rPr>
          <w:color w:val="000000" w:themeColor="text1"/>
        </w:rPr>
        <w:t xml:space="preserve">nine </w:t>
      </w:r>
      <w:r>
        <w:rPr>
          <w:color w:val="000000" w:themeColor="text1"/>
        </w:rPr>
        <w:t>island groups</w:t>
      </w:r>
      <w:r w:rsidRPr="001F15F6">
        <w:rPr>
          <w:color w:val="000000" w:themeColor="text1"/>
        </w:rPr>
        <w:t>, 2</w:t>
      </w:r>
      <w:r>
        <w:rPr>
          <w:color w:val="000000" w:themeColor="text1"/>
        </w:rPr>
        <w:t>1</w:t>
      </w:r>
      <w:r w:rsidRPr="001F15F6">
        <w:rPr>
          <w:color w:val="000000" w:themeColor="text1"/>
        </w:rPr>
        <w:t xml:space="preserve"> </w:t>
      </w:r>
      <w:r>
        <w:rPr>
          <w:color w:val="000000" w:themeColor="text1"/>
        </w:rPr>
        <w:t xml:space="preserve">freshwater </w:t>
      </w:r>
      <w:r w:rsidRPr="001F15F6">
        <w:rPr>
          <w:color w:val="000000" w:themeColor="text1"/>
        </w:rPr>
        <w:t>lake sediment samples (red squares)</w:t>
      </w:r>
      <w:r>
        <w:rPr>
          <w:color w:val="000000" w:themeColor="text1"/>
        </w:rPr>
        <w:t xml:space="preserve"> from </w:t>
      </w:r>
      <w:r w:rsidR="001D3596">
        <w:rPr>
          <w:color w:val="000000" w:themeColor="text1"/>
        </w:rPr>
        <w:t xml:space="preserve">nine </w:t>
      </w:r>
      <w:r>
        <w:rPr>
          <w:color w:val="000000" w:themeColor="text1"/>
        </w:rPr>
        <w:t>island groups</w:t>
      </w:r>
      <w:r w:rsidRPr="001F15F6">
        <w:rPr>
          <w:color w:val="000000" w:themeColor="text1"/>
        </w:rPr>
        <w:t>, and 16 tropical Pacific GNIP or JAMSTE</w:t>
      </w:r>
      <w:r w:rsidR="008C2117">
        <w:rPr>
          <w:color w:val="000000" w:themeColor="text1"/>
        </w:rPr>
        <w:t>C</w:t>
      </w:r>
      <w:r w:rsidRPr="001F15F6">
        <w:rPr>
          <w:color w:val="000000" w:themeColor="text1"/>
        </w:rPr>
        <w:t xml:space="preserve"> (Palau) stations (yellow circles). Contours and color scale show mean GPCPv2.3 </w:t>
      </w:r>
      <w:r>
        <w:rPr>
          <w:color w:val="000000" w:themeColor="text1"/>
        </w:rPr>
        <w:t>precipitation</w:t>
      </w:r>
      <w:r w:rsidRPr="001F15F6">
        <w:rPr>
          <w:color w:val="000000" w:themeColor="text1"/>
        </w:rPr>
        <w:t xml:space="preserve"> rate (mm</w:t>
      </w:r>
      <w:r>
        <w:rPr>
          <w:color w:val="000000" w:themeColor="text1"/>
        </w:rPr>
        <w:t xml:space="preserve"> d</w:t>
      </w:r>
      <w:r w:rsidR="001F2861" w:rsidRPr="002C2539">
        <w:rPr>
          <w:rFonts w:eastAsia="Times New Roman"/>
          <w:color w:val="202020"/>
          <w:shd w:val="clear" w:color="auto" w:fill="FFFFFF"/>
          <w:vertAlign w:val="superscript"/>
        </w:rPr>
        <w:t>−</w:t>
      </w:r>
      <w:r w:rsidRPr="001F2861">
        <w:rPr>
          <w:color w:val="000000" w:themeColor="text1"/>
          <w:vertAlign w:val="superscript"/>
        </w:rPr>
        <w:t>1</w:t>
      </w:r>
      <w:r w:rsidRPr="001F15F6">
        <w:rPr>
          <w:color w:val="000000" w:themeColor="text1"/>
        </w:rPr>
        <w:t xml:space="preserve">) </w:t>
      </w:r>
      <w:r>
        <w:rPr>
          <w:color w:val="000000" w:themeColor="text1"/>
        </w:rPr>
        <w:t>on a 2.5</w:t>
      </w:r>
      <w:r w:rsidRPr="00981F3F">
        <w:t>°</w:t>
      </w:r>
      <w:r>
        <w:rPr>
          <w:color w:val="000000" w:themeColor="text1"/>
        </w:rPr>
        <w:t xml:space="preserve"> x 2.5</w:t>
      </w:r>
      <w:r w:rsidRPr="00981F3F">
        <w:t>°</w:t>
      </w:r>
      <w:r>
        <w:rPr>
          <w:color w:val="000000" w:themeColor="text1"/>
        </w:rPr>
        <w:t xml:space="preserve"> grid </w:t>
      </w:r>
      <w:r w:rsidRPr="001F15F6">
        <w:rPr>
          <w:color w:val="000000" w:themeColor="text1"/>
        </w:rPr>
        <w:t>for the 1979</w:t>
      </w:r>
      <w:r w:rsidR="001D3596">
        <w:rPr>
          <w:rFonts w:eastAsia="Times New Roman"/>
          <w:color w:val="202020"/>
          <w:shd w:val="clear" w:color="auto" w:fill="FFFFFF"/>
        </w:rPr>
        <w:t>–</w:t>
      </w:r>
      <w:r w:rsidRPr="001F15F6">
        <w:rPr>
          <w:color w:val="000000" w:themeColor="text1"/>
        </w:rPr>
        <w:t>201</w:t>
      </w:r>
      <w:r>
        <w:rPr>
          <w:color w:val="000000" w:themeColor="text1"/>
        </w:rPr>
        <w:t>6</w:t>
      </w:r>
      <w:r w:rsidRPr="001F15F6">
        <w:rPr>
          <w:color w:val="000000" w:themeColor="text1"/>
        </w:rPr>
        <w:t xml:space="preserve"> period (</w:t>
      </w:r>
      <w:hyperlink r:id="rId18" w:history="1">
        <w:r w:rsidR="004C5991" w:rsidRPr="00704BC3">
          <w:rPr>
            <w:rStyle w:val="Hyperlink"/>
            <w:rFonts w:eastAsia="Times New Roman"/>
            <w:sz w:val="23"/>
            <w:szCs w:val="23"/>
            <w:shd w:val="clear" w:color="auto" w:fill="FFFFFF"/>
          </w:rPr>
          <w:t>http://www.esrl.noaa.gov/psd/</w:t>
        </w:r>
        <w:r w:rsidR="004C5991" w:rsidRPr="00704BC3">
          <w:rPr>
            <w:rStyle w:val="Hyperlink"/>
          </w:rPr>
          <w:t>)</w:t>
        </w:r>
      </w:hyperlink>
      <w:r w:rsidR="004C5991">
        <w:rPr>
          <w:color w:val="000000" w:themeColor="text1"/>
        </w:rPr>
        <w:t>.</w:t>
      </w:r>
    </w:p>
    <w:p w14:paraId="7E65C12A" w14:textId="77777777" w:rsidR="004C5991" w:rsidRDefault="004C5991" w:rsidP="00862968">
      <w:pPr>
        <w:rPr>
          <w:color w:val="000000" w:themeColor="text1"/>
        </w:rPr>
      </w:pPr>
    </w:p>
    <w:p w14:paraId="79E72E9F" w14:textId="621BF702" w:rsidR="00D14F8C" w:rsidRDefault="00D14F8C" w:rsidP="00862968">
      <w:pPr>
        <w:rPr>
          <w:color w:val="000000" w:themeColor="text1"/>
        </w:rPr>
      </w:pPr>
      <w:r w:rsidRPr="002C2539">
        <w:rPr>
          <w:noProof/>
          <w:color w:val="000000" w:themeColor="text1"/>
        </w:rPr>
        <w:drawing>
          <wp:inline distT="0" distB="0" distL="0" distR="0" wp14:anchorId="65DFE203" wp14:editId="51FA3011">
            <wp:extent cx="5029200" cy="383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 CALIBsmooth.pdf"/>
                    <pic:cNvPicPr/>
                  </pic:nvPicPr>
                  <pic:blipFill>
                    <a:blip r:embed="rId19"/>
                    <a:stretch>
                      <a:fillRect/>
                    </a:stretch>
                  </pic:blipFill>
                  <pic:spPr>
                    <a:xfrm>
                      <a:off x="0" y="0"/>
                      <a:ext cx="5029200" cy="3835400"/>
                    </a:xfrm>
                    <a:prstGeom prst="rect">
                      <a:avLst/>
                    </a:prstGeom>
                  </pic:spPr>
                </pic:pic>
              </a:graphicData>
            </a:graphic>
          </wp:inline>
        </w:drawing>
      </w:r>
    </w:p>
    <w:p w14:paraId="56A269CE" w14:textId="6E48E2AD" w:rsidR="00862968" w:rsidRDefault="00862968" w:rsidP="00862968">
      <w:pPr>
        <w:rPr>
          <w:color w:val="000000" w:themeColor="text1"/>
        </w:rPr>
      </w:pPr>
      <w:r w:rsidRPr="001F15F6">
        <w:rPr>
          <w:b/>
          <w:color w:val="000000" w:themeColor="text1"/>
        </w:rPr>
        <w:t>F</w:t>
      </w:r>
      <w:r>
        <w:rPr>
          <w:b/>
          <w:color w:val="000000" w:themeColor="text1"/>
        </w:rPr>
        <w:t>ig</w:t>
      </w:r>
      <w:r w:rsidRPr="001F15F6">
        <w:rPr>
          <w:b/>
          <w:color w:val="000000" w:themeColor="text1"/>
        </w:rPr>
        <w:t xml:space="preserve">. </w:t>
      </w:r>
      <w:r>
        <w:rPr>
          <w:b/>
          <w:color w:val="000000" w:themeColor="text1"/>
        </w:rPr>
        <w:t>2</w:t>
      </w:r>
      <w:r w:rsidRPr="001F15F6">
        <w:rPr>
          <w:b/>
          <w:color w:val="000000" w:themeColor="text1"/>
        </w:rPr>
        <w:t xml:space="preserve">. </w:t>
      </w:r>
      <w:r>
        <w:rPr>
          <w:color w:val="000000" w:themeColor="text1"/>
        </w:rPr>
        <w:t>Maximum likelihood regressions for</w:t>
      </w:r>
      <w:r w:rsidRPr="001F15F6">
        <w:rPr>
          <w:color w:val="000000" w:themeColor="text1"/>
        </w:rPr>
        <w:t xml:space="preserve"> GPCPv2.3 mean annual </w:t>
      </w:r>
      <w:r>
        <w:rPr>
          <w:color w:val="000000" w:themeColor="text1"/>
        </w:rPr>
        <w:t>precipitation</w:t>
      </w:r>
      <w:r w:rsidRPr="001F15F6">
        <w:rPr>
          <w:color w:val="000000" w:themeColor="text1"/>
        </w:rPr>
        <w:t xml:space="preserve"> rate </w:t>
      </w:r>
      <w:r>
        <w:rPr>
          <w:color w:val="000000" w:themeColor="text1"/>
        </w:rPr>
        <w:t>(mm d</w:t>
      </w:r>
      <w:r w:rsidR="001F2861" w:rsidRPr="004B2355">
        <w:rPr>
          <w:rFonts w:eastAsia="Times New Roman"/>
          <w:color w:val="202020"/>
          <w:shd w:val="clear" w:color="auto" w:fill="FFFFFF"/>
          <w:vertAlign w:val="superscript"/>
        </w:rPr>
        <w:t>−</w:t>
      </w:r>
      <w:r w:rsidRPr="00D00D99">
        <w:rPr>
          <w:color w:val="000000" w:themeColor="text1"/>
          <w:vertAlign w:val="superscript"/>
        </w:rPr>
        <w:t>1</w:t>
      </w:r>
      <w:r>
        <w:rPr>
          <w:color w:val="000000" w:themeColor="text1"/>
        </w:rPr>
        <w:t xml:space="preserve">) </w:t>
      </w:r>
      <w:r w:rsidRPr="001F15F6">
        <w:rPr>
          <w:color w:val="000000" w:themeColor="text1"/>
        </w:rPr>
        <w:t>for the 1979</w:t>
      </w:r>
      <w:r w:rsidR="001D3596">
        <w:rPr>
          <w:rFonts w:eastAsia="Times New Roman"/>
          <w:color w:val="202020"/>
          <w:shd w:val="clear" w:color="auto" w:fill="FFFFFF"/>
        </w:rPr>
        <w:t>–</w:t>
      </w:r>
      <w:r w:rsidRPr="001F15F6">
        <w:rPr>
          <w:color w:val="000000" w:themeColor="text1"/>
        </w:rPr>
        <w:t>201</w:t>
      </w:r>
      <w:r>
        <w:rPr>
          <w:color w:val="000000" w:themeColor="text1"/>
        </w:rPr>
        <w:t>6</w:t>
      </w:r>
      <w:r w:rsidRPr="001F15F6">
        <w:rPr>
          <w:color w:val="000000" w:themeColor="text1"/>
        </w:rPr>
        <w:t xml:space="preserve"> period and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Pr>
          <w:color w:val="000000" w:themeColor="text1"/>
          <w:vertAlign w:val="subscript"/>
        </w:rPr>
        <w:t>dinosterol</w:t>
      </w:r>
      <w:r w:rsidRPr="001F15F6">
        <w:rPr>
          <w:color w:val="000000" w:themeColor="text1"/>
        </w:rPr>
        <w:t>,</w:t>
      </w:r>
      <w:r w:rsidRPr="001F15F6">
        <w:rPr>
          <w:color w:val="000000" w:themeColor="text1"/>
          <w:vertAlign w:val="subscript"/>
        </w:rPr>
        <w:t xml:space="preserve">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Pr>
          <w:color w:val="000000" w:themeColor="text1"/>
          <w:vertAlign w:val="subscript"/>
        </w:rPr>
        <w:t>lakewater</w:t>
      </w:r>
      <w:r w:rsidRPr="001F15F6">
        <w:rPr>
          <w:color w:val="000000" w:themeColor="text1"/>
        </w:rPr>
        <w:t>, and</w:t>
      </w:r>
      <w:r w:rsidRPr="001F15F6">
        <w:rPr>
          <w:color w:val="000000" w:themeColor="text1"/>
          <w:vertAlign w:val="subscript"/>
        </w:rPr>
        <w:t xml:space="preserve">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Pr>
          <w:color w:val="000000" w:themeColor="text1"/>
          <w:vertAlign w:val="subscript"/>
        </w:rPr>
        <w:t>rain</w:t>
      </w:r>
      <w:r>
        <w:rPr>
          <w:color w:val="000000" w:themeColor="text1"/>
        </w:rPr>
        <w:t xml:space="preserve"> values</w:t>
      </w:r>
      <w:r w:rsidRPr="001F15F6">
        <w:rPr>
          <w:color w:val="000000" w:themeColor="text1"/>
        </w:rPr>
        <w:t xml:space="preserve">. </w:t>
      </w:r>
      <w:r>
        <w:rPr>
          <w:color w:val="000000" w:themeColor="text1"/>
        </w:rPr>
        <w:t>L</w:t>
      </w:r>
      <w:r w:rsidRPr="001F15F6">
        <w:rPr>
          <w:color w:val="000000" w:themeColor="text1"/>
        </w:rPr>
        <w:t>ake-</w:t>
      </w:r>
      <w:r w:rsidRPr="001F15F6">
        <w:rPr>
          <w:color w:val="000000" w:themeColor="text1"/>
        </w:rPr>
        <w:lastRenderedPageBreak/>
        <w:t xml:space="preserve">averaged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 xml:space="preserve">dinosterol </w:t>
      </w:r>
      <w:r>
        <w:rPr>
          <w:color w:val="000000" w:themeColor="text1"/>
        </w:rPr>
        <w:t xml:space="preserve">values </w:t>
      </w:r>
      <w:r w:rsidRPr="001F15F6">
        <w:rPr>
          <w:color w:val="000000" w:themeColor="text1"/>
        </w:rPr>
        <w:t>(red squares) from 18 lakes</w:t>
      </w:r>
      <w:r>
        <w:rPr>
          <w:color w:val="000000" w:themeColor="text1"/>
        </w:rPr>
        <w:t xml:space="preserve"> are plotted on the left axis.</w:t>
      </w:r>
      <w:r w:rsidRPr="001F15F6">
        <w:rPr>
          <w:color w:val="000000" w:themeColor="text1"/>
        </w:rPr>
        <w:t xml:space="preserve"> </w:t>
      </w:r>
      <w:r>
        <w:rPr>
          <w:color w:val="000000" w:themeColor="text1"/>
        </w:rPr>
        <w:t>A</w:t>
      </w:r>
      <w:r w:rsidRPr="001F15F6">
        <w:rPr>
          <w:color w:val="000000" w:themeColor="text1"/>
        </w:rPr>
        <w:t xml:space="preserve">lso </w:t>
      </w:r>
      <w:r>
        <w:rPr>
          <w:color w:val="000000" w:themeColor="text1"/>
        </w:rPr>
        <w:t>plotted</w:t>
      </w:r>
      <w:r w:rsidRPr="001F15F6">
        <w:rPr>
          <w:color w:val="000000" w:themeColor="text1"/>
        </w:rPr>
        <w:t xml:space="preserve"> are 3 lakes with </w:t>
      </w:r>
      <w:r>
        <w:rPr>
          <w:color w:val="000000" w:themeColor="text1"/>
        </w:rPr>
        <w:t xml:space="preserve">&gt;50% </w:t>
      </w:r>
      <w:r w:rsidRPr="001F15F6">
        <w:rPr>
          <w:color w:val="000000" w:themeColor="text1"/>
        </w:rPr>
        <w:t xml:space="preserve">vegetation cover (dark red crosses) that are not included in the regression. On the right axis: lake-averaged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 xml:space="preserve">lakewater </w:t>
      </w:r>
      <w:r>
        <w:rPr>
          <w:color w:val="000000" w:themeColor="text1"/>
        </w:rPr>
        <w:t xml:space="preserve">values </w:t>
      </w:r>
      <w:r w:rsidRPr="001F15F6">
        <w:rPr>
          <w:color w:val="000000" w:themeColor="text1"/>
        </w:rPr>
        <w:t xml:space="preserve">(white triangles) from 22 lakes in addition to 7 lakes with </w:t>
      </w:r>
      <w:r>
        <w:rPr>
          <w:color w:val="000000" w:themeColor="text1"/>
        </w:rPr>
        <w:t xml:space="preserve">&gt;50% </w:t>
      </w:r>
      <w:r w:rsidRPr="001F15F6">
        <w:rPr>
          <w:color w:val="000000" w:themeColor="text1"/>
        </w:rPr>
        <w:t>vegetation cover (</w:t>
      </w:r>
      <w:r>
        <w:rPr>
          <w:color w:val="000000" w:themeColor="text1"/>
        </w:rPr>
        <w:t>black</w:t>
      </w:r>
      <w:r w:rsidRPr="001F15F6">
        <w:rPr>
          <w:color w:val="000000" w:themeColor="text1"/>
        </w:rPr>
        <w:t xml:space="preserve"> crosses) that are not included in the regression, and </w:t>
      </w:r>
      <w:r>
        <w:rPr>
          <w:color w:val="000000" w:themeColor="text1"/>
        </w:rPr>
        <w:t>GNIP/JAMSTE</w:t>
      </w:r>
      <w:r w:rsidR="008C2117">
        <w:rPr>
          <w:color w:val="000000" w:themeColor="text1"/>
        </w:rPr>
        <w:t>C</w:t>
      </w:r>
      <w:r>
        <w:rPr>
          <w:color w:val="000000" w:themeColor="text1"/>
        </w:rPr>
        <w:t xml:space="preserve">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 xml:space="preserve">rain </w:t>
      </w:r>
      <w:r>
        <w:rPr>
          <w:color w:val="000000" w:themeColor="text1"/>
        </w:rPr>
        <w:t xml:space="preserve">values (yellow circles) from 16 stations (same as </w:t>
      </w:r>
      <w:r w:rsidRPr="001F15F6">
        <w:rPr>
          <w:b/>
          <w:color w:val="000000" w:themeColor="text1"/>
        </w:rPr>
        <w:t>F</w:t>
      </w:r>
      <w:r>
        <w:rPr>
          <w:b/>
          <w:color w:val="000000" w:themeColor="text1"/>
        </w:rPr>
        <w:t>ig</w:t>
      </w:r>
      <w:r w:rsidRPr="001F15F6">
        <w:rPr>
          <w:b/>
          <w:color w:val="000000" w:themeColor="text1"/>
        </w:rPr>
        <w:t xml:space="preserve">. </w:t>
      </w:r>
      <w:r>
        <w:rPr>
          <w:b/>
          <w:color w:val="000000" w:themeColor="text1"/>
        </w:rPr>
        <w:t>A.2b</w:t>
      </w:r>
      <w:r w:rsidR="00814D7D" w:rsidRPr="003F320E">
        <w:t>, Appendix A</w:t>
      </w:r>
      <w:r>
        <w:rPr>
          <w:color w:val="000000" w:themeColor="text1"/>
        </w:rPr>
        <w:t>)</w:t>
      </w:r>
      <w:r w:rsidRPr="001F15F6">
        <w:rPr>
          <w:color w:val="000000" w:themeColor="text1"/>
        </w:rPr>
        <w:t xml:space="preserve">. X-axis errors </w:t>
      </w:r>
      <w:r>
        <w:rPr>
          <w:color w:val="000000" w:themeColor="text1"/>
        </w:rPr>
        <w:t>are</w:t>
      </w:r>
      <w:r w:rsidRPr="001F15F6">
        <w:rPr>
          <w:color w:val="000000" w:themeColor="text1"/>
        </w:rPr>
        <w:t xml:space="preserve"> </w:t>
      </w:r>
      <w:r>
        <w:rPr>
          <w:color w:val="000000" w:themeColor="text1"/>
        </w:rPr>
        <w:t>precipitation</w:t>
      </w:r>
      <w:r w:rsidRPr="001F15F6">
        <w:rPr>
          <w:color w:val="000000" w:themeColor="text1"/>
        </w:rPr>
        <w:t xml:space="preserve"> </w:t>
      </w:r>
      <w:r>
        <w:rPr>
          <w:color w:val="000000" w:themeColor="text1"/>
        </w:rPr>
        <w:t xml:space="preserve">rate </w:t>
      </w:r>
      <w:r w:rsidRPr="001F15F6">
        <w:rPr>
          <w:color w:val="000000" w:themeColor="text1"/>
        </w:rPr>
        <w:t xml:space="preserve">errors provided by GPCP.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 xml:space="preserve">lakewater </w:t>
      </w:r>
      <w:r w:rsidRPr="001F15F6">
        <w:rPr>
          <w:color w:val="000000" w:themeColor="text1"/>
        </w:rPr>
        <w:t>error bars are the estimated standard error of tropical lake water</w:t>
      </w:r>
      <w:r>
        <w:rPr>
          <w:color w:val="000000" w:themeColor="text1"/>
        </w:rPr>
        <w:t xml:space="preserve"> (</w:t>
      </w:r>
      <w:r w:rsidRPr="001F15F6">
        <w:rPr>
          <w:color w:val="000000" w:themeColor="text1"/>
        </w:rPr>
        <w:sym w:font="Symbol" w:char="F0B1"/>
      </w:r>
      <w:r>
        <w:rPr>
          <w:color w:val="000000" w:themeColor="text1"/>
        </w:rPr>
        <w:t xml:space="preserve">5‰, except 14‰ at Lake </w:t>
      </w:r>
      <w:proofErr w:type="spellStart"/>
      <w:r>
        <w:rPr>
          <w:color w:val="000000" w:themeColor="text1"/>
        </w:rPr>
        <w:t>Emaotul</w:t>
      </w:r>
      <w:proofErr w:type="spellEnd"/>
      <w:r>
        <w:rPr>
          <w:color w:val="000000" w:themeColor="text1"/>
        </w:rPr>
        <w:t xml:space="preserve">, </w:t>
      </w:r>
      <w:r w:rsidRPr="001F15F6">
        <w:rPr>
          <w:color w:val="000000" w:themeColor="text1"/>
        </w:rPr>
        <w:t xml:space="preserve">see text),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 xml:space="preserve">rain </w:t>
      </w:r>
      <w:r w:rsidRPr="001F15F6">
        <w:rPr>
          <w:color w:val="000000" w:themeColor="text1"/>
        </w:rPr>
        <w:t xml:space="preserve">error bars are </w:t>
      </w:r>
      <w:r w:rsidR="007B6B94">
        <w:rPr>
          <w:color w:val="000000" w:themeColor="text1"/>
        </w:rPr>
        <w:t>GNIP/JAMSTE</w:t>
      </w:r>
      <w:r w:rsidR="008C2117">
        <w:rPr>
          <w:color w:val="000000" w:themeColor="text1"/>
        </w:rPr>
        <w:t>C</w:t>
      </w:r>
      <w:r w:rsidR="007B6B94">
        <w:rPr>
          <w:color w:val="000000" w:themeColor="text1"/>
        </w:rPr>
        <w:t xml:space="preserve"> </w:t>
      </w:r>
      <w:r>
        <w:rPr>
          <w:color w:val="000000" w:themeColor="text1"/>
        </w:rPr>
        <w:t>weighted standard deviations</w:t>
      </w:r>
      <w:r w:rsidRPr="001F15F6">
        <w:rPr>
          <w:color w:val="000000" w:themeColor="text1"/>
        </w:rPr>
        <w:t xml:space="preserve">, and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 xml:space="preserve">dinosterol </w:t>
      </w:r>
      <w:r w:rsidRPr="001F15F6">
        <w:rPr>
          <w:color w:val="000000" w:themeColor="text1"/>
        </w:rPr>
        <w:t xml:space="preserve">error bars are the </w:t>
      </w:r>
      <w:r>
        <w:rPr>
          <w:color w:val="000000" w:themeColor="text1"/>
        </w:rPr>
        <w:t>stand</w:t>
      </w:r>
      <w:r w:rsidR="00E71C5C">
        <w:rPr>
          <w:color w:val="000000" w:themeColor="text1"/>
        </w:rPr>
        <w:t xml:space="preserve">ard deviations of multiple core top values. When only one core </w:t>
      </w:r>
      <w:r>
        <w:rPr>
          <w:color w:val="000000" w:themeColor="text1"/>
        </w:rPr>
        <w:t xml:space="preserve">top was measured, the </w:t>
      </w:r>
      <w:r w:rsidR="007B6B94" w:rsidRPr="001F15F6">
        <w:rPr>
          <w:color w:val="000000" w:themeColor="text1"/>
        </w:rPr>
        <w:sym w:font="Symbol" w:char="F064"/>
      </w:r>
      <w:r w:rsidR="007B6B94" w:rsidRPr="001F15F6">
        <w:rPr>
          <w:color w:val="000000" w:themeColor="text1"/>
          <w:vertAlign w:val="superscript"/>
        </w:rPr>
        <w:t>2</w:t>
      </w:r>
      <w:r w:rsidR="007B6B94" w:rsidRPr="001F15F6">
        <w:rPr>
          <w:color w:val="000000" w:themeColor="text1"/>
        </w:rPr>
        <w:t>H</w:t>
      </w:r>
      <w:r w:rsidR="007B6B94" w:rsidRPr="001F15F6">
        <w:rPr>
          <w:color w:val="000000" w:themeColor="text1"/>
          <w:vertAlign w:val="subscript"/>
        </w:rPr>
        <w:t xml:space="preserve">dinosterol </w:t>
      </w:r>
      <w:r>
        <w:rPr>
          <w:color w:val="000000" w:themeColor="text1"/>
        </w:rPr>
        <w:t>pooled standard deviation</w:t>
      </w:r>
      <w:r w:rsidRPr="001F15F6">
        <w:rPr>
          <w:color w:val="000000" w:themeColor="text1"/>
        </w:rPr>
        <w:t xml:space="preserve"> </w:t>
      </w:r>
      <w:r>
        <w:rPr>
          <w:color w:val="000000" w:themeColor="text1"/>
        </w:rPr>
        <w:t xml:space="preserve">is shown </w:t>
      </w:r>
      <w:r w:rsidRPr="001F15F6">
        <w:rPr>
          <w:color w:val="000000" w:themeColor="text1"/>
        </w:rPr>
        <w:t>(</w:t>
      </w:r>
      <w:r w:rsidRPr="001F15F6">
        <w:rPr>
          <w:color w:val="000000" w:themeColor="text1"/>
        </w:rPr>
        <w:sym w:font="Symbol" w:char="F0B1"/>
      </w:r>
      <w:r>
        <w:rPr>
          <w:color w:val="000000" w:themeColor="text1"/>
        </w:rPr>
        <w:t>10.4</w:t>
      </w:r>
      <w:r w:rsidRPr="001F15F6">
        <w:rPr>
          <w:color w:val="000000" w:themeColor="text1"/>
        </w:rPr>
        <w:t>‰</w:t>
      </w:r>
      <w:r>
        <w:rPr>
          <w:color w:val="000000" w:themeColor="text1"/>
        </w:rPr>
        <w:t xml:space="preserve"> indicated by error bars with black dashes</w:t>
      </w:r>
      <w:r w:rsidRPr="001F15F6">
        <w:rPr>
          <w:color w:val="000000" w:themeColor="text1"/>
        </w:rPr>
        <w:t>). The</w:t>
      </w:r>
      <w:r>
        <w:rPr>
          <w:color w:val="000000" w:themeColor="text1"/>
        </w:rPr>
        <w:t xml:space="preserve"> dark and light</w:t>
      </w:r>
      <w:r w:rsidRPr="001F15F6">
        <w:rPr>
          <w:color w:val="000000" w:themeColor="text1"/>
        </w:rPr>
        <w:t xml:space="preserve"> shaded bands around the regression lines are the 95% confidence </w:t>
      </w:r>
      <w:r>
        <w:rPr>
          <w:color w:val="000000" w:themeColor="text1"/>
        </w:rPr>
        <w:t>and prediction intervals</w:t>
      </w:r>
      <w:r w:rsidRPr="001F15F6">
        <w:rPr>
          <w:color w:val="000000" w:themeColor="text1"/>
        </w:rPr>
        <w:t>.</w:t>
      </w:r>
      <w:r>
        <w:rPr>
          <w:color w:val="000000" w:themeColor="text1"/>
        </w:rPr>
        <w:t xml:space="preserve"> </w:t>
      </w:r>
      <w:r w:rsidRPr="00001CD4">
        <w:rPr>
          <w:i/>
          <w:color w:val="000000" w:themeColor="text1"/>
        </w:rPr>
        <w:t>Not shown</w:t>
      </w:r>
      <w:r>
        <w:rPr>
          <w:color w:val="000000" w:themeColor="text1"/>
        </w:rPr>
        <w:t xml:space="preserve"> ordinary least squares regressions: </w:t>
      </w:r>
    </w:p>
    <w:p w14:paraId="2FC1E851" w14:textId="7D2CF5AA" w:rsidR="00862968" w:rsidRDefault="00862968" w:rsidP="00862968">
      <w:pPr>
        <w:rPr>
          <w:color w:val="000000" w:themeColor="text1"/>
        </w:rPr>
      </w:pPr>
      <w:r w:rsidRPr="001F15F6">
        <w:rPr>
          <w:color w:val="000000" w:themeColor="text1"/>
        </w:rPr>
        <w:sym w:font="Symbol" w:char="F064"/>
      </w:r>
      <w:r w:rsidRPr="001F15F6">
        <w:rPr>
          <w:color w:val="000000" w:themeColor="text1"/>
          <w:vertAlign w:val="superscript"/>
        </w:rPr>
        <w:t>2</w:t>
      </w:r>
      <w:proofErr w:type="gramStart"/>
      <w:r w:rsidRPr="001F15F6">
        <w:rPr>
          <w:color w:val="000000" w:themeColor="text1"/>
        </w:rPr>
        <w:t>H</w:t>
      </w:r>
      <w:r>
        <w:rPr>
          <w:color w:val="000000" w:themeColor="text1"/>
          <w:vertAlign w:val="subscript"/>
        </w:rPr>
        <w:t xml:space="preserve">lakewater </w:t>
      </w:r>
      <w:r w:rsidRPr="001F15F6">
        <w:rPr>
          <w:color w:val="000000" w:themeColor="text1"/>
          <w:vertAlign w:val="subscript"/>
        </w:rPr>
        <w:t xml:space="preserve"> </w:t>
      </w:r>
      <w:r>
        <w:rPr>
          <w:color w:val="000000" w:themeColor="text1"/>
        </w:rPr>
        <w:t>=</w:t>
      </w:r>
      <w:proofErr w:type="gramEnd"/>
      <w:r>
        <w:rPr>
          <w:color w:val="000000" w:themeColor="text1"/>
        </w:rPr>
        <w:t xml:space="preserve"> </w:t>
      </w:r>
      <w:r w:rsidR="001F2861" w:rsidRPr="00A11625">
        <w:rPr>
          <w:rFonts w:eastAsia="Times New Roman"/>
          <w:color w:val="202020"/>
          <w:shd w:val="clear" w:color="auto" w:fill="FFFFFF"/>
        </w:rPr>
        <w:t>−</w:t>
      </w:r>
      <w:r>
        <w:rPr>
          <w:color w:val="000000" w:themeColor="text1"/>
        </w:rPr>
        <w:t>3.9(</w:t>
      </w:r>
      <w:r w:rsidRPr="001F15F6">
        <w:rPr>
          <w:color w:val="000000" w:themeColor="text1"/>
        </w:rPr>
        <w:sym w:font="Symbol" w:char="F0B1"/>
      </w:r>
      <w:r>
        <w:rPr>
          <w:color w:val="000000" w:themeColor="text1"/>
        </w:rPr>
        <w:t>1.4)*P+11(</w:t>
      </w:r>
      <w:r w:rsidRPr="001F15F6">
        <w:rPr>
          <w:color w:val="000000" w:themeColor="text1"/>
        </w:rPr>
        <w:sym w:font="Symbol" w:char="F0B1"/>
      </w:r>
      <w:r>
        <w:rPr>
          <w:color w:val="000000" w:themeColor="text1"/>
        </w:rPr>
        <w:t>9), R</w:t>
      </w:r>
      <w:r w:rsidRPr="00001CD4">
        <w:rPr>
          <w:color w:val="000000" w:themeColor="text1"/>
          <w:vertAlign w:val="superscript"/>
        </w:rPr>
        <w:t>2</w:t>
      </w:r>
      <w:r>
        <w:rPr>
          <w:color w:val="000000" w:themeColor="text1"/>
        </w:rPr>
        <w:t>=0.27, p=0.01, n=22</w:t>
      </w:r>
    </w:p>
    <w:p w14:paraId="3CFA3528" w14:textId="70499864" w:rsidR="00862968" w:rsidRDefault="00862968" w:rsidP="00862968">
      <w:pPr>
        <w:rPr>
          <w:color w:val="000000" w:themeColor="text1"/>
        </w:rPr>
      </w:pPr>
      <w:r w:rsidRPr="001F15F6">
        <w:rPr>
          <w:color w:val="000000" w:themeColor="text1"/>
        </w:rPr>
        <w:sym w:font="Symbol" w:char="F064"/>
      </w:r>
      <w:r w:rsidRPr="001F15F6">
        <w:rPr>
          <w:color w:val="000000" w:themeColor="text1"/>
          <w:vertAlign w:val="superscript"/>
        </w:rPr>
        <w:t>2</w:t>
      </w:r>
      <w:r w:rsidRPr="001F15F6">
        <w:rPr>
          <w:color w:val="000000" w:themeColor="text1"/>
        </w:rPr>
        <w:t>H</w:t>
      </w:r>
      <w:r>
        <w:rPr>
          <w:color w:val="000000" w:themeColor="text1"/>
          <w:vertAlign w:val="subscript"/>
        </w:rPr>
        <w:t>rain</w:t>
      </w:r>
      <w:r w:rsidRPr="001F15F6">
        <w:rPr>
          <w:color w:val="000000" w:themeColor="text1"/>
          <w:vertAlign w:val="subscript"/>
        </w:rPr>
        <w:t xml:space="preserve"> </w:t>
      </w:r>
      <w:r>
        <w:rPr>
          <w:color w:val="000000" w:themeColor="text1"/>
        </w:rPr>
        <w:t>=</w:t>
      </w:r>
      <w:r w:rsidR="00AF468B">
        <w:rPr>
          <w:color w:val="000000" w:themeColor="text1"/>
        </w:rPr>
        <w:t xml:space="preserve"> </w:t>
      </w:r>
      <w:r w:rsidR="001F2861" w:rsidRPr="00A11625">
        <w:rPr>
          <w:rFonts w:eastAsia="Times New Roman"/>
          <w:color w:val="202020"/>
          <w:shd w:val="clear" w:color="auto" w:fill="FFFFFF"/>
        </w:rPr>
        <w:t>−</w:t>
      </w:r>
      <w:r>
        <w:rPr>
          <w:color w:val="000000" w:themeColor="text1"/>
        </w:rPr>
        <w:t>3.5(</w:t>
      </w:r>
      <w:r w:rsidRPr="001F15F6">
        <w:rPr>
          <w:color w:val="000000" w:themeColor="text1"/>
        </w:rPr>
        <w:sym w:font="Symbol" w:char="F0B1"/>
      </w:r>
      <w:r>
        <w:rPr>
          <w:color w:val="000000" w:themeColor="text1"/>
        </w:rPr>
        <w:t>0.</w:t>
      </w:r>
      <w:proofErr w:type="gramStart"/>
      <w:r>
        <w:rPr>
          <w:color w:val="000000" w:themeColor="text1"/>
        </w:rPr>
        <w:t>7)*</w:t>
      </w:r>
      <w:proofErr w:type="gramEnd"/>
      <w:r>
        <w:rPr>
          <w:color w:val="000000" w:themeColor="text1"/>
        </w:rPr>
        <w:t>P</w:t>
      </w:r>
      <w:r w:rsidR="001F2861" w:rsidRPr="00A11625">
        <w:rPr>
          <w:rFonts w:eastAsia="Times New Roman"/>
          <w:color w:val="202020"/>
          <w:shd w:val="clear" w:color="auto" w:fill="FFFFFF"/>
        </w:rPr>
        <w:t>−</w:t>
      </w:r>
      <w:r>
        <w:rPr>
          <w:color w:val="000000" w:themeColor="text1"/>
        </w:rPr>
        <w:t>6(</w:t>
      </w:r>
      <w:r w:rsidRPr="001F15F6">
        <w:rPr>
          <w:color w:val="000000" w:themeColor="text1"/>
        </w:rPr>
        <w:sym w:font="Symbol" w:char="F0B1"/>
      </w:r>
      <w:r>
        <w:rPr>
          <w:color w:val="000000" w:themeColor="text1"/>
        </w:rPr>
        <w:t>3), R</w:t>
      </w:r>
      <w:r w:rsidRPr="00001CD4">
        <w:rPr>
          <w:color w:val="000000" w:themeColor="text1"/>
          <w:vertAlign w:val="superscript"/>
        </w:rPr>
        <w:t>2</w:t>
      </w:r>
      <w:r>
        <w:rPr>
          <w:color w:val="000000" w:themeColor="text1"/>
        </w:rPr>
        <w:t>=0.67, p=0.0001, n=16</w:t>
      </w:r>
    </w:p>
    <w:p w14:paraId="0F225A56" w14:textId="7FDCD7F2" w:rsidR="00862968" w:rsidRPr="005D2A2C" w:rsidRDefault="00862968" w:rsidP="00862968">
      <w:pPr>
        <w:rPr>
          <w:color w:val="000000" w:themeColor="text1"/>
        </w:rPr>
      </w:pP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 xml:space="preserve">dinosterol </w:t>
      </w:r>
      <w:r>
        <w:rPr>
          <w:color w:val="000000" w:themeColor="text1"/>
        </w:rPr>
        <w:t xml:space="preserve">= </w:t>
      </w:r>
      <w:r w:rsidR="001F2861" w:rsidRPr="00A11625">
        <w:rPr>
          <w:rFonts w:eastAsia="Times New Roman"/>
          <w:color w:val="202020"/>
          <w:shd w:val="clear" w:color="auto" w:fill="FFFFFF"/>
        </w:rPr>
        <w:t>−</w:t>
      </w:r>
      <w:r>
        <w:rPr>
          <w:color w:val="000000" w:themeColor="text1"/>
        </w:rPr>
        <w:t>9.6(</w:t>
      </w:r>
      <w:r w:rsidRPr="001F15F6">
        <w:rPr>
          <w:color w:val="000000" w:themeColor="text1"/>
        </w:rPr>
        <w:sym w:font="Symbol" w:char="F0B1"/>
      </w:r>
      <w:r>
        <w:rPr>
          <w:color w:val="000000" w:themeColor="text1"/>
        </w:rPr>
        <w:t>2.</w:t>
      </w:r>
      <w:proofErr w:type="gramStart"/>
      <w:r>
        <w:rPr>
          <w:color w:val="000000" w:themeColor="text1"/>
        </w:rPr>
        <w:t>0)*</w:t>
      </w:r>
      <w:proofErr w:type="gramEnd"/>
      <w:r>
        <w:rPr>
          <w:color w:val="000000" w:themeColor="text1"/>
        </w:rPr>
        <w:t>P</w:t>
      </w:r>
      <w:r w:rsidR="001F2861" w:rsidRPr="00A11625">
        <w:rPr>
          <w:rFonts w:eastAsia="Times New Roman"/>
          <w:color w:val="202020"/>
          <w:shd w:val="clear" w:color="auto" w:fill="FFFFFF"/>
        </w:rPr>
        <w:t>−</w:t>
      </w:r>
      <w:r>
        <w:rPr>
          <w:color w:val="000000" w:themeColor="text1"/>
        </w:rPr>
        <w:t>223(</w:t>
      </w:r>
      <w:r w:rsidRPr="001F15F6">
        <w:rPr>
          <w:color w:val="000000" w:themeColor="text1"/>
        </w:rPr>
        <w:sym w:font="Symbol" w:char="F0B1"/>
      </w:r>
      <w:r>
        <w:rPr>
          <w:color w:val="000000" w:themeColor="text1"/>
        </w:rPr>
        <w:t>12), R</w:t>
      </w:r>
      <w:r w:rsidRPr="00001CD4">
        <w:rPr>
          <w:color w:val="000000" w:themeColor="text1"/>
          <w:vertAlign w:val="superscript"/>
        </w:rPr>
        <w:t>2</w:t>
      </w:r>
      <w:r>
        <w:rPr>
          <w:color w:val="000000" w:themeColor="text1"/>
        </w:rPr>
        <w:t>=0.58, p=0.0002, n=18</w:t>
      </w:r>
    </w:p>
    <w:p w14:paraId="37FAF2F0" w14:textId="77777777" w:rsidR="001C3806" w:rsidRDefault="001C3806" w:rsidP="00862968">
      <w:pPr>
        <w:rPr>
          <w:b/>
          <w:color w:val="000000" w:themeColor="text1"/>
        </w:rPr>
      </w:pPr>
    </w:p>
    <w:p w14:paraId="185CD07F" w14:textId="66C4F1BB" w:rsidR="00D14F8C" w:rsidRDefault="00AE3D8B" w:rsidP="00862968">
      <w:pPr>
        <w:rPr>
          <w:b/>
          <w:color w:val="000000" w:themeColor="text1"/>
        </w:rPr>
      </w:pPr>
      <w:r>
        <w:rPr>
          <w:b/>
          <w:noProof/>
          <w:color w:val="000000" w:themeColor="text1"/>
        </w:rPr>
        <w:drawing>
          <wp:inline distT="0" distB="0" distL="0" distR="0" wp14:anchorId="2C7A84FA" wp14:editId="72073CF5">
            <wp:extent cx="3657600"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3 H&amp;O.pdf"/>
                    <pic:cNvPicPr/>
                  </pic:nvPicPr>
                  <pic:blipFill>
                    <a:blip r:embed="rId20"/>
                    <a:stretch>
                      <a:fillRect/>
                    </a:stretch>
                  </pic:blipFill>
                  <pic:spPr>
                    <a:xfrm>
                      <a:off x="0" y="0"/>
                      <a:ext cx="3657600" cy="3429000"/>
                    </a:xfrm>
                    <a:prstGeom prst="rect">
                      <a:avLst/>
                    </a:prstGeom>
                  </pic:spPr>
                </pic:pic>
              </a:graphicData>
            </a:graphic>
          </wp:inline>
        </w:drawing>
      </w:r>
    </w:p>
    <w:p w14:paraId="2641D413" w14:textId="6222A045" w:rsidR="00862968" w:rsidRPr="001F15F6" w:rsidRDefault="00862968" w:rsidP="00862968">
      <w:pPr>
        <w:rPr>
          <w:color w:val="000000" w:themeColor="text1"/>
        </w:rPr>
      </w:pPr>
      <w:r w:rsidRPr="001F15F6">
        <w:rPr>
          <w:b/>
          <w:color w:val="000000" w:themeColor="text1"/>
        </w:rPr>
        <w:t>F</w:t>
      </w:r>
      <w:r>
        <w:rPr>
          <w:b/>
          <w:color w:val="000000" w:themeColor="text1"/>
        </w:rPr>
        <w:t>ig</w:t>
      </w:r>
      <w:r w:rsidRPr="001F15F6">
        <w:rPr>
          <w:b/>
          <w:color w:val="000000" w:themeColor="text1"/>
        </w:rPr>
        <w:t xml:space="preserve">. </w:t>
      </w:r>
      <w:r>
        <w:rPr>
          <w:b/>
          <w:color w:val="000000" w:themeColor="text1"/>
        </w:rPr>
        <w:t>3</w:t>
      </w:r>
      <w:r w:rsidRPr="001F15F6">
        <w:rPr>
          <w:color w:val="000000" w:themeColor="text1"/>
        </w:rPr>
        <w:t xml:space="preserve">. </w:t>
      </w:r>
      <w:r>
        <w:rPr>
          <w:color w:val="000000" w:themeColor="text1"/>
        </w:rPr>
        <w:t>M</w:t>
      </w:r>
      <w:r w:rsidRPr="00A138ED">
        <w:rPr>
          <w:color w:val="000000" w:themeColor="text1"/>
        </w:rPr>
        <w:t>axi</w:t>
      </w:r>
      <w:r w:rsidR="0009323A">
        <w:rPr>
          <w:color w:val="000000" w:themeColor="text1"/>
        </w:rPr>
        <w:t>mum likelihood regression of h</w:t>
      </w:r>
      <w:r w:rsidRPr="001F15F6">
        <w:rPr>
          <w:color w:val="000000" w:themeColor="text1"/>
        </w:rPr>
        <w:t>ydrogen and oxygen isotope values from</w:t>
      </w:r>
      <w:r w:rsidR="0009323A">
        <w:rPr>
          <w:color w:val="000000" w:themeColor="text1"/>
        </w:rPr>
        <w:t xml:space="preserve"> SPCZ </w:t>
      </w:r>
      <w:r w:rsidR="00AF468B">
        <w:rPr>
          <w:color w:val="000000" w:themeColor="text1"/>
        </w:rPr>
        <w:t>rain events</w:t>
      </w:r>
      <w:r w:rsidR="0009323A">
        <w:rPr>
          <w:color w:val="000000" w:themeColor="text1"/>
        </w:rPr>
        <w:t>. The GMWL</w:t>
      </w:r>
      <w:r w:rsidRPr="001F15F6">
        <w:rPr>
          <w:color w:val="000000" w:themeColor="text1"/>
        </w:rPr>
        <w:t xml:space="preserve"> is shown for reference (thin black line</w:t>
      </w:r>
      <w:r w:rsidR="0009323A">
        <w:rPr>
          <w:color w:val="000000" w:themeColor="text1"/>
        </w:rPr>
        <w:t xml:space="preserve"> </w:t>
      </w:r>
      <w:r w:rsidR="0009323A" w:rsidRPr="001F15F6">
        <w:rPr>
          <w:color w:val="000000" w:themeColor="text1"/>
        </w:rPr>
        <w:t>y=8x+10</w:t>
      </w:r>
      <w:r w:rsidRPr="001F15F6">
        <w:rPr>
          <w:color w:val="000000" w:themeColor="text1"/>
        </w:rPr>
        <w:t>). Samples from 38 local rain events (</w:t>
      </w:r>
      <w:r>
        <w:rPr>
          <w:color w:val="000000" w:themeColor="text1"/>
        </w:rPr>
        <w:t>yellow</w:t>
      </w:r>
      <w:r w:rsidRPr="001F15F6">
        <w:rPr>
          <w:color w:val="000000" w:themeColor="text1"/>
        </w:rPr>
        <w:t xml:space="preserve"> circles) create a regional meteoric water line (RMWL) represented by the thick </w:t>
      </w:r>
      <w:r>
        <w:rPr>
          <w:color w:val="000000" w:themeColor="text1"/>
        </w:rPr>
        <w:t>brown</w:t>
      </w:r>
      <w:r w:rsidRPr="001F15F6">
        <w:rPr>
          <w:color w:val="000000" w:themeColor="text1"/>
        </w:rPr>
        <w:t xml:space="preserve"> line</w:t>
      </w:r>
      <w:r w:rsidR="003D5BA1">
        <w:rPr>
          <w:color w:val="000000" w:themeColor="text1"/>
        </w:rPr>
        <w:t xml:space="preserve"> (</w:t>
      </w:r>
      <w:r>
        <w:rPr>
          <w:color w:val="000000" w:themeColor="text1"/>
        </w:rPr>
        <w:t>dark and light shading indicates the</w:t>
      </w:r>
      <w:r w:rsidRPr="001F15F6">
        <w:rPr>
          <w:color w:val="000000" w:themeColor="text1"/>
        </w:rPr>
        <w:t xml:space="preserve"> 95% confidence</w:t>
      </w:r>
      <w:r>
        <w:rPr>
          <w:color w:val="000000" w:themeColor="text1"/>
        </w:rPr>
        <w:t xml:space="preserve"> and prediction intervals</w:t>
      </w:r>
      <w:r w:rsidR="003D5BA1">
        <w:rPr>
          <w:color w:val="000000" w:themeColor="text1"/>
        </w:rPr>
        <w:t>, respectively)</w:t>
      </w:r>
      <w:r>
        <w:rPr>
          <w:color w:val="000000" w:themeColor="text1"/>
        </w:rPr>
        <w:t xml:space="preserve">. Water </w:t>
      </w:r>
      <w:r w:rsidRPr="001F15F6">
        <w:rPr>
          <w:color w:val="000000" w:themeColor="text1"/>
        </w:rPr>
        <w:t>sample</w:t>
      </w:r>
      <w:r>
        <w:rPr>
          <w:color w:val="000000" w:themeColor="text1"/>
        </w:rPr>
        <w:t>s</w:t>
      </w:r>
      <w:r w:rsidRPr="001F15F6">
        <w:rPr>
          <w:color w:val="000000" w:themeColor="text1"/>
        </w:rPr>
        <w:t xml:space="preserve"> from </w:t>
      </w:r>
      <w:r>
        <w:rPr>
          <w:color w:val="000000" w:themeColor="text1"/>
        </w:rPr>
        <w:t xml:space="preserve">16 </w:t>
      </w:r>
      <w:r w:rsidRPr="001F15F6">
        <w:rPr>
          <w:color w:val="000000" w:themeColor="text1"/>
        </w:rPr>
        <w:t xml:space="preserve">rain tanks, bottled </w:t>
      </w:r>
      <w:r>
        <w:rPr>
          <w:color w:val="000000" w:themeColor="text1"/>
        </w:rPr>
        <w:t>or</w:t>
      </w:r>
      <w:r w:rsidRPr="001F15F6">
        <w:rPr>
          <w:color w:val="000000" w:themeColor="text1"/>
        </w:rPr>
        <w:t xml:space="preserve"> tap water, streams, and cave drip water (black dots) </w:t>
      </w:r>
      <w:r w:rsidR="0009323A">
        <w:rPr>
          <w:color w:val="000000" w:themeColor="text1"/>
        </w:rPr>
        <w:t xml:space="preserve">presumably average </w:t>
      </w:r>
      <w:r>
        <w:rPr>
          <w:color w:val="000000" w:themeColor="text1"/>
        </w:rPr>
        <w:t xml:space="preserve">multiple rain events during longer timescales than discrete rain samples and </w:t>
      </w:r>
      <w:r w:rsidRPr="001F15F6">
        <w:rPr>
          <w:color w:val="000000" w:themeColor="text1"/>
        </w:rPr>
        <w:t>generally fall along the RMWL. Gray diamonds represent 31 samples collected from brackish coastal ponds, inlets, lagoons, and the ocean at salinities from 2 to 35</w:t>
      </w:r>
      <w:r>
        <w:rPr>
          <w:color w:val="000000" w:themeColor="text1"/>
        </w:rPr>
        <w:t xml:space="preserve"> ppt</w:t>
      </w:r>
      <w:r w:rsidRPr="001F15F6">
        <w:rPr>
          <w:color w:val="000000" w:themeColor="text1"/>
        </w:rPr>
        <w:t xml:space="preserve">. </w:t>
      </w:r>
      <w:r w:rsidR="003D5BA1">
        <w:rPr>
          <w:color w:val="000000" w:themeColor="text1"/>
        </w:rPr>
        <w:t>I</w:t>
      </w:r>
      <w:r w:rsidRPr="001F15F6">
        <w:rPr>
          <w:color w:val="000000" w:themeColor="text1"/>
        </w:rPr>
        <w:t xml:space="preserve">ndividual freshwater </w:t>
      </w:r>
      <w:r w:rsidRPr="001F15F6">
        <w:rPr>
          <w:color w:val="000000" w:themeColor="text1"/>
        </w:rPr>
        <w:lastRenderedPageBreak/>
        <w:t xml:space="preserve">lake samples </w:t>
      </w:r>
      <w:r>
        <w:rPr>
          <w:color w:val="000000" w:themeColor="text1"/>
        </w:rPr>
        <w:t>(</w:t>
      </w:r>
      <w:r w:rsidR="003D5BA1">
        <w:rPr>
          <w:color w:val="000000" w:themeColor="text1"/>
        </w:rPr>
        <w:t xml:space="preserve">n=61 </w:t>
      </w:r>
      <w:r w:rsidRPr="001F15F6">
        <w:rPr>
          <w:color w:val="000000" w:themeColor="text1"/>
        </w:rPr>
        <w:t xml:space="preserve">triangles) </w:t>
      </w:r>
      <w:r>
        <w:rPr>
          <w:color w:val="000000" w:themeColor="text1"/>
        </w:rPr>
        <w:t xml:space="preserve">from 29 lakes </w:t>
      </w:r>
      <w:r w:rsidRPr="001F15F6">
        <w:rPr>
          <w:color w:val="000000" w:themeColor="text1"/>
        </w:rPr>
        <w:t xml:space="preserve">fall along the RMWL at sites with high </w:t>
      </w:r>
      <w:r>
        <w:rPr>
          <w:color w:val="000000" w:themeColor="text1"/>
        </w:rPr>
        <w:t>precipitation</w:t>
      </w:r>
      <w:r w:rsidRPr="001F15F6">
        <w:rPr>
          <w:color w:val="000000" w:themeColor="text1"/>
        </w:rPr>
        <w:t xml:space="preserve"> rate </w:t>
      </w:r>
      <w:r>
        <w:rPr>
          <w:color w:val="000000" w:themeColor="text1"/>
        </w:rPr>
        <w:t>or</w:t>
      </w:r>
      <w:r w:rsidRPr="001F15F6">
        <w:rPr>
          <w:color w:val="000000" w:themeColor="text1"/>
        </w:rPr>
        <w:t xml:space="preserve"> high altitudes, and away from the RMWL at sites with low </w:t>
      </w:r>
      <w:r>
        <w:rPr>
          <w:color w:val="000000" w:themeColor="text1"/>
        </w:rPr>
        <w:t>precipitation</w:t>
      </w:r>
      <w:r w:rsidRPr="001F15F6">
        <w:rPr>
          <w:color w:val="000000" w:themeColor="text1"/>
        </w:rPr>
        <w:t xml:space="preserve"> rates. </w:t>
      </w:r>
      <w:r w:rsidR="003D5BA1">
        <w:rPr>
          <w:color w:val="000000" w:themeColor="text1"/>
        </w:rPr>
        <w:t>G</w:t>
      </w:r>
      <w:r w:rsidRPr="001F15F6">
        <w:rPr>
          <w:color w:val="000000" w:themeColor="text1"/>
        </w:rPr>
        <w:t xml:space="preserve">reen </w:t>
      </w:r>
      <w:r w:rsidR="003D5BA1">
        <w:rPr>
          <w:color w:val="000000" w:themeColor="text1"/>
        </w:rPr>
        <w:t>triangles represent</w:t>
      </w:r>
      <w:r w:rsidR="003D5BA1" w:rsidRPr="001F15F6">
        <w:rPr>
          <w:color w:val="000000" w:themeColor="text1"/>
        </w:rPr>
        <w:t xml:space="preserve"> </w:t>
      </w:r>
      <w:r w:rsidRPr="001F15F6">
        <w:rPr>
          <w:color w:val="000000" w:themeColor="text1"/>
        </w:rPr>
        <w:t xml:space="preserve">Lake </w:t>
      </w:r>
      <w:proofErr w:type="spellStart"/>
      <w:r w:rsidRPr="001F15F6">
        <w:rPr>
          <w:color w:val="000000" w:themeColor="text1"/>
        </w:rPr>
        <w:t>Emaotul</w:t>
      </w:r>
      <w:proofErr w:type="spellEnd"/>
      <w:r w:rsidRPr="001F15F6">
        <w:rPr>
          <w:color w:val="000000" w:themeColor="text1"/>
        </w:rPr>
        <w:t xml:space="preserve"> (Efate, Vanuatu)</w:t>
      </w:r>
      <w:r w:rsidR="003D5BA1">
        <w:rPr>
          <w:color w:val="000000" w:themeColor="text1"/>
        </w:rPr>
        <w:t>,</w:t>
      </w:r>
      <w:r w:rsidRPr="001F15F6">
        <w:rPr>
          <w:color w:val="000000" w:themeColor="text1"/>
        </w:rPr>
        <w:t xml:space="preserve"> with </w:t>
      </w:r>
      <w:r w:rsidR="003D5BA1">
        <w:rPr>
          <w:color w:val="000000" w:themeColor="text1"/>
        </w:rPr>
        <w:t>the</w:t>
      </w:r>
      <w:r w:rsidRPr="001F15F6">
        <w:rPr>
          <w:color w:val="000000" w:themeColor="text1"/>
        </w:rPr>
        <w:t xml:space="preserve"> sample </w:t>
      </w:r>
      <w:r w:rsidR="003D5BA1">
        <w:rPr>
          <w:color w:val="000000" w:themeColor="text1"/>
        </w:rPr>
        <w:t xml:space="preserve">collected in September 2015 </w:t>
      </w:r>
      <w:r w:rsidRPr="001F15F6">
        <w:rPr>
          <w:color w:val="000000" w:themeColor="text1"/>
          <w:vertAlign w:val="superscript"/>
        </w:rPr>
        <w:t>2</w:t>
      </w:r>
      <w:r w:rsidRPr="001F15F6">
        <w:rPr>
          <w:color w:val="000000" w:themeColor="text1"/>
        </w:rPr>
        <w:t>H-enriched by 20‰ compare</w:t>
      </w:r>
      <w:r>
        <w:rPr>
          <w:color w:val="000000" w:themeColor="text1"/>
        </w:rPr>
        <w:t>d</w:t>
      </w:r>
      <w:r w:rsidRPr="001F15F6">
        <w:rPr>
          <w:color w:val="000000" w:themeColor="text1"/>
        </w:rPr>
        <w:t xml:space="preserve"> to </w:t>
      </w:r>
      <w:r w:rsidR="003D5BA1">
        <w:rPr>
          <w:color w:val="000000" w:themeColor="text1"/>
        </w:rPr>
        <w:t xml:space="preserve">the sample collected in </w:t>
      </w:r>
      <w:r w:rsidRPr="001F15F6">
        <w:rPr>
          <w:color w:val="000000" w:themeColor="text1"/>
        </w:rPr>
        <w:t>May 2017.</w:t>
      </w:r>
      <w:r w:rsidRPr="00E923BD">
        <w:rPr>
          <w:color w:val="000000" w:themeColor="text1"/>
        </w:rPr>
        <w:t xml:space="preserve"> </w:t>
      </w:r>
      <w:r>
        <w:rPr>
          <w:color w:val="000000" w:themeColor="text1"/>
        </w:rPr>
        <w:t>A</w:t>
      </w:r>
      <w:r w:rsidRPr="001F15F6">
        <w:rPr>
          <w:color w:val="000000" w:themeColor="text1"/>
        </w:rPr>
        <w:t xml:space="preserve">nalytical uncertainty </w:t>
      </w:r>
      <w:r>
        <w:rPr>
          <w:color w:val="000000" w:themeColor="text1"/>
        </w:rPr>
        <w:t>in hydrogen</w:t>
      </w:r>
      <w:r w:rsidR="003D5BA1">
        <w:rPr>
          <w:color w:val="000000" w:themeColor="text1"/>
        </w:rPr>
        <w:t xml:space="preserve"> </w:t>
      </w:r>
      <w:r w:rsidR="00AF468B">
        <w:rPr>
          <w:color w:val="000000" w:themeColor="text1"/>
        </w:rPr>
        <w:t xml:space="preserve">isotope values </w:t>
      </w:r>
      <w:r w:rsidR="003D5BA1">
        <w:rPr>
          <w:color w:val="000000" w:themeColor="text1"/>
        </w:rPr>
        <w:t>(up to 1.3‰, Table B.2)</w:t>
      </w:r>
      <w:r>
        <w:rPr>
          <w:color w:val="000000" w:themeColor="text1"/>
        </w:rPr>
        <w:t xml:space="preserve"> and oxygen isotope </w:t>
      </w:r>
      <w:r w:rsidR="00AF468B">
        <w:rPr>
          <w:color w:val="000000" w:themeColor="text1"/>
        </w:rPr>
        <w:t xml:space="preserve">values </w:t>
      </w:r>
      <w:r w:rsidR="003D5BA1">
        <w:rPr>
          <w:color w:val="000000" w:themeColor="text1"/>
        </w:rPr>
        <w:t xml:space="preserve">(up to 0.3‰, Table B.2) </w:t>
      </w:r>
      <w:r>
        <w:rPr>
          <w:color w:val="000000" w:themeColor="text1"/>
        </w:rPr>
        <w:t xml:space="preserve">is not shown for clarity. </w:t>
      </w:r>
    </w:p>
    <w:p w14:paraId="4671AAAE" w14:textId="77777777" w:rsidR="00862968" w:rsidRDefault="00862968" w:rsidP="00862968">
      <w:pPr>
        <w:rPr>
          <w:color w:val="000000" w:themeColor="text1"/>
        </w:rPr>
      </w:pPr>
      <w:r w:rsidRPr="00001CD4">
        <w:rPr>
          <w:i/>
          <w:color w:val="000000" w:themeColor="text1"/>
        </w:rPr>
        <w:t>Not shown</w:t>
      </w:r>
      <w:r>
        <w:rPr>
          <w:color w:val="000000" w:themeColor="text1"/>
        </w:rPr>
        <w:t xml:space="preserve"> ordinary least squares regression: </w:t>
      </w:r>
    </w:p>
    <w:p w14:paraId="11AD9D85" w14:textId="77777777" w:rsidR="00862968" w:rsidRPr="001F15F6" w:rsidRDefault="00862968" w:rsidP="00862968">
      <w:pPr>
        <w:rPr>
          <w:color w:val="000000" w:themeColor="text1"/>
        </w:rPr>
      </w:pPr>
      <w:r>
        <w:rPr>
          <w:color w:val="000000" w:themeColor="text1"/>
        </w:rPr>
        <w:t>RMWL: y=7.2(</w:t>
      </w:r>
      <w:r w:rsidRPr="001F15F6">
        <w:rPr>
          <w:color w:val="000000" w:themeColor="text1"/>
        </w:rPr>
        <w:sym w:font="Symbol" w:char="F0B1"/>
      </w:r>
      <w:r>
        <w:rPr>
          <w:color w:val="000000" w:themeColor="text1"/>
        </w:rPr>
        <w:t>0.</w:t>
      </w:r>
      <w:proofErr w:type="gramStart"/>
      <w:r>
        <w:rPr>
          <w:color w:val="000000" w:themeColor="text1"/>
        </w:rPr>
        <w:t>3)x</w:t>
      </w:r>
      <w:proofErr w:type="gramEnd"/>
      <w:r>
        <w:rPr>
          <w:color w:val="000000" w:themeColor="text1"/>
        </w:rPr>
        <w:t>+10.4(</w:t>
      </w:r>
      <w:r w:rsidRPr="001F15F6">
        <w:rPr>
          <w:color w:val="000000" w:themeColor="text1"/>
        </w:rPr>
        <w:sym w:font="Symbol" w:char="F0B1"/>
      </w:r>
      <w:r>
        <w:rPr>
          <w:color w:val="000000" w:themeColor="text1"/>
        </w:rPr>
        <w:t>1.0), R</w:t>
      </w:r>
      <w:r w:rsidRPr="00001CD4">
        <w:rPr>
          <w:color w:val="000000" w:themeColor="text1"/>
          <w:vertAlign w:val="superscript"/>
        </w:rPr>
        <w:t>2</w:t>
      </w:r>
      <w:r>
        <w:rPr>
          <w:color w:val="000000" w:themeColor="text1"/>
        </w:rPr>
        <w:t>=0.93, p&lt;&lt;0.001, n=38</w:t>
      </w:r>
    </w:p>
    <w:p w14:paraId="7658E5DA" w14:textId="77777777" w:rsidR="001C3806" w:rsidRDefault="001C3806" w:rsidP="00862968">
      <w:pPr>
        <w:rPr>
          <w:b/>
          <w:color w:val="000000" w:themeColor="text1"/>
        </w:rPr>
      </w:pPr>
    </w:p>
    <w:p w14:paraId="1718AE36" w14:textId="65072A9B" w:rsidR="00D14F8C" w:rsidRPr="001F15F6" w:rsidRDefault="00D14F8C" w:rsidP="00862968">
      <w:pPr>
        <w:rPr>
          <w:b/>
          <w:color w:val="000000" w:themeColor="text1"/>
        </w:rPr>
      </w:pPr>
      <w:r w:rsidRPr="002C2539">
        <w:rPr>
          <w:b/>
          <w:noProof/>
          <w:color w:val="000000" w:themeColor="text1"/>
        </w:rPr>
        <w:drawing>
          <wp:inline distT="0" distB="0" distL="0" distR="0" wp14:anchorId="5EFA5F36" wp14:editId="5D9E4B7B">
            <wp:extent cx="34290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4 lakes_dino.pdf"/>
                    <pic:cNvPicPr/>
                  </pic:nvPicPr>
                  <pic:blipFill>
                    <a:blip r:embed="rId21"/>
                    <a:stretch>
                      <a:fillRect/>
                    </a:stretch>
                  </pic:blipFill>
                  <pic:spPr>
                    <a:xfrm>
                      <a:off x="0" y="0"/>
                      <a:ext cx="3429000" cy="2743200"/>
                    </a:xfrm>
                    <a:prstGeom prst="rect">
                      <a:avLst/>
                    </a:prstGeom>
                  </pic:spPr>
                </pic:pic>
              </a:graphicData>
            </a:graphic>
          </wp:inline>
        </w:drawing>
      </w:r>
    </w:p>
    <w:p w14:paraId="6E35889D" w14:textId="12C2FE25" w:rsidR="00862968" w:rsidRDefault="00862968" w:rsidP="00862968">
      <w:pPr>
        <w:rPr>
          <w:color w:val="000000" w:themeColor="text1"/>
        </w:rPr>
      </w:pPr>
      <w:r w:rsidRPr="001F15F6">
        <w:rPr>
          <w:b/>
          <w:color w:val="000000" w:themeColor="text1"/>
        </w:rPr>
        <w:t>F</w:t>
      </w:r>
      <w:r>
        <w:rPr>
          <w:b/>
          <w:color w:val="000000" w:themeColor="text1"/>
        </w:rPr>
        <w:t>ig</w:t>
      </w:r>
      <w:r w:rsidRPr="001F15F6">
        <w:rPr>
          <w:b/>
          <w:color w:val="000000" w:themeColor="text1"/>
        </w:rPr>
        <w:t xml:space="preserve">. </w:t>
      </w:r>
      <w:r>
        <w:rPr>
          <w:b/>
          <w:color w:val="000000" w:themeColor="text1"/>
        </w:rPr>
        <w:t>4</w:t>
      </w:r>
      <w:r w:rsidRPr="001F15F6">
        <w:rPr>
          <w:b/>
          <w:color w:val="000000" w:themeColor="text1"/>
        </w:rPr>
        <w:t xml:space="preserve">. </w:t>
      </w:r>
      <w:r>
        <w:t xml:space="preserve">Maximum likelihood regression of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lakewater</w:t>
      </w:r>
      <w:r w:rsidRPr="001F15F6">
        <w:rPr>
          <w:color w:val="000000" w:themeColor="text1"/>
        </w:rPr>
        <w:t xml:space="preserve"> vs.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dinosterol</w:t>
      </w:r>
      <w:r w:rsidRPr="001F15F6">
        <w:rPr>
          <w:color w:val="000000" w:themeColor="text1"/>
        </w:rPr>
        <w:t xml:space="preserve"> </w:t>
      </w:r>
      <w:r>
        <w:rPr>
          <w:color w:val="000000" w:themeColor="text1"/>
        </w:rPr>
        <w:t xml:space="preserve">values </w:t>
      </w:r>
      <w:r w:rsidRPr="001F15F6">
        <w:rPr>
          <w:color w:val="000000" w:themeColor="text1"/>
        </w:rPr>
        <w:t xml:space="preserve">from 20 </w:t>
      </w:r>
      <w:r>
        <w:rPr>
          <w:color w:val="000000" w:themeColor="text1"/>
        </w:rPr>
        <w:t xml:space="preserve">SPCZ </w:t>
      </w:r>
      <w:r w:rsidRPr="001F15F6">
        <w:rPr>
          <w:color w:val="000000" w:themeColor="text1"/>
        </w:rPr>
        <w:t xml:space="preserve">lakes. Lakes in French Polynesia (pink) have the most </w:t>
      </w:r>
      <w:r w:rsidRPr="001F15F6">
        <w:rPr>
          <w:color w:val="000000" w:themeColor="text1"/>
          <w:vertAlign w:val="superscript"/>
        </w:rPr>
        <w:t>2</w:t>
      </w:r>
      <w:r w:rsidRPr="001F15F6">
        <w:rPr>
          <w:color w:val="000000" w:themeColor="text1"/>
        </w:rPr>
        <w:t xml:space="preserve">H-enriched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lakewater</w:t>
      </w:r>
      <w:r w:rsidRPr="001F15F6">
        <w:rPr>
          <w:color w:val="000000" w:themeColor="text1"/>
        </w:rPr>
        <w:t xml:space="preserve"> and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dinosterol</w:t>
      </w:r>
      <w:r w:rsidRPr="001F15F6">
        <w:rPr>
          <w:color w:val="000000" w:themeColor="text1"/>
        </w:rPr>
        <w:t xml:space="preserve"> values. New Caledonia (light blue), Wallis Island (blue), Fiji (open purple), Samoa (yellow), and Vanuatu (green) lakes are less </w:t>
      </w:r>
      <w:r w:rsidRPr="001F15F6">
        <w:rPr>
          <w:color w:val="000000" w:themeColor="text1"/>
          <w:vertAlign w:val="superscript"/>
        </w:rPr>
        <w:t>2</w:t>
      </w:r>
      <w:r w:rsidRPr="001F15F6">
        <w:rPr>
          <w:color w:val="000000" w:themeColor="text1"/>
        </w:rPr>
        <w:t xml:space="preserve">H-enriched. Lakes in the Solomon Islands (red) have the most </w:t>
      </w:r>
      <w:r w:rsidRPr="001F15F6">
        <w:rPr>
          <w:color w:val="000000" w:themeColor="text1"/>
          <w:vertAlign w:val="superscript"/>
        </w:rPr>
        <w:t>2</w:t>
      </w:r>
      <w:r w:rsidRPr="001F15F6">
        <w:rPr>
          <w:color w:val="000000" w:themeColor="text1"/>
        </w:rPr>
        <w:t xml:space="preserve">H-depleted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lakewater</w:t>
      </w:r>
      <w:r w:rsidRPr="001F15F6">
        <w:rPr>
          <w:color w:val="000000" w:themeColor="text1"/>
        </w:rPr>
        <w:t xml:space="preserve"> and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dinosterol</w:t>
      </w:r>
      <w:r w:rsidRPr="001F15F6">
        <w:rPr>
          <w:color w:val="000000" w:themeColor="text1"/>
        </w:rPr>
        <w:t xml:space="preserve"> values.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 xml:space="preserve">lakewater </w:t>
      </w:r>
      <w:r w:rsidRPr="001F15F6">
        <w:rPr>
          <w:color w:val="000000" w:themeColor="text1"/>
        </w:rPr>
        <w:t>error bars are the estimated standard</w:t>
      </w:r>
      <w:r>
        <w:rPr>
          <w:color w:val="000000" w:themeColor="text1"/>
        </w:rPr>
        <w:t xml:space="preserve"> error of tropical lake water (</w:t>
      </w:r>
      <w:r w:rsidRPr="001F15F6">
        <w:rPr>
          <w:color w:val="000000" w:themeColor="text1"/>
        </w:rPr>
        <w:sym w:font="Symbol" w:char="F0B1"/>
      </w:r>
      <w:r>
        <w:rPr>
          <w:color w:val="000000" w:themeColor="text1"/>
        </w:rPr>
        <w:t xml:space="preserve">5‰, except 14‰ at Lake </w:t>
      </w:r>
      <w:proofErr w:type="spellStart"/>
      <w:r>
        <w:rPr>
          <w:color w:val="000000" w:themeColor="text1"/>
        </w:rPr>
        <w:t>Emaotul</w:t>
      </w:r>
      <w:proofErr w:type="spellEnd"/>
      <w:r>
        <w:rPr>
          <w:color w:val="000000" w:themeColor="text1"/>
        </w:rPr>
        <w:t xml:space="preserve">, </w:t>
      </w:r>
      <w:r w:rsidRPr="001F15F6">
        <w:rPr>
          <w:color w:val="000000" w:themeColor="text1"/>
        </w:rPr>
        <w:t xml:space="preserve">see text), </w:t>
      </w:r>
      <w:r w:rsidR="00D53775">
        <w:rPr>
          <w:color w:val="000000" w:themeColor="text1"/>
        </w:rPr>
        <w:t xml:space="preserve">whereas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 xml:space="preserve">dinosterol </w:t>
      </w:r>
      <w:r w:rsidRPr="001F15F6">
        <w:rPr>
          <w:color w:val="000000" w:themeColor="text1"/>
        </w:rPr>
        <w:t xml:space="preserve">error bars are the </w:t>
      </w:r>
      <w:r>
        <w:rPr>
          <w:color w:val="000000" w:themeColor="text1"/>
        </w:rPr>
        <w:t>stand</w:t>
      </w:r>
      <w:r w:rsidR="00E71C5C">
        <w:rPr>
          <w:color w:val="000000" w:themeColor="text1"/>
        </w:rPr>
        <w:t xml:space="preserve">ard deviations of multiple core top values. Where only one core </w:t>
      </w:r>
      <w:r>
        <w:rPr>
          <w:color w:val="000000" w:themeColor="text1"/>
        </w:rPr>
        <w:t xml:space="preserve">top was measured, the </w:t>
      </w:r>
      <w:r w:rsidR="0009323A" w:rsidRPr="001F15F6">
        <w:rPr>
          <w:color w:val="000000" w:themeColor="text1"/>
        </w:rPr>
        <w:sym w:font="Symbol" w:char="F064"/>
      </w:r>
      <w:r w:rsidR="0009323A" w:rsidRPr="001F15F6">
        <w:rPr>
          <w:color w:val="000000" w:themeColor="text1"/>
          <w:vertAlign w:val="superscript"/>
        </w:rPr>
        <w:t>2</w:t>
      </w:r>
      <w:r w:rsidR="0009323A" w:rsidRPr="001F15F6">
        <w:rPr>
          <w:color w:val="000000" w:themeColor="text1"/>
        </w:rPr>
        <w:t>H</w:t>
      </w:r>
      <w:r w:rsidR="0009323A" w:rsidRPr="001F15F6">
        <w:rPr>
          <w:color w:val="000000" w:themeColor="text1"/>
          <w:vertAlign w:val="subscript"/>
        </w:rPr>
        <w:t xml:space="preserve">dinosterol </w:t>
      </w:r>
      <w:r>
        <w:rPr>
          <w:color w:val="000000" w:themeColor="text1"/>
        </w:rPr>
        <w:t>pooled standard deviation</w:t>
      </w:r>
      <w:r w:rsidRPr="001F15F6">
        <w:rPr>
          <w:color w:val="000000" w:themeColor="text1"/>
        </w:rPr>
        <w:t xml:space="preserve"> </w:t>
      </w:r>
      <w:r>
        <w:rPr>
          <w:color w:val="000000" w:themeColor="text1"/>
        </w:rPr>
        <w:t xml:space="preserve">is shown </w:t>
      </w:r>
      <w:r w:rsidRPr="001F15F6">
        <w:rPr>
          <w:color w:val="000000" w:themeColor="text1"/>
        </w:rPr>
        <w:t>(</w:t>
      </w:r>
      <w:r w:rsidRPr="001F15F6">
        <w:rPr>
          <w:color w:val="000000" w:themeColor="text1"/>
        </w:rPr>
        <w:sym w:font="Symbol" w:char="F0B1"/>
      </w:r>
      <w:r>
        <w:rPr>
          <w:color w:val="000000" w:themeColor="text1"/>
        </w:rPr>
        <w:t>10.4</w:t>
      </w:r>
      <w:r w:rsidRPr="001F15F6">
        <w:rPr>
          <w:color w:val="000000" w:themeColor="text1"/>
        </w:rPr>
        <w:t>‰</w:t>
      </w:r>
      <w:r>
        <w:rPr>
          <w:color w:val="000000" w:themeColor="text1"/>
        </w:rPr>
        <w:t xml:space="preserve"> indicated by error bars with black dashes</w:t>
      </w:r>
      <w:r w:rsidRPr="001F15F6">
        <w:rPr>
          <w:color w:val="000000" w:themeColor="text1"/>
        </w:rPr>
        <w:t>). The dark</w:t>
      </w:r>
      <w:r>
        <w:rPr>
          <w:color w:val="000000" w:themeColor="text1"/>
        </w:rPr>
        <w:t xml:space="preserve"> (light) </w:t>
      </w:r>
      <w:r w:rsidRPr="001F15F6">
        <w:rPr>
          <w:color w:val="000000" w:themeColor="text1"/>
        </w:rPr>
        <w:t>shaded region</w:t>
      </w:r>
      <w:r>
        <w:rPr>
          <w:color w:val="000000" w:themeColor="text1"/>
        </w:rPr>
        <w:t>s</w:t>
      </w:r>
      <w:r w:rsidRPr="001F15F6">
        <w:rPr>
          <w:color w:val="000000" w:themeColor="text1"/>
        </w:rPr>
        <w:t xml:space="preserve"> represent the 95% confidence </w:t>
      </w:r>
      <w:r>
        <w:rPr>
          <w:color w:val="000000" w:themeColor="text1"/>
        </w:rPr>
        <w:t>(</w:t>
      </w:r>
      <w:r w:rsidRPr="001F15F6">
        <w:rPr>
          <w:color w:val="000000" w:themeColor="text1"/>
        </w:rPr>
        <w:t>prediction</w:t>
      </w:r>
      <w:r>
        <w:rPr>
          <w:color w:val="000000" w:themeColor="text1"/>
        </w:rPr>
        <w:t>)</w:t>
      </w:r>
      <w:r w:rsidRPr="001F15F6">
        <w:rPr>
          <w:color w:val="000000" w:themeColor="text1"/>
        </w:rPr>
        <w:t xml:space="preserve"> interval</w:t>
      </w:r>
      <w:r>
        <w:rPr>
          <w:color w:val="000000" w:themeColor="text1"/>
        </w:rPr>
        <w:t>s</w:t>
      </w:r>
      <w:r w:rsidRPr="001F15F6">
        <w:rPr>
          <w:color w:val="000000" w:themeColor="text1"/>
        </w:rPr>
        <w:t xml:space="preserve">. Samples from lakes with </w:t>
      </w:r>
      <w:r>
        <w:rPr>
          <w:color w:val="000000" w:themeColor="text1"/>
        </w:rPr>
        <w:t>&gt;50%</w:t>
      </w:r>
      <w:r w:rsidRPr="001F15F6">
        <w:rPr>
          <w:color w:val="000000" w:themeColor="text1"/>
        </w:rPr>
        <w:t xml:space="preserve"> vegetation cover are indicated with crosses, </w:t>
      </w:r>
      <w:r>
        <w:rPr>
          <w:color w:val="000000" w:themeColor="text1"/>
        </w:rPr>
        <w:t>and</w:t>
      </w:r>
      <w:r w:rsidRPr="001F15F6">
        <w:rPr>
          <w:color w:val="000000" w:themeColor="text1"/>
        </w:rPr>
        <w:t xml:space="preserve"> they are included in the regression (black line)</w:t>
      </w:r>
      <w:r>
        <w:rPr>
          <w:color w:val="000000" w:themeColor="text1"/>
        </w:rPr>
        <w:t xml:space="preserve">. </w:t>
      </w:r>
      <w:r w:rsidRPr="00001CD4">
        <w:rPr>
          <w:i/>
          <w:color w:val="000000" w:themeColor="text1"/>
        </w:rPr>
        <w:t>Not shown</w:t>
      </w:r>
      <w:r>
        <w:rPr>
          <w:color w:val="000000" w:themeColor="text1"/>
        </w:rPr>
        <w:t xml:space="preserve"> ordinary least squares regression: y=1.1(</w:t>
      </w:r>
      <w:r w:rsidRPr="001F15F6">
        <w:rPr>
          <w:color w:val="000000" w:themeColor="text1"/>
        </w:rPr>
        <w:sym w:font="Symbol" w:char="F0B1"/>
      </w:r>
      <w:r>
        <w:rPr>
          <w:color w:val="000000" w:themeColor="text1"/>
        </w:rPr>
        <w:t>0.</w:t>
      </w:r>
      <w:proofErr w:type="gramStart"/>
      <w:r>
        <w:rPr>
          <w:color w:val="000000" w:themeColor="text1"/>
        </w:rPr>
        <w:t>3)x</w:t>
      </w:r>
      <w:proofErr w:type="gramEnd"/>
      <w:r w:rsidR="001F2861" w:rsidRPr="00A11625">
        <w:rPr>
          <w:rFonts w:eastAsia="Times New Roman"/>
          <w:color w:val="202020"/>
          <w:shd w:val="clear" w:color="auto" w:fill="FFFFFF"/>
        </w:rPr>
        <w:t>−</w:t>
      </w:r>
      <w:r>
        <w:rPr>
          <w:color w:val="000000" w:themeColor="text1"/>
        </w:rPr>
        <w:t>268(</w:t>
      </w:r>
      <w:r w:rsidRPr="001F15F6">
        <w:rPr>
          <w:color w:val="000000" w:themeColor="text1"/>
        </w:rPr>
        <w:sym w:font="Symbol" w:char="F0B1"/>
      </w:r>
      <w:r>
        <w:rPr>
          <w:color w:val="000000" w:themeColor="text1"/>
        </w:rPr>
        <w:t>5), R</w:t>
      </w:r>
      <w:r w:rsidRPr="00001CD4">
        <w:rPr>
          <w:color w:val="000000" w:themeColor="text1"/>
          <w:vertAlign w:val="superscript"/>
        </w:rPr>
        <w:t>2</w:t>
      </w:r>
      <w:r>
        <w:rPr>
          <w:color w:val="000000" w:themeColor="text1"/>
        </w:rPr>
        <w:t>=0.49, p=0.0005, n=20</w:t>
      </w:r>
    </w:p>
    <w:p w14:paraId="2F0A6BEF" w14:textId="77777777" w:rsidR="00AD44F0" w:rsidRDefault="00AD44F0" w:rsidP="00862968">
      <w:pPr>
        <w:rPr>
          <w:color w:val="000000" w:themeColor="text1"/>
        </w:rPr>
      </w:pPr>
    </w:p>
    <w:p w14:paraId="40CF47FF" w14:textId="5931D0C1" w:rsidR="00D14F8C" w:rsidRDefault="00D14F8C" w:rsidP="00862968">
      <w:pPr>
        <w:rPr>
          <w:color w:val="000000" w:themeColor="text1"/>
        </w:rPr>
      </w:pPr>
      <w:r w:rsidRPr="002C2539">
        <w:rPr>
          <w:noProof/>
          <w:color w:val="000000" w:themeColor="text1"/>
        </w:rPr>
        <w:lastRenderedPageBreak/>
        <w:drawing>
          <wp:inline distT="0" distB="0" distL="0" distR="0" wp14:anchorId="6722714D" wp14:editId="68D4942F">
            <wp:extent cx="6441141" cy="48308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5 Epsilon.pdf"/>
                    <pic:cNvPicPr/>
                  </pic:nvPicPr>
                  <pic:blipFill>
                    <a:blip r:embed="rId22"/>
                    <a:stretch>
                      <a:fillRect/>
                    </a:stretch>
                  </pic:blipFill>
                  <pic:spPr>
                    <a:xfrm>
                      <a:off x="0" y="0"/>
                      <a:ext cx="6452477" cy="4839358"/>
                    </a:xfrm>
                    <a:prstGeom prst="rect">
                      <a:avLst/>
                    </a:prstGeom>
                  </pic:spPr>
                </pic:pic>
              </a:graphicData>
            </a:graphic>
          </wp:inline>
        </w:drawing>
      </w:r>
    </w:p>
    <w:p w14:paraId="2E27BDEE" w14:textId="4BCD4792" w:rsidR="00AD44F0" w:rsidRDefault="00AD44F0" w:rsidP="00AD44F0">
      <w:pPr>
        <w:rPr>
          <w:color w:val="000000" w:themeColor="text1"/>
        </w:rPr>
      </w:pPr>
      <w:r>
        <w:rPr>
          <w:b/>
          <w:color w:val="000000" w:themeColor="text1"/>
        </w:rPr>
        <w:t>Fig. 5</w:t>
      </w:r>
      <w:r w:rsidRPr="00261157">
        <w:rPr>
          <w:b/>
          <w:color w:val="000000" w:themeColor="text1"/>
        </w:rPr>
        <w:t xml:space="preserve">. </w:t>
      </w:r>
      <w:r>
        <w:rPr>
          <w:color w:val="000000" w:themeColor="text1"/>
        </w:rPr>
        <w:t xml:space="preserve">Maximum likelihood regressions of </w:t>
      </w:r>
      <w:r w:rsidRPr="00662456">
        <w:rPr>
          <w:bCs/>
          <w:color w:val="222222"/>
          <w:shd w:val="clear" w:color="auto" w:fill="FFFFFF"/>
          <w:lang w:val="el-GR"/>
        </w:rPr>
        <w:t>ε</w:t>
      </w:r>
      <w:proofErr w:type="spellStart"/>
      <w:r w:rsidRPr="00662456">
        <w:rPr>
          <w:color w:val="000000" w:themeColor="text1"/>
          <w:vertAlign w:val="subscript"/>
        </w:rPr>
        <w:t>d</w:t>
      </w:r>
      <w:r>
        <w:rPr>
          <w:color w:val="000000" w:themeColor="text1"/>
          <w:vertAlign w:val="subscript"/>
        </w:rPr>
        <w:t>inosterol</w:t>
      </w:r>
      <w:proofErr w:type="spellEnd"/>
      <w:r>
        <w:rPr>
          <w:color w:val="000000" w:themeColor="text1"/>
          <w:vertAlign w:val="subscript"/>
        </w:rPr>
        <w:t>/</w:t>
      </w:r>
      <w:proofErr w:type="spellStart"/>
      <w:r>
        <w:rPr>
          <w:color w:val="000000" w:themeColor="text1"/>
          <w:vertAlign w:val="subscript"/>
        </w:rPr>
        <w:t>lakewater</w:t>
      </w:r>
      <w:proofErr w:type="spellEnd"/>
      <w:r>
        <w:rPr>
          <w:color w:val="000000" w:themeColor="text1"/>
        </w:rPr>
        <w:t xml:space="preserve"> on </w:t>
      </w:r>
      <w:r w:rsidR="009233E5">
        <w:rPr>
          <w:color w:val="000000" w:themeColor="text1"/>
        </w:rPr>
        <w:t xml:space="preserve">(a) </w:t>
      </w:r>
      <w:r w:rsidRPr="001F15F6">
        <w:rPr>
          <w:color w:val="000000" w:themeColor="text1"/>
        </w:rPr>
        <w:t xml:space="preserve">GPCPv2.3 mean annual </w:t>
      </w:r>
      <w:r>
        <w:rPr>
          <w:color w:val="000000" w:themeColor="text1"/>
        </w:rPr>
        <w:t>precipitation</w:t>
      </w:r>
      <w:r w:rsidRPr="001F15F6">
        <w:rPr>
          <w:color w:val="000000" w:themeColor="text1"/>
        </w:rPr>
        <w:t xml:space="preserve"> rate </w:t>
      </w:r>
      <w:r>
        <w:rPr>
          <w:color w:val="000000" w:themeColor="text1"/>
        </w:rPr>
        <w:t>(mm d</w:t>
      </w:r>
      <w:r w:rsidR="001F2861" w:rsidRPr="004B2355">
        <w:rPr>
          <w:rFonts w:eastAsia="Times New Roman"/>
          <w:color w:val="202020"/>
          <w:shd w:val="clear" w:color="auto" w:fill="FFFFFF"/>
          <w:vertAlign w:val="superscript"/>
        </w:rPr>
        <w:t>−</w:t>
      </w:r>
      <w:r w:rsidRPr="00D00D99">
        <w:rPr>
          <w:color w:val="000000" w:themeColor="text1"/>
          <w:vertAlign w:val="superscript"/>
        </w:rPr>
        <w:t>1</w:t>
      </w:r>
      <w:r>
        <w:rPr>
          <w:color w:val="000000" w:themeColor="text1"/>
        </w:rPr>
        <w:t xml:space="preserve">) </w:t>
      </w:r>
      <w:r w:rsidRPr="001F15F6">
        <w:rPr>
          <w:color w:val="000000" w:themeColor="text1"/>
        </w:rPr>
        <w:t>for the 1979</w:t>
      </w:r>
      <w:r w:rsidR="001F2861">
        <w:rPr>
          <w:rFonts w:eastAsia="Times New Roman"/>
          <w:color w:val="202020"/>
          <w:shd w:val="clear" w:color="auto" w:fill="FFFFFF"/>
        </w:rPr>
        <w:t>–</w:t>
      </w:r>
      <w:r w:rsidRPr="001F15F6">
        <w:rPr>
          <w:color w:val="000000" w:themeColor="text1"/>
        </w:rPr>
        <w:t>201</w:t>
      </w:r>
      <w:r>
        <w:rPr>
          <w:color w:val="000000" w:themeColor="text1"/>
        </w:rPr>
        <w:t>6</w:t>
      </w:r>
      <w:r w:rsidRPr="001F15F6">
        <w:rPr>
          <w:color w:val="000000" w:themeColor="text1"/>
        </w:rPr>
        <w:t xml:space="preserve"> period</w:t>
      </w:r>
      <w:r w:rsidR="00704CC7">
        <w:rPr>
          <w:color w:val="000000" w:themeColor="text1"/>
        </w:rPr>
        <w:t xml:space="preserve"> </w:t>
      </w:r>
      <w:r w:rsidR="00704CC7" w:rsidRPr="001F15F6">
        <w:rPr>
          <w:color w:val="000000" w:themeColor="text1"/>
        </w:rPr>
        <w:t>(</w:t>
      </w:r>
      <w:hyperlink r:id="rId23" w:history="1">
        <w:r w:rsidR="00704CC7" w:rsidRPr="00704BC3">
          <w:rPr>
            <w:rStyle w:val="Hyperlink"/>
            <w:rFonts w:eastAsia="Times New Roman"/>
            <w:sz w:val="23"/>
            <w:szCs w:val="23"/>
            <w:shd w:val="clear" w:color="auto" w:fill="FFFFFF"/>
          </w:rPr>
          <w:t>http://www.esrl.noaa.gov/psd/</w:t>
        </w:r>
        <w:r w:rsidR="00704CC7" w:rsidRPr="00704BC3">
          <w:rPr>
            <w:rStyle w:val="Hyperlink"/>
          </w:rPr>
          <w:t>)</w:t>
        </w:r>
      </w:hyperlink>
      <w:r w:rsidR="009233E5">
        <w:rPr>
          <w:color w:val="000000" w:themeColor="text1"/>
        </w:rPr>
        <w:t>,</w:t>
      </w:r>
      <w:r>
        <w:rPr>
          <w:color w:val="000000" w:themeColor="text1"/>
        </w:rPr>
        <w:t xml:space="preserve"> </w:t>
      </w:r>
      <w:r w:rsidR="009233E5">
        <w:rPr>
          <w:color w:val="000000" w:themeColor="text1"/>
        </w:rPr>
        <w:t xml:space="preserve">(b) </w:t>
      </w:r>
      <w:r w:rsidRPr="00261157">
        <w:rPr>
          <w:color w:val="000000" w:themeColor="text1"/>
        </w:rPr>
        <w:sym w:font="Symbol" w:char="F064"/>
      </w:r>
      <w:r w:rsidRPr="00261157">
        <w:rPr>
          <w:color w:val="000000" w:themeColor="text1"/>
          <w:vertAlign w:val="superscript"/>
        </w:rPr>
        <w:t>2</w:t>
      </w:r>
      <w:r w:rsidRPr="00261157">
        <w:rPr>
          <w:color w:val="000000" w:themeColor="text1"/>
        </w:rPr>
        <w:t>H</w:t>
      </w:r>
      <w:r>
        <w:rPr>
          <w:color w:val="000000" w:themeColor="text1"/>
          <w:vertAlign w:val="subscript"/>
        </w:rPr>
        <w:t>rain</w:t>
      </w:r>
      <w:r w:rsidR="00704CC7" w:rsidRPr="00704CC7">
        <w:rPr>
          <w:color w:val="000000" w:themeColor="text1"/>
        </w:rPr>
        <w:t xml:space="preserve"> </w:t>
      </w:r>
      <w:r w:rsidR="00704CC7">
        <w:rPr>
          <w:color w:val="000000" w:themeColor="text1"/>
        </w:rPr>
        <w:t>(</w:t>
      </w:r>
      <w:r w:rsidR="00704CC7" w:rsidRPr="00261157">
        <w:rPr>
          <w:color w:val="000000" w:themeColor="text1"/>
        </w:rPr>
        <w:sym w:font="Symbol" w:char="F064"/>
      </w:r>
      <w:r w:rsidR="00704CC7" w:rsidRPr="00261157">
        <w:rPr>
          <w:color w:val="000000" w:themeColor="text1"/>
          <w:vertAlign w:val="superscript"/>
        </w:rPr>
        <w:t>2</w:t>
      </w:r>
      <w:r w:rsidR="00704CC7" w:rsidRPr="00261157">
        <w:rPr>
          <w:color w:val="000000" w:themeColor="text1"/>
        </w:rPr>
        <w:t>H</w:t>
      </w:r>
      <w:r w:rsidR="00704CC7">
        <w:rPr>
          <w:color w:val="000000" w:themeColor="text1"/>
          <w:vertAlign w:val="subscript"/>
        </w:rPr>
        <w:t>rain</w:t>
      </w:r>
      <w:r w:rsidR="00704CC7" w:rsidRPr="00261157">
        <w:rPr>
          <w:color w:val="000000" w:themeColor="text1"/>
        </w:rPr>
        <w:t xml:space="preserve"> </w:t>
      </w:r>
      <w:r w:rsidR="00704CC7">
        <w:rPr>
          <w:color w:val="000000" w:themeColor="text1"/>
        </w:rPr>
        <w:t xml:space="preserve">was calculated using the GPCP rainfall at each lake site and the Tropical Pacific amount effect relationship between GNIP/JAMSTEK station data and GPCP rainfall rates), </w:t>
      </w:r>
      <w:r w:rsidR="009233E5">
        <w:rPr>
          <w:color w:val="000000" w:themeColor="text1"/>
        </w:rPr>
        <w:t xml:space="preserve">(c) </w:t>
      </w:r>
      <w:r w:rsidRPr="00261157">
        <w:rPr>
          <w:color w:val="000000" w:themeColor="text1"/>
        </w:rPr>
        <w:t>mean annual evaporation rate (mm d</w:t>
      </w:r>
      <w:r w:rsidR="001F2861" w:rsidRPr="004B2355">
        <w:rPr>
          <w:rFonts w:eastAsia="Times New Roman"/>
          <w:color w:val="202020"/>
          <w:shd w:val="clear" w:color="auto" w:fill="FFFFFF"/>
          <w:vertAlign w:val="superscript"/>
        </w:rPr>
        <w:t>−</w:t>
      </w:r>
      <w:r w:rsidRPr="00261157">
        <w:rPr>
          <w:color w:val="000000" w:themeColor="text1"/>
          <w:vertAlign w:val="superscript"/>
        </w:rPr>
        <w:t>1</w:t>
      </w:r>
      <w:r w:rsidR="001F2861">
        <w:rPr>
          <w:color w:val="000000" w:themeColor="text1"/>
        </w:rPr>
        <w:t>) for the 1958</w:t>
      </w:r>
      <w:r w:rsidR="001F2861">
        <w:rPr>
          <w:rFonts w:eastAsia="Times New Roman"/>
          <w:color w:val="202020"/>
          <w:shd w:val="clear" w:color="auto" w:fill="FFFFFF"/>
        </w:rPr>
        <w:t>–</w:t>
      </w:r>
      <w:r w:rsidRPr="00261157">
        <w:rPr>
          <w:color w:val="000000" w:themeColor="text1"/>
        </w:rPr>
        <w:t xml:space="preserve">2016 period from </w:t>
      </w:r>
      <w:proofErr w:type="spellStart"/>
      <w:r w:rsidRPr="00261157">
        <w:rPr>
          <w:color w:val="000000" w:themeColor="text1"/>
        </w:rPr>
        <w:t>OAFlux</w:t>
      </w:r>
      <w:proofErr w:type="spellEnd"/>
      <w:r w:rsidRPr="00261157">
        <w:rPr>
          <w:color w:val="000000" w:themeColor="text1"/>
        </w:rPr>
        <w:t xml:space="preserve"> </w:t>
      </w:r>
      <w:r w:rsidRPr="00261157">
        <w:rPr>
          <w:color w:val="000000" w:themeColor="text1"/>
        </w:rPr>
        <w:fldChar w:fldCharType="begin" w:fldLock="1"/>
      </w:r>
      <w:r>
        <w:rPr>
          <w:color w:val="000000" w:themeColor="text1"/>
        </w:rPr>
        <w:instrText>ADDIN CSL_CITATION { "citationItems" : [ { "id" : "ITEM-1", "itemData" : { "DOI" : "10.1007/s00382-011-1115-0", "ISBN" : "0003-0007", "ISSN" : "09307575", "abstract" : "This report supports the release of the third version of global ocean-surface heat flux products (1958-2006) developed by the Objectively Analyzed air-sea Heat Fluxes (OAFlux) project. The OAFlux products are constructed not from a single data source, but from an optimal blending of satellite retrievals and three atmospheric reanalyses. Daily fluxes are computed from the optimally estimated variables using the COARE bulk flux algorithm 3.0. This report documents the methodology, strategy, and procedure used in developing the 49-year (1958-2006) analysis of global latent, sensible heat fluxes, and ocean evaporation. Error estimates for flux and related variable fields are provided. The report includes the comparisons with two ship-based climatologies, three model reanalyzed fluxes, and 107 in situ flux time series. OAFlux estimates are unbiased and have the smallest mean error: the mean OAFlux-buoy difference is of 1.0 Wm-2 and the mean difference in absolute measure is of 7.4 Wm-2. Monthly products are made for the entire 49-year period, and daily products are available from 1985 onward. The datasets are freely available to interested users for non-commercial scientific research. For further information, please visit the project website at http://oaflux.whoi.edu/. The project is sponsored by the NOAA Office of Climate Observation.", "author" : [ { "dropping-particle" : "", "family" : "Yu", "given" : "L.", "non-dropping-particle" : "", "parse-names" : false, "suffix" : "" }, { "dropping-particle" : "", "family" : "Jin", "given" : "X.", "non-dropping-particle" : "", "parse-names" : false, "suffix" : "" }, { "dropping-particle" : "", "family" : "Weller", "given" : "R. A.", "non-dropping-particle" : "", "parse-names" : false, "suffix" : "" } ], "container-title" : "OAFlux Project Technical Report OA-2008-01", "id" : "ITEM-1", "issue" : "64pp.", "issued" : { "date-parts" : [ [ "2008" ] ] }, "page" : "Woods Hole Oceanogr. Inst.", "title" : "Multidecade Global Flux Datasets from the Objectively Analyzed Air-sea Fluxes (OAFlux) Project: Latent and sensible heat fluxes, ocean evaporation, and related surface meteorological variables.", "type" : "article-journal" }, "uris" : [ "http://www.mendeley.com/documents/?uuid=fac74aff-7fbd-4ea7-808e-d20d52546afb" ] } ], "mendeley" : { "formattedCitation" : "(Yu et al., 2008)", "plainTextFormattedCitation" : "(Yu et al., 2008)", "previouslyFormattedCitation" : "(Yu et al., 2008)" }, "properties" : { "noteIndex" : 0 }, "schema" : "https://github.com/citation-style-language/schema/raw/master/csl-citation.json" }</w:instrText>
      </w:r>
      <w:r w:rsidRPr="00261157">
        <w:rPr>
          <w:color w:val="000000" w:themeColor="text1"/>
        </w:rPr>
        <w:fldChar w:fldCharType="separate"/>
      </w:r>
      <w:r w:rsidRPr="00261157">
        <w:rPr>
          <w:noProof/>
          <w:color w:val="000000" w:themeColor="text1"/>
        </w:rPr>
        <w:t>(Yu et al., 2008)</w:t>
      </w:r>
      <w:r w:rsidRPr="00261157">
        <w:rPr>
          <w:color w:val="000000" w:themeColor="text1"/>
        </w:rPr>
        <w:fldChar w:fldCharType="end"/>
      </w:r>
      <w:r w:rsidRPr="00261157">
        <w:rPr>
          <w:color w:val="000000" w:themeColor="text1"/>
        </w:rPr>
        <w:t xml:space="preserve"> (</w:t>
      </w:r>
      <w:hyperlink r:id="rId24" w:history="1">
        <w:r w:rsidRPr="00261157">
          <w:rPr>
            <w:rStyle w:val="Hyperlink"/>
          </w:rPr>
          <w:t>http://oaflux.whoi.edu/evap.html</w:t>
        </w:r>
      </w:hyperlink>
      <w:r w:rsidRPr="00261157">
        <w:rPr>
          <w:color w:val="000000" w:themeColor="text1"/>
        </w:rPr>
        <w:t xml:space="preserve"> )</w:t>
      </w:r>
      <w:r>
        <w:rPr>
          <w:color w:val="000000" w:themeColor="text1"/>
        </w:rPr>
        <w:t xml:space="preserve">, and </w:t>
      </w:r>
      <w:r w:rsidR="009233E5">
        <w:rPr>
          <w:color w:val="000000" w:themeColor="text1"/>
        </w:rPr>
        <w:t xml:space="preserve">(d) </w:t>
      </w:r>
      <w:r w:rsidR="001F2861">
        <w:rPr>
          <w:color w:val="000000" w:themeColor="text1"/>
        </w:rPr>
        <w:t>P</w:t>
      </w:r>
      <w:r w:rsidR="001F2861" w:rsidRPr="00A11625">
        <w:rPr>
          <w:rFonts w:eastAsia="Times New Roman"/>
          <w:color w:val="202020"/>
          <w:shd w:val="clear" w:color="auto" w:fill="FFFFFF"/>
        </w:rPr>
        <w:t>−</w:t>
      </w:r>
      <w:r>
        <w:rPr>
          <w:color w:val="000000" w:themeColor="text1"/>
        </w:rPr>
        <w:t>E (mm d</w:t>
      </w:r>
      <w:r w:rsidR="001F2861" w:rsidRPr="004B2355">
        <w:rPr>
          <w:rFonts w:eastAsia="Times New Roman"/>
          <w:color w:val="202020"/>
          <w:shd w:val="clear" w:color="auto" w:fill="FFFFFF"/>
          <w:vertAlign w:val="superscript"/>
        </w:rPr>
        <w:t>−</w:t>
      </w:r>
      <w:r w:rsidRPr="00D00D99">
        <w:rPr>
          <w:color w:val="000000" w:themeColor="text1"/>
          <w:vertAlign w:val="superscript"/>
        </w:rPr>
        <w:t>1</w:t>
      </w:r>
      <w:r w:rsidR="001F2861">
        <w:rPr>
          <w:color w:val="000000" w:themeColor="text1"/>
        </w:rPr>
        <w:t>) (P</w:t>
      </w:r>
      <w:r w:rsidR="001F2861" w:rsidRPr="00A11625">
        <w:rPr>
          <w:rFonts w:eastAsia="Times New Roman"/>
          <w:color w:val="202020"/>
          <w:shd w:val="clear" w:color="auto" w:fill="FFFFFF"/>
        </w:rPr>
        <w:t>−</w:t>
      </w:r>
      <w:r>
        <w:rPr>
          <w:color w:val="000000" w:themeColor="text1"/>
        </w:rPr>
        <w:t xml:space="preserve">E = GPCP </w:t>
      </w:r>
      <w:r w:rsidRPr="001F15F6">
        <w:rPr>
          <w:color w:val="000000" w:themeColor="text1"/>
        </w:rPr>
        <w:t xml:space="preserve">mean annual </w:t>
      </w:r>
      <w:r>
        <w:rPr>
          <w:color w:val="000000" w:themeColor="text1"/>
        </w:rPr>
        <w:t>precipitation</w:t>
      </w:r>
      <w:r w:rsidR="001F2861">
        <w:rPr>
          <w:color w:val="000000" w:themeColor="text1"/>
        </w:rPr>
        <w:t xml:space="preserve"> rate for the 1979</w:t>
      </w:r>
      <w:r w:rsidR="001F2861">
        <w:rPr>
          <w:rFonts w:eastAsia="Times New Roman"/>
          <w:color w:val="202020"/>
          <w:shd w:val="clear" w:color="auto" w:fill="FFFFFF"/>
        </w:rPr>
        <w:t>–</w:t>
      </w:r>
      <w:r w:rsidRPr="001F15F6">
        <w:rPr>
          <w:color w:val="000000" w:themeColor="text1"/>
        </w:rPr>
        <w:t>201</w:t>
      </w:r>
      <w:r>
        <w:rPr>
          <w:color w:val="000000" w:themeColor="text1"/>
        </w:rPr>
        <w:t>6</w:t>
      </w:r>
      <w:r w:rsidRPr="001F15F6">
        <w:rPr>
          <w:color w:val="000000" w:themeColor="text1"/>
        </w:rPr>
        <w:t xml:space="preserve"> period</w:t>
      </w:r>
      <w:r>
        <w:rPr>
          <w:color w:val="000000" w:themeColor="text1"/>
        </w:rPr>
        <w:t xml:space="preserve"> </w:t>
      </w:r>
      <w:r w:rsidR="00704CC7" w:rsidRPr="00A11625">
        <w:rPr>
          <w:rFonts w:eastAsia="Times New Roman"/>
          <w:color w:val="202020"/>
          <w:shd w:val="clear" w:color="auto" w:fill="FFFFFF"/>
        </w:rPr>
        <w:t>−</w:t>
      </w:r>
      <w:r>
        <w:rPr>
          <w:color w:val="000000" w:themeColor="text1"/>
        </w:rPr>
        <w:t xml:space="preserve"> </w:t>
      </w:r>
      <w:proofErr w:type="spellStart"/>
      <w:r w:rsidRPr="00261157">
        <w:rPr>
          <w:color w:val="000000" w:themeColor="text1"/>
        </w:rPr>
        <w:t>OAFlux</w:t>
      </w:r>
      <w:proofErr w:type="spellEnd"/>
      <w:r w:rsidRPr="00261157">
        <w:rPr>
          <w:color w:val="000000" w:themeColor="text1"/>
        </w:rPr>
        <w:t xml:space="preserve"> mean annua</w:t>
      </w:r>
      <w:r w:rsidR="001F2861">
        <w:rPr>
          <w:color w:val="000000" w:themeColor="text1"/>
        </w:rPr>
        <w:t>l evaporation rate for the 1958</w:t>
      </w:r>
      <w:r w:rsidR="001F2861">
        <w:rPr>
          <w:rFonts w:eastAsia="Times New Roman"/>
          <w:color w:val="202020"/>
          <w:shd w:val="clear" w:color="auto" w:fill="FFFFFF"/>
        </w:rPr>
        <w:t>–</w:t>
      </w:r>
      <w:r w:rsidRPr="00261157">
        <w:rPr>
          <w:color w:val="000000" w:themeColor="text1"/>
        </w:rPr>
        <w:t>2016 period</w:t>
      </w:r>
      <w:r w:rsidR="001F2861">
        <w:rPr>
          <w:color w:val="000000" w:themeColor="text1"/>
        </w:rPr>
        <w:t xml:space="preserve">). </w:t>
      </w:r>
      <w:r w:rsidRPr="00261157">
        <w:rPr>
          <w:color w:val="000000" w:themeColor="text1"/>
        </w:rPr>
        <w:t xml:space="preserve">Also shown are 3 lakes with vegetation cover </w:t>
      </w:r>
      <w:r>
        <w:rPr>
          <w:color w:val="000000" w:themeColor="text1"/>
        </w:rPr>
        <w:t xml:space="preserve">&gt;50% </w:t>
      </w:r>
      <w:r w:rsidR="00FD076F">
        <w:rPr>
          <w:color w:val="000000" w:themeColor="text1"/>
        </w:rPr>
        <w:t xml:space="preserve">not included in regression (black </w:t>
      </w:r>
      <w:r w:rsidRPr="00261157">
        <w:rPr>
          <w:color w:val="000000" w:themeColor="text1"/>
        </w:rPr>
        <w:t xml:space="preserve">crosses). X-axis error bars </w:t>
      </w:r>
      <w:r w:rsidR="00AF468B">
        <w:rPr>
          <w:color w:val="000000" w:themeColor="text1"/>
        </w:rPr>
        <w:t>r</w:t>
      </w:r>
      <w:r w:rsidR="00AF468B" w:rsidRPr="00261157">
        <w:rPr>
          <w:color w:val="000000" w:themeColor="text1"/>
        </w:rPr>
        <w:t xml:space="preserve">epresent estimated systematic mean errors provided by </w:t>
      </w:r>
      <w:r w:rsidR="00AF468B">
        <w:rPr>
          <w:color w:val="000000" w:themeColor="text1"/>
        </w:rPr>
        <w:t xml:space="preserve">(a) GPCP, (c) </w:t>
      </w:r>
      <w:proofErr w:type="spellStart"/>
      <w:r w:rsidR="00AF468B" w:rsidRPr="00261157">
        <w:rPr>
          <w:color w:val="000000" w:themeColor="text1"/>
        </w:rPr>
        <w:t>OAFlux</w:t>
      </w:r>
      <w:proofErr w:type="spellEnd"/>
      <w:r w:rsidR="00AF468B">
        <w:rPr>
          <w:color w:val="000000" w:themeColor="text1"/>
        </w:rPr>
        <w:t>, and (d) propagated errors provided by GPCP and</w:t>
      </w:r>
      <w:r w:rsidR="00AF468B" w:rsidRPr="00261157">
        <w:rPr>
          <w:color w:val="000000" w:themeColor="text1"/>
        </w:rPr>
        <w:t xml:space="preserve"> </w:t>
      </w:r>
      <w:proofErr w:type="spellStart"/>
      <w:r w:rsidR="00AF468B" w:rsidRPr="00261157">
        <w:rPr>
          <w:color w:val="000000" w:themeColor="text1"/>
        </w:rPr>
        <w:t>OAFlux</w:t>
      </w:r>
      <w:proofErr w:type="spellEnd"/>
      <w:r w:rsidR="00AF468B">
        <w:rPr>
          <w:color w:val="000000" w:themeColor="text1"/>
        </w:rPr>
        <w:t xml:space="preserve"> products, or in panel (b) </w:t>
      </w:r>
      <w:r>
        <w:rPr>
          <w:color w:val="000000" w:themeColor="text1"/>
        </w:rPr>
        <w:t>were calculated using a Monte Carlo approach with 10000 iterations and account for errors from GPCP rainfall estimates plus errors in the slope and intercept of the “am</w:t>
      </w:r>
      <w:r w:rsidR="00AF468B">
        <w:rPr>
          <w:color w:val="000000" w:themeColor="text1"/>
        </w:rPr>
        <w:t>ount effect” relationship</w:t>
      </w:r>
      <w:r w:rsidRPr="00261157">
        <w:rPr>
          <w:color w:val="000000" w:themeColor="text1"/>
        </w:rPr>
        <w:t xml:space="preserve">. </w:t>
      </w:r>
      <w:r w:rsidR="00FD076F" w:rsidRPr="00662456">
        <w:rPr>
          <w:bCs/>
          <w:color w:val="222222"/>
          <w:shd w:val="clear" w:color="auto" w:fill="FFFFFF"/>
          <w:lang w:val="el-GR"/>
        </w:rPr>
        <w:t>ε</w:t>
      </w:r>
      <w:proofErr w:type="spellStart"/>
      <w:r w:rsidR="00FD076F" w:rsidRPr="00662456">
        <w:rPr>
          <w:color w:val="000000" w:themeColor="text1"/>
          <w:vertAlign w:val="subscript"/>
        </w:rPr>
        <w:t>d</w:t>
      </w:r>
      <w:r w:rsidR="00FD076F">
        <w:rPr>
          <w:color w:val="000000" w:themeColor="text1"/>
          <w:vertAlign w:val="subscript"/>
        </w:rPr>
        <w:t>inosterol</w:t>
      </w:r>
      <w:proofErr w:type="spellEnd"/>
      <w:r w:rsidR="00FD076F">
        <w:rPr>
          <w:color w:val="000000" w:themeColor="text1"/>
          <w:vertAlign w:val="subscript"/>
        </w:rPr>
        <w:t>/</w:t>
      </w:r>
      <w:proofErr w:type="spellStart"/>
      <w:r w:rsidR="00FD076F">
        <w:rPr>
          <w:color w:val="000000" w:themeColor="text1"/>
          <w:vertAlign w:val="subscript"/>
        </w:rPr>
        <w:t>lakewater</w:t>
      </w:r>
      <w:proofErr w:type="spellEnd"/>
      <w:r w:rsidR="00FD076F">
        <w:rPr>
          <w:color w:val="000000" w:themeColor="text1"/>
        </w:rPr>
        <w:t xml:space="preserve"> </w:t>
      </w:r>
      <w:r w:rsidRPr="00E330A2">
        <w:rPr>
          <w:color w:val="000000" w:themeColor="text1"/>
        </w:rPr>
        <w:t xml:space="preserve">error bars are the </w:t>
      </w:r>
      <w:r w:rsidR="00FD076F">
        <w:rPr>
          <w:color w:val="000000" w:themeColor="text1"/>
        </w:rPr>
        <w:t xml:space="preserve">propagated errors from </w:t>
      </w:r>
      <w:r w:rsidRPr="00E330A2">
        <w:rPr>
          <w:color w:val="000000" w:themeColor="text1"/>
        </w:rPr>
        <w:t>stand</w:t>
      </w:r>
      <w:r>
        <w:rPr>
          <w:color w:val="000000" w:themeColor="text1"/>
        </w:rPr>
        <w:t xml:space="preserve">ard deviations of multiple core </w:t>
      </w:r>
      <w:r w:rsidRPr="00E330A2">
        <w:rPr>
          <w:color w:val="000000" w:themeColor="text1"/>
        </w:rPr>
        <w:t xml:space="preserve">top </w:t>
      </w:r>
      <w:r w:rsidR="00FD076F" w:rsidRPr="00E330A2">
        <w:rPr>
          <w:color w:val="000000" w:themeColor="text1"/>
        </w:rPr>
        <w:sym w:font="Symbol" w:char="F064"/>
      </w:r>
      <w:r w:rsidR="00FD076F" w:rsidRPr="00E330A2">
        <w:rPr>
          <w:color w:val="000000" w:themeColor="text1"/>
          <w:vertAlign w:val="superscript"/>
        </w:rPr>
        <w:t>2</w:t>
      </w:r>
      <w:r w:rsidR="00FD076F" w:rsidRPr="00E330A2">
        <w:rPr>
          <w:color w:val="000000" w:themeColor="text1"/>
        </w:rPr>
        <w:t>H</w:t>
      </w:r>
      <w:r w:rsidR="00FD076F" w:rsidRPr="00E330A2">
        <w:rPr>
          <w:color w:val="000000" w:themeColor="text1"/>
          <w:vertAlign w:val="subscript"/>
        </w:rPr>
        <w:t xml:space="preserve">dinosterol </w:t>
      </w:r>
      <w:r w:rsidRPr="00E330A2">
        <w:rPr>
          <w:color w:val="000000" w:themeColor="text1"/>
        </w:rPr>
        <w:t>values</w:t>
      </w:r>
      <w:r w:rsidR="00FD076F">
        <w:rPr>
          <w:color w:val="000000" w:themeColor="text1"/>
        </w:rPr>
        <w:t xml:space="preserve"> and </w:t>
      </w:r>
      <w:r w:rsidR="00FD076F" w:rsidRPr="00261157">
        <w:rPr>
          <w:color w:val="000000" w:themeColor="text1"/>
        </w:rPr>
        <w:t xml:space="preserve">estimated standard error of tropical lake water </w:t>
      </w:r>
      <w:r w:rsidR="00FD076F" w:rsidRPr="00261157">
        <w:rPr>
          <w:color w:val="000000" w:themeColor="text1"/>
        </w:rPr>
        <w:sym w:font="Symbol" w:char="F064"/>
      </w:r>
      <w:r w:rsidR="00FD076F" w:rsidRPr="00261157">
        <w:rPr>
          <w:color w:val="000000" w:themeColor="text1"/>
          <w:vertAlign w:val="superscript"/>
        </w:rPr>
        <w:t>2</w:t>
      </w:r>
      <w:r w:rsidR="00FD076F" w:rsidRPr="00261157">
        <w:rPr>
          <w:color w:val="000000" w:themeColor="text1"/>
        </w:rPr>
        <w:t>H</w:t>
      </w:r>
      <w:r w:rsidR="00FD076F" w:rsidRPr="00261157">
        <w:rPr>
          <w:color w:val="000000" w:themeColor="text1"/>
          <w:vertAlign w:val="subscript"/>
        </w:rPr>
        <w:t xml:space="preserve">lakewater </w:t>
      </w:r>
      <w:r w:rsidR="00FD076F" w:rsidRPr="00E330A2">
        <w:rPr>
          <w:color w:val="000000" w:themeColor="text1"/>
        </w:rPr>
        <w:t>(</w:t>
      </w:r>
      <w:r w:rsidR="00FD076F" w:rsidRPr="00E330A2">
        <w:rPr>
          <w:color w:val="000000" w:themeColor="text1"/>
        </w:rPr>
        <w:sym w:font="Symbol" w:char="F0B1"/>
      </w:r>
      <w:r w:rsidR="00FD076F" w:rsidRPr="00E330A2">
        <w:rPr>
          <w:color w:val="000000" w:themeColor="text1"/>
        </w:rPr>
        <w:t>5‰, exce</w:t>
      </w:r>
      <w:r w:rsidR="00FD076F">
        <w:rPr>
          <w:color w:val="000000" w:themeColor="text1"/>
        </w:rPr>
        <w:t xml:space="preserve">pt 14‰ at Lake </w:t>
      </w:r>
      <w:proofErr w:type="spellStart"/>
      <w:r w:rsidR="00FD076F">
        <w:rPr>
          <w:color w:val="000000" w:themeColor="text1"/>
        </w:rPr>
        <w:t>Emaotul</w:t>
      </w:r>
      <w:proofErr w:type="spellEnd"/>
      <w:r w:rsidR="00FD076F">
        <w:rPr>
          <w:color w:val="000000" w:themeColor="text1"/>
        </w:rPr>
        <w:t>, see text</w:t>
      </w:r>
      <w:r w:rsidR="00FD076F" w:rsidRPr="00261157">
        <w:rPr>
          <w:color w:val="000000" w:themeColor="text1"/>
        </w:rPr>
        <w:t>)</w:t>
      </w:r>
      <w:r>
        <w:rPr>
          <w:color w:val="000000" w:themeColor="text1"/>
        </w:rPr>
        <w:t xml:space="preserve">. When only one core </w:t>
      </w:r>
      <w:r w:rsidRPr="00E330A2">
        <w:rPr>
          <w:color w:val="000000" w:themeColor="text1"/>
        </w:rPr>
        <w:t xml:space="preserve">top </w:t>
      </w:r>
      <w:r w:rsidR="00FD076F" w:rsidRPr="00E330A2">
        <w:rPr>
          <w:color w:val="000000" w:themeColor="text1"/>
        </w:rPr>
        <w:sym w:font="Symbol" w:char="F064"/>
      </w:r>
      <w:r w:rsidR="00FD076F" w:rsidRPr="00E330A2">
        <w:rPr>
          <w:color w:val="000000" w:themeColor="text1"/>
          <w:vertAlign w:val="superscript"/>
        </w:rPr>
        <w:t>2</w:t>
      </w:r>
      <w:r w:rsidR="00FD076F" w:rsidRPr="00E330A2">
        <w:rPr>
          <w:color w:val="000000" w:themeColor="text1"/>
        </w:rPr>
        <w:t>H</w:t>
      </w:r>
      <w:r w:rsidR="00FD076F" w:rsidRPr="00E330A2">
        <w:rPr>
          <w:color w:val="000000" w:themeColor="text1"/>
          <w:vertAlign w:val="subscript"/>
        </w:rPr>
        <w:t xml:space="preserve">dinosterol </w:t>
      </w:r>
      <w:r w:rsidR="00FD076F">
        <w:rPr>
          <w:color w:val="000000" w:themeColor="text1"/>
        </w:rPr>
        <w:t>value was available,</w:t>
      </w:r>
      <w:r w:rsidRPr="00E330A2">
        <w:rPr>
          <w:color w:val="000000" w:themeColor="text1"/>
        </w:rPr>
        <w:t xml:space="preserve"> the pooled standard deviation calculate</w:t>
      </w:r>
      <w:r>
        <w:rPr>
          <w:color w:val="000000" w:themeColor="text1"/>
        </w:rPr>
        <w:t xml:space="preserve">d from lakes with multiple core </w:t>
      </w:r>
      <w:r w:rsidRPr="00E330A2">
        <w:rPr>
          <w:color w:val="000000" w:themeColor="text1"/>
        </w:rPr>
        <w:t xml:space="preserve">tops </w:t>
      </w:r>
      <w:r w:rsidR="00FD076F">
        <w:rPr>
          <w:color w:val="000000" w:themeColor="text1"/>
        </w:rPr>
        <w:t>was used</w:t>
      </w:r>
      <w:r w:rsidRPr="00E330A2">
        <w:rPr>
          <w:color w:val="000000" w:themeColor="text1"/>
        </w:rPr>
        <w:t xml:space="preserve"> (</w:t>
      </w:r>
      <w:r w:rsidRPr="00E330A2">
        <w:rPr>
          <w:color w:val="000000" w:themeColor="text1"/>
        </w:rPr>
        <w:sym w:font="Symbol" w:char="F0B1"/>
      </w:r>
      <w:r w:rsidRPr="00E330A2">
        <w:rPr>
          <w:color w:val="000000" w:themeColor="text1"/>
        </w:rPr>
        <w:t>10.4‰</w:t>
      </w:r>
      <w:r w:rsidR="00FD076F">
        <w:rPr>
          <w:color w:val="000000" w:themeColor="text1"/>
        </w:rPr>
        <w:t>,</w:t>
      </w:r>
      <w:r w:rsidRPr="00E330A2">
        <w:rPr>
          <w:color w:val="000000" w:themeColor="text1"/>
        </w:rPr>
        <w:t xml:space="preserve"> indicated by error bars with black d</w:t>
      </w:r>
      <w:r w:rsidRPr="00261157">
        <w:rPr>
          <w:color w:val="000000" w:themeColor="text1"/>
        </w:rPr>
        <w:t>ashes</w:t>
      </w:r>
      <w:r w:rsidRPr="00E330A2">
        <w:rPr>
          <w:color w:val="000000" w:themeColor="text1"/>
        </w:rPr>
        <w:t>)</w:t>
      </w:r>
      <w:r w:rsidRPr="00261157">
        <w:rPr>
          <w:color w:val="000000" w:themeColor="text1"/>
        </w:rPr>
        <w:t>.</w:t>
      </w:r>
      <w:r>
        <w:rPr>
          <w:color w:val="000000" w:themeColor="text1"/>
        </w:rPr>
        <w:t xml:space="preserve"> Regressions (</w:t>
      </w:r>
      <w:r w:rsidR="009233E5">
        <w:rPr>
          <w:color w:val="000000" w:themeColor="text1"/>
        </w:rPr>
        <w:t>solid or dotted black</w:t>
      </w:r>
      <w:r>
        <w:rPr>
          <w:color w:val="000000" w:themeColor="text1"/>
        </w:rPr>
        <w:t xml:space="preserve"> lines) are shown with 95% confidence and prediction intervals (dark and </w:t>
      </w:r>
      <w:r>
        <w:rPr>
          <w:color w:val="000000" w:themeColor="text1"/>
        </w:rPr>
        <w:lastRenderedPageBreak/>
        <w:t>light shading</w:t>
      </w:r>
      <w:r w:rsidR="009233E5">
        <w:rPr>
          <w:color w:val="000000" w:themeColor="text1"/>
        </w:rPr>
        <w:t xml:space="preserve">, respectively). The dotted </w:t>
      </w:r>
      <w:r>
        <w:rPr>
          <w:color w:val="000000" w:themeColor="text1"/>
        </w:rPr>
        <w:t>lines were significant below the p=0.05 level, not the p=0.01 level for the maximum likelihood regressions.</w:t>
      </w:r>
    </w:p>
    <w:p w14:paraId="0A1440C0" w14:textId="77777777" w:rsidR="00AF468B" w:rsidRPr="00662456" w:rsidRDefault="00AF468B" w:rsidP="00AD44F0"/>
    <w:p w14:paraId="1A64E783" w14:textId="27EA4C8A" w:rsidR="00D14F8C" w:rsidRPr="005D2A2C" w:rsidRDefault="00D14F8C" w:rsidP="00862968">
      <w:pPr>
        <w:rPr>
          <w:color w:val="000000" w:themeColor="text1"/>
        </w:rPr>
      </w:pPr>
      <w:r w:rsidRPr="002C2539">
        <w:rPr>
          <w:noProof/>
          <w:color w:val="000000" w:themeColor="text1"/>
        </w:rPr>
        <w:drawing>
          <wp:inline distT="0" distB="0" distL="0" distR="0" wp14:anchorId="62872505" wp14:editId="5752DA60">
            <wp:extent cx="5486400" cy="2351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6 Eq#1errors.pdf"/>
                    <pic:cNvPicPr/>
                  </pic:nvPicPr>
                  <pic:blipFill>
                    <a:blip r:embed="rId25"/>
                    <a:stretch>
                      <a:fillRect/>
                    </a:stretch>
                  </pic:blipFill>
                  <pic:spPr>
                    <a:xfrm>
                      <a:off x="0" y="0"/>
                      <a:ext cx="5486400" cy="2351405"/>
                    </a:xfrm>
                    <a:prstGeom prst="rect">
                      <a:avLst/>
                    </a:prstGeom>
                  </pic:spPr>
                </pic:pic>
              </a:graphicData>
            </a:graphic>
          </wp:inline>
        </w:drawing>
      </w:r>
    </w:p>
    <w:p w14:paraId="16C6D697" w14:textId="6F3D1230" w:rsidR="00862968" w:rsidRDefault="00862968" w:rsidP="00862968">
      <w:pPr>
        <w:rPr>
          <w:b/>
          <w:color w:val="000000" w:themeColor="text1"/>
        </w:rPr>
      </w:pPr>
    </w:p>
    <w:p w14:paraId="629B80E0" w14:textId="4F01C804" w:rsidR="004C5991" w:rsidRDefault="00862968" w:rsidP="004C5991">
      <w:pPr>
        <w:rPr>
          <w:color w:val="000000" w:themeColor="text1"/>
        </w:rPr>
      </w:pPr>
      <w:r w:rsidRPr="001F15F6">
        <w:rPr>
          <w:b/>
          <w:color w:val="000000" w:themeColor="text1"/>
        </w:rPr>
        <w:t>F</w:t>
      </w:r>
      <w:r>
        <w:rPr>
          <w:b/>
          <w:color w:val="000000" w:themeColor="text1"/>
        </w:rPr>
        <w:t xml:space="preserve">ig. </w:t>
      </w:r>
      <w:r w:rsidR="00AD44F0">
        <w:rPr>
          <w:b/>
          <w:color w:val="000000" w:themeColor="text1"/>
        </w:rPr>
        <w:t>6</w:t>
      </w:r>
      <w:r w:rsidRPr="001F15F6">
        <w:rPr>
          <w:b/>
          <w:color w:val="000000" w:themeColor="text1"/>
        </w:rPr>
        <w:t xml:space="preserve">. </w:t>
      </w:r>
      <w:r w:rsidRPr="001F15F6">
        <w:rPr>
          <w:color w:val="000000" w:themeColor="text1"/>
        </w:rPr>
        <w:t>Uncertainties in calculated precipitation</w:t>
      </w:r>
      <w:r w:rsidR="00AF468B">
        <w:rPr>
          <w:color w:val="000000" w:themeColor="text1"/>
        </w:rPr>
        <w:t xml:space="preserve"> using equation 1</w:t>
      </w:r>
      <w:r>
        <w:rPr>
          <w:color w:val="000000" w:themeColor="text1"/>
        </w:rPr>
        <w:t>. Panel a) Calculated P (thin black line) for a range of</w:t>
      </w:r>
      <w:r w:rsidRPr="001F15F6">
        <w:rPr>
          <w:color w:val="000000" w:themeColor="text1"/>
        </w:rPr>
        <w:t xml:space="preserve"> </w:t>
      </w:r>
      <w:r>
        <w:rPr>
          <w:color w:val="000000" w:themeColor="text1"/>
        </w:rPr>
        <w:t>modeled</w:t>
      </w:r>
      <w:r w:rsidRPr="001F15F6">
        <w:rPr>
          <w:color w:val="000000" w:themeColor="text1"/>
        </w:rPr>
        <w:t xml:space="preserve">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dinosterol</w:t>
      </w:r>
      <w:r w:rsidRPr="001F15F6">
        <w:rPr>
          <w:color w:val="000000" w:themeColor="text1"/>
        </w:rPr>
        <w:t xml:space="preserve"> </w:t>
      </w:r>
      <w:r>
        <w:rPr>
          <w:color w:val="000000" w:themeColor="text1"/>
        </w:rPr>
        <w:t xml:space="preserve">values with uncertainties from three sources. Panel b) summarizes the magnitude of uncertainty in calculated P. Uncertainties were calculated using a Monte Carlo approach with </w:t>
      </w:r>
      <w:r w:rsidRPr="001F15F6">
        <w:rPr>
          <w:color w:val="000000" w:themeColor="text1"/>
        </w:rPr>
        <w:t xml:space="preserve">100,000 </w:t>
      </w:r>
      <w:r>
        <w:rPr>
          <w:color w:val="000000" w:themeColor="text1"/>
        </w:rPr>
        <w:t xml:space="preserve">iterations with normally distributed errors from analytical uncertainty in </w:t>
      </w:r>
      <w:r w:rsidRPr="001F15F6">
        <w:rPr>
          <w:color w:val="000000" w:themeColor="text1"/>
        </w:rPr>
        <w:sym w:font="Symbol" w:char="F064"/>
      </w:r>
      <w:r w:rsidRPr="001F15F6">
        <w:rPr>
          <w:color w:val="000000" w:themeColor="text1"/>
          <w:vertAlign w:val="superscript"/>
        </w:rPr>
        <w:t>2</w:t>
      </w:r>
      <w:r w:rsidRPr="001F15F6">
        <w:rPr>
          <w:color w:val="000000" w:themeColor="text1"/>
        </w:rPr>
        <w:t>H</w:t>
      </w:r>
      <w:r w:rsidRPr="001F15F6">
        <w:rPr>
          <w:color w:val="000000" w:themeColor="text1"/>
          <w:vertAlign w:val="subscript"/>
        </w:rPr>
        <w:t>dinosterol</w:t>
      </w:r>
      <w:r w:rsidRPr="001F15F6">
        <w:rPr>
          <w:color w:val="000000" w:themeColor="text1"/>
        </w:rPr>
        <w:t xml:space="preserve"> </w:t>
      </w:r>
      <w:r>
        <w:rPr>
          <w:color w:val="000000" w:themeColor="text1"/>
        </w:rPr>
        <w:t>measurements (</w:t>
      </w:r>
      <w:r w:rsidRPr="001F15F6">
        <w:rPr>
          <w:color w:val="000000" w:themeColor="text1"/>
        </w:rPr>
        <w:sym w:font="Symbol" w:char="F0B1"/>
      </w:r>
      <w:r>
        <w:rPr>
          <w:color w:val="000000" w:themeColor="text1"/>
        </w:rPr>
        <w:t>6.2‰) (thick gray lines), plus calibration error in the slope (</w:t>
      </w:r>
      <w:r w:rsidRPr="001F15F6">
        <w:rPr>
          <w:color w:val="000000" w:themeColor="text1"/>
        </w:rPr>
        <w:sym w:font="Symbol" w:char="F0B1"/>
      </w:r>
      <w:r>
        <w:rPr>
          <w:color w:val="000000" w:themeColor="text1"/>
        </w:rPr>
        <w:t>2.6) (dark gray dashed lines) and intercept (</w:t>
      </w:r>
      <w:r w:rsidRPr="001F15F6">
        <w:rPr>
          <w:color w:val="000000" w:themeColor="text1"/>
        </w:rPr>
        <w:sym w:font="Symbol" w:char="F0B1"/>
      </w:r>
      <w:r>
        <w:rPr>
          <w:color w:val="000000" w:themeColor="text1"/>
        </w:rPr>
        <w:t xml:space="preserve">15) (thick black lines). </w:t>
      </w:r>
    </w:p>
    <w:p w14:paraId="09EE2661" w14:textId="78A42117" w:rsidR="00011586" w:rsidRDefault="00011586">
      <w:pPr>
        <w:rPr>
          <w:color w:val="000000" w:themeColor="text1"/>
        </w:rPr>
      </w:pPr>
      <w:r>
        <w:rPr>
          <w:color w:val="000000" w:themeColor="text1"/>
        </w:rPr>
        <w:br w:type="page"/>
      </w:r>
    </w:p>
    <w:p w14:paraId="4B9672C8" w14:textId="77777777" w:rsidR="004C5991" w:rsidRDefault="004C5991" w:rsidP="004C5991">
      <w:pPr>
        <w:rPr>
          <w:color w:val="000000" w:themeColor="text1"/>
        </w:rPr>
      </w:pPr>
    </w:p>
    <w:p w14:paraId="6EE8D40E" w14:textId="12632DE1" w:rsidR="00862968" w:rsidRDefault="00313986" w:rsidP="004C5991">
      <w:pPr>
        <w:rPr>
          <w:color w:val="000000" w:themeColor="text1"/>
        </w:rPr>
      </w:pPr>
      <w:r w:rsidRPr="005D2A2C">
        <w:rPr>
          <w:b/>
          <w:color w:val="000000" w:themeColor="text1"/>
        </w:rPr>
        <w:t>Table 1.</w:t>
      </w:r>
      <w:r w:rsidR="00DD3649">
        <w:rPr>
          <w:color w:val="000000" w:themeColor="text1"/>
        </w:rPr>
        <w:t xml:space="preserve"> </w:t>
      </w:r>
      <w:r w:rsidR="00DD3649" w:rsidRPr="00DD3649">
        <w:rPr>
          <w:color w:val="000000" w:themeColor="text1"/>
        </w:rPr>
        <w:t>Lake location, preci</w:t>
      </w:r>
      <w:r w:rsidR="0022105A">
        <w:rPr>
          <w:color w:val="000000" w:themeColor="text1"/>
        </w:rPr>
        <w:t>pitation rate,</w:t>
      </w:r>
      <w:r w:rsidR="00DD3649" w:rsidRPr="00DD3649">
        <w:rPr>
          <w:color w:val="000000" w:themeColor="text1"/>
        </w:rPr>
        <w:t xml:space="preserve"> lake-average isotope values</w:t>
      </w:r>
      <w:r w:rsidR="00AF468B">
        <w:rPr>
          <w:color w:val="000000" w:themeColor="text1"/>
        </w:rPr>
        <w:t>,</w:t>
      </w:r>
      <w:r w:rsidR="00411714">
        <w:rPr>
          <w:color w:val="000000" w:themeColor="text1"/>
        </w:rPr>
        <w:t xml:space="preserve"> and fractionation</w:t>
      </w:r>
      <w:r w:rsidR="00DD3649" w:rsidRPr="00DD3649">
        <w:rPr>
          <w:color w:val="000000" w:themeColor="text1"/>
        </w:rPr>
        <w:t>.</w:t>
      </w:r>
    </w:p>
    <w:p w14:paraId="264FE0B9" w14:textId="7152B59D" w:rsidR="00D14F8C" w:rsidRPr="004C5991" w:rsidRDefault="000C0077" w:rsidP="004C5991">
      <w:pPr>
        <w:rPr>
          <w:bCs/>
          <w:color w:val="000000" w:themeColor="text1"/>
        </w:rPr>
      </w:pPr>
      <w:r w:rsidRPr="002C2539">
        <w:rPr>
          <w:bCs/>
          <w:noProof/>
          <w:color w:val="000000" w:themeColor="text1"/>
        </w:rPr>
        <w:drawing>
          <wp:inline distT="0" distB="0" distL="0" distR="0" wp14:anchorId="0D0E4CD0" wp14:editId="7A86E4D2">
            <wp:extent cx="5486400" cy="6021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6021070"/>
                    </a:xfrm>
                    <a:prstGeom prst="rect">
                      <a:avLst/>
                    </a:prstGeom>
                  </pic:spPr>
                </pic:pic>
              </a:graphicData>
            </a:graphic>
          </wp:inline>
        </w:drawing>
      </w:r>
    </w:p>
    <w:sectPr w:rsidR="00D14F8C" w:rsidRPr="004C5991" w:rsidSect="00F31799">
      <w:pgSz w:w="12240" w:h="15840"/>
      <w:pgMar w:top="1440" w:right="180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3064D" w14:textId="77777777" w:rsidR="00A074BA" w:rsidRDefault="00A074BA" w:rsidP="003752F1">
      <w:r>
        <w:separator/>
      </w:r>
    </w:p>
  </w:endnote>
  <w:endnote w:type="continuationSeparator" w:id="0">
    <w:p w14:paraId="4CA2E340" w14:textId="77777777" w:rsidR="00A074BA" w:rsidRDefault="00A074BA" w:rsidP="0037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3257" w14:textId="77777777" w:rsidR="002C2539" w:rsidRDefault="002C2539" w:rsidP="00612D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F14A4" w14:textId="77777777" w:rsidR="002C2539" w:rsidRDefault="002C2539" w:rsidP="00375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FAE4" w14:textId="77777777" w:rsidR="002C2539" w:rsidRDefault="002C2539" w:rsidP="00612D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E1DA24B" w14:textId="77777777" w:rsidR="002C2539" w:rsidRDefault="002C2539" w:rsidP="00375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8CFF3" w14:textId="77777777" w:rsidR="00A074BA" w:rsidRDefault="00A074BA" w:rsidP="003752F1">
      <w:r>
        <w:separator/>
      </w:r>
    </w:p>
  </w:footnote>
  <w:footnote w:type="continuationSeparator" w:id="0">
    <w:p w14:paraId="3BC05E0C" w14:textId="77777777" w:rsidR="00A074BA" w:rsidRDefault="00A074BA" w:rsidP="00375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D215D"/>
    <w:multiLevelType w:val="hybridMultilevel"/>
    <w:tmpl w:val="4564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81"/>
    <w:rsid w:val="00000245"/>
    <w:rsid w:val="00001352"/>
    <w:rsid w:val="00002771"/>
    <w:rsid w:val="0000372D"/>
    <w:rsid w:val="00003F9C"/>
    <w:rsid w:val="0000400F"/>
    <w:rsid w:val="00007C06"/>
    <w:rsid w:val="00010540"/>
    <w:rsid w:val="00011586"/>
    <w:rsid w:val="00012830"/>
    <w:rsid w:val="00012B05"/>
    <w:rsid w:val="00012D47"/>
    <w:rsid w:val="00012F06"/>
    <w:rsid w:val="000133D2"/>
    <w:rsid w:val="000133F1"/>
    <w:rsid w:val="00013416"/>
    <w:rsid w:val="00013807"/>
    <w:rsid w:val="00013FD0"/>
    <w:rsid w:val="00014319"/>
    <w:rsid w:val="00015045"/>
    <w:rsid w:val="00015EE1"/>
    <w:rsid w:val="00016571"/>
    <w:rsid w:val="0001674B"/>
    <w:rsid w:val="00017B27"/>
    <w:rsid w:val="00020401"/>
    <w:rsid w:val="000204B7"/>
    <w:rsid w:val="000206DB"/>
    <w:rsid w:val="00020B75"/>
    <w:rsid w:val="000213F2"/>
    <w:rsid w:val="00021C13"/>
    <w:rsid w:val="00022141"/>
    <w:rsid w:val="0002222B"/>
    <w:rsid w:val="00022EE2"/>
    <w:rsid w:val="0002314E"/>
    <w:rsid w:val="000235E3"/>
    <w:rsid w:val="000245CA"/>
    <w:rsid w:val="000250F5"/>
    <w:rsid w:val="000252C2"/>
    <w:rsid w:val="00026B7F"/>
    <w:rsid w:val="00026DBE"/>
    <w:rsid w:val="0002725C"/>
    <w:rsid w:val="00027D5C"/>
    <w:rsid w:val="00030557"/>
    <w:rsid w:val="00030BB7"/>
    <w:rsid w:val="00030D18"/>
    <w:rsid w:val="00032111"/>
    <w:rsid w:val="00032D00"/>
    <w:rsid w:val="00035807"/>
    <w:rsid w:val="00035A35"/>
    <w:rsid w:val="00035D7F"/>
    <w:rsid w:val="000369F0"/>
    <w:rsid w:val="00041025"/>
    <w:rsid w:val="00043ECF"/>
    <w:rsid w:val="00043FAD"/>
    <w:rsid w:val="000458F6"/>
    <w:rsid w:val="0004713B"/>
    <w:rsid w:val="00050724"/>
    <w:rsid w:val="00050D2B"/>
    <w:rsid w:val="00052283"/>
    <w:rsid w:val="0005237A"/>
    <w:rsid w:val="000526C0"/>
    <w:rsid w:val="0005277F"/>
    <w:rsid w:val="00052B04"/>
    <w:rsid w:val="00053399"/>
    <w:rsid w:val="00053456"/>
    <w:rsid w:val="00053613"/>
    <w:rsid w:val="00054031"/>
    <w:rsid w:val="000544DB"/>
    <w:rsid w:val="00054C69"/>
    <w:rsid w:val="00054E94"/>
    <w:rsid w:val="00055EA6"/>
    <w:rsid w:val="00057052"/>
    <w:rsid w:val="00057590"/>
    <w:rsid w:val="000575F0"/>
    <w:rsid w:val="00057E8C"/>
    <w:rsid w:val="000608C4"/>
    <w:rsid w:val="00060CFE"/>
    <w:rsid w:val="000610DC"/>
    <w:rsid w:val="00062033"/>
    <w:rsid w:val="00062EA0"/>
    <w:rsid w:val="00062F21"/>
    <w:rsid w:val="00063044"/>
    <w:rsid w:val="000644C6"/>
    <w:rsid w:val="00064A45"/>
    <w:rsid w:val="00065925"/>
    <w:rsid w:val="00065F23"/>
    <w:rsid w:val="00066207"/>
    <w:rsid w:val="00066536"/>
    <w:rsid w:val="00067970"/>
    <w:rsid w:val="00067A3C"/>
    <w:rsid w:val="000713FB"/>
    <w:rsid w:val="00072A42"/>
    <w:rsid w:val="00073936"/>
    <w:rsid w:val="00075832"/>
    <w:rsid w:val="00075866"/>
    <w:rsid w:val="00075AB3"/>
    <w:rsid w:val="00075B4D"/>
    <w:rsid w:val="00076750"/>
    <w:rsid w:val="00076D2D"/>
    <w:rsid w:val="00076E0B"/>
    <w:rsid w:val="00077F07"/>
    <w:rsid w:val="0008019A"/>
    <w:rsid w:val="00080C8D"/>
    <w:rsid w:val="00081348"/>
    <w:rsid w:val="000815A3"/>
    <w:rsid w:val="00082165"/>
    <w:rsid w:val="000823D7"/>
    <w:rsid w:val="00082870"/>
    <w:rsid w:val="00083B14"/>
    <w:rsid w:val="00084841"/>
    <w:rsid w:val="00084BC1"/>
    <w:rsid w:val="0008599E"/>
    <w:rsid w:val="00085C33"/>
    <w:rsid w:val="00086132"/>
    <w:rsid w:val="00086630"/>
    <w:rsid w:val="00087B2F"/>
    <w:rsid w:val="00087DF5"/>
    <w:rsid w:val="00090254"/>
    <w:rsid w:val="00090281"/>
    <w:rsid w:val="000912B8"/>
    <w:rsid w:val="0009160A"/>
    <w:rsid w:val="00091626"/>
    <w:rsid w:val="00091652"/>
    <w:rsid w:val="00091BE8"/>
    <w:rsid w:val="0009323A"/>
    <w:rsid w:val="0009477D"/>
    <w:rsid w:val="00094854"/>
    <w:rsid w:val="0009591C"/>
    <w:rsid w:val="00095BF6"/>
    <w:rsid w:val="0009696F"/>
    <w:rsid w:val="0009728F"/>
    <w:rsid w:val="000977EE"/>
    <w:rsid w:val="00097AB4"/>
    <w:rsid w:val="00097E7D"/>
    <w:rsid w:val="000A065F"/>
    <w:rsid w:val="000A15A4"/>
    <w:rsid w:val="000A2411"/>
    <w:rsid w:val="000A2826"/>
    <w:rsid w:val="000A2F24"/>
    <w:rsid w:val="000A3315"/>
    <w:rsid w:val="000A3B17"/>
    <w:rsid w:val="000A3CD6"/>
    <w:rsid w:val="000A4E7A"/>
    <w:rsid w:val="000A5136"/>
    <w:rsid w:val="000A637B"/>
    <w:rsid w:val="000A6A93"/>
    <w:rsid w:val="000A6C4E"/>
    <w:rsid w:val="000A6C82"/>
    <w:rsid w:val="000B0161"/>
    <w:rsid w:val="000B1474"/>
    <w:rsid w:val="000B15F2"/>
    <w:rsid w:val="000B166D"/>
    <w:rsid w:val="000B33CB"/>
    <w:rsid w:val="000B45C2"/>
    <w:rsid w:val="000B57A9"/>
    <w:rsid w:val="000B5A4D"/>
    <w:rsid w:val="000B5E7B"/>
    <w:rsid w:val="000B5F71"/>
    <w:rsid w:val="000B620D"/>
    <w:rsid w:val="000B6C16"/>
    <w:rsid w:val="000B6F10"/>
    <w:rsid w:val="000B77DD"/>
    <w:rsid w:val="000B78F0"/>
    <w:rsid w:val="000C0077"/>
    <w:rsid w:val="000C1224"/>
    <w:rsid w:val="000C1381"/>
    <w:rsid w:val="000C305C"/>
    <w:rsid w:val="000C45BF"/>
    <w:rsid w:val="000C65A8"/>
    <w:rsid w:val="000C6B03"/>
    <w:rsid w:val="000C6BE7"/>
    <w:rsid w:val="000C7A0C"/>
    <w:rsid w:val="000C7DE5"/>
    <w:rsid w:val="000D06D3"/>
    <w:rsid w:val="000D26F5"/>
    <w:rsid w:val="000D323B"/>
    <w:rsid w:val="000D364E"/>
    <w:rsid w:val="000D4297"/>
    <w:rsid w:val="000D430C"/>
    <w:rsid w:val="000D4AF7"/>
    <w:rsid w:val="000D4C5D"/>
    <w:rsid w:val="000D58F8"/>
    <w:rsid w:val="000D5BE4"/>
    <w:rsid w:val="000D6246"/>
    <w:rsid w:val="000D70AF"/>
    <w:rsid w:val="000D71DD"/>
    <w:rsid w:val="000D7DD1"/>
    <w:rsid w:val="000E133C"/>
    <w:rsid w:val="000E17D4"/>
    <w:rsid w:val="000E195E"/>
    <w:rsid w:val="000E3498"/>
    <w:rsid w:val="000E34B5"/>
    <w:rsid w:val="000E3BEA"/>
    <w:rsid w:val="000E3F02"/>
    <w:rsid w:val="000E531A"/>
    <w:rsid w:val="000E5748"/>
    <w:rsid w:val="000E626C"/>
    <w:rsid w:val="000E6FF6"/>
    <w:rsid w:val="000E7B7F"/>
    <w:rsid w:val="000E7BFB"/>
    <w:rsid w:val="000F13DD"/>
    <w:rsid w:val="000F3A9D"/>
    <w:rsid w:val="000F4895"/>
    <w:rsid w:val="000F511F"/>
    <w:rsid w:val="000F5BE0"/>
    <w:rsid w:val="000F651F"/>
    <w:rsid w:val="000F6BCA"/>
    <w:rsid w:val="000F6F7B"/>
    <w:rsid w:val="000F755F"/>
    <w:rsid w:val="000F7BA9"/>
    <w:rsid w:val="000F7CD3"/>
    <w:rsid w:val="000F7E44"/>
    <w:rsid w:val="001000CE"/>
    <w:rsid w:val="00100741"/>
    <w:rsid w:val="00100FA1"/>
    <w:rsid w:val="00101850"/>
    <w:rsid w:val="0010240E"/>
    <w:rsid w:val="00102787"/>
    <w:rsid w:val="00102CBD"/>
    <w:rsid w:val="00102DC2"/>
    <w:rsid w:val="001035E7"/>
    <w:rsid w:val="00104066"/>
    <w:rsid w:val="00104B69"/>
    <w:rsid w:val="001050F2"/>
    <w:rsid w:val="00106817"/>
    <w:rsid w:val="00106BA2"/>
    <w:rsid w:val="0010756B"/>
    <w:rsid w:val="00107D41"/>
    <w:rsid w:val="001102CE"/>
    <w:rsid w:val="00110C6B"/>
    <w:rsid w:val="00111EC8"/>
    <w:rsid w:val="00112272"/>
    <w:rsid w:val="001125F1"/>
    <w:rsid w:val="00112CC7"/>
    <w:rsid w:val="0011312A"/>
    <w:rsid w:val="00113DE9"/>
    <w:rsid w:val="0011591B"/>
    <w:rsid w:val="00115EAF"/>
    <w:rsid w:val="0011675A"/>
    <w:rsid w:val="001168DF"/>
    <w:rsid w:val="00116995"/>
    <w:rsid w:val="00116E2B"/>
    <w:rsid w:val="0011769E"/>
    <w:rsid w:val="00120327"/>
    <w:rsid w:val="00122150"/>
    <w:rsid w:val="00122CE1"/>
    <w:rsid w:val="00122E23"/>
    <w:rsid w:val="001232E8"/>
    <w:rsid w:val="0012403E"/>
    <w:rsid w:val="0012420F"/>
    <w:rsid w:val="00124B8F"/>
    <w:rsid w:val="0012685A"/>
    <w:rsid w:val="00126CFC"/>
    <w:rsid w:val="0012784F"/>
    <w:rsid w:val="001300E4"/>
    <w:rsid w:val="001309BE"/>
    <w:rsid w:val="00130C3E"/>
    <w:rsid w:val="0013155B"/>
    <w:rsid w:val="00131E79"/>
    <w:rsid w:val="0013214B"/>
    <w:rsid w:val="0013262B"/>
    <w:rsid w:val="00134787"/>
    <w:rsid w:val="00134932"/>
    <w:rsid w:val="00134C85"/>
    <w:rsid w:val="00135003"/>
    <w:rsid w:val="00135A0C"/>
    <w:rsid w:val="00135E17"/>
    <w:rsid w:val="00136DE4"/>
    <w:rsid w:val="00137906"/>
    <w:rsid w:val="00140701"/>
    <w:rsid w:val="00140F45"/>
    <w:rsid w:val="00142ED9"/>
    <w:rsid w:val="0014662D"/>
    <w:rsid w:val="001466C0"/>
    <w:rsid w:val="001472F2"/>
    <w:rsid w:val="001505AD"/>
    <w:rsid w:val="0015084F"/>
    <w:rsid w:val="00150CAC"/>
    <w:rsid w:val="00150E58"/>
    <w:rsid w:val="001510A0"/>
    <w:rsid w:val="001513CC"/>
    <w:rsid w:val="00151906"/>
    <w:rsid w:val="00152073"/>
    <w:rsid w:val="00152ABC"/>
    <w:rsid w:val="00153B12"/>
    <w:rsid w:val="00153B75"/>
    <w:rsid w:val="00154669"/>
    <w:rsid w:val="001559BB"/>
    <w:rsid w:val="0015626B"/>
    <w:rsid w:val="00156ACF"/>
    <w:rsid w:val="00156C55"/>
    <w:rsid w:val="00157D24"/>
    <w:rsid w:val="00160CC3"/>
    <w:rsid w:val="00161FE6"/>
    <w:rsid w:val="0016249B"/>
    <w:rsid w:val="00163046"/>
    <w:rsid w:val="00163709"/>
    <w:rsid w:val="001653F3"/>
    <w:rsid w:val="001656DE"/>
    <w:rsid w:val="001660F9"/>
    <w:rsid w:val="0016612B"/>
    <w:rsid w:val="00166D00"/>
    <w:rsid w:val="00167473"/>
    <w:rsid w:val="001674FF"/>
    <w:rsid w:val="0017060C"/>
    <w:rsid w:val="001706CC"/>
    <w:rsid w:val="00171386"/>
    <w:rsid w:val="001722EB"/>
    <w:rsid w:val="0017258B"/>
    <w:rsid w:val="00172A22"/>
    <w:rsid w:val="00172B94"/>
    <w:rsid w:val="00174C35"/>
    <w:rsid w:val="00174D89"/>
    <w:rsid w:val="00174DC1"/>
    <w:rsid w:val="001752BF"/>
    <w:rsid w:val="00175325"/>
    <w:rsid w:val="00175922"/>
    <w:rsid w:val="00180D82"/>
    <w:rsid w:val="00181912"/>
    <w:rsid w:val="00181D97"/>
    <w:rsid w:val="00181F02"/>
    <w:rsid w:val="00182877"/>
    <w:rsid w:val="001829D1"/>
    <w:rsid w:val="00182C8D"/>
    <w:rsid w:val="001841D6"/>
    <w:rsid w:val="001842B6"/>
    <w:rsid w:val="001861EF"/>
    <w:rsid w:val="001862CB"/>
    <w:rsid w:val="00190661"/>
    <w:rsid w:val="00190F56"/>
    <w:rsid w:val="0019117B"/>
    <w:rsid w:val="00191404"/>
    <w:rsid w:val="00191802"/>
    <w:rsid w:val="00191E25"/>
    <w:rsid w:val="00192902"/>
    <w:rsid w:val="00192910"/>
    <w:rsid w:val="00192BB6"/>
    <w:rsid w:val="00192E93"/>
    <w:rsid w:val="00192F86"/>
    <w:rsid w:val="001938F2"/>
    <w:rsid w:val="00193C74"/>
    <w:rsid w:val="00194046"/>
    <w:rsid w:val="00195425"/>
    <w:rsid w:val="001961F1"/>
    <w:rsid w:val="001962B4"/>
    <w:rsid w:val="001A04CC"/>
    <w:rsid w:val="001A0750"/>
    <w:rsid w:val="001A0863"/>
    <w:rsid w:val="001A15EB"/>
    <w:rsid w:val="001A2692"/>
    <w:rsid w:val="001A3B52"/>
    <w:rsid w:val="001A4200"/>
    <w:rsid w:val="001A4D7C"/>
    <w:rsid w:val="001A526F"/>
    <w:rsid w:val="001A57CA"/>
    <w:rsid w:val="001A5873"/>
    <w:rsid w:val="001A706E"/>
    <w:rsid w:val="001A7541"/>
    <w:rsid w:val="001B01E4"/>
    <w:rsid w:val="001B0ACA"/>
    <w:rsid w:val="001B0FF8"/>
    <w:rsid w:val="001B1370"/>
    <w:rsid w:val="001B1FF2"/>
    <w:rsid w:val="001B2027"/>
    <w:rsid w:val="001B23AB"/>
    <w:rsid w:val="001B2778"/>
    <w:rsid w:val="001B311F"/>
    <w:rsid w:val="001B3755"/>
    <w:rsid w:val="001B3996"/>
    <w:rsid w:val="001B45A5"/>
    <w:rsid w:val="001B4F20"/>
    <w:rsid w:val="001B593B"/>
    <w:rsid w:val="001B7E81"/>
    <w:rsid w:val="001C0363"/>
    <w:rsid w:val="001C2179"/>
    <w:rsid w:val="001C24E0"/>
    <w:rsid w:val="001C2E8C"/>
    <w:rsid w:val="001C3806"/>
    <w:rsid w:val="001C5E4F"/>
    <w:rsid w:val="001C636E"/>
    <w:rsid w:val="001C6A38"/>
    <w:rsid w:val="001C6B2B"/>
    <w:rsid w:val="001C71FC"/>
    <w:rsid w:val="001C74EF"/>
    <w:rsid w:val="001D137E"/>
    <w:rsid w:val="001D25D5"/>
    <w:rsid w:val="001D30C7"/>
    <w:rsid w:val="001D3163"/>
    <w:rsid w:val="001D33A3"/>
    <w:rsid w:val="001D3596"/>
    <w:rsid w:val="001D3B4D"/>
    <w:rsid w:val="001D3B75"/>
    <w:rsid w:val="001D3C5F"/>
    <w:rsid w:val="001D4297"/>
    <w:rsid w:val="001D4476"/>
    <w:rsid w:val="001D484A"/>
    <w:rsid w:val="001D68A3"/>
    <w:rsid w:val="001D6B19"/>
    <w:rsid w:val="001D6DC4"/>
    <w:rsid w:val="001E126D"/>
    <w:rsid w:val="001E1401"/>
    <w:rsid w:val="001E1E2D"/>
    <w:rsid w:val="001E1E73"/>
    <w:rsid w:val="001E24F0"/>
    <w:rsid w:val="001E2A83"/>
    <w:rsid w:val="001E2FA0"/>
    <w:rsid w:val="001E35A2"/>
    <w:rsid w:val="001E370C"/>
    <w:rsid w:val="001E498B"/>
    <w:rsid w:val="001E5780"/>
    <w:rsid w:val="001E614F"/>
    <w:rsid w:val="001E61A2"/>
    <w:rsid w:val="001E656D"/>
    <w:rsid w:val="001E65E7"/>
    <w:rsid w:val="001E6C06"/>
    <w:rsid w:val="001E733F"/>
    <w:rsid w:val="001F034E"/>
    <w:rsid w:val="001F03C7"/>
    <w:rsid w:val="001F08BC"/>
    <w:rsid w:val="001F08CC"/>
    <w:rsid w:val="001F0958"/>
    <w:rsid w:val="001F1265"/>
    <w:rsid w:val="001F1E8F"/>
    <w:rsid w:val="001F2233"/>
    <w:rsid w:val="001F2593"/>
    <w:rsid w:val="001F2861"/>
    <w:rsid w:val="001F4CA8"/>
    <w:rsid w:val="001F4F3E"/>
    <w:rsid w:val="001F5629"/>
    <w:rsid w:val="001F5796"/>
    <w:rsid w:val="001F58A4"/>
    <w:rsid w:val="001F5A26"/>
    <w:rsid w:val="001F5F6D"/>
    <w:rsid w:val="001F6E62"/>
    <w:rsid w:val="001F7209"/>
    <w:rsid w:val="001F7545"/>
    <w:rsid w:val="00200C3F"/>
    <w:rsid w:val="002036F2"/>
    <w:rsid w:val="00204B69"/>
    <w:rsid w:val="002051D1"/>
    <w:rsid w:val="002059EC"/>
    <w:rsid w:val="00205C05"/>
    <w:rsid w:val="00205CCD"/>
    <w:rsid w:val="00206992"/>
    <w:rsid w:val="00206DC6"/>
    <w:rsid w:val="0020790A"/>
    <w:rsid w:val="0021050B"/>
    <w:rsid w:val="00211614"/>
    <w:rsid w:val="00212145"/>
    <w:rsid w:val="00212C48"/>
    <w:rsid w:val="00213264"/>
    <w:rsid w:val="00213968"/>
    <w:rsid w:val="00213DF4"/>
    <w:rsid w:val="0021432D"/>
    <w:rsid w:val="002153FC"/>
    <w:rsid w:val="00215439"/>
    <w:rsid w:val="0021552D"/>
    <w:rsid w:val="002200EC"/>
    <w:rsid w:val="0022054B"/>
    <w:rsid w:val="0022085E"/>
    <w:rsid w:val="00220E9E"/>
    <w:rsid w:val="0022105A"/>
    <w:rsid w:val="0022129E"/>
    <w:rsid w:val="00221316"/>
    <w:rsid w:val="002230C2"/>
    <w:rsid w:val="002231B2"/>
    <w:rsid w:val="00223419"/>
    <w:rsid w:val="0022371D"/>
    <w:rsid w:val="00223C60"/>
    <w:rsid w:val="00223D5E"/>
    <w:rsid w:val="00224046"/>
    <w:rsid w:val="00224197"/>
    <w:rsid w:val="00225852"/>
    <w:rsid w:val="00226CED"/>
    <w:rsid w:val="0022771B"/>
    <w:rsid w:val="002308F5"/>
    <w:rsid w:val="00230940"/>
    <w:rsid w:val="00230A33"/>
    <w:rsid w:val="0023110F"/>
    <w:rsid w:val="0023174D"/>
    <w:rsid w:val="00231905"/>
    <w:rsid w:val="00232744"/>
    <w:rsid w:val="00233341"/>
    <w:rsid w:val="002338CD"/>
    <w:rsid w:val="002342F0"/>
    <w:rsid w:val="002343D7"/>
    <w:rsid w:val="002352E1"/>
    <w:rsid w:val="00235883"/>
    <w:rsid w:val="002365DA"/>
    <w:rsid w:val="00236919"/>
    <w:rsid w:val="00237B03"/>
    <w:rsid w:val="00240548"/>
    <w:rsid w:val="002413ED"/>
    <w:rsid w:val="002426FF"/>
    <w:rsid w:val="00242903"/>
    <w:rsid w:val="00242977"/>
    <w:rsid w:val="00242A3E"/>
    <w:rsid w:val="00242DA9"/>
    <w:rsid w:val="00242F63"/>
    <w:rsid w:val="002443A6"/>
    <w:rsid w:val="00244474"/>
    <w:rsid w:val="00244E50"/>
    <w:rsid w:val="002457E4"/>
    <w:rsid w:val="00245EB6"/>
    <w:rsid w:val="002461A2"/>
    <w:rsid w:val="0024723C"/>
    <w:rsid w:val="0024732C"/>
    <w:rsid w:val="0024740C"/>
    <w:rsid w:val="0025038F"/>
    <w:rsid w:val="00250B25"/>
    <w:rsid w:val="0025119B"/>
    <w:rsid w:val="0025163D"/>
    <w:rsid w:val="00252E05"/>
    <w:rsid w:val="00253713"/>
    <w:rsid w:val="0025396B"/>
    <w:rsid w:val="002556E3"/>
    <w:rsid w:val="0025639E"/>
    <w:rsid w:val="00256FF4"/>
    <w:rsid w:val="002570C1"/>
    <w:rsid w:val="00257368"/>
    <w:rsid w:val="002576B9"/>
    <w:rsid w:val="00257A47"/>
    <w:rsid w:val="002606D8"/>
    <w:rsid w:val="00260B00"/>
    <w:rsid w:val="00260E43"/>
    <w:rsid w:val="00260F4B"/>
    <w:rsid w:val="0026111D"/>
    <w:rsid w:val="00261487"/>
    <w:rsid w:val="00261C2F"/>
    <w:rsid w:val="002629F2"/>
    <w:rsid w:val="00262FA8"/>
    <w:rsid w:val="002633A1"/>
    <w:rsid w:val="00263B67"/>
    <w:rsid w:val="00263D99"/>
    <w:rsid w:val="002649F7"/>
    <w:rsid w:val="0026502C"/>
    <w:rsid w:val="002654F1"/>
    <w:rsid w:val="002674FB"/>
    <w:rsid w:val="00270A98"/>
    <w:rsid w:val="00271233"/>
    <w:rsid w:val="002714D3"/>
    <w:rsid w:val="0027166D"/>
    <w:rsid w:val="00271EAE"/>
    <w:rsid w:val="002726AE"/>
    <w:rsid w:val="002731F2"/>
    <w:rsid w:val="00273658"/>
    <w:rsid w:val="0027659D"/>
    <w:rsid w:val="00276CA3"/>
    <w:rsid w:val="00277C32"/>
    <w:rsid w:val="002803DA"/>
    <w:rsid w:val="00280668"/>
    <w:rsid w:val="00280761"/>
    <w:rsid w:val="00280898"/>
    <w:rsid w:val="0028093F"/>
    <w:rsid w:val="00281729"/>
    <w:rsid w:val="0028235E"/>
    <w:rsid w:val="00283ABD"/>
    <w:rsid w:val="00283C46"/>
    <w:rsid w:val="00284DAC"/>
    <w:rsid w:val="00284DEA"/>
    <w:rsid w:val="00284E8F"/>
    <w:rsid w:val="00286288"/>
    <w:rsid w:val="0028690B"/>
    <w:rsid w:val="00287054"/>
    <w:rsid w:val="00287407"/>
    <w:rsid w:val="00287797"/>
    <w:rsid w:val="00287F40"/>
    <w:rsid w:val="0029072E"/>
    <w:rsid w:val="00290C26"/>
    <w:rsid w:val="002914AE"/>
    <w:rsid w:val="002914B2"/>
    <w:rsid w:val="00291DD5"/>
    <w:rsid w:val="002922EA"/>
    <w:rsid w:val="002927A3"/>
    <w:rsid w:val="00292AE2"/>
    <w:rsid w:val="002938E7"/>
    <w:rsid w:val="00293B5F"/>
    <w:rsid w:val="00297052"/>
    <w:rsid w:val="00297172"/>
    <w:rsid w:val="00297B1B"/>
    <w:rsid w:val="002A0508"/>
    <w:rsid w:val="002A0612"/>
    <w:rsid w:val="002A0869"/>
    <w:rsid w:val="002A0EF0"/>
    <w:rsid w:val="002A0FDF"/>
    <w:rsid w:val="002A159C"/>
    <w:rsid w:val="002A1630"/>
    <w:rsid w:val="002A249F"/>
    <w:rsid w:val="002A268C"/>
    <w:rsid w:val="002A29E5"/>
    <w:rsid w:val="002A2D27"/>
    <w:rsid w:val="002A3AE9"/>
    <w:rsid w:val="002A3EC9"/>
    <w:rsid w:val="002A425A"/>
    <w:rsid w:val="002A5282"/>
    <w:rsid w:val="002A557F"/>
    <w:rsid w:val="002A635C"/>
    <w:rsid w:val="002A6A03"/>
    <w:rsid w:val="002A6A1F"/>
    <w:rsid w:val="002A7603"/>
    <w:rsid w:val="002B038B"/>
    <w:rsid w:val="002B09C8"/>
    <w:rsid w:val="002B0A00"/>
    <w:rsid w:val="002B25F0"/>
    <w:rsid w:val="002B2F86"/>
    <w:rsid w:val="002B422A"/>
    <w:rsid w:val="002B4BE5"/>
    <w:rsid w:val="002B503E"/>
    <w:rsid w:val="002B60BE"/>
    <w:rsid w:val="002B68EC"/>
    <w:rsid w:val="002B69ED"/>
    <w:rsid w:val="002B74C5"/>
    <w:rsid w:val="002B77D3"/>
    <w:rsid w:val="002B7D13"/>
    <w:rsid w:val="002B7F1E"/>
    <w:rsid w:val="002C0024"/>
    <w:rsid w:val="002C0347"/>
    <w:rsid w:val="002C11FF"/>
    <w:rsid w:val="002C1E92"/>
    <w:rsid w:val="002C2539"/>
    <w:rsid w:val="002C39D4"/>
    <w:rsid w:val="002C4A59"/>
    <w:rsid w:val="002C4D4E"/>
    <w:rsid w:val="002C4F0A"/>
    <w:rsid w:val="002C50BD"/>
    <w:rsid w:val="002C5F99"/>
    <w:rsid w:val="002C6F83"/>
    <w:rsid w:val="002C7855"/>
    <w:rsid w:val="002C79D5"/>
    <w:rsid w:val="002D054D"/>
    <w:rsid w:val="002D0C02"/>
    <w:rsid w:val="002D1D76"/>
    <w:rsid w:val="002D1FD4"/>
    <w:rsid w:val="002D22C5"/>
    <w:rsid w:val="002D23D7"/>
    <w:rsid w:val="002D3060"/>
    <w:rsid w:val="002D36BD"/>
    <w:rsid w:val="002D3F6F"/>
    <w:rsid w:val="002D4486"/>
    <w:rsid w:val="002D4A73"/>
    <w:rsid w:val="002D513A"/>
    <w:rsid w:val="002D550C"/>
    <w:rsid w:val="002D55F4"/>
    <w:rsid w:val="002D5E5C"/>
    <w:rsid w:val="002D66CD"/>
    <w:rsid w:val="002D71ED"/>
    <w:rsid w:val="002D74AC"/>
    <w:rsid w:val="002E02E0"/>
    <w:rsid w:val="002E03B9"/>
    <w:rsid w:val="002E09FB"/>
    <w:rsid w:val="002E1840"/>
    <w:rsid w:val="002E18B1"/>
    <w:rsid w:val="002E2912"/>
    <w:rsid w:val="002E4159"/>
    <w:rsid w:val="002E5168"/>
    <w:rsid w:val="002E5425"/>
    <w:rsid w:val="002E5E31"/>
    <w:rsid w:val="002E65A5"/>
    <w:rsid w:val="002E66E8"/>
    <w:rsid w:val="002E6B14"/>
    <w:rsid w:val="002E7853"/>
    <w:rsid w:val="002E7DD9"/>
    <w:rsid w:val="002F1245"/>
    <w:rsid w:val="002F1503"/>
    <w:rsid w:val="002F2209"/>
    <w:rsid w:val="002F250C"/>
    <w:rsid w:val="002F3ED5"/>
    <w:rsid w:val="002F4456"/>
    <w:rsid w:val="002F63D8"/>
    <w:rsid w:val="00300E0C"/>
    <w:rsid w:val="00300FCC"/>
    <w:rsid w:val="00301009"/>
    <w:rsid w:val="0030164C"/>
    <w:rsid w:val="00301D50"/>
    <w:rsid w:val="003032D7"/>
    <w:rsid w:val="00305739"/>
    <w:rsid w:val="00306434"/>
    <w:rsid w:val="0030792B"/>
    <w:rsid w:val="00313986"/>
    <w:rsid w:val="00313BB3"/>
    <w:rsid w:val="00313F95"/>
    <w:rsid w:val="003142AC"/>
    <w:rsid w:val="003146EE"/>
    <w:rsid w:val="00314C3F"/>
    <w:rsid w:val="00314EB8"/>
    <w:rsid w:val="00321943"/>
    <w:rsid w:val="00321AE7"/>
    <w:rsid w:val="00322352"/>
    <w:rsid w:val="00323504"/>
    <w:rsid w:val="00323A75"/>
    <w:rsid w:val="0032463A"/>
    <w:rsid w:val="00325971"/>
    <w:rsid w:val="00326600"/>
    <w:rsid w:val="00327440"/>
    <w:rsid w:val="00327DE8"/>
    <w:rsid w:val="003302BA"/>
    <w:rsid w:val="00331180"/>
    <w:rsid w:val="00331401"/>
    <w:rsid w:val="00331B2B"/>
    <w:rsid w:val="003321F2"/>
    <w:rsid w:val="003325C0"/>
    <w:rsid w:val="003332A1"/>
    <w:rsid w:val="00333867"/>
    <w:rsid w:val="00333A47"/>
    <w:rsid w:val="00333FEE"/>
    <w:rsid w:val="00336BF5"/>
    <w:rsid w:val="00336E7A"/>
    <w:rsid w:val="0033787A"/>
    <w:rsid w:val="0034068C"/>
    <w:rsid w:val="003406BD"/>
    <w:rsid w:val="0034221F"/>
    <w:rsid w:val="0034316D"/>
    <w:rsid w:val="003433F6"/>
    <w:rsid w:val="00343817"/>
    <w:rsid w:val="00343991"/>
    <w:rsid w:val="003448E1"/>
    <w:rsid w:val="00344D7C"/>
    <w:rsid w:val="00345659"/>
    <w:rsid w:val="003464A9"/>
    <w:rsid w:val="00350534"/>
    <w:rsid w:val="00352C59"/>
    <w:rsid w:val="00353E73"/>
    <w:rsid w:val="0035405B"/>
    <w:rsid w:val="0035447C"/>
    <w:rsid w:val="003547CC"/>
    <w:rsid w:val="00354C9F"/>
    <w:rsid w:val="00355215"/>
    <w:rsid w:val="00355589"/>
    <w:rsid w:val="00355951"/>
    <w:rsid w:val="00356715"/>
    <w:rsid w:val="00356E3A"/>
    <w:rsid w:val="00357348"/>
    <w:rsid w:val="00357399"/>
    <w:rsid w:val="00357DD6"/>
    <w:rsid w:val="00357E4A"/>
    <w:rsid w:val="00360103"/>
    <w:rsid w:val="003607DD"/>
    <w:rsid w:val="00362525"/>
    <w:rsid w:val="00363A81"/>
    <w:rsid w:val="0036425D"/>
    <w:rsid w:val="00364CFE"/>
    <w:rsid w:val="003651A6"/>
    <w:rsid w:val="00365FA8"/>
    <w:rsid w:val="003665B6"/>
    <w:rsid w:val="00370349"/>
    <w:rsid w:val="0037275C"/>
    <w:rsid w:val="003740A1"/>
    <w:rsid w:val="0037506A"/>
    <w:rsid w:val="003752F1"/>
    <w:rsid w:val="003754FD"/>
    <w:rsid w:val="00376503"/>
    <w:rsid w:val="00376FC5"/>
    <w:rsid w:val="00380BFF"/>
    <w:rsid w:val="00381018"/>
    <w:rsid w:val="00381106"/>
    <w:rsid w:val="0038149C"/>
    <w:rsid w:val="0038186F"/>
    <w:rsid w:val="00381A6E"/>
    <w:rsid w:val="00381E4D"/>
    <w:rsid w:val="00382249"/>
    <w:rsid w:val="003827B8"/>
    <w:rsid w:val="00383491"/>
    <w:rsid w:val="00384371"/>
    <w:rsid w:val="00385777"/>
    <w:rsid w:val="003860EC"/>
    <w:rsid w:val="003919E6"/>
    <w:rsid w:val="00391DA0"/>
    <w:rsid w:val="00391DC6"/>
    <w:rsid w:val="00393442"/>
    <w:rsid w:val="003939BD"/>
    <w:rsid w:val="00393BC0"/>
    <w:rsid w:val="00393D28"/>
    <w:rsid w:val="00394438"/>
    <w:rsid w:val="00394E76"/>
    <w:rsid w:val="00394FE6"/>
    <w:rsid w:val="00397302"/>
    <w:rsid w:val="003977CD"/>
    <w:rsid w:val="003A02EE"/>
    <w:rsid w:val="003A252B"/>
    <w:rsid w:val="003A2B7F"/>
    <w:rsid w:val="003A2E36"/>
    <w:rsid w:val="003A32EC"/>
    <w:rsid w:val="003A3A15"/>
    <w:rsid w:val="003A3DAF"/>
    <w:rsid w:val="003A43FF"/>
    <w:rsid w:val="003A4AF0"/>
    <w:rsid w:val="003A4B74"/>
    <w:rsid w:val="003A4D48"/>
    <w:rsid w:val="003A5B6F"/>
    <w:rsid w:val="003A65D7"/>
    <w:rsid w:val="003A6CA1"/>
    <w:rsid w:val="003A6D0B"/>
    <w:rsid w:val="003A7074"/>
    <w:rsid w:val="003B06DC"/>
    <w:rsid w:val="003B0C05"/>
    <w:rsid w:val="003B1185"/>
    <w:rsid w:val="003B1AAD"/>
    <w:rsid w:val="003B2EE0"/>
    <w:rsid w:val="003B34AA"/>
    <w:rsid w:val="003B3769"/>
    <w:rsid w:val="003B3797"/>
    <w:rsid w:val="003B48C8"/>
    <w:rsid w:val="003B5AD1"/>
    <w:rsid w:val="003B612B"/>
    <w:rsid w:val="003B781D"/>
    <w:rsid w:val="003C0479"/>
    <w:rsid w:val="003C0C77"/>
    <w:rsid w:val="003C331C"/>
    <w:rsid w:val="003C404F"/>
    <w:rsid w:val="003C43CD"/>
    <w:rsid w:val="003C4C23"/>
    <w:rsid w:val="003C4E17"/>
    <w:rsid w:val="003C58A4"/>
    <w:rsid w:val="003C62D4"/>
    <w:rsid w:val="003C7754"/>
    <w:rsid w:val="003D0071"/>
    <w:rsid w:val="003D11F7"/>
    <w:rsid w:val="003D126E"/>
    <w:rsid w:val="003D13EE"/>
    <w:rsid w:val="003D1E65"/>
    <w:rsid w:val="003D4629"/>
    <w:rsid w:val="003D524D"/>
    <w:rsid w:val="003D5A1A"/>
    <w:rsid w:val="003D5BA1"/>
    <w:rsid w:val="003D7192"/>
    <w:rsid w:val="003D7AC8"/>
    <w:rsid w:val="003E0536"/>
    <w:rsid w:val="003E1CC0"/>
    <w:rsid w:val="003E27C8"/>
    <w:rsid w:val="003E2BED"/>
    <w:rsid w:val="003E304B"/>
    <w:rsid w:val="003E3560"/>
    <w:rsid w:val="003E3C67"/>
    <w:rsid w:val="003E3E80"/>
    <w:rsid w:val="003E4821"/>
    <w:rsid w:val="003E49A8"/>
    <w:rsid w:val="003E4F35"/>
    <w:rsid w:val="003E4F66"/>
    <w:rsid w:val="003E5AF8"/>
    <w:rsid w:val="003E63CB"/>
    <w:rsid w:val="003E656D"/>
    <w:rsid w:val="003E67BF"/>
    <w:rsid w:val="003E6AF4"/>
    <w:rsid w:val="003E7277"/>
    <w:rsid w:val="003E77C7"/>
    <w:rsid w:val="003E7C9A"/>
    <w:rsid w:val="003F02E1"/>
    <w:rsid w:val="003F049B"/>
    <w:rsid w:val="003F10A0"/>
    <w:rsid w:val="003F2928"/>
    <w:rsid w:val="003F2958"/>
    <w:rsid w:val="003F2E92"/>
    <w:rsid w:val="003F320E"/>
    <w:rsid w:val="003F3C89"/>
    <w:rsid w:val="003F5435"/>
    <w:rsid w:val="003F6618"/>
    <w:rsid w:val="003F6AEE"/>
    <w:rsid w:val="003F6AF1"/>
    <w:rsid w:val="003F6F4C"/>
    <w:rsid w:val="004006E2"/>
    <w:rsid w:val="00400785"/>
    <w:rsid w:val="00401421"/>
    <w:rsid w:val="00401BFF"/>
    <w:rsid w:val="00401C7E"/>
    <w:rsid w:val="00401EC6"/>
    <w:rsid w:val="00402CC2"/>
    <w:rsid w:val="00402F2F"/>
    <w:rsid w:val="00403547"/>
    <w:rsid w:val="00403D3E"/>
    <w:rsid w:val="0040547F"/>
    <w:rsid w:val="00406424"/>
    <w:rsid w:val="0040693C"/>
    <w:rsid w:val="00407013"/>
    <w:rsid w:val="004105E2"/>
    <w:rsid w:val="00410773"/>
    <w:rsid w:val="00411714"/>
    <w:rsid w:val="00412A00"/>
    <w:rsid w:val="00413C6F"/>
    <w:rsid w:val="00414483"/>
    <w:rsid w:val="0041453E"/>
    <w:rsid w:val="00414EEA"/>
    <w:rsid w:val="00416175"/>
    <w:rsid w:val="00416CB2"/>
    <w:rsid w:val="00417F45"/>
    <w:rsid w:val="004207E2"/>
    <w:rsid w:val="0042120D"/>
    <w:rsid w:val="00421249"/>
    <w:rsid w:val="00421ACF"/>
    <w:rsid w:val="00422ACE"/>
    <w:rsid w:val="00422EDF"/>
    <w:rsid w:val="0042315B"/>
    <w:rsid w:val="00423334"/>
    <w:rsid w:val="00423885"/>
    <w:rsid w:val="00424225"/>
    <w:rsid w:val="004249C7"/>
    <w:rsid w:val="00425268"/>
    <w:rsid w:val="00425372"/>
    <w:rsid w:val="004253FB"/>
    <w:rsid w:val="0042545E"/>
    <w:rsid w:val="00426435"/>
    <w:rsid w:val="00426FC8"/>
    <w:rsid w:val="00430D9A"/>
    <w:rsid w:val="00430E5B"/>
    <w:rsid w:val="00430FCE"/>
    <w:rsid w:val="00431E7F"/>
    <w:rsid w:val="00431F13"/>
    <w:rsid w:val="00432275"/>
    <w:rsid w:val="0043287D"/>
    <w:rsid w:val="00432D12"/>
    <w:rsid w:val="00432DD8"/>
    <w:rsid w:val="00433C9E"/>
    <w:rsid w:val="004346E2"/>
    <w:rsid w:val="004348F2"/>
    <w:rsid w:val="004351D9"/>
    <w:rsid w:val="00437229"/>
    <w:rsid w:val="004373E1"/>
    <w:rsid w:val="00440486"/>
    <w:rsid w:val="00441657"/>
    <w:rsid w:val="00441BDA"/>
    <w:rsid w:val="004422B8"/>
    <w:rsid w:val="0044279C"/>
    <w:rsid w:val="004435BE"/>
    <w:rsid w:val="00444547"/>
    <w:rsid w:val="004448B2"/>
    <w:rsid w:val="00444F33"/>
    <w:rsid w:val="004450CF"/>
    <w:rsid w:val="00445345"/>
    <w:rsid w:val="00445438"/>
    <w:rsid w:val="00445C29"/>
    <w:rsid w:val="00447B07"/>
    <w:rsid w:val="00447EDD"/>
    <w:rsid w:val="0045052C"/>
    <w:rsid w:val="004506EB"/>
    <w:rsid w:val="00452932"/>
    <w:rsid w:val="00452C50"/>
    <w:rsid w:val="00453410"/>
    <w:rsid w:val="00454078"/>
    <w:rsid w:val="00454CA2"/>
    <w:rsid w:val="004550F7"/>
    <w:rsid w:val="004551CB"/>
    <w:rsid w:val="004551E2"/>
    <w:rsid w:val="00456B9B"/>
    <w:rsid w:val="00460226"/>
    <w:rsid w:val="00460277"/>
    <w:rsid w:val="0046095A"/>
    <w:rsid w:val="00461D37"/>
    <w:rsid w:val="00461E07"/>
    <w:rsid w:val="00463BD3"/>
    <w:rsid w:val="00464274"/>
    <w:rsid w:val="00464719"/>
    <w:rsid w:val="00464775"/>
    <w:rsid w:val="00464AA7"/>
    <w:rsid w:val="00464C6D"/>
    <w:rsid w:val="00464D09"/>
    <w:rsid w:val="0046633D"/>
    <w:rsid w:val="00467215"/>
    <w:rsid w:val="00467451"/>
    <w:rsid w:val="00470A9C"/>
    <w:rsid w:val="0047278E"/>
    <w:rsid w:val="00473840"/>
    <w:rsid w:val="004740A7"/>
    <w:rsid w:val="0047526B"/>
    <w:rsid w:val="00475393"/>
    <w:rsid w:val="004766DA"/>
    <w:rsid w:val="004767F8"/>
    <w:rsid w:val="00476A13"/>
    <w:rsid w:val="00477008"/>
    <w:rsid w:val="00480291"/>
    <w:rsid w:val="00480E74"/>
    <w:rsid w:val="004815F8"/>
    <w:rsid w:val="00481733"/>
    <w:rsid w:val="004819B3"/>
    <w:rsid w:val="00481DD1"/>
    <w:rsid w:val="0048302B"/>
    <w:rsid w:val="00484091"/>
    <w:rsid w:val="00485106"/>
    <w:rsid w:val="0048624B"/>
    <w:rsid w:val="004863E6"/>
    <w:rsid w:val="00486910"/>
    <w:rsid w:val="00486DA5"/>
    <w:rsid w:val="00487A1A"/>
    <w:rsid w:val="00487DFA"/>
    <w:rsid w:val="00490519"/>
    <w:rsid w:val="00490CC6"/>
    <w:rsid w:val="00490F44"/>
    <w:rsid w:val="0049198E"/>
    <w:rsid w:val="00491BDD"/>
    <w:rsid w:val="00492586"/>
    <w:rsid w:val="004932B2"/>
    <w:rsid w:val="004937A1"/>
    <w:rsid w:val="004941EF"/>
    <w:rsid w:val="0049598A"/>
    <w:rsid w:val="00495BEC"/>
    <w:rsid w:val="00495F96"/>
    <w:rsid w:val="004A000C"/>
    <w:rsid w:val="004A108B"/>
    <w:rsid w:val="004A1263"/>
    <w:rsid w:val="004A2467"/>
    <w:rsid w:val="004A3522"/>
    <w:rsid w:val="004A47D8"/>
    <w:rsid w:val="004A5197"/>
    <w:rsid w:val="004A5262"/>
    <w:rsid w:val="004A66ED"/>
    <w:rsid w:val="004A6854"/>
    <w:rsid w:val="004A6958"/>
    <w:rsid w:val="004A6DCD"/>
    <w:rsid w:val="004A764F"/>
    <w:rsid w:val="004B004E"/>
    <w:rsid w:val="004B1B27"/>
    <w:rsid w:val="004B1FF0"/>
    <w:rsid w:val="004B2569"/>
    <w:rsid w:val="004B2594"/>
    <w:rsid w:val="004B36A3"/>
    <w:rsid w:val="004B3E51"/>
    <w:rsid w:val="004B4CDD"/>
    <w:rsid w:val="004B4FF6"/>
    <w:rsid w:val="004B5C9C"/>
    <w:rsid w:val="004B5F4B"/>
    <w:rsid w:val="004B6956"/>
    <w:rsid w:val="004B6F62"/>
    <w:rsid w:val="004B70B2"/>
    <w:rsid w:val="004B73BA"/>
    <w:rsid w:val="004B74AA"/>
    <w:rsid w:val="004B7BBA"/>
    <w:rsid w:val="004C02C3"/>
    <w:rsid w:val="004C1100"/>
    <w:rsid w:val="004C1495"/>
    <w:rsid w:val="004C23D0"/>
    <w:rsid w:val="004C28B2"/>
    <w:rsid w:val="004C298A"/>
    <w:rsid w:val="004C2E36"/>
    <w:rsid w:val="004C2F8A"/>
    <w:rsid w:val="004C3E6B"/>
    <w:rsid w:val="004C3F72"/>
    <w:rsid w:val="004C5991"/>
    <w:rsid w:val="004C5E62"/>
    <w:rsid w:val="004C6748"/>
    <w:rsid w:val="004C6B9D"/>
    <w:rsid w:val="004C71A6"/>
    <w:rsid w:val="004C71B2"/>
    <w:rsid w:val="004C79C8"/>
    <w:rsid w:val="004D0D03"/>
    <w:rsid w:val="004D29DD"/>
    <w:rsid w:val="004D335E"/>
    <w:rsid w:val="004D34EA"/>
    <w:rsid w:val="004D482E"/>
    <w:rsid w:val="004D49DE"/>
    <w:rsid w:val="004D56F9"/>
    <w:rsid w:val="004D5790"/>
    <w:rsid w:val="004D6092"/>
    <w:rsid w:val="004D6288"/>
    <w:rsid w:val="004E0249"/>
    <w:rsid w:val="004E0313"/>
    <w:rsid w:val="004E0335"/>
    <w:rsid w:val="004E07AB"/>
    <w:rsid w:val="004E16B3"/>
    <w:rsid w:val="004E1ECD"/>
    <w:rsid w:val="004E3039"/>
    <w:rsid w:val="004E34F2"/>
    <w:rsid w:val="004E3965"/>
    <w:rsid w:val="004E4EE7"/>
    <w:rsid w:val="004E51D2"/>
    <w:rsid w:val="004E54B9"/>
    <w:rsid w:val="004E5C7F"/>
    <w:rsid w:val="004E5DD5"/>
    <w:rsid w:val="004E6103"/>
    <w:rsid w:val="004E673C"/>
    <w:rsid w:val="004E685C"/>
    <w:rsid w:val="004E68CD"/>
    <w:rsid w:val="004E6AB9"/>
    <w:rsid w:val="004E72A3"/>
    <w:rsid w:val="004F0C07"/>
    <w:rsid w:val="004F0F47"/>
    <w:rsid w:val="004F2605"/>
    <w:rsid w:val="004F2D26"/>
    <w:rsid w:val="004F2DD0"/>
    <w:rsid w:val="004F32EE"/>
    <w:rsid w:val="004F35E9"/>
    <w:rsid w:val="004F3CF1"/>
    <w:rsid w:val="004F3F0E"/>
    <w:rsid w:val="004F5306"/>
    <w:rsid w:val="004F6E10"/>
    <w:rsid w:val="004F7A17"/>
    <w:rsid w:val="004F7F04"/>
    <w:rsid w:val="005008F5"/>
    <w:rsid w:val="00501312"/>
    <w:rsid w:val="00501A76"/>
    <w:rsid w:val="00502369"/>
    <w:rsid w:val="0050300D"/>
    <w:rsid w:val="00503906"/>
    <w:rsid w:val="005046EA"/>
    <w:rsid w:val="00504D65"/>
    <w:rsid w:val="00505F37"/>
    <w:rsid w:val="00506CD3"/>
    <w:rsid w:val="00507B66"/>
    <w:rsid w:val="005101FB"/>
    <w:rsid w:val="005106C5"/>
    <w:rsid w:val="005109AE"/>
    <w:rsid w:val="00510B64"/>
    <w:rsid w:val="00511564"/>
    <w:rsid w:val="005125DC"/>
    <w:rsid w:val="00513061"/>
    <w:rsid w:val="005139DE"/>
    <w:rsid w:val="00513AA9"/>
    <w:rsid w:val="00514BF9"/>
    <w:rsid w:val="00514DB4"/>
    <w:rsid w:val="00515D22"/>
    <w:rsid w:val="005163B8"/>
    <w:rsid w:val="005166A5"/>
    <w:rsid w:val="00517C23"/>
    <w:rsid w:val="0052017C"/>
    <w:rsid w:val="0052060C"/>
    <w:rsid w:val="005209CB"/>
    <w:rsid w:val="00520CC3"/>
    <w:rsid w:val="00520D97"/>
    <w:rsid w:val="00521095"/>
    <w:rsid w:val="005218C0"/>
    <w:rsid w:val="00521BA6"/>
    <w:rsid w:val="005220AC"/>
    <w:rsid w:val="00522CBC"/>
    <w:rsid w:val="00522F25"/>
    <w:rsid w:val="005233D7"/>
    <w:rsid w:val="00523B2B"/>
    <w:rsid w:val="005243FE"/>
    <w:rsid w:val="00525519"/>
    <w:rsid w:val="0052621C"/>
    <w:rsid w:val="00526804"/>
    <w:rsid w:val="00526B8D"/>
    <w:rsid w:val="0052712A"/>
    <w:rsid w:val="0052724E"/>
    <w:rsid w:val="00527FA1"/>
    <w:rsid w:val="0053037A"/>
    <w:rsid w:val="0053172A"/>
    <w:rsid w:val="0053199F"/>
    <w:rsid w:val="00531D38"/>
    <w:rsid w:val="00532C24"/>
    <w:rsid w:val="00533B4C"/>
    <w:rsid w:val="00533D5D"/>
    <w:rsid w:val="0053490D"/>
    <w:rsid w:val="005355AB"/>
    <w:rsid w:val="005363E9"/>
    <w:rsid w:val="005372C8"/>
    <w:rsid w:val="005403EC"/>
    <w:rsid w:val="00540FAA"/>
    <w:rsid w:val="005414CB"/>
    <w:rsid w:val="00541C62"/>
    <w:rsid w:val="00542348"/>
    <w:rsid w:val="00542B6E"/>
    <w:rsid w:val="00543219"/>
    <w:rsid w:val="005432B8"/>
    <w:rsid w:val="00543C7A"/>
    <w:rsid w:val="00543CDD"/>
    <w:rsid w:val="0054432A"/>
    <w:rsid w:val="005449FA"/>
    <w:rsid w:val="0054621F"/>
    <w:rsid w:val="00546371"/>
    <w:rsid w:val="00546D73"/>
    <w:rsid w:val="005472E3"/>
    <w:rsid w:val="005479C0"/>
    <w:rsid w:val="00547AF9"/>
    <w:rsid w:val="00550413"/>
    <w:rsid w:val="005505D3"/>
    <w:rsid w:val="00551358"/>
    <w:rsid w:val="00551740"/>
    <w:rsid w:val="005518AA"/>
    <w:rsid w:val="00551A9D"/>
    <w:rsid w:val="00551EBF"/>
    <w:rsid w:val="00551F25"/>
    <w:rsid w:val="005524ED"/>
    <w:rsid w:val="00552A47"/>
    <w:rsid w:val="00552C8D"/>
    <w:rsid w:val="005537E1"/>
    <w:rsid w:val="005539D6"/>
    <w:rsid w:val="00554EC9"/>
    <w:rsid w:val="00554F21"/>
    <w:rsid w:val="00556067"/>
    <w:rsid w:val="005570DE"/>
    <w:rsid w:val="0055716B"/>
    <w:rsid w:val="00557F86"/>
    <w:rsid w:val="005603F4"/>
    <w:rsid w:val="00560544"/>
    <w:rsid w:val="005608CE"/>
    <w:rsid w:val="00560C9F"/>
    <w:rsid w:val="00560FDE"/>
    <w:rsid w:val="00561D71"/>
    <w:rsid w:val="005627A4"/>
    <w:rsid w:val="00562E05"/>
    <w:rsid w:val="00562E06"/>
    <w:rsid w:val="005635D2"/>
    <w:rsid w:val="00563A7E"/>
    <w:rsid w:val="00563CB2"/>
    <w:rsid w:val="00564AFB"/>
    <w:rsid w:val="005651B0"/>
    <w:rsid w:val="005652FF"/>
    <w:rsid w:val="00565375"/>
    <w:rsid w:val="00565FDF"/>
    <w:rsid w:val="005672FD"/>
    <w:rsid w:val="00567BAD"/>
    <w:rsid w:val="00571209"/>
    <w:rsid w:val="005712B8"/>
    <w:rsid w:val="0057270B"/>
    <w:rsid w:val="0057391A"/>
    <w:rsid w:val="00573EB6"/>
    <w:rsid w:val="00573ED5"/>
    <w:rsid w:val="0057507F"/>
    <w:rsid w:val="0057554F"/>
    <w:rsid w:val="00575D2C"/>
    <w:rsid w:val="00576205"/>
    <w:rsid w:val="0058139C"/>
    <w:rsid w:val="00581BF6"/>
    <w:rsid w:val="005830C7"/>
    <w:rsid w:val="0058465E"/>
    <w:rsid w:val="00584CBF"/>
    <w:rsid w:val="0059021D"/>
    <w:rsid w:val="0059101B"/>
    <w:rsid w:val="0059180E"/>
    <w:rsid w:val="00592B02"/>
    <w:rsid w:val="00592B4D"/>
    <w:rsid w:val="00592BC8"/>
    <w:rsid w:val="00593902"/>
    <w:rsid w:val="00594C80"/>
    <w:rsid w:val="00594FCF"/>
    <w:rsid w:val="00595306"/>
    <w:rsid w:val="0059532F"/>
    <w:rsid w:val="00595D98"/>
    <w:rsid w:val="00596E83"/>
    <w:rsid w:val="005973C4"/>
    <w:rsid w:val="00597501"/>
    <w:rsid w:val="00597991"/>
    <w:rsid w:val="005A0470"/>
    <w:rsid w:val="005A04C9"/>
    <w:rsid w:val="005A185D"/>
    <w:rsid w:val="005A5113"/>
    <w:rsid w:val="005A55FF"/>
    <w:rsid w:val="005A5A8D"/>
    <w:rsid w:val="005A60F4"/>
    <w:rsid w:val="005A65C2"/>
    <w:rsid w:val="005A6B97"/>
    <w:rsid w:val="005A708E"/>
    <w:rsid w:val="005A7571"/>
    <w:rsid w:val="005B0C93"/>
    <w:rsid w:val="005B1556"/>
    <w:rsid w:val="005B1935"/>
    <w:rsid w:val="005B28CB"/>
    <w:rsid w:val="005B2FE0"/>
    <w:rsid w:val="005B348E"/>
    <w:rsid w:val="005B403B"/>
    <w:rsid w:val="005B4E44"/>
    <w:rsid w:val="005B55AA"/>
    <w:rsid w:val="005B5A34"/>
    <w:rsid w:val="005B5C1C"/>
    <w:rsid w:val="005B632B"/>
    <w:rsid w:val="005B67E9"/>
    <w:rsid w:val="005B6AD7"/>
    <w:rsid w:val="005B6C81"/>
    <w:rsid w:val="005B7B5E"/>
    <w:rsid w:val="005B7D99"/>
    <w:rsid w:val="005C0762"/>
    <w:rsid w:val="005C14AD"/>
    <w:rsid w:val="005C1CBB"/>
    <w:rsid w:val="005C20BE"/>
    <w:rsid w:val="005C2DDC"/>
    <w:rsid w:val="005C4E5A"/>
    <w:rsid w:val="005C5E44"/>
    <w:rsid w:val="005C6433"/>
    <w:rsid w:val="005C70E9"/>
    <w:rsid w:val="005C7932"/>
    <w:rsid w:val="005C7DE8"/>
    <w:rsid w:val="005C7EA8"/>
    <w:rsid w:val="005D0451"/>
    <w:rsid w:val="005D12D7"/>
    <w:rsid w:val="005D1B28"/>
    <w:rsid w:val="005D219C"/>
    <w:rsid w:val="005D25DE"/>
    <w:rsid w:val="005D2A2C"/>
    <w:rsid w:val="005D2B88"/>
    <w:rsid w:val="005D474B"/>
    <w:rsid w:val="005D561D"/>
    <w:rsid w:val="005D668D"/>
    <w:rsid w:val="005D6E5A"/>
    <w:rsid w:val="005D7476"/>
    <w:rsid w:val="005D790F"/>
    <w:rsid w:val="005E0E11"/>
    <w:rsid w:val="005E1672"/>
    <w:rsid w:val="005E2958"/>
    <w:rsid w:val="005E2998"/>
    <w:rsid w:val="005E2BE3"/>
    <w:rsid w:val="005E2E5C"/>
    <w:rsid w:val="005E3A32"/>
    <w:rsid w:val="005E4070"/>
    <w:rsid w:val="005E487D"/>
    <w:rsid w:val="005E4B3D"/>
    <w:rsid w:val="005E65E5"/>
    <w:rsid w:val="005E693A"/>
    <w:rsid w:val="005E6BC3"/>
    <w:rsid w:val="005E6BF7"/>
    <w:rsid w:val="005E74F9"/>
    <w:rsid w:val="005E7A02"/>
    <w:rsid w:val="005F107F"/>
    <w:rsid w:val="005F10EE"/>
    <w:rsid w:val="005F217C"/>
    <w:rsid w:val="005F2462"/>
    <w:rsid w:val="005F259B"/>
    <w:rsid w:val="005F337E"/>
    <w:rsid w:val="005F3925"/>
    <w:rsid w:val="005F434A"/>
    <w:rsid w:val="005F4968"/>
    <w:rsid w:val="005F6CCB"/>
    <w:rsid w:val="005F6D40"/>
    <w:rsid w:val="005F7454"/>
    <w:rsid w:val="005F7889"/>
    <w:rsid w:val="005F7B64"/>
    <w:rsid w:val="00600062"/>
    <w:rsid w:val="00601462"/>
    <w:rsid w:val="00603576"/>
    <w:rsid w:val="00603BD9"/>
    <w:rsid w:val="00604B39"/>
    <w:rsid w:val="00605706"/>
    <w:rsid w:val="00605797"/>
    <w:rsid w:val="00605AD8"/>
    <w:rsid w:val="00605C1F"/>
    <w:rsid w:val="006061FC"/>
    <w:rsid w:val="00607C05"/>
    <w:rsid w:val="006100C0"/>
    <w:rsid w:val="0061177F"/>
    <w:rsid w:val="0061239E"/>
    <w:rsid w:val="00612DB4"/>
    <w:rsid w:val="006133AE"/>
    <w:rsid w:val="00614339"/>
    <w:rsid w:val="006152DD"/>
    <w:rsid w:val="00615B3D"/>
    <w:rsid w:val="0061641B"/>
    <w:rsid w:val="006168E5"/>
    <w:rsid w:val="00617171"/>
    <w:rsid w:val="00617C6B"/>
    <w:rsid w:val="00617C88"/>
    <w:rsid w:val="006216E0"/>
    <w:rsid w:val="00621751"/>
    <w:rsid w:val="00621877"/>
    <w:rsid w:val="006230DC"/>
    <w:rsid w:val="006238B9"/>
    <w:rsid w:val="00623C47"/>
    <w:rsid w:val="00624384"/>
    <w:rsid w:val="006246D4"/>
    <w:rsid w:val="00624A95"/>
    <w:rsid w:val="0062678C"/>
    <w:rsid w:val="006267C9"/>
    <w:rsid w:val="00626CC8"/>
    <w:rsid w:val="00626F4C"/>
    <w:rsid w:val="006301DC"/>
    <w:rsid w:val="006302C6"/>
    <w:rsid w:val="00630396"/>
    <w:rsid w:val="00630D3C"/>
    <w:rsid w:val="0063237A"/>
    <w:rsid w:val="00632C65"/>
    <w:rsid w:val="00633367"/>
    <w:rsid w:val="0063371A"/>
    <w:rsid w:val="00633A8D"/>
    <w:rsid w:val="00633E4C"/>
    <w:rsid w:val="0063408A"/>
    <w:rsid w:val="00634CC2"/>
    <w:rsid w:val="006359E4"/>
    <w:rsid w:val="00635F63"/>
    <w:rsid w:val="00636384"/>
    <w:rsid w:val="00636BB6"/>
    <w:rsid w:val="006374B3"/>
    <w:rsid w:val="006402D1"/>
    <w:rsid w:val="006414C8"/>
    <w:rsid w:val="00642E2A"/>
    <w:rsid w:val="00643B32"/>
    <w:rsid w:val="006474A1"/>
    <w:rsid w:val="006474B9"/>
    <w:rsid w:val="006508D6"/>
    <w:rsid w:val="00650965"/>
    <w:rsid w:val="00650DA5"/>
    <w:rsid w:val="0065100F"/>
    <w:rsid w:val="00651044"/>
    <w:rsid w:val="00651624"/>
    <w:rsid w:val="006524D2"/>
    <w:rsid w:val="006529C6"/>
    <w:rsid w:val="00652CA2"/>
    <w:rsid w:val="00652DB8"/>
    <w:rsid w:val="00653690"/>
    <w:rsid w:val="00654781"/>
    <w:rsid w:val="00654D1E"/>
    <w:rsid w:val="0065529E"/>
    <w:rsid w:val="0065599D"/>
    <w:rsid w:val="006559F2"/>
    <w:rsid w:val="00656278"/>
    <w:rsid w:val="006568AF"/>
    <w:rsid w:val="00657265"/>
    <w:rsid w:val="006573DB"/>
    <w:rsid w:val="00657461"/>
    <w:rsid w:val="00657981"/>
    <w:rsid w:val="00660485"/>
    <w:rsid w:val="00661CB3"/>
    <w:rsid w:val="00663ABB"/>
    <w:rsid w:val="00664764"/>
    <w:rsid w:val="006654FD"/>
    <w:rsid w:val="0066618C"/>
    <w:rsid w:val="00673DD0"/>
    <w:rsid w:val="00675098"/>
    <w:rsid w:val="00675FF7"/>
    <w:rsid w:val="00680F7B"/>
    <w:rsid w:val="006814E9"/>
    <w:rsid w:val="006817C8"/>
    <w:rsid w:val="0068198F"/>
    <w:rsid w:val="00681CA0"/>
    <w:rsid w:val="00681F4C"/>
    <w:rsid w:val="006822D7"/>
    <w:rsid w:val="00682D8E"/>
    <w:rsid w:val="00682F98"/>
    <w:rsid w:val="00683016"/>
    <w:rsid w:val="0068383F"/>
    <w:rsid w:val="00683920"/>
    <w:rsid w:val="00683BC9"/>
    <w:rsid w:val="00683C83"/>
    <w:rsid w:val="00684E55"/>
    <w:rsid w:val="00685082"/>
    <w:rsid w:val="006850FF"/>
    <w:rsid w:val="006866BD"/>
    <w:rsid w:val="00686A23"/>
    <w:rsid w:val="00686EDF"/>
    <w:rsid w:val="00690BD6"/>
    <w:rsid w:val="00691E4B"/>
    <w:rsid w:val="00692B8A"/>
    <w:rsid w:val="0069327A"/>
    <w:rsid w:val="00693425"/>
    <w:rsid w:val="006941B1"/>
    <w:rsid w:val="006949EA"/>
    <w:rsid w:val="00694D93"/>
    <w:rsid w:val="0069658B"/>
    <w:rsid w:val="006A0F4C"/>
    <w:rsid w:val="006A11D0"/>
    <w:rsid w:val="006A11D2"/>
    <w:rsid w:val="006A1281"/>
    <w:rsid w:val="006A1322"/>
    <w:rsid w:val="006A16CF"/>
    <w:rsid w:val="006A197F"/>
    <w:rsid w:val="006A377D"/>
    <w:rsid w:val="006A40C4"/>
    <w:rsid w:val="006A4434"/>
    <w:rsid w:val="006A44CF"/>
    <w:rsid w:val="006A5387"/>
    <w:rsid w:val="006A715F"/>
    <w:rsid w:val="006A7FCD"/>
    <w:rsid w:val="006B0543"/>
    <w:rsid w:val="006B07DC"/>
    <w:rsid w:val="006B15D2"/>
    <w:rsid w:val="006B1EFA"/>
    <w:rsid w:val="006B1F3A"/>
    <w:rsid w:val="006B303B"/>
    <w:rsid w:val="006B338F"/>
    <w:rsid w:val="006B4558"/>
    <w:rsid w:val="006B460D"/>
    <w:rsid w:val="006B576E"/>
    <w:rsid w:val="006B5CC2"/>
    <w:rsid w:val="006B62A3"/>
    <w:rsid w:val="006B64AE"/>
    <w:rsid w:val="006B76C6"/>
    <w:rsid w:val="006B79B3"/>
    <w:rsid w:val="006C2290"/>
    <w:rsid w:val="006C339C"/>
    <w:rsid w:val="006C3744"/>
    <w:rsid w:val="006C4E45"/>
    <w:rsid w:val="006C5764"/>
    <w:rsid w:val="006C5DC5"/>
    <w:rsid w:val="006C608B"/>
    <w:rsid w:val="006C611A"/>
    <w:rsid w:val="006C6260"/>
    <w:rsid w:val="006C658E"/>
    <w:rsid w:val="006C6F47"/>
    <w:rsid w:val="006D00CE"/>
    <w:rsid w:val="006D39FD"/>
    <w:rsid w:val="006D3E33"/>
    <w:rsid w:val="006D4803"/>
    <w:rsid w:val="006D5283"/>
    <w:rsid w:val="006D536E"/>
    <w:rsid w:val="006D619E"/>
    <w:rsid w:val="006D6C87"/>
    <w:rsid w:val="006D7639"/>
    <w:rsid w:val="006D7BF5"/>
    <w:rsid w:val="006E0313"/>
    <w:rsid w:val="006E0724"/>
    <w:rsid w:val="006E215F"/>
    <w:rsid w:val="006E27DE"/>
    <w:rsid w:val="006E2D06"/>
    <w:rsid w:val="006E2F67"/>
    <w:rsid w:val="006E30D8"/>
    <w:rsid w:val="006E32A8"/>
    <w:rsid w:val="006E3553"/>
    <w:rsid w:val="006E35F1"/>
    <w:rsid w:val="006E4312"/>
    <w:rsid w:val="006E43E6"/>
    <w:rsid w:val="006E5121"/>
    <w:rsid w:val="006E5511"/>
    <w:rsid w:val="006E6534"/>
    <w:rsid w:val="006F1591"/>
    <w:rsid w:val="006F235F"/>
    <w:rsid w:val="006F260C"/>
    <w:rsid w:val="006F293B"/>
    <w:rsid w:val="006F30B6"/>
    <w:rsid w:val="006F35E6"/>
    <w:rsid w:val="006F38E5"/>
    <w:rsid w:val="006F4290"/>
    <w:rsid w:val="006F539D"/>
    <w:rsid w:val="006F53BA"/>
    <w:rsid w:val="006F5407"/>
    <w:rsid w:val="006F5E14"/>
    <w:rsid w:val="006F6106"/>
    <w:rsid w:val="006F6797"/>
    <w:rsid w:val="006F7B31"/>
    <w:rsid w:val="0070046A"/>
    <w:rsid w:val="00700CC8"/>
    <w:rsid w:val="00700EFC"/>
    <w:rsid w:val="0070159B"/>
    <w:rsid w:val="00701DF5"/>
    <w:rsid w:val="00702209"/>
    <w:rsid w:val="007029F8"/>
    <w:rsid w:val="00702E72"/>
    <w:rsid w:val="0070429C"/>
    <w:rsid w:val="00704CC7"/>
    <w:rsid w:val="00704F7E"/>
    <w:rsid w:val="0070553E"/>
    <w:rsid w:val="007067B3"/>
    <w:rsid w:val="00706D21"/>
    <w:rsid w:val="00706EEC"/>
    <w:rsid w:val="00707569"/>
    <w:rsid w:val="0070798E"/>
    <w:rsid w:val="00710289"/>
    <w:rsid w:val="0071094E"/>
    <w:rsid w:val="00710DD6"/>
    <w:rsid w:val="00711807"/>
    <w:rsid w:val="00711B3A"/>
    <w:rsid w:val="00712A35"/>
    <w:rsid w:val="00712ACF"/>
    <w:rsid w:val="00712DE7"/>
    <w:rsid w:val="0071321C"/>
    <w:rsid w:val="00713337"/>
    <w:rsid w:val="00713A97"/>
    <w:rsid w:val="00713E1B"/>
    <w:rsid w:val="00715A60"/>
    <w:rsid w:val="00720189"/>
    <w:rsid w:val="0072071C"/>
    <w:rsid w:val="00721029"/>
    <w:rsid w:val="0072254F"/>
    <w:rsid w:val="00722CDA"/>
    <w:rsid w:val="00722FE8"/>
    <w:rsid w:val="0072329E"/>
    <w:rsid w:val="007239C7"/>
    <w:rsid w:val="0072660F"/>
    <w:rsid w:val="00726EE0"/>
    <w:rsid w:val="00727121"/>
    <w:rsid w:val="007279A5"/>
    <w:rsid w:val="00730A46"/>
    <w:rsid w:val="00732602"/>
    <w:rsid w:val="00735ECF"/>
    <w:rsid w:val="00736E92"/>
    <w:rsid w:val="0073750D"/>
    <w:rsid w:val="007375B1"/>
    <w:rsid w:val="0074028E"/>
    <w:rsid w:val="007413B9"/>
    <w:rsid w:val="00741A0A"/>
    <w:rsid w:val="007423E6"/>
    <w:rsid w:val="00742F7C"/>
    <w:rsid w:val="00742FF0"/>
    <w:rsid w:val="00744BDA"/>
    <w:rsid w:val="00744C19"/>
    <w:rsid w:val="007453BA"/>
    <w:rsid w:val="007472C5"/>
    <w:rsid w:val="00747E07"/>
    <w:rsid w:val="00750B3D"/>
    <w:rsid w:val="00750D54"/>
    <w:rsid w:val="00753D1E"/>
    <w:rsid w:val="00753FCE"/>
    <w:rsid w:val="007547A8"/>
    <w:rsid w:val="00754962"/>
    <w:rsid w:val="00755AAA"/>
    <w:rsid w:val="00756162"/>
    <w:rsid w:val="0075638C"/>
    <w:rsid w:val="00756875"/>
    <w:rsid w:val="007578F7"/>
    <w:rsid w:val="0076021E"/>
    <w:rsid w:val="0076173D"/>
    <w:rsid w:val="007620B0"/>
    <w:rsid w:val="00762B08"/>
    <w:rsid w:val="007640F5"/>
    <w:rsid w:val="0076428A"/>
    <w:rsid w:val="00764A38"/>
    <w:rsid w:val="00764BC6"/>
    <w:rsid w:val="00764CB5"/>
    <w:rsid w:val="0076552B"/>
    <w:rsid w:val="007659EA"/>
    <w:rsid w:val="007660B7"/>
    <w:rsid w:val="00766E32"/>
    <w:rsid w:val="0076729A"/>
    <w:rsid w:val="00767A6B"/>
    <w:rsid w:val="00770CB4"/>
    <w:rsid w:val="00770CD2"/>
    <w:rsid w:val="00771CAB"/>
    <w:rsid w:val="00772F43"/>
    <w:rsid w:val="0077410C"/>
    <w:rsid w:val="00774A59"/>
    <w:rsid w:val="00776962"/>
    <w:rsid w:val="00776A5F"/>
    <w:rsid w:val="0077737E"/>
    <w:rsid w:val="00777BCF"/>
    <w:rsid w:val="0078073B"/>
    <w:rsid w:val="0078076F"/>
    <w:rsid w:val="007809BE"/>
    <w:rsid w:val="0078145C"/>
    <w:rsid w:val="00781A36"/>
    <w:rsid w:val="0078235E"/>
    <w:rsid w:val="0078289B"/>
    <w:rsid w:val="00782F2C"/>
    <w:rsid w:val="007833E1"/>
    <w:rsid w:val="00783DFA"/>
    <w:rsid w:val="00784AE9"/>
    <w:rsid w:val="007857B1"/>
    <w:rsid w:val="007863DE"/>
    <w:rsid w:val="00790708"/>
    <w:rsid w:val="0079092F"/>
    <w:rsid w:val="00791D09"/>
    <w:rsid w:val="00792430"/>
    <w:rsid w:val="00794637"/>
    <w:rsid w:val="00794793"/>
    <w:rsid w:val="007951D2"/>
    <w:rsid w:val="00795ED8"/>
    <w:rsid w:val="007962E0"/>
    <w:rsid w:val="007963E6"/>
    <w:rsid w:val="00796867"/>
    <w:rsid w:val="007A047E"/>
    <w:rsid w:val="007A06AF"/>
    <w:rsid w:val="007A0974"/>
    <w:rsid w:val="007A11DF"/>
    <w:rsid w:val="007A1214"/>
    <w:rsid w:val="007A4014"/>
    <w:rsid w:val="007A421D"/>
    <w:rsid w:val="007A4669"/>
    <w:rsid w:val="007A4996"/>
    <w:rsid w:val="007A4C23"/>
    <w:rsid w:val="007A55A5"/>
    <w:rsid w:val="007A68C0"/>
    <w:rsid w:val="007A7047"/>
    <w:rsid w:val="007A7638"/>
    <w:rsid w:val="007B1884"/>
    <w:rsid w:val="007B1B7B"/>
    <w:rsid w:val="007B1D9D"/>
    <w:rsid w:val="007B2986"/>
    <w:rsid w:val="007B298A"/>
    <w:rsid w:val="007B336C"/>
    <w:rsid w:val="007B3CC9"/>
    <w:rsid w:val="007B3E7C"/>
    <w:rsid w:val="007B42E6"/>
    <w:rsid w:val="007B576B"/>
    <w:rsid w:val="007B5CE7"/>
    <w:rsid w:val="007B6B94"/>
    <w:rsid w:val="007B71AD"/>
    <w:rsid w:val="007B7E14"/>
    <w:rsid w:val="007B7F4A"/>
    <w:rsid w:val="007C0422"/>
    <w:rsid w:val="007C125D"/>
    <w:rsid w:val="007C136B"/>
    <w:rsid w:val="007C1792"/>
    <w:rsid w:val="007C2301"/>
    <w:rsid w:val="007C2924"/>
    <w:rsid w:val="007C2FED"/>
    <w:rsid w:val="007C4CB7"/>
    <w:rsid w:val="007C5603"/>
    <w:rsid w:val="007C5B59"/>
    <w:rsid w:val="007C6AF1"/>
    <w:rsid w:val="007C6BB9"/>
    <w:rsid w:val="007C6D7E"/>
    <w:rsid w:val="007D1A93"/>
    <w:rsid w:val="007D1F08"/>
    <w:rsid w:val="007D1FA6"/>
    <w:rsid w:val="007D2264"/>
    <w:rsid w:val="007D230B"/>
    <w:rsid w:val="007D3858"/>
    <w:rsid w:val="007D489D"/>
    <w:rsid w:val="007D4A32"/>
    <w:rsid w:val="007D4AA5"/>
    <w:rsid w:val="007D55BC"/>
    <w:rsid w:val="007D5C27"/>
    <w:rsid w:val="007D693C"/>
    <w:rsid w:val="007D6F7B"/>
    <w:rsid w:val="007D758A"/>
    <w:rsid w:val="007E0484"/>
    <w:rsid w:val="007E067D"/>
    <w:rsid w:val="007E0857"/>
    <w:rsid w:val="007E0A27"/>
    <w:rsid w:val="007E0C57"/>
    <w:rsid w:val="007E16BB"/>
    <w:rsid w:val="007E18CC"/>
    <w:rsid w:val="007E1987"/>
    <w:rsid w:val="007E26C4"/>
    <w:rsid w:val="007E26F5"/>
    <w:rsid w:val="007E28EB"/>
    <w:rsid w:val="007E415F"/>
    <w:rsid w:val="007E43B2"/>
    <w:rsid w:val="007E44AC"/>
    <w:rsid w:val="007E4653"/>
    <w:rsid w:val="007E51CF"/>
    <w:rsid w:val="007E6108"/>
    <w:rsid w:val="007E6233"/>
    <w:rsid w:val="007E6CC5"/>
    <w:rsid w:val="007E715A"/>
    <w:rsid w:val="007E77E6"/>
    <w:rsid w:val="007E788B"/>
    <w:rsid w:val="007F036A"/>
    <w:rsid w:val="007F0AF0"/>
    <w:rsid w:val="007F1019"/>
    <w:rsid w:val="007F1281"/>
    <w:rsid w:val="007F1669"/>
    <w:rsid w:val="007F16F1"/>
    <w:rsid w:val="007F186E"/>
    <w:rsid w:val="007F2AAD"/>
    <w:rsid w:val="007F4704"/>
    <w:rsid w:val="007F4E94"/>
    <w:rsid w:val="007F5D87"/>
    <w:rsid w:val="007F6483"/>
    <w:rsid w:val="007F7454"/>
    <w:rsid w:val="007F75C7"/>
    <w:rsid w:val="008009B9"/>
    <w:rsid w:val="00801BB2"/>
    <w:rsid w:val="00801EEC"/>
    <w:rsid w:val="00801F34"/>
    <w:rsid w:val="00801FCF"/>
    <w:rsid w:val="00803B7C"/>
    <w:rsid w:val="00805579"/>
    <w:rsid w:val="00805979"/>
    <w:rsid w:val="0080611A"/>
    <w:rsid w:val="00806813"/>
    <w:rsid w:val="008069DE"/>
    <w:rsid w:val="00807E8C"/>
    <w:rsid w:val="0081114B"/>
    <w:rsid w:val="0081130C"/>
    <w:rsid w:val="008117AA"/>
    <w:rsid w:val="0081213F"/>
    <w:rsid w:val="00812142"/>
    <w:rsid w:val="00812257"/>
    <w:rsid w:val="00812569"/>
    <w:rsid w:val="00812954"/>
    <w:rsid w:val="00814853"/>
    <w:rsid w:val="00814D7D"/>
    <w:rsid w:val="008151BF"/>
    <w:rsid w:val="00815308"/>
    <w:rsid w:val="0081634F"/>
    <w:rsid w:val="00820195"/>
    <w:rsid w:val="00820798"/>
    <w:rsid w:val="00820909"/>
    <w:rsid w:val="00822322"/>
    <w:rsid w:val="00822904"/>
    <w:rsid w:val="00822CF9"/>
    <w:rsid w:val="00823486"/>
    <w:rsid w:val="008240B2"/>
    <w:rsid w:val="00824754"/>
    <w:rsid w:val="00825FA8"/>
    <w:rsid w:val="0082612E"/>
    <w:rsid w:val="00826F36"/>
    <w:rsid w:val="0082744F"/>
    <w:rsid w:val="00827451"/>
    <w:rsid w:val="00827931"/>
    <w:rsid w:val="008305EA"/>
    <w:rsid w:val="00830A85"/>
    <w:rsid w:val="00830D55"/>
    <w:rsid w:val="00831EAE"/>
    <w:rsid w:val="00831F4F"/>
    <w:rsid w:val="00832742"/>
    <w:rsid w:val="00832BFE"/>
    <w:rsid w:val="00832FE4"/>
    <w:rsid w:val="00833C6A"/>
    <w:rsid w:val="00835124"/>
    <w:rsid w:val="00835182"/>
    <w:rsid w:val="008363CA"/>
    <w:rsid w:val="00836E85"/>
    <w:rsid w:val="0083700D"/>
    <w:rsid w:val="00837694"/>
    <w:rsid w:val="0083796C"/>
    <w:rsid w:val="008400E6"/>
    <w:rsid w:val="008430D6"/>
    <w:rsid w:val="0084368A"/>
    <w:rsid w:val="008439A1"/>
    <w:rsid w:val="008445E0"/>
    <w:rsid w:val="00845590"/>
    <w:rsid w:val="00846DE4"/>
    <w:rsid w:val="0084747A"/>
    <w:rsid w:val="0084777F"/>
    <w:rsid w:val="00847C5B"/>
    <w:rsid w:val="00850AEE"/>
    <w:rsid w:val="00850E85"/>
    <w:rsid w:val="008512E0"/>
    <w:rsid w:val="0085178B"/>
    <w:rsid w:val="00851A75"/>
    <w:rsid w:val="00851B7F"/>
    <w:rsid w:val="00851D2E"/>
    <w:rsid w:val="008523C9"/>
    <w:rsid w:val="00853D74"/>
    <w:rsid w:val="00854629"/>
    <w:rsid w:val="00854741"/>
    <w:rsid w:val="008547E6"/>
    <w:rsid w:val="0085489D"/>
    <w:rsid w:val="00854BFF"/>
    <w:rsid w:val="00854FF1"/>
    <w:rsid w:val="00855991"/>
    <w:rsid w:val="00855D1D"/>
    <w:rsid w:val="0085608A"/>
    <w:rsid w:val="00856950"/>
    <w:rsid w:val="00857068"/>
    <w:rsid w:val="00860236"/>
    <w:rsid w:val="00860450"/>
    <w:rsid w:val="008618A7"/>
    <w:rsid w:val="00861B33"/>
    <w:rsid w:val="0086204C"/>
    <w:rsid w:val="00862968"/>
    <w:rsid w:val="00862CAC"/>
    <w:rsid w:val="008630B1"/>
    <w:rsid w:val="008633F1"/>
    <w:rsid w:val="008642F0"/>
    <w:rsid w:val="00864898"/>
    <w:rsid w:val="00864C73"/>
    <w:rsid w:val="00865896"/>
    <w:rsid w:val="00870458"/>
    <w:rsid w:val="008718CF"/>
    <w:rsid w:val="00871D1E"/>
    <w:rsid w:val="0087327D"/>
    <w:rsid w:val="0087392D"/>
    <w:rsid w:val="008742F3"/>
    <w:rsid w:val="008748E7"/>
    <w:rsid w:val="00874B6F"/>
    <w:rsid w:val="008754E8"/>
    <w:rsid w:val="008755CB"/>
    <w:rsid w:val="008759DB"/>
    <w:rsid w:val="00880B6E"/>
    <w:rsid w:val="00881444"/>
    <w:rsid w:val="00881E65"/>
    <w:rsid w:val="008822F8"/>
    <w:rsid w:val="00882612"/>
    <w:rsid w:val="00884F27"/>
    <w:rsid w:val="00885EBE"/>
    <w:rsid w:val="0088621D"/>
    <w:rsid w:val="00887C8F"/>
    <w:rsid w:val="00890B90"/>
    <w:rsid w:val="00890C92"/>
    <w:rsid w:val="00891397"/>
    <w:rsid w:val="00891AFA"/>
    <w:rsid w:val="00893859"/>
    <w:rsid w:val="00894243"/>
    <w:rsid w:val="00894523"/>
    <w:rsid w:val="00894A70"/>
    <w:rsid w:val="00894F9A"/>
    <w:rsid w:val="00894FAB"/>
    <w:rsid w:val="008951F0"/>
    <w:rsid w:val="008956FB"/>
    <w:rsid w:val="00896565"/>
    <w:rsid w:val="00896A01"/>
    <w:rsid w:val="00897533"/>
    <w:rsid w:val="008A0153"/>
    <w:rsid w:val="008A01C4"/>
    <w:rsid w:val="008A0300"/>
    <w:rsid w:val="008A060F"/>
    <w:rsid w:val="008A11C9"/>
    <w:rsid w:val="008A14DE"/>
    <w:rsid w:val="008A2022"/>
    <w:rsid w:val="008A222B"/>
    <w:rsid w:val="008A2449"/>
    <w:rsid w:val="008A3135"/>
    <w:rsid w:val="008A34CC"/>
    <w:rsid w:val="008A382E"/>
    <w:rsid w:val="008A433C"/>
    <w:rsid w:val="008A5C4D"/>
    <w:rsid w:val="008A5CC4"/>
    <w:rsid w:val="008A7370"/>
    <w:rsid w:val="008B033A"/>
    <w:rsid w:val="008B05E1"/>
    <w:rsid w:val="008B095E"/>
    <w:rsid w:val="008B13A7"/>
    <w:rsid w:val="008B179A"/>
    <w:rsid w:val="008B1C63"/>
    <w:rsid w:val="008B358F"/>
    <w:rsid w:val="008B3C9A"/>
    <w:rsid w:val="008B3EAA"/>
    <w:rsid w:val="008B3FF7"/>
    <w:rsid w:val="008B422D"/>
    <w:rsid w:val="008B45B5"/>
    <w:rsid w:val="008B492C"/>
    <w:rsid w:val="008B50BE"/>
    <w:rsid w:val="008B7743"/>
    <w:rsid w:val="008B7FAE"/>
    <w:rsid w:val="008C1D02"/>
    <w:rsid w:val="008C2117"/>
    <w:rsid w:val="008C218F"/>
    <w:rsid w:val="008C231C"/>
    <w:rsid w:val="008C27E9"/>
    <w:rsid w:val="008C2FBF"/>
    <w:rsid w:val="008C365F"/>
    <w:rsid w:val="008C3B0F"/>
    <w:rsid w:val="008C3B23"/>
    <w:rsid w:val="008C3C0A"/>
    <w:rsid w:val="008C4674"/>
    <w:rsid w:val="008C46F0"/>
    <w:rsid w:val="008C4C20"/>
    <w:rsid w:val="008C4CEB"/>
    <w:rsid w:val="008C5986"/>
    <w:rsid w:val="008C61B9"/>
    <w:rsid w:val="008C6A87"/>
    <w:rsid w:val="008C6CDD"/>
    <w:rsid w:val="008C6E8A"/>
    <w:rsid w:val="008C7AC5"/>
    <w:rsid w:val="008D026B"/>
    <w:rsid w:val="008D0BC5"/>
    <w:rsid w:val="008D1876"/>
    <w:rsid w:val="008D1899"/>
    <w:rsid w:val="008D2061"/>
    <w:rsid w:val="008D233C"/>
    <w:rsid w:val="008D2496"/>
    <w:rsid w:val="008D2B3D"/>
    <w:rsid w:val="008D3703"/>
    <w:rsid w:val="008D3F0C"/>
    <w:rsid w:val="008D4532"/>
    <w:rsid w:val="008D48F3"/>
    <w:rsid w:val="008D650E"/>
    <w:rsid w:val="008D7B3B"/>
    <w:rsid w:val="008D7F07"/>
    <w:rsid w:val="008E0586"/>
    <w:rsid w:val="008E2066"/>
    <w:rsid w:val="008E45E3"/>
    <w:rsid w:val="008E46D5"/>
    <w:rsid w:val="008E58F0"/>
    <w:rsid w:val="008E6D08"/>
    <w:rsid w:val="008E7A55"/>
    <w:rsid w:val="008F0617"/>
    <w:rsid w:val="008F28DB"/>
    <w:rsid w:val="008F2DC0"/>
    <w:rsid w:val="008F3870"/>
    <w:rsid w:val="008F38A9"/>
    <w:rsid w:val="008F3F8E"/>
    <w:rsid w:val="008F45A0"/>
    <w:rsid w:val="008F46DC"/>
    <w:rsid w:val="008F4C2A"/>
    <w:rsid w:val="008F5784"/>
    <w:rsid w:val="008F5B1B"/>
    <w:rsid w:val="008F7C8A"/>
    <w:rsid w:val="0090095A"/>
    <w:rsid w:val="009024E9"/>
    <w:rsid w:val="0090264D"/>
    <w:rsid w:val="0090296D"/>
    <w:rsid w:val="00902A5A"/>
    <w:rsid w:val="00902EEB"/>
    <w:rsid w:val="00903CB1"/>
    <w:rsid w:val="0090433C"/>
    <w:rsid w:val="00904DEC"/>
    <w:rsid w:val="00905F95"/>
    <w:rsid w:val="00906680"/>
    <w:rsid w:val="0090796B"/>
    <w:rsid w:val="00907AAC"/>
    <w:rsid w:val="00907B62"/>
    <w:rsid w:val="00907E0F"/>
    <w:rsid w:val="00907EC7"/>
    <w:rsid w:val="00913086"/>
    <w:rsid w:val="009137A9"/>
    <w:rsid w:val="0091380E"/>
    <w:rsid w:val="0091497B"/>
    <w:rsid w:val="009156B5"/>
    <w:rsid w:val="00915828"/>
    <w:rsid w:val="00915908"/>
    <w:rsid w:val="00916935"/>
    <w:rsid w:val="00916C84"/>
    <w:rsid w:val="00916D15"/>
    <w:rsid w:val="00916FCC"/>
    <w:rsid w:val="0091718F"/>
    <w:rsid w:val="0091761F"/>
    <w:rsid w:val="00917660"/>
    <w:rsid w:val="00917860"/>
    <w:rsid w:val="00917890"/>
    <w:rsid w:val="009209F9"/>
    <w:rsid w:val="009211A6"/>
    <w:rsid w:val="00921338"/>
    <w:rsid w:val="00921C96"/>
    <w:rsid w:val="00922829"/>
    <w:rsid w:val="009233E5"/>
    <w:rsid w:val="0092510A"/>
    <w:rsid w:val="00925548"/>
    <w:rsid w:val="00925838"/>
    <w:rsid w:val="009267CE"/>
    <w:rsid w:val="009269F6"/>
    <w:rsid w:val="0092786F"/>
    <w:rsid w:val="009335DA"/>
    <w:rsid w:val="00933BDF"/>
    <w:rsid w:val="00933FFE"/>
    <w:rsid w:val="00934378"/>
    <w:rsid w:val="00935FA5"/>
    <w:rsid w:val="0093608B"/>
    <w:rsid w:val="009365B5"/>
    <w:rsid w:val="00936E3D"/>
    <w:rsid w:val="00937D81"/>
    <w:rsid w:val="009402ED"/>
    <w:rsid w:val="009412D3"/>
    <w:rsid w:val="0094233F"/>
    <w:rsid w:val="009425EA"/>
    <w:rsid w:val="0094290B"/>
    <w:rsid w:val="00943EF2"/>
    <w:rsid w:val="00943F22"/>
    <w:rsid w:val="00943F7A"/>
    <w:rsid w:val="009450A0"/>
    <w:rsid w:val="00946A94"/>
    <w:rsid w:val="00946F10"/>
    <w:rsid w:val="009474B4"/>
    <w:rsid w:val="00947B1A"/>
    <w:rsid w:val="00947EFB"/>
    <w:rsid w:val="00950573"/>
    <w:rsid w:val="00951615"/>
    <w:rsid w:val="00951E40"/>
    <w:rsid w:val="00951FC7"/>
    <w:rsid w:val="0095281A"/>
    <w:rsid w:val="00953183"/>
    <w:rsid w:val="009535E3"/>
    <w:rsid w:val="009540C3"/>
    <w:rsid w:val="0095465E"/>
    <w:rsid w:val="0095499E"/>
    <w:rsid w:val="00955ECA"/>
    <w:rsid w:val="009564A2"/>
    <w:rsid w:val="0095729E"/>
    <w:rsid w:val="0096056E"/>
    <w:rsid w:val="00960E1A"/>
    <w:rsid w:val="00961106"/>
    <w:rsid w:val="00962572"/>
    <w:rsid w:val="00962F83"/>
    <w:rsid w:val="009632EC"/>
    <w:rsid w:val="009637E4"/>
    <w:rsid w:val="009638EF"/>
    <w:rsid w:val="009641C0"/>
    <w:rsid w:val="00964B94"/>
    <w:rsid w:val="009664AC"/>
    <w:rsid w:val="0096695A"/>
    <w:rsid w:val="00966EC1"/>
    <w:rsid w:val="00967CD5"/>
    <w:rsid w:val="0097036A"/>
    <w:rsid w:val="0097188E"/>
    <w:rsid w:val="00971A31"/>
    <w:rsid w:val="00971DE0"/>
    <w:rsid w:val="00971E0E"/>
    <w:rsid w:val="00972275"/>
    <w:rsid w:val="00972393"/>
    <w:rsid w:val="00972A6C"/>
    <w:rsid w:val="0097392E"/>
    <w:rsid w:val="00973EB3"/>
    <w:rsid w:val="00974294"/>
    <w:rsid w:val="009743D9"/>
    <w:rsid w:val="0097458B"/>
    <w:rsid w:val="00974DA1"/>
    <w:rsid w:val="00975BB7"/>
    <w:rsid w:val="00976720"/>
    <w:rsid w:val="00976FF4"/>
    <w:rsid w:val="00977088"/>
    <w:rsid w:val="009771AF"/>
    <w:rsid w:val="00980219"/>
    <w:rsid w:val="009803FD"/>
    <w:rsid w:val="00980655"/>
    <w:rsid w:val="00981230"/>
    <w:rsid w:val="009816D8"/>
    <w:rsid w:val="00981994"/>
    <w:rsid w:val="00981F3F"/>
    <w:rsid w:val="009821BF"/>
    <w:rsid w:val="0098235B"/>
    <w:rsid w:val="00982AF9"/>
    <w:rsid w:val="009837FC"/>
    <w:rsid w:val="00983A81"/>
    <w:rsid w:val="0098437C"/>
    <w:rsid w:val="00984690"/>
    <w:rsid w:val="00984F34"/>
    <w:rsid w:val="00991BEC"/>
    <w:rsid w:val="00991C98"/>
    <w:rsid w:val="00991DFA"/>
    <w:rsid w:val="0099201F"/>
    <w:rsid w:val="00992146"/>
    <w:rsid w:val="009926E6"/>
    <w:rsid w:val="00992792"/>
    <w:rsid w:val="009930C7"/>
    <w:rsid w:val="00993240"/>
    <w:rsid w:val="009934B9"/>
    <w:rsid w:val="00993565"/>
    <w:rsid w:val="00993776"/>
    <w:rsid w:val="009943E3"/>
    <w:rsid w:val="009949BF"/>
    <w:rsid w:val="00995733"/>
    <w:rsid w:val="00995F66"/>
    <w:rsid w:val="009966B5"/>
    <w:rsid w:val="00997EFD"/>
    <w:rsid w:val="009A0FCE"/>
    <w:rsid w:val="009A1C29"/>
    <w:rsid w:val="009A4CFC"/>
    <w:rsid w:val="009A4E7A"/>
    <w:rsid w:val="009A6019"/>
    <w:rsid w:val="009A6710"/>
    <w:rsid w:val="009A7035"/>
    <w:rsid w:val="009A7B55"/>
    <w:rsid w:val="009B019A"/>
    <w:rsid w:val="009B01DE"/>
    <w:rsid w:val="009B0C9D"/>
    <w:rsid w:val="009B3151"/>
    <w:rsid w:val="009B3530"/>
    <w:rsid w:val="009B36B0"/>
    <w:rsid w:val="009B407A"/>
    <w:rsid w:val="009B4D6C"/>
    <w:rsid w:val="009B4EDD"/>
    <w:rsid w:val="009B5759"/>
    <w:rsid w:val="009B620B"/>
    <w:rsid w:val="009B697C"/>
    <w:rsid w:val="009B7790"/>
    <w:rsid w:val="009B787F"/>
    <w:rsid w:val="009C02AC"/>
    <w:rsid w:val="009C0BDF"/>
    <w:rsid w:val="009C0CFF"/>
    <w:rsid w:val="009C0DA9"/>
    <w:rsid w:val="009C124F"/>
    <w:rsid w:val="009C143A"/>
    <w:rsid w:val="009C2895"/>
    <w:rsid w:val="009C2BE3"/>
    <w:rsid w:val="009C346B"/>
    <w:rsid w:val="009C389E"/>
    <w:rsid w:val="009C4A11"/>
    <w:rsid w:val="009C4C1B"/>
    <w:rsid w:val="009C5977"/>
    <w:rsid w:val="009C617B"/>
    <w:rsid w:val="009C6359"/>
    <w:rsid w:val="009C6DC6"/>
    <w:rsid w:val="009C6EA0"/>
    <w:rsid w:val="009C7379"/>
    <w:rsid w:val="009D084A"/>
    <w:rsid w:val="009D11D8"/>
    <w:rsid w:val="009D35F6"/>
    <w:rsid w:val="009D54DC"/>
    <w:rsid w:val="009D5879"/>
    <w:rsid w:val="009D5CD4"/>
    <w:rsid w:val="009D5EE4"/>
    <w:rsid w:val="009D61D4"/>
    <w:rsid w:val="009D66CC"/>
    <w:rsid w:val="009D6E53"/>
    <w:rsid w:val="009D76B2"/>
    <w:rsid w:val="009E1019"/>
    <w:rsid w:val="009E132C"/>
    <w:rsid w:val="009E16E8"/>
    <w:rsid w:val="009E2055"/>
    <w:rsid w:val="009E2329"/>
    <w:rsid w:val="009E2505"/>
    <w:rsid w:val="009E431A"/>
    <w:rsid w:val="009E4F62"/>
    <w:rsid w:val="009E500F"/>
    <w:rsid w:val="009F03F0"/>
    <w:rsid w:val="009F15DA"/>
    <w:rsid w:val="009F1671"/>
    <w:rsid w:val="009F21A9"/>
    <w:rsid w:val="009F2281"/>
    <w:rsid w:val="009F4780"/>
    <w:rsid w:val="009F4E52"/>
    <w:rsid w:val="009F6EC2"/>
    <w:rsid w:val="009F7BCA"/>
    <w:rsid w:val="009F7EC3"/>
    <w:rsid w:val="009F7F8D"/>
    <w:rsid w:val="00A004EF"/>
    <w:rsid w:val="00A0129F"/>
    <w:rsid w:val="00A0173A"/>
    <w:rsid w:val="00A03347"/>
    <w:rsid w:val="00A0489A"/>
    <w:rsid w:val="00A0690E"/>
    <w:rsid w:val="00A06DE0"/>
    <w:rsid w:val="00A06E3A"/>
    <w:rsid w:val="00A06E3D"/>
    <w:rsid w:val="00A06F27"/>
    <w:rsid w:val="00A0719B"/>
    <w:rsid w:val="00A074BA"/>
    <w:rsid w:val="00A10B24"/>
    <w:rsid w:val="00A10D9F"/>
    <w:rsid w:val="00A118A5"/>
    <w:rsid w:val="00A11CDD"/>
    <w:rsid w:val="00A1439C"/>
    <w:rsid w:val="00A14466"/>
    <w:rsid w:val="00A15018"/>
    <w:rsid w:val="00A15CBE"/>
    <w:rsid w:val="00A15FA8"/>
    <w:rsid w:val="00A17021"/>
    <w:rsid w:val="00A174B0"/>
    <w:rsid w:val="00A203F8"/>
    <w:rsid w:val="00A20CCA"/>
    <w:rsid w:val="00A21C01"/>
    <w:rsid w:val="00A21C8A"/>
    <w:rsid w:val="00A21CA2"/>
    <w:rsid w:val="00A21CEF"/>
    <w:rsid w:val="00A230C1"/>
    <w:rsid w:val="00A23C12"/>
    <w:rsid w:val="00A240F7"/>
    <w:rsid w:val="00A242AB"/>
    <w:rsid w:val="00A24B39"/>
    <w:rsid w:val="00A255ED"/>
    <w:rsid w:val="00A256C5"/>
    <w:rsid w:val="00A25CB9"/>
    <w:rsid w:val="00A31A53"/>
    <w:rsid w:val="00A32CF5"/>
    <w:rsid w:val="00A345FA"/>
    <w:rsid w:val="00A35889"/>
    <w:rsid w:val="00A3593B"/>
    <w:rsid w:val="00A36011"/>
    <w:rsid w:val="00A37008"/>
    <w:rsid w:val="00A3719F"/>
    <w:rsid w:val="00A377A5"/>
    <w:rsid w:val="00A37E4D"/>
    <w:rsid w:val="00A406CD"/>
    <w:rsid w:val="00A417E8"/>
    <w:rsid w:val="00A44621"/>
    <w:rsid w:val="00A447EF"/>
    <w:rsid w:val="00A44FAA"/>
    <w:rsid w:val="00A45A65"/>
    <w:rsid w:val="00A45C28"/>
    <w:rsid w:val="00A46712"/>
    <w:rsid w:val="00A46959"/>
    <w:rsid w:val="00A474F2"/>
    <w:rsid w:val="00A47A91"/>
    <w:rsid w:val="00A47BA1"/>
    <w:rsid w:val="00A50F15"/>
    <w:rsid w:val="00A5103D"/>
    <w:rsid w:val="00A51CA1"/>
    <w:rsid w:val="00A51E1F"/>
    <w:rsid w:val="00A520E6"/>
    <w:rsid w:val="00A5415C"/>
    <w:rsid w:val="00A54934"/>
    <w:rsid w:val="00A54B69"/>
    <w:rsid w:val="00A54EB4"/>
    <w:rsid w:val="00A5565F"/>
    <w:rsid w:val="00A56044"/>
    <w:rsid w:val="00A56474"/>
    <w:rsid w:val="00A56A1E"/>
    <w:rsid w:val="00A57920"/>
    <w:rsid w:val="00A57E06"/>
    <w:rsid w:val="00A6156A"/>
    <w:rsid w:val="00A622D9"/>
    <w:rsid w:val="00A62403"/>
    <w:rsid w:val="00A62942"/>
    <w:rsid w:val="00A62F96"/>
    <w:rsid w:val="00A632FA"/>
    <w:rsid w:val="00A63623"/>
    <w:rsid w:val="00A63A29"/>
    <w:rsid w:val="00A6494C"/>
    <w:rsid w:val="00A6510D"/>
    <w:rsid w:val="00A655F2"/>
    <w:rsid w:val="00A658B0"/>
    <w:rsid w:val="00A7106C"/>
    <w:rsid w:val="00A73537"/>
    <w:rsid w:val="00A735F5"/>
    <w:rsid w:val="00A73B29"/>
    <w:rsid w:val="00A73CAF"/>
    <w:rsid w:val="00A741AE"/>
    <w:rsid w:val="00A74FF6"/>
    <w:rsid w:val="00A75C67"/>
    <w:rsid w:val="00A76A98"/>
    <w:rsid w:val="00A774AA"/>
    <w:rsid w:val="00A77ADA"/>
    <w:rsid w:val="00A82499"/>
    <w:rsid w:val="00A824A3"/>
    <w:rsid w:val="00A829A1"/>
    <w:rsid w:val="00A82F9A"/>
    <w:rsid w:val="00A82FF8"/>
    <w:rsid w:val="00A843DF"/>
    <w:rsid w:val="00A84A87"/>
    <w:rsid w:val="00A84F28"/>
    <w:rsid w:val="00A86342"/>
    <w:rsid w:val="00A8636A"/>
    <w:rsid w:val="00A8699B"/>
    <w:rsid w:val="00A87B95"/>
    <w:rsid w:val="00A87BD5"/>
    <w:rsid w:val="00A87C59"/>
    <w:rsid w:val="00A90955"/>
    <w:rsid w:val="00A91B5E"/>
    <w:rsid w:val="00A91BE4"/>
    <w:rsid w:val="00A92239"/>
    <w:rsid w:val="00A92775"/>
    <w:rsid w:val="00A92EDC"/>
    <w:rsid w:val="00A9300C"/>
    <w:rsid w:val="00A93581"/>
    <w:rsid w:val="00A93A03"/>
    <w:rsid w:val="00A93F57"/>
    <w:rsid w:val="00A942EB"/>
    <w:rsid w:val="00A948BA"/>
    <w:rsid w:val="00A951B9"/>
    <w:rsid w:val="00A96D26"/>
    <w:rsid w:val="00A97093"/>
    <w:rsid w:val="00A973B1"/>
    <w:rsid w:val="00A977B0"/>
    <w:rsid w:val="00AA01A5"/>
    <w:rsid w:val="00AA0333"/>
    <w:rsid w:val="00AA0841"/>
    <w:rsid w:val="00AA0C20"/>
    <w:rsid w:val="00AA157A"/>
    <w:rsid w:val="00AA1A79"/>
    <w:rsid w:val="00AA1EB6"/>
    <w:rsid w:val="00AA1EE0"/>
    <w:rsid w:val="00AA2EE1"/>
    <w:rsid w:val="00AA428C"/>
    <w:rsid w:val="00AA5208"/>
    <w:rsid w:val="00AA5C62"/>
    <w:rsid w:val="00AA7C08"/>
    <w:rsid w:val="00AA7F0C"/>
    <w:rsid w:val="00AA7F28"/>
    <w:rsid w:val="00AB0EF5"/>
    <w:rsid w:val="00AB1859"/>
    <w:rsid w:val="00AB18DA"/>
    <w:rsid w:val="00AB1972"/>
    <w:rsid w:val="00AB2267"/>
    <w:rsid w:val="00AB2686"/>
    <w:rsid w:val="00AB30B7"/>
    <w:rsid w:val="00AB3607"/>
    <w:rsid w:val="00AB3C0C"/>
    <w:rsid w:val="00AB4821"/>
    <w:rsid w:val="00AB517B"/>
    <w:rsid w:val="00AB534B"/>
    <w:rsid w:val="00AB646F"/>
    <w:rsid w:val="00AB64CC"/>
    <w:rsid w:val="00AB67F9"/>
    <w:rsid w:val="00AB6C89"/>
    <w:rsid w:val="00AB6DFB"/>
    <w:rsid w:val="00AB7375"/>
    <w:rsid w:val="00AB77E9"/>
    <w:rsid w:val="00AB7943"/>
    <w:rsid w:val="00AB7A63"/>
    <w:rsid w:val="00AC0EA4"/>
    <w:rsid w:val="00AC1199"/>
    <w:rsid w:val="00AC2DDF"/>
    <w:rsid w:val="00AC3222"/>
    <w:rsid w:val="00AC3466"/>
    <w:rsid w:val="00AC3CB3"/>
    <w:rsid w:val="00AC46E5"/>
    <w:rsid w:val="00AC53CC"/>
    <w:rsid w:val="00AC53D4"/>
    <w:rsid w:val="00AC77D9"/>
    <w:rsid w:val="00AC7A5E"/>
    <w:rsid w:val="00AD00B7"/>
    <w:rsid w:val="00AD12CD"/>
    <w:rsid w:val="00AD2022"/>
    <w:rsid w:val="00AD2913"/>
    <w:rsid w:val="00AD44F0"/>
    <w:rsid w:val="00AD45FF"/>
    <w:rsid w:val="00AD5F83"/>
    <w:rsid w:val="00AD6170"/>
    <w:rsid w:val="00AD61AB"/>
    <w:rsid w:val="00AD6B0A"/>
    <w:rsid w:val="00AD70F1"/>
    <w:rsid w:val="00AD761A"/>
    <w:rsid w:val="00AD7EBE"/>
    <w:rsid w:val="00AE0A0C"/>
    <w:rsid w:val="00AE0D82"/>
    <w:rsid w:val="00AE0FA6"/>
    <w:rsid w:val="00AE0FFE"/>
    <w:rsid w:val="00AE3505"/>
    <w:rsid w:val="00AE35C2"/>
    <w:rsid w:val="00AE3D8B"/>
    <w:rsid w:val="00AE74DF"/>
    <w:rsid w:val="00AE795D"/>
    <w:rsid w:val="00AE7D6B"/>
    <w:rsid w:val="00AF05CD"/>
    <w:rsid w:val="00AF0A4F"/>
    <w:rsid w:val="00AF0AA6"/>
    <w:rsid w:val="00AF0BAF"/>
    <w:rsid w:val="00AF0D4C"/>
    <w:rsid w:val="00AF0E62"/>
    <w:rsid w:val="00AF1410"/>
    <w:rsid w:val="00AF220B"/>
    <w:rsid w:val="00AF2AD4"/>
    <w:rsid w:val="00AF468B"/>
    <w:rsid w:val="00AF596A"/>
    <w:rsid w:val="00AF6C3C"/>
    <w:rsid w:val="00AF7BFC"/>
    <w:rsid w:val="00B01946"/>
    <w:rsid w:val="00B01A52"/>
    <w:rsid w:val="00B0212E"/>
    <w:rsid w:val="00B04EDD"/>
    <w:rsid w:val="00B0526B"/>
    <w:rsid w:val="00B058B9"/>
    <w:rsid w:val="00B05C0A"/>
    <w:rsid w:val="00B061CC"/>
    <w:rsid w:val="00B064DC"/>
    <w:rsid w:val="00B0771E"/>
    <w:rsid w:val="00B07FCA"/>
    <w:rsid w:val="00B10DCA"/>
    <w:rsid w:val="00B12179"/>
    <w:rsid w:val="00B121B0"/>
    <w:rsid w:val="00B13047"/>
    <w:rsid w:val="00B155B6"/>
    <w:rsid w:val="00B161CD"/>
    <w:rsid w:val="00B16279"/>
    <w:rsid w:val="00B203C8"/>
    <w:rsid w:val="00B20577"/>
    <w:rsid w:val="00B21735"/>
    <w:rsid w:val="00B22240"/>
    <w:rsid w:val="00B223DE"/>
    <w:rsid w:val="00B23D68"/>
    <w:rsid w:val="00B23DDF"/>
    <w:rsid w:val="00B23F97"/>
    <w:rsid w:val="00B24437"/>
    <w:rsid w:val="00B247D4"/>
    <w:rsid w:val="00B24A57"/>
    <w:rsid w:val="00B24FF0"/>
    <w:rsid w:val="00B26792"/>
    <w:rsid w:val="00B27C0E"/>
    <w:rsid w:val="00B31028"/>
    <w:rsid w:val="00B312BE"/>
    <w:rsid w:val="00B31F63"/>
    <w:rsid w:val="00B32150"/>
    <w:rsid w:val="00B33719"/>
    <w:rsid w:val="00B34AE6"/>
    <w:rsid w:val="00B35F99"/>
    <w:rsid w:val="00B364AA"/>
    <w:rsid w:val="00B37C95"/>
    <w:rsid w:val="00B37EEA"/>
    <w:rsid w:val="00B40700"/>
    <w:rsid w:val="00B40C2F"/>
    <w:rsid w:val="00B40EB3"/>
    <w:rsid w:val="00B418D6"/>
    <w:rsid w:val="00B41BB1"/>
    <w:rsid w:val="00B41DCB"/>
    <w:rsid w:val="00B42E6B"/>
    <w:rsid w:val="00B43271"/>
    <w:rsid w:val="00B44424"/>
    <w:rsid w:val="00B45349"/>
    <w:rsid w:val="00B456A9"/>
    <w:rsid w:val="00B4596C"/>
    <w:rsid w:val="00B4643F"/>
    <w:rsid w:val="00B47697"/>
    <w:rsid w:val="00B47B5A"/>
    <w:rsid w:val="00B47EE2"/>
    <w:rsid w:val="00B5075F"/>
    <w:rsid w:val="00B5087A"/>
    <w:rsid w:val="00B50BED"/>
    <w:rsid w:val="00B516FC"/>
    <w:rsid w:val="00B5276F"/>
    <w:rsid w:val="00B53386"/>
    <w:rsid w:val="00B54D95"/>
    <w:rsid w:val="00B55094"/>
    <w:rsid w:val="00B55930"/>
    <w:rsid w:val="00B55A4A"/>
    <w:rsid w:val="00B55E04"/>
    <w:rsid w:val="00B56EB2"/>
    <w:rsid w:val="00B57E5E"/>
    <w:rsid w:val="00B61D7F"/>
    <w:rsid w:val="00B61FF5"/>
    <w:rsid w:val="00B622C4"/>
    <w:rsid w:val="00B62850"/>
    <w:rsid w:val="00B638F0"/>
    <w:rsid w:val="00B646F7"/>
    <w:rsid w:val="00B64BE7"/>
    <w:rsid w:val="00B658B8"/>
    <w:rsid w:val="00B65973"/>
    <w:rsid w:val="00B65C5F"/>
    <w:rsid w:val="00B66650"/>
    <w:rsid w:val="00B667EA"/>
    <w:rsid w:val="00B67ACC"/>
    <w:rsid w:val="00B70AEA"/>
    <w:rsid w:val="00B70ECB"/>
    <w:rsid w:val="00B70F04"/>
    <w:rsid w:val="00B710B5"/>
    <w:rsid w:val="00B71A24"/>
    <w:rsid w:val="00B71D9A"/>
    <w:rsid w:val="00B725E6"/>
    <w:rsid w:val="00B72E44"/>
    <w:rsid w:val="00B730CB"/>
    <w:rsid w:val="00B733AB"/>
    <w:rsid w:val="00B75BE6"/>
    <w:rsid w:val="00B760F9"/>
    <w:rsid w:val="00B76171"/>
    <w:rsid w:val="00B7793D"/>
    <w:rsid w:val="00B77B04"/>
    <w:rsid w:val="00B8062F"/>
    <w:rsid w:val="00B8173E"/>
    <w:rsid w:val="00B825AF"/>
    <w:rsid w:val="00B82607"/>
    <w:rsid w:val="00B82AD0"/>
    <w:rsid w:val="00B82B83"/>
    <w:rsid w:val="00B84AA1"/>
    <w:rsid w:val="00B85504"/>
    <w:rsid w:val="00B86F88"/>
    <w:rsid w:val="00B877CB"/>
    <w:rsid w:val="00B87C39"/>
    <w:rsid w:val="00B906DA"/>
    <w:rsid w:val="00B90FC9"/>
    <w:rsid w:val="00B911AC"/>
    <w:rsid w:val="00B91E3F"/>
    <w:rsid w:val="00B922DD"/>
    <w:rsid w:val="00B92749"/>
    <w:rsid w:val="00B92F98"/>
    <w:rsid w:val="00B94F8B"/>
    <w:rsid w:val="00B95082"/>
    <w:rsid w:val="00B95B26"/>
    <w:rsid w:val="00B96103"/>
    <w:rsid w:val="00B96E5A"/>
    <w:rsid w:val="00B96F74"/>
    <w:rsid w:val="00BA01C3"/>
    <w:rsid w:val="00BA0A82"/>
    <w:rsid w:val="00BA218F"/>
    <w:rsid w:val="00BA2B70"/>
    <w:rsid w:val="00BA2FD9"/>
    <w:rsid w:val="00BA429F"/>
    <w:rsid w:val="00BA4965"/>
    <w:rsid w:val="00BA56EA"/>
    <w:rsid w:val="00BA597F"/>
    <w:rsid w:val="00BA65FB"/>
    <w:rsid w:val="00BA6728"/>
    <w:rsid w:val="00BA6CB5"/>
    <w:rsid w:val="00BA70E2"/>
    <w:rsid w:val="00BA713F"/>
    <w:rsid w:val="00BA73E8"/>
    <w:rsid w:val="00BA7845"/>
    <w:rsid w:val="00BA7902"/>
    <w:rsid w:val="00BA7A5C"/>
    <w:rsid w:val="00BB0E21"/>
    <w:rsid w:val="00BB1117"/>
    <w:rsid w:val="00BB1CFF"/>
    <w:rsid w:val="00BB1D07"/>
    <w:rsid w:val="00BB20E3"/>
    <w:rsid w:val="00BB24DC"/>
    <w:rsid w:val="00BB2790"/>
    <w:rsid w:val="00BB368A"/>
    <w:rsid w:val="00BB3B4F"/>
    <w:rsid w:val="00BB42C1"/>
    <w:rsid w:val="00BB473D"/>
    <w:rsid w:val="00BB4B6B"/>
    <w:rsid w:val="00BB53D7"/>
    <w:rsid w:val="00BB54C8"/>
    <w:rsid w:val="00BB574A"/>
    <w:rsid w:val="00BB5CEB"/>
    <w:rsid w:val="00BB5CF4"/>
    <w:rsid w:val="00BC06FB"/>
    <w:rsid w:val="00BC1C2F"/>
    <w:rsid w:val="00BC26F0"/>
    <w:rsid w:val="00BC2B38"/>
    <w:rsid w:val="00BC2FD7"/>
    <w:rsid w:val="00BC301A"/>
    <w:rsid w:val="00BC49A5"/>
    <w:rsid w:val="00BC69F3"/>
    <w:rsid w:val="00BC6EA1"/>
    <w:rsid w:val="00BC75A4"/>
    <w:rsid w:val="00BC7BB0"/>
    <w:rsid w:val="00BD091D"/>
    <w:rsid w:val="00BD0D0F"/>
    <w:rsid w:val="00BD16C8"/>
    <w:rsid w:val="00BD1946"/>
    <w:rsid w:val="00BD21BE"/>
    <w:rsid w:val="00BD265F"/>
    <w:rsid w:val="00BD27BC"/>
    <w:rsid w:val="00BD5519"/>
    <w:rsid w:val="00BD5741"/>
    <w:rsid w:val="00BD5AE2"/>
    <w:rsid w:val="00BD6402"/>
    <w:rsid w:val="00BD6BD5"/>
    <w:rsid w:val="00BD6F57"/>
    <w:rsid w:val="00BD7064"/>
    <w:rsid w:val="00BD7249"/>
    <w:rsid w:val="00BD73B6"/>
    <w:rsid w:val="00BE07CE"/>
    <w:rsid w:val="00BE14DF"/>
    <w:rsid w:val="00BE3231"/>
    <w:rsid w:val="00BE3ED0"/>
    <w:rsid w:val="00BE46B1"/>
    <w:rsid w:val="00BE4F64"/>
    <w:rsid w:val="00BE4F9B"/>
    <w:rsid w:val="00BE53B5"/>
    <w:rsid w:val="00BE55CC"/>
    <w:rsid w:val="00BE6869"/>
    <w:rsid w:val="00BE75ED"/>
    <w:rsid w:val="00BE762D"/>
    <w:rsid w:val="00BE7650"/>
    <w:rsid w:val="00BE79B9"/>
    <w:rsid w:val="00BE7B4B"/>
    <w:rsid w:val="00BF00BB"/>
    <w:rsid w:val="00BF09BA"/>
    <w:rsid w:val="00BF133D"/>
    <w:rsid w:val="00BF1874"/>
    <w:rsid w:val="00BF199A"/>
    <w:rsid w:val="00BF2BF0"/>
    <w:rsid w:val="00BF2CD2"/>
    <w:rsid w:val="00BF476B"/>
    <w:rsid w:val="00BF5089"/>
    <w:rsid w:val="00BF5CC9"/>
    <w:rsid w:val="00BF63AD"/>
    <w:rsid w:val="00BF6E30"/>
    <w:rsid w:val="00C0154E"/>
    <w:rsid w:val="00C02F47"/>
    <w:rsid w:val="00C0339C"/>
    <w:rsid w:val="00C03860"/>
    <w:rsid w:val="00C0391E"/>
    <w:rsid w:val="00C04878"/>
    <w:rsid w:val="00C056CC"/>
    <w:rsid w:val="00C06423"/>
    <w:rsid w:val="00C0708B"/>
    <w:rsid w:val="00C0772E"/>
    <w:rsid w:val="00C07DF4"/>
    <w:rsid w:val="00C10941"/>
    <w:rsid w:val="00C10A38"/>
    <w:rsid w:val="00C10D36"/>
    <w:rsid w:val="00C11133"/>
    <w:rsid w:val="00C11183"/>
    <w:rsid w:val="00C1286F"/>
    <w:rsid w:val="00C12941"/>
    <w:rsid w:val="00C13B59"/>
    <w:rsid w:val="00C14B51"/>
    <w:rsid w:val="00C14C3B"/>
    <w:rsid w:val="00C1554C"/>
    <w:rsid w:val="00C155A3"/>
    <w:rsid w:val="00C16079"/>
    <w:rsid w:val="00C1607E"/>
    <w:rsid w:val="00C163A2"/>
    <w:rsid w:val="00C165BF"/>
    <w:rsid w:val="00C16EB6"/>
    <w:rsid w:val="00C17767"/>
    <w:rsid w:val="00C20E59"/>
    <w:rsid w:val="00C216C6"/>
    <w:rsid w:val="00C218FC"/>
    <w:rsid w:val="00C2318A"/>
    <w:rsid w:val="00C239EF"/>
    <w:rsid w:val="00C23BA4"/>
    <w:rsid w:val="00C2437C"/>
    <w:rsid w:val="00C243FF"/>
    <w:rsid w:val="00C25961"/>
    <w:rsid w:val="00C25D32"/>
    <w:rsid w:val="00C263B3"/>
    <w:rsid w:val="00C26CF0"/>
    <w:rsid w:val="00C26DB9"/>
    <w:rsid w:val="00C26FCE"/>
    <w:rsid w:val="00C27692"/>
    <w:rsid w:val="00C279EB"/>
    <w:rsid w:val="00C27D1F"/>
    <w:rsid w:val="00C303E8"/>
    <w:rsid w:val="00C30C1C"/>
    <w:rsid w:val="00C340B6"/>
    <w:rsid w:val="00C36AD1"/>
    <w:rsid w:val="00C37040"/>
    <w:rsid w:val="00C37483"/>
    <w:rsid w:val="00C37BD1"/>
    <w:rsid w:val="00C37C22"/>
    <w:rsid w:val="00C405CE"/>
    <w:rsid w:val="00C40A22"/>
    <w:rsid w:val="00C4142A"/>
    <w:rsid w:val="00C41D2A"/>
    <w:rsid w:val="00C41E68"/>
    <w:rsid w:val="00C42728"/>
    <w:rsid w:val="00C428C1"/>
    <w:rsid w:val="00C428F4"/>
    <w:rsid w:val="00C4314D"/>
    <w:rsid w:val="00C44D5E"/>
    <w:rsid w:val="00C44E5F"/>
    <w:rsid w:val="00C45A20"/>
    <w:rsid w:val="00C46A72"/>
    <w:rsid w:val="00C47666"/>
    <w:rsid w:val="00C501F9"/>
    <w:rsid w:val="00C509CB"/>
    <w:rsid w:val="00C51304"/>
    <w:rsid w:val="00C51721"/>
    <w:rsid w:val="00C52A24"/>
    <w:rsid w:val="00C5308B"/>
    <w:rsid w:val="00C53636"/>
    <w:rsid w:val="00C541F2"/>
    <w:rsid w:val="00C54963"/>
    <w:rsid w:val="00C5498E"/>
    <w:rsid w:val="00C575AE"/>
    <w:rsid w:val="00C5761B"/>
    <w:rsid w:val="00C57C04"/>
    <w:rsid w:val="00C62F81"/>
    <w:rsid w:val="00C635EC"/>
    <w:rsid w:val="00C63F61"/>
    <w:rsid w:val="00C65896"/>
    <w:rsid w:val="00C65CCE"/>
    <w:rsid w:val="00C6661E"/>
    <w:rsid w:val="00C6663A"/>
    <w:rsid w:val="00C6680E"/>
    <w:rsid w:val="00C6702B"/>
    <w:rsid w:val="00C67670"/>
    <w:rsid w:val="00C704B4"/>
    <w:rsid w:val="00C70794"/>
    <w:rsid w:val="00C7112D"/>
    <w:rsid w:val="00C71A9F"/>
    <w:rsid w:val="00C727B8"/>
    <w:rsid w:val="00C72B91"/>
    <w:rsid w:val="00C738F3"/>
    <w:rsid w:val="00C7392E"/>
    <w:rsid w:val="00C746E1"/>
    <w:rsid w:val="00C74D75"/>
    <w:rsid w:val="00C751E8"/>
    <w:rsid w:val="00C7608D"/>
    <w:rsid w:val="00C7637A"/>
    <w:rsid w:val="00C76EE5"/>
    <w:rsid w:val="00C76F74"/>
    <w:rsid w:val="00C76FA2"/>
    <w:rsid w:val="00C77983"/>
    <w:rsid w:val="00C80438"/>
    <w:rsid w:val="00C8049D"/>
    <w:rsid w:val="00C80799"/>
    <w:rsid w:val="00C80F74"/>
    <w:rsid w:val="00C82DFD"/>
    <w:rsid w:val="00C83646"/>
    <w:rsid w:val="00C85397"/>
    <w:rsid w:val="00C8555A"/>
    <w:rsid w:val="00C85BAF"/>
    <w:rsid w:val="00C85C7B"/>
    <w:rsid w:val="00C8689E"/>
    <w:rsid w:val="00C874B7"/>
    <w:rsid w:val="00C90C1D"/>
    <w:rsid w:val="00C91306"/>
    <w:rsid w:val="00C91951"/>
    <w:rsid w:val="00C924FD"/>
    <w:rsid w:val="00C9306C"/>
    <w:rsid w:val="00C9410B"/>
    <w:rsid w:val="00C95941"/>
    <w:rsid w:val="00C95ACF"/>
    <w:rsid w:val="00C95C3C"/>
    <w:rsid w:val="00C95DA1"/>
    <w:rsid w:val="00C96529"/>
    <w:rsid w:val="00C96BA8"/>
    <w:rsid w:val="00C97422"/>
    <w:rsid w:val="00C97FE9"/>
    <w:rsid w:val="00CA1CEB"/>
    <w:rsid w:val="00CA2C40"/>
    <w:rsid w:val="00CA390C"/>
    <w:rsid w:val="00CA39D6"/>
    <w:rsid w:val="00CA3F04"/>
    <w:rsid w:val="00CA4165"/>
    <w:rsid w:val="00CA68D1"/>
    <w:rsid w:val="00CA6983"/>
    <w:rsid w:val="00CB0E5D"/>
    <w:rsid w:val="00CB1517"/>
    <w:rsid w:val="00CB1558"/>
    <w:rsid w:val="00CB15F7"/>
    <w:rsid w:val="00CB2189"/>
    <w:rsid w:val="00CB32F3"/>
    <w:rsid w:val="00CB5B5F"/>
    <w:rsid w:val="00CB6B4E"/>
    <w:rsid w:val="00CB75F3"/>
    <w:rsid w:val="00CB790D"/>
    <w:rsid w:val="00CC00AB"/>
    <w:rsid w:val="00CC059E"/>
    <w:rsid w:val="00CC0CBE"/>
    <w:rsid w:val="00CC1222"/>
    <w:rsid w:val="00CC13BD"/>
    <w:rsid w:val="00CC2570"/>
    <w:rsid w:val="00CC47FC"/>
    <w:rsid w:val="00CC4C31"/>
    <w:rsid w:val="00CC5567"/>
    <w:rsid w:val="00CC6B60"/>
    <w:rsid w:val="00CC723E"/>
    <w:rsid w:val="00CC77F6"/>
    <w:rsid w:val="00CD02CC"/>
    <w:rsid w:val="00CD0518"/>
    <w:rsid w:val="00CD13C1"/>
    <w:rsid w:val="00CD1DF0"/>
    <w:rsid w:val="00CD2326"/>
    <w:rsid w:val="00CD2F90"/>
    <w:rsid w:val="00CD3EEC"/>
    <w:rsid w:val="00CD4743"/>
    <w:rsid w:val="00CD485F"/>
    <w:rsid w:val="00CD5642"/>
    <w:rsid w:val="00CD56E5"/>
    <w:rsid w:val="00CD604F"/>
    <w:rsid w:val="00CD63FF"/>
    <w:rsid w:val="00CD64AA"/>
    <w:rsid w:val="00CD667A"/>
    <w:rsid w:val="00CD6809"/>
    <w:rsid w:val="00CD6CFF"/>
    <w:rsid w:val="00CD7909"/>
    <w:rsid w:val="00CD7F27"/>
    <w:rsid w:val="00CE09E5"/>
    <w:rsid w:val="00CE10F8"/>
    <w:rsid w:val="00CE2CC7"/>
    <w:rsid w:val="00CE31CE"/>
    <w:rsid w:val="00CE3370"/>
    <w:rsid w:val="00CE35C5"/>
    <w:rsid w:val="00CE4E72"/>
    <w:rsid w:val="00CE52D8"/>
    <w:rsid w:val="00CE564E"/>
    <w:rsid w:val="00CE5963"/>
    <w:rsid w:val="00CE5B09"/>
    <w:rsid w:val="00CE6501"/>
    <w:rsid w:val="00CE67B3"/>
    <w:rsid w:val="00CE7663"/>
    <w:rsid w:val="00CF0ADB"/>
    <w:rsid w:val="00CF0B05"/>
    <w:rsid w:val="00CF13E9"/>
    <w:rsid w:val="00CF14C3"/>
    <w:rsid w:val="00CF228D"/>
    <w:rsid w:val="00CF4D5E"/>
    <w:rsid w:val="00CF4FFE"/>
    <w:rsid w:val="00CF5FF0"/>
    <w:rsid w:val="00D0023D"/>
    <w:rsid w:val="00D00708"/>
    <w:rsid w:val="00D0073A"/>
    <w:rsid w:val="00D0077A"/>
    <w:rsid w:val="00D01987"/>
    <w:rsid w:val="00D02917"/>
    <w:rsid w:val="00D02ECD"/>
    <w:rsid w:val="00D03A9C"/>
    <w:rsid w:val="00D03B1E"/>
    <w:rsid w:val="00D04650"/>
    <w:rsid w:val="00D04B51"/>
    <w:rsid w:val="00D0500C"/>
    <w:rsid w:val="00D05D00"/>
    <w:rsid w:val="00D06448"/>
    <w:rsid w:val="00D06A07"/>
    <w:rsid w:val="00D0765B"/>
    <w:rsid w:val="00D078D9"/>
    <w:rsid w:val="00D07A1B"/>
    <w:rsid w:val="00D10309"/>
    <w:rsid w:val="00D10E83"/>
    <w:rsid w:val="00D13230"/>
    <w:rsid w:val="00D13E8D"/>
    <w:rsid w:val="00D14F8C"/>
    <w:rsid w:val="00D14FC8"/>
    <w:rsid w:val="00D155E3"/>
    <w:rsid w:val="00D15991"/>
    <w:rsid w:val="00D15B65"/>
    <w:rsid w:val="00D15B6B"/>
    <w:rsid w:val="00D203B4"/>
    <w:rsid w:val="00D21F50"/>
    <w:rsid w:val="00D22985"/>
    <w:rsid w:val="00D231A3"/>
    <w:rsid w:val="00D236D7"/>
    <w:rsid w:val="00D241D8"/>
    <w:rsid w:val="00D25CB6"/>
    <w:rsid w:val="00D25D3D"/>
    <w:rsid w:val="00D2653A"/>
    <w:rsid w:val="00D26F9A"/>
    <w:rsid w:val="00D27F88"/>
    <w:rsid w:val="00D309A7"/>
    <w:rsid w:val="00D31111"/>
    <w:rsid w:val="00D313EB"/>
    <w:rsid w:val="00D31465"/>
    <w:rsid w:val="00D32361"/>
    <w:rsid w:val="00D3356F"/>
    <w:rsid w:val="00D33BB4"/>
    <w:rsid w:val="00D34263"/>
    <w:rsid w:val="00D349CE"/>
    <w:rsid w:val="00D35534"/>
    <w:rsid w:val="00D35D76"/>
    <w:rsid w:val="00D366A2"/>
    <w:rsid w:val="00D37534"/>
    <w:rsid w:val="00D4101D"/>
    <w:rsid w:val="00D4153D"/>
    <w:rsid w:val="00D44023"/>
    <w:rsid w:val="00D440AF"/>
    <w:rsid w:val="00D44392"/>
    <w:rsid w:val="00D44A40"/>
    <w:rsid w:val="00D455B0"/>
    <w:rsid w:val="00D459C2"/>
    <w:rsid w:val="00D4743D"/>
    <w:rsid w:val="00D51361"/>
    <w:rsid w:val="00D5295A"/>
    <w:rsid w:val="00D53775"/>
    <w:rsid w:val="00D539A1"/>
    <w:rsid w:val="00D539E0"/>
    <w:rsid w:val="00D539FF"/>
    <w:rsid w:val="00D55006"/>
    <w:rsid w:val="00D552B9"/>
    <w:rsid w:val="00D5557E"/>
    <w:rsid w:val="00D555E8"/>
    <w:rsid w:val="00D55895"/>
    <w:rsid w:val="00D55938"/>
    <w:rsid w:val="00D566CF"/>
    <w:rsid w:val="00D569E6"/>
    <w:rsid w:val="00D577C0"/>
    <w:rsid w:val="00D57C95"/>
    <w:rsid w:val="00D57E3D"/>
    <w:rsid w:val="00D601D8"/>
    <w:rsid w:val="00D60371"/>
    <w:rsid w:val="00D60D9B"/>
    <w:rsid w:val="00D611F8"/>
    <w:rsid w:val="00D61FE3"/>
    <w:rsid w:val="00D62685"/>
    <w:rsid w:val="00D63B84"/>
    <w:rsid w:val="00D63ED8"/>
    <w:rsid w:val="00D63F6C"/>
    <w:rsid w:val="00D64592"/>
    <w:rsid w:val="00D6480C"/>
    <w:rsid w:val="00D652E6"/>
    <w:rsid w:val="00D652EA"/>
    <w:rsid w:val="00D6681E"/>
    <w:rsid w:val="00D669D7"/>
    <w:rsid w:val="00D67CE0"/>
    <w:rsid w:val="00D713A7"/>
    <w:rsid w:val="00D71D9A"/>
    <w:rsid w:val="00D727B7"/>
    <w:rsid w:val="00D72E1B"/>
    <w:rsid w:val="00D733C4"/>
    <w:rsid w:val="00D74204"/>
    <w:rsid w:val="00D75DBE"/>
    <w:rsid w:val="00D75DC9"/>
    <w:rsid w:val="00D76951"/>
    <w:rsid w:val="00D76C25"/>
    <w:rsid w:val="00D77F8C"/>
    <w:rsid w:val="00D77FC5"/>
    <w:rsid w:val="00D80A61"/>
    <w:rsid w:val="00D80BE6"/>
    <w:rsid w:val="00D80ECB"/>
    <w:rsid w:val="00D80F01"/>
    <w:rsid w:val="00D8162F"/>
    <w:rsid w:val="00D8165A"/>
    <w:rsid w:val="00D817AE"/>
    <w:rsid w:val="00D81D88"/>
    <w:rsid w:val="00D8217F"/>
    <w:rsid w:val="00D83AFB"/>
    <w:rsid w:val="00D844ED"/>
    <w:rsid w:val="00D8494B"/>
    <w:rsid w:val="00D84977"/>
    <w:rsid w:val="00D84DAC"/>
    <w:rsid w:val="00D87411"/>
    <w:rsid w:val="00D87AD3"/>
    <w:rsid w:val="00D92EC1"/>
    <w:rsid w:val="00D9316B"/>
    <w:rsid w:val="00D93903"/>
    <w:rsid w:val="00D93A5D"/>
    <w:rsid w:val="00D941EC"/>
    <w:rsid w:val="00D94BA3"/>
    <w:rsid w:val="00D9504D"/>
    <w:rsid w:val="00D9614F"/>
    <w:rsid w:val="00D96F3A"/>
    <w:rsid w:val="00D974E3"/>
    <w:rsid w:val="00D97EBD"/>
    <w:rsid w:val="00DA00AB"/>
    <w:rsid w:val="00DA0CFE"/>
    <w:rsid w:val="00DA0E44"/>
    <w:rsid w:val="00DA1423"/>
    <w:rsid w:val="00DA3D74"/>
    <w:rsid w:val="00DA4682"/>
    <w:rsid w:val="00DA48DE"/>
    <w:rsid w:val="00DA49D0"/>
    <w:rsid w:val="00DA7B5A"/>
    <w:rsid w:val="00DB0BC6"/>
    <w:rsid w:val="00DB1094"/>
    <w:rsid w:val="00DB1C26"/>
    <w:rsid w:val="00DB233C"/>
    <w:rsid w:val="00DB2B56"/>
    <w:rsid w:val="00DB2C8E"/>
    <w:rsid w:val="00DB2D09"/>
    <w:rsid w:val="00DB3577"/>
    <w:rsid w:val="00DB36F3"/>
    <w:rsid w:val="00DB606D"/>
    <w:rsid w:val="00DB67BD"/>
    <w:rsid w:val="00DB737C"/>
    <w:rsid w:val="00DC0A1D"/>
    <w:rsid w:val="00DC26BD"/>
    <w:rsid w:val="00DC2A6C"/>
    <w:rsid w:val="00DC3AB8"/>
    <w:rsid w:val="00DC3DAC"/>
    <w:rsid w:val="00DC3EEC"/>
    <w:rsid w:val="00DC46DB"/>
    <w:rsid w:val="00DC49D4"/>
    <w:rsid w:val="00DC5563"/>
    <w:rsid w:val="00DC5B5F"/>
    <w:rsid w:val="00DC5DBD"/>
    <w:rsid w:val="00DC6416"/>
    <w:rsid w:val="00DC6961"/>
    <w:rsid w:val="00DC6DE4"/>
    <w:rsid w:val="00DD03B3"/>
    <w:rsid w:val="00DD16C9"/>
    <w:rsid w:val="00DD1D2F"/>
    <w:rsid w:val="00DD1EBE"/>
    <w:rsid w:val="00DD2066"/>
    <w:rsid w:val="00DD222F"/>
    <w:rsid w:val="00DD25F7"/>
    <w:rsid w:val="00DD2BD8"/>
    <w:rsid w:val="00DD2DFC"/>
    <w:rsid w:val="00DD2E09"/>
    <w:rsid w:val="00DD3039"/>
    <w:rsid w:val="00DD31B6"/>
    <w:rsid w:val="00DD3649"/>
    <w:rsid w:val="00DD37AA"/>
    <w:rsid w:val="00DD402C"/>
    <w:rsid w:val="00DD43A6"/>
    <w:rsid w:val="00DD593B"/>
    <w:rsid w:val="00DD64A2"/>
    <w:rsid w:val="00DE00CD"/>
    <w:rsid w:val="00DE0EE6"/>
    <w:rsid w:val="00DE2D91"/>
    <w:rsid w:val="00DE2DE9"/>
    <w:rsid w:val="00DE3385"/>
    <w:rsid w:val="00DE47FC"/>
    <w:rsid w:val="00DE4DDB"/>
    <w:rsid w:val="00DE6452"/>
    <w:rsid w:val="00DE6F4C"/>
    <w:rsid w:val="00DF0341"/>
    <w:rsid w:val="00DF0FDF"/>
    <w:rsid w:val="00DF1146"/>
    <w:rsid w:val="00DF209F"/>
    <w:rsid w:val="00DF3971"/>
    <w:rsid w:val="00DF3AEF"/>
    <w:rsid w:val="00DF4D46"/>
    <w:rsid w:val="00DF5647"/>
    <w:rsid w:val="00DF7270"/>
    <w:rsid w:val="00DF7516"/>
    <w:rsid w:val="00DF76D6"/>
    <w:rsid w:val="00E00338"/>
    <w:rsid w:val="00E00628"/>
    <w:rsid w:val="00E00D24"/>
    <w:rsid w:val="00E0188D"/>
    <w:rsid w:val="00E0286C"/>
    <w:rsid w:val="00E02AEC"/>
    <w:rsid w:val="00E036B0"/>
    <w:rsid w:val="00E03B2E"/>
    <w:rsid w:val="00E04619"/>
    <w:rsid w:val="00E04F08"/>
    <w:rsid w:val="00E050F7"/>
    <w:rsid w:val="00E05988"/>
    <w:rsid w:val="00E05C79"/>
    <w:rsid w:val="00E10F1C"/>
    <w:rsid w:val="00E10F20"/>
    <w:rsid w:val="00E11668"/>
    <w:rsid w:val="00E11F6B"/>
    <w:rsid w:val="00E1258E"/>
    <w:rsid w:val="00E12CB0"/>
    <w:rsid w:val="00E13581"/>
    <w:rsid w:val="00E14511"/>
    <w:rsid w:val="00E1458C"/>
    <w:rsid w:val="00E15A43"/>
    <w:rsid w:val="00E15AB2"/>
    <w:rsid w:val="00E15F3E"/>
    <w:rsid w:val="00E17C40"/>
    <w:rsid w:val="00E17E30"/>
    <w:rsid w:val="00E227FF"/>
    <w:rsid w:val="00E228EB"/>
    <w:rsid w:val="00E23C7E"/>
    <w:rsid w:val="00E2463E"/>
    <w:rsid w:val="00E25195"/>
    <w:rsid w:val="00E25BB5"/>
    <w:rsid w:val="00E25BFD"/>
    <w:rsid w:val="00E26C15"/>
    <w:rsid w:val="00E2733D"/>
    <w:rsid w:val="00E27BBB"/>
    <w:rsid w:val="00E300B0"/>
    <w:rsid w:val="00E3027C"/>
    <w:rsid w:val="00E30368"/>
    <w:rsid w:val="00E30DE1"/>
    <w:rsid w:val="00E31B09"/>
    <w:rsid w:val="00E3241E"/>
    <w:rsid w:val="00E33BE9"/>
    <w:rsid w:val="00E3403F"/>
    <w:rsid w:val="00E343BF"/>
    <w:rsid w:val="00E34946"/>
    <w:rsid w:val="00E36E32"/>
    <w:rsid w:val="00E36ECC"/>
    <w:rsid w:val="00E372E2"/>
    <w:rsid w:val="00E377D1"/>
    <w:rsid w:val="00E401F9"/>
    <w:rsid w:val="00E406ED"/>
    <w:rsid w:val="00E41251"/>
    <w:rsid w:val="00E41BDF"/>
    <w:rsid w:val="00E420A3"/>
    <w:rsid w:val="00E440B1"/>
    <w:rsid w:val="00E446C7"/>
    <w:rsid w:val="00E44E16"/>
    <w:rsid w:val="00E45EC9"/>
    <w:rsid w:val="00E462F4"/>
    <w:rsid w:val="00E46603"/>
    <w:rsid w:val="00E5101D"/>
    <w:rsid w:val="00E513BC"/>
    <w:rsid w:val="00E51A4D"/>
    <w:rsid w:val="00E51EB2"/>
    <w:rsid w:val="00E52A0A"/>
    <w:rsid w:val="00E53426"/>
    <w:rsid w:val="00E53879"/>
    <w:rsid w:val="00E542CD"/>
    <w:rsid w:val="00E54782"/>
    <w:rsid w:val="00E548D8"/>
    <w:rsid w:val="00E560E2"/>
    <w:rsid w:val="00E56445"/>
    <w:rsid w:val="00E56470"/>
    <w:rsid w:val="00E57109"/>
    <w:rsid w:val="00E57654"/>
    <w:rsid w:val="00E60903"/>
    <w:rsid w:val="00E61390"/>
    <w:rsid w:val="00E62434"/>
    <w:rsid w:val="00E62F9D"/>
    <w:rsid w:val="00E6339B"/>
    <w:rsid w:val="00E64FD8"/>
    <w:rsid w:val="00E65DC6"/>
    <w:rsid w:val="00E66530"/>
    <w:rsid w:val="00E66B71"/>
    <w:rsid w:val="00E67A34"/>
    <w:rsid w:val="00E67CA1"/>
    <w:rsid w:val="00E70788"/>
    <w:rsid w:val="00E70CD2"/>
    <w:rsid w:val="00E70D15"/>
    <w:rsid w:val="00E70D1C"/>
    <w:rsid w:val="00E71527"/>
    <w:rsid w:val="00E71BA2"/>
    <w:rsid w:val="00E71C5C"/>
    <w:rsid w:val="00E71D0F"/>
    <w:rsid w:val="00E71FD8"/>
    <w:rsid w:val="00E7312F"/>
    <w:rsid w:val="00E73295"/>
    <w:rsid w:val="00E73948"/>
    <w:rsid w:val="00E7450B"/>
    <w:rsid w:val="00E75EFF"/>
    <w:rsid w:val="00E762FA"/>
    <w:rsid w:val="00E763EA"/>
    <w:rsid w:val="00E76FFB"/>
    <w:rsid w:val="00E803DB"/>
    <w:rsid w:val="00E80657"/>
    <w:rsid w:val="00E80756"/>
    <w:rsid w:val="00E81F8A"/>
    <w:rsid w:val="00E838A3"/>
    <w:rsid w:val="00E83D2B"/>
    <w:rsid w:val="00E83D96"/>
    <w:rsid w:val="00E8414B"/>
    <w:rsid w:val="00E85992"/>
    <w:rsid w:val="00E85BBF"/>
    <w:rsid w:val="00E8738A"/>
    <w:rsid w:val="00E87EDF"/>
    <w:rsid w:val="00E90086"/>
    <w:rsid w:val="00E90D8D"/>
    <w:rsid w:val="00E918D4"/>
    <w:rsid w:val="00E91CA5"/>
    <w:rsid w:val="00E91CA8"/>
    <w:rsid w:val="00E91E7D"/>
    <w:rsid w:val="00E9281D"/>
    <w:rsid w:val="00E936E6"/>
    <w:rsid w:val="00E93CE4"/>
    <w:rsid w:val="00E97DE7"/>
    <w:rsid w:val="00EA0247"/>
    <w:rsid w:val="00EA060D"/>
    <w:rsid w:val="00EA13A5"/>
    <w:rsid w:val="00EA1C38"/>
    <w:rsid w:val="00EA2453"/>
    <w:rsid w:val="00EA3931"/>
    <w:rsid w:val="00EA470E"/>
    <w:rsid w:val="00EA4793"/>
    <w:rsid w:val="00EA4A4E"/>
    <w:rsid w:val="00EA4EBD"/>
    <w:rsid w:val="00EA5343"/>
    <w:rsid w:val="00EA5E3C"/>
    <w:rsid w:val="00EA6847"/>
    <w:rsid w:val="00EA761E"/>
    <w:rsid w:val="00EB00A6"/>
    <w:rsid w:val="00EB2247"/>
    <w:rsid w:val="00EB25EE"/>
    <w:rsid w:val="00EB2A3E"/>
    <w:rsid w:val="00EB37D5"/>
    <w:rsid w:val="00EB46DF"/>
    <w:rsid w:val="00EB5E48"/>
    <w:rsid w:val="00EB6742"/>
    <w:rsid w:val="00EB6E22"/>
    <w:rsid w:val="00EB70D2"/>
    <w:rsid w:val="00EC0097"/>
    <w:rsid w:val="00EC0881"/>
    <w:rsid w:val="00EC182F"/>
    <w:rsid w:val="00EC1C84"/>
    <w:rsid w:val="00EC21E2"/>
    <w:rsid w:val="00EC22F5"/>
    <w:rsid w:val="00EC315C"/>
    <w:rsid w:val="00EC3789"/>
    <w:rsid w:val="00EC5604"/>
    <w:rsid w:val="00EC65A0"/>
    <w:rsid w:val="00ED0966"/>
    <w:rsid w:val="00ED17F7"/>
    <w:rsid w:val="00ED1D33"/>
    <w:rsid w:val="00ED2FFD"/>
    <w:rsid w:val="00ED3271"/>
    <w:rsid w:val="00ED51A2"/>
    <w:rsid w:val="00ED5AEE"/>
    <w:rsid w:val="00ED5DB0"/>
    <w:rsid w:val="00ED5F30"/>
    <w:rsid w:val="00ED67DE"/>
    <w:rsid w:val="00ED6A71"/>
    <w:rsid w:val="00ED6B29"/>
    <w:rsid w:val="00ED6B51"/>
    <w:rsid w:val="00ED72A5"/>
    <w:rsid w:val="00ED7600"/>
    <w:rsid w:val="00ED7D6E"/>
    <w:rsid w:val="00EE089B"/>
    <w:rsid w:val="00EE0CF7"/>
    <w:rsid w:val="00EE0D38"/>
    <w:rsid w:val="00EE0E87"/>
    <w:rsid w:val="00EE1999"/>
    <w:rsid w:val="00EE2236"/>
    <w:rsid w:val="00EE41FF"/>
    <w:rsid w:val="00EE46EA"/>
    <w:rsid w:val="00EE60B9"/>
    <w:rsid w:val="00EE6525"/>
    <w:rsid w:val="00EF03D4"/>
    <w:rsid w:val="00EF16A4"/>
    <w:rsid w:val="00EF1C77"/>
    <w:rsid w:val="00EF287F"/>
    <w:rsid w:val="00EF29DC"/>
    <w:rsid w:val="00EF3A30"/>
    <w:rsid w:val="00EF3DA0"/>
    <w:rsid w:val="00EF3FA7"/>
    <w:rsid w:val="00EF4792"/>
    <w:rsid w:val="00EF4FD6"/>
    <w:rsid w:val="00EF5726"/>
    <w:rsid w:val="00EF66DF"/>
    <w:rsid w:val="00EF6845"/>
    <w:rsid w:val="00EF6BC0"/>
    <w:rsid w:val="00F005FD"/>
    <w:rsid w:val="00F019FA"/>
    <w:rsid w:val="00F02BCE"/>
    <w:rsid w:val="00F044D5"/>
    <w:rsid w:val="00F04629"/>
    <w:rsid w:val="00F051BC"/>
    <w:rsid w:val="00F052C8"/>
    <w:rsid w:val="00F058C3"/>
    <w:rsid w:val="00F05EE7"/>
    <w:rsid w:val="00F06085"/>
    <w:rsid w:val="00F0647D"/>
    <w:rsid w:val="00F066A3"/>
    <w:rsid w:val="00F06C1F"/>
    <w:rsid w:val="00F0734F"/>
    <w:rsid w:val="00F07B98"/>
    <w:rsid w:val="00F07BF0"/>
    <w:rsid w:val="00F11693"/>
    <w:rsid w:val="00F117FD"/>
    <w:rsid w:val="00F12185"/>
    <w:rsid w:val="00F124AD"/>
    <w:rsid w:val="00F1286E"/>
    <w:rsid w:val="00F1294C"/>
    <w:rsid w:val="00F12B62"/>
    <w:rsid w:val="00F13856"/>
    <w:rsid w:val="00F13926"/>
    <w:rsid w:val="00F13B1F"/>
    <w:rsid w:val="00F13F4F"/>
    <w:rsid w:val="00F15273"/>
    <w:rsid w:val="00F154B0"/>
    <w:rsid w:val="00F16938"/>
    <w:rsid w:val="00F17112"/>
    <w:rsid w:val="00F175B7"/>
    <w:rsid w:val="00F17654"/>
    <w:rsid w:val="00F17C12"/>
    <w:rsid w:val="00F20C0F"/>
    <w:rsid w:val="00F21425"/>
    <w:rsid w:val="00F21757"/>
    <w:rsid w:val="00F218F0"/>
    <w:rsid w:val="00F22504"/>
    <w:rsid w:val="00F228FE"/>
    <w:rsid w:val="00F22CCB"/>
    <w:rsid w:val="00F22EA3"/>
    <w:rsid w:val="00F22F04"/>
    <w:rsid w:val="00F22FE4"/>
    <w:rsid w:val="00F2352B"/>
    <w:rsid w:val="00F236D9"/>
    <w:rsid w:val="00F23970"/>
    <w:rsid w:val="00F24316"/>
    <w:rsid w:val="00F2518D"/>
    <w:rsid w:val="00F25E76"/>
    <w:rsid w:val="00F26AA8"/>
    <w:rsid w:val="00F27930"/>
    <w:rsid w:val="00F27CCE"/>
    <w:rsid w:val="00F30254"/>
    <w:rsid w:val="00F3034C"/>
    <w:rsid w:val="00F30C85"/>
    <w:rsid w:val="00F31799"/>
    <w:rsid w:val="00F320C8"/>
    <w:rsid w:val="00F330D4"/>
    <w:rsid w:val="00F33287"/>
    <w:rsid w:val="00F33995"/>
    <w:rsid w:val="00F33E08"/>
    <w:rsid w:val="00F342C3"/>
    <w:rsid w:val="00F35F54"/>
    <w:rsid w:val="00F36400"/>
    <w:rsid w:val="00F366ED"/>
    <w:rsid w:val="00F36A0C"/>
    <w:rsid w:val="00F37226"/>
    <w:rsid w:val="00F41FD9"/>
    <w:rsid w:val="00F429C5"/>
    <w:rsid w:val="00F42B2B"/>
    <w:rsid w:val="00F42B2E"/>
    <w:rsid w:val="00F44698"/>
    <w:rsid w:val="00F44BAE"/>
    <w:rsid w:val="00F47032"/>
    <w:rsid w:val="00F473AC"/>
    <w:rsid w:val="00F47735"/>
    <w:rsid w:val="00F501D9"/>
    <w:rsid w:val="00F51F7A"/>
    <w:rsid w:val="00F5303F"/>
    <w:rsid w:val="00F5319B"/>
    <w:rsid w:val="00F53E78"/>
    <w:rsid w:val="00F55D68"/>
    <w:rsid w:val="00F56B5B"/>
    <w:rsid w:val="00F56F21"/>
    <w:rsid w:val="00F56F84"/>
    <w:rsid w:val="00F57A46"/>
    <w:rsid w:val="00F60490"/>
    <w:rsid w:val="00F6156D"/>
    <w:rsid w:val="00F62843"/>
    <w:rsid w:val="00F628C0"/>
    <w:rsid w:val="00F6296E"/>
    <w:rsid w:val="00F632F6"/>
    <w:rsid w:val="00F6347C"/>
    <w:rsid w:val="00F647EB"/>
    <w:rsid w:val="00F67555"/>
    <w:rsid w:val="00F7030C"/>
    <w:rsid w:val="00F706D3"/>
    <w:rsid w:val="00F7268D"/>
    <w:rsid w:val="00F747DF"/>
    <w:rsid w:val="00F749A8"/>
    <w:rsid w:val="00F74C1C"/>
    <w:rsid w:val="00F74DCF"/>
    <w:rsid w:val="00F74EF6"/>
    <w:rsid w:val="00F75D37"/>
    <w:rsid w:val="00F763E3"/>
    <w:rsid w:val="00F766CE"/>
    <w:rsid w:val="00F77124"/>
    <w:rsid w:val="00F7734A"/>
    <w:rsid w:val="00F81216"/>
    <w:rsid w:val="00F8175F"/>
    <w:rsid w:val="00F8239F"/>
    <w:rsid w:val="00F832FD"/>
    <w:rsid w:val="00F83AA2"/>
    <w:rsid w:val="00F83B61"/>
    <w:rsid w:val="00F8537E"/>
    <w:rsid w:val="00F85DC7"/>
    <w:rsid w:val="00F867B3"/>
    <w:rsid w:val="00F86BCB"/>
    <w:rsid w:val="00F875ED"/>
    <w:rsid w:val="00F87674"/>
    <w:rsid w:val="00F900C9"/>
    <w:rsid w:val="00F90AF6"/>
    <w:rsid w:val="00F91616"/>
    <w:rsid w:val="00F9246A"/>
    <w:rsid w:val="00F92758"/>
    <w:rsid w:val="00F92905"/>
    <w:rsid w:val="00F92C66"/>
    <w:rsid w:val="00F93149"/>
    <w:rsid w:val="00F948F6"/>
    <w:rsid w:val="00F94D6E"/>
    <w:rsid w:val="00F952AA"/>
    <w:rsid w:val="00F96010"/>
    <w:rsid w:val="00F96B47"/>
    <w:rsid w:val="00F96C88"/>
    <w:rsid w:val="00FA0486"/>
    <w:rsid w:val="00FA07FF"/>
    <w:rsid w:val="00FA0945"/>
    <w:rsid w:val="00FA0B6A"/>
    <w:rsid w:val="00FA122C"/>
    <w:rsid w:val="00FA1573"/>
    <w:rsid w:val="00FA2287"/>
    <w:rsid w:val="00FA349F"/>
    <w:rsid w:val="00FA3550"/>
    <w:rsid w:val="00FA43B0"/>
    <w:rsid w:val="00FA47FC"/>
    <w:rsid w:val="00FA6C23"/>
    <w:rsid w:val="00FA7C66"/>
    <w:rsid w:val="00FB0485"/>
    <w:rsid w:val="00FB11FD"/>
    <w:rsid w:val="00FB18E2"/>
    <w:rsid w:val="00FB1C4D"/>
    <w:rsid w:val="00FB415A"/>
    <w:rsid w:val="00FB5915"/>
    <w:rsid w:val="00FB655D"/>
    <w:rsid w:val="00FB65A2"/>
    <w:rsid w:val="00FB69A5"/>
    <w:rsid w:val="00FB6D17"/>
    <w:rsid w:val="00FB72D2"/>
    <w:rsid w:val="00FB7929"/>
    <w:rsid w:val="00FC020A"/>
    <w:rsid w:val="00FC05CA"/>
    <w:rsid w:val="00FC0B59"/>
    <w:rsid w:val="00FC104C"/>
    <w:rsid w:val="00FC2BF6"/>
    <w:rsid w:val="00FC33FD"/>
    <w:rsid w:val="00FC4A5E"/>
    <w:rsid w:val="00FC5A76"/>
    <w:rsid w:val="00FD05A9"/>
    <w:rsid w:val="00FD076F"/>
    <w:rsid w:val="00FD1744"/>
    <w:rsid w:val="00FD358D"/>
    <w:rsid w:val="00FD3D14"/>
    <w:rsid w:val="00FD3D56"/>
    <w:rsid w:val="00FD5C96"/>
    <w:rsid w:val="00FD6BA4"/>
    <w:rsid w:val="00FD7625"/>
    <w:rsid w:val="00FE170D"/>
    <w:rsid w:val="00FE4014"/>
    <w:rsid w:val="00FE4D3E"/>
    <w:rsid w:val="00FE5CF2"/>
    <w:rsid w:val="00FE6341"/>
    <w:rsid w:val="00FE69DC"/>
    <w:rsid w:val="00FE6C2D"/>
    <w:rsid w:val="00FE6CCA"/>
    <w:rsid w:val="00FE7203"/>
    <w:rsid w:val="00FE7B3A"/>
    <w:rsid w:val="00FF0E87"/>
    <w:rsid w:val="00FF1868"/>
    <w:rsid w:val="00FF19FC"/>
    <w:rsid w:val="00FF1BE5"/>
    <w:rsid w:val="00FF2117"/>
    <w:rsid w:val="00FF264D"/>
    <w:rsid w:val="00FF3B33"/>
    <w:rsid w:val="00FF4294"/>
    <w:rsid w:val="00FF49C6"/>
    <w:rsid w:val="00FF53AE"/>
    <w:rsid w:val="00FF562F"/>
    <w:rsid w:val="00FF5900"/>
    <w:rsid w:val="00FF6BA5"/>
    <w:rsid w:val="00FF77ED"/>
    <w:rsid w:val="00FF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90E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CB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81"/>
    <w:rPr>
      <w:color w:val="0563C1" w:themeColor="hyperlink"/>
      <w:u w:val="single"/>
    </w:rPr>
  </w:style>
  <w:style w:type="paragraph" w:styleId="ListParagraph">
    <w:name w:val="List Paragraph"/>
    <w:basedOn w:val="Normal"/>
    <w:uiPriority w:val="34"/>
    <w:qFormat/>
    <w:rsid w:val="00657981"/>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576205"/>
    <w:rPr>
      <w:color w:val="954F72" w:themeColor="followedHyperlink"/>
      <w:u w:val="single"/>
    </w:rPr>
  </w:style>
  <w:style w:type="paragraph" w:styleId="FootnoteText">
    <w:name w:val="footnote text"/>
    <w:basedOn w:val="Normal"/>
    <w:link w:val="FootnoteTextChar"/>
    <w:uiPriority w:val="99"/>
    <w:unhideWhenUsed/>
    <w:rsid w:val="003752F1"/>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3752F1"/>
    <w:rPr>
      <w:rFonts w:eastAsiaTheme="minorEastAsia"/>
    </w:rPr>
  </w:style>
  <w:style w:type="character" w:styleId="FootnoteReference">
    <w:name w:val="footnote reference"/>
    <w:basedOn w:val="DefaultParagraphFont"/>
    <w:uiPriority w:val="99"/>
    <w:unhideWhenUsed/>
    <w:rsid w:val="003752F1"/>
    <w:rPr>
      <w:vertAlign w:val="superscript"/>
    </w:rPr>
  </w:style>
  <w:style w:type="paragraph" w:styleId="Footer">
    <w:name w:val="footer"/>
    <w:basedOn w:val="Normal"/>
    <w:link w:val="FooterChar"/>
    <w:uiPriority w:val="99"/>
    <w:unhideWhenUsed/>
    <w:rsid w:val="003752F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752F1"/>
    <w:rPr>
      <w:rFonts w:eastAsiaTheme="minorEastAsia"/>
    </w:rPr>
  </w:style>
  <w:style w:type="character" w:styleId="PageNumber">
    <w:name w:val="page number"/>
    <w:basedOn w:val="DefaultParagraphFont"/>
    <w:uiPriority w:val="99"/>
    <w:semiHidden/>
    <w:unhideWhenUsed/>
    <w:rsid w:val="003752F1"/>
  </w:style>
  <w:style w:type="paragraph" w:styleId="Header">
    <w:name w:val="header"/>
    <w:basedOn w:val="Normal"/>
    <w:link w:val="HeaderChar"/>
    <w:uiPriority w:val="99"/>
    <w:unhideWhenUsed/>
    <w:rsid w:val="00A9223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92239"/>
    <w:rPr>
      <w:rFonts w:eastAsiaTheme="minorEastAsia"/>
    </w:rPr>
  </w:style>
  <w:style w:type="character" w:styleId="Emphasis">
    <w:name w:val="Emphasis"/>
    <w:basedOn w:val="DefaultParagraphFont"/>
    <w:uiPriority w:val="20"/>
    <w:qFormat/>
    <w:rsid w:val="00603576"/>
    <w:rPr>
      <w:i/>
      <w:iCs/>
    </w:rPr>
  </w:style>
  <w:style w:type="character" w:styleId="CommentReference">
    <w:name w:val="annotation reference"/>
    <w:basedOn w:val="DefaultParagraphFont"/>
    <w:uiPriority w:val="99"/>
    <w:semiHidden/>
    <w:unhideWhenUsed/>
    <w:rsid w:val="002D71ED"/>
    <w:rPr>
      <w:sz w:val="18"/>
      <w:szCs w:val="18"/>
    </w:rPr>
  </w:style>
  <w:style w:type="paragraph" w:styleId="CommentText">
    <w:name w:val="annotation text"/>
    <w:basedOn w:val="Normal"/>
    <w:link w:val="CommentTextChar"/>
    <w:uiPriority w:val="99"/>
    <w:semiHidden/>
    <w:unhideWhenUsed/>
    <w:rsid w:val="002D71E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2D71ED"/>
    <w:rPr>
      <w:rFonts w:eastAsiaTheme="minorEastAsia"/>
    </w:rPr>
  </w:style>
  <w:style w:type="paragraph" w:styleId="CommentSubject">
    <w:name w:val="annotation subject"/>
    <w:basedOn w:val="CommentText"/>
    <w:next w:val="CommentText"/>
    <w:link w:val="CommentSubjectChar"/>
    <w:uiPriority w:val="99"/>
    <w:semiHidden/>
    <w:unhideWhenUsed/>
    <w:rsid w:val="002D71ED"/>
    <w:rPr>
      <w:b/>
      <w:bCs/>
      <w:sz w:val="20"/>
      <w:szCs w:val="20"/>
    </w:rPr>
  </w:style>
  <w:style w:type="character" w:customStyle="1" w:styleId="CommentSubjectChar">
    <w:name w:val="Comment Subject Char"/>
    <w:basedOn w:val="CommentTextChar"/>
    <w:link w:val="CommentSubject"/>
    <w:uiPriority w:val="99"/>
    <w:semiHidden/>
    <w:rsid w:val="002D71ED"/>
    <w:rPr>
      <w:rFonts w:eastAsiaTheme="minorEastAsia"/>
      <w:b/>
      <w:bCs/>
      <w:sz w:val="20"/>
      <w:szCs w:val="20"/>
    </w:rPr>
  </w:style>
  <w:style w:type="paragraph" w:styleId="BalloonText">
    <w:name w:val="Balloon Text"/>
    <w:basedOn w:val="Normal"/>
    <w:link w:val="BalloonTextChar"/>
    <w:uiPriority w:val="99"/>
    <w:semiHidden/>
    <w:unhideWhenUsed/>
    <w:rsid w:val="002D71ED"/>
    <w:rPr>
      <w:rFonts w:eastAsiaTheme="minorEastAsia"/>
      <w:sz w:val="18"/>
      <w:szCs w:val="18"/>
    </w:rPr>
  </w:style>
  <w:style w:type="character" w:customStyle="1" w:styleId="BalloonTextChar">
    <w:name w:val="Balloon Text Char"/>
    <w:basedOn w:val="DefaultParagraphFont"/>
    <w:link w:val="BalloonText"/>
    <w:uiPriority w:val="99"/>
    <w:semiHidden/>
    <w:rsid w:val="002D71ED"/>
    <w:rPr>
      <w:rFonts w:ascii="Times New Roman" w:eastAsiaTheme="minorEastAsia" w:hAnsi="Times New Roman" w:cs="Times New Roman"/>
      <w:sz w:val="18"/>
      <w:szCs w:val="18"/>
    </w:rPr>
  </w:style>
  <w:style w:type="character" w:styleId="LineNumber">
    <w:name w:val="line number"/>
    <w:basedOn w:val="DefaultParagraphFont"/>
    <w:uiPriority w:val="99"/>
    <w:semiHidden/>
    <w:unhideWhenUsed/>
    <w:rsid w:val="005F434A"/>
  </w:style>
  <w:style w:type="paragraph" w:styleId="Revision">
    <w:name w:val="Revision"/>
    <w:hidden/>
    <w:uiPriority w:val="99"/>
    <w:semiHidden/>
    <w:rsid w:val="004C3F72"/>
    <w:rPr>
      <w:rFonts w:ascii="Times New Roman" w:hAnsi="Times New Roman" w:cs="Times New Roman"/>
    </w:rPr>
  </w:style>
  <w:style w:type="paragraph" w:customStyle="1" w:styleId="p1">
    <w:name w:val="p1"/>
    <w:basedOn w:val="Normal"/>
    <w:rsid w:val="00DB67BD"/>
    <w:pPr>
      <w:ind w:left="360" w:hanging="360"/>
    </w:pPr>
    <w:rPr>
      <w:sz w:val="17"/>
      <w:szCs w:val="17"/>
    </w:rPr>
  </w:style>
  <w:style w:type="paragraph" w:customStyle="1" w:styleId="p2">
    <w:name w:val="p2"/>
    <w:basedOn w:val="Normal"/>
    <w:rsid w:val="00DB67BD"/>
    <w:pPr>
      <w:ind w:left="360" w:hanging="360"/>
    </w:pPr>
    <w:rPr>
      <w:rFonts w:ascii="Helvetica" w:hAnsi="Helvetica"/>
      <w:sz w:val="17"/>
      <w:szCs w:val="17"/>
    </w:rPr>
  </w:style>
  <w:style w:type="character" w:customStyle="1" w:styleId="s1">
    <w:name w:val="s1"/>
    <w:basedOn w:val="DefaultParagraphFont"/>
    <w:rsid w:val="00DB67BD"/>
    <w:rPr>
      <w:rFonts w:ascii="Helvetica" w:hAnsi="Helvetica" w:hint="default"/>
      <w:sz w:val="17"/>
      <w:szCs w:val="17"/>
    </w:rPr>
  </w:style>
  <w:style w:type="character" w:customStyle="1" w:styleId="s2">
    <w:name w:val="s2"/>
    <w:basedOn w:val="DefaultParagraphFont"/>
    <w:rsid w:val="00DB67BD"/>
    <w:rPr>
      <w:rFonts w:ascii="Times New Roman" w:hAnsi="Times New Roman" w:cs="Times New Roman" w:hint="default"/>
      <w:sz w:val="17"/>
      <w:szCs w:val="17"/>
    </w:rPr>
  </w:style>
  <w:style w:type="paragraph" w:styleId="NormalWeb">
    <w:name w:val="Normal (Web)"/>
    <w:basedOn w:val="Normal"/>
    <w:uiPriority w:val="99"/>
    <w:semiHidden/>
    <w:unhideWhenUsed/>
    <w:rsid w:val="00135003"/>
    <w:pPr>
      <w:spacing w:before="100" w:beforeAutospacing="1" w:after="100" w:afterAutospacing="1"/>
    </w:pPr>
  </w:style>
  <w:style w:type="character" w:customStyle="1" w:styleId="m7348730508698285560afpanelgrouplayout">
    <w:name w:val="m_7348730508698285560af_panelgrouplayout"/>
    <w:basedOn w:val="DefaultParagraphFont"/>
    <w:rsid w:val="00947B1A"/>
  </w:style>
  <w:style w:type="paragraph" w:customStyle="1" w:styleId="p3">
    <w:name w:val="p3"/>
    <w:basedOn w:val="Normal"/>
    <w:rsid w:val="004506EB"/>
    <w:pPr>
      <w:ind w:left="360" w:hanging="360"/>
    </w:pPr>
    <w:rPr>
      <w:sz w:val="18"/>
      <w:szCs w:val="18"/>
    </w:rPr>
  </w:style>
  <w:style w:type="paragraph" w:customStyle="1" w:styleId="p4">
    <w:name w:val="p4"/>
    <w:basedOn w:val="Normal"/>
    <w:rsid w:val="004506EB"/>
    <w:pPr>
      <w:ind w:left="360" w:hanging="360"/>
    </w:pPr>
    <w:rPr>
      <w:rFonts w:ascii="Helvetica" w:hAnsi="Helvetica"/>
      <w:sz w:val="18"/>
      <w:szCs w:val="18"/>
    </w:rPr>
  </w:style>
  <w:style w:type="character" w:customStyle="1" w:styleId="s3">
    <w:name w:val="s3"/>
    <w:basedOn w:val="DefaultParagraphFont"/>
    <w:rsid w:val="0065100F"/>
    <w:rPr>
      <w:rFonts w:ascii="Helvetica" w:hAnsi="Helvetica" w:hint="default"/>
      <w:sz w:val="18"/>
      <w:szCs w:val="18"/>
    </w:rPr>
  </w:style>
  <w:style w:type="character" w:customStyle="1" w:styleId="UnresolvedMention1">
    <w:name w:val="Unresolved Mention1"/>
    <w:basedOn w:val="DefaultParagraphFont"/>
    <w:uiPriority w:val="99"/>
    <w:rsid w:val="001E2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630">
      <w:bodyDiv w:val="1"/>
      <w:marLeft w:val="0"/>
      <w:marRight w:val="0"/>
      <w:marTop w:val="0"/>
      <w:marBottom w:val="0"/>
      <w:divBdr>
        <w:top w:val="none" w:sz="0" w:space="0" w:color="auto"/>
        <w:left w:val="none" w:sz="0" w:space="0" w:color="auto"/>
        <w:bottom w:val="none" w:sz="0" w:space="0" w:color="auto"/>
        <w:right w:val="none" w:sz="0" w:space="0" w:color="auto"/>
      </w:divBdr>
    </w:div>
    <w:div w:id="260644481">
      <w:bodyDiv w:val="1"/>
      <w:marLeft w:val="0"/>
      <w:marRight w:val="0"/>
      <w:marTop w:val="0"/>
      <w:marBottom w:val="0"/>
      <w:divBdr>
        <w:top w:val="none" w:sz="0" w:space="0" w:color="auto"/>
        <w:left w:val="none" w:sz="0" w:space="0" w:color="auto"/>
        <w:bottom w:val="none" w:sz="0" w:space="0" w:color="auto"/>
        <w:right w:val="none" w:sz="0" w:space="0" w:color="auto"/>
      </w:divBdr>
    </w:div>
    <w:div w:id="294995253">
      <w:bodyDiv w:val="1"/>
      <w:marLeft w:val="0"/>
      <w:marRight w:val="0"/>
      <w:marTop w:val="0"/>
      <w:marBottom w:val="0"/>
      <w:divBdr>
        <w:top w:val="none" w:sz="0" w:space="0" w:color="auto"/>
        <w:left w:val="none" w:sz="0" w:space="0" w:color="auto"/>
        <w:bottom w:val="none" w:sz="0" w:space="0" w:color="auto"/>
        <w:right w:val="none" w:sz="0" w:space="0" w:color="auto"/>
      </w:divBdr>
      <w:divsChild>
        <w:div w:id="2113085119">
          <w:marLeft w:val="0"/>
          <w:marRight w:val="0"/>
          <w:marTop w:val="0"/>
          <w:marBottom w:val="0"/>
          <w:divBdr>
            <w:top w:val="none" w:sz="0" w:space="0" w:color="auto"/>
            <w:left w:val="none" w:sz="0" w:space="0" w:color="auto"/>
            <w:bottom w:val="none" w:sz="0" w:space="0" w:color="auto"/>
            <w:right w:val="none" w:sz="0" w:space="0" w:color="auto"/>
          </w:divBdr>
          <w:divsChild>
            <w:div w:id="2107341442">
              <w:marLeft w:val="0"/>
              <w:marRight w:val="0"/>
              <w:marTop w:val="0"/>
              <w:marBottom w:val="0"/>
              <w:divBdr>
                <w:top w:val="none" w:sz="0" w:space="0" w:color="auto"/>
                <w:left w:val="none" w:sz="0" w:space="0" w:color="auto"/>
                <w:bottom w:val="none" w:sz="0" w:space="0" w:color="auto"/>
                <w:right w:val="none" w:sz="0" w:space="0" w:color="auto"/>
              </w:divBdr>
              <w:divsChild>
                <w:div w:id="19096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3755">
      <w:bodyDiv w:val="1"/>
      <w:marLeft w:val="0"/>
      <w:marRight w:val="0"/>
      <w:marTop w:val="0"/>
      <w:marBottom w:val="0"/>
      <w:divBdr>
        <w:top w:val="none" w:sz="0" w:space="0" w:color="auto"/>
        <w:left w:val="none" w:sz="0" w:space="0" w:color="auto"/>
        <w:bottom w:val="none" w:sz="0" w:space="0" w:color="auto"/>
        <w:right w:val="none" w:sz="0" w:space="0" w:color="auto"/>
      </w:divBdr>
    </w:div>
    <w:div w:id="385300389">
      <w:bodyDiv w:val="1"/>
      <w:marLeft w:val="0"/>
      <w:marRight w:val="0"/>
      <w:marTop w:val="0"/>
      <w:marBottom w:val="0"/>
      <w:divBdr>
        <w:top w:val="none" w:sz="0" w:space="0" w:color="auto"/>
        <w:left w:val="none" w:sz="0" w:space="0" w:color="auto"/>
        <w:bottom w:val="none" w:sz="0" w:space="0" w:color="auto"/>
        <w:right w:val="none" w:sz="0" w:space="0" w:color="auto"/>
      </w:divBdr>
    </w:div>
    <w:div w:id="506019847">
      <w:bodyDiv w:val="1"/>
      <w:marLeft w:val="0"/>
      <w:marRight w:val="0"/>
      <w:marTop w:val="0"/>
      <w:marBottom w:val="0"/>
      <w:divBdr>
        <w:top w:val="none" w:sz="0" w:space="0" w:color="auto"/>
        <w:left w:val="none" w:sz="0" w:space="0" w:color="auto"/>
        <w:bottom w:val="none" w:sz="0" w:space="0" w:color="auto"/>
        <w:right w:val="none" w:sz="0" w:space="0" w:color="auto"/>
      </w:divBdr>
    </w:div>
    <w:div w:id="512381563">
      <w:bodyDiv w:val="1"/>
      <w:marLeft w:val="0"/>
      <w:marRight w:val="0"/>
      <w:marTop w:val="0"/>
      <w:marBottom w:val="0"/>
      <w:divBdr>
        <w:top w:val="none" w:sz="0" w:space="0" w:color="auto"/>
        <w:left w:val="none" w:sz="0" w:space="0" w:color="auto"/>
        <w:bottom w:val="none" w:sz="0" w:space="0" w:color="auto"/>
        <w:right w:val="none" w:sz="0" w:space="0" w:color="auto"/>
      </w:divBdr>
    </w:div>
    <w:div w:id="521748166">
      <w:bodyDiv w:val="1"/>
      <w:marLeft w:val="0"/>
      <w:marRight w:val="0"/>
      <w:marTop w:val="0"/>
      <w:marBottom w:val="0"/>
      <w:divBdr>
        <w:top w:val="none" w:sz="0" w:space="0" w:color="auto"/>
        <w:left w:val="none" w:sz="0" w:space="0" w:color="auto"/>
        <w:bottom w:val="none" w:sz="0" w:space="0" w:color="auto"/>
        <w:right w:val="none" w:sz="0" w:space="0" w:color="auto"/>
      </w:divBdr>
    </w:div>
    <w:div w:id="718282009">
      <w:bodyDiv w:val="1"/>
      <w:marLeft w:val="0"/>
      <w:marRight w:val="0"/>
      <w:marTop w:val="0"/>
      <w:marBottom w:val="0"/>
      <w:divBdr>
        <w:top w:val="none" w:sz="0" w:space="0" w:color="auto"/>
        <w:left w:val="none" w:sz="0" w:space="0" w:color="auto"/>
        <w:bottom w:val="none" w:sz="0" w:space="0" w:color="auto"/>
        <w:right w:val="none" w:sz="0" w:space="0" w:color="auto"/>
      </w:divBdr>
    </w:div>
    <w:div w:id="996303975">
      <w:bodyDiv w:val="1"/>
      <w:marLeft w:val="0"/>
      <w:marRight w:val="0"/>
      <w:marTop w:val="0"/>
      <w:marBottom w:val="0"/>
      <w:divBdr>
        <w:top w:val="none" w:sz="0" w:space="0" w:color="auto"/>
        <w:left w:val="none" w:sz="0" w:space="0" w:color="auto"/>
        <w:bottom w:val="none" w:sz="0" w:space="0" w:color="auto"/>
        <w:right w:val="none" w:sz="0" w:space="0" w:color="auto"/>
      </w:divBdr>
    </w:div>
    <w:div w:id="1027101095">
      <w:bodyDiv w:val="1"/>
      <w:marLeft w:val="0"/>
      <w:marRight w:val="0"/>
      <w:marTop w:val="0"/>
      <w:marBottom w:val="0"/>
      <w:divBdr>
        <w:top w:val="none" w:sz="0" w:space="0" w:color="auto"/>
        <w:left w:val="none" w:sz="0" w:space="0" w:color="auto"/>
        <w:bottom w:val="none" w:sz="0" w:space="0" w:color="auto"/>
        <w:right w:val="none" w:sz="0" w:space="0" w:color="auto"/>
      </w:divBdr>
    </w:div>
    <w:div w:id="1027952245">
      <w:bodyDiv w:val="1"/>
      <w:marLeft w:val="0"/>
      <w:marRight w:val="0"/>
      <w:marTop w:val="0"/>
      <w:marBottom w:val="0"/>
      <w:divBdr>
        <w:top w:val="none" w:sz="0" w:space="0" w:color="auto"/>
        <w:left w:val="none" w:sz="0" w:space="0" w:color="auto"/>
        <w:bottom w:val="none" w:sz="0" w:space="0" w:color="auto"/>
        <w:right w:val="none" w:sz="0" w:space="0" w:color="auto"/>
      </w:divBdr>
    </w:div>
    <w:div w:id="1036080195">
      <w:bodyDiv w:val="1"/>
      <w:marLeft w:val="0"/>
      <w:marRight w:val="0"/>
      <w:marTop w:val="0"/>
      <w:marBottom w:val="0"/>
      <w:divBdr>
        <w:top w:val="none" w:sz="0" w:space="0" w:color="auto"/>
        <w:left w:val="none" w:sz="0" w:space="0" w:color="auto"/>
        <w:bottom w:val="none" w:sz="0" w:space="0" w:color="auto"/>
        <w:right w:val="none" w:sz="0" w:space="0" w:color="auto"/>
      </w:divBdr>
    </w:div>
    <w:div w:id="1184705589">
      <w:bodyDiv w:val="1"/>
      <w:marLeft w:val="0"/>
      <w:marRight w:val="0"/>
      <w:marTop w:val="0"/>
      <w:marBottom w:val="0"/>
      <w:divBdr>
        <w:top w:val="none" w:sz="0" w:space="0" w:color="auto"/>
        <w:left w:val="none" w:sz="0" w:space="0" w:color="auto"/>
        <w:bottom w:val="none" w:sz="0" w:space="0" w:color="auto"/>
        <w:right w:val="none" w:sz="0" w:space="0" w:color="auto"/>
      </w:divBdr>
    </w:div>
    <w:div w:id="1195002339">
      <w:bodyDiv w:val="1"/>
      <w:marLeft w:val="0"/>
      <w:marRight w:val="0"/>
      <w:marTop w:val="0"/>
      <w:marBottom w:val="0"/>
      <w:divBdr>
        <w:top w:val="none" w:sz="0" w:space="0" w:color="auto"/>
        <w:left w:val="none" w:sz="0" w:space="0" w:color="auto"/>
        <w:bottom w:val="none" w:sz="0" w:space="0" w:color="auto"/>
        <w:right w:val="none" w:sz="0" w:space="0" w:color="auto"/>
      </w:divBdr>
    </w:div>
    <w:div w:id="1212963222">
      <w:bodyDiv w:val="1"/>
      <w:marLeft w:val="0"/>
      <w:marRight w:val="0"/>
      <w:marTop w:val="0"/>
      <w:marBottom w:val="0"/>
      <w:divBdr>
        <w:top w:val="none" w:sz="0" w:space="0" w:color="auto"/>
        <w:left w:val="none" w:sz="0" w:space="0" w:color="auto"/>
        <w:bottom w:val="none" w:sz="0" w:space="0" w:color="auto"/>
        <w:right w:val="none" w:sz="0" w:space="0" w:color="auto"/>
      </w:divBdr>
    </w:div>
    <w:div w:id="1215577604">
      <w:bodyDiv w:val="1"/>
      <w:marLeft w:val="0"/>
      <w:marRight w:val="0"/>
      <w:marTop w:val="0"/>
      <w:marBottom w:val="0"/>
      <w:divBdr>
        <w:top w:val="none" w:sz="0" w:space="0" w:color="auto"/>
        <w:left w:val="none" w:sz="0" w:space="0" w:color="auto"/>
        <w:bottom w:val="none" w:sz="0" w:space="0" w:color="auto"/>
        <w:right w:val="none" w:sz="0" w:space="0" w:color="auto"/>
      </w:divBdr>
    </w:div>
    <w:div w:id="1235237860">
      <w:bodyDiv w:val="1"/>
      <w:marLeft w:val="0"/>
      <w:marRight w:val="0"/>
      <w:marTop w:val="0"/>
      <w:marBottom w:val="0"/>
      <w:divBdr>
        <w:top w:val="none" w:sz="0" w:space="0" w:color="auto"/>
        <w:left w:val="none" w:sz="0" w:space="0" w:color="auto"/>
        <w:bottom w:val="none" w:sz="0" w:space="0" w:color="auto"/>
        <w:right w:val="none" w:sz="0" w:space="0" w:color="auto"/>
      </w:divBdr>
    </w:div>
    <w:div w:id="1345739699">
      <w:bodyDiv w:val="1"/>
      <w:marLeft w:val="0"/>
      <w:marRight w:val="0"/>
      <w:marTop w:val="0"/>
      <w:marBottom w:val="0"/>
      <w:divBdr>
        <w:top w:val="none" w:sz="0" w:space="0" w:color="auto"/>
        <w:left w:val="none" w:sz="0" w:space="0" w:color="auto"/>
        <w:bottom w:val="none" w:sz="0" w:space="0" w:color="auto"/>
        <w:right w:val="none" w:sz="0" w:space="0" w:color="auto"/>
      </w:divBdr>
    </w:div>
    <w:div w:id="1416050557">
      <w:bodyDiv w:val="1"/>
      <w:marLeft w:val="0"/>
      <w:marRight w:val="0"/>
      <w:marTop w:val="0"/>
      <w:marBottom w:val="0"/>
      <w:divBdr>
        <w:top w:val="none" w:sz="0" w:space="0" w:color="auto"/>
        <w:left w:val="none" w:sz="0" w:space="0" w:color="auto"/>
        <w:bottom w:val="none" w:sz="0" w:space="0" w:color="auto"/>
        <w:right w:val="none" w:sz="0" w:space="0" w:color="auto"/>
      </w:divBdr>
      <w:divsChild>
        <w:div w:id="1152721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3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142">
      <w:bodyDiv w:val="1"/>
      <w:marLeft w:val="0"/>
      <w:marRight w:val="0"/>
      <w:marTop w:val="0"/>
      <w:marBottom w:val="0"/>
      <w:divBdr>
        <w:top w:val="none" w:sz="0" w:space="0" w:color="auto"/>
        <w:left w:val="none" w:sz="0" w:space="0" w:color="auto"/>
        <w:bottom w:val="none" w:sz="0" w:space="0" w:color="auto"/>
        <w:right w:val="none" w:sz="0" w:space="0" w:color="auto"/>
      </w:divBdr>
    </w:div>
    <w:div w:id="1443650630">
      <w:bodyDiv w:val="1"/>
      <w:marLeft w:val="0"/>
      <w:marRight w:val="0"/>
      <w:marTop w:val="0"/>
      <w:marBottom w:val="0"/>
      <w:divBdr>
        <w:top w:val="none" w:sz="0" w:space="0" w:color="auto"/>
        <w:left w:val="none" w:sz="0" w:space="0" w:color="auto"/>
        <w:bottom w:val="none" w:sz="0" w:space="0" w:color="auto"/>
        <w:right w:val="none" w:sz="0" w:space="0" w:color="auto"/>
      </w:divBdr>
    </w:div>
    <w:div w:id="1465386747">
      <w:bodyDiv w:val="1"/>
      <w:marLeft w:val="0"/>
      <w:marRight w:val="0"/>
      <w:marTop w:val="0"/>
      <w:marBottom w:val="0"/>
      <w:divBdr>
        <w:top w:val="none" w:sz="0" w:space="0" w:color="auto"/>
        <w:left w:val="none" w:sz="0" w:space="0" w:color="auto"/>
        <w:bottom w:val="none" w:sz="0" w:space="0" w:color="auto"/>
        <w:right w:val="none" w:sz="0" w:space="0" w:color="auto"/>
      </w:divBdr>
    </w:div>
    <w:div w:id="1585840229">
      <w:bodyDiv w:val="1"/>
      <w:marLeft w:val="0"/>
      <w:marRight w:val="0"/>
      <w:marTop w:val="0"/>
      <w:marBottom w:val="0"/>
      <w:divBdr>
        <w:top w:val="none" w:sz="0" w:space="0" w:color="auto"/>
        <w:left w:val="none" w:sz="0" w:space="0" w:color="auto"/>
        <w:bottom w:val="none" w:sz="0" w:space="0" w:color="auto"/>
        <w:right w:val="none" w:sz="0" w:space="0" w:color="auto"/>
      </w:divBdr>
    </w:div>
    <w:div w:id="1636568837">
      <w:bodyDiv w:val="1"/>
      <w:marLeft w:val="0"/>
      <w:marRight w:val="0"/>
      <w:marTop w:val="0"/>
      <w:marBottom w:val="0"/>
      <w:divBdr>
        <w:top w:val="none" w:sz="0" w:space="0" w:color="auto"/>
        <w:left w:val="none" w:sz="0" w:space="0" w:color="auto"/>
        <w:bottom w:val="none" w:sz="0" w:space="0" w:color="auto"/>
        <w:right w:val="none" w:sz="0" w:space="0" w:color="auto"/>
      </w:divBdr>
    </w:div>
    <w:div w:id="1645117201">
      <w:bodyDiv w:val="1"/>
      <w:marLeft w:val="0"/>
      <w:marRight w:val="0"/>
      <w:marTop w:val="0"/>
      <w:marBottom w:val="0"/>
      <w:divBdr>
        <w:top w:val="none" w:sz="0" w:space="0" w:color="auto"/>
        <w:left w:val="none" w:sz="0" w:space="0" w:color="auto"/>
        <w:bottom w:val="none" w:sz="0" w:space="0" w:color="auto"/>
        <w:right w:val="none" w:sz="0" w:space="0" w:color="auto"/>
      </w:divBdr>
    </w:div>
    <w:div w:id="1749183115">
      <w:bodyDiv w:val="1"/>
      <w:marLeft w:val="0"/>
      <w:marRight w:val="0"/>
      <w:marTop w:val="0"/>
      <w:marBottom w:val="0"/>
      <w:divBdr>
        <w:top w:val="none" w:sz="0" w:space="0" w:color="auto"/>
        <w:left w:val="none" w:sz="0" w:space="0" w:color="auto"/>
        <w:bottom w:val="none" w:sz="0" w:space="0" w:color="auto"/>
        <w:right w:val="none" w:sz="0" w:space="0" w:color="auto"/>
      </w:divBdr>
    </w:div>
    <w:div w:id="1987855967">
      <w:bodyDiv w:val="1"/>
      <w:marLeft w:val="0"/>
      <w:marRight w:val="0"/>
      <w:marTop w:val="0"/>
      <w:marBottom w:val="0"/>
      <w:divBdr>
        <w:top w:val="none" w:sz="0" w:space="0" w:color="auto"/>
        <w:left w:val="none" w:sz="0" w:space="0" w:color="auto"/>
        <w:bottom w:val="none" w:sz="0" w:space="0" w:color="auto"/>
        <w:right w:val="none" w:sz="0" w:space="0" w:color="auto"/>
      </w:divBdr>
    </w:div>
    <w:div w:id="2078043617">
      <w:bodyDiv w:val="1"/>
      <w:marLeft w:val="0"/>
      <w:marRight w:val="0"/>
      <w:marTop w:val="0"/>
      <w:marBottom w:val="0"/>
      <w:divBdr>
        <w:top w:val="none" w:sz="0" w:space="0" w:color="auto"/>
        <w:left w:val="none" w:sz="0" w:space="0" w:color="auto"/>
        <w:bottom w:val="none" w:sz="0" w:space="0" w:color="auto"/>
        <w:right w:val="none" w:sz="0" w:space="0" w:color="auto"/>
      </w:divBdr>
    </w:div>
    <w:div w:id="2086143768">
      <w:bodyDiv w:val="1"/>
      <w:marLeft w:val="0"/>
      <w:marRight w:val="0"/>
      <w:marTop w:val="0"/>
      <w:marBottom w:val="0"/>
      <w:divBdr>
        <w:top w:val="none" w:sz="0" w:space="0" w:color="auto"/>
        <w:left w:val="none" w:sz="0" w:space="0" w:color="auto"/>
        <w:bottom w:val="none" w:sz="0" w:space="0" w:color="auto"/>
        <w:right w:val="none" w:sz="0" w:space="0" w:color="auto"/>
      </w:divBdr>
    </w:div>
    <w:div w:id="2086804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oney@princeton.edu" TargetMode="External"/><Relationship Id="rId13" Type="http://schemas.openxmlformats.org/officeDocument/2006/relationships/hyperlink" Target="http://oaflux.whoi.edu/" TargetMode="External"/><Relationship Id="rId18" Type="http://schemas.openxmlformats.org/officeDocument/2006/relationships/hyperlink" Target="http://www.esrl.noaa.gov/psd/)"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esrl.noaa.gov/psd/" TargetMode="External"/><Relationship Id="rId17" Type="http://schemas.openxmlformats.org/officeDocument/2006/relationships/image" Target="media/image1.emf"/><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hydro.iis.u-tokyo.ac.jp/~kei/?IsoGSM1"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l.noaa.gov/psd/" TargetMode="External"/><Relationship Id="rId24" Type="http://schemas.openxmlformats.org/officeDocument/2006/relationships/hyperlink" Target="http://oaflux.whoi.edu/evap.html" TargetMode="External"/><Relationship Id="rId5" Type="http://schemas.openxmlformats.org/officeDocument/2006/relationships/webSettings" Target="webSettings.xml"/><Relationship Id="rId15" Type="http://schemas.openxmlformats.org/officeDocument/2006/relationships/hyperlink" Target="https://data.giss.nasa.gov/swing2/" TargetMode="External"/><Relationship Id="rId23" Type="http://schemas.openxmlformats.org/officeDocument/2006/relationships/hyperlink" Target="http://www.esrl.noaa.gov/psd/)"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amstec.go.jp/iorgc/cgi-bin/database/v01/browse_summary.cgi?program=hcorp&amp;group=CRHCG&amp;cat=Isotope&amp;id=Isotope_Palau" TargetMode="External"/><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E762A5-E872-E04F-815D-5E870572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48</Pages>
  <Words>75823</Words>
  <Characters>432193</Characters>
  <Application>Microsoft Office Word</Application>
  <DocSecurity>0</DocSecurity>
  <Lines>3601</Lines>
  <Paragraphs>1014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507002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Maloney</dc:creator>
  <cp:keywords/>
  <dc:description/>
  <cp:lastModifiedBy>Microsoft Office User</cp:lastModifiedBy>
  <cp:revision>3</cp:revision>
  <cp:lastPrinted>2018-03-06T21:27:00Z</cp:lastPrinted>
  <dcterms:created xsi:type="dcterms:W3CDTF">2018-10-30T08:45:00Z</dcterms:created>
  <dcterms:modified xsi:type="dcterms:W3CDTF">2018-10-30T09:19:00Z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75e75ab9-25e5-380e-80e5-f5ee15c284b6</vt:lpwstr>
  </property>
  <property fmtid="{D5CDD505-2E9C-101B-9397-08002B2CF9AE}" pid="4" name="Mendeley Recent Style Id 0_1">
    <vt:lpwstr>http://www.zotero.org/styles/american-geophysical-union</vt:lpwstr>
  </property>
  <property fmtid="{D5CDD505-2E9C-101B-9397-08002B2CF9AE}" pid="5" name="Mendeley Recent Style Name 0_1">
    <vt:lpwstr>American Geophysical Union</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http://www.zotero.org/styles/geochimica-et-cosmochimica-acta</vt:lpwstr>
  </property>
  <property fmtid="{D5CDD505-2E9C-101B-9397-08002B2CF9AE}" pid="17" name="Mendeley Recent Style Name 6_1">
    <vt:lpwstr>Geochimica et Cosmochimica Acta</vt:lpwstr>
  </property>
  <property fmtid="{D5CDD505-2E9C-101B-9397-08002B2CF9AE}" pid="18" name="Mendeley Recent Style Id 7_1">
    <vt:lpwstr>http://csl.mendeley.com/styles/18587981/geochimica-et-cosmochimica-acta-2sss</vt:lpwstr>
  </property>
  <property fmtid="{D5CDD505-2E9C-101B-9397-08002B2CF9AE}" pid="19" name="Mendeley Recent Style Name 7_1">
    <vt:lpwstr>Geochimica et Cosmochimica Acta - Josh Cole II</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http://www.zotero.org/styles/geochimica-et-cosmochimica-acta</vt:lpwstr>
  </property>
</Properties>
</file>