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D3A5A" w14:textId="77777777" w:rsidR="002D6A45" w:rsidRPr="0006639B" w:rsidRDefault="00F84D6F" w:rsidP="00730CA7">
      <w:pPr>
        <w:spacing w:line="360" w:lineRule="auto"/>
        <w:rPr>
          <w:rFonts w:ascii="Times New Roman" w:hAnsi="Times New Roman"/>
          <w:b/>
          <w:color w:val="000000" w:themeColor="text1"/>
        </w:rPr>
      </w:pPr>
      <w:bookmarkStart w:id="0" w:name="_GoBack"/>
      <w:bookmarkEnd w:id="0"/>
      <w:r w:rsidRPr="0006639B">
        <w:rPr>
          <w:rFonts w:ascii="Times New Roman" w:hAnsi="Times New Roman"/>
          <w:b/>
          <w:color w:val="000000" w:themeColor="text1"/>
        </w:rPr>
        <w:t>B</w:t>
      </w:r>
      <w:r w:rsidR="005A5DA3" w:rsidRPr="0006639B">
        <w:rPr>
          <w:rFonts w:ascii="Times New Roman" w:hAnsi="Times New Roman"/>
          <w:b/>
          <w:color w:val="000000" w:themeColor="text1"/>
        </w:rPr>
        <w:t xml:space="preserve">lood-brain barrier </w:t>
      </w:r>
      <w:r w:rsidRPr="0006639B">
        <w:rPr>
          <w:rFonts w:ascii="Times New Roman" w:hAnsi="Times New Roman"/>
          <w:b/>
          <w:color w:val="000000" w:themeColor="text1"/>
        </w:rPr>
        <w:t xml:space="preserve">permeability measured </w:t>
      </w:r>
      <w:r w:rsidR="002D6A45" w:rsidRPr="0006639B">
        <w:rPr>
          <w:rFonts w:ascii="Times New Roman" w:hAnsi="Times New Roman"/>
          <w:b/>
          <w:color w:val="000000" w:themeColor="text1"/>
        </w:rPr>
        <w:t>using dynamic contrast-enhanced magnetic resonance imaging</w:t>
      </w:r>
      <w:r w:rsidR="00B22289" w:rsidRPr="0006639B">
        <w:rPr>
          <w:rFonts w:ascii="Times New Roman" w:hAnsi="Times New Roman"/>
          <w:b/>
          <w:color w:val="000000" w:themeColor="text1"/>
        </w:rPr>
        <w:t>: a validation study</w:t>
      </w:r>
    </w:p>
    <w:p w14:paraId="34A47C3E" w14:textId="77777777" w:rsidR="00170E0C" w:rsidRPr="0006639B" w:rsidRDefault="00170E0C" w:rsidP="00730CA7">
      <w:pPr>
        <w:spacing w:line="360" w:lineRule="auto"/>
        <w:rPr>
          <w:rFonts w:ascii="Times New Roman" w:hAnsi="Times New Roman"/>
          <w:color w:val="000000" w:themeColor="text1"/>
        </w:rPr>
      </w:pPr>
    </w:p>
    <w:p w14:paraId="253F1F95" w14:textId="77777777" w:rsidR="00983394" w:rsidRPr="0006639B" w:rsidRDefault="00983394" w:rsidP="00730CA7">
      <w:pPr>
        <w:spacing w:line="360" w:lineRule="auto"/>
        <w:outlineLvl w:val="0"/>
        <w:rPr>
          <w:rFonts w:ascii="Times New Roman" w:hAnsi="Times New Roman"/>
          <w:color w:val="000000" w:themeColor="text1"/>
        </w:rPr>
      </w:pPr>
      <w:r w:rsidRPr="0006639B">
        <w:rPr>
          <w:rFonts w:ascii="Times New Roman" w:hAnsi="Times New Roman"/>
          <w:color w:val="000000" w:themeColor="text1"/>
        </w:rPr>
        <w:t xml:space="preserve">Dr </w:t>
      </w:r>
      <w:proofErr w:type="spellStart"/>
      <w:r w:rsidR="00170E0C" w:rsidRPr="0006639B">
        <w:rPr>
          <w:rFonts w:ascii="Times New Roman" w:hAnsi="Times New Roman"/>
          <w:color w:val="000000" w:themeColor="text1"/>
        </w:rPr>
        <w:t>Aravinthan</w:t>
      </w:r>
      <w:proofErr w:type="spellEnd"/>
      <w:r w:rsidR="00170E0C" w:rsidRPr="0006639B">
        <w:rPr>
          <w:rFonts w:ascii="Times New Roman" w:hAnsi="Times New Roman"/>
          <w:color w:val="000000" w:themeColor="text1"/>
        </w:rPr>
        <w:t xml:space="preserve"> </w:t>
      </w:r>
      <w:proofErr w:type="spellStart"/>
      <w:r w:rsidR="00170E0C" w:rsidRPr="0006639B">
        <w:rPr>
          <w:rFonts w:ascii="Times New Roman" w:hAnsi="Times New Roman"/>
          <w:color w:val="000000" w:themeColor="text1"/>
        </w:rPr>
        <w:t>Varatharaj</w:t>
      </w:r>
      <w:proofErr w:type="spellEnd"/>
      <w:r w:rsidRPr="0006639B">
        <w:rPr>
          <w:rFonts w:ascii="Times New Roman" w:hAnsi="Times New Roman"/>
          <w:color w:val="000000" w:themeColor="text1"/>
        </w:rPr>
        <w:t>, BMBCh</w:t>
      </w:r>
      <w:r w:rsidRPr="0006639B">
        <w:rPr>
          <w:rFonts w:ascii="Times New Roman" w:hAnsi="Times New Roman"/>
          <w:color w:val="000000" w:themeColor="text1"/>
          <w:vertAlign w:val="superscript"/>
        </w:rPr>
        <w:t>1</w:t>
      </w:r>
      <w:r w:rsidR="007E2D97" w:rsidRPr="0006639B">
        <w:rPr>
          <w:rFonts w:ascii="Times New Roman" w:hAnsi="Times New Roman"/>
          <w:color w:val="000000" w:themeColor="text1"/>
        </w:rPr>
        <w:t xml:space="preserve">, </w:t>
      </w:r>
      <w:r w:rsidRPr="0006639B">
        <w:rPr>
          <w:rFonts w:ascii="Times New Roman" w:hAnsi="Times New Roman"/>
          <w:color w:val="000000" w:themeColor="text1"/>
        </w:rPr>
        <w:t xml:space="preserve">Dr </w:t>
      </w:r>
      <w:r w:rsidR="00170E0C" w:rsidRPr="0006639B">
        <w:rPr>
          <w:rFonts w:ascii="Times New Roman" w:hAnsi="Times New Roman"/>
          <w:color w:val="000000" w:themeColor="text1"/>
        </w:rPr>
        <w:t xml:space="preserve">Maria </w:t>
      </w:r>
      <w:proofErr w:type="spellStart"/>
      <w:r w:rsidR="00170E0C" w:rsidRPr="0006639B">
        <w:rPr>
          <w:rFonts w:ascii="Times New Roman" w:hAnsi="Times New Roman"/>
          <w:color w:val="000000" w:themeColor="text1"/>
        </w:rPr>
        <w:t>Liljeroth</w:t>
      </w:r>
      <w:proofErr w:type="spellEnd"/>
      <w:r w:rsidRPr="0006639B">
        <w:rPr>
          <w:rFonts w:ascii="Times New Roman" w:hAnsi="Times New Roman"/>
          <w:color w:val="000000" w:themeColor="text1"/>
        </w:rPr>
        <w:t>, PhD</w:t>
      </w:r>
      <w:r w:rsidR="00B469D6" w:rsidRPr="0006639B">
        <w:rPr>
          <w:rFonts w:ascii="Times New Roman" w:hAnsi="Times New Roman"/>
          <w:color w:val="000000" w:themeColor="text1"/>
          <w:vertAlign w:val="superscript"/>
        </w:rPr>
        <w:t>2</w:t>
      </w:r>
      <w:r w:rsidR="007E2D97" w:rsidRPr="0006639B">
        <w:rPr>
          <w:rFonts w:ascii="Times New Roman" w:hAnsi="Times New Roman"/>
          <w:color w:val="000000" w:themeColor="text1"/>
        </w:rPr>
        <w:t xml:space="preserve">, </w:t>
      </w:r>
      <w:r w:rsidRPr="0006639B">
        <w:rPr>
          <w:rFonts w:ascii="Times New Roman" w:hAnsi="Times New Roman"/>
          <w:color w:val="000000" w:themeColor="text1"/>
        </w:rPr>
        <w:t xml:space="preserve">Dr </w:t>
      </w:r>
      <w:r w:rsidR="00170E0C" w:rsidRPr="0006639B">
        <w:rPr>
          <w:rFonts w:ascii="Times New Roman" w:hAnsi="Times New Roman"/>
          <w:color w:val="000000" w:themeColor="text1"/>
        </w:rPr>
        <w:t xml:space="preserve">Angela </w:t>
      </w:r>
      <w:proofErr w:type="spellStart"/>
      <w:r w:rsidR="00170E0C" w:rsidRPr="0006639B">
        <w:rPr>
          <w:rFonts w:ascii="Times New Roman" w:hAnsi="Times New Roman"/>
          <w:color w:val="000000" w:themeColor="text1"/>
        </w:rPr>
        <w:t>Darekar</w:t>
      </w:r>
      <w:proofErr w:type="spellEnd"/>
      <w:r w:rsidRPr="0006639B">
        <w:rPr>
          <w:rFonts w:ascii="Times New Roman" w:hAnsi="Times New Roman"/>
          <w:color w:val="000000" w:themeColor="text1"/>
        </w:rPr>
        <w:t>, PhD</w:t>
      </w:r>
      <w:r w:rsidR="00B469D6" w:rsidRPr="0006639B">
        <w:rPr>
          <w:rFonts w:ascii="Times New Roman" w:hAnsi="Times New Roman"/>
          <w:color w:val="000000" w:themeColor="text1"/>
          <w:vertAlign w:val="superscript"/>
        </w:rPr>
        <w:t>2</w:t>
      </w:r>
      <w:r w:rsidR="007E2D97" w:rsidRPr="0006639B">
        <w:rPr>
          <w:rFonts w:ascii="Times New Roman" w:hAnsi="Times New Roman"/>
          <w:color w:val="000000" w:themeColor="text1"/>
        </w:rPr>
        <w:t xml:space="preserve">, </w:t>
      </w:r>
      <w:r w:rsidRPr="0006639B">
        <w:rPr>
          <w:rFonts w:ascii="Times New Roman" w:hAnsi="Times New Roman"/>
          <w:color w:val="000000" w:themeColor="text1"/>
        </w:rPr>
        <w:t xml:space="preserve">Prof </w:t>
      </w:r>
      <w:r w:rsidR="00170E0C" w:rsidRPr="0006639B">
        <w:rPr>
          <w:rFonts w:ascii="Times New Roman" w:hAnsi="Times New Roman"/>
          <w:color w:val="000000" w:themeColor="text1"/>
        </w:rPr>
        <w:t xml:space="preserve">Henrik </w:t>
      </w:r>
      <w:r w:rsidRPr="0006639B">
        <w:rPr>
          <w:rFonts w:ascii="Times New Roman" w:hAnsi="Times New Roman"/>
          <w:color w:val="000000" w:themeColor="text1"/>
        </w:rPr>
        <w:t xml:space="preserve">BW </w:t>
      </w:r>
      <w:r w:rsidR="00170E0C" w:rsidRPr="0006639B">
        <w:rPr>
          <w:rFonts w:ascii="Times New Roman" w:hAnsi="Times New Roman"/>
          <w:color w:val="000000" w:themeColor="text1"/>
        </w:rPr>
        <w:t>Larsson</w:t>
      </w:r>
      <w:r w:rsidRPr="0006639B">
        <w:rPr>
          <w:rFonts w:ascii="Times New Roman" w:hAnsi="Times New Roman"/>
          <w:color w:val="000000" w:themeColor="text1"/>
        </w:rPr>
        <w:t>, MD, DMSc</w:t>
      </w:r>
      <w:r w:rsidR="00B469D6" w:rsidRPr="0006639B">
        <w:rPr>
          <w:rFonts w:ascii="Times New Roman" w:hAnsi="Times New Roman"/>
          <w:color w:val="000000" w:themeColor="text1"/>
          <w:vertAlign w:val="superscript"/>
        </w:rPr>
        <w:t>3</w:t>
      </w:r>
      <w:r w:rsidR="007E2D97" w:rsidRPr="0006639B">
        <w:rPr>
          <w:rFonts w:ascii="Times New Roman" w:hAnsi="Times New Roman"/>
          <w:color w:val="000000" w:themeColor="text1"/>
        </w:rPr>
        <w:t xml:space="preserve">, </w:t>
      </w:r>
      <w:r w:rsidRPr="0006639B">
        <w:rPr>
          <w:rFonts w:ascii="Times New Roman" w:hAnsi="Times New Roman"/>
          <w:color w:val="000000" w:themeColor="text1"/>
        </w:rPr>
        <w:t xml:space="preserve">Dr </w:t>
      </w:r>
      <w:r w:rsidR="00170E0C" w:rsidRPr="0006639B">
        <w:rPr>
          <w:rFonts w:ascii="Times New Roman" w:hAnsi="Times New Roman"/>
          <w:color w:val="000000" w:themeColor="text1"/>
        </w:rPr>
        <w:t xml:space="preserve">Ian </w:t>
      </w:r>
      <w:proofErr w:type="spellStart"/>
      <w:r w:rsidR="00170E0C" w:rsidRPr="0006639B">
        <w:rPr>
          <w:rFonts w:ascii="Times New Roman" w:hAnsi="Times New Roman"/>
          <w:color w:val="000000" w:themeColor="text1"/>
        </w:rPr>
        <w:t>Galea</w:t>
      </w:r>
      <w:proofErr w:type="spellEnd"/>
      <w:r w:rsidRPr="0006639B">
        <w:rPr>
          <w:rFonts w:ascii="Times New Roman" w:hAnsi="Times New Roman"/>
          <w:color w:val="000000" w:themeColor="text1"/>
        </w:rPr>
        <w:t>, MD, PhD</w:t>
      </w:r>
      <w:r w:rsidRPr="0006639B">
        <w:rPr>
          <w:rFonts w:ascii="Times New Roman" w:hAnsi="Times New Roman"/>
          <w:color w:val="000000" w:themeColor="text1"/>
          <w:vertAlign w:val="superscript"/>
        </w:rPr>
        <w:t>1</w:t>
      </w:r>
      <w:r w:rsidR="004A1F3E" w:rsidRPr="0006639B">
        <w:rPr>
          <w:rFonts w:ascii="Times New Roman" w:hAnsi="Times New Roman"/>
          <w:color w:val="000000" w:themeColor="text1"/>
          <w:vertAlign w:val="superscript"/>
        </w:rPr>
        <w:t>, *</w:t>
      </w:r>
      <w:r w:rsidR="00B469D6" w:rsidRPr="0006639B">
        <w:rPr>
          <w:rFonts w:ascii="Times New Roman" w:hAnsi="Times New Roman"/>
          <w:color w:val="000000" w:themeColor="text1"/>
        </w:rPr>
        <w:t xml:space="preserve">, Dr </w:t>
      </w:r>
      <w:proofErr w:type="spellStart"/>
      <w:r w:rsidR="00B469D6" w:rsidRPr="0006639B">
        <w:rPr>
          <w:rFonts w:ascii="Times New Roman" w:hAnsi="Times New Roman"/>
          <w:color w:val="000000" w:themeColor="text1"/>
        </w:rPr>
        <w:t>Stig</w:t>
      </w:r>
      <w:proofErr w:type="spellEnd"/>
      <w:r w:rsidR="00B469D6" w:rsidRPr="0006639B">
        <w:rPr>
          <w:rFonts w:ascii="Times New Roman" w:hAnsi="Times New Roman"/>
          <w:color w:val="000000" w:themeColor="text1"/>
        </w:rPr>
        <w:t xml:space="preserve"> P Cramer, MD, PhD</w:t>
      </w:r>
      <w:r w:rsidR="00B469D6" w:rsidRPr="0006639B">
        <w:rPr>
          <w:rFonts w:ascii="Times New Roman" w:hAnsi="Times New Roman"/>
          <w:color w:val="000000" w:themeColor="text1"/>
          <w:vertAlign w:val="superscript"/>
        </w:rPr>
        <w:t>3</w:t>
      </w:r>
      <w:r w:rsidR="004A1F3E" w:rsidRPr="0006639B">
        <w:rPr>
          <w:rFonts w:ascii="Times New Roman" w:hAnsi="Times New Roman"/>
          <w:color w:val="000000" w:themeColor="text1"/>
          <w:vertAlign w:val="superscript"/>
        </w:rPr>
        <w:t>, *</w:t>
      </w:r>
    </w:p>
    <w:p w14:paraId="01AB4E6E" w14:textId="77777777" w:rsidR="00983394" w:rsidRPr="0006639B" w:rsidRDefault="00983394" w:rsidP="00730CA7">
      <w:pPr>
        <w:spacing w:line="360" w:lineRule="auto"/>
        <w:outlineLvl w:val="0"/>
        <w:rPr>
          <w:rFonts w:ascii="Times New Roman" w:hAnsi="Times New Roman"/>
          <w:color w:val="000000" w:themeColor="text1"/>
        </w:rPr>
      </w:pPr>
    </w:p>
    <w:p w14:paraId="23EC8763" w14:textId="77777777" w:rsidR="004A1F3E" w:rsidRPr="0006639B" w:rsidRDefault="004A1F3E" w:rsidP="00730CA7">
      <w:pPr>
        <w:spacing w:line="360" w:lineRule="auto"/>
        <w:outlineLvl w:val="0"/>
        <w:rPr>
          <w:rFonts w:ascii="Times New Roman" w:hAnsi="Times New Roman"/>
          <w:color w:val="000000" w:themeColor="text1"/>
        </w:rPr>
      </w:pPr>
      <w:r w:rsidRPr="0006639B">
        <w:rPr>
          <w:rFonts w:ascii="Times New Roman" w:hAnsi="Times New Roman"/>
          <w:color w:val="000000" w:themeColor="text1"/>
          <w:vertAlign w:val="superscript"/>
        </w:rPr>
        <w:t>*</w:t>
      </w:r>
      <w:r w:rsidRPr="0006639B">
        <w:rPr>
          <w:rFonts w:ascii="Times New Roman" w:hAnsi="Times New Roman"/>
          <w:color w:val="000000" w:themeColor="text1"/>
        </w:rPr>
        <w:t xml:space="preserve"> Joint senior authors</w:t>
      </w:r>
    </w:p>
    <w:p w14:paraId="4412A800" w14:textId="77777777" w:rsidR="004A1F3E" w:rsidRPr="0006639B" w:rsidRDefault="004A1F3E" w:rsidP="00730CA7">
      <w:pPr>
        <w:spacing w:line="360" w:lineRule="auto"/>
        <w:outlineLvl w:val="0"/>
        <w:rPr>
          <w:rFonts w:ascii="Times New Roman" w:hAnsi="Times New Roman"/>
          <w:color w:val="000000" w:themeColor="text1"/>
        </w:rPr>
      </w:pPr>
    </w:p>
    <w:p w14:paraId="1AC3D9F9" w14:textId="77777777" w:rsidR="00B469D6" w:rsidRPr="0006639B" w:rsidRDefault="00983394" w:rsidP="00730CA7">
      <w:pPr>
        <w:spacing w:line="360" w:lineRule="auto"/>
        <w:outlineLvl w:val="0"/>
        <w:rPr>
          <w:rFonts w:ascii="Times New Roman" w:hAnsi="Times New Roman"/>
          <w:color w:val="000000" w:themeColor="text1"/>
        </w:rPr>
      </w:pPr>
      <w:r w:rsidRPr="0006639B">
        <w:rPr>
          <w:rFonts w:ascii="Times New Roman" w:hAnsi="Times New Roman"/>
          <w:color w:val="000000" w:themeColor="text1"/>
          <w:vertAlign w:val="superscript"/>
        </w:rPr>
        <w:t>1</w:t>
      </w:r>
      <w:r w:rsidRPr="0006639B">
        <w:rPr>
          <w:rFonts w:ascii="Times New Roman" w:hAnsi="Times New Roman"/>
          <w:color w:val="000000" w:themeColor="text1"/>
        </w:rPr>
        <w:t xml:space="preserve"> Clinical Neurosciences, Clinical and Experimental Sciences, Faculty of Medicine, University of Southampton, Southampton, U</w:t>
      </w:r>
      <w:r w:rsidR="004539FC" w:rsidRPr="0006639B">
        <w:rPr>
          <w:rFonts w:ascii="Times New Roman" w:hAnsi="Times New Roman"/>
          <w:color w:val="000000" w:themeColor="text1"/>
        </w:rPr>
        <w:t xml:space="preserve">nited </w:t>
      </w:r>
      <w:r w:rsidRPr="0006639B">
        <w:rPr>
          <w:rFonts w:ascii="Times New Roman" w:hAnsi="Times New Roman"/>
          <w:color w:val="000000" w:themeColor="text1"/>
        </w:rPr>
        <w:t>K</w:t>
      </w:r>
      <w:r w:rsidR="004539FC" w:rsidRPr="0006639B">
        <w:rPr>
          <w:rFonts w:ascii="Times New Roman" w:hAnsi="Times New Roman"/>
          <w:color w:val="000000" w:themeColor="text1"/>
        </w:rPr>
        <w:t>ingdom</w:t>
      </w:r>
      <w:r w:rsidRPr="0006639B">
        <w:rPr>
          <w:rFonts w:ascii="Times New Roman" w:hAnsi="Times New Roman"/>
          <w:color w:val="000000" w:themeColor="text1"/>
        </w:rPr>
        <w:t>.</w:t>
      </w:r>
    </w:p>
    <w:p w14:paraId="668DF45B" w14:textId="77777777" w:rsidR="00B469D6" w:rsidRPr="0006639B" w:rsidRDefault="00B469D6" w:rsidP="00730CA7">
      <w:pPr>
        <w:spacing w:line="360" w:lineRule="auto"/>
        <w:outlineLvl w:val="0"/>
        <w:rPr>
          <w:rFonts w:ascii="Times New Roman" w:hAnsi="Times New Roman"/>
          <w:color w:val="000000" w:themeColor="text1"/>
        </w:rPr>
      </w:pPr>
      <w:r w:rsidRPr="0006639B">
        <w:rPr>
          <w:rFonts w:ascii="Times New Roman" w:hAnsi="Times New Roman"/>
          <w:color w:val="000000" w:themeColor="text1"/>
          <w:vertAlign w:val="superscript"/>
        </w:rPr>
        <w:t>2</w:t>
      </w:r>
      <w:r w:rsidRPr="0006639B">
        <w:rPr>
          <w:rFonts w:ascii="Times New Roman" w:hAnsi="Times New Roman"/>
          <w:color w:val="000000" w:themeColor="text1"/>
        </w:rPr>
        <w:t xml:space="preserve"> Department of Medical Physics, University Hospital Southampton NHS Foundation Trust, Southampton, United Kingdom.</w:t>
      </w:r>
    </w:p>
    <w:p w14:paraId="6EE42B29" w14:textId="77777777" w:rsidR="00983394" w:rsidRPr="0006639B" w:rsidRDefault="00B469D6" w:rsidP="00730CA7">
      <w:pPr>
        <w:spacing w:line="360" w:lineRule="auto"/>
        <w:outlineLvl w:val="0"/>
        <w:rPr>
          <w:rFonts w:ascii="Times New Roman" w:hAnsi="Times New Roman"/>
          <w:color w:val="000000" w:themeColor="text1"/>
        </w:rPr>
      </w:pPr>
      <w:r w:rsidRPr="0006639B">
        <w:rPr>
          <w:rFonts w:ascii="Times New Roman" w:hAnsi="Times New Roman"/>
          <w:color w:val="000000" w:themeColor="text1"/>
          <w:vertAlign w:val="superscript"/>
        </w:rPr>
        <w:t>3</w:t>
      </w:r>
      <w:r w:rsidR="00983394" w:rsidRPr="0006639B">
        <w:rPr>
          <w:rFonts w:ascii="Times New Roman" w:hAnsi="Times New Roman"/>
          <w:color w:val="000000" w:themeColor="text1"/>
        </w:rPr>
        <w:t xml:space="preserve"> </w:t>
      </w:r>
      <w:r w:rsidR="004539FC" w:rsidRPr="0006639B">
        <w:rPr>
          <w:rFonts w:ascii="Times New Roman" w:hAnsi="Times New Roman"/>
          <w:color w:val="000000" w:themeColor="text1"/>
        </w:rPr>
        <w:t>Functional Imaging Unit, Department</w:t>
      </w:r>
      <w:r w:rsidR="00983394" w:rsidRPr="0006639B">
        <w:rPr>
          <w:rFonts w:ascii="Times New Roman" w:hAnsi="Times New Roman"/>
          <w:color w:val="000000" w:themeColor="text1"/>
        </w:rPr>
        <w:t xml:space="preserve"> of Clinical Physiology, Nuclear Medicine and PET, </w:t>
      </w:r>
      <w:proofErr w:type="spellStart"/>
      <w:r w:rsidR="00983394" w:rsidRPr="0006639B">
        <w:rPr>
          <w:rFonts w:ascii="Times New Roman" w:hAnsi="Times New Roman"/>
          <w:color w:val="000000" w:themeColor="text1"/>
        </w:rPr>
        <w:t>Rigshospitalet</w:t>
      </w:r>
      <w:proofErr w:type="spellEnd"/>
      <w:r w:rsidR="00983394" w:rsidRPr="0006639B">
        <w:rPr>
          <w:rFonts w:ascii="Times New Roman" w:hAnsi="Times New Roman"/>
          <w:color w:val="000000" w:themeColor="text1"/>
        </w:rPr>
        <w:t>, Copenhagen, Denmark</w:t>
      </w:r>
    </w:p>
    <w:p w14:paraId="4258B782" w14:textId="77777777" w:rsidR="002D6A45" w:rsidRPr="0006639B" w:rsidRDefault="002D6A45" w:rsidP="00730CA7">
      <w:pPr>
        <w:spacing w:line="360" w:lineRule="auto"/>
        <w:rPr>
          <w:rFonts w:ascii="Times New Roman" w:hAnsi="Times New Roman"/>
          <w:color w:val="000000" w:themeColor="text1"/>
        </w:rPr>
      </w:pPr>
    </w:p>
    <w:p w14:paraId="6084DA8E" w14:textId="77777777" w:rsidR="00A10940" w:rsidRPr="0006639B" w:rsidRDefault="00A10940" w:rsidP="00730CA7">
      <w:pPr>
        <w:spacing w:line="360" w:lineRule="auto"/>
        <w:rPr>
          <w:rFonts w:ascii="Times New Roman" w:hAnsi="Times New Roman"/>
          <w:b/>
          <w:color w:val="000000" w:themeColor="text1"/>
        </w:rPr>
      </w:pPr>
      <w:r w:rsidRPr="0006639B">
        <w:rPr>
          <w:rFonts w:ascii="Times New Roman" w:hAnsi="Times New Roman"/>
          <w:b/>
          <w:color w:val="000000" w:themeColor="text1"/>
        </w:rPr>
        <w:t>Key points</w:t>
      </w:r>
    </w:p>
    <w:p w14:paraId="63C15BBD" w14:textId="77777777" w:rsidR="00A10940" w:rsidRPr="0006639B" w:rsidRDefault="00A10940" w:rsidP="00730CA7">
      <w:pPr>
        <w:spacing w:line="360" w:lineRule="auto"/>
        <w:rPr>
          <w:rFonts w:ascii="Times New Roman" w:hAnsi="Times New Roman"/>
          <w:color w:val="000000" w:themeColor="text1"/>
        </w:rPr>
      </w:pPr>
    </w:p>
    <w:p w14:paraId="0BE95FEB" w14:textId="77777777" w:rsidR="0024343D" w:rsidRPr="0006639B" w:rsidRDefault="0024343D" w:rsidP="0024343D">
      <w:pPr>
        <w:numPr>
          <w:ilvl w:val="0"/>
          <w:numId w:val="6"/>
        </w:numPr>
        <w:spacing w:line="360" w:lineRule="auto"/>
        <w:rPr>
          <w:rFonts w:ascii="Times New Roman" w:hAnsi="Times New Roman"/>
          <w:color w:val="000000" w:themeColor="text1"/>
        </w:rPr>
      </w:pPr>
      <w:r w:rsidRPr="0006639B">
        <w:rPr>
          <w:rFonts w:ascii="Times New Roman" w:hAnsi="Times New Roman"/>
          <w:color w:val="000000" w:themeColor="text1"/>
        </w:rPr>
        <w:t>The blood-brain barrier (BBB) is an important and dynamic structure which contributes to homeostasis in the central nervous system.</w:t>
      </w:r>
    </w:p>
    <w:p w14:paraId="13117053" w14:textId="77777777" w:rsidR="0024343D" w:rsidRPr="0006639B" w:rsidRDefault="00D1490F" w:rsidP="0024343D">
      <w:pPr>
        <w:numPr>
          <w:ilvl w:val="0"/>
          <w:numId w:val="6"/>
        </w:numPr>
        <w:spacing w:line="360" w:lineRule="auto"/>
        <w:rPr>
          <w:rFonts w:ascii="Times New Roman" w:hAnsi="Times New Roman"/>
          <w:color w:val="000000" w:themeColor="text1"/>
        </w:rPr>
      </w:pPr>
      <w:r w:rsidRPr="0006639B">
        <w:rPr>
          <w:rFonts w:ascii="Times New Roman" w:hAnsi="Times New Roman"/>
          <w:color w:val="000000" w:themeColor="text1"/>
        </w:rPr>
        <w:t>BBB permeability changes occur in health and disease but m</w:t>
      </w:r>
      <w:r w:rsidR="0024343D" w:rsidRPr="0006639B">
        <w:rPr>
          <w:rFonts w:ascii="Times New Roman" w:hAnsi="Times New Roman"/>
          <w:color w:val="000000" w:themeColor="text1"/>
        </w:rPr>
        <w:t>easurement of BBB permeability in humans is not straightforward.</w:t>
      </w:r>
    </w:p>
    <w:p w14:paraId="1F0ECB3D" w14:textId="77777777" w:rsidR="0024343D" w:rsidRPr="0006639B" w:rsidRDefault="0024343D" w:rsidP="0024343D">
      <w:pPr>
        <w:numPr>
          <w:ilvl w:val="0"/>
          <w:numId w:val="6"/>
        </w:numPr>
        <w:spacing w:line="360" w:lineRule="auto"/>
        <w:rPr>
          <w:rFonts w:ascii="Times New Roman" w:hAnsi="Times New Roman"/>
          <w:color w:val="000000" w:themeColor="text1"/>
        </w:rPr>
      </w:pPr>
      <w:r w:rsidRPr="0006639B">
        <w:rPr>
          <w:rFonts w:ascii="Times New Roman" w:hAnsi="Times New Roman"/>
          <w:color w:val="000000" w:themeColor="text1"/>
        </w:rPr>
        <w:t>Dynamic contrast-enhanced magnetic resonance imaging (DCE-MRI) can be used to model the movement of gadolinium contrast into the brain, expressed as the influx constant K</w:t>
      </w:r>
      <w:r w:rsidRPr="0006639B">
        <w:rPr>
          <w:rFonts w:ascii="Times New Roman" w:hAnsi="Times New Roman"/>
          <w:color w:val="000000" w:themeColor="text1"/>
          <w:vertAlign w:val="subscript"/>
        </w:rPr>
        <w:t>i</w:t>
      </w:r>
      <w:r w:rsidRPr="0006639B">
        <w:rPr>
          <w:rFonts w:ascii="Times New Roman" w:hAnsi="Times New Roman"/>
          <w:color w:val="000000" w:themeColor="text1"/>
        </w:rPr>
        <w:t>.</w:t>
      </w:r>
    </w:p>
    <w:p w14:paraId="1597A7A6" w14:textId="7B0AD4C0" w:rsidR="00D1490F" w:rsidRPr="0006639B" w:rsidRDefault="0024343D" w:rsidP="0024343D">
      <w:pPr>
        <w:numPr>
          <w:ilvl w:val="0"/>
          <w:numId w:val="6"/>
        </w:numPr>
        <w:spacing w:line="360" w:lineRule="auto"/>
        <w:rPr>
          <w:rFonts w:ascii="Times New Roman" w:hAnsi="Times New Roman"/>
          <w:color w:val="000000" w:themeColor="text1"/>
        </w:rPr>
      </w:pPr>
      <w:r w:rsidRPr="0006639B">
        <w:rPr>
          <w:rFonts w:ascii="Times New Roman" w:hAnsi="Times New Roman"/>
          <w:color w:val="000000" w:themeColor="text1"/>
        </w:rPr>
        <w:t>This paper provides evidence that K</w:t>
      </w:r>
      <w:r w:rsidRPr="0006639B">
        <w:rPr>
          <w:rFonts w:ascii="Times New Roman" w:hAnsi="Times New Roman"/>
          <w:color w:val="000000" w:themeColor="text1"/>
          <w:vertAlign w:val="subscript"/>
        </w:rPr>
        <w:t>i</w:t>
      </w:r>
      <w:r w:rsidRPr="0006639B">
        <w:rPr>
          <w:rFonts w:ascii="Times New Roman" w:hAnsi="Times New Roman"/>
          <w:color w:val="000000" w:themeColor="text1"/>
        </w:rPr>
        <w:t xml:space="preserve"> as measured by DCE-MRI behaves as expected</w:t>
      </w:r>
      <w:r w:rsidR="00D1490F" w:rsidRPr="0006639B">
        <w:rPr>
          <w:rFonts w:ascii="Times New Roman" w:hAnsi="Times New Roman"/>
          <w:color w:val="000000" w:themeColor="text1"/>
        </w:rPr>
        <w:t xml:space="preserve"> </w:t>
      </w:r>
      <w:proofErr w:type="gramStart"/>
      <w:r w:rsidR="00D1490F" w:rsidRPr="0006639B">
        <w:rPr>
          <w:rFonts w:ascii="Times New Roman" w:hAnsi="Times New Roman"/>
          <w:color w:val="000000" w:themeColor="text1"/>
        </w:rPr>
        <w:t>for</w:t>
      </w:r>
      <w:proofErr w:type="gramEnd"/>
      <w:r w:rsidR="00D1490F" w:rsidRPr="0006639B">
        <w:rPr>
          <w:rFonts w:ascii="Times New Roman" w:hAnsi="Times New Roman"/>
          <w:color w:val="000000" w:themeColor="text1"/>
        </w:rPr>
        <w:t xml:space="preserve"> a </w:t>
      </w:r>
      <w:r w:rsidR="003243CE" w:rsidRPr="0006639B">
        <w:rPr>
          <w:rFonts w:ascii="Times New Roman" w:hAnsi="Times New Roman"/>
          <w:color w:val="000000" w:themeColor="text1"/>
        </w:rPr>
        <w:t xml:space="preserve">marker of </w:t>
      </w:r>
      <w:r w:rsidR="00BB2AD4" w:rsidRPr="0006639B">
        <w:rPr>
          <w:rFonts w:ascii="Times New Roman" w:hAnsi="Times New Roman"/>
          <w:color w:val="000000" w:themeColor="text1"/>
        </w:rPr>
        <w:t xml:space="preserve">overall </w:t>
      </w:r>
      <w:r w:rsidR="00D1490F" w:rsidRPr="0006639B">
        <w:rPr>
          <w:rFonts w:ascii="Times New Roman" w:hAnsi="Times New Roman"/>
          <w:color w:val="000000" w:themeColor="text1"/>
        </w:rPr>
        <w:t xml:space="preserve">BBB </w:t>
      </w:r>
      <w:r w:rsidR="003243CE" w:rsidRPr="0006639B">
        <w:rPr>
          <w:rFonts w:ascii="Times New Roman" w:hAnsi="Times New Roman"/>
          <w:color w:val="000000" w:themeColor="text1"/>
        </w:rPr>
        <w:t>leakage</w:t>
      </w:r>
      <w:r w:rsidR="00D1490F" w:rsidRPr="0006639B">
        <w:rPr>
          <w:rFonts w:ascii="Times New Roman" w:hAnsi="Times New Roman"/>
          <w:color w:val="000000" w:themeColor="text1"/>
        </w:rPr>
        <w:t>.</w:t>
      </w:r>
    </w:p>
    <w:p w14:paraId="76073F87" w14:textId="77777777" w:rsidR="00A10940" w:rsidRPr="0006639B" w:rsidRDefault="00D1490F" w:rsidP="0024343D">
      <w:pPr>
        <w:numPr>
          <w:ilvl w:val="0"/>
          <w:numId w:val="6"/>
        </w:numPr>
        <w:spacing w:line="360" w:lineRule="auto"/>
        <w:rPr>
          <w:rFonts w:ascii="Times New Roman" w:hAnsi="Times New Roman"/>
          <w:color w:val="000000" w:themeColor="text1"/>
        </w:rPr>
      </w:pPr>
      <w:r w:rsidRPr="0006639B">
        <w:rPr>
          <w:rFonts w:ascii="Times New Roman" w:hAnsi="Times New Roman"/>
          <w:color w:val="000000" w:themeColor="text1"/>
        </w:rPr>
        <w:t xml:space="preserve">These results support the use of DCE-MRI </w:t>
      </w:r>
      <w:r w:rsidR="0024343D" w:rsidRPr="0006639B">
        <w:rPr>
          <w:rFonts w:ascii="Times New Roman" w:hAnsi="Times New Roman"/>
          <w:color w:val="000000" w:themeColor="text1"/>
        </w:rPr>
        <w:t xml:space="preserve">for </w:t>
      </w:r>
      <w:r w:rsidR="0024343D" w:rsidRPr="0006639B">
        <w:rPr>
          <w:rFonts w:ascii="Times New Roman" w:hAnsi="Times New Roman"/>
          <w:i/>
          <w:color w:val="000000" w:themeColor="text1"/>
        </w:rPr>
        <w:t>in vivo</w:t>
      </w:r>
      <w:r w:rsidR="0024343D" w:rsidRPr="0006639B">
        <w:rPr>
          <w:rFonts w:ascii="Times New Roman" w:hAnsi="Times New Roman"/>
          <w:color w:val="000000" w:themeColor="text1"/>
        </w:rPr>
        <w:t xml:space="preserve"> studies of human BBB permeability in health and disease.</w:t>
      </w:r>
    </w:p>
    <w:p w14:paraId="0F1D0F0A" w14:textId="77777777" w:rsidR="00A10940" w:rsidRPr="0006639B" w:rsidRDefault="00A10940" w:rsidP="00730CA7">
      <w:pPr>
        <w:spacing w:line="360" w:lineRule="auto"/>
        <w:rPr>
          <w:rFonts w:ascii="Times New Roman" w:hAnsi="Times New Roman"/>
          <w:color w:val="000000" w:themeColor="text1"/>
        </w:rPr>
      </w:pPr>
    </w:p>
    <w:p w14:paraId="68D6A2CF" w14:textId="77777777" w:rsidR="008F2128" w:rsidRPr="0006639B" w:rsidRDefault="008F2128">
      <w:pPr>
        <w:rPr>
          <w:rFonts w:ascii="Times New Roman" w:hAnsi="Times New Roman"/>
          <w:b/>
          <w:color w:val="000000" w:themeColor="text1"/>
        </w:rPr>
      </w:pPr>
      <w:r w:rsidRPr="0006639B">
        <w:rPr>
          <w:rFonts w:ascii="Times New Roman" w:hAnsi="Times New Roman"/>
          <w:b/>
          <w:color w:val="000000" w:themeColor="text1"/>
        </w:rPr>
        <w:br w:type="page"/>
      </w:r>
    </w:p>
    <w:p w14:paraId="0D30D78A" w14:textId="77777777" w:rsidR="00136B00" w:rsidRPr="0006639B" w:rsidRDefault="00136B00" w:rsidP="00730CA7">
      <w:pPr>
        <w:spacing w:line="360" w:lineRule="auto"/>
        <w:outlineLvl w:val="0"/>
        <w:rPr>
          <w:rFonts w:ascii="Times New Roman" w:hAnsi="Times New Roman"/>
          <w:b/>
          <w:color w:val="000000" w:themeColor="text1"/>
        </w:rPr>
      </w:pPr>
      <w:r w:rsidRPr="0006639B">
        <w:rPr>
          <w:rFonts w:ascii="Times New Roman" w:hAnsi="Times New Roman"/>
          <w:b/>
          <w:color w:val="000000" w:themeColor="text1"/>
        </w:rPr>
        <w:lastRenderedPageBreak/>
        <w:t>Abstract</w:t>
      </w:r>
    </w:p>
    <w:p w14:paraId="25C971AC" w14:textId="77777777" w:rsidR="00A10940" w:rsidRPr="0006639B" w:rsidRDefault="00A10940" w:rsidP="00730CA7">
      <w:pPr>
        <w:spacing w:line="360" w:lineRule="auto"/>
        <w:rPr>
          <w:rFonts w:ascii="Times New Roman" w:hAnsi="Times New Roman"/>
          <w:i/>
          <w:color w:val="000000" w:themeColor="text1"/>
        </w:rPr>
      </w:pPr>
    </w:p>
    <w:p w14:paraId="3C1A913A" w14:textId="4FDB2984" w:rsidR="002D68DC" w:rsidRPr="0006639B" w:rsidRDefault="00B469D6" w:rsidP="00982974">
      <w:pPr>
        <w:spacing w:line="360" w:lineRule="auto"/>
        <w:rPr>
          <w:rFonts w:ascii="Times New Roman" w:hAnsi="Times New Roman"/>
          <w:color w:val="000000" w:themeColor="text1"/>
        </w:rPr>
      </w:pPr>
      <w:r w:rsidRPr="0006639B">
        <w:rPr>
          <w:rFonts w:ascii="Times New Roman" w:hAnsi="Times New Roman"/>
          <w:i/>
          <w:color w:val="000000" w:themeColor="text1"/>
        </w:rPr>
        <w:t>Background:</w:t>
      </w:r>
      <w:r w:rsidRPr="0006639B">
        <w:rPr>
          <w:rFonts w:ascii="Times New Roman" w:hAnsi="Times New Roman"/>
          <w:color w:val="000000" w:themeColor="text1"/>
        </w:rPr>
        <w:t xml:space="preserve"> </w:t>
      </w:r>
      <w:r w:rsidR="0024049E" w:rsidRPr="0006639B">
        <w:rPr>
          <w:rFonts w:ascii="Times New Roman" w:hAnsi="Times New Roman"/>
          <w:color w:val="000000" w:themeColor="text1"/>
        </w:rPr>
        <w:t xml:space="preserve">Blood-brain barrier (BBB) </w:t>
      </w:r>
      <w:r w:rsidR="003243CE" w:rsidRPr="0006639B">
        <w:rPr>
          <w:rFonts w:ascii="Times New Roman" w:hAnsi="Times New Roman"/>
          <w:color w:val="000000" w:themeColor="text1"/>
        </w:rPr>
        <w:t xml:space="preserve">leakage </w:t>
      </w:r>
      <w:r w:rsidR="0024049E" w:rsidRPr="0006639B">
        <w:rPr>
          <w:rFonts w:ascii="Times New Roman" w:hAnsi="Times New Roman"/>
          <w:color w:val="000000" w:themeColor="text1"/>
        </w:rPr>
        <w:t>can be measured using d</w:t>
      </w:r>
      <w:r w:rsidR="00B22289" w:rsidRPr="0006639B">
        <w:rPr>
          <w:rFonts w:ascii="Times New Roman" w:hAnsi="Times New Roman"/>
          <w:color w:val="000000" w:themeColor="text1"/>
        </w:rPr>
        <w:t>ynamic contrast-enhanced magnetic resonance imaging (DCE-MRI)</w:t>
      </w:r>
      <w:r w:rsidR="0024049E" w:rsidRPr="0006639B">
        <w:rPr>
          <w:rFonts w:ascii="Times New Roman" w:hAnsi="Times New Roman"/>
          <w:color w:val="000000" w:themeColor="text1"/>
        </w:rPr>
        <w:t xml:space="preserve"> as </w:t>
      </w:r>
      <w:r w:rsidR="00A10940" w:rsidRPr="0006639B">
        <w:rPr>
          <w:rFonts w:ascii="Times New Roman" w:hAnsi="Times New Roman"/>
          <w:color w:val="000000" w:themeColor="text1"/>
        </w:rPr>
        <w:t>the influx constant</w:t>
      </w:r>
      <w:r w:rsidR="00D63E41" w:rsidRPr="0006639B">
        <w:rPr>
          <w:rFonts w:ascii="Times New Roman" w:hAnsi="Times New Roman"/>
          <w:color w:val="000000" w:themeColor="text1"/>
        </w:rPr>
        <w:t xml:space="preserve"> K</w:t>
      </w:r>
      <w:r w:rsidR="00D63E41" w:rsidRPr="0006639B">
        <w:rPr>
          <w:rFonts w:ascii="Times New Roman" w:hAnsi="Times New Roman"/>
          <w:color w:val="000000" w:themeColor="text1"/>
          <w:vertAlign w:val="subscript"/>
        </w:rPr>
        <w:t>i</w:t>
      </w:r>
      <w:r w:rsidR="00D63E41" w:rsidRPr="0006639B">
        <w:rPr>
          <w:rFonts w:ascii="Times New Roman" w:hAnsi="Times New Roman"/>
          <w:color w:val="000000" w:themeColor="text1"/>
        </w:rPr>
        <w:t xml:space="preserve">. </w:t>
      </w:r>
      <w:r w:rsidR="00C50FAB" w:rsidRPr="0006639B">
        <w:rPr>
          <w:rFonts w:ascii="Times New Roman" w:hAnsi="Times New Roman"/>
          <w:color w:val="000000" w:themeColor="text1"/>
        </w:rPr>
        <w:t>T</w:t>
      </w:r>
      <w:r w:rsidR="00B22289" w:rsidRPr="0006639B">
        <w:rPr>
          <w:rFonts w:ascii="Times New Roman" w:hAnsi="Times New Roman"/>
          <w:color w:val="000000" w:themeColor="text1"/>
        </w:rPr>
        <w:t>o validate th</w:t>
      </w:r>
      <w:r w:rsidR="0024049E" w:rsidRPr="0006639B">
        <w:rPr>
          <w:rFonts w:ascii="Times New Roman" w:hAnsi="Times New Roman"/>
          <w:color w:val="000000" w:themeColor="text1"/>
        </w:rPr>
        <w:t>is</w:t>
      </w:r>
      <w:r w:rsidR="00B22289" w:rsidRPr="0006639B">
        <w:rPr>
          <w:rFonts w:ascii="Times New Roman" w:hAnsi="Times New Roman"/>
          <w:color w:val="000000" w:themeColor="text1"/>
        </w:rPr>
        <w:t xml:space="preserve"> method</w:t>
      </w:r>
      <w:r w:rsidR="00F7031E" w:rsidRPr="0006639B">
        <w:rPr>
          <w:rFonts w:ascii="Times New Roman" w:hAnsi="Times New Roman"/>
          <w:color w:val="000000" w:themeColor="text1"/>
        </w:rPr>
        <w:t xml:space="preserve"> we </w:t>
      </w:r>
      <w:r w:rsidR="00A10940" w:rsidRPr="0006639B">
        <w:rPr>
          <w:rFonts w:ascii="Times New Roman" w:hAnsi="Times New Roman"/>
          <w:color w:val="000000" w:themeColor="text1"/>
        </w:rPr>
        <w:t>compared</w:t>
      </w:r>
      <w:r w:rsidR="00090602" w:rsidRPr="0006639B">
        <w:rPr>
          <w:rFonts w:ascii="Times New Roman" w:hAnsi="Times New Roman"/>
          <w:color w:val="000000" w:themeColor="text1"/>
        </w:rPr>
        <w:t xml:space="preserve"> measured K</w:t>
      </w:r>
      <w:r w:rsidR="00090602" w:rsidRPr="0006639B">
        <w:rPr>
          <w:rFonts w:ascii="Times New Roman" w:hAnsi="Times New Roman"/>
          <w:color w:val="000000" w:themeColor="text1"/>
          <w:vertAlign w:val="subscript"/>
        </w:rPr>
        <w:t>i</w:t>
      </w:r>
      <w:r w:rsidR="00090602" w:rsidRPr="0006639B">
        <w:rPr>
          <w:rFonts w:ascii="Times New Roman" w:hAnsi="Times New Roman"/>
          <w:color w:val="000000" w:themeColor="text1"/>
        </w:rPr>
        <w:t xml:space="preserve"> with </w:t>
      </w:r>
      <w:r w:rsidR="00C50FAB" w:rsidRPr="0006639B">
        <w:rPr>
          <w:rFonts w:ascii="Times New Roman" w:hAnsi="Times New Roman"/>
          <w:color w:val="000000" w:themeColor="text1"/>
        </w:rPr>
        <w:t>biological expectations</w:t>
      </w:r>
      <w:r w:rsidR="00B22289" w:rsidRPr="0006639B">
        <w:rPr>
          <w:rFonts w:ascii="Times New Roman" w:hAnsi="Times New Roman"/>
          <w:color w:val="000000" w:themeColor="text1"/>
        </w:rPr>
        <w:t xml:space="preserve">, </w:t>
      </w:r>
      <w:r w:rsidR="007E69CD" w:rsidRPr="0006639B">
        <w:rPr>
          <w:rFonts w:ascii="Times New Roman" w:hAnsi="Times New Roman"/>
          <w:color w:val="000000" w:themeColor="text1"/>
        </w:rPr>
        <w:t>namely</w:t>
      </w:r>
      <w:r w:rsidR="00B22289" w:rsidRPr="0006639B">
        <w:rPr>
          <w:rFonts w:ascii="Times New Roman" w:hAnsi="Times New Roman"/>
          <w:color w:val="000000" w:themeColor="text1"/>
        </w:rPr>
        <w:t xml:space="preserve"> (1) </w:t>
      </w:r>
      <w:r w:rsidR="0024049E" w:rsidRPr="0006639B">
        <w:rPr>
          <w:rFonts w:ascii="Times New Roman" w:hAnsi="Times New Roman"/>
          <w:color w:val="000000" w:themeColor="text1"/>
        </w:rPr>
        <w:t>higher K</w:t>
      </w:r>
      <w:r w:rsidR="0024049E" w:rsidRPr="0006639B">
        <w:rPr>
          <w:rFonts w:ascii="Times New Roman" w:hAnsi="Times New Roman"/>
          <w:color w:val="000000" w:themeColor="text1"/>
          <w:vertAlign w:val="subscript"/>
        </w:rPr>
        <w:t>i</w:t>
      </w:r>
      <w:r w:rsidR="0024049E" w:rsidRPr="0006639B">
        <w:rPr>
          <w:rFonts w:ascii="Times New Roman" w:hAnsi="Times New Roman"/>
          <w:color w:val="000000" w:themeColor="text1"/>
        </w:rPr>
        <w:t xml:space="preserve"> in </w:t>
      </w:r>
      <w:r w:rsidR="00F84D6F" w:rsidRPr="0006639B">
        <w:rPr>
          <w:rFonts w:ascii="Times New Roman" w:hAnsi="Times New Roman"/>
          <w:color w:val="000000" w:themeColor="text1"/>
        </w:rPr>
        <w:t xml:space="preserve">healthy individual </w:t>
      </w:r>
      <w:r w:rsidR="0024049E" w:rsidRPr="0006639B">
        <w:rPr>
          <w:rFonts w:ascii="Times New Roman" w:hAnsi="Times New Roman"/>
          <w:color w:val="000000" w:themeColor="text1"/>
        </w:rPr>
        <w:t xml:space="preserve">grey </w:t>
      </w:r>
      <w:r w:rsidR="00AC0251" w:rsidRPr="0006639B">
        <w:rPr>
          <w:rFonts w:ascii="Times New Roman" w:hAnsi="Times New Roman"/>
          <w:color w:val="000000" w:themeColor="text1"/>
        </w:rPr>
        <w:t xml:space="preserve">matter (GM) </w:t>
      </w:r>
      <w:r w:rsidR="0024049E" w:rsidRPr="0006639B">
        <w:rPr>
          <w:rFonts w:ascii="Times New Roman" w:hAnsi="Times New Roman"/>
          <w:i/>
          <w:iCs/>
          <w:color w:val="000000" w:themeColor="text1"/>
        </w:rPr>
        <w:t>versus</w:t>
      </w:r>
      <w:r w:rsidR="0024049E" w:rsidRPr="0006639B">
        <w:rPr>
          <w:rFonts w:ascii="Times New Roman" w:hAnsi="Times New Roman"/>
          <w:color w:val="000000" w:themeColor="text1"/>
        </w:rPr>
        <w:t xml:space="preserve"> white matter</w:t>
      </w:r>
      <w:r w:rsidR="00AC0251" w:rsidRPr="0006639B">
        <w:rPr>
          <w:rFonts w:ascii="Times New Roman" w:hAnsi="Times New Roman"/>
          <w:color w:val="000000" w:themeColor="text1"/>
        </w:rPr>
        <w:t xml:space="preserve"> (WM)</w:t>
      </w:r>
      <w:r w:rsidR="0024049E" w:rsidRPr="0006639B">
        <w:rPr>
          <w:rFonts w:ascii="Times New Roman" w:hAnsi="Times New Roman"/>
          <w:color w:val="000000" w:themeColor="text1"/>
        </w:rPr>
        <w:t xml:space="preserve">, (2) </w:t>
      </w:r>
      <w:r w:rsidR="00AC0251" w:rsidRPr="0006639B">
        <w:rPr>
          <w:rFonts w:ascii="Times New Roman" w:hAnsi="Times New Roman"/>
          <w:color w:val="000000" w:themeColor="text1"/>
        </w:rPr>
        <w:t>GM/WM</w:t>
      </w:r>
      <w:r w:rsidR="0024049E" w:rsidRPr="0006639B">
        <w:rPr>
          <w:rFonts w:ascii="Times New Roman" w:hAnsi="Times New Roman"/>
          <w:color w:val="000000" w:themeColor="text1"/>
        </w:rPr>
        <w:t xml:space="preserve"> </w:t>
      </w:r>
      <w:r w:rsidR="00AB08CD" w:rsidRPr="0006639B">
        <w:rPr>
          <w:rFonts w:ascii="Times New Roman" w:hAnsi="Times New Roman"/>
          <w:color w:val="000000" w:themeColor="text1"/>
        </w:rPr>
        <w:t>cerebral blood volume (CBV)</w:t>
      </w:r>
      <w:r w:rsidR="0024049E" w:rsidRPr="0006639B">
        <w:rPr>
          <w:rFonts w:ascii="Times New Roman" w:hAnsi="Times New Roman"/>
          <w:color w:val="000000" w:themeColor="text1"/>
        </w:rPr>
        <w:t xml:space="preserve"> ratio close to the histologically-established </w:t>
      </w:r>
      <w:r w:rsidR="00D630C1" w:rsidRPr="0006639B">
        <w:rPr>
          <w:rFonts w:ascii="Times New Roman" w:hAnsi="Times New Roman"/>
          <w:color w:val="000000" w:themeColor="text1"/>
        </w:rPr>
        <w:t>GM/WM vascular density ratio</w:t>
      </w:r>
      <w:r w:rsidR="0024049E" w:rsidRPr="0006639B">
        <w:rPr>
          <w:rFonts w:ascii="Times New Roman" w:hAnsi="Times New Roman"/>
          <w:color w:val="000000" w:themeColor="text1"/>
        </w:rPr>
        <w:t xml:space="preserve">, (3) </w:t>
      </w:r>
      <w:r w:rsidR="00B22289" w:rsidRPr="0006639B">
        <w:rPr>
          <w:rFonts w:ascii="Times New Roman" w:hAnsi="Times New Roman"/>
          <w:color w:val="000000" w:themeColor="text1"/>
        </w:rPr>
        <w:t xml:space="preserve">higher </w:t>
      </w:r>
      <w:r w:rsidR="00D63E41" w:rsidRPr="0006639B">
        <w:rPr>
          <w:rFonts w:ascii="Times New Roman" w:hAnsi="Times New Roman"/>
          <w:color w:val="000000" w:themeColor="text1"/>
        </w:rPr>
        <w:t>K</w:t>
      </w:r>
      <w:r w:rsidR="00D63E41" w:rsidRPr="0006639B">
        <w:rPr>
          <w:rFonts w:ascii="Times New Roman" w:hAnsi="Times New Roman"/>
          <w:color w:val="000000" w:themeColor="text1"/>
          <w:vertAlign w:val="subscript"/>
        </w:rPr>
        <w:t>i</w:t>
      </w:r>
      <w:r w:rsidR="00D63E41" w:rsidRPr="0006639B">
        <w:rPr>
          <w:rFonts w:ascii="Times New Roman" w:hAnsi="Times New Roman"/>
          <w:color w:val="000000" w:themeColor="text1"/>
        </w:rPr>
        <w:t xml:space="preserve"> </w:t>
      </w:r>
      <w:r w:rsidR="00051680" w:rsidRPr="0006639B">
        <w:rPr>
          <w:rFonts w:ascii="Times New Roman" w:hAnsi="Times New Roman"/>
          <w:color w:val="000000" w:themeColor="text1"/>
        </w:rPr>
        <w:t xml:space="preserve">in </w:t>
      </w:r>
      <w:r w:rsidR="00710BD5" w:rsidRPr="0006639B">
        <w:rPr>
          <w:rFonts w:ascii="Times New Roman" w:hAnsi="Times New Roman"/>
          <w:color w:val="000000" w:themeColor="text1"/>
        </w:rPr>
        <w:t>visibly</w:t>
      </w:r>
      <w:r w:rsidR="00051680" w:rsidRPr="0006639B">
        <w:rPr>
          <w:rFonts w:ascii="Times New Roman" w:hAnsi="Times New Roman"/>
          <w:color w:val="000000" w:themeColor="text1"/>
        </w:rPr>
        <w:t xml:space="preserve">-enhancing </w:t>
      </w:r>
      <w:r w:rsidR="00090602" w:rsidRPr="0006639B">
        <w:rPr>
          <w:rFonts w:ascii="Times New Roman" w:hAnsi="Times New Roman"/>
          <w:color w:val="000000" w:themeColor="text1"/>
        </w:rPr>
        <w:t xml:space="preserve">multiple sclerosis (MS) </w:t>
      </w:r>
      <w:r w:rsidR="00051680" w:rsidRPr="0006639B">
        <w:rPr>
          <w:rFonts w:ascii="Times New Roman" w:hAnsi="Times New Roman"/>
          <w:color w:val="000000" w:themeColor="text1"/>
        </w:rPr>
        <w:t xml:space="preserve">lesions </w:t>
      </w:r>
      <w:r w:rsidR="00956D03" w:rsidRPr="0006639B">
        <w:rPr>
          <w:rFonts w:ascii="Times New Roman" w:hAnsi="Times New Roman"/>
          <w:i/>
          <w:iCs/>
          <w:color w:val="000000" w:themeColor="text1"/>
        </w:rPr>
        <w:t>versus</w:t>
      </w:r>
      <w:r w:rsidR="00051680" w:rsidRPr="0006639B">
        <w:rPr>
          <w:rFonts w:ascii="Times New Roman" w:hAnsi="Times New Roman"/>
          <w:color w:val="000000" w:themeColor="text1"/>
        </w:rPr>
        <w:t xml:space="preserve"> </w:t>
      </w:r>
      <w:r w:rsidR="00B216F5" w:rsidRPr="0006639B">
        <w:rPr>
          <w:rFonts w:ascii="Times New Roman" w:hAnsi="Times New Roman"/>
          <w:color w:val="000000" w:themeColor="text1"/>
        </w:rPr>
        <w:t xml:space="preserve">MS </w:t>
      </w:r>
      <w:r w:rsidR="00090602" w:rsidRPr="0006639B">
        <w:rPr>
          <w:rFonts w:ascii="Times New Roman" w:hAnsi="Times New Roman"/>
          <w:color w:val="000000" w:themeColor="text1"/>
        </w:rPr>
        <w:t>normal appearing white matter (</w:t>
      </w:r>
      <w:r w:rsidR="00B216F5" w:rsidRPr="0006639B">
        <w:rPr>
          <w:rFonts w:ascii="Times New Roman" w:hAnsi="Times New Roman"/>
          <w:color w:val="000000" w:themeColor="text1"/>
        </w:rPr>
        <w:t>NAWM</w:t>
      </w:r>
      <w:r w:rsidR="00090602" w:rsidRPr="0006639B">
        <w:rPr>
          <w:rFonts w:ascii="Times New Roman" w:hAnsi="Times New Roman"/>
          <w:color w:val="000000" w:themeColor="text1"/>
        </w:rPr>
        <w:t>)</w:t>
      </w:r>
      <w:r w:rsidR="00051680" w:rsidRPr="0006639B">
        <w:rPr>
          <w:rFonts w:ascii="Times New Roman" w:hAnsi="Times New Roman"/>
          <w:color w:val="000000" w:themeColor="text1"/>
        </w:rPr>
        <w:t xml:space="preserve">, </w:t>
      </w:r>
      <w:r w:rsidR="0024049E" w:rsidRPr="0006639B">
        <w:rPr>
          <w:rFonts w:ascii="Times New Roman" w:hAnsi="Times New Roman"/>
          <w:color w:val="000000" w:themeColor="text1"/>
        </w:rPr>
        <w:t xml:space="preserve">and </w:t>
      </w:r>
      <w:r w:rsidR="00051680" w:rsidRPr="0006639B">
        <w:rPr>
          <w:rFonts w:ascii="Times New Roman" w:hAnsi="Times New Roman"/>
          <w:color w:val="000000" w:themeColor="text1"/>
        </w:rPr>
        <w:t>(</w:t>
      </w:r>
      <w:r w:rsidR="0024049E" w:rsidRPr="0006639B">
        <w:rPr>
          <w:rFonts w:ascii="Times New Roman" w:hAnsi="Times New Roman"/>
          <w:color w:val="000000" w:themeColor="text1"/>
        </w:rPr>
        <w:t>4</w:t>
      </w:r>
      <w:r w:rsidR="00051680" w:rsidRPr="0006639B">
        <w:rPr>
          <w:rFonts w:ascii="Times New Roman" w:hAnsi="Times New Roman"/>
          <w:color w:val="000000" w:themeColor="text1"/>
        </w:rPr>
        <w:t xml:space="preserve">) higher </w:t>
      </w:r>
      <w:r w:rsidR="00D63E41" w:rsidRPr="0006639B">
        <w:rPr>
          <w:rFonts w:ascii="Times New Roman" w:hAnsi="Times New Roman"/>
          <w:color w:val="000000" w:themeColor="text1"/>
        </w:rPr>
        <w:t>K</w:t>
      </w:r>
      <w:r w:rsidR="00D63E41" w:rsidRPr="0006639B">
        <w:rPr>
          <w:rFonts w:ascii="Times New Roman" w:hAnsi="Times New Roman"/>
          <w:color w:val="000000" w:themeColor="text1"/>
          <w:vertAlign w:val="subscript"/>
        </w:rPr>
        <w:t>i</w:t>
      </w:r>
      <w:r w:rsidR="00D63E41" w:rsidRPr="0006639B">
        <w:rPr>
          <w:rFonts w:ascii="Times New Roman" w:hAnsi="Times New Roman"/>
          <w:color w:val="000000" w:themeColor="text1"/>
        </w:rPr>
        <w:t xml:space="preserve"> </w:t>
      </w:r>
      <w:r w:rsidR="00051680" w:rsidRPr="0006639B">
        <w:rPr>
          <w:rFonts w:ascii="Times New Roman" w:hAnsi="Times New Roman"/>
          <w:color w:val="000000" w:themeColor="text1"/>
        </w:rPr>
        <w:t xml:space="preserve">in MS NAWM </w:t>
      </w:r>
      <w:r w:rsidR="00956D03" w:rsidRPr="0006639B">
        <w:rPr>
          <w:rFonts w:ascii="Times New Roman" w:hAnsi="Times New Roman"/>
          <w:i/>
          <w:iCs/>
          <w:color w:val="000000" w:themeColor="text1"/>
        </w:rPr>
        <w:t>versus</w:t>
      </w:r>
      <w:r w:rsidR="00051680" w:rsidRPr="0006639B">
        <w:rPr>
          <w:rFonts w:ascii="Times New Roman" w:hAnsi="Times New Roman"/>
          <w:color w:val="000000" w:themeColor="text1"/>
        </w:rPr>
        <w:t xml:space="preserve"> </w:t>
      </w:r>
      <w:r w:rsidR="00F84D6F" w:rsidRPr="0006639B">
        <w:rPr>
          <w:rFonts w:ascii="Times New Roman" w:hAnsi="Times New Roman"/>
          <w:color w:val="000000" w:themeColor="text1"/>
        </w:rPr>
        <w:t xml:space="preserve">healthy individual </w:t>
      </w:r>
      <w:r w:rsidR="00B216F5" w:rsidRPr="0006639B">
        <w:rPr>
          <w:rFonts w:ascii="Times New Roman" w:hAnsi="Times New Roman"/>
          <w:color w:val="000000" w:themeColor="text1"/>
        </w:rPr>
        <w:t>NAWM</w:t>
      </w:r>
      <w:r w:rsidR="0024049E" w:rsidRPr="0006639B">
        <w:rPr>
          <w:rFonts w:ascii="Times New Roman" w:hAnsi="Times New Roman"/>
          <w:color w:val="000000" w:themeColor="text1"/>
        </w:rPr>
        <w:t>.</w:t>
      </w:r>
      <w:r w:rsidR="00051680" w:rsidRPr="0006639B">
        <w:rPr>
          <w:rFonts w:ascii="Times New Roman" w:hAnsi="Times New Roman"/>
          <w:color w:val="000000" w:themeColor="text1"/>
        </w:rPr>
        <w:t xml:space="preserve"> </w:t>
      </w:r>
      <w:r w:rsidRPr="0006639B">
        <w:rPr>
          <w:rFonts w:ascii="Times New Roman" w:hAnsi="Times New Roman"/>
          <w:i/>
          <w:color w:val="000000" w:themeColor="text1"/>
        </w:rPr>
        <w:t>Methods:</w:t>
      </w:r>
      <w:r w:rsidRPr="0006639B">
        <w:rPr>
          <w:rFonts w:ascii="Times New Roman" w:hAnsi="Times New Roman"/>
          <w:color w:val="000000" w:themeColor="text1"/>
        </w:rPr>
        <w:t xml:space="preserve"> We recrui</w:t>
      </w:r>
      <w:r w:rsidR="00034E5A" w:rsidRPr="0006639B">
        <w:rPr>
          <w:rFonts w:ascii="Times New Roman" w:hAnsi="Times New Roman"/>
          <w:color w:val="000000" w:themeColor="text1"/>
        </w:rPr>
        <w:t xml:space="preserve">ted </w:t>
      </w:r>
      <w:r w:rsidR="004C3BB0" w:rsidRPr="0006639B">
        <w:rPr>
          <w:rFonts w:ascii="Times New Roman" w:hAnsi="Times New Roman"/>
          <w:color w:val="000000" w:themeColor="text1"/>
        </w:rPr>
        <w:t xml:space="preserve">13 healthy </w:t>
      </w:r>
      <w:r w:rsidR="004A3C4B" w:rsidRPr="0006639B">
        <w:rPr>
          <w:rFonts w:ascii="Times New Roman" w:hAnsi="Times New Roman"/>
          <w:color w:val="000000" w:themeColor="text1"/>
        </w:rPr>
        <w:t xml:space="preserve">individuals </w:t>
      </w:r>
      <w:r w:rsidR="004C3BB0" w:rsidRPr="0006639B">
        <w:rPr>
          <w:rFonts w:ascii="Times New Roman" w:hAnsi="Times New Roman"/>
          <w:color w:val="000000" w:themeColor="text1"/>
        </w:rPr>
        <w:t xml:space="preserve">and </w:t>
      </w:r>
      <w:r w:rsidR="00034E5A" w:rsidRPr="0006639B">
        <w:rPr>
          <w:rFonts w:ascii="Times New Roman" w:hAnsi="Times New Roman"/>
          <w:color w:val="000000" w:themeColor="text1"/>
        </w:rPr>
        <w:t>12 patients with MS</w:t>
      </w:r>
      <w:r w:rsidR="00C7192D" w:rsidRPr="0006639B">
        <w:rPr>
          <w:rFonts w:ascii="Times New Roman" w:hAnsi="Times New Roman"/>
          <w:color w:val="000000" w:themeColor="text1"/>
        </w:rPr>
        <w:t xml:space="preserve"> and performed</w:t>
      </w:r>
      <w:r w:rsidR="00982974" w:rsidRPr="0006639B">
        <w:rPr>
          <w:rFonts w:ascii="Times New Roman" w:hAnsi="Times New Roman"/>
          <w:color w:val="000000" w:themeColor="text1"/>
        </w:rPr>
        <w:t xml:space="preserve"> </w:t>
      </w:r>
      <w:r w:rsidR="00710BD5" w:rsidRPr="0006639B">
        <w:rPr>
          <w:rFonts w:ascii="Times New Roman" w:hAnsi="Times New Roman"/>
          <w:color w:val="000000" w:themeColor="text1"/>
        </w:rPr>
        <w:t>w</w:t>
      </w:r>
      <w:r w:rsidRPr="0006639B">
        <w:rPr>
          <w:rFonts w:ascii="Times New Roman" w:hAnsi="Times New Roman"/>
          <w:color w:val="000000" w:themeColor="text1"/>
        </w:rPr>
        <w:t>hole-brain 3D D</w:t>
      </w:r>
      <w:r w:rsidR="00A10940" w:rsidRPr="0006639B">
        <w:rPr>
          <w:rFonts w:ascii="Times New Roman" w:hAnsi="Times New Roman"/>
          <w:color w:val="000000" w:themeColor="text1"/>
        </w:rPr>
        <w:t xml:space="preserve">CE-MRI at 3 Tesla. </w:t>
      </w:r>
      <w:r w:rsidRPr="0006639B">
        <w:rPr>
          <w:rFonts w:ascii="Times New Roman" w:hAnsi="Times New Roman"/>
          <w:color w:val="000000" w:themeColor="text1"/>
        </w:rPr>
        <w:t>K</w:t>
      </w:r>
      <w:r w:rsidRPr="0006639B">
        <w:rPr>
          <w:rFonts w:ascii="Times New Roman" w:hAnsi="Times New Roman"/>
          <w:color w:val="000000" w:themeColor="text1"/>
          <w:vertAlign w:val="subscript"/>
        </w:rPr>
        <w:t>i</w:t>
      </w:r>
      <w:r w:rsidRPr="0006639B">
        <w:rPr>
          <w:rFonts w:ascii="Times New Roman" w:hAnsi="Times New Roman"/>
          <w:color w:val="000000" w:themeColor="text1"/>
        </w:rPr>
        <w:t xml:space="preserve"> </w:t>
      </w:r>
      <w:r w:rsidR="00D630C1" w:rsidRPr="0006639B">
        <w:rPr>
          <w:rFonts w:ascii="Times New Roman" w:hAnsi="Times New Roman"/>
          <w:color w:val="000000" w:themeColor="text1"/>
        </w:rPr>
        <w:t xml:space="preserve">and CBV </w:t>
      </w:r>
      <w:r w:rsidR="00A10940" w:rsidRPr="0006639B">
        <w:rPr>
          <w:rFonts w:ascii="Times New Roman" w:hAnsi="Times New Roman"/>
          <w:color w:val="000000" w:themeColor="text1"/>
        </w:rPr>
        <w:t>w</w:t>
      </w:r>
      <w:r w:rsidR="00D630C1" w:rsidRPr="0006639B">
        <w:rPr>
          <w:rFonts w:ascii="Times New Roman" w:hAnsi="Times New Roman"/>
          <w:color w:val="000000" w:themeColor="text1"/>
        </w:rPr>
        <w:t>ere</w:t>
      </w:r>
      <w:r w:rsidR="00A10940" w:rsidRPr="0006639B">
        <w:rPr>
          <w:rFonts w:ascii="Times New Roman" w:hAnsi="Times New Roman"/>
          <w:color w:val="000000" w:themeColor="text1"/>
        </w:rPr>
        <w:t xml:space="preserve"> </w:t>
      </w:r>
      <w:r w:rsidRPr="0006639B">
        <w:rPr>
          <w:rFonts w:ascii="Times New Roman" w:hAnsi="Times New Roman"/>
          <w:color w:val="000000" w:themeColor="text1"/>
        </w:rPr>
        <w:t>cal</w:t>
      </w:r>
      <w:r w:rsidR="00A10940" w:rsidRPr="0006639B">
        <w:rPr>
          <w:rFonts w:ascii="Times New Roman" w:hAnsi="Times New Roman"/>
          <w:color w:val="000000" w:themeColor="text1"/>
        </w:rPr>
        <w:t xml:space="preserve">culated </w:t>
      </w:r>
      <w:r w:rsidR="00982974" w:rsidRPr="0006639B">
        <w:rPr>
          <w:rFonts w:ascii="Times New Roman" w:hAnsi="Times New Roman"/>
          <w:color w:val="000000" w:themeColor="text1"/>
        </w:rPr>
        <w:t xml:space="preserve">using </w:t>
      </w:r>
      <w:proofErr w:type="spellStart"/>
      <w:r w:rsidR="00A10940" w:rsidRPr="0006639B">
        <w:rPr>
          <w:rFonts w:ascii="Times New Roman" w:hAnsi="Times New Roman"/>
          <w:color w:val="000000" w:themeColor="text1"/>
        </w:rPr>
        <w:t>Patlak</w:t>
      </w:r>
      <w:proofErr w:type="spellEnd"/>
      <w:r w:rsidR="00982974" w:rsidRPr="0006639B">
        <w:rPr>
          <w:rFonts w:ascii="Times New Roman" w:hAnsi="Times New Roman"/>
          <w:color w:val="000000" w:themeColor="text1"/>
        </w:rPr>
        <w:t xml:space="preserve"> modelling </w:t>
      </w:r>
      <w:r w:rsidR="00A10940" w:rsidRPr="0006639B">
        <w:rPr>
          <w:rFonts w:ascii="Times New Roman" w:hAnsi="Times New Roman"/>
          <w:color w:val="000000" w:themeColor="text1"/>
        </w:rPr>
        <w:t>for</w:t>
      </w:r>
      <w:r w:rsidRPr="0006639B">
        <w:rPr>
          <w:rFonts w:ascii="Times New Roman" w:hAnsi="Times New Roman"/>
          <w:color w:val="000000" w:themeColor="text1"/>
        </w:rPr>
        <w:t xml:space="preserve"> </w:t>
      </w:r>
      <w:r w:rsidR="00972D2B" w:rsidRPr="0006639B">
        <w:rPr>
          <w:rFonts w:ascii="Times New Roman" w:hAnsi="Times New Roman"/>
          <w:color w:val="000000" w:themeColor="text1"/>
        </w:rPr>
        <w:t xml:space="preserve">manual </w:t>
      </w:r>
      <w:r w:rsidRPr="0006639B">
        <w:rPr>
          <w:rFonts w:ascii="Times New Roman" w:hAnsi="Times New Roman"/>
          <w:color w:val="000000" w:themeColor="text1"/>
        </w:rPr>
        <w:t xml:space="preserve">regions of interest (ROI) </w:t>
      </w:r>
      <w:r w:rsidR="00A10940" w:rsidRPr="0006639B">
        <w:rPr>
          <w:rFonts w:ascii="Times New Roman" w:hAnsi="Times New Roman"/>
          <w:color w:val="000000" w:themeColor="text1"/>
        </w:rPr>
        <w:t>and</w:t>
      </w:r>
      <w:r w:rsidRPr="0006639B">
        <w:rPr>
          <w:rFonts w:ascii="Times New Roman" w:hAnsi="Times New Roman"/>
          <w:color w:val="000000" w:themeColor="text1"/>
        </w:rPr>
        <w:t xml:space="preserve"> segmented tissue masks.</w:t>
      </w:r>
      <w:r w:rsidR="00A10940" w:rsidRPr="0006639B">
        <w:rPr>
          <w:rFonts w:ascii="Times New Roman" w:hAnsi="Times New Roman"/>
          <w:color w:val="000000" w:themeColor="text1"/>
        </w:rPr>
        <w:t xml:space="preserve"> </w:t>
      </w:r>
      <w:r w:rsidRPr="0006639B">
        <w:rPr>
          <w:rFonts w:ascii="Times New Roman" w:hAnsi="Times New Roman"/>
          <w:i/>
          <w:color w:val="000000" w:themeColor="text1"/>
        </w:rPr>
        <w:t>Results</w:t>
      </w:r>
      <w:r w:rsidRPr="0006639B">
        <w:rPr>
          <w:rFonts w:ascii="Times New Roman" w:hAnsi="Times New Roman"/>
          <w:color w:val="000000" w:themeColor="text1"/>
        </w:rPr>
        <w:t xml:space="preserve">: </w:t>
      </w:r>
      <w:r w:rsidR="004C3BB0" w:rsidRPr="0006639B">
        <w:rPr>
          <w:rFonts w:ascii="Times New Roman" w:hAnsi="Times New Roman"/>
          <w:color w:val="000000" w:themeColor="text1"/>
        </w:rPr>
        <w:t>K</w:t>
      </w:r>
      <w:r w:rsidR="004C3BB0" w:rsidRPr="0006639B">
        <w:rPr>
          <w:rFonts w:ascii="Times New Roman" w:hAnsi="Times New Roman"/>
          <w:color w:val="000000" w:themeColor="text1"/>
          <w:vertAlign w:val="subscript"/>
        </w:rPr>
        <w:t>i</w:t>
      </w:r>
      <w:r w:rsidR="004C3BB0" w:rsidRPr="0006639B">
        <w:rPr>
          <w:rFonts w:ascii="Times New Roman" w:hAnsi="Times New Roman"/>
          <w:color w:val="000000" w:themeColor="text1"/>
        </w:rPr>
        <w:t xml:space="preserve"> was higher</w:t>
      </w:r>
      <w:r w:rsidR="0024049E" w:rsidRPr="0006639B">
        <w:rPr>
          <w:rFonts w:ascii="Times New Roman" w:hAnsi="Times New Roman"/>
          <w:color w:val="000000" w:themeColor="text1"/>
        </w:rPr>
        <w:t xml:space="preserve"> in control </w:t>
      </w:r>
      <w:r w:rsidR="00AC0251" w:rsidRPr="0006639B">
        <w:rPr>
          <w:rFonts w:ascii="Times New Roman" w:hAnsi="Times New Roman"/>
          <w:color w:val="000000" w:themeColor="text1"/>
        </w:rPr>
        <w:t>GM</w:t>
      </w:r>
      <w:r w:rsidR="0024049E" w:rsidRPr="0006639B">
        <w:rPr>
          <w:rFonts w:ascii="Times New Roman" w:hAnsi="Times New Roman"/>
          <w:color w:val="000000" w:themeColor="text1"/>
        </w:rPr>
        <w:t xml:space="preserve"> </w:t>
      </w:r>
      <w:r w:rsidR="0024049E" w:rsidRPr="0006639B">
        <w:rPr>
          <w:rFonts w:ascii="Times New Roman" w:hAnsi="Times New Roman"/>
          <w:i/>
          <w:iCs/>
          <w:color w:val="000000" w:themeColor="text1"/>
        </w:rPr>
        <w:t>versus</w:t>
      </w:r>
      <w:r w:rsidR="0024049E" w:rsidRPr="0006639B">
        <w:rPr>
          <w:rFonts w:ascii="Times New Roman" w:hAnsi="Times New Roman"/>
          <w:color w:val="000000" w:themeColor="text1"/>
        </w:rPr>
        <w:t xml:space="preserve"> </w:t>
      </w:r>
      <w:r w:rsidR="00AC0251" w:rsidRPr="0006639B">
        <w:rPr>
          <w:rFonts w:ascii="Times New Roman" w:hAnsi="Times New Roman"/>
          <w:color w:val="000000" w:themeColor="text1"/>
        </w:rPr>
        <w:t>WM</w:t>
      </w:r>
      <w:r w:rsidR="0024049E" w:rsidRPr="0006639B">
        <w:rPr>
          <w:rFonts w:ascii="Times New Roman" w:hAnsi="Times New Roman"/>
          <w:color w:val="000000" w:themeColor="text1"/>
        </w:rPr>
        <w:t xml:space="preserve"> (p = 0.001). </w:t>
      </w:r>
      <w:r w:rsidR="00AB08CD" w:rsidRPr="0006639B">
        <w:rPr>
          <w:rFonts w:ascii="Times New Roman" w:hAnsi="Times New Roman"/>
          <w:color w:val="000000" w:themeColor="text1"/>
        </w:rPr>
        <w:t>CBV</w:t>
      </w:r>
      <w:r w:rsidR="0024049E" w:rsidRPr="0006639B">
        <w:rPr>
          <w:rFonts w:ascii="Times New Roman" w:hAnsi="Times New Roman"/>
          <w:color w:val="000000" w:themeColor="text1"/>
        </w:rPr>
        <w:t xml:space="preserve"> was higher in </w:t>
      </w:r>
      <w:r w:rsidR="00AC0251" w:rsidRPr="0006639B">
        <w:rPr>
          <w:rFonts w:ascii="Times New Roman" w:hAnsi="Times New Roman"/>
          <w:color w:val="000000" w:themeColor="text1"/>
        </w:rPr>
        <w:t>GM</w:t>
      </w:r>
      <w:r w:rsidR="0024049E" w:rsidRPr="0006639B">
        <w:rPr>
          <w:rFonts w:ascii="Times New Roman" w:hAnsi="Times New Roman"/>
          <w:color w:val="000000" w:themeColor="text1"/>
        </w:rPr>
        <w:t xml:space="preserve"> </w:t>
      </w:r>
      <w:r w:rsidR="0024049E" w:rsidRPr="0006639B">
        <w:rPr>
          <w:rFonts w:ascii="Times New Roman" w:hAnsi="Times New Roman"/>
          <w:i/>
          <w:iCs/>
          <w:color w:val="000000" w:themeColor="text1"/>
        </w:rPr>
        <w:t>versus</w:t>
      </w:r>
      <w:r w:rsidR="0024049E" w:rsidRPr="0006639B">
        <w:rPr>
          <w:rFonts w:ascii="Times New Roman" w:hAnsi="Times New Roman"/>
          <w:color w:val="000000" w:themeColor="text1"/>
        </w:rPr>
        <w:t xml:space="preserve"> </w:t>
      </w:r>
      <w:r w:rsidR="00AC0251" w:rsidRPr="0006639B">
        <w:rPr>
          <w:rFonts w:ascii="Times New Roman" w:hAnsi="Times New Roman"/>
          <w:color w:val="000000" w:themeColor="text1"/>
        </w:rPr>
        <w:t>WM</w:t>
      </w:r>
      <w:r w:rsidR="00A10940" w:rsidRPr="0006639B">
        <w:rPr>
          <w:rFonts w:ascii="Times New Roman" w:hAnsi="Times New Roman"/>
          <w:color w:val="000000" w:themeColor="text1"/>
        </w:rPr>
        <w:t xml:space="preserve"> (p = 0.005</w:t>
      </w:r>
      <w:r w:rsidR="00710BD5" w:rsidRPr="0006639B">
        <w:rPr>
          <w:rFonts w:ascii="Times New Roman" w:hAnsi="Times New Roman"/>
          <w:color w:val="000000" w:themeColor="text1"/>
        </w:rPr>
        <w:t xml:space="preserve">, mean </w:t>
      </w:r>
      <w:r w:rsidR="007F75DA" w:rsidRPr="0006639B">
        <w:rPr>
          <w:rFonts w:ascii="Times New Roman" w:hAnsi="Times New Roman"/>
          <w:color w:val="000000" w:themeColor="text1"/>
        </w:rPr>
        <w:t>ratio</w:t>
      </w:r>
      <w:r w:rsidR="00710BD5" w:rsidRPr="0006639B">
        <w:rPr>
          <w:rFonts w:ascii="Times New Roman" w:hAnsi="Times New Roman"/>
          <w:color w:val="000000" w:themeColor="text1"/>
        </w:rPr>
        <w:t xml:space="preserve"> 1.9</w:t>
      </w:r>
      <w:r w:rsidR="00A10940" w:rsidRPr="0006639B">
        <w:rPr>
          <w:rFonts w:ascii="Times New Roman" w:hAnsi="Times New Roman"/>
          <w:color w:val="000000" w:themeColor="text1"/>
        </w:rPr>
        <w:t>)</w:t>
      </w:r>
      <w:r w:rsidR="0024049E" w:rsidRPr="0006639B">
        <w:rPr>
          <w:rFonts w:ascii="Times New Roman" w:hAnsi="Times New Roman"/>
          <w:color w:val="000000" w:themeColor="text1"/>
        </w:rPr>
        <w:t>.</w:t>
      </w:r>
      <w:r w:rsidR="00016C20" w:rsidRPr="0006639B">
        <w:rPr>
          <w:rFonts w:ascii="Times New Roman" w:hAnsi="Times New Roman"/>
          <w:color w:val="000000" w:themeColor="text1"/>
        </w:rPr>
        <w:t xml:space="preserve"> K</w:t>
      </w:r>
      <w:r w:rsidR="00016C20" w:rsidRPr="0006639B">
        <w:rPr>
          <w:rFonts w:ascii="Times New Roman" w:hAnsi="Times New Roman"/>
          <w:color w:val="000000" w:themeColor="text1"/>
          <w:vertAlign w:val="subscript"/>
        </w:rPr>
        <w:t>i</w:t>
      </w:r>
      <w:r w:rsidR="00016C20" w:rsidRPr="0006639B">
        <w:rPr>
          <w:rFonts w:ascii="Times New Roman" w:hAnsi="Times New Roman"/>
          <w:color w:val="000000" w:themeColor="text1"/>
        </w:rPr>
        <w:t xml:space="preserve"> was higher in</w:t>
      </w:r>
      <w:r w:rsidR="004C3BB0" w:rsidRPr="0006639B">
        <w:rPr>
          <w:rFonts w:ascii="Times New Roman" w:hAnsi="Times New Roman"/>
          <w:color w:val="000000" w:themeColor="text1"/>
        </w:rPr>
        <w:t xml:space="preserve"> </w:t>
      </w:r>
      <w:r w:rsidR="00051680" w:rsidRPr="0006639B">
        <w:rPr>
          <w:rFonts w:ascii="Times New Roman" w:hAnsi="Times New Roman"/>
          <w:color w:val="000000" w:themeColor="text1"/>
        </w:rPr>
        <w:t xml:space="preserve">visibly-enhancing MS lesions </w:t>
      </w:r>
      <w:r w:rsidR="00956D03" w:rsidRPr="0006639B">
        <w:rPr>
          <w:rFonts w:ascii="Times New Roman" w:hAnsi="Times New Roman"/>
          <w:i/>
          <w:iCs/>
          <w:color w:val="000000" w:themeColor="text1"/>
        </w:rPr>
        <w:t>versus</w:t>
      </w:r>
      <w:r w:rsidR="00051680" w:rsidRPr="0006639B">
        <w:rPr>
          <w:rFonts w:ascii="Times New Roman" w:hAnsi="Times New Roman"/>
          <w:color w:val="000000" w:themeColor="text1"/>
        </w:rPr>
        <w:t xml:space="preserve"> </w:t>
      </w:r>
      <w:r w:rsidR="00071DD4" w:rsidRPr="0006639B">
        <w:rPr>
          <w:rFonts w:ascii="Times New Roman" w:hAnsi="Times New Roman"/>
          <w:color w:val="000000" w:themeColor="text1"/>
        </w:rPr>
        <w:t>MS</w:t>
      </w:r>
      <w:r w:rsidR="006E4300" w:rsidRPr="0006639B">
        <w:rPr>
          <w:rFonts w:ascii="Times New Roman" w:hAnsi="Times New Roman"/>
          <w:color w:val="000000" w:themeColor="text1"/>
        </w:rPr>
        <w:t xml:space="preserve"> </w:t>
      </w:r>
      <w:r w:rsidR="00051680" w:rsidRPr="0006639B">
        <w:rPr>
          <w:rFonts w:ascii="Times New Roman" w:hAnsi="Times New Roman"/>
          <w:color w:val="000000" w:themeColor="text1"/>
        </w:rPr>
        <w:t>NAWM (p = 0.0</w:t>
      </w:r>
      <w:r w:rsidR="00071DD4" w:rsidRPr="0006639B">
        <w:rPr>
          <w:rFonts w:ascii="Times New Roman" w:hAnsi="Times New Roman"/>
          <w:color w:val="000000" w:themeColor="text1"/>
        </w:rPr>
        <w:t>02</w:t>
      </w:r>
      <w:r w:rsidR="00051680" w:rsidRPr="0006639B">
        <w:rPr>
          <w:rFonts w:ascii="Times New Roman" w:hAnsi="Times New Roman"/>
          <w:color w:val="000000" w:themeColor="text1"/>
        </w:rPr>
        <w:t>)</w:t>
      </w:r>
      <w:r w:rsidR="00016C20" w:rsidRPr="0006639B">
        <w:rPr>
          <w:rFonts w:ascii="Times New Roman" w:hAnsi="Times New Roman"/>
          <w:color w:val="000000" w:themeColor="text1"/>
        </w:rPr>
        <w:t xml:space="preserve">, and </w:t>
      </w:r>
      <w:r w:rsidRPr="0006639B">
        <w:rPr>
          <w:rFonts w:ascii="Times New Roman" w:hAnsi="Times New Roman"/>
          <w:color w:val="000000" w:themeColor="text1"/>
        </w:rPr>
        <w:t xml:space="preserve">in </w:t>
      </w:r>
      <w:r w:rsidR="00C30297" w:rsidRPr="0006639B">
        <w:rPr>
          <w:rFonts w:ascii="Times New Roman" w:hAnsi="Times New Roman"/>
          <w:color w:val="000000" w:themeColor="text1"/>
        </w:rPr>
        <w:t>MS</w:t>
      </w:r>
      <w:r w:rsidR="004C3BB0" w:rsidRPr="0006639B">
        <w:rPr>
          <w:rFonts w:ascii="Times New Roman" w:hAnsi="Times New Roman"/>
          <w:color w:val="000000" w:themeColor="text1"/>
        </w:rPr>
        <w:t xml:space="preserve"> NAWM</w:t>
      </w:r>
      <w:r w:rsidR="00C30297" w:rsidRPr="0006639B">
        <w:rPr>
          <w:rFonts w:ascii="Times New Roman" w:hAnsi="Times New Roman"/>
          <w:color w:val="000000" w:themeColor="text1"/>
        </w:rPr>
        <w:t xml:space="preserve"> </w:t>
      </w:r>
      <w:r w:rsidR="00956D03" w:rsidRPr="0006639B">
        <w:rPr>
          <w:rFonts w:ascii="Times New Roman" w:hAnsi="Times New Roman"/>
          <w:i/>
          <w:iCs/>
          <w:color w:val="000000" w:themeColor="text1"/>
        </w:rPr>
        <w:t>versus</w:t>
      </w:r>
      <w:r w:rsidR="004C3BB0" w:rsidRPr="0006639B">
        <w:rPr>
          <w:rFonts w:ascii="Times New Roman" w:hAnsi="Times New Roman"/>
          <w:color w:val="000000" w:themeColor="text1"/>
        </w:rPr>
        <w:t xml:space="preserve"> </w:t>
      </w:r>
      <w:r w:rsidR="00212A0A" w:rsidRPr="0006639B">
        <w:rPr>
          <w:rFonts w:ascii="Times New Roman" w:hAnsi="Times New Roman"/>
          <w:color w:val="000000" w:themeColor="text1"/>
        </w:rPr>
        <w:t>controls</w:t>
      </w:r>
      <w:r w:rsidR="004C3BB0" w:rsidRPr="0006639B">
        <w:rPr>
          <w:rFonts w:ascii="Times New Roman" w:hAnsi="Times New Roman"/>
          <w:color w:val="000000" w:themeColor="text1"/>
        </w:rPr>
        <w:t xml:space="preserve"> </w:t>
      </w:r>
      <w:r w:rsidR="00212A0A" w:rsidRPr="0006639B">
        <w:rPr>
          <w:rFonts w:ascii="Times New Roman" w:hAnsi="Times New Roman"/>
          <w:color w:val="000000" w:themeColor="text1"/>
        </w:rPr>
        <w:t>(p = 0.</w:t>
      </w:r>
      <w:r w:rsidR="00F7031E" w:rsidRPr="0006639B">
        <w:rPr>
          <w:rFonts w:ascii="Times New Roman" w:hAnsi="Times New Roman"/>
          <w:color w:val="000000" w:themeColor="text1"/>
        </w:rPr>
        <w:t>0</w:t>
      </w:r>
      <w:r w:rsidR="008F0CA4" w:rsidRPr="0006639B">
        <w:rPr>
          <w:rFonts w:ascii="Times New Roman" w:hAnsi="Times New Roman"/>
          <w:color w:val="000000" w:themeColor="text1"/>
        </w:rPr>
        <w:t>14</w:t>
      </w:r>
      <w:r w:rsidR="00F7031E" w:rsidRPr="0006639B">
        <w:rPr>
          <w:rFonts w:ascii="Times New Roman" w:hAnsi="Times New Roman"/>
          <w:color w:val="000000" w:themeColor="text1"/>
        </w:rPr>
        <w:t>)</w:t>
      </w:r>
      <w:r w:rsidR="00016C20" w:rsidRPr="0006639B">
        <w:rPr>
          <w:rFonts w:ascii="Times New Roman" w:hAnsi="Times New Roman"/>
          <w:color w:val="000000" w:themeColor="text1"/>
        </w:rPr>
        <w:t xml:space="preserve">. </w:t>
      </w:r>
      <w:r w:rsidR="004C3BB0" w:rsidRPr="0006639B">
        <w:rPr>
          <w:rFonts w:ascii="Times New Roman" w:hAnsi="Times New Roman"/>
          <w:color w:val="000000" w:themeColor="text1"/>
        </w:rPr>
        <w:t>Bland-Altman analysis showed no significant difference between ROI and segmenta</w:t>
      </w:r>
      <w:r w:rsidR="007F75DA" w:rsidRPr="0006639B">
        <w:rPr>
          <w:rFonts w:ascii="Times New Roman" w:hAnsi="Times New Roman"/>
          <w:color w:val="000000" w:themeColor="text1"/>
        </w:rPr>
        <w:t xml:space="preserve">tion methods (p = 0.638) and </w:t>
      </w:r>
      <w:r w:rsidR="00482EF2" w:rsidRPr="0006639B">
        <w:rPr>
          <w:rFonts w:ascii="Times New Roman" w:hAnsi="Times New Roman"/>
          <w:color w:val="000000" w:themeColor="text1"/>
        </w:rPr>
        <w:t>an</w:t>
      </w:r>
      <w:r w:rsidR="007F75DA" w:rsidRPr="0006639B">
        <w:rPr>
          <w:rFonts w:ascii="Times New Roman" w:hAnsi="Times New Roman"/>
          <w:color w:val="000000" w:themeColor="text1"/>
        </w:rPr>
        <w:t xml:space="preserve"> </w:t>
      </w:r>
      <w:r w:rsidR="004C3BB0" w:rsidRPr="0006639B">
        <w:rPr>
          <w:rFonts w:ascii="Times New Roman" w:hAnsi="Times New Roman"/>
          <w:color w:val="000000" w:themeColor="text1"/>
        </w:rPr>
        <w:t>intra-class correlation coefficient showed moderate single measure consistency (0.610).</w:t>
      </w:r>
      <w:r w:rsidR="00A10940" w:rsidRPr="0006639B">
        <w:rPr>
          <w:rFonts w:ascii="Times New Roman" w:hAnsi="Times New Roman"/>
          <w:color w:val="000000" w:themeColor="text1"/>
        </w:rPr>
        <w:t xml:space="preserve"> </w:t>
      </w:r>
      <w:r w:rsidRPr="0006639B">
        <w:rPr>
          <w:rFonts w:ascii="Times New Roman" w:hAnsi="Times New Roman"/>
          <w:i/>
          <w:color w:val="000000" w:themeColor="text1"/>
        </w:rPr>
        <w:t xml:space="preserve">Conclusions: </w:t>
      </w:r>
      <w:r w:rsidR="002D68DC" w:rsidRPr="0006639B">
        <w:rPr>
          <w:rFonts w:ascii="Times New Roman" w:hAnsi="Times New Roman"/>
          <w:color w:val="000000" w:themeColor="text1"/>
        </w:rPr>
        <w:t>K</w:t>
      </w:r>
      <w:r w:rsidR="002D68DC" w:rsidRPr="0006639B">
        <w:rPr>
          <w:rFonts w:ascii="Times New Roman" w:hAnsi="Times New Roman"/>
          <w:color w:val="000000" w:themeColor="text1"/>
          <w:vertAlign w:val="subscript"/>
        </w:rPr>
        <w:t>i</w:t>
      </w:r>
      <w:r w:rsidR="002D68DC" w:rsidRPr="0006639B">
        <w:rPr>
          <w:rFonts w:ascii="Times New Roman" w:hAnsi="Times New Roman"/>
          <w:color w:val="000000" w:themeColor="text1"/>
        </w:rPr>
        <w:t xml:space="preserve"> </w:t>
      </w:r>
      <w:r w:rsidR="00A10940" w:rsidRPr="0006639B">
        <w:rPr>
          <w:rFonts w:ascii="Times New Roman" w:hAnsi="Times New Roman"/>
          <w:color w:val="000000" w:themeColor="text1"/>
        </w:rPr>
        <w:t>behaves as expected for</w:t>
      </w:r>
      <w:r w:rsidR="003D3F6E" w:rsidRPr="0006639B">
        <w:rPr>
          <w:rFonts w:ascii="Times New Roman" w:hAnsi="Times New Roman"/>
          <w:color w:val="000000" w:themeColor="text1"/>
        </w:rPr>
        <w:t xml:space="preserve"> a </w:t>
      </w:r>
      <w:r w:rsidR="0028592D" w:rsidRPr="0006639B">
        <w:rPr>
          <w:rFonts w:ascii="Times New Roman" w:hAnsi="Times New Roman"/>
          <w:color w:val="000000" w:themeColor="text1"/>
        </w:rPr>
        <w:t xml:space="preserve">compound </w:t>
      </w:r>
      <w:r w:rsidR="003243CE" w:rsidRPr="0006639B">
        <w:rPr>
          <w:rFonts w:ascii="Times New Roman" w:hAnsi="Times New Roman"/>
          <w:color w:val="000000" w:themeColor="text1"/>
        </w:rPr>
        <w:t xml:space="preserve">marker of </w:t>
      </w:r>
      <w:r w:rsidR="0028592D" w:rsidRPr="0006639B">
        <w:rPr>
          <w:rFonts w:ascii="Times New Roman" w:hAnsi="Times New Roman"/>
          <w:color w:val="000000" w:themeColor="text1"/>
        </w:rPr>
        <w:t>permeability and surface area</w:t>
      </w:r>
      <w:r w:rsidR="00A10940" w:rsidRPr="0006639B">
        <w:rPr>
          <w:rFonts w:ascii="Times New Roman" w:hAnsi="Times New Roman"/>
          <w:color w:val="000000" w:themeColor="text1"/>
        </w:rPr>
        <w:t>. T</w:t>
      </w:r>
      <w:r w:rsidR="003F27BB" w:rsidRPr="0006639B">
        <w:rPr>
          <w:rFonts w:ascii="Times New Roman" w:hAnsi="Times New Roman"/>
          <w:color w:val="000000" w:themeColor="text1"/>
        </w:rPr>
        <w:t xml:space="preserve">he </w:t>
      </w:r>
      <w:r w:rsidR="00AC0251" w:rsidRPr="0006639B">
        <w:rPr>
          <w:rFonts w:ascii="Times New Roman" w:hAnsi="Times New Roman"/>
          <w:color w:val="000000" w:themeColor="text1"/>
        </w:rPr>
        <w:t>GM/WM</w:t>
      </w:r>
      <w:r w:rsidR="00A10940" w:rsidRPr="0006639B">
        <w:rPr>
          <w:rFonts w:ascii="Times New Roman" w:hAnsi="Times New Roman"/>
          <w:color w:val="000000" w:themeColor="text1"/>
        </w:rPr>
        <w:t xml:space="preserve"> </w:t>
      </w:r>
      <w:r w:rsidR="00AB08CD" w:rsidRPr="0006639B">
        <w:rPr>
          <w:rFonts w:ascii="Times New Roman" w:hAnsi="Times New Roman"/>
          <w:color w:val="000000" w:themeColor="text1"/>
        </w:rPr>
        <w:t>CBV</w:t>
      </w:r>
      <w:r w:rsidR="00A10940" w:rsidRPr="0006639B">
        <w:rPr>
          <w:rFonts w:ascii="Times New Roman" w:hAnsi="Times New Roman"/>
          <w:color w:val="000000" w:themeColor="text1"/>
        </w:rPr>
        <w:t xml:space="preserve"> ratio</w:t>
      </w:r>
      <w:r w:rsidR="00464A8E" w:rsidRPr="0006639B">
        <w:rPr>
          <w:rFonts w:ascii="Times New Roman" w:hAnsi="Times New Roman"/>
          <w:color w:val="000000" w:themeColor="text1"/>
        </w:rPr>
        <w:t xml:space="preserve"> measured by this technique </w:t>
      </w:r>
      <w:r w:rsidR="003F27BB" w:rsidRPr="0006639B">
        <w:rPr>
          <w:rFonts w:ascii="Times New Roman" w:hAnsi="Times New Roman"/>
          <w:color w:val="000000" w:themeColor="text1"/>
        </w:rPr>
        <w:t>is in agreement with the literature</w:t>
      </w:r>
      <w:r w:rsidR="003D3F6E" w:rsidRPr="0006639B">
        <w:rPr>
          <w:rFonts w:ascii="Times New Roman" w:hAnsi="Times New Roman"/>
          <w:color w:val="000000" w:themeColor="text1"/>
        </w:rPr>
        <w:t>.</w:t>
      </w:r>
      <w:r w:rsidR="00393A3C" w:rsidRPr="0006639B">
        <w:rPr>
          <w:rFonts w:ascii="Times New Roman" w:hAnsi="Times New Roman"/>
          <w:color w:val="000000" w:themeColor="text1"/>
        </w:rPr>
        <w:t xml:space="preserve"> This</w:t>
      </w:r>
      <w:r w:rsidR="00053250" w:rsidRPr="0006639B">
        <w:rPr>
          <w:rFonts w:ascii="Times New Roman" w:hAnsi="Times New Roman"/>
          <w:color w:val="000000" w:themeColor="text1"/>
        </w:rPr>
        <w:t xml:space="preserve"> adds evidence to the validity of</w:t>
      </w:r>
      <w:r w:rsidR="00393A3C" w:rsidRPr="0006639B">
        <w:rPr>
          <w:rFonts w:ascii="Times New Roman" w:hAnsi="Times New Roman"/>
          <w:color w:val="000000" w:themeColor="text1"/>
        </w:rPr>
        <w:t xml:space="preserve"> K</w:t>
      </w:r>
      <w:r w:rsidR="00393A3C" w:rsidRPr="0006639B">
        <w:rPr>
          <w:rFonts w:ascii="Times New Roman" w:hAnsi="Times New Roman"/>
          <w:color w:val="000000" w:themeColor="text1"/>
          <w:vertAlign w:val="subscript"/>
        </w:rPr>
        <w:t>i</w:t>
      </w:r>
      <w:r w:rsidR="00393A3C" w:rsidRPr="0006639B">
        <w:rPr>
          <w:rFonts w:ascii="Times New Roman" w:hAnsi="Times New Roman"/>
          <w:color w:val="000000" w:themeColor="text1"/>
        </w:rPr>
        <w:t xml:space="preserve"> </w:t>
      </w:r>
      <w:r w:rsidR="003C2175" w:rsidRPr="0006639B">
        <w:rPr>
          <w:rFonts w:ascii="Times New Roman" w:hAnsi="Times New Roman"/>
          <w:color w:val="000000" w:themeColor="text1"/>
        </w:rPr>
        <w:t xml:space="preserve">measured by DCE-MRI </w:t>
      </w:r>
      <w:r w:rsidR="00AC0251" w:rsidRPr="0006639B">
        <w:rPr>
          <w:rFonts w:ascii="Times New Roman" w:hAnsi="Times New Roman"/>
          <w:color w:val="000000" w:themeColor="text1"/>
        </w:rPr>
        <w:t xml:space="preserve">as </w:t>
      </w:r>
      <w:r w:rsidR="00393A3C" w:rsidRPr="0006639B">
        <w:rPr>
          <w:rFonts w:ascii="Times New Roman" w:hAnsi="Times New Roman"/>
          <w:color w:val="000000" w:themeColor="text1"/>
        </w:rPr>
        <w:t>a</w:t>
      </w:r>
      <w:r w:rsidR="00053250" w:rsidRPr="0006639B">
        <w:rPr>
          <w:rFonts w:ascii="Times New Roman" w:hAnsi="Times New Roman"/>
          <w:color w:val="000000" w:themeColor="text1"/>
        </w:rPr>
        <w:t xml:space="preserve"> marker of</w:t>
      </w:r>
      <w:r w:rsidR="00393A3C" w:rsidRPr="0006639B">
        <w:rPr>
          <w:rFonts w:ascii="Times New Roman" w:hAnsi="Times New Roman"/>
          <w:color w:val="000000" w:themeColor="text1"/>
        </w:rPr>
        <w:t xml:space="preserve"> </w:t>
      </w:r>
      <w:r w:rsidR="0028592D" w:rsidRPr="0006639B">
        <w:rPr>
          <w:rFonts w:ascii="Times New Roman" w:hAnsi="Times New Roman"/>
          <w:color w:val="000000" w:themeColor="text1"/>
        </w:rPr>
        <w:t xml:space="preserve">overall </w:t>
      </w:r>
      <w:r w:rsidR="00393A3C" w:rsidRPr="0006639B">
        <w:rPr>
          <w:rFonts w:ascii="Times New Roman" w:hAnsi="Times New Roman"/>
          <w:color w:val="000000" w:themeColor="text1"/>
        </w:rPr>
        <w:t xml:space="preserve">BBB </w:t>
      </w:r>
      <w:r w:rsidR="00053250" w:rsidRPr="0006639B">
        <w:rPr>
          <w:rFonts w:ascii="Times New Roman" w:hAnsi="Times New Roman"/>
          <w:color w:val="000000" w:themeColor="text1"/>
        </w:rPr>
        <w:t>leakage</w:t>
      </w:r>
      <w:r w:rsidR="00393A3C" w:rsidRPr="0006639B">
        <w:rPr>
          <w:rFonts w:ascii="Times New Roman" w:hAnsi="Times New Roman"/>
          <w:color w:val="000000" w:themeColor="text1"/>
        </w:rPr>
        <w:t>.</w:t>
      </w:r>
    </w:p>
    <w:p w14:paraId="62422B52" w14:textId="77777777" w:rsidR="00811EE6" w:rsidRPr="0006639B" w:rsidRDefault="00811EE6" w:rsidP="00E8213A">
      <w:pPr>
        <w:spacing w:line="360" w:lineRule="auto"/>
        <w:rPr>
          <w:rFonts w:ascii="Times New Roman" w:hAnsi="Times New Roman"/>
          <w:color w:val="000000" w:themeColor="text1"/>
        </w:rPr>
      </w:pPr>
    </w:p>
    <w:p w14:paraId="1F84CD0C" w14:textId="77777777" w:rsidR="008F2128" w:rsidRPr="0006639B" w:rsidRDefault="008F2128">
      <w:pPr>
        <w:rPr>
          <w:rFonts w:ascii="Times New Roman" w:hAnsi="Times New Roman"/>
          <w:b/>
          <w:color w:val="000000" w:themeColor="text1"/>
        </w:rPr>
      </w:pPr>
      <w:r w:rsidRPr="0006639B">
        <w:rPr>
          <w:rFonts w:ascii="Times New Roman" w:hAnsi="Times New Roman"/>
          <w:b/>
          <w:color w:val="000000" w:themeColor="text1"/>
        </w:rPr>
        <w:br w:type="page"/>
      </w:r>
    </w:p>
    <w:p w14:paraId="44BAFA2F" w14:textId="77777777" w:rsidR="00895075" w:rsidRPr="0006639B" w:rsidRDefault="00895075">
      <w:pPr>
        <w:spacing w:line="360" w:lineRule="auto"/>
        <w:outlineLvl w:val="0"/>
        <w:rPr>
          <w:rFonts w:ascii="Times New Roman" w:hAnsi="Times New Roman"/>
          <w:color w:val="000000" w:themeColor="text1"/>
        </w:rPr>
      </w:pPr>
      <w:r w:rsidRPr="0006639B">
        <w:rPr>
          <w:rFonts w:ascii="Times New Roman" w:hAnsi="Times New Roman"/>
          <w:b/>
          <w:color w:val="000000" w:themeColor="text1"/>
        </w:rPr>
        <w:lastRenderedPageBreak/>
        <w:t>Introduction</w:t>
      </w:r>
    </w:p>
    <w:p w14:paraId="541CB916" w14:textId="77777777" w:rsidR="00E24950" w:rsidRPr="0006639B" w:rsidRDefault="00E24950">
      <w:pPr>
        <w:spacing w:line="360" w:lineRule="auto"/>
        <w:rPr>
          <w:rFonts w:ascii="Times New Roman" w:hAnsi="Times New Roman"/>
          <w:color w:val="000000" w:themeColor="text1"/>
        </w:rPr>
      </w:pPr>
    </w:p>
    <w:p w14:paraId="0426B434" w14:textId="18BA99E8" w:rsidR="00972D2B" w:rsidRPr="0006639B" w:rsidRDefault="00267DFE" w:rsidP="00730CA7">
      <w:pPr>
        <w:spacing w:line="360" w:lineRule="auto"/>
        <w:rPr>
          <w:rFonts w:ascii="Times New Roman" w:hAnsi="Times New Roman"/>
          <w:color w:val="000000" w:themeColor="text1"/>
        </w:rPr>
      </w:pPr>
      <w:r w:rsidRPr="0006639B">
        <w:rPr>
          <w:rFonts w:ascii="Times New Roman" w:hAnsi="Times New Roman"/>
          <w:color w:val="000000" w:themeColor="text1"/>
        </w:rPr>
        <w:t xml:space="preserve">The blood-brain barrier (BBB) is important for the maintenance of a stable microenvironment in the central nervous system (CNS), and in the regulation of solute and cellular traffic between systemic and CNS compartments </w:t>
      </w:r>
      <w:r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{"citationItems":[{"id":"ITEM-1","itemData":{"DOI":"10.1016/j.nbd.2009.07.030","ISBN":"1095-953X (Electronic)\\r0969-9961 (Linking)","ISSN":"09699961","PMID":"19664713","abstract":"Neural signalling within the central nervous system (CNS) requires a highly controlled microenvironment. Cells at three key interfaces form barriers between the blood and the CNS: the blood-brain barrier (BBB), blood-CSF barrier and the arachnoid barrier. The BBB at the level of brain microvessel endothelium is the major site of blood-CNS exchange. The structure and function of the BBB is summarised, the physical barrier formed by the endothelial tight junctions, and the transport barrier resulting from membrane transporters and vesicular mechanisms. The roles of associated cells are outlined, especially the endfeet of astrocytic glial cells, and pericytes and microglia. The embryonic development of the BBB, and changes in pathology are described. The BBB is subject to short and long-term regulation, which may be disturbed in pathology. Any programme for drug discovery or delivery, to target or avoid the CNS, needs to consider the special features of the BBB. ?? 2009 Elsevier Inc. All rights reserved.","author":[{"dropping-particle":"","family":"Abbott","given":"N. Joan","non-dropping-particle":"","parse-names":false,"suffix":""},{"dropping-particle":"","family":"Patabendige","given":"Adjanie A K","non-dropping-particle":"","parse-names":false,"suffix":""},{"dropping-particle":"","family":"Dolman","given":"Diana E M","non-dropping-particle":"","parse-names":false,"suffix":""},{"dropping-particle":"","family":"Yusof","given":"Siti R.","non-dropping-particle":"","parse-names":false,"suffix":""},{"dropping-particle":"","family":"Begley","given":"David J.","non-dropping-particle":"","parse-names":false,"suffix":""}],"container-title":"Neurobiology of Disease","id":"ITEM-1","issue":"1","issued":{"date-parts":[["2010"]]},"page":"13-25","publisher":"Elsevier B.V.","title":"Structure and function of the blood-brain barrier","type":"article-journal","volume":"37"},"uris":["http://www.mendeley.com/documents/?uuid=fad2bd03-db13-457c-a27b-485da9513f74"]}],"mendeley":{"formattedCitation":"(Abbott &lt;i&gt;et al.&lt;/i&gt;, 2010)","plainTextFormattedCitation":"(Abbott et al., 2010)","previouslyFormattedCitation":"(Abbott &lt;i&gt;et al.&lt;/i&gt;, 2010)"},"properties":{"noteIndex":0},"schema":"https://github.com/citation-style-language/schema/raw/master/csl-citation.json"}</w:instrText>
      </w:r>
      <w:r w:rsidRPr="0006639B">
        <w:rPr>
          <w:rFonts w:ascii="Times New Roman" w:hAnsi="Times New Roman"/>
          <w:color w:val="000000" w:themeColor="text1"/>
        </w:rPr>
        <w:fldChar w:fldCharType="separate"/>
      </w:r>
      <w:r w:rsidRPr="0006639B">
        <w:rPr>
          <w:rFonts w:ascii="Times New Roman" w:hAnsi="Times New Roman"/>
          <w:noProof/>
          <w:color w:val="000000" w:themeColor="text1"/>
        </w:rPr>
        <w:t xml:space="preserve">(Abbott </w:t>
      </w:r>
      <w:r w:rsidRPr="0006639B">
        <w:rPr>
          <w:rFonts w:ascii="Times New Roman" w:hAnsi="Times New Roman"/>
          <w:i/>
          <w:noProof/>
          <w:color w:val="000000" w:themeColor="text1"/>
        </w:rPr>
        <w:t>et al.</w:t>
      </w:r>
      <w:r w:rsidRPr="0006639B">
        <w:rPr>
          <w:rFonts w:ascii="Times New Roman" w:hAnsi="Times New Roman"/>
          <w:noProof/>
          <w:color w:val="000000" w:themeColor="text1"/>
        </w:rPr>
        <w:t>, 2010)</w:t>
      </w:r>
      <w:r w:rsidRPr="0006639B">
        <w:rPr>
          <w:rFonts w:ascii="Times New Roman" w:hAnsi="Times New Roman"/>
          <w:color w:val="000000" w:themeColor="text1"/>
        </w:rPr>
        <w:fldChar w:fldCharType="end"/>
      </w:r>
      <w:r w:rsidRPr="0006639B">
        <w:rPr>
          <w:rFonts w:ascii="Times New Roman" w:hAnsi="Times New Roman"/>
          <w:color w:val="000000" w:themeColor="text1"/>
        </w:rPr>
        <w:t xml:space="preserve">. BBB </w:t>
      </w:r>
      <w:r w:rsidR="00016C20" w:rsidRPr="0006639B">
        <w:rPr>
          <w:rFonts w:ascii="Times New Roman" w:hAnsi="Times New Roman"/>
          <w:color w:val="000000" w:themeColor="text1"/>
        </w:rPr>
        <w:t>permeability is a physiological phenomenon</w:t>
      </w:r>
      <w:r w:rsidRPr="0006639B">
        <w:rPr>
          <w:rFonts w:ascii="Times New Roman" w:hAnsi="Times New Roman"/>
          <w:color w:val="000000" w:themeColor="text1"/>
        </w:rPr>
        <w:t>, present in the healthy state; however</w:t>
      </w:r>
      <w:r w:rsidR="00FE0038" w:rsidRPr="0006639B">
        <w:rPr>
          <w:rFonts w:ascii="Times New Roman" w:hAnsi="Times New Roman"/>
          <w:color w:val="000000" w:themeColor="text1"/>
        </w:rPr>
        <w:t>,</w:t>
      </w:r>
      <w:r w:rsidRPr="0006639B">
        <w:rPr>
          <w:rFonts w:ascii="Times New Roman" w:hAnsi="Times New Roman"/>
          <w:color w:val="000000" w:themeColor="text1"/>
        </w:rPr>
        <w:t xml:space="preserve"> it increases </w:t>
      </w:r>
      <w:r w:rsidR="00016C20" w:rsidRPr="0006639B">
        <w:rPr>
          <w:rFonts w:ascii="Times New Roman" w:hAnsi="Times New Roman"/>
          <w:color w:val="000000" w:themeColor="text1"/>
        </w:rPr>
        <w:t>with age and in disease</w:t>
      </w:r>
      <w:r w:rsidR="004B0565" w:rsidRPr="0006639B">
        <w:rPr>
          <w:rFonts w:ascii="Times New Roman" w:hAnsi="Times New Roman"/>
          <w:color w:val="000000" w:themeColor="text1"/>
        </w:rPr>
        <w:t xml:space="preserve"> </w:t>
      </w:r>
      <w:r w:rsidR="00B74945"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{"citationItems":[{"id":"ITEM-1","itemData":{"DOI":"10.1016/j.bbi.2016.10.020","ISBN":"0889-1591","ISSN":"10902139","abstract":"The blood-brain barrier (BBB) plays an important role in the clinical expression of neuropsychiatric symptoms during systemic illness in health and neurological disease. Evidence from in vitro and preclinical in vivo studies indicate that systemic inflammation impairs blood-brain barrier function. In order to investigate this hypothesis, we evaluated the association between systemic inflammatory markers (leucocytes, erythrocyte sedimentation rate and C-reactive protein) and BBB function (cerebrospinal fluid/serum albumin ratio) in 1273 consecutive lumbar punctures. In the absence of cerebrospinal fluid (CSF) abnormality, systemic inflammation did not affect the CSF/serum albumin ratio. When CSF abnormality was present, systemic inflammation significantly predicted the CSF/serum albumin ratio. Amongst the systemic inflammatory markers, C-reactive protein was the predominant driver of this effect. Temporal analysis in this association study suggested causality. In conclusion, the diseased BBB has an increased susceptibility to systemic inflammation.","author":[{"dropping-particle":"","family":"Elwood","given":"Elliot","non-dropping-particle":"","parse-names":false,"suffix":""},{"dropping-particle":"","family":"Lim","given":"Zhi","non-dropping-particle":"","parse-names":false,"suffix":""},{"dropping-particle":"","family":"Naveed","given":"Hammad","non-dropping-particle":"","parse-names":false,"suffix":""},{"dropping-particle":"","family":"Galea","given":"Ian","non-dropping-particle":"","parse-names":false,"suffix":""}],"container-title":"Brain, Behavior, and Immunity","id":"ITEM-1","issued":{"date-parts":[["2017"]]},"page":"35-40","title":"The effect of systemic inflammation on human brain barrier function","type":"article-journal","volume":"62"},"uris":["http://www.mendeley.com/documents/?uuid=534b67e0-eedc-48e5-b141-ac6957373888"]}],"mendeley":{"formattedCitation":"(Elwood &lt;i&gt;et al.&lt;/i&gt;, 2017)","plainTextFormattedCitation":"(Elwood et al., 2017)","previouslyFormattedCitation":"(Elwood &lt;i&gt;et al.&lt;/i&gt;, 2017)"},"properties":{"noteIndex":0},"schema":"https://github.com/citation-style-language/schema/raw/master/csl-citation.json"}</w:instrText>
      </w:r>
      <w:r w:rsidR="00B74945" w:rsidRPr="0006639B">
        <w:rPr>
          <w:rFonts w:ascii="Times New Roman" w:hAnsi="Times New Roman"/>
          <w:color w:val="000000" w:themeColor="text1"/>
        </w:rPr>
        <w:fldChar w:fldCharType="separate"/>
      </w:r>
      <w:r w:rsidR="00B74945" w:rsidRPr="0006639B">
        <w:rPr>
          <w:rFonts w:ascii="Times New Roman" w:hAnsi="Times New Roman"/>
          <w:noProof/>
          <w:color w:val="000000" w:themeColor="text1"/>
        </w:rPr>
        <w:t xml:space="preserve">(Elwood </w:t>
      </w:r>
      <w:r w:rsidR="00B74945" w:rsidRPr="0006639B">
        <w:rPr>
          <w:rFonts w:ascii="Times New Roman" w:hAnsi="Times New Roman"/>
          <w:i/>
          <w:noProof/>
          <w:color w:val="000000" w:themeColor="text1"/>
        </w:rPr>
        <w:t>et al.</w:t>
      </w:r>
      <w:r w:rsidR="00B74945" w:rsidRPr="0006639B">
        <w:rPr>
          <w:rFonts w:ascii="Times New Roman" w:hAnsi="Times New Roman"/>
          <w:noProof/>
          <w:color w:val="000000" w:themeColor="text1"/>
        </w:rPr>
        <w:t>, 2017)</w:t>
      </w:r>
      <w:r w:rsidR="00B74945" w:rsidRPr="0006639B">
        <w:rPr>
          <w:rFonts w:ascii="Times New Roman" w:hAnsi="Times New Roman"/>
          <w:color w:val="000000" w:themeColor="text1"/>
        </w:rPr>
        <w:fldChar w:fldCharType="end"/>
      </w:r>
      <w:r w:rsidR="00016C20" w:rsidRPr="0006639B">
        <w:rPr>
          <w:rFonts w:ascii="Times New Roman" w:hAnsi="Times New Roman"/>
          <w:color w:val="000000" w:themeColor="text1"/>
        </w:rPr>
        <w:t xml:space="preserve">. </w:t>
      </w:r>
      <w:r w:rsidRPr="0006639B">
        <w:rPr>
          <w:rFonts w:ascii="Times New Roman" w:hAnsi="Times New Roman"/>
          <w:color w:val="000000" w:themeColor="text1"/>
        </w:rPr>
        <w:t xml:space="preserve">Measuring BBB permeability in humans is not straightforward. </w:t>
      </w:r>
      <w:r w:rsidR="00016C20" w:rsidRPr="0006639B">
        <w:rPr>
          <w:rFonts w:ascii="Times New Roman" w:hAnsi="Times New Roman"/>
          <w:color w:val="000000" w:themeColor="text1"/>
        </w:rPr>
        <w:t>The cerebrospinal fluid/serum albumin ratio is a common</w:t>
      </w:r>
      <w:r w:rsidRPr="0006639B">
        <w:rPr>
          <w:rFonts w:ascii="Times New Roman" w:hAnsi="Times New Roman"/>
          <w:color w:val="000000" w:themeColor="text1"/>
        </w:rPr>
        <w:t xml:space="preserve"> and well-established</w:t>
      </w:r>
      <w:r w:rsidR="00016C20" w:rsidRPr="0006639B">
        <w:rPr>
          <w:rFonts w:ascii="Times New Roman" w:hAnsi="Times New Roman"/>
          <w:color w:val="000000" w:themeColor="text1"/>
        </w:rPr>
        <w:t xml:space="preserve"> method to assess BBB permeability, but it is invasive and there are </w:t>
      </w:r>
      <w:r w:rsidR="005617F5" w:rsidRPr="0006639B">
        <w:rPr>
          <w:rFonts w:ascii="Times New Roman" w:hAnsi="Times New Roman"/>
          <w:color w:val="000000" w:themeColor="text1"/>
        </w:rPr>
        <w:t>concerns that it does not reliably reflect BBB permeability, with a substantial influence from</w:t>
      </w:r>
      <w:r w:rsidR="00016C20" w:rsidRPr="0006639B">
        <w:rPr>
          <w:rFonts w:ascii="Times New Roman" w:hAnsi="Times New Roman"/>
          <w:color w:val="000000" w:themeColor="text1"/>
        </w:rPr>
        <w:t xml:space="preserve"> </w:t>
      </w:r>
      <w:r w:rsidR="008E0DCD" w:rsidRPr="0006639B">
        <w:rPr>
          <w:rFonts w:ascii="Times New Roman" w:hAnsi="Times New Roman"/>
          <w:color w:val="000000" w:themeColor="text1"/>
        </w:rPr>
        <w:t>CSF flow</w:t>
      </w:r>
      <w:r w:rsidR="00AE676E" w:rsidRPr="0006639B">
        <w:rPr>
          <w:rFonts w:ascii="Times New Roman" w:hAnsi="Times New Roman"/>
          <w:color w:val="000000" w:themeColor="text1"/>
        </w:rPr>
        <w:t xml:space="preserve"> </w:t>
      </w:r>
      <w:r w:rsidR="00730CA7" w:rsidRPr="0006639B">
        <w:rPr>
          <w:rFonts w:ascii="Times New Roman" w:hAnsi="Times New Roman"/>
          <w:color w:val="000000" w:themeColor="text1"/>
        </w:rPr>
        <w:fldChar w:fldCharType="begin" w:fldLock="1"/>
      </w:r>
      <w:r w:rsidR="00C00B96" w:rsidRPr="0006639B">
        <w:rPr>
          <w:rFonts w:ascii="Times New Roman" w:hAnsi="Times New Roman"/>
          <w:color w:val="000000" w:themeColor="text1"/>
        </w:rPr>
        <w:instrText>ADDIN CSL_CITATION {"citationItems":[{"id":"ITEM-1","itemData":{"DOI":"10.1016/0022-510X(94)90298-4","ISSN":"0022510X","PMID":"8021703","abstract":"Many neurological diseases are accompanied by increased protein concentrations in the cerebrospinal fluid (CSF), described as a blood-CSF barrier dysfunction. The earlier interpretation as a \"leakage\" of the blood-CSF barrier for serum proteins could be revised by introduction of a \"population variation coefficient\" of the CSF / serum quotients for IgG, IgA and IgM (ΔQ/Q̄) which is evaluated as a function of increasing albumin quotients (QAlb). The data presented here are based on specimens from 4380 neurological patients. These population variation coefficients were found to be constant over two orders of magnitude of normal and pathological CSF protein concentrations (QAlb= 1.6 · 10-3- 150 · 10-3). This constancy indicates that there was no change in blood-CSF barrier related structures with respect to diffusion controlled protein transfer from blood into CSF and hence no change in molecular size dependent selectivity. The pathological increase of plasma protein concentrations in CSF in neurological diseases could also be explained quantitatively by a decrease of CSF flow rate due to its bifunctional influence on CSF protein concentration: reduced volume exchange, and as newly stated, increased molecular net flux into CSF without change of permeability coefficients. Again, on the basis of a changing CSF flow rate, the hyperbolic functions, which describe empirically the changing quotient ratios between proteins of different size (e.g. QIgG: QAlb) with increasing CSF protein content (QAlb) can likewise be derived from the laws of diffusion as the physiologically relevant description. The hyperbolic discrimination line between brain-derived and blood-derived protein fractions in CSF in the quotient diagrams for CSF diagnosis can be further improved on the basis of the large number of cases investigated. Other physiological and pathological aspects, such as high CSF protein values in the normal newborn, in spinal blockade, in meningeal inflammatory processes, CNS leukemia or polyradiculitis as well as animal species dependent variations can each be interpreted as due to a difference or change in the CSF flow rate. © 1994.","author":[{"dropping-particle":"","family":"Reiber","given":"Hansotto","non-dropping-particle":"","parse-names":false,"suffix":""}],"container-title":"Journal of the Neurological Sciences","id":"ITEM-1","issued":{"date-parts":[["1994"]]},"title":"Flow rate of cerebrospinal fluid (CSF) - A concept common to normal blood-CSF barrier function and to dysfunction in neurological diseases","type":"article-journal"},"uris":["http://www.mendeley.com/documents/?uuid=0170c350-8b78-4a37-aced-3bf82b15998a"]}],"mendeley":{"formattedCitation":"(Reiber, 1994)","plainTextFormattedCitation":"(Reiber, 1994)","previouslyFormattedCitation":"(Reiber, 1994)"},"properties":{"noteIndex":0},"schema":"https://github.com/citation-style-language/schema/raw/master/csl-citation.json"}</w:instrText>
      </w:r>
      <w:r w:rsidR="00730CA7" w:rsidRPr="0006639B">
        <w:rPr>
          <w:rFonts w:ascii="Times New Roman" w:hAnsi="Times New Roman"/>
          <w:color w:val="000000" w:themeColor="text1"/>
        </w:rPr>
        <w:fldChar w:fldCharType="separate"/>
      </w:r>
      <w:r w:rsidR="00730CA7" w:rsidRPr="0006639B">
        <w:rPr>
          <w:rFonts w:ascii="Times New Roman" w:hAnsi="Times New Roman"/>
          <w:noProof/>
          <w:color w:val="000000" w:themeColor="text1"/>
        </w:rPr>
        <w:t>(Reiber, 1994)</w:t>
      </w:r>
      <w:r w:rsidR="00730CA7" w:rsidRPr="0006639B">
        <w:rPr>
          <w:rFonts w:ascii="Times New Roman" w:hAnsi="Times New Roman"/>
          <w:color w:val="000000" w:themeColor="text1"/>
        </w:rPr>
        <w:fldChar w:fldCharType="end"/>
      </w:r>
      <w:r w:rsidR="005617F5" w:rsidRPr="0006639B">
        <w:rPr>
          <w:rFonts w:ascii="Times New Roman" w:hAnsi="Times New Roman"/>
          <w:color w:val="000000" w:themeColor="text1"/>
        </w:rPr>
        <w:t>. Neuro-i</w:t>
      </w:r>
      <w:r w:rsidR="00016C20" w:rsidRPr="0006639B">
        <w:rPr>
          <w:rFonts w:ascii="Times New Roman" w:hAnsi="Times New Roman"/>
          <w:color w:val="000000" w:themeColor="text1"/>
        </w:rPr>
        <w:t>magin</w:t>
      </w:r>
      <w:r w:rsidR="005617F5" w:rsidRPr="0006639B">
        <w:rPr>
          <w:rFonts w:ascii="Times New Roman" w:hAnsi="Times New Roman"/>
          <w:color w:val="000000" w:themeColor="text1"/>
        </w:rPr>
        <w:t>g after an intravenous injection of tracer is an attractive technique to measure BBB permeability</w:t>
      </w:r>
      <w:r w:rsidR="00016C20" w:rsidRPr="0006639B">
        <w:rPr>
          <w:rFonts w:ascii="Times New Roman" w:hAnsi="Times New Roman"/>
          <w:color w:val="000000" w:themeColor="text1"/>
        </w:rPr>
        <w:t xml:space="preserve">, and while PET </w:t>
      </w:r>
      <w:r w:rsidR="005617F5" w:rsidRPr="0006639B">
        <w:rPr>
          <w:rFonts w:ascii="Times New Roman" w:hAnsi="Times New Roman"/>
          <w:color w:val="000000" w:themeColor="text1"/>
        </w:rPr>
        <w:t xml:space="preserve">was </w:t>
      </w:r>
      <w:r w:rsidR="00FB0B62" w:rsidRPr="0006639B">
        <w:rPr>
          <w:rFonts w:ascii="Times New Roman" w:hAnsi="Times New Roman"/>
          <w:color w:val="000000" w:themeColor="text1"/>
        </w:rPr>
        <w:t xml:space="preserve">first utilized in this way </w:t>
      </w:r>
      <w:r w:rsidR="00011958"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{"citationItems":[{"id":"ITEM-1","itemData":{"DOI":"10.1097/00004728-198705000-00004","ISBN":"0363-8715 (Print)\\r0363-8715 (Linking)","ISSN":"15323145","PMID":"3106433","abstract":"Blood-brain barrier (BBB) permeability to [68Ga]EDTA was measured by positron emission tomography (PET) in four normal volunteers and in 11 patients with brain tumors. A unidirectional transfer constant, Ki, was calculated applying multiple-time graphical analysis (MTGA). This method allows the detection of backflux from brain to blood and, by generalization, the measurement of the constant Kb (brain to blood). Furthermore, the need for an independent measurement of the intravascular tracer is obviated: MTGA itself provides an estimate of the cerebral plasma volume (Vp). In the four normal volunteers the Ki was 3.0 +/- 0.8 X 10(-4) ml g-1 min-1 (mean +/- SD) and the Vp 0.034 +/- 0.007 ml g-1. A net increase in Ki up to a maximum of 121.0 X 10(-4) ml g-1 min-1 (correspondent value of Kb = 0.025 min-1) as well as an increase of Vp was observed in malignant tumors. The input function was calculated using both the [68Ga]EDTA concentration in sequential arterial blood samples and, noninvasively, the activity derived from the superior sagittal sinus image. The values of Ki and Vp from these two calculations were in good agreement. The application of MTGA to PET permits the evaluation of passage of substances across the BBB without making assumptions about the compartments in which the tracer distributes.","author":[{"dropping-particle":"","family":"Iannotti","given":"Fausto","non-dropping-particle":"","parse-names":false,"suffix":""},{"dropping-particle":"","family":"Fieschi","given":"Cesare","non-dropping-particle":"","parse-names":false,"suffix":""},{"dropping-particle":"","family":"Alfano","given":"Bruno","non-dropping-particle":"","parse-names":false,"suffix":""},{"dropping-particle":"","family":"Picozzi","given":"Piero","non-dropping-particle":"","parse-names":false,"suffix":""},{"dropping-particle":"","family":"Mansi","given":"Luigi","non-dropping-particle":"","parse-names":false,"suffix":""},{"dropping-particle":"","family":"Pozzilli","given":"Carlo","non-dropping-particle":"","parse-names":false,"suffix":""},{"dropping-particle":"","family":"Punzo","given":"Assunta","non-dropping-particle":"","parse-names":false,"suffix":""},{"dropping-particle":"Del","family":"Vecchio","given":"Giuseppe","non-dropping-particle":"","parse-names":false,"suffix":""},{"dropping-particle":"","family":"Lenzi","given":"Gian Luigi","non-dropping-particle":"","parse-names":false,"suffix":""},{"dropping-particle":"","family":"Salvatore","given":"Marco","non-dropping-particle":"","parse-names":false,"suffix":""},{"dropping-particle":"","family":"Conforti","given":"Paolo","non-dropping-particle":"","parse-names":false,"suffix":""}],"container-title":"Journal of Computer Assisted Tomography","id":"ITEM-1","issue":"3","issued":{"date-parts":[["1987"]]},"page":"390-397","title":"Simplified, noninvasive PET measurement of blood-brain barrier permeability","type":"article-journal","volume":"11"},"uris":["http://www.mendeley.com/documents/?uuid=c14f41c5-8700-4ee6-9d15-d433c72146ad"]}],"mendeley":{"formattedCitation":"(Iannotti &lt;i&gt;et al.&lt;/i&gt;, 1987)","plainTextFormattedCitation":"(Iannotti et al., 1987)","previouslyFormattedCitation":"(Iannotti &lt;i&gt;et al.&lt;/i&gt;, 1987)"},"properties":{"noteIndex":0},"schema":"https://github.com/citation-style-language/schema/raw/master/csl-citation.json"}</w:instrText>
      </w:r>
      <w:r w:rsidR="00011958" w:rsidRPr="0006639B">
        <w:rPr>
          <w:rFonts w:ascii="Times New Roman" w:hAnsi="Times New Roman"/>
          <w:color w:val="000000" w:themeColor="text1"/>
        </w:rPr>
        <w:fldChar w:fldCharType="separate"/>
      </w:r>
      <w:r w:rsidR="00011958" w:rsidRPr="0006639B">
        <w:rPr>
          <w:rFonts w:ascii="Times New Roman" w:hAnsi="Times New Roman"/>
          <w:noProof/>
          <w:color w:val="000000" w:themeColor="text1"/>
        </w:rPr>
        <w:t xml:space="preserve">(Iannotti </w:t>
      </w:r>
      <w:r w:rsidR="00011958" w:rsidRPr="0006639B">
        <w:rPr>
          <w:rFonts w:ascii="Times New Roman" w:hAnsi="Times New Roman"/>
          <w:i/>
          <w:noProof/>
          <w:color w:val="000000" w:themeColor="text1"/>
        </w:rPr>
        <w:t>et al.</w:t>
      </w:r>
      <w:r w:rsidR="00011958" w:rsidRPr="0006639B">
        <w:rPr>
          <w:rFonts w:ascii="Times New Roman" w:hAnsi="Times New Roman"/>
          <w:noProof/>
          <w:color w:val="000000" w:themeColor="text1"/>
        </w:rPr>
        <w:t>, 1987)</w:t>
      </w:r>
      <w:r w:rsidR="00011958" w:rsidRPr="0006639B">
        <w:rPr>
          <w:rFonts w:ascii="Times New Roman" w:hAnsi="Times New Roman"/>
          <w:color w:val="000000" w:themeColor="text1"/>
        </w:rPr>
        <w:fldChar w:fldCharType="end"/>
      </w:r>
      <w:r w:rsidR="00016C20" w:rsidRPr="0006639B">
        <w:rPr>
          <w:rFonts w:ascii="Times New Roman" w:hAnsi="Times New Roman"/>
          <w:color w:val="000000" w:themeColor="text1"/>
        </w:rPr>
        <w:t xml:space="preserve">, </w:t>
      </w:r>
      <w:r w:rsidR="005617F5" w:rsidRPr="0006639B">
        <w:rPr>
          <w:rFonts w:ascii="Times New Roman" w:hAnsi="Times New Roman"/>
          <w:color w:val="000000" w:themeColor="text1"/>
        </w:rPr>
        <w:t>there are disadvantages which has precluded its widespread use, including radioactivity</w:t>
      </w:r>
      <w:r w:rsidR="00016C20" w:rsidRPr="0006639B">
        <w:rPr>
          <w:rFonts w:ascii="Times New Roman" w:hAnsi="Times New Roman"/>
          <w:color w:val="000000" w:themeColor="text1"/>
        </w:rPr>
        <w:t xml:space="preserve"> and </w:t>
      </w:r>
      <w:r w:rsidR="005617F5" w:rsidRPr="0006639B">
        <w:rPr>
          <w:rFonts w:ascii="Times New Roman" w:hAnsi="Times New Roman"/>
          <w:color w:val="000000" w:themeColor="text1"/>
        </w:rPr>
        <w:t>suboptimal resolution</w:t>
      </w:r>
      <w:r w:rsidR="00016C20" w:rsidRPr="0006639B">
        <w:rPr>
          <w:rFonts w:ascii="Times New Roman" w:hAnsi="Times New Roman"/>
          <w:color w:val="000000" w:themeColor="text1"/>
        </w:rPr>
        <w:t xml:space="preserve">. </w:t>
      </w:r>
      <w:r w:rsidR="00051680" w:rsidRPr="0006639B">
        <w:rPr>
          <w:rFonts w:ascii="Times New Roman" w:hAnsi="Times New Roman"/>
          <w:color w:val="000000" w:themeColor="text1"/>
        </w:rPr>
        <w:t xml:space="preserve">Dynamic contrast-enhanced magnetic resonance imaging (DCE-MRI) is a </w:t>
      </w:r>
      <w:r w:rsidR="005617F5" w:rsidRPr="0006639B">
        <w:rPr>
          <w:rFonts w:ascii="Times New Roman" w:hAnsi="Times New Roman"/>
          <w:color w:val="000000" w:themeColor="text1"/>
        </w:rPr>
        <w:t xml:space="preserve">newer </w:t>
      </w:r>
      <w:r w:rsidR="00051680" w:rsidRPr="0006639B">
        <w:rPr>
          <w:rFonts w:ascii="Times New Roman" w:hAnsi="Times New Roman"/>
          <w:color w:val="000000" w:themeColor="text1"/>
        </w:rPr>
        <w:t xml:space="preserve">technique which can measure all levels of BBB leakiness, including levels invisible to </w:t>
      </w:r>
      <w:r w:rsidR="000E7E9C" w:rsidRPr="0006639B">
        <w:rPr>
          <w:rFonts w:ascii="Times New Roman" w:hAnsi="Times New Roman"/>
          <w:color w:val="000000" w:themeColor="text1"/>
        </w:rPr>
        <w:t>conventional imaging</w:t>
      </w:r>
      <w:r w:rsidR="002D559B" w:rsidRPr="0006639B">
        <w:rPr>
          <w:rFonts w:ascii="Times New Roman" w:hAnsi="Times New Roman"/>
          <w:color w:val="000000" w:themeColor="text1"/>
        </w:rPr>
        <w:t xml:space="preserve"> </w:t>
      </w:r>
      <w:r w:rsidR="00945E2C"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{"citationItems":[{"id":"ITEM-1","itemData":{"DOI":"10.1016/j.nicl.2013.12.001","ISBN":"2213-1582 (Electronic)\\r2213-1582 (Linking)","ISSN":"22131582","PMID":"24371801","abstract":"Objectives To investigate whether blood-brain barrier (BBB) permeability is disrupted in normal appearing white matter in MS patients, when compared to healthy controls and whether it is correlated with MS clinical characteristics. Methods Dynamic contrast-enhanced MRI was used to measure BBB permeability in 27 patients with MS and compared to 24 matched healthy controls. Results Permeability measured as Ktrans was significantly higher in periventricular normal appearing white matter (NAWM) and thalamic gray matter in MS patients when compared to healthy controls, with periventricular NAWM showing the most pronounced difference. Recent relapse coincided with significantly higher permeability in periventricular NAWM, thalamic gray matter, and MS lesions. Immunomodulatory treatment and recent relapse were significant predictors of permeability in MS lesions and periventricular NAWM. Our results suggest that after an MS relapse permeability gradually decreases, possibly an effect of immunomodulatory treatment. Conclusions Our results emphasize the importance of BBB pathology in MS, which we find to be most prominent in the periventricular NAWM, an area prone to development of MS lesions. Both the facts that recent relapse appears to cause widespread BBB disruption and that immunomodulatory treatment seems to attenuate this effect indicate that BBB permeability is intricately linked to the presence of MS relapse activity. This may reveal further insights into the pathophysiology of MS. © 2013 The Authors.","author":[{"dropping-particle":"","family":"Cramer","given":"S. P.","non-dropping-particle":"","parse-names":false,"suffix":""},{"dropping-particle":"","family":"Simonsen","given":"H.","non-dropping-particle":"","parse-names":false,"suffix":""},{"dropping-particle":"","family":"Frederiksen","given":"J. L.","non-dropping-particle":"","parse-names":false,"suffix":""},{"dropping-particle":"","family":"Rostrup","given":"E.","non-dropping-particle":"","parse-names":false,"suffix":""},{"dropping-particle":"","family":"Larsson","given":"H. B W","non-dropping-particle":"","parse-names":false,"suffix":""}],"container-title":"NeuroImage: Clinical","id":"ITEM-1","issued":{"date-parts":[["2014"]]},"title":"Abnormal blood-brain barrier permeability in normal appearing white matter in multiple sclerosis investigated by MRI","type":"article-journal"},"uris":["http://www.mendeley.com/documents/?uuid=2dfc9001-7745-34c4-a67f-8625d430af2e"]}],"mendeley":{"formattedCitation":"(Cramer &lt;i&gt;et al.&lt;/i&gt;, 2014)","plainTextFormattedCitation":"(Cramer et al., 2014)","previouslyFormattedCitation":"(Cramer &lt;i&gt;et al.&lt;/i&gt;, 2014)"},"properties":{"noteIndex":0},"schema":"https://github.com/citation-style-language/schema/raw/master/csl-citation.json"}</w:instrText>
      </w:r>
      <w:r w:rsidR="00945E2C" w:rsidRPr="0006639B">
        <w:rPr>
          <w:rFonts w:ascii="Times New Roman" w:hAnsi="Times New Roman"/>
          <w:color w:val="000000" w:themeColor="text1"/>
        </w:rPr>
        <w:fldChar w:fldCharType="separate"/>
      </w:r>
      <w:r w:rsidR="00945E2C" w:rsidRPr="0006639B">
        <w:rPr>
          <w:rFonts w:ascii="Times New Roman" w:hAnsi="Times New Roman"/>
          <w:noProof/>
          <w:color w:val="000000" w:themeColor="text1"/>
        </w:rPr>
        <w:t xml:space="preserve">(Cramer </w:t>
      </w:r>
      <w:r w:rsidR="00945E2C" w:rsidRPr="0006639B">
        <w:rPr>
          <w:rFonts w:ascii="Times New Roman" w:hAnsi="Times New Roman"/>
          <w:i/>
          <w:noProof/>
          <w:color w:val="000000" w:themeColor="text1"/>
        </w:rPr>
        <w:t>et al.</w:t>
      </w:r>
      <w:r w:rsidR="00945E2C" w:rsidRPr="0006639B">
        <w:rPr>
          <w:rFonts w:ascii="Times New Roman" w:hAnsi="Times New Roman"/>
          <w:noProof/>
          <w:color w:val="000000" w:themeColor="text1"/>
        </w:rPr>
        <w:t>, 2014)</w:t>
      </w:r>
      <w:r w:rsidR="00945E2C" w:rsidRPr="0006639B">
        <w:rPr>
          <w:rFonts w:ascii="Times New Roman" w:hAnsi="Times New Roman"/>
          <w:color w:val="000000" w:themeColor="text1"/>
        </w:rPr>
        <w:fldChar w:fldCharType="end"/>
      </w:r>
      <w:r w:rsidR="00051680" w:rsidRPr="0006639B">
        <w:rPr>
          <w:rFonts w:ascii="Times New Roman" w:hAnsi="Times New Roman"/>
          <w:color w:val="000000" w:themeColor="text1"/>
        </w:rPr>
        <w:t xml:space="preserve">. To achieve this high sensitivity, the brain is scanned continuously for a period of time (for example </w:t>
      </w:r>
      <w:r w:rsidR="00D34F52" w:rsidRPr="0006639B">
        <w:rPr>
          <w:rFonts w:ascii="Times New Roman" w:hAnsi="Times New Roman"/>
          <w:color w:val="000000" w:themeColor="text1"/>
        </w:rPr>
        <w:t>15</w:t>
      </w:r>
      <w:r w:rsidR="00051680" w:rsidRPr="0006639B">
        <w:rPr>
          <w:rFonts w:ascii="Times New Roman" w:hAnsi="Times New Roman"/>
          <w:color w:val="000000" w:themeColor="text1"/>
        </w:rPr>
        <w:t xml:space="preserve"> minutes) </w:t>
      </w:r>
      <w:r w:rsidR="003A03FC" w:rsidRPr="0006639B">
        <w:rPr>
          <w:rFonts w:ascii="Times New Roman" w:hAnsi="Times New Roman"/>
          <w:color w:val="000000" w:themeColor="text1"/>
        </w:rPr>
        <w:t xml:space="preserve">to acquire kinetic data capturing the periods </w:t>
      </w:r>
      <w:r w:rsidR="00051680" w:rsidRPr="0006639B">
        <w:rPr>
          <w:rFonts w:ascii="Times New Roman" w:hAnsi="Times New Roman"/>
          <w:color w:val="000000" w:themeColor="text1"/>
        </w:rPr>
        <w:t>before, during and after contrast injection. Mathematical modelling is then used to derive an index of BBB leakiness (</w:t>
      </w:r>
      <w:r w:rsidR="00972D2B" w:rsidRPr="0006639B">
        <w:rPr>
          <w:rFonts w:ascii="Times New Roman" w:hAnsi="Times New Roman"/>
          <w:color w:val="000000" w:themeColor="text1"/>
        </w:rPr>
        <w:t xml:space="preserve">the transfer coefficient </w:t>
      </w:r>
      <w:r w:rsidR="00051680" w:rsidRPr="0006639B">
        <w:rPr>
          <w:rFonts w:ascii="Times New Roman" w:hAnsi="Times New Roman"/>
          <w:color w:val="000000" w:themeColor="text1"/>
        </w:rPr>
        <w:t>K</w:t>
      </w:r>
      <w:r w:rsidR="00972D2B" w:rsidRPr="0006639B">
        <w:rPr>
          <w:rFonts w:ascii="Times New Roman" w:hAnsi="Times New Roman"/>
          <w:color w:val="000000" w:themeColor="text1"/>
          <w:vertAlign w:val="subscript"/>
        </w:rPr>
        <w:t>i</w:t>
      </w:r>
      <w:r w:rsidR="00051680" w:rsidRPr="0006639B">
        <w:rPr>
          <w:rFonts w:ascii="Times New Roman" w:hAnsi="Times New Roman"/>
          <w:color w:val="000000" w:themeColor="text1"/>
        </w:rPr>
        <w:t>), using values derived from regions of interest (ROIs) representing the concentration in the internal carotid artery and in the brain parenchyma itself. K</w:t>
      </w:r>
      <w:r w:rsidR="00972D2B" w:rsidRPr="0006639B">
        <w:rPr>
          <w:rFonts w:ascii="Times New Roman" w:hAnsi="Times New Roman"/>
          <w:color w:val="000000" w:themeColor="text1"/>
          <w:vertAlign w:val="subscript"/>
        </w:rPr>
        <w:t>i</w:t>
      </w:r>
      <w:r w:rsidR="00051680" w:rsidRPr="0006639B">
        <w:rPr>
          <w:rFonts w:ascii="Times New Roman" w:hAnsi="Times New Roman"/>
          <w:color w:val="000000" w:themeColor="text1"/>
        </w:rPr>
        <w:t xml:space="preserve"> is expressed as a rate constant per gram of brain tissue (ml/100g/min)</w:t>
      </w:r>
      <w:r w:rsidR="00972D2B" w:rsidRPr="0006639B">
        <w:rPr>
          <w:rFonts w:ascii="Times New Roman" w:hAnsi="Times New Roman"/>
          <w:color w:val="000000" w:themeColor="text1"/>
        </w:rPr>
        <w:t xml:space="preserve">; it is the permeability surface (PS) product </w:t>
      </w:r>
      <w:r w:rsidR="00AB652A" w:rsidRPr="0006639B">
        <w:rPr>
          <w:rFonts w:ascii="Times New Roman" w:hAnsi="Times New Roman"/>
          <w:color w:val="000000" w:themeColor="text1"/>
        </w:rPr>
        <w:t>including the effect of</w:t>
      </w:r>
      <w:r w:rsidR="00972D2B" w:rsidRPr="0006639B">
        <w:rPr>
          <w:rFonts w:ascii="Times New Roman" w:hAnsi="Times New Roman"/>
          <w:color w:val="000000" w:themeColor="text1"/>
        </w:rPr>
        <w:t xml:space="preserve"> regional cerebral blood flow (CBF). The PS product adjusted for regional vascular surface area </w:t>
      </w:r>
      <w:r w:rsidR="009C4DBA" w:rsidRPr="0006639B">
        <w:rPr>
          <w:rFonts w:ascii="Times New Roman" w:hAnsi="Times New Roman"/>
          <w:color w:val="000000" w:themeColor="text1"/>
        </w:rPr>
        <w:t xml:space="preserve">(S) </w:t>
      </w:r>
      <w:r w:rsidR="00972D2B" w:rsidRPr="0006639B">
        <w:rPr>
          <w:rFonts w:ascii="Times New Roman" w:hAnsi="Times New Roman"/>
          <w:color w:val="000000" w:themeColor="text1"/>
        </w:rPr>
        <w:t xml:space="preserve">is the permeability </w:t>
      </w:r>
      <w:r w:rsidR="009C4DBA" w:rsidRPr="0006639B">
        <w:rPr>
          <w:rFonts w:ascii="Times New Roman" w:hAnsi="Times New Roman"/>
          <w:color w:val="000000" w:themeColor="text1"/>
        </w:rPr>
        <w:t xml:space="preserve">(P) </w:t>
      </w:r>
      <w:r w:rsidR="00972D2B" w:rsidRPr="0006639B">
        <w:rPr>
          <w:rFonts w:ascii="Times New Roman" w:hAnsi="Times New Roman"/>
          <w:color w:val="000000" w:themeColor="text1"/>
        </w:rPr>
        <w:t>in cm/min. Hence one would expect a higher K</w:t>
      </w:r>
      <w:r w:rsidR="00972D2B" w:rsidRPr="0006639B">
        <w:rPr>
          <w:rFonts w:ascii="Times New Roman" w:hAnsi="Times New Roman"/>
          <w:color w:val="000000" w:themeColor="text1"/>
          <w:vertAlign w:val="subscript"/>
        </w:rPr>
        <w:t>i</w:t>
      </w:r>
      <w:r w:rsidR="000E7E9C" w:rsidRPr="0006639B">
        <w:rPr>
          <w:rFonts w:ascii="Times New Roman" w:hAnsi="Times New Roman"/>
          <w:color w:val="000000" w:themeColor="text1"/>
        </w:rPr>
        <w:t xml:space="preserve"> </w:t>
      </w:r>
      <w:r w:rsidR="00972D2B" w:rsidRPr="0006639B">
        <w:rPr>
          <w:rFonts w:ascii="Times New Roman" w:hAnsi="Times New Roman"/>
          <w:color w:val="000000" w:themeColor="text1"/>
        </w:rPr>
        <w:t>in areas with a higher vascular surface area available for tracer exchange</w:t>
      </w:r>
      <w:r w:rsidR="00D40F14" w:rsidRPr="0006639B">
        <w:rPr>
          <w:rFonts w:ascii="Times New Roman" w:hAnsi="Times New Roman"/>
          <w:color w:val="000000" w:themeColor="text1"/>
        </w:rPr>
        <w:t>.</w:t>
      </w:r>
      <w:r w:rsidR="00EC7F3E" w:rsidRPr="0006639B">
        <w:rPr>
          <w:rFonts w:ascii="Times New Roman" w:hAnsi="Times New Roman"/>
          <w:color w:val="000000" w:themeColor="text1"/>
        </w:rPr>
        <w:t xml:space="preserve"> </w:t>
      </w:r>
      <w:r w:rsidR="00D40F14" w:rsidRPr="0006639B">
        <w:rPr>
          <w:rFonts w:ascii="Times New Roman" w:hAnsi="Times New Roman"/>
          <w:color w:val="000000" w:themeColor="text1"/>
        </w:rPr>
        <w:t xml:space="preserve">The latter </w:t>
      </w:r>
      <w:r w:rsidR="00EC7F3E" w:rsidRPr="0006639B">
        <w:rPr>
          <w:rFonts w:ascii="Times New Roman" w:hAnsi="Times New Roman"/>
          <w:color w:val="000000" w:themeColor="text1"/>
        </w:rPr>
        <w:t xml:space="preserve">phenomenon can be utilized as one of several ways to validate </w:t>
      </w:r>
      <w:r w:rsidR="00647089" w:rsidRPr="0006639B">
        <w:rPr>
          <w:rFonts w:ascii="Times New Roman" w:hAnsi="Times New Roman"/>
          <w:color w:val="000000" w:themeColor="text1"/>
        </w:rPr>
        <w:t>K</w:t>
      </w:r>
      <w:r w:rsidR="00647089" w:rsidRPr="0006639B">
        <w:rPr>
          <w:rFonts w:ascii="Times New Roman" w:hAnsi="Times New Roman"/>
          <w:color w:val="000000" w:themeColor="text1"/>
          <w:vertAlign w:val="subscript"/>
        </w:rPr>
        <w:t>i</w:t>
      </w:r>
      <w:r w:rsidR="00647089" w:rsidRPr="0006639B" w:rsidDel="00D40F14">
        <w:rPr>
          <w:rFonts w:ascii="Times New Roman" w:hAnsi="Times New Roman"/>
          <w:color w:val="000000" w:themeColor="text1"/>
        </w:rPr>
        <w:t xml:space="preserve"> </w:t>
      </w:r>
      <w:r w:rsidR="00647089" w:rsidRPr="0006639B">
        <w:rPr>
          <w:rFonts w:ascii="Times New Roman" w:hAnsi="Times New Roman"/>
          <w:color w:val="000000" w:themeColor="text1"/>
        </w:rPr>
        <w:t xml:space="preserve">derived from </w:t>
      </w:r>
      <w:r w:rsidR="00D40F14" w:rsidRPr="0006639B">
        <w:rPr>
          <w:rFonts w:ascii="Times New Roman" w:hAnsi="Times New Roman"/>
          <w:color w:val="000000" w:themeColor="text1"/>
        </w:rPr>
        <w:t>D</w:t>
      </w:r>
      <w:r w:rsidR="00647089" w:rsidRPr="0006639B">
        <w:rPr>
          <w:rFonts w:ascii="Times New Roman" w:hAnsi="Times New Roman"/>
          <w:color w:val="000000" w:themeColor="text1"/>
        </w:rPr>
        <w:t>CE-MRI</w:t>
      </w:r>
      <w:r w:rsidR="00D40F14" w:rsidRPr="0006639B">
        <w:rPr>
          <w:rFonts w:ascii="Times New Roman" w:hAnsi="Times New Roman"/>
          <w:color w:val="000000" w:themeColor="text1"/>
        </w:rPr>
        <w:t xml:space="preserve"> </w:t>
      </w:r>
      <w:r w:rsidR="00EC7F3E" w:rsidRPr="0006639B">
        <w:rPr>
          <w:rFonts w:ascii="Times New Roman" w:hAnsi="Times New Roman"/>
          <w:color w:val="000000" w:themeColor="text1"/>
        </w:rPr>
        <w:t>in healthy control individuals</w:t>
      </w:r>
      <w:r w:rsidR="00D40F14" w:rsidRPr="0006639B">
        <w:rPr>
          <w:rFonts w:ascii="Times New Roman" w:hAnsi="Times New Roman"/>
          <w:color w:val="000000" w:themeColor="text1"/>
        </w:rPr>
        <w:t xml:space="preserve">, since it has been histologically established that vascular </w:t>
      </w:r>
      <w:r w:rsidR="008702EA" w:rsidRPr="0006639B">
        <w:rPr>
          <w:rFonts w:ascii="Times New Roman" w:hAnsi="Times New Roman"/>
          <w:color w:val="000000" w:themeColor="text1"/>
        </w:rPr>
        <w:t>density</w:t>
      </w:r>
      <w:r w:rsidR="00D40F14" w:rsidRPr="0006639B">
        <w:rPr>
          <w:rFonts w:ascii="Times New Roman" w:hAnsi="Times New Roman"/>
          <w:color w:val="000000" w:themeColor="text1"/>
        </w:rPr>
        <w:t xml:space="preserve"> in the grey matter (GM) is higher than in white matter (WM) </w:t>
      </w:r>
      <w:r w:rsidR="00D40F14" w:rsidRPr="0006639B">
        <w:rPr>
          <w:rFonts w:ascii="Times New Roman" w:hAnsi="Times New Roman"/>
          <w:color w:val="000000" w:themeColor="text1"/>
        </w:rPr>
        <w:fldChar w:fldCharType="begin" w:fldLock="1"/>
      </w:r>
      <w:r w:rsidR="00D40F14" w:rsidRPr="0006639B">
        <w:rPr>
          <w:rFonts w:ascii="Times New Roman" w:hAnsi="Times New Roman"/>
          <w:color w:val="000000" w:themeColor="text1"/>
        </w:rPr>
        <w:instrText>ADDIN CSL_CITATION {"citationItems":[{"id":"ITEM-1","itemData":{"DOI":"10.1111/j.1600-0404.1965.tb01946.x","ISSN":"16000404","PMID":"5214090","author":[{"dropping-particle":"","family":"Lierse","given":"W.","non-dropping-particle":"","parse-names":false,"suffix":""},{"dropping-particle":"","family":"Horstmann","given":"E.","non-dropping-particle":"","parse-names":false,"suffix":""}],"container-title":"Acta Neurologica Scandinavica","id":"ITEM-1","issue":"14 S","issued":{"date-parts":[["1965"]]},"page":"15-19","title":"Quantitative Anatomy of the Cerebral Vascular Bed With Especial Emphasis on Homogeneity and Inhomogeneity in Small Parts of the Gray and White Matter","type":"article-journal","volume":"41"},"uris":["http://www.mendeley.com/documents/?uuid=6ba72310-6815-41b1-a92e-e58c1017567c"]}],"mendeley":{"formattedCitation":"(Lierse &amp; Horstmann, 1965)","plainTextFormattedCitation":"(Lierse &amp; Horstmann, 1965)","previouslyFormattedCitation":"(Lierse &amp; Horstmann, 1965)"},"properties":{"noteIndex":0},"schema":"https://github.com/citation-style-language/schema/raw/master/csl-citation.json"}</w:instrText>
      </w:r>
      <w:r w:rsidR="00D40F14" w:rsidRPr="0006639B">
        <w:rPr>
          <w:rFonts w:ascii="Times New Roman" w:hAnsi="Times New Roman"/>
          <w:color w:val="000000" w:themeColor="text1"/>
        </w:rPr>
        <w:fldChar w:fldCharType="separate"/>
      </w:r>
      <w:r w:rsidR="00D40F14" w:rsidRPr="0006639B">
        <w:rPr>
          <w:rFonts w:ascii="Times New Roman" w:hAnsi="Times New Roman"/>
          <w:noProof/>
          <w:color w:val="000000" w:themeColor="text1"/>
        </w:rPr>
        <w:t>(Lierse &amp; Horstmann, 1965)</w:t>
      </w:r>
      <w:r w:rsidR="00D40F14" w:rsidRPr="0006639B">
        <w:rPr>
          <w:rFonts w:ascii="Times New Roman" w:hAnsi="Times New Roman"/>
          <w:color w:val="000000" w:themeColor="text1"/>
        </w:rPr>
        <w:fldChar w:fldCharType="end"/>
      </w:r>
      <w:r w:rsidR="00EC7F3E" w:rsidRPr="0006639B">
        <w:rPr>
          <w:rFonts w:ascii="Times New Roman" w:hAnsi="Times New Roman"/>
          <w:color w:val="000000" w:themeColor="text1"/>
        </w:rPr>
        <w:t>.</w:t>
      </w:r>
      <w:r w:rsidR="00647089" w:rsidRPr="0006639B">
        <w:rPr>
          <w:rFonts w:ascii="Times New Roman" w:hAnsi="Times New Roman"/>
          <w:color w:val="000000" w:themeColor="text1"/>
        </w:rPr>
        <w:t xml:space="preserve"> </w:t>
      </w:r>
      <w:r w:rsidR="0089125E" w:rsidRPr="0006639B">
        <w:rPr>
          <w:rFonts w:ascii="Times New Roman" w:hAnsi="Times New Roman"/>
          <w:color w:val="000000" w:themeColor="text1"/>
        </w:rPr>
        <w:t>Assuming a very simple vascular architecture model comprising cylindrical vessels with constant radius, it can be seen that both S and CBV scale with vessel density, and CBV should then predict K</w:t>
      </w:r>
      <w:r w:rsidR="0089125E" w:rsidRPr="0006639B">
        <w:rPr>
          <w:rFonts w:ascii="Times New Roman" w:hAnsi="Times New Roman"/>
          <w:color w:val="000000" w:themeColor="text1"/>
          <w:vertAlign w:val="subscript"/>
        </w:rPr>
        <w:t>i</w:t>
      </w:r>
      <w:proofErr w:type="gramStart"/>
      <w:r w:rsidR="0089125E" w:rsidRPr="0006639B">
        <w:rPr>
          <w:rFonts w:ascii="Times New Roman" w:hAnsi="Times New Roman"/>
          <w:color w:val="000000" w:themeColor="text1"/>
          <w:vertAlign w:val="subscript"/>
        </w:rPr>
        <w:t>.</w:t>
      </w:r>
      <w:r w:rsidR="0089125E" w:rsidRPr="0006639B">
        <w:rPr>
          <w:rFonts w:ascii="Times New Roman" w:hAnsi="Times New Roman"/>
          <w:color w:val="000000" w:themeColor="text1"/>
        </w:rPr>
        <w:t>.</w:t>
      </w:r>
      <w:proofErr w:type="gramEnd"/>
    </w:p>
    <w:p w14:paraId="49AF2050" w14:textId="77777777" w:rsidR="0089125E" w:rsidRPr="0006639B" w:rsidRDefault="0089125E" w:rsidP="00730CA7">
      <w:pPr>
        <w:spacing w:line="360" w:lineRule="auto"/>
        <w:rPr>
          <w:rFonts w:ascii="Times New Roman" w:hAnsi="Times New Roman"/>
          <w:color w:val="000000" w:themeColor="text1"/>
        </w:rPr>
      </w:pPr>
    </w:p>
    <w:p w14:paraId="1F738BB5" w14:textId="0EF13E4C" w:rsidR="00612492" w:rsidRPr="0006639B" w:rsidRDefault="00B06377" w:rsidP="00DE4C4F">
      <w:pPr>
        <w:tabs>
          <w:tab w:val="left" w:pos="2585"/>
        </w:tabs>
        <w:spacing w:line="360" w:lineRule="auto"/>
        <w:rPr>
          <w:rFonts w:ascii="Times New Roman" w:hAnsi="Times New Roman"/>
          <w:color w:val="000000" w:themeColor="text1"/>
        </w:rPr>
      </w:pPr>
      <w:r w:rsidRPr="0006639B">
        <w:rPr>
          <w:rFonts w:ascii="Times New Roman" w:hAnsi="Times New Roman"/>
          <w:color w:val="000000" w:themeColor="text1"/>
        </w:rPr>
        <w:t>A neuroimaging</w:t>
      </w:r>
      <w:r w:rsidR="005617F5" w:rsidRPr="0006639B">
        <w:rPr>
          <w:rFonts w:ascii="Times New Roman" w:hAnsi="Times New Roman"/>
          <w:color w:val="000000" w:themeColor="text1"/>
        </w:rPr>
        <w:t xml:space="preserve"> </w:t>
      </w:r>
      <w:r w:rsidRPr="0006639B">
        <w:rPr>
          <w:rFonts w:ascii="Times New Roman" w:hAnsi="Times New Roman"/>
          <w:color w:val="000000" w:themeColor="text1"/>
        </w:rPr>
        <w:t xml:space="preserve">technique measuring BBB permeability should be able to detect increased permeability in central nervous system conditions where the BBB is impaired, such as </w:t>
      </w:r>
      <w:r w:rsidRPr="0006639B">
        <w:rPr>
          <w:rFonts w:ascii="Times New Roman" w:hAnsi="Times New Roman"/>
          <w:color w:val="000000" w:themeColor="text1"/>
        </w:rPr>
        <w:lastRenderedPageBreak/>
        <w:t xml:space="preserve">multiple sclerosis (MS). In MS, highly active inflammatory lesions have pronounced BBB leakage and therefore visibly enhance on T1-weighted MR imaging after intravenous gadolinium administration. </w:t>
      </w:r>
      <w:r w:rsidR="00393A3C" w:rsidRPr="0006639B">
        <w:rPr>
          <w:rFonts w:ascii="Times New Roman" w:hAnsi="Times New Roman"/>
          <w:color w:val="000000" w:themeColor="text1"/>
        </w:rPr>
        <w:t xml:space="preserve"> </w:t>
      </w:r>
      <w:r w:rsidRPr="0006639B">
        <w:rPr>
          <w:rFonts w:ascii="Times New Roman" w:hAnsi="Times New Roman"/>
          <w:color w:val="000000" w:themeColor="text1"/>
        </w:rPr>
        <w:t xml:space="preserve">In addition, BBB abnormalities in the </w:t>
      </w:r>
      <w:r w:rsidRPr="0006639B">
        <w:rPr>
          <w:rFonts w:ascii="Times New Roman" w:eastAsia="Helvetica" w:hAnsi="Times New Roman"/>
          <w:color w:val="000000" w:themeColor="text1"/>
        </w:rPr>
        <w:t xml:space="preserve">‘normal-appearing brain tissue’ </w:t>
      </w:r>
      <w:r w:rsidRPr="0006639B">
        <w:rPr>
          <w:rFonts w:ascii="Times New Roman" w:hAnsi="Times New Roman"/>
          <w:color w:val="000000" w:themeColor="text1"/>
        </w:rPr>
        <w:t xml:space="preserve">have been demonstrated histologically </w:t>
      </w:r>
      <w:r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{"citationItems":[{"id":"ITEM-1","itemData":{"DOI":"10.1002/path.1434","ISBN":"0022-3417 (Print)\\r0022-3417 (Linking)","ISSN":"00223417","PMID":"14517850","abstract":"Blood-brain barrier (BBB) hyperpermeability in multiple sclerosis (MS) is associated with lesion pathogenesis and has been linked to pathology in microvascular tight junctions (TJs). This study quantifies the uneven distribution of TJ pathology and its association with BBB leakage. Frozen sections from plaque and normal-appearing white matter (NAWM) in 14 cases were studied together with white matter from six neurological and five normal controls. Using single and double immunofluorescence and confocal microscopy, the TJ-associated protein zonula occludens-1 (ZO-1) was examined across lesion types and tissue categories, and in relation to fibrinogen leakage. Confocal image data sets were analysed for 2198 MS and 1062 control vessels. Significant differences in the incidence of TJ abnormalities were detected between the different lesion types in MS and between MS and control white matter. These were frequent in oil-red O (ORO)(+) active plaques, affecting 42% of vessel segments, but less frequent in ORO(-) inactive plaques (23%), NAWM (13%), and normal (3.7%) and neurological controls (8%). A similar pattern was found irrespective of the vessel size, supporting a causal role for diffusible inflammatory mediators. In both NAWM and inactive lesions, dual labelling showed that vessels with the most TJ abnormality also showed most fibrinogen leakage. This was even more pronounced in active lesions, where 41% of vessels in the highest grade for TJ alteration showed severe leakage. It is concluded that disruption of TJs in MS, affecting both paracellular and transcellular paths, contributes to BBB leakage. TJ abnormality and BBB leakage in inactive lesions suggests either failure of TJ repair or a continuing pathological process. In NAWM, it suggests either pre-lesional change or secondary damage. Clinically inapparent TJ pathology has prognostic implications and should be considered when planning disease-modifying therapy.","author":[{"dropping-particle":"","family":"Kirk","given":"John","non-dropping-particle":"","parse-names":false,"suffix":""},{"dropping-particle":"","family":"Plumb","given":"Jonnie","non-dropping-particle":"","parse-names":false,"suffix":""},{"dropping-particle":"","family":"Mirakhur","given":"Meenakshi","non-dropping-particle":"","parse-names":false,"suffix":""},{"dropping-particle":"","family":"McQuaid","given":"Stephen","non-dropping-particle":"","parse-names":false,"suffix":""}],"container-title":"Journal of Pathology","id":"ITEM-1","issued":{"date-parts":[["2003"]]},"title":"Tight junctional abnormality in multiple sclerosis white matter affects all calibres of vessel and is associated with blood-brain barrier leakage and active demyelination","type":"article-journal"},"uris":["http://www.mendeley.com/documents/?uuid=75ba07cd-0d1c-3849-9df0-cefe67ced579"]},{"id":"ITEM-2","itemData":{"DOI":"10.1016/j.nbd.2005.06.012","ISBN":"0969-9961 (Print)\\r0969-9961 (Linking)","ISSN":"09699961","PMID":"16039866","abstract":"Postmortem MRI-guided tissue sampling significantly enhances the yield of MS lesions in autopsy material, but so far it is unknown whether abnormalities concur with blood-brain barrier alterations. Here we sampled MS lesions with focal and diffuse abnormalities (diffusely abnormal white matter; DAWM) on MRI; both were coupled to the presence of MS lesions upon neuropathological examination. Extravascular distribution of fibrinogen, indicating BBB disturbance, was observed in so-called (p)reactive lesions that reflect discrete areas of microglial activation without demyelination within an otherwise normal appearing white matter. Leakage became more extensive in active demyelinating MS lesions to chronic inactive lesions. An enlargement of the perivascular (Virchow-Robin) space containing infiltrated leukocytes was associated with both DAWM and focal abnormalities on postmortem MRI. This study shows for the first time that in MS brain changes in the vasculature take place not only in focal lesions but also in DAWM as detected by postmortem MRI. © 2005 Elsevier Inc. All rights reserved.","author":[{"dropping-particle":"","family":"Vos","given":"C. M P","non-dropping-particle":"","parse-names":false,"suffix":""},{"dropping-particle":"","family":"Geurts","given":"J. J G","non-dropping-particle":"","parse-names":false,"suffix":""},{"dropping-particle":"","family":"Montagne","given":"Lisette","non-dropping-particle":"","parse-names":false,"suffix":""},{"dropping-particle":"","family":"Haastert","given":"Elise S.","non-dropping-particle":"Van","parse-names":false,"suffix":""},{"dropping-particle":"","family":"Bö","given":"Lars","non-dropping-particle":"","parse-names":false,"suffix":""},{"dropping-particle":"","family":"Valk","given":"Paul","non-dropping-particle":"Van Der","parse-names":false,"suffix":""},{"dropping-particle":"","family":"Barkhof","given":"Frederik","non-dropping-particle":"","parse-names":false,"suffix":""},{"dropping-particle":"","family":"Vries","given":"Helga E.","non-dropping-particle":"De","parse-names":false,"suffix":""}],"container-title":"Neurobiology of Disease","id":"ITEM-2","issued":{"date-parts":[["2005"]]},"title":"Blood-brain barrier alterations in both focal and diffuse abnormalities on postmortem MRI in multiple sclerosis","type":"article-journal"},"uris":["http://www.mendeley.com/documents/?uuid=0279da56-9fb7-3294-8346-1a728ab93ba2"]}],"mendeley":{"formattedCitation":"(Kirk &lt;i&gt;et al.&lt;/i&gt;, 2003; Vos &lt;i&gt;et al.&lt;/i&gt;, 2005)","plainTextFormattedCitation":"(Kirk et al., 2003; Vos et al., 2005)","previouslyFormattedCitation":"(Kirk &lt;i&gt;et al.&lt;/i&gt;, 2003; Vos &lt;i&gt;et al.&lt;/i&gt;, 2005)"},"properties":{"noteIndex":0},"schema":"https://github.com/citation-style-language/schema/raw/master/csl-citation.json"}</w:instrText>
      </w:r>
      <w:r w:rsidRPr="0006639B">
        <w:rPr>
          <w:rFonts w:ascii="Times New Roman" w:hAnsi="Times New Roman"/>
          <w:color w:val="000000" w:themeColor="text1"/>
        </w:rPr>
        <w:fldChar w:fldCharType="separate"/>
      </w:r>
      <w:r w:rsidRPr="0006639B">
        <w:rPr>
          <w:rFonts w:ascii="Times New Roman" w:hAnsi="Times New Roman"/>
          <w:noProof/>
          <w:color w:val="000000" w:themeColor="text1"/>
        </w:rPr>
        <w:t xml:space="preserve">(Kirk </w:t>
      </w:r>
      <w:r w:rsidRPr="0006639B">
        <w:rPr>
          <w:rFonts w:ascii="Times New Roman" w:hAnsi="Times New Roman"/>
          <w:i/>
          <w:noProof/>
          <w:color w:val="000000" w:themeColor="text1"/>
        </w:rPr>
        <w:t>et al.</w:t>
      </w:r>
      <w:r w:rsidRPr="0006639B">
        <w:rPr>
          <w:rFonts w:ascii="Times New Roman" w:hAnsi="Times New Roman"/>
          <w:noProof/>
          <w:color w:val="000000" w:themeColor="text1"/>
        </w:rPr>
        <w:t xml:space="preserve">, 2003; Vos </w:t>
      </w:r>
      <w:r w:rsidRPr="0006639B">
        <w:rPr>
          <w:rFonts w:ascii="Times New Roman" w:hAnsi="Times New Roman"/>
          <w:i/>
          <w:noProof/>
          <w:color w:val="000000" w:themeColor="text1"/>
        </w:rPr>
        <w:t>et al.</w:t>
      </w:r>
      <w:r w:rsidRPr="0006639B">
        <w:rPr>
          <w:rFonts w:ascii="Times New Roman" w:hAnsi="Times New Roman"/>
          <w:noProof/>
          <w:color w:val="000000" w:themeColor="text1"/>
        </w:rPr>
        <w:t>, 2005)</w:t>
      </w:r>
      <w:r w:rsidRPr="0006639B">
        <w:rPr>
          <w:rFonts w:ascii="Times New Roman" w:hAnsi="Times New Roman"/>
          <w:color w:val="000000" w:themeColor="text1"/>
        </w:rPr>
        <w:fldChar w:fldCharType="end"/>
      </w:r>
      <w:r w:rsidRPr="0006639B">
        <w:rPr>
          <w:rFonts w:ascii="Times New Roman" w:hAnsi="Times New Roman"/>
          <w:color w:val="000000" w:themeColor="text1"/>
        </w:rPr>
        <w:t xml:space="preserve">, and DCE-MRI can detect this slightly </w:t>
      </w:r>
      <w:r w:rsidR="00393A3C" w:rsidRPr="0006639B">
        <w:rPr>
          <w:rFonts w:ascii="Times New Roman" w:hAnsi="Times New Roman"/>
          <w:color w:val="000000" w:themeColor="text1"/>
        </w:rPr>
        <w:t>higher K</w:t>
      </w:r>
      <w:r w:rsidR="00393A3C" w:rsidRPr="0006639B">
        <w:rPr>
          <w:rFonts w:ascii="Times New Roman" w:hAnsi="Times New Roman"/>
          <w:color w:val="000000" w:themeColor="text1"/>
          <w:vertAlign w:val="subscript"/>
        </w:rPr>
        <w:t>i</w:t>
      </w:r>
      <w:r w:rsidR="00393A3C" w:rsidRPr="0006639B">
        <w:rPr>
          <w:rFonts w:ascii="Times New Roman" w:hAnsi="Times New Roman"/>
          <w:color w:val="000000" w:themeColor="text1"/>
        </w:rPr>
        <w:t xml:space="preserve"> </w:t>
      </w:r>
      <w:r w:rsidRPr="0006639B">
        <w:rPr>
          <w:rFonts w:ascii="Times New Roman" w:hAnsi="Times New Roman"/>
          <w:color w:val="000000" w:themeColor="text1"/>
        </w:rPr>
        <w:t>in NAWM</w:t>
      </w:r>
      <w:r w:rsidR="00393A3C" w:rsidRPr="0006639B">
        <w:rPr>
          <w:rFonts w:ascii="Times New Roman" w:hAnsi="Times New Roman"/>
          <w:color w:val="000000" w:themeColor="text1"/>
        </w:rPr>
        <w:t xml:space="preserve"> </w:t>
      </w:r>
      <w:r w:rsidR="00E030A3"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{"citationItems":[{"id":"ITEM-1","itemData":{"DOI":"10.1016/j.nicl.2013.12.001","ISBN":"2213-1582 (Electronic)\\r2213-1582 (Linking)","ISSN":"22131582","PMID":"24371801","abstract":"Objectives To investigate whether blood-brain barrier (BBB) permeability is disrupted in normal appearing white matter in MS patients, when compared to healthy controls and whether it is correlated with MS clinical characteristics. Methods Dynamic contrast-enhanced MRI was used to measure BBB permeability in 27 patients with MS and compared to 24 matched healthy controls. Results Permeability measured as Ktrans was significantly higher in periventricular normal appearing white matter (NAWM) and thalamic gray matter in MS patients when compared to healthy controls, with periventricular NAWM showing the most pronounced difference. Recent relapse coincided with significantly higher permeability in periventricular NAWM, thalamic gray matter, and MS lesions. Immunomodulatory treatment and recent relapse were significant predictors of permeability in MS lesions and periventricular NAWM. Our results suggest that after an MS relapse permeability gradually decreases, possibly an effect of immunomodulatory treatment. Conclusions Our results emphasize the importance of BBB pathology in MS, which we find to be most prominent in the periventricular NAWM, an area prone to development of MS lesions. Both the facts that recent relapse appears to cause widespread BBB disruption and that immunomodulatory treatment seems to attenuate this effect indicate that BBB permeability is intricately linked to the presence of MS relapse activity. This may reveal further insights into the pathophysiology of MS. © 2013 The Authors.","author":[{"dropping-particle":"","family":"Cramer","given":"S. P.","non-dropping-particle":"","parse-names":false,"suffix":""},{"dropping-particle":"","family":"Simonsen","given":"H.","non-dropping-particle":"","parse-names":false,"suffix":""},{"dropping-particle":"","family":"Frederiksen","given":"J. L.","non-dropping-particle":"","parse-names":false,"suffix":""},{"dropping-particle":"","family":"Rostrup","given":"E.","non-dropping-particle":"","parse-names":false,"suffix":""},{"dropping-particle":"","family":"Larsson","given":"H. B W","non-dropping-particle":"","parse-names":false,"suffix":""}],"container-title":"NeuroImage: Clinical","id":"ITEM-1","issued":{"date-parts":[["2014"]]},"title":"Abnormal blood-brain barrier permeability in normal appearing white matter in multiple sclerosis investigated by MRI","type":"article-journal"},"uris":["http://www.mendeley.com/documents/?uuid=2dfc9001-7745-34c4-a67f-8625d430af2e"]}],"mendeley":{"formattedCitation":"(Cramer &lt;i&gt;et al.&lt;/i&gt;, 2014)","plainTextFormattedCitation":"(Cramer et al., 2014)","previouslyFormattedCitation":"(Cramer &lt;i&gt;et al.&lt;/i&gt;, 2014)"},"properties":{"noteIndex":0},"schema":"https://github.com/citation-style-language/schema/raw/master/csl-citation.json"}</w:instrText>
      </w:r>
      <w:r w:rsidR="00E030A3" w:rsidRPr="0006639B">
        <w:rPr>
          <w:rFonts w:ascii="Times New Roman" w:hAnsi="Times New Roman"/>
          <w:color w:val="000000" w:themeColor="text1"/>
        </w:rPr>
        <w:fldChar w:fldCharType="separate"/>
      </w:r>
      <w:r w:rsidR="00E030A3" w:rsidRPr="0006639B">
        <w:rPr>
          <w:rFonts w:ascii="Times New Roman" w:hAnsi="Times New Roman"/>
          <w:noProof/>
          <w:color w:val="000000" w:themeColor="text1"/>
        </w:rPr>
        <w:t xml:space="preserve">(Cramer </w:t>
      </w:r>
      <w:r w:rsidR="00E030A3" w:rsidRPr="0006639B">
        <w:rPr>
          <w:rFonts w:ascii="Times New Roman" w:hAnsi="Times New Roman"/>
          <w:i/>
          <w:noProof/>
          <w:color w:val="000000" w:themeColor="text1"/>
        </w:rPr>
        <w:t>et al.</w:t>
      </w:r>
      <w:r w:rsidR="00E030A3" w:rsidRPr="0006639B">
        <w:rPr>
          <w:rFonts w:ascii="Times New Roman" w:hAnsi="Times New Roman"/>
          <w:noProof/>
          <w:color w:val="000000" w:themeColor="text1"/>
        </w:rPr>
        <w:t>, 2014)</w:t>
      </w:r>
      <w:r w:rsidR="00E030A3" w:rsidRPr="0006639B">
        <w:rPr>
          <w:rFonts w:ascii="Times New Roman" w:hAnsi="Times New Roman"/>
          <w:color w:val="000000" w:themeColor="text1"/>
        </w:rPr>
        <w:fldChar w:fldCharType="end"/>
      </w:r>
      <w:r w:rsidR="00E030A3" w:rsidRPr="0006639B">
        <w:rPr>
          <w:rFonts w:ascii="Times New Roman" w:hAnsi="Times New Roman"/>
          <w:color w:val="000000" w:themeColor="text1"/>
        </w:rPr>
        <w:t>. However,</w:t>
      </w:r>
      <w:r w:rsidR="00612492" w:rsidRPr="0006639B">
        <w:rPr>
          <w:rFonts w:ascii="Times New Roman" w:hAnsi="Times New Roman"/>
          <w:color w:val="000000" w:themeColor="text1"/>
        </w:rPr>
        <w:t xml:space="preserve"> </w:t>
      </w:r>
      <w:r w:rsidRPr="0006639B">
        <w:rPr>
          <w:rFonts w:ascii="Times New Roman" w:hAnsi="Times New Roman"/>
          <w:color w:val="000000" w:themeColor="text1"/>
        </w:rPr>
        <w:t>a</w:t>
      </w:r>
      <w:r w:rsidR="005617F5" w:rsidRPr="0006639B">
        <w:rPr>
          <w:rFonts w:ascii="Times New Roman" w:hAnsi="Times New Roman"/>
          <w:color w:val="000000" w:themeColor="text1"/>
        </w:rPr>
        <w:t xml:space="preserve"> </w:t>
      </w:r>
      <w:r w:rsidR="00612492" w:rsidRPr="0006639B">
        <w:rPr>
          <w:rFonts w:ascii="Times New Roman" w:hAnsi="Times New Roman"/>
          <w:color w:val="000000" w:themeColor="text1"/>
        </w:rPr>
        <w:t>number of observations suggest caution in interpreting K</w:t>
      </w:r>
      <w:r w:rsidR="00612492" w:rsidRPr="0006639B">
        <w:rPr>
          <w:rFonts w:ascii="Times New Roman" w:hAnsi="Times New Roman"/>
          <w:color w:val="000000" w:themeColor="text1"/>
          <w:vertAlign w:val="subscript"/>
        </w:rPr>
        <w:t>i</w:t>
      </w:r>
      <w:r w:rsidR="00E030A3" w:rsidRPr="0006639B">
        <w:rPr>
          <w:rFonts w:ascii="Times New Roman" w:hAnsi="Times New Roman"/>
          <w:color w:val="000000" w:themeColor="text1"/>
        </w:rPr>
        <w:t xml:space="preserve"> </w:t>
      </w:r>
      <w:r w:rsidR="00612492" w:rsidRPr="0006639B">
        <w:rPr>
          <w:rFonts w:ascii="Times New Roman" w:hAnsi="Times New Roman"/>
          <w:color w:val="000000" w:themeColor="text1"/>
        </w:rPr>
        <w:t>as a BBB permeability marker. First, o</w:t>
      </w:r>
      <w:r w:rsidR="00E030A3" w:rsidRPr="0006639B">
        <w:rPr>
          <w:rFonts w:ascii="Times New Roman" w:hAnsi="Times New Roman"/>
          <w:color w:val="000000" w:themeColor="text1"/>
        </w:rPr>
        <w:t>ther studies using variations of DCE-MRI have only shown insignificant trends for higher</w:t>
      </w:r>
      <w:r w:rsidR="00612492" w:rsidRPr="0006639B">
        <w:rPr>
          <w:rFonts w:ascii="Times New Roman" w:hAnsi="Times New Roman"/>
          <w:color w:val="000000" w:themeColor="text1"/>
        </w:rPr>
        <w:t xml:space="preserve"> K</w:t>
      </w:r>
      <w:r w:rsidR="00612492" w:rsidRPr="0006639B">
        <w:rPr>
          <w:rFonts w:ascii="Times New Roman" w:hAnsi="Times New Roman"/>
          <w:color w:val="000000" w:themeColor="text1"/>
          <w:vertAlign w:val="subscript"/>
        </w:rPr>
        <w:t>i</w:t>
      </w:r>
      <w:r w:rsidR="00E030A3" w:rsidRPr="0006639B">
        <w:rPr>
          <w:rFonts w:ascii="Times New Roman" w:hAnsi="Times New Roman"/>
          <w:color w:val="000000" w:themeColor="text1"/>
        </w:rPr>
        <w:t xml:space="preserve"> values in MS subjects </w:t>
      </w:r>
      <w:r w:rsidR="00E030A3" w:rsidRPr="0006639B">
        <w:rPr>
          <w:rFonts w:ascii="Times New Roman" w:hAnsi="Times New Roman"/>
          <w:color w:val="000000" w:themeColor="text1"/>
        </w:rPr>
        <w:fldChar w:fldCharType="begin" w:fldLock="1"/>
      </w:r>
      <w:r w:rsidR="009C4DBA" w:rsidRPr="0006639B">
        <w:rPr>
          <w:rFonts w:ascii="Times New Roman" w:hAnsi="Times New Roman"/>
          <w:color w:val="000000" w:themeColor="text1"/>
        </w:rPr>
        <w:instrText>ADDIN CSL_CITATION {"citationItems":[{"id":"ITEM-1","itemData":{"DOI":"10.1177/135245850100700201","ISBN":"1352-4585 (Print)\\r1352-4585 (Linking)","ISSN":"1352-4585","PMID":"11424635","abstract":"Gadolinium enhanced magnetic resonance imaging detects focal blood-brain barrier breakdown in new inflammatory multiple sclerosis lesions, but such lesions do not correlate with disease progression. To explore whether the latter might relate to subtle but widespread blood-brain barrier (BBB) breakdown with low grade inflammation mediating tissue damage, quantitative techniques were used to detect subtle gadolinium enhancement within otherwise normal-appearing white matter and within lesions not showing visible enhancement. TI-weighted imaging was performed prior to and at 5, 20 and 40 min following injection of 0.3 mmol/kg gadopentate dimeglumine in 33 patients with multiple sclerosis and five healthy control subjects. In healthy controls, a significant increase in white matter signal 5 min following contrast injection was observed (1.8%, P&lt;0.0005); the signal returned to baseline values by 20 min. In multiple sclerosis patients, a non-significant trend was noted for signal to remain elevated in normal-appearing white matter at the 20 and 40 min post-contrast time points; this was most apparent in primary progressive multiple sclerosis. Significant increase in signal intensity were noted at all time points post contrast in apparent non-enhancing lesions. The transient post contrast signal increase in controls is likely due to intravascular gadopentate dimeglumine. The persistent increase in signal intensity in non-enhancing lesions suggest more widespread abnormalities in BBB than is visually apparent, but substantiation of BBB leakage in normal appearing white matter will require further study using more sensitive methods.","author":[{"dropping-particle":"","family":"Silver","given":"N C","non-dropping-particle":"","parse-names":false,"suffix":""},{"dropping-particle":"","family":"Tofts","given":"P S","non-dropping-particle":"","parse-names":false,"suffix":""},{"dropping-particle":"","family":"Symms","given":"M R","non-dropping-particle":"","parse-names":false,"suffix":""},{"dropping-particle":"","family":"Barker","given":"G J","non-dropping-particle":"","parse-names":false,"suffix":""},{"dropping-particle":"","family":"Thompson","given":"A J","non-dropping-particle":"","parse-names":false,"suffix":""},{"dropping-particle":"","family":"Miller","given":"D H","non-dropping-particle":"","parse-names":false,"suffix":""},{"dropping-particle":"","family":"N.C.","given":"Silver","non-dropping-particle":"","parse-names":false,"suffix":""},{"dropping-particle":"","family":"P.S.","given":"Tofts","non-dropping-particle":"","parse-names":false,"suffix":""},{"dropping-particle":"","family":"M.R.","given":"Symms","non-dropping-particle":"","parse-names":false,"suffix":""},{"dropping-particle":"","family":"G.J.","given":"Barker","non-dropping-particle":"","parse-names":false,"suffix":""},{"dropping-particle":"","family":"A.J.","given":"Thompson","non-dropping-particle":"","parse-names":false,"suffix":""},{"dropping-particle":"","family":"D.H.","given":"Miller","non-dropping-particle":"","parse-names":false,"suffix":""}],"container-title":"Multiple Sclerosis","id":"ITEM-1","issued":{"date-parts":[["2001"]]},"title":"Quantitative contrast-enhanced magnetic resonance imaging to evaluate blood-brain barrier integrity in multiple sclerosis: A preliminary study","type":"article-journal"},"uris":["http://www.mendeley.com/documents/?uuid=0d6d295d-e43a-34de-bbb8-2c07940ebb6d"]},{"id":"ITEM-2","itemData":{"DOI":"10.1016/j.msard.2012.09.003","ISSN":"22110348","abstract":"Blood-brain barrier (BBB) disruption visualized in lesions by MRI is a major biomarker of disease activity in multiple sclerosis (MS). However, in MS, destruction occurs to a variable extent in lesions as well as in gray matter (GM) and in the normal appearing white matter (NAWM). A method to quantify the BBB disruption in lesions as well as in non-lesion areas would be useful for assessment of MS progression and treatments. The objective of this study was to quantify the BBB transfer rate (Ki) in WM lesions, in the NAWM, and in the full-brain of MS patients. Thirteen MS patients with active lesions and 10 healthy controls with age and gender matching were recruited for full-brain and WM Ki studies. Dynamic contrast-enhanced MRI (DCEMRI) scans were conducted using T1 mapping with partial inversion recovery (TAPIR), a fast T1 mapping technique, following administration of a quarter-dose of the contrast agent Gadolinium-DTPA (Gd-DTPA). The Patlak modeling technique was used to derive a voxel-based map of Ki. In all patients contrast-enhanced lesions, quantified by Ki maps, were observed. Compared with controls, patients with MS exhibited an increase in mean Ki of the full-brain (P-value&lt;0.05) but no significant difference in mean Ki of NAWM. The identified increase in full-brain Ki of MS patients suggests a global vascular involvement associated with MS disease. The lack of observed significant decrease in Ki in NAWM suggests lower involvement of WM vasculature than full-brain vasculature in MS. Ki maps constructed from time series data acquired by DCEMRI provide additional information about BBB that could be used for evaluation of vascular involvement in MS and monitoring treatment effectiveness. © 2012 Elsevier B.V. All rights reserved.","author":[{"dropping-particle":"","family":"Taheri","given":"Saeid","non-dropping-particle":"","parse-names":false,"suffix":""},{"dropping-particle":"","family":"Rosenberg","given":"Gary A.","non-dropping-particle":"","parse-names":false,"suffix":""},{"dropping-particle":"","family":"Ford","given":"Corey","non-dropping-particle":"","parse-names":false,"suffix":""}],"container-title":"Multiple Sclerosis and Related Disorders","id":"ITEM-2","issued":{"date-parts":[["2013"]]},"title":"Quantification of blood-to-brain transfer rate in multiple sclerosis","type":"article-journal"},"uris":["http://www.mendeley.com/documents/?uuid=c6dcbccd-7879-300a-a01b-842b563ea456"]},{"id":"ITEM-3","itemData":{"DOI":"10.1371/journal.pone.0056375","ISBN":"1932-6203 (Electronic)\\r1932-6203 (Linking)","ISSN":"19326203","PMID":"23441184","abstract":"BACKGROUND: Multiple sclerosis (MS) affects the integrity of the blood-brain barrier (BBB). Contrast-enhanced T1 weighted magnetic resonance imaging (MRI) is widely used to characterize location and extent of BBB disruptions in focal MS lesions. We employed quantitative T1 measurements before and after the intravenous injection of a paramagnetic contrast agent to assess BBB permeability in the normal appearing white matter (NAWM) in patients with relapsing-remitting MS (RR-MS).\n\nMETHODOLOGY/PRINCIPAL FINDINGS: Fifty-nine patients (38 females) with RR-MS undergoing immunomodulatory treatment and nine healthy controls (4 females) underwent quantitative T1 measurements at 3 tesla before and after injection of a paramagnetic contrast agent (0.2 mmol/kg Gd-DTPA). Mean T1 values were calculated for NAWM in patients and total cerebral white matter in healthy subjects for the T1 measurements before and after injection of Gd-DTPA. The pre-injection baseline T1 of NAWM (945±55 [SD] ms) was prolonged in RR-MS relative to healthy controls (903±23 ms, p = 0.028). Gd-DTPA injection shortened T1 to a similar extent in both groups. Mean T1 of NAWM was 866±47 ms in the NAWM of RR-MS patients and 824±13 ms in the white matter of healthy controls. The regional variability of T1 values expressed as the coefficient of variation (CV) was comparable between the two groups at baseline, but not after injection of the contrast agent. After intravenous Gd-DTPA injection, T1 values in NAWM were more variable in RR-MS patients (CV = 0.198±0.046) compared to cerebral white matter of healthy controls (CV = 0.166±0.018, p = 0.046).\n\nCONCLUSIONS/SIGNIFICANCE: We found no evidence of a global BBB disruption within the NAWM of RR-MS patients undergoing immunomodulatory treatment. However, the increased variation of T1 values in NAWM after intravenous Gd-DTPA injection points to an increased regional inhomogeneity of BBB function in NAWM in relapsing-remitting MS.","author":[{"dropping-particle":"","family":"Lund","given":"Henrik","non-dropping-particle":"","parse-names":false,"suffix":""},{"dropping-particle":"","family":"Krakauer","given":"Martin","non-dropping-particle":"","parse-names":false,"suffix":""},{"dropping-particle":"","family":"Skimminge","given":"Arnold","non-dropping-particle":"","parse-names":false,"suffix":""},{"dropping-particle":"","family":"Sellebjerg","given":"Finn","non-dropping-particle":"","parse-names":false,"suffix":""},{"dropping-particle":"","family":"Garde","given":"Ellen","non-dropping-particle":"","parse-names":false,"suffix":""},{"dropping-particle":"","family":"Siebner","given":"Hartwig R.","non-dropping-particle":"","parse-names":false,"suffix":""},{"dropping-particle":"","family":"Paulson","given":"Olaf B.","non-dropping-particle":"","parse-names":false,"suffix":""},{"dropping-particle":"","family":"Hesse","given":"Dan","non-dropping-particle":"","parse-names":false,"suffix":""},{"dropping-particle":"","family":"Hanson","given":"Lars G.","non-dropping-particle":"","parse-names":false,"suffix":""}],"container-title":"PLoS ONE","id":"ITEM-3","issued":{"date-parts":[["2013"]]},"title":"Blood-Brain Barrier Permeability of Normal Appearing White Matter in Relapsing-Remitting Multiple Sclerosis","type":"article-journal"},"uris":["http://www.mendeley.com/documents/?uuid=605daed3-a122-3da9-852e-d87e7cde3be0"]}],"mendeley":{"formattedCitation":"(Silver &lt;i&gt;et al.&lt;/i&gt;, 2001; Lund &lt;i&gt;et al.&lt;/i&gt;, 2013; Taheri &lt;i&gt;et al.&lt;/i&gt;, 2013)","plainTextFormattedCitation":"(Silver et al., 2001; Lund et al., 2013; Taheri et al., 2013)","previouslyFormattedCitation":"(Silver &lt;i&gt;et al.&lt;/i&gt;, 2001; Lund &lt;i&gt;et al.&lt;/i&gt;, 2013; Taheri &lt;i&gt;et al.&lt;/i&gt;, 2013)"},"properties":{"noteIndex":0},"schema":"https://github.com/citation-style-language/schema/raw/master/csl-citation.json"}</w:instrText>
      </w:r>
      <w:r w:rsidR="00E030A3" w:rsidRPr="0006639B">
        <w:rPr>
          <w:rFonts w:ascii="Times New Roman" w:hAnsi="Times New Roman"/>
          <w:color w:val="000000" w:themeColor="text1"/>
        </w:rPr>
        <w:fldChar w:fldCharType="separate"/>
      </w:r>
      <w:r w:rsidR="00C00B96" w:rsidRPr="0006639B">
        <w:rPr>
          <w:rFonts w:ascii="Times New Roman" w:hAnsi="Times New Roman"/>
          <w:noProof/>
          <w:color w:val="000000" w:themeColor="text1"/>
        </w:rPr>
        <w:t xml:space="preserve">(Silver </w:t>
      </w:r>
      <w:r w:rsidR="00C00B96" w:rsidRPr="0006639B">
        <w:rPr>
          <w:rFonts w:ascii="Times New Roman" w:hAnsi="Times New Roman"/>
          <w:i/>
          <w:noProof/>
          <w:color w:val="000000" w:themeColor="text1"/>
        </w:rPr>
        <w:t>et al.</w:t>
      </w:r>
      <w:r w:rsidR="00C00B96" w:rsidRPr="0006639B">
        <w:rPr>
          <w:rFonts w:ascii="Times New Roman" w:hAnsi="Times New Roman"/>
          <w:noProof/>
          <w:color w:val="000000" w:themeColor="text1"/>
        </w:rPr>
        <w:t xml:space="preserve">, 2001; Lund </w:t>
      </w:r>
      <w:r w:rsidR="00C00B96" w:rsidRPr="0006639B">
        <w:rPr>
          <w:rFonts w:ascii="Times New Roman" w:hAnsi="Times New Roman"/>
          <w:i/>
          <w:noProof/>
          <w:color w:val="000000" w:themeColor="text1"/>
        </w:rPr>
        <w:t>et al.</w:t>
      </w:r>
      <w:r w:rsidR="00C00B96" w:rsidRPr="0006639B">
        <w:rPr>
          <w:rFonts w:ascii="Times New Roman" w:hAnsi="Times New Roman"/>
          <w:noProof/>
          <w:color w:val="000000" w:themeColor="text1"/>
        </w:rPr>
        <w:t xml:space="preserve">, 2013; Taheri </w:t>
      </w:r>
      <w:r w:rsidR="00C00B96" w:rsidRPr="0006639B">
        <w:rPr>
          <w:rFonts w:ascii="Times New Roman" w:hAnsi="Times New Roman"/>
          <w:i/>
          <w:noProof/>
          <w:color w:val="000000" w:themeColor="text1"/>
        </w:rPr>
        <w:t>et al.</w:t>
      </w:r>
      <w:r w:rsidR="00C00B96" w:rsidRPr="0006639B">
        <w:rPr>
          <w:rFonts w:ascii="Times New Roman" w:hAnsi="Times New Roman"/>
          <w:noProof/>
          <w:color w:val="000000" w:themeColor="text1"/>
        </w:rPr>
        <w:t>, 2013)</w:t>
      </w:r>
      <w:r w:rsidR="00E030A3" w:rsidRPr="0006639B">
        <w:rPr>
          <w:rFonts w:ascii="Times New Roman" w:hAnsi="Times New Roman"/>
          <w:color w:val="000000" w:themeColor="text1"/>
        </w:rPr>
        <w:fldChar w:fldCharType="end"/>
      </w:r>
      <w:r w:rsidR="00612492" w:rsidRPr="0006639B">
        <w:rPr>
          <w:rFonts w:ascii="Times New Roman" w:hAnsi="Times New Roman"/>
          <w:color w:val="000000" w:themeColor="text1"/>
        </w:rPr>
        <w:t>. Secondly, we reported a correlation between K</w:t>
      </w:r>
      <w:r w:rsidR="00612492" w:rsidRPr="0006639B">
        <w:rPr>
          <w:rFonts w:ascii="Times New Roman" w:hAnsi="Times New Roman"/>
          <w:color w:val="000000" w:themeColor="text1"/>
          <w:vertAlign w:val="subscript"/>
        </w:rPr>
        <w:t>i</w:t>
      </w:r>
      <w:r w:rsidR="00612492" w:rsidRPr="0006639B">
        <w:rPr>
          <w:rFonts w:ascii="Times New Roman" w:hAnsi="Times New Roman"/>
          <w:color w:val="000000" w:themeColor="text1"/>
        </w:rPr>
        <w:t xml:space="preserve">, CSF leukocyte count, and MMP-9 </w:t>
      </w:r>
      <w:r w:rsidR="00612492"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{"citationItems":[{"id":"ITEM-1","itemData":{"DOI":"10.1093/brain/awv203","ISBN":"0006-8950","ISSN":"14602156","PMID":"26187333","abstract":"Optic neuritis is an acute inflammatory condition that is highly associated with multiple sclerosis. Currently, the best predictor of future development of multiple sclerosis is the number of T2 lesions visualized by magnetic resonance imaging. Previous research has found abnormalities in the permeability of the blood–brain barrier in normal-appearing white matter of patients with multiple sclerosis and here, for the first time, we present a study on the capability of blood–brain barrier permeability in predicting conversion from optic neuritis to multiple sclerosis and a direct comparison with cerebrospinal fluid markers of inflammation, cellular trafficking and blood–brain barrier breakdown. To this end, we applied dynamic contrast-enhanced magnetic resonance imaging at 3 T to measure blood–brain barrier permeability in 39 patients with monosymptomatic optic neuritis, all referred for imaging as part of the diagnostic work-up at time of diagnosis. Eighteen healthy controls were included for comparison. Patients had magnetic resonance imaging and lumbar puncture performed within 4 weeks of onset of optic neuritis. Information on multiple sclerosis conversion was acquired from hospital records 2 years after optic neuritis onset. Logistic regression analysis showed that baseline permeability in normal-appearing white matter significantly improved prediction of multiple sclerosis conversion (according to the 2010 revised McDonald diagnostic criteria) within 2 years compared to T2 lesion count alone. There was no correlation between permeability and T2 lesion count. An increase in permeability in normal-appearing white matter of 0.1 ml/100 g/min increased the risk of multiple sclerosis 8.5 times whereas having more than nine T2 lesions increased the risk 52.6 times. Receiver operating characteristic curve analysis of permeability in normal-appearing white matter gave a cut-off of 0.13 ml/100 g/min, which predicted conversion to multiple sclerosis with a sensitivity of 88% and specificity of 72%. We found a significant correlation between permeability and the leucocyte count in cerebrospinal fluid as well as levels of CXCL10 and MMP9 in the cerebrospinal fluid. These findings suggest that blood–brain barrier permeability, as measured by magnetic resonance imaging, may provide novel pathological information as a marker of neuroinflammation related to multiple sclerosis, to some extent reflecting cellular permeability of the blood–brain barrier, whereas T2 le…","author":[{"dropping-particle":"","family":"Cramer","given":"Stig P.","non-dropping-particle":"","parse-names":false,"suffix":""},{"dropping-particle":"","family":"Modvig","given":"Signe","non-dropping-particle":"","parse-names":false,"suffix":""},{"dropping-particle":"","family":"Simonsen","given":"Helle J.","non-dropping-particle":"","parse-names":false,"suffix":""},{"dropping-particle":"","family":"Frederiksen","given":"Jette L.","non-dropping-particle":"","parse-names":false,"suffix":""},{"dropping-particle":"","family":"Larsson","given":"Henrik B W","non-dropping-particle":"","parse-names":false,"suffix":""}],"container-title":"Brain","id":"ITEM-1","issued":{"date-parts":[["2015"]]},"title":"Permeability of the blood-brain barrier predicts conversion from optic neuritis to multiple sclerosis","type":"article-journal"},"uris":["http://www.mendeley.com/documents/?uuid=b3a230f2-7974-39af-b3ef-473f29633889"]}],"mendeley":{"formattedCitation":"(Cramer &lt;i&gt;et al.&lt;/i&gt;, 2015)","plainTextFormattedCitation":"(Cramer et al., 2015)","previouslyFormattedCitation":"(Cramer &lt;i&gt;et al.&lt;/i&gt;, 2015)"},"properties":{"noteIndex":0},"schema":"https://github.com/citation-style-language/schema/raw/master/csl-citation.json"}</w:instrText>
      </w:r>
      <w:r w:rsidR="00612492" w:rsidRPr="0006639B">
        <w:rPr>
          <w:rFonts w:ascii="Times New Roman" w:hAnsi="Times New Roman"/>
          <w:color w:val="000000" w:themeColor="text1"/>
        </w:rPr>
        <w:fldChar w:fldCharType="separate"/>
      </w:r>
      <w:r w:rsidR="00612492" w:rsidRPr="0006639B">
        <w:rPr>
          <w:rFonts w:ascii="Times New Roman" w:hAnsi="Times New Roman"/>
          <w:noProof/>
          <w:color w:val="000000" w:themeColor="text1"/>
        </w:rPr>
        <w:t xml:space="preserve">(Cramer </w:t>
      </w:r>
      <w:r w:rsidR="00612492" w:rsidRPr="0006639B">
        <w:rPr>
          <w:rFonts w:ascii="Times New Roman" w:hAnsi="Times New Roman"/>
          <w:i/>
          <w:noProof/>
          <w:color w:val="000000" w:themeColor="text1"/>
        </w:rPr>
        <w:t>et al.</w:t>
      </w:r>
      <w:r w:rsidR="00612492" w:rsidRPr="0006639B">
        <w:rPr>
          <w:rFonts w:ascii="Times New Roman" w:hAnsi="Times New Roman"/>
          <w:noProof/>
          <w:color w:val="000000" w:themeColor="text1"/>
        </w:rPr>
        <w:t>, 2015)</w:t>
      </w:r>
      <w:r w:rsidR="00612492" w:rsidRPr="0006639B">
        <w:rPr>
          <w:rFonts w:ascii="Times New Roman" w:hAnsi="Times New Roman"/>
          <w:color w:val="000000" w:themeColor="text1"/>
        </w:rPr>
        <w:fldChar w:fldCharType="end"/>
      </w:r>
      <w:r w:rsidR="00612492" w:rsidRPr="0006639B">
        <w:rPr>
          <w:rFonts w:ascii="Times New Roman" w:hAnsi="Times New Roman"/>
          <w:color w:val="000000" w:themeColor="text1"/>
        </w:rPr>
        <w:t>, an enzyme involved in leukocyte infiltration, in MS patients. Hence it is possible that the higher K</w:t>
      </w:r>
      <w:r w:rsidR="00612492" w:rsidRPr="0006639B">
        <w:rPr>
          <w:rFonts w:ascii="Times New Roman" w:hAnsi="Times New Roman"/>
          <w:color w:val="000000" w:themeColor="text1"/>
          <w:vertAlign w:val="subscript"/>
        </w:rPr>
        <w:t>i</w:t>
      </w:r>
      <w:r w:rsidR="00612492" w:rsidRPr="0006639B">
        <w:rPr>
          <w:rFonts w:ascii="Times New Roman" w:hAnsi="Times New Roman"/>
          <w:color w:val="000000" w:themeColor="text1"/>
        </w:rPr>
        <w:t xml:space="preserve"> seen in MS reflects low-level leukocyte recruitment into the brain parenchyma, rather than BBB permeability to solutes - the movement of solutes and cells across the BBB are distinct processes </w:t>
      </w:r>
      <w:r w:rsidR="00612492" w:rsidRPr="0006639B">
        <w:rPr>
          <w:rFonts w:ascii="Times New Roman" w:hAnsi="Times New Roman"/>
          <w:color w:val="000000" w:themeColor="text1"/>
        </w:rPr>
        <w:fldChar w:fldCharType="begin" w:fldLock="1"/>
      </w:r>
      <w:r w:rsidR="009C4DBA" w:rsidRPr="0006639B">
        <w:rPr>
          <w:rFonts w:ascii="Times New Roman" w:hAnsi="Times New Roman"/>
          <w:color w:val="000000" w:themeColor="text1"/>
        </w:rPr>
        <w:instrText>ADDIN CSL_CITATION {"citationItems":[{"id":"ITEM-1","itemData":{"DOI":"10.1016/j.it.2006.11.007","ISBN":"1471-4906 (Print)\\r1471-4906 (Linking)","ISSN":"14714906","PMID":"17140851","abstract":"In 1900, summarizing his experiments with toxins and Ehrlich's earlier observations with intravital dyes, the Berlin physician Lewandowski concluded that 'brain capillaries must hold back certain molecules'. Illustrating this phenomenon with persuasive beauty, the subsequently evolving metaphor of a 'Bluthirnschranke' (blood-brain barrier, BBB) gained wide acceptance, but the extension of its meaning into the context of inhibiting leukocyte recruitment into the brain is imprecise. On the basis of the original work by Ehrlich, Lewandowski and Goldmann we re-define the BBB as a capillary barrier for solutes, and clarify that leukocyte recruitment requires two differentially regulated steps: (i) passage across postcapillary venules into Virchow-Robin spaces, and (ii) subsequent progression across the glia limitans into the neuropil. We propose that the second step frequently involves perivascular antigen-recognition and the induction of ectoenzymes, for example matrix metalloproteinases (MMPs).'The metaphor is often smarter than the poet' (Heiner M??ller). ?? 2006 Elsevier Ltd. All rights reserved.","author":[{"dropping-particle":"","family":"Bechmann","given":"Ingo","non-dropping-particle":"","parse-names":false,"suffix":""},{"dropping-particle":"","family":"Galea","given":"Ian","non-dropping-particle":"","parse-names":false,"suffix":""},{"dropping-particle":"","family":"Perry","given":"V. Hugh","non-dropping-particle":"","parse-names":false,"suffix":""}],"container-title":"Trends in Immunology","id":"ITEM-1","issue":"1","issued":{"date-parts":[["2007"]]},"page":"5-11","title":"What is the blood-brain barrier (not)?","type":"article-journal","volume":"28"},"uris":["http://www.mendeley.com/documents/?uuid=dfccfee5-6443-4f49-94ff-d5f8f6ba42fa"]}],"mendeley":{"formattedCitation":"(Bechmann &lt;i&gt;et al.&lt;/i&gt;, 2007)","plainTextFormattedCitation":"(Bechmann et al., 2007)","previouslyFormattedCitation":"(Bechmann &lt;i&gt;et al.&lt;/i&gt;, 2007)"},"properties":{"noteIndex":0},"schema":"https://github.com/citation-style-language/schema/raw/master/csl-citation.json"}</w:instrText>
      </w:r>
      <w:r w:rsidR="00612492" w:rsidRPr="0006639B">
        <w:rPr>
          <w:rFonts w:ascii="Times New Roman" w:hAnsi="Times New Roman"/>
          <w:color w:val="000000" w:themeColor="text1"/>
        </w:rPr>
        <w:fldChar w:fldCharType="separate"/>
      </w:r>
      <w:r w:rsidR="00C00B96" w:rsidRPr="0006639B">
        <w:rPr>
          <w:rFonts w:ascii="Times New Roman" w:hAnsi="Times New Roman"/>
          <w:noProof/>
          <w:color w:val="000000" w:themeColor="text1"/>
        </w:rPr>
        <w:t xml:space="preserve">(Bechmann </w:t>
      </w:r>
      <w:r w:rsidR="00C00B96" w:rsidRPr="0006639B">
        <w:rPr>
          <w:rFonts w:ascii="Times New Roman" w:hAnsi="Times New Roman"/>
          <w:i/>
          <w:noProof/>
          <w:color w:val="000000" w:themeColor="text1"/>
        </w:rPr>
        <w:t>et al.</w:t>
      </w:r>
      <w:r w:rsidR="00C00B96" w:rsidRPr="0006639B">
        <w:rPr>
          <w:rFonts w:ascii="Times New Roman" w:hAnsi="Times New Roman"/>
          <w:noProof/>
          <w:color w:val="000000" w:themeColor="text1"/>
        </w:rPr>
        <w:t>, 2007)</w:t>
      </w:r>
      <w:r w:rsidR="00612492" w:rsidRPr="0006639B">
        <w:rPr>
          <w:rFonts w:ascii="Times New Roman" w:hAnsi="Times New Roman"/>
          <w:color w:val="000000" w:themeColor="text1"/>
        </w:rPr>
        <w:fldChar w:fldCharType="end"/>
      </w:r>
      <w:r w:rsidR="00612492" w:rsidRPr="0006639B">
        <w:rPr>
          <w:rFonts w:ascii="Times New Roman" w:hAnsi="Times New Roman"/>
          <w:color w:val="000000" w:themeColor="text1"/>
        </w:rPr>
        <w:t xml:space="preserve">. Thirdly, it is possible that gadolinium may reach the brain parenchyma without permeating through the BBB, namely across the choroid plexus into the CSF </w:t>
      </w:r>
      <w:r w:rsidR="00612492"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{"citationItems":[{"id":"ITEM-1","itemData":{"DOI":"10.1007/s00330-016-4654-2","ISSN":"14321084","PMID":"27832312","abstract":"OBJECTIVE: Signal hyperintensity on unenhanced MRI in certain brain regions has been reported after multiple administrations of some, but not all, gadolinium-based contrast agents (GBCAs). One potential initial pathway of GBCA entry into the brain, infiltration from blood into the cerebrospinal fluid (CSF), was systematically evaluated in this preclinical study. METHODS: GBCA infiltration and distribution in the CSF were investigated in healthy rats using repeated fluid-attenuated MRI up to 4 h after high-dose (1.8 mmol/kg) administration of six marketed and one experimental GBCA. Additionally, gadolinium measurements in CSF, blood and brain tissue samples (after 24 h) were performed using inductively coupled plasma mass spectrometry. RESULTS: Enhanced MRI signals in the CSF spaces with similar distribution kinetics were observed for all GBCAs. No substantial differences in the gadolinium concentrations among the marketed GBCAs were found in the CSF, blood or brain tissue. After 4.5 h, the concentration in the CSF was clearly higher than in blood but was almost completely cleared and lower than the brain tissue concentration after 24 h. CONCLUSIONS: In contrast to the brain signal hyperintensities, no differences in penetration and distribution into the CSF of healthy rats exist among the marketed GBCAs. KEY POINTS: * Gadolinium-based contrast agents can cross the blood-CSF barrier. * Fluid-attenuated MRI shows GBCA distribution with CSF flow. * GBCA structure and physicochemical properties do not impact CSF penetration and distribution. * GBCA clearance from CSF was almost complete within 24 h in rats. * CSF is a potential pathway of GBCA entry into the brain.","author":[{"dropping-particle":"","family":"Jost","given":"Gregor","non-dropping-particle":"","parse-names":false,"suffix":""},{"dropping-particle":"","family":"Frenzel","given":"Thomas","non-dropping-particle":"","parse-names":false,"suffix":""},{"dropping-particle":"","family":"Lohrke","given":"Jessica","non-dropping-particle":"","parse-names":false,"suffix":""},{"dropping-particle":"","family":"Lenhard","given":"Diana Constanze","non-dropping-particle":"","parse-names":false,"suffix":""},{"dropping-particle":"","family":"Naganawa","given":"Shinji","non-dropping-particle":"","parse-names":false,"suffix":""},{"dropping-particle":"","family":"Pietsch","given":"Hubertus","non-dropping-particle":"","parse-names":false,"suffix":""}],"container-title":"European Radiology","id":"ITEM-1","issue":"7","issued":{"date-parts":[["2017"]]},"page":"2877-2885","publisher":"European Radiology","title":"Penetration and distribution of gadolinium-based contrast agents into the cerebrospinal fluid in healthy rats: a potential pathway of entry into the brain tissue","type":"article-journal","volume":"27"},"uris":["http://www.mendeley.com/documents/?uuid=919da0d0-3c7e-465f-94be-dc50a91e43c5"]}],"mendeley":{"formattedCitation":"(Jost &lt;i&gt;et al.&lt;/i&gt;, 2017)","plainTextFormattedCitation":"(Jost et al., 2017)","previouslyFormattedCitation":"(Jost &lt;i&gt;et al.&lt;/i&gt;, 2017)"},"properties":{"noteIndex":0},"schema":"https://github.com/citation-style-language/schema/raw/master/csl-citation.json"}</w:instrText>
      </w:r>
      <w:r w:rsidR="00612492" w:rsidRPr="0006639B">
        <w:rPr>
          <w:rFonts w:ascii="Times New Roman" w:hAnsi="Times New Roman"/>
          <w:color w:val="000000" w:themeColor="text1"/>
        </w:rPr>
        <w:fldChar w:fldCharType="separate"/>
      </w:r>
      <w:r w:rsidR="00612492" w:rsidRPr="0006639B">
        <w:rPr>
          <w:rFonts w:ascii="Times New Roman" w:hAnsi="Times New Roman"/>
          <w:noProof/>
          <w:color w:val="000000" w:themeColor="text1"/>
        </w:rPr>
        <w:t xml:space="preserve">(Jost </w:t>
      </w:r>
      <w:r w:rsidR="00612492" w:rsidRPr="0006639B">
        <w:rPr>
          <w:rFonts w:ascii="Times New Roman" w:hAnsi="Times New Roman"/>
          <w:i/>
          <w:noProof/>
          <w:color w:val="000000" w:themeColor="text1"/>
        </w:rPr>
        <w:t>et al.</w:t>
      </w:r>
      <w:r w:rsidR="00612492" w:rsidRPr="0006639B">
        <w:rPr>
          <w:rFonts w:ascii="Times New Roman" w:hAnsi="Times New Roman"/>
          <w:noProof/>
          <w:color w:val="000000" w:themeColor="text1"/>
        </w:rPr>
        <w:t>, 2017)</w:t>
      </w:r>
      <w:r w:rsidR="00612492" w:rsidRPr="0006639B">
        <w:rPr>
          <w:rFonts w:ascii="Times New Roman" w:hAnsi="Times New Roman"/>
          <w:color w:val="000000" w:themeColor="text1"/>
        </w:rPr>
        <w:fldChar w:fldCharType="end"/>
      </w:r>
      <w:r w:rsidR="00612492" w:rsidRPr="0006639B">
        <w:rPr>
          <w:rFonts w:ascii="Times New Roman" w:hAnsi="Times New Roman"/>
          <w:color w:val="000000" w:themeColor="text1"/>
        </w:rPr>
        <w:t xml:space="preserve">, and subsequent equilibration with the brain interstitial fluid via the </w:t>
      </w:r>
      <w:proofErr w:type="spellStart"/>
      <w:r w:rsidR="00612492" w:rsidRPr="0006639B">
        <w:rPr>
          <w:rFonts w:ascii="Times New Roman" w:hAnsi="Times New Roman"/>
          <w:color w:val="000000" w:themeColor="text1"/>
        </w:rPr>
        <w:t>glymphatic</w:t>
      </w:r>
      <w:proofErr w:type="spellEnd"/>
      <w:r w:rsidR="00612492" w:rsidRPr="0006639B">
        <w:rPr>
          <w:rFonts w:ascii="Times New Roman" w:hAnsi="Times New Roman"/>
          <w:color w:val="000000" w:themeColor="text1"/>
        </w:rPr>
        <w:t xml:space="preserve"> pathway </w:t>
      </w:r>
      <w:r w:rsidR="00612492"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{"citationItems":[{"id":"ITEM-1","itemData":{"DOI":"10.1126/scitranslmed.3003748","ISBN":"1946-6242 (Electronic)\\r1946-6234 (Linking)","ISSN":"1946-6234","PMID":"22896675","abstract":"Because it lacks a lymphatic circulation, the brain must clear extracellular proteins by an alternative mechanism. The cerebrospinal fluid (CSF) functions as a sink for brain extracellular solutes, but it is not clear how solutes from the brain interstitium move from the parenchyma to the CSF. We demonstrate that a substantial portion of subarachnoid CSF cycles through the brain interstitial space. On the basis of in vivo two-photon imaging of small fluorescent tracers, we showed that CSF enters the parenchyma along paravascular spaces that surround penetrating arteries and that brain interstitial fluid is cleared along paravenous drainage pathways. Animals lacking the water channel aquaporin-4 (AQP4) in astrocytes exhibit slowed CSF influx through this system and a ~70% reduction in interstitial solute clearance, suggesting that the bulk fluid flow between these anatomical influx and efflux routes is supported by astrocytic water transport. Fluorescent-tagged amyloid β, a peptide thought to be pathogenic in Alzheimer’s disease, was transported along this route, and deletion of the Aqp4 gene suppressed the clearance of soluble amyloid β, suggesting that this pathway may remove amyloid β from the central nervous system. Clearance through paravenous flow may also regulate extracellular levels of proteins involved with neurodegenerative conditions, its impairment perhaps contributing to the mis-accumulation of soluble proteins.","author":[{"dropping-particle":"","family":"Iliff","given":"J. J.","non-dropping-particle":"","parse-names":false,"suffix":""},{"dropping-particle":"","family":"Wang","given":"M.","non-dropping-particle":"","parse-names":false,"suffix":""},{"dropping-particle":"","family":"Liao","given":"Y.","non-dropping-particle":"","parse-names":false,"suffix":""},{"dropping-particle":"","family":"Plogg","given":"B. A.","non-dropping-particle":"","parse-names":false,"suffix":""},{"dropping-particle":"","family":"Peng","given":"W.","non-dropping-particle":"","parse-names":false,"suffix":""},{"dropping-particle":"","family":"Gundersen","given":"G. A.","non-dropping-particle":"","parse-names":false,"suffix":""},{"dropping-particle":"","family":"Benveniste","given":"H.","non-dropping-particle":"","parse-names":false,"suffix":""},{"dropping-particle":"","family":"Vates","given":"G. E.","non-dropping-particle":"","parse-names":false,"suffix":""},{"dropping-particle":"","family":"Deane","given":"R.","non-dropping-particle":"","parse-names":false,"suffix":""},{"dropping-particle":"","family":"Goldman","given":"S. A.","non-dropping-particle":"","parse-names":false,"suffix":""},{"dropping-particle":"","family":"Nagelhus","given":"E. A.","non-dropping-particle":"","parse-names":false,"suffix":""},{"dropping-particle":"","family":"Nedergaard","given":"M.","non-dropping-particle":"","parse-names":false,"suffix":""}],"container-title":"Science Translational Medicine","id":"ITEM-1","issue":"147","issued":{"date-parts":[["2012"]]},"page":"147ra111-147ra111","title":"A Paravascular Pathway Facilitates CSF Flow Through the Brain Parenchyma and the Clearance of Interstitial Solutes, Including Amyloid  ","type":"article-journal","volume":"4"},"uris":["http://www.mendeley.com/documents/?uuid=482152dd-ac74-4aed-b0f0-6387c49d0f43"]}],"mendeley":{"formattedCitation":"(Iliff &lt;i&gt;et al.&lt;/i&gt;, 2012)","plainTextFormattedCitation":"(Iliff et al., 2012)","previouslyFormattedCitation":"(Iliff &lt;i&gt;et al.&lt;/i&gt;, 2012)"},"properties":{"noteIndex":0},"schema":"https://github.com/citation-style-language/schema/raw/master/csl-citation.json"}</w:instrText>
      </w:r>
      <w:r w:rsidR="00612492" w:rsidRPr="0006639B">
        <w:rPr>
          <w:rFonts w:ascii="Times New Roman" w:hAnsi="Times New Roman"/>
          <w:color w:val="000000" w:themeColor="text1"/>
        </w:rPr>
        <w:fldChar w:fldCharType="separate"/>
      </w:r>
      <w:r w:rsidR="00612492" w:rsidRPr="0006639B">
        <w:rPr>
          <w:rFonts w:ascii="Times New Roman" w:hAnsi="Times New Roman"/>
          <w:noProof/>
          <w:color w:val="000000" w:themeColor="text1"/>
        </w:rPr>
        <w:t xml:space="preserve">(Iliff </w:t>
      </w:r>
      <w:r w:rsidR="00612492" w:rsidRPr="0006639B">
        <w:rPr>
          <w:rFonts w:ascii="Times New Roman" w:hAnsi="Times New Roman"/>
          <w:i/>
          <w:noProof/>
          <w:color w:val="000000" w:themeColor="text1"/>
        </w:rPr>
        <w:t>et al.</w:t>
      </w:r>
      <w:r w:rsidR="00612492" w:rsidRPr="0006639B">
        <w:rPr>
          <w:rFonts w:ascii="Times New Roman" w:hAnsi="Times New Roman"/>
          <w:noProof/>
          <w:color w:val="000000" w:themeColor="text1"/>
        </w:rPr>
        <w:t>, 2012)</w:t>
      </w:r>
      <w:r w:rsidR="00612492" w:rsidRPr="0006639B">
        <w:rPr>
          <w:rFonts w:ascii="Times New Roman" w:hAnsi="Times New Roman"/>
          <w:color w:val="000000" w:themeColor="text1"/>
        </w:rPr>
        <w:fldChar w:fldCharType="end"/>
      </w:r>
      <w:r w:rsidR="00612492" w:rsidRPr="0006639B">
        <w:rPr>
          <w:rFonts w:ascii="Times New Roman" w:hAnsi="Times New Roman"/>
          <w:color w:val="000000" w:themeColor="text1"/>
        </w:rPr>
        <w:t>.</w:t>
      </w:r>
    </w:p>
    <w:p w14:paraId="2EC369FC" w14:textId="77777777" w:rsidR="00612492" w:rsidRPr="0006639B" w:rsidRDefault="00612492" w:rsidP="00730CA7">
      <w:pPr>
        <w:spacing w:line="360" w:lineRule="auto"/>
        <w:rPr>
          <w:rFonts w:ascii="Times New Roman" w:hAnsi="Times New Roman"/>
          <w:color w:val="000000" w:themeColor="text1"/>
        </w:rPr>
      </w:pPr>
    </w:p>
    <w:p w14:paraId="19C5AA1D" w14:textId="23DC2C86" w:rsidR="007F0697" w:rsidRPr="0006639B" w:rsidRDefault="00E030A3" w:rsidP="00FA262E">
      <w:pPr>
        <w:spacing w:line="360" w:lineRule="auto"/>
        <w:rPr>
          <w:rFonts w:ascii="Times New Roman" w:hAnsi="Times New Roman"/>
          <w:color w:val="000000" w:themeColor="text1"/>
        </w:rPr>
      </w:pPr>
      <w:r w:rsidRPr="0006639B">
        <w:rPr>
          <w:rFonts w:ascii="Times New Roman" w:hAnsi="Times New Roman"/>
          <w:color w:val="000000" w:themeColor="text1"/>
        </w:rPr>
        <w:t>Essentially, i</w:t>
      </w:r>
      <w:r w:rsidR="00393A3C" w:rsidRPr="0006639B">
        <w:rPr>
          <w:rFonts w:ascii="Times New Roman" w:hAnsi="Times New Roman"/>
          <w:color w:val="000000" w:themeColor="text1"/>
        </w:rPr>
        <w:t>t remains to be conclusively demonstrated that K</w:t>
      </w:r>
      <w:r w:rsidR="00393A3C" w:rsidRPr="0006639B">
        <w:rPr>
          <w:rFonts w:ascii="Times New Roman" w:hAnsi="Times New Roman"/>
          <w:color w:val="000000" w:themeColor="text1"/>
          <w:vertAlign w:val="subscript"/>
        </w:rPr>
        <w:t>i</w:t>
      </w:r>
      <w:r w:rsidR="00393A3C" w:rsidRPr="0006639B">
        <w:rPr>
          <w:rFonts w:ascii="Times New Roman" w:hAnsi="Times New Roman"/>
          <w:color w:val="000000" w:themeColor="text1"/>
        </w:rPr>
        <w:t xml:space="preserve"> as measured by DCE-MRI is a valid marker of BBB </w:t>
      </w:r>
      <w:r w:rsidR="0073216D" w:rsidRPr="0006639B">
        <w:rPr>
          <w:rFonts w:ascii="Times New Roman" w:hAnsi="Times New Roman"/>
          <w:color w:val="000000" w:themeColor="text1"/>
        </w:rPr>
        <w:t>leakage</w:t>
      </w:r>
      <w:r w:rsidR="00061432" w:rsidRPr="0006639B">
        <w:rPr>
          <w:rFonts w:ascii="Times New Roman" w:hAnsi="Times New Roman"/>
          <w:color w:val="000000" w:themeColor="text1"/>
        </w:rPr>
        <w:t>,</w:t>
      </w:r>
      <w:r w:rsidRPr="0006639B">
        <w:rPr>
          <w:rFonts w:ascii="Times New Roman" w:hAnsi="Times New Roman"/>
          <w:color w:val="000000" w:themeColor="text1"/>
        </w:rPr>
        <w:t xml:space="preserve"> and this is important given the technical challenges of DCE-MRI and the potential for a false positive error. </w:t>
      </w:r>
      <w:r w:rsidR="00393A3C" w:rsidRPr="0006639B">
        <w:rPr>
          <w:rFonts w:ascii="Times New Roman" w:hAnsi="Times New Roman"/>
          <w:color w:val="000000" w:themeColor="text1"/>
        </w:rPr>
        <w:t xml:space="preserve">In order to </w:t>
      </w:r>
      <w:r w:rsidR="00956D03" w:rsidRPr="0006639B">
        <w:rPr>
          <w:rFonts w:ascii="Times New Roman" w:hAnsi="Times New Roman"/>
          <w:color w:val="000000" w:themeColor="text1"/>
        </w:rPr>
        <w:t>validate DCE-MRI-derived K</w:t>
      </w:r>
      <w:r w:rsidR="00956D03" w:rsidRPr="0006639B">
        <w:rPr>
          <w:rFonts w:ascii="Times New Roman" w:hAnsi="Times New Roman"/>
          <w:color w:val="000000" w:themeColor="text1"/>
          <w:vertAlign w:val="subscript"/>
        </w:rPr>
        <w:t>i</w:t>
      </w:r>
      <w:r w:rsidR="00956D03" w:rsidRPr="0006639B">
        <w:rPr>
          <w:rFonts w:ascii="Times New Roman" w:hAnsi="Times New Roman"/>
          <w:color w:val="000000" w:themeColor="text1"/>
        </w:rPr>
        <w:t xml:space="preserve"> as a BBB permeability marker</w:t>
      </w:r>
      <w:r w:rsidR="00393A3C" w:rsidRPr="0006639B">
        <w:rPr>
          <w:rFonts w:ascii="Times New Roman" w:hAnsi="Times New Roman"/>
          <w:color w:val="000000" w:themeColor="text1"/>
        </w:rPr>
        <w:t>, we hypothesized that DCE-MRI-derived K</w:t>
      </w:r>
      <w:r w:rsidR="00393A3C" w:rsidRPr="0006639B">
        <w:rPr>
          <w:rFonts w:ascii="Times New Roman" w:hAnsi="Times New Roman"/>
          <w:color w:val="000000" w:themeColor="text1"/>
          <w:vertAlign w:val="subscript"/>
        </w:rPr>
        <w:t>i</w:t>
      </w:r>
      <w:r w:rsidR="00393A3C" w:rsidRPr="0006639B">
        <w:rPr>
          <w:rFonts w:ascii="Times New Roman" w:hAnsi="Times New Roman"/>
          <w:color w:val="000000" w:themeColor="text1"/>
        </w:rPr>
        <w:t xml:space="preserve"> </w:t>
      </w:r>
      <w:r w:rsidRPr="0006639B">
        <w:rPr>
          <w:rFonts w:ascii="Times New Roman" w:hAnsi="Times New Roman"/>
          <w:color w:val="000000" w:themeColor="text1"/>
        </w:rPr>
        <w:t xml:space="preserve">is in line with a number of </w:t>
      </w:r>
      <w:r w:rsidR="000E7E9C" w:rsidRPr="0006639B">
        <w:rPr>
          <w:rFonts w:ascii="Times New Roman" w:hAnsi="Times New Roman"/>
          <w:color w:val="000000" w:themeColor="text1"/>
        </w:rPr>
        <w:t>biological expectations</w:t>
      </w:r>
      <w:r w:rsidR="00B06377" w:rsidRPr="0006639B">
        <w:rPr>
          <w:rFonts w:ascii="Times New Roman" w:hAnsi="Times New Roman"/>
          <w:color w:val="000000" w:themeColor="text1"/>
        </w:rPr>
        <w:t>, namely (1) higher K</w:t>
      </w:r>
      <w:r w:rsidR="00B06377" w:rsidRPr="0006639B">
        <w:rPr>
          <w:rFonts w:ascii="Times New Roman" w:hAnsi="Times New Roman"/>
          <w:color w:val="000000" w:themeColor="text1"/>
          <w:vertAlign w:val="subscript"/>
        </w:rPr>
        <w:t>i</w:t>
      </w:r>
      <w:r w:rsidR="00B06377" w:rsidRPr="0006639B">
        <w:rPr>
          <w:rFonts w:ascii="Times New Roman" w:hAnsi="Times New Roman"/>
          <w:color w:val="000000" w:themeColor="text1"/>
        </w:rPr>
        <w:t xml:space="preserve"> in </w:t>
      </w:r>
      <w:r w:rsidR="00F84D6F" w:rsidRPr="0006639B">
        <w:rPr>
          <w:rFonts w:ascii="Times New Roman" w:hAnsi="Times New Roman"/>
          <w:color w:val="000000" w:themeColor="text1"/>
        </w:rPr>
        <w:t xml:space="preserve">healthy individual </w:t>
      </w:r>
      <w:r w:rsidR="00B06377" w:rsidRPr="0006639B">
        <w:rPr>
          <w:rFonts w:ascii="Times New Roman" w:hAnsi="Times New Roman"/>
          <w:color w:val="000000" w:themeColor="text1"/>
        </w:rPr>
        <w:t xml:space="preserve">grey </w:t>
      </w:r>
      <w:r w:rsidR="00B06377" w:rsidRPr="0006639B">
        <w:rPr>
          <w:rFonts w:ascii="Times New Roman" w:hAnsi="Times New Roman"/>
          <w:i/>
          <w:iCs/>
          <w:color w:val="000000" w:themeColor="text1"/>
        </w:rPr>
        <w:t>versus</w:t>
      </w:r>
      <w:r w:rsidR="00B06377" w:rsidRPr="0006639B">
        <w:rPr>
          <w:rFonts w:ascii="Times New Roman" w:hAnsi="Times New Roman"/>
          <w:color w:val="000000" w:themeColor="text1"/>
        </w:rPr>
        <w:t xml:space="preserve"> white matter, (2) grey/white matter vascular surface area ratio close to the histologically-established value, (3) higher K</w:t>
      </w:r>
      <w:r w:rsidR="00B06377" w:rsidRPr="0006639B">
        <w:rPr>
          <w:rFonts w:ascii="Times New Roman" w:hAnsi="Times New Roman"/>
          <w:color w:val="000000" w:themeColor="text1"/>
          <w:vertAlign w:val="subscript"/>
        </w:rPr>
        <w:t>i</w:t>
      </w:r>
      <w:r w:rsidR="00B06377" w:rsidRPr="0006639B">
        <w:rPr>
          <w:rFonts w:ascii="Times New Roman" w:hAnsi="Times New Roman"/>
          <w:color w:val="000000" w:themeColor="text1"/>
        </w:rPr>
        <w:t xml:space="preserve"> in contrast-enhancing white matter multiple sclerosis (MS) lesions </w:t>
      </w:r>
      <w:r w:rsidR="00B06377" w:rsidRPr="0006639B">
        <w:rPr>
          <w:rFonts w:ascii="Times New Roman" w:hAnsi="Times New Roman"/>
          <w:i/>
          <w:iCs/>
          <w:color w:val="000000" w:themeColor="text1"/>
        </w:rPr>
        <w:t>versus</w:t>
      </w:r>
      <w:r w:rsidR="00B06377" w:rsidRPr="0006639B">
        <w:rPr>
          <w:rFonts w:ascii="Times New Roman" w:hAnsi="Times New Roman"/>
          <w:color w:val="000000" w:themeColor="text1"/>
        </w:rPr>
        <w:t xml:space="preserve"> MS normal appearing white matter (NAWM), and (4) higher K</w:t>
      </w:r>
      <w:r w:rsidR="00B06377" w:rsidRPr="0006639B">
        <w:rPr>
          <w:rFonts w:ascii="Times New Roman" w:hAnsi="Times New Roman"/>
          <w:color w:val="000000" w:themeColor="text1"/>
          <w:vertAlign w:val="subscript"/>
        </w:rPr>
        <w:t>i</w:t>
      </w:r>
      <w:r w:rsidR="00B06377" w:rsidRPr="0006639B">
        <w:rPr>
          <w:rFonts w:ascii="Times New Roman" w:hAnsi="Times New Roman"/>
          <w:color w:val="000000" w:themeColor="text1"/>
        </w:rPr>
        <w:t xml:space="preserve"> in MS NAWM </w:t>
      </w:r>
      <w:r w:rsidR="00B06377" w:rsidRPr="0006639B">
        <w:rPr>
          <w:rFonts w:ascii="Times New Roman" w:hAnsi="Times New Roman"/>
          <w:i/>
          <w:iCs/>
          <w:color w:val="000000" w:themeColor="text1"/>
        </w:rPr>
        <w:t>versus</w:t>
      </w:r>
      <w:r w:rsidR="00B06377" w:rsidRPr="0006639B">
        <w:rPr>
          <w:rFonts w:ascii="Times New Roman" w:hAnsi="Times New Roman"/>
          <w:color w:val="000000" w:themeColor="text1"/>
        </w:rPr>
        <w:t xml:space="preserve"> </w:t>
      </w:r>
      <w:r w:rsidR="00F84D6F" w:rsidRPr="0006639B">
        <w:rPr>
          <w:rFonts w:ascii="Times New Roman" w:hAnsi="Times New Roman"/>
          <w:color w:val="000000" w:themeColor="text1"/>
        </w:rPr>
        <w:t xml:space="preserve">healthy individual </w:t>
      </w:r>
      <w:r w:rsidR="00B06377" w:rsidRPr="0006639B">
        <w:rPr>
          <w:rFonts w:ascii="Times New Roman" w:hAnsi="Times New Roman"/>
          <w:color w:val="000000" w:themeColor="text1"/>
        </w:rPr>
        <w:t>NAWM.</w:t>
      </w:r>
      <w:r w:rsidR="00EC7F3E" w:rsidRPr="0006639B">
        <w:rPr>
          <w:rFonts w:ascii="Times New Roman" w:hAnsi="Times New Roman"/>
          <w:color w:val="000000" w:themeColor="text1"/>
        </w:rPr>
        <w:t xml:space="preserve"> </w:t>
      </w:r>
      <w:r w:rsidR="00032072" w:rsidRPr="0006639B">
        <w:rPr>
          <w:rFonts w:ascii="Times New Roman" w:hAnsi="Times New Roman"/>
          <w:color w:val="000000" w:themeColor="text1"/>
        </w:rPr>
        <w:t xml:space="preserve">By acquiring data in three dimensions, we also aimed to test whether automated segmentation yields similar </w:t>
      </w:r>
      <w:r w:rsidR="00FA262E" w:rsidRPr="0006639B">
        <w:rPr>
          <w:rFonts w:ascii="Times New Roman" w:hAnsi="Times New Roman"/>
          <w:color w:val="000000" w:themeColor="text1"/>
        </w:rPr>
        <w:t xml:space="preserve">NAWM </w:t>
      </w:r>
      <w:r w:rsidR="00032072" w:rsidRPr="0006639B">
        <w:rPr>
          <w:rFonts w:ascii="Times New Roman" w:hAnsi="Times New Roman"/>
          <w:color w:val="000000" w:themeColor="text1"/>
        </w:rPr>
        <w:t>K</w:t>
      </w:r>
      <w:r w:rsidR="00032072" w:rsidRPr="0006639B">
        <w:rPr>
          <w:rFonts w:ascii="Times New Roman" w:hAnsi="Times New Roman"/>
          <w:color w:val="000000" w:themeColor="text1"/>
          <w:vertAlign w:val="subscript"/>
        </w:rPr>
        <w:t>i</w:t>
      </w:r>
      <w:r w:rsidR="00032072" w:rsidRPr="0006639B">
        <w:rPr>
          <w:rFonts w:ascii="Times New Roman" w:hAnsi="Times New Roman"/>
          <w:color w:val="000000" w:themeColor="text1"/>
        </w:rPr>
        <w:t xml:space="preserve"> results to manual region of interest analysis.</w:t>
      </w:r>
    </w:p>
    <w:p w14:paraId="4F1BCB8A" w14:textId="77777777" w:rsidR="002D6A45" w:rsidRPr="0006639B" w:rsidRDefault="002D6A45" w:rsidP="00730CA7">
      <w:pPr>
        <w:spacing w:line="360" w:lineRule="auto"/>
        <w:rPr>
          <w:rFonts w:ascii="Times New Roman" w:hAnsi="Times New Roman"/>
          <w:color w:val="000000" w:themeColor="text1"/>
        </w:rPr>
      </w:pPr>
    </w:p>
    <w:p w14:paraId="785C3F07" w14:textId="77777777" w:rsidR="002D6A45" w:rsidRPr="0006639B" w:rsidRDefault="002D6A45" w:rsidP="00730CA7">
      <w:pPr>
        <w:spacing w:line="360" w:lineRule="auto"/>
        <w:outlineLvl w:val="0"/>
        <w:rPr>
          <w:rFonts w:ascii="Times New Roman" w:hAnsi="Times New Roman"/>
          <w:b/>
          <w:color w:val="000000" w:themeColor="text1"/>
        </w:rPr>
      </w:pPr>
      <w:r w:rsidRPr="0006639B">
        <w:rPr>
          <w:rFonts w:ascii="Times New Roman" w:hAnsi="Times New Roman"/>
          <w:b/>
          <w:color w:val="000000" w:themeColor="text1"/>
        </w:rPr>
        <w:t>Materials and methods</w:t>
      </w:r>
    </w:p>
    <w:p w14:paraId="05EADDD7" w14:textId="77777777" w:rsidR="002D6A45" w:rsidRPr="0006639B" w:rsidRDefault="002D6A45" w:rsidP="00730CA7">
      <w:pPr>
        <w:spacing w:line="360" w:lineRule="auto"/>
        <w:rPr>
          <w:rFonts w:ascii="Times New Roman" w:hAnsi="Times New Roman"/>
          <w:color w:val="000000" w:themeColor="text1"/>
        </w:rPr>
      </w:pPr>
    </w:p>
    <w:p w14:paraId="1E4D42F8" w14:textId="77777777" w:rsidR="00730CA7" w:rsidRPr="0006639B" w:rsidRDefault="00730CA7" w:rsidP="00730CA7">
      <w:pPr>
        <w:spacing w:line="360" w:lineRule="auto"/>
        <w:outlineLvl w:val="0"/>
        <w:rPr>
          <w:rFonts w:ascii="Times New Roman" w:hAnsi="Times New Roman"/>
          <w:b/>
          <w:i/>
          <w:color w:val="000000" w:themeColor="text1"/>
        </w:rPr>
      </w:pPr>
      <w:r w:rsidRPr="0006639B">
        <w:rPr>
          <w:rFonts w:ascii="Times New Roman" w:hAnsi="Times New Roman"/>
          <w:b/>
          <w:i/>
          <w:color w:val="000000" w:themeColor="text1"/>
        </w:rPr>
        <w:t>Ethical approval</w:t>
      </w:r>
    </w:p>
    <w:p w14:paraId="150EF0F9" w14:textId="77777777" w:rsidR="00730CA7" w:rsidRPr="0006639B" w:rsidRDefault="00730CA7" w:rsidP="00730CA7">
      <w:pPr>
        <w:spacing w:line="360" w:lineRule="auto"/>
        <w:rPr>
          <w:rFonts w:ascii="Times New Roman" w:hAnsi="Times New Roman"/>
          <w:b/>
          <w:i/>
          <w:color w:val="000000" w:themeColor="text1"/>
        </w:rPr>
      </w:pPr>
    </w:p>
    <w:p w14:paraId="793F41DE" w14:textId="77777777" w:rsidR="00730CA7" w:rsidRPr="0006639B" w:rsidRDefault="00730CA7" w:rsidP="00730CA7">
      <w:pPr>
        <w:spacing w:line="360" w:lineRule="auto"/>
        <w:rPr>
          <w:rFonts w:ascii="Times New Roman" w:hAnsi="Times New Roman"/>
          <w:color w:val="000000" w:themeColor="text1"/>
        </w:rPr>
      </w:pPr>
      <w:r w:rsidRPr="0006639B">
        <w:rPr>
          <w:rFonts w:ascii="Times New Roman" w:hAnsi="Times New Roman"/>
          <w:color w:val="000000" w:themeColor="text1"/>
        </w:rPr>
        <w:lastRenderedPageBreak/>
        <w:t>The study was approved by the National Research Ethics Service Committee South Central (reference 12/SC/0176). Experiments were conducted in accordance with the Declaration of Helsinki and all subjects gave informed written consent.</w:t>
      </w:r>
    </w:p>
    <w:p w14:paraId="0ACED172" w14:textId="77777777" w:rsidR="00730CA7" w:rsidRPr="0006639B" w:rsidRDefault="00730CA7" w:rsidP="00730CA7">
      <w:pPr>
        <w:spacing w:line="360" w:lineRule="auto"/>
        <w:rPr>
          <w:rFonts w:ascii="Times New Roman" w:hAnsi="Times New Roman"/>
          <w:color w:val="000000" w:themeColor="text1"/>
        </w:rPr>
      </w:pPr>
    </w:p>
    <w:p w14:paraId="3B45B631" w14:textId="77777777" w:rsidR="004432BB" w:rsidRPr="0006639B" w:rsidRDefault="004432BB" w:rsidP="00730CA7">
      <w:pPr>
        <w:spacing w:line="360" w:lineRule="auto"/>
        <w:outlineLvl w:val="0"/>
        <w:rPr>
          <w:rFonts w:ascii="Times New Roman" w:hAnsi="Times New Roman"/>
          <w:b/>
          <w:i/>
          <w:color w:val="000000" w:themeColor="text1"/>
        </w:rPr>
      </w:pPr>
      <w:r w:rsidRPr="0006639B">
        <w:rPr>
          <w:rFonts w:ascii="Times New Roman" w:hAnsi="Times New Roman"/>
          <w:b/>
          <w:i/>
          <w:color w:val="000000" w:themeColor="text1"/>
        </w:rPr>
        <w:t>Study participants</w:t>
      </w:r>
    </w:p>
    <w:p w14:paraId="7C6B3CFB" w14:textId="77777777" w:rsidR="00EB4B58" w:rsidRPr="0006639B" w:rsidRDefault="00EB4B58" w:rsidP="00730CA7">
      <w:pPr>
        <w:spacing w:line="360" w:lineRule="auto"/>
        <w:rPr>
          <w:rFonts w:ascii="Times New Roman" w:hAnsi="Times New Roman"/>
          <w:color w:val="000000" w:themeColor="text1"/>
        </w:rPr>
      </w:pPr>
    </w:p>
    <w:p w14:paraId="390F5874" w14:textId="77777777" w:rsidR="002B7638" w:rsidRPr="0006639B" w:rsidRDefault="00A15B33" w:rsidP="00730CA7">
      <w:pPr>
        <w:spacing w:line="360" w:lineRule="auto"/>
        <w:rPr>
          <w:rFonts w:ascii="Times New Roman" w:hAnsi="Times New Roman"/>
          <w:color w:val="000000" w:themeColor="text1"/>
        </w:rPr>
      </w:pPr>
      <w:r w:rsidRPr="0006639B">
        <w:rPr>
          <w:rFonts w:ascii="Times New Roman" w:hAnsi="Times New Roman"/>
          <w:color w:val="000000" w:themeColor="text1"/>
        </w:rPr>
        <w:t>H</w:t>
      </w:r>
      <w:r w:rsidR="00E030A3" w:rsidRPr="0006639B">
        <w:rPr>
          <w:rFonts w:ascii="Times New Roman" w:hAnsi="Times New Roman"/>
          <w:color w:val="000000" w:themeColor="text1"/>
        </w:rPr>
        <w:t xml:space="preserve">ealthy adult individuals </w:t>
      </w:r>
      <w:r w:rsidRPr="0006639B">
        <w:rPr>
          <w:rFonts w:ascii="Times New Roman" w:hAnsi="Times New Roman"/>
          <w:color w:val="000000" w:themeColor="text1"/>
        </w:rPr>
        <w:t>were recruited by advertisement; inclusion criteria were as follows:</w:t>
      </w:r>
      <w:r w:rsidR="00E030A3" w:rsidRPr="0006639B">
        <w:rPr>
          <w:rFonts w:ascii="Times New Roman" w:hAnsi="Times New Roman"/>
          <w:color w:val="000000" w:themeColor="text1"/>
        </w:rPr>
        <w:t xml:space="preserve"> no systemic or neurological disease (including migraine), no regular medication use, and no family history of MS. A</w:t>
      </w:r>
      <w:r w:rsidR="004432BB" w:rsidRPr="0006639B">
        <w:rPr>
          <w:rFonts w:ascii="Times New Roman" w:hAnsi="Times New Roman"/>
          <w:color w:val="000000" w:themeColor="text1"/>
        </w:rPr>
        <w:t xml:space="preserve">dults with </w:t>
      </w:r>
      <w:r w:rsidR="00E030A3" w:rsidRPr="0006639B">
        <w:rPr>
          <w:rFonts w:ascii="Times New Roman" w:hAnsi="Times New Roman"/>
          <w:color w:val="000000" w:themeColor="text1"/>
        </w:rPr>
        <w:t>relapsing-remitting</w:t>
      </w:r>
      <w:r w:rsidR="005617F5" w:rsidRPr="0006639B">
        <w:rPr>
          <w:rFonts w:ascii="Times New Roman" w:hAnsi="Times New Roman"/>
          <w:color w:val="000000" w:themeColor="text1"/>
        </w:rPr>
        <w:t xml:space="preserve"> MS</w:t>
      </w:r>
      <w:r w:rsidR="00E030A3" w:rsidRPr="0006639B">
        <w:rPr>
          <w:rFonts w:ascii="Times New Roman" w:hAnsi="Times New Roman"/>
          <w:color w:val="000000" w:themeColor="text1"/>
        </w:rPr>
        <w:t xml:space="preserve"> (</w:t>
      </w:r>
      <w:r w:rsidR="004432BB" w:rsidRPr="0006639B">
        <w:rPr>
          <w:rFonts w:ascii="Times New Roman" w:hAnsi="Times New Roman"/>
          <w:color w:val="000000" w:themeColor="text1"/>
        </w:rPr>
        <w:t>RRMS</w:t>
      </w:r>
      <w:r w:rsidR="00E030A3" w:rsidRPr="0006639B">
        <w:rPr>
          <w:rFonts w:ascii="Times New Roman" w:hAnsi="Times New Roman"/>
          <w:color w:val="000000" w:themeColor="text1"/>
        </w:rPr>
        <w:t>)</w:t>
      </w:r>
      <w:r w:rsidR="004432BB" w:rsidRPr="0006639B">
        <w:rPr>
          <w:rFonts w:ascii="Times New Roman" w:hAnsi="Times New Roman"/>
          <w:color w:val="000000" w:themeColor="text1"/>
        </w:rPr>
        <w:t xml:space="preserve"> </w:t>
      </w:r>
      <w:r w:rsidR="00E030A3" w:rsidRPr="0006639B">
        <w:rPr>
          <w:rFonts w:ascii="Times New Roman" w:hAnsi="Times New Roman"/>
          <w:color w:val="000000" w:themeColor="text1"/>
        </w:rPr>
        <w:t xml:space="preserve">were recruited </w:t>
      </w:r>
      <w:r w:rsidR="004432BB" w:rsidRPr="0006639B">
        <w:rPr>
          <w:rFonts w:ascii="Times New Roman" w:hAnsi="Times New Roman"/>
          <w:color w:val="000000" w:themeColor="text1"/>
        </w:rPr>
        <w:t xml:space="preserve">from the MS service at the Wessex Neurological Centre, Southampton, UK. Demographic and clinical data was collected including: MS disease duration, </w:t>
      </w:r>
      <w:r w:rsidR="00392CB0" w:rsidRPr="0006639B">
        <w:rPr>
          <w:rFonts w:ascii="Times New Roman" w:hAnsi="Times New Roman"/>
          <w:color w:val="000000" w:themeColor="text1"/>
        </w:rPr>
        <w:t xml:space="preserve">Expanded Disability Status </w:t>
      </w:r>
      <w:r w:rsidR="00030B39" w:rsidRPr="0006639B">
        <w:rPr>
          <w:rFonts w:ascii="Times New Roman" w:hAnsi="Times New Roman"/>
          <w:color w:val="000000" w:themeColor="text1"/>
        </w:rPr>
        <w:t>Scale</w:t>
      </w:r>
      <w:r w:rsidR="00392CB0" w:rsidRPr="0006639B">
        <w:rPr>
          <w:rFonts w:ascii="Times New Roman" w:hAnsi="Times New Roman"/>
          <w:color w:val="000000" w:themeColor="text1"/>
        </w:rPr>
        <w:t xml:space="preserve"> (EDSS), </w:t>
      </w:r>
      <w:r w:rsidR="004432BB" w:rsidRPr="0006639B">
        <w:rPr>
          <w:rFonts w:ascii="Times New Roman" w:hAnsi="Times New Roman"/>
          <w:color w:val="000000" w:themeColor="text1"/>
        </w:rPr>
        <w:t>treatment status, relapses in</w:t>
      </w:r>
      <w:r w:rsidR="00EC7F3E" w:rsidRPr="0006639B">
        <w:rPr>
          <w:rFonts w:ascii="Times New Roman" w:hAnsi="Times New Roman"/>
          <w:color w:val="000000" w:themeColor="text1"/>
        </w:rPr>
        <w:t xml:space="preserve"> the</w:t>
      </w:r>
      <w:r w:rsidR="004432BB" w:rsidRPr="0006639B">
        <w:rPr>
          <w:rFonts w:ascii="Times New Roman" w:hAnsi="Times New Roman"/>
          <w:color w:val="000000" w:themeColor="text1"/>
        </w:rPr>
        <w:t xml:space="preserve"> prior 12 months, steroid use in </w:t>
      </w:r>
      <w:r w:rsidR="00EC7F3E" w:rsidRPr="0006639B">
        <w:rPr>
          <w:rFonts w:ascii="Times New Roman" w:hAnsi="Times New Roman"/>
          <w:color w:val="000000" w:themeColor="text1"/>
        </w:rPr>
        <w:t xml:space="preserve">the </w:t>
      </w:r>
      <w:r w:rsidR="004432BB" w:rsidRPr="0006639B">
        <w:rPr>
          <w:rFonts w:ascii="Times New Roman" w:hAnsi="Times New Roman"/>
          <w:color w:val="000000" w:themeColor="text1"/>
        </w:rPr>
        <w:t xml:space="preserve">prior 12 months, concomitant medication, </w:t>
      </w:r>
      <w:r w:rsidR="00E47779" w:rsidRPr="0006639B">
        <w:rPr>
          <w:rFonts w:ascii="Times New Roman" w:hAnsi="Times New Roman"/>
          <w:color w:val="000000" w:themeColor="text1"/>
        </w:rPr>
        <w:t xml:space="preserve">and </w:t>
      </w:r>
      <w:r w:rsidR="004432BB" w:rsidRPr="0006639B">
        <w:rPr>
          <w:rFonts w:ascii="Times New Roman" w:hAnsi="Times New Roman"/>
          <w:color w:val="000000" w:themeColor="text1"/>
        </w:rPr>
        <w:t>other medical conditions.</w:t>
      </w:r>
      <w:r w:rsidR="00764512" w:rsidRPr="0006639B">
        <w:rPr>
          <w:rFonts w:ascii="Times New Roman" w:hAnsi="Times New Roman"/>
          <w:color w:val="000000" w:themeColor="text1"/>
        </w:rPr>
        <w:t xml:space="preserve"> </w:t>
      </w:r>
      <w:r w:rsidR="002B7638" w:rsidRPr="0006639B">
        <w:rPr>
          <w:rFonts w:ascii="Times New Roman" w:hAnsi="Times New Roman"/>
          <w:color w:val="000000" w:themeColor="text1"/>
        </w:rPr>
        <w:t xml:space="preserve">All subjects had normal renal function. </w:t>
      </w:r>
      <w:r w:rsidR="00470324" w:rsidRPr="0006639B">
        <w:rPr>
          <w:rFonts w:ascii="Times New Roman" w:hAnsi="Times New Roman"/>
          <w:color w:val="000000" w:themeColor="text1"/>
        </w:rPr>
        <w:t>Subjects were scanned in an interleaved fashion</w:t>
      </w:r>
      <w:r w:rsidR="009627A0" w:rsidRPr="0006639B">
        <w:rPr>
          <w:rFonts w:ascii="Times New Roman" w:hAnsi="Times New Roman"/>
          <w:color w:val="000000" w:themeColor="text1"/>
        </w:rPr>
        <w:t xml:space="preserve"> to prevent the possibility</w:t>
      </w:r>
      <w:r w:rsidR="00B86313" w:rsidRPr="0006639B">
        <w:rPr>
          <w:rFonts w:ascii="Times New Roman" w:hAnsi="Times New Roman"/>
          <w:color w:val="000000" w:themeColor="text1"/>
        </w:rPr>
        <w:t xml:space="preserve"> of</w:t>
      </w:r>
      <w:r w:rsidR="009627A0" w:rsidRPr="0006639B">
        <w:rPr>
          <w:rFonts w:ascii="Times New Roman" w:hAnsi="Times New Roman"/>
          <w:color w:val="000000" w:themeColor="text1"/>
        </w:rPr>
        <w:t xml:space="preserve"> systematic bias due to longitudinal scanner </w:t>
      </w:r>
      <w:r w:rsidR="00F84D6F" w:rsidRPr="0006639B">
        <w:rPr>
          <w:rFonts w:ascii="Times New Roman" w:hAnsi="Times New Roman"/>
          <w:color w:val="000000" w:themeColor="text1"/>
        </w:rPr>
        <w:t xml:space="preserve">signal </w:t>
      </w:r>
      <w:r w:rsidR="009627A0" w:rsidRPr="0006639B">
        <w:rPr>
          <w:rFonts w:ascii="Times New Roman" w:hAnsi="Times New Roman"/>
          <w:color w:val="000000" w:themeColor="text1"/>
        </w:rPr>
        <w:t>drift</w:t>
      </w:r>
      <w:r w:rsidR="00470324" w:rsidRPr="0006639B">
        <w:rPr>
          <w:rFonts w:ascii="Times New Roman" w:hAnsi="Times New Roman"/>
          <w:color w:val="000000" w:themeColor="text1"/>
        </w:rPr>
        <w:t xml:space="preserve">. </w:t>
      </w:r>
    </w:p>
    <w:p w14:paraId="1CC129F1" w14:textId="77777777" w:rsidR="006C0FDB" w:rsidRPr="0006639B" w:rsidRDefault="006C0FDB" w:rsidP="00730CA7">
      <w:pPr>
        <w:spacing w:line="360" w:lineRule="auto"/>
        <w:rPr>
          <w:rFonts w:ascii="Times New Roman" w:hAnsi="Times New Roman"/>
          <w:color w:val="000000" w:themeColor="text1"/>
        </w:rPr>
      </w:pPr>
    </w:p>
    <w:p w14:paraId="3972C730" w14:textId="77777777" w:rsidR="002D6A45" w:rsidRPr="0006639B" w:rsidRDefault="004432BB" w:rsidP="00730CA7">
      <w:pPr>
        <w:spacing w:line="360" w:lineRule="auto"/>
        <w:outlineLvl w:val="0"/>
        <w:rPr>
          <w:rFonts w:ascii="Times New Roman" w:hAnsi="Times New Roman"/>
          <w:b/>
          <w:i/>
          <w:color w:val="000000" w:themeColor="text1"/>
        </w:rPr>
      </w:pPr>
      <w:r w:rsidRPr="0006639B">
        <w:rPr>
          <w:rFonts w:ascii="Times New Roman" w:hAnsi="Times New Roman"/>
          <w:b/>
          <w:i/>
          <w:color w:val="000000" w:themeColor="text1"/>
        </w:rPr>
        <w:t>DCE-</w:t>
      </w:r>
      <w:r w:rsidR="002D6A45" w:rsidRPr="0006639B">
        <w:rPr>
          <w:rFonts w:ascii="Times New Roman" w:hAnsi="Times New Roman"/>
          <w:b/>
          <w:i/>
          <w:color w:val="000000" w:themeColor="text1"/>
        </w:rPr>
        <w:t>MRI protocol</w:t>
      </w:r>
    </w:p>
    <w:p w14:paraId="03503E9A" w14:textId="77777777" w:rsidR="002D6A45" w:rsidRPr="0006639B" w:rsidRDefault="002D6A45" w:rsidP="00730CA7">
      <w:pPr>
        <w:spacing w:line="360" w:lineRule="auto"/>
        <w:rPr>
          <w:rFonts w:ascii="Times New Roman" w:hAnsi="Times New Roman"/>
          <w:color w:val="000000" w:themeColor="text1"/>
        </w:rPr>
      </w:pPr>
    </w:p>
    <w:p w14:paraId="387E5C55" w14:textId="77777777" w:rsidR="00895075" w:rsidRPr="0006639B" w:rsidRDefault="002D6A45" w:rsidP="00730CA7">
      <w:pPr>
        <w:spacing w:line="360" w:lineRule="auto"/>
        <w:rPr>
          <w:rFonts w:ascii="Times New Roman" w:hAnsi="Times New Roman"/>
          <w:color w:val="000000" w:themeColor="text1"/>
        </w:rPr>
      </w:pPr>
      <w:r w:rsidRPr="0006639B">
        <w:rPr>
          <w:rFonts w:ascii="Times New Roman" w:hAnsi="Times New Roman"/>
          <w:color w:val="000000" w:themeColor="text1"/>
        </w:rPr>
        <w:t>We performed DCE-MRI</w:t>
      </w:r>
      <w:r w:rsidR="006C0FDB" w:rsidRPr="0006639B">
        <w:rPr>
          <w:rFonts w:ascii="Times New Roman" w:hAnsi="Times New Roman"/>
          <w:color w:val="000000" w:themeColor="text1"/>
        </w:rPr>
        <w:t xml:space="preserve"> on a 3T </w:t>
      </w:r>
      <w:r w:rsidR="002D106D" w:rsidRPr="0006639B">
        <w:rPr>
          <w:rFonts w:ascii="Times New Roman" w:hAnsi="Times New Roman"/>
          <w:color w:val="000000" w:themeColor="text1"/>
        </w:rPr>
        <w:t xml:space="preserve">MR unit (Siemens </w:t>
      </w:r>
      <w:proofErr w:type="spellStart"/>
      <w:r w:rsidR="002D106D" w:rsidRPr="0006639B">
        <w:rPr>
          <w:rFonts w:ascii="Times New Roman" w:hAnsi="Times New Roman"/>
          <w:color w:val="000000" w:themeColor="text1"/>
        </w:rPr>
        <w:t>Skyra</w:t>
      </w:r>
      <w:proofErr w:type="spellEnd"/>
      <w:r w:rsidR="002D106D" w:rsidRPr="0006639B">
        <w:rPr>
          <w:rFonts w:ascii="Times New Roman" w:hAnsi="Times New Roman"/>
          <w:color w:val="000000" w:themeColor="text1"/>
        </w:rPr>
        <w:t xml:space="preserve">) using a 20-element phased-array </w:t>
      </w:r>
      <w:r w:rsidR="006C0FDB" w:rsidRPr="0006639B">
        <w:rPr>
          <w:rFonts w:ascii="Times New Roman" w:hAnsi="Times New Roman"/>
          <w:color w:val="000000" w:themeColor="text1"/>
        </w:rPr>
        <w:t>head coil</w:t>
      </w:r>
      <w:r w:rsidR="001D0795" w:rsidRPr="0006639B">
        <w:rPr>
          <w:rFonts w:ascii="Times New Roman" w:hAnsi="Times New Roman"/>
          <w:color w:val="000000" w:themeColor="text1"/>
        </w:rPr>
        <w:t xml:space="preserve">. </w:t>
      </w:r>
      <w:r w:rsidR="006C0FDB" w:rsidRPr="0006639B">
        <w:rPr>
          <w:rFonts w:ascii="Times New Roman" w:hAnsi="Times New Roman"/>
          <w:color w:val="000000" w:themeColor="text1"/>
        </w:rPr>
        <w:t xml:space="preserve">For the dynamic sequence we used a </w:t>
      </w:r>
      <w:r w:rsidR="00041016" w:rsidRPr="0006639B">
        <w:rPr>
          <w:rFonts w:ascii="Times New Roman" w:hAnsi="Times New Roman"/>
          <w:color w:val="000000" w:themeColor="text1"/>
        </w:rPr>
        <w:t>3D gradient echo</w:t>
      </w:r>
      <w:r w:rsidR="006C0FDB" w:rsidRPr="0006639B">
        <w:rPr>
          <w:rFonts w:ascii="Times New Roman" w:hAnsi="Times New Roman"/>
          <w:color w:val="000000" w:themeColor="text1"/>
        </w:rPr>
        <w:t xml:space="preserve"> sequence with</w:t>
      </w:r>
      <w:r w:rsidR="001D0795" w:rsidRPr="0006639B">
        <w:rPr>
          <w:rFonts w:ascii="Times New Roman" w:hAnsi="Times New Roman"/>
          <w:color w:val="000000" w:themeColor="text1"/>
        </w:rPr>
        <w:t xml:space="preserve"> TR = 2.48</w:t>
      </w:r>
      <w:r w:rsidR="001125EF" w:rsidRPr="0006639B">
        <w:rPr>
          <w:rFonts w:ascii="Times New Roman" w:hAnsi="Times New Roman"/>
          <w:color w:val="000000" w:themeColor="text1"/>
        </w:rPr>
        <w:t xml:space="preserve"> </w:t>
      </w:r>
      <w:proofErr w:type="spellStart"/>
      <w:r w:rsidR="001D0795" w:rsidRPr="0006639B">
        <w:rPr>
          <w:rFonts w:ascii="Times New Roman" w:hAnsi="Times New Roman"/>
          <w:color w:val="000000" w:themeColor="text1"/>
        </w:rPr>
        <w:t>ms</w:t>
      </w:r>
      <w:proofErr w:type="spellEnd"/>
      <w:r w:rsidR="001D0795" w:rsidRPr="0006639B">
        <w:rPr>
          <w:rFonts w:ascii="Times New Roman" w:hAnsi="Times New Roman"/>
          <w:color w:val="000000" w:themeColor="text1"/>
        </w:rPr>
        <w:t>, TE = 0.99</w:t>
      </w:r>
      <w:r w:rsidR="001125EF" w:rsidRPr="0006639B">
        <w:rPr>
          <w:rFonts w:ascii="Times New Roman" w:hAnsi="Times New Roman"/>
          <w:color w:val="000000" w:themeColor="text1"/>
        </w:rPr>
        <w:t xml:space="preserve"> </w:t>
      </w:r>
      <w:proofErr w:type="spellStart"/>
      <w:r w:rsidR="001D0795" w:rsidRPr="0006639B">
        <w:rPr>
          <w:rFonts w:ascii="Times New Roman" w:hAnsi="Times New Roman"/>
          <w:color w:val="000000" w:themeColor="text1"/>
        </w:rPr>
        <w:t>ms</w:t>
      </w:r>
      <w:proofErr w:type="spellEnd"/>
      <w:r w:rsidR="001D0795" w:rsidRPr="0006639B">
        <w:rPr>
          <w:rFonts w:ascii="Times New Roman" w:hAnsi="Times New Roman"/>
          <w:color w:val="000000" w:themeColor="text1"/>
        </w:rPr>
        <w:t xml:space="preserve">, </w:t>
      </w:r>
      <w:r w:rsidR="006C0FDB" w:rsidRPr="0006639B">
        <w:rPr>
          <w:rFonts w:ascii="Times New Roman" w:hAnsi="Times New Roman"/>
          <w:color w:val="000000" w:themeColor="text1"/>
        </w:rPr>
        <w:t xml:space="preserve">flip angle = </w:t>
      </w:r>
      <w:r w:rsidR="001964C8" w:rsidRPr="0006639B">
        <w:rPr>
          <w:rFonts w:ascii="Times New Roman" w:hAnsi="Times New Roman"/>
          <w:color w:val="000000" w:themeColor="text1"/>
        </w:rPr>
        <w:t>15</w:t>
      </w:r>
      <w:r w:rsidR="001D0795" w:rsidRPr="0006639B">
        <w:rPr>
          <w:rFonts w:ascii="Times New Roman" w:hAnsi="Times New Roman"/>
          <w:color w:val="000000" w:themeColor="text1"/>
        </w:rPr>
        <w:t>,</w:t>
      </w:r>
      <w:r w:rsidR="00414C74" w:rsidRPr="0006639B">
        <w:rPr>
          <w:rFonts w:ascii="Times New Roman" w:hAnsi="Times New Roman"/>
          <w:color w:val="000000" w:themeColor="text1"/>
        </w:rPr>
        <w:t xml:space="preserve"> linear</w:t>
      </w:r>
      <w:r w:rsidR="006C0FDB" w:rsidRPr="0006639B">
        <w:rPr>
          <w:rFonts w:ascii="Times New Roman" w:hAnsi="Times New Roman"/>
          <w:color w:val="000000" w:themeColor="text1"/>
        </w:rPr>
        <w:t xml:space="preserve"> phase ordering</w:t>
      </w:r>
      <w:r w:rsidR="001D0795" w:rsidRPr="0006639B">
        <w:rPr>
          <w:rFonts w:ascii="Times New Roman" w:hAnsi="Times New Roman"/>
          <w:color w:val="000000" w:themeColor="text1"/>
        </w:rPr>
        <w:t xml:space="preserve">, GRAPPA </w:t>
      </w:r>
      <w:proofErr w:type="spellStart"/>
      <w:r w:rsidR="001D0795" w:rsidRPr="0006639B">
        <w:rPr>
          <w:rFonts w:ascii="Times New Roman" w:hAnsi="Times New Roman"/>
          <w:color w:val="000000" w:themeColor="text1"/>
        </w:rPr>
        <w:t>undersampling</w:t>
      </w:r>
      <w:proofErr w:type="spellEnd"/>
      <w:r w:rsidR="001D0795" w:rsidRPr="0006639B">
        <w:rPr>
          <w:rFonts w:ascii="Times New Roman" w:hAnsi="Times New Roman"/>
          <w:color w:val="000000" w:themeColor="text1"/>
        </w:rPr>
        <w:t xml:space="preserve"> with</w:t>
      </w:r>
      <w:r w:rsidR="006377FB" w:rsidRPr="0006639B">
        <w:rPr>
          <w:rFonts w:ascii="Times New Roman" w:hAnsi="Times New Roman"/>
          <w:color w:val="000000" w:themeColor="text1"/>
        </w:rPr>
        <w:t xml:space="preserve"> </w:t>
      </w:r>
      <w:r w:rsidR="006C0FDB" w:rsidRPr="0006639B">
        <w:rPr>
          <w:rFonts w:ascii="Times New Roman" w:hAnsi="Times New Roman"/>
          <w:color w:val="000000" w:themeColor="text1"/>
        </w:rPr>
        <w:t>parallel imaging factor =</w:t>
      </w:r>
      <w:r w:rsidR="006377FB" w:rsidRPr="0006639B">
        <w:rPr>
          <w:rFonts w:ascii="Times New Roman" w:hAnsi="Times New Roman"/>
          <w:color w:val="000000" w:themeColor="text1"/>
        </w:rPr>
        <w:t xml:space="preserve"> 2</w:t>
      </w:r>
      <w:r w:rsidR="001D0795" w:rsidRPr="0006639B">
        <w:rPr>
          <w:rFonts w:ascii="Times New Roman" w:hAnsi="Times New Roman"/>
          <w:color w:val="000000" w:themeColor="text1"/>
        </w:rPr>
        <w:t xml:space="preserve">, </w:t>
      </w:r>
      <w:r w:rsidR="006C0FDB" w:rsidRPr="0006639B">
        <w:rPr>
          <w:rFonts w:ascii="Times New Roman" w:hAnsi="Times New Roman"/>
          <w:color w:val="000000" w:themeColor="text1"/>
        </w:rPr>
        <w:t>acquired matrix =</w:t>
      </w:r>
      <w:r w:rsidR="004D0D5E" w:rsidRPr="0006639B">
        <w:rPr>
          <w:rFonts w:ascii="Times New Roman" w:hAnsi="Times New Roman"/>
          <w:color w:val="000000" w:themeColor="text1"/>
        </w:rPr>
        <w:t xml:space="preserve"> 192 x 144 x 30</w:t>
      </w:r>
      <w:r w:rsidR="001D0795" w:rsidRPr="0006639B">
        <w:rPr>
          <w:rFonts w:ascii="Times New Roman" w:hAnsi="Times New Roman"/>
          <w:color w:val="000000" w:themeColor="text1"/>
        </w:rPr>
        <w:t xml:space="preserve">, </w:t>
      </w:r>
      <w:r w:rsidR="006C0FDB" w:rsidRPr="0006639B">
        <w:rPr>
          <w:rFonts w:ascii="Times New Roman" w:hAnsi="Times New Roman"/>
          <w:color w:val="000000" w:themeColor="text1"/>
        </w:rPr>
        <w:t>voxel size = 1.3 x 1.3 x 5</w:t>
      </w:r>
      <w:r w:rsidR="006377FB" w:rsidRPr="0006639B">
        <w:rPr>
          <w:rFonts w:ascii="Times New Roman" w:hAnsi="Times New Roman"/>
          <w:color w:val="000000" w:themeColor="text1"/>
        </w:rPr>
        <w:t>.0</w:t>
      </w:r>
      <w:r w:rsidR="001125EF" w:rsidRPr="0006639B">
        <w:rPr>
          <w:rFonts w:ascii="Times New Roman" w:hAnsi="Times New Roman"/>
          <w:color w:val="000000" w:themeColor="text1"/>
        </w:rPr>
        <w:t xml:space="preserve"> </w:t>
      </w:r>
      <w:r w:rsidR="006C0FDB" w:rsidRPr="0006639B">
        <w:rPr>
          <w:rFonts w:ascii="Times New Roman" w:hAnsi="Times New Roman"/>
          <w:color w:val="000000" w:themeColor="text1"/>
        </w:rPr>
        <w:t>mm</w:t>
      </w:r>
      <w:r w:rsidR="00B95FF6" w:rsidRPr="0006639B">
        <w:rPr>
          <w:rFonts w:ascii="Times New Roman" w:hAnsi="Times New Roman"/>
          <w:color w:val="000000" w:themeColor="text1"/>
          <w:vertAlign w:val="superscript"/>
        </w:rPr>
        <w:t>3</w:t>
      </w:r>
      <w:r w:rsidR="001D0795" w:rsidRPr="0006639B">
        <w:rPr>
          <w:rFonts w:ascii="Times New Roman" w:hAnsi="Times New Roman"/>
          <w:color w:val="000000" w:themeColor="text1"/>
        </w:rPr>
        <w:t xml:space="preserve">, </w:t>
      </w:r>
      <w:r w:rsidR="006C0FDB" w:rsidRPr="0006639B">
        <w:rPr>
          <w:rFonts w:ascii="Times New Roman" w:hAnsi="Times New Roman"/>
          <w:color w:val="000000" w:themeColor="text1"/>
        </w:rPr>
        <w:t>field of view =</w:t>
      </w:r>
      <w:r w:rsidR="004D0D5E" w:rsidRPr="0006639B">
        <w:rPr>
          <w:rFonts w:ascii="Times New Roman" w:hAnsi="Times New Roman"/>
          <w:color w:val="000000" w:themeColor="text1"/>
        </w:rPr>
        <w:t xml:space="preserve"> 250 x 188 x 150</w:t>
      </w:r>
      <w:r w:rsidR="001125EF" w:rsidRPr="0006639B">
        <w:rPr>
          <w:rFonts w:ascii="Times New Roman" w:hAnsi="Times New Roman"/>
          <w:color w:val="000000" w:themeColor="text1"/>
        </w:rPr>
        <w:t xml:space="preserve"> </w:t>
      </w:r>
      <w:r w:rsidR="004D0D5E" w:rsidRPr="0006639B">
        <w:rPr>
          <w:rFonts w:ascii="Times New Roman" w:hAnsi="Times New Roman"/>
          <w:color w:val="000000" w:themeColor="text1"/>
        </w:rPr>
        <w:t>mm</w:t>
      </w:r>
      <w:r w:rsidR="00B95FF6" w:rsidRPr="0006639B">
        <w:rPr>
          <w:rFonts w:ascii="Times New Roman" w:hAnsi="Times New Roman"/>
          <w:color w:val="000000" w:themeColor="text1"/>
          <w:vertAlign w:val="superscript"/>
        </w:rPr>
        <w:t>3</w:t>
      </w:r>
      <w:r w:rsidR="001D0795" w:rsidRPr="0006639B">
        <w:rPr>
          <w:rFonts w:ascii="Times New Roman" w:hAnsi="Times New Roman"/>
          <w:color w:val="000000" w:themeColor="text1"/>
        </w:rPr>
        <w:t xml:space="preserve">, </w:t>
      </w:r>
      <w:r w:rsidR="003A03FC" w:rsidRPr="0006639B">
        <w:rPr>
          <w:rFonts w:ascii="Times New Roman" w:hAnsi="Times New Roman"/>
          <w:color w:val="000000" w:themeColor="text1"/>
        </w:rPr>
        <w:t xml:space="preserve">reconstructed into </w:t>
      </w:r>
      <w:r w:rsidR="006C0FDB" w:rsidRPr="0006639B">
        <w:rPr>
          <w:rFonts w:ascii="Times New Roman" w:hAnsi="Times New Roman"/>
          <w:color w:val="000000" w:themeColor="text1"/>
        </w:rPr>
        <w:t>30 slices</w:t>
      </w:r>
      <w:r w:rsidR="003A03FC" w:rsidRPr="0006639B">
        <w:rPr>
          <w:rFonts w:ascii="Times New Roman" w:hAnsi="Times New Roman"/>
          <w:color w:val="000000" w:themeColor="text1"/>
        </w:rPr>
        <w:t xml:space="preserve"> of </w:t>
      </w:r>
      <w:r w:rsidR="006C0FDB" w:rsidRPr="0006639B">
        <w:rPr>
          <w:rFonts w:ascii="Times New Roman" w:hAnsi="Times New Roman"/>
          <w:color w:val="000000" w:themeColor="text1"/>
        </w:rPr>
        <w:t>thickness = 5</w:t>
      </w:r>
      <w:r w:rsidR="001964C8" w:rsidRPr="0006639B">
        <w:rPr>
          <w:rFonts w:ascii="Times New Roman" w:hAnsi="Times New Roman"/>
          <w:color w:val="000000" w:themeColor="text1"/>
        </w:rPr>
        <w:t>.0</w:t>
      </w:r>
      <w:r w:rsidR="001125EF" w:rsidRPr="0006639B">
        <w:rPr>
          <w:rFonts w:ascii="Times New Roman" w:hAnsi="Times New Roman"/>
          <w:color w:val="000000" w:themeColor="text1"/>
        </w:rPr>
        <w:t xml:space="preserve"> </w:t>
      </w:r>
      <w:r w:rsidR="006C0FDB" w:rsidRPr="0006639B">
        <w:rPr>
          <w:rFonts w:ascii="Times New Roman" w:hAnsi="Times New Roman"/>
          <w:color w:val="000000" w:themeColor="text1"/>
        </w:rPr>
        <w:t>mm</w:t>
      </w:r>
      <w:r w:rsidR="001D0795" w:rsidRPr="0006639B">
        <w:rPr>
          <w:rFonts w:ascii="Times New Roman" w:hAnsi="Times New Roman"/>
          <w:color w:val="000000" w:themeColor="text1"/>
        </w:rPr>
        <w:t xml:space="preserve">. </w:t>
      </w:r>
      <w:r w:rsidR="006C0FDB" w:rsidRPr="0006639B">
        <w:rPr>
          <w:rFonts w:ascii="Times New Roman" w:hAnsi="Times New Roman"/>
          <w:color w:val="000000" w:themeColor="text1"/>
        </w:rPr>
        <w:t xml:space="preserve">The dynamic sequence comprised 300 </w:t>
      </w:r>
      <w:r w:rsidR="003A03FC" w:rsidRPr="0006639B">
        <w:rPr>
          <w:rFonts w:ascii="Times New Roman" w:hAnsi="Times New Roman"/>
          <w:color w:val="000000" w:themeColor="text1"/>
        </w:rPr>
        <w:t xml:space="preserve">dynamic </w:t>
      </w:r>
      <w:r w:rsidR="006C0FDB" w:rsidRPr="0006639B">
        <w:rPr>
          <w:rFonts w:ascii="Times New Roman" w:hAnsi="Times New Roman"/>
          <w:color w:val="000000" w:themeColor="text1"/>
        </w:rPr>
        <w:t>frames at a time resolution of 3.2</w:t>
      </w:r>
      <w:r w:rsidR="001125EF" w:rsidRPr="0006639B">
        <w:rPr>
          <w:rFonts w:ascii="Times New Roman" w:hAnsi="Times New Roman"/>
          <w:color w:val="000000" w:themeColor="text1"/>
        </w:rPr>
        <w:t xml:space="preserve"> </w:t>
      </w:r>
      <w:r w:rsidR="006C0FDB" w:rsidRPr="0006639B">
        <w:rPr>
          <w:rFonts w:ascii="Times New Roman" w:hAnsi="Times New Roman"/>
          <w:color w:val="000000" w:themeColor="text1"/>
        </w:rPr>
        <w:t xml:space="preserve">s, giving a </w:t>
      </w:r>
      <w:r w:rsidR="00E47779" w:rsidRPr="0006639B">
        <w:rPr>
          <w:rFonts w:ascii="Times New Roman" w:hAnsi="Times New Roman"/>
          <w:color w:val="000000" w:themeColor="text1"/>
        </w:rPr>
        <w:t xml:space="preserve">total scan </w:t>
      </w:r>
      <w:r w:rsidR="006C0FDB" w:rsidRPr="0006639B">
        <w:rPr>
          <w:rFonts w:ascii="Times New Roman" w:hAnsi="Times New Roman"/>
          <w:color w:val="000000" w:themeColor="text1"/>
        </w:rPr>
        <w:t>duration of 16 minutes.</w:t>
      </w:r>
      <w:r w:rsidR="001D0795" w:rsidRPr="0006639B">
        <w:rPr>
          <w:rFonts w:ascii="Times New Roman" w:hAnsi="Times New Roman"/>
          <w:color w:val="000000" w:themeColor="text1"/>
        </w:rPr>
        <w:t xml:space="preserve"> </w:t>
      </w:r>
      <w:r w:rsidR="006C0FDB" w:rsidRPr="0006639B">
        <w:rPr>
          <w:rFonts w:ascii="Times New Roman" w:hAnsi="Times New Roman"/>
          <w:color w:val="000000" w:themeColor="text1"/>
        </w:rPr>
        <w:t>Intravenous contrast injection was given after the 10</w:t>
      </w:r>
      <w:r w:rsidR="006C0FDB" w:rsidRPr="0006639B">
        <w:rPr>
          <w:rFonts w:ascii="Times New Roman" w:hAnsi="Times New Roman"/>
          <w:color w:val="000000" w:themeColor="text1"/>
          <w:vertAlign w:val="superscript"/>
        </w:rPr>
        <w:t>th</w:t>
      </w:r>
      <w:r w:rsidR="006C0FDB" w:rsidRPr="0006639B">
        <w:rPr>
          <w:rFonts w:ascii="Times New Roman" w:hAnsi="Times New Roman"/>
          <w:color w:val="000000" w:themeColor="text1"/>
        </w:rPr>
        <w:t xml:space="preserve"> time point using an automated injector (</w:t>
      </w:r>
      <w:proofErr w:type="spellStart"/>
      <w:r w:rsidR="00DD69CC" w:rsidRPr="0006639B">
        <w:rPr>
          <w:rFonts w:ascii="Times New Roman" w:hAnsi="Times New Roman"/>
          <w:color w:val="000000" w:themeColor="text1"/>
        </w:rPr>
        <w:t>Medrad</w:t>
      </w:r>
      <w:proofErr w:type="spellEnd"/>
      <w:r w:rsidR="00FD1E46" w:rsidRPr="0006639B">
        <w:rPr>
          <w:rFonts w:ascii="Times New Roman" w:hAnsi="Times New Roman"/>
          <w:color w:val="000000" w:themeColor="text1"/>
        </w:rPr>
        <w:t>; Newbury, UK</w:t>
      </w:r>
      <w:r w:rsidR="006C0FDB" w:rsidRPr="0006639B">
        <w:rPr>
          <w:rFonts w:ascii="Times New Roman" w:hAnsi="Times New Roman"/>
          <w:color w:val="000000" w:themeColor="text1"/>
        </w:rPr>
        <w:t xml:space="preserve">), with speed </w:t>
      </w:r>
      <w:r w:rsidR="00DD69CC" w:rsidRPr="0006639B">
        <w:rPr>
          <w:rFonts w:ascii="Times New Roman" w:hAnsi="Times New Roman"/>
          <w:color w:val="000000" w:themeColor="text1"/>
        </w:rPr>
        <w:t>3 ml/s</w:t>
      </w:r>
      <w:r w:rsidR="006C0FDB" w:rsidRPr="0006639B">
        <w:rPr>
          <w:rFonts w:ascii="Times New Roman" w:hAnsi="Times New Roman"/>
          <w:color w:val="000000" w:themeColor="text1"/>
        </w:rPr>
        <w:t xml:space="preserve">, followed by </w:t>
      </w:r>
      <w:r w:rsidR="003A03FC" w:rsidRPr="0006639B">
        <w:rPr>
          <w:rFonts w:ascii="Times New Roman" w:hAnsi="Times New Roman"/>
          <w:color w:val="000000" w:themeColor="text1"/>
        </w:rPr>
        <w:t xml:space="preserve">a </w:t>
      </w:r>
      <w:r w:rsidR="00DD69CC" w:rsidRPr="0006639B">
        <w:rPr>
          <w:rFonts w:ascii="Times New Roman" w:hAnsi="Times New Roman"/>
          <w:color w:val="000000" w:themeColor="text1"/>
        </w:rPr>
        <w:t>30</w:t>
      </w:r>
      <w:r w:rsidR="006C0FDB" w:rsidRPr="0006639B">
        <w:rPr>
          <w:rFonts w:ascii="Times New Roman" w:hAnsi="Times New Roman"/>
          <w:color w:val="000000" w:themeColor="text1"/>
        </w:rPr>
        <w:t xml:space="preserve"> ml saline</w:t>
      </w:r>
      <w:r w:rsidR="00DD69CC" w:rsidRPr="0006639B">
        <w:rPr>
          <w:rFonts w:ascii="Times New Roman" w:hAnsi="Times New Roman"/>
          <w:color w:val="000000" w:themeColor="text1"/>
        </w:rPr>
        <w:t xml:space="preserve"> </w:t>
      </w:r>
      <w:r w:rsidR="003A03FC" w:rsidRPr="0006639B">
        <w:rPr>
          <w:rFonts w:ascii="Times New Roman" w:hAnsi="Times New Roman"/>
          <w:color w:val="000000" w:themeColor="text1"/>
        </w:rPr>
        <w:t xml:space="preserve">flush </w:t>
      </w:r>
      <w:r w:rsidR="00DD69CC" w:rsidRPr="0006639B">
        <w:rPr>
          <w:rFonts w:ascii="Times New Roman" w:hAnsi="Times New Roman"/>
          <w:color w:val="000000" w:themeColor="text1"/>
        </w:rPr>
        <w:t>at the same rate</w:t>
      </w:r>
      <w:r w:rsidR="006C0FDB" w:rsidRPr="0006639B">
        <w:rPr>
          <w:rFonts w:ascii="Times New Roman" w:hAnsi="Times New Roman"/>
          <w:color w:val="000000" w:themeColor="text1"/>
        </w:rPr>
        <w:t xml:space="preserve">. Contrast agent was </w:t>
      </w:r>
      <w:proofErr w:type="spellStart"/>
      <w:r w:rsidR="006C0FDB" w:rsidRPr="0006639B">
        <w:rPr>
          <w:rFonts w:ascii="Times New Roman" w:hAnsi="Times New Roman"/>
          <w:color w:val="000000" w:themeColor="text1"/>
        </w:rPr>
        <w:t>Gadovist</w:t>
      </w:r>
      <w:proofErr w:type="spellEnd"/>
      <w:r w:rsidR="006C0FDB" w:rsidRPr="0006639B">
        <w:rPr>
          <w:rFonts w:ascii="Times New Roman" w:hAnsi="Times New Roman"/>
          <w:color w:val="000000" w:themeColor="text1"/>
        </w:rPr>
        <w:t xml:space="preserve"> </w:t>
      </w:r>
      <w:r w:rsidR="002B53D2" w:rsidRPr="0006639B">
        <w:rPr>
          <w:rFonts w:ascii="Times New Roman" w:hAnsi="Times New Roman"/>
          <w:color w:val="000000" w:themeColor="text1"/>
        </w:rPr>
        <w:t>(Bayer</w:t>
      </w:r>
      <w:r w:rsidR="00EE5A1D" w:rsidRPr="0006639B">
        <w:rPr>
          <w:rFonts w:ascii="Times New Roman" w:hAnsi="Times New Roman"/>
          <w:color w:val="000000" w:themeColor="text1"/>
        </w:rPr>
        <w:t>; Newbury, UK) at a dose of 0.0</w:t>
      </w:r>
      <w:r w:rsidR="002B53D2" w:rsidRPr="0006639B">
        <w:rPr>
          <w:rFonts w:ascii="Times New Roman" w:hAnsi="Times New Roman"/>
          <w:color w:val="000000" w:themeColor="text1"/>
        </w:rPr>
        <w:t>5mmol/kg.</w:t>
      </w:r>
      <w:r w:rsidR="00175798" w:rsidRPr="0006639B">
        <w:rPr>
          <w:rFonts w:ascii="Times New Roman" w:hAnsi="Times New Roman"/>
          <w:color w:val="000000" w:themeColor="text1"/>
        </w:rPr>
        <w:t xml:space="preserve"> We used half the standard clinical dose to avoid truncation artefacts of the bolus peak</w:t>
      </w:r>
      <w:r w:rsidR="003722A6" w:rsidRPr="0006639B">
        <w:rPr>
          <w:rFonts w:ascii="Times New Roman" w:hAnsi="Times New Roman"/>
          <w:color w:val="000000" w:themeColor="text1"/>
        </w:rPr>
        <w:t xml:space="preserve"> and pro</w:t>
      </w:r>
      <w:r w:rsidR="006766CE" w:rsidRPr="0006639B">
        <w:rPr>
          <w:rFonts w:ascii="Times New Roman" w:hAnsi="Times New Roman"/>
          <w:color w:val="000000" w:themeColor="text1"/>
        </w:rPr>
        <w:t xml:space="preserve">vide an adequate washout curve </w:t>
      </w:r>
      <w:r w:rsidR="006766CE"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{"citationItems":[{"id":"ITEM-1","itemData":{"DOI":"10.1002/mrm.22686","ISBN":"07403194","ISSN":"07403194","PMID":"21413067","abstract":"Abstract Breakdown of the blood-brain barrier (BBB), occurring in many neurological diseases, has been difficult to measure noninvasively in humans. Dynamic contrast-enhanced magnetic resonance imaging measures BBB permeability. However, important technical challenges remain and normative data from healthy humans is lacking. We report the implementation of a method for measuring BBB permeability, originally developed in animals, to estimate BBB permeability in both healthy subjects and patients with white matter pathology. Fast T1 mapping was used to measure the leakage of contrast agent Gadolinium diethylene triamine pentaacetic acid (Gd-DTPA) from plasma into brain. A quarter of the standard Gd-DTPA dose for dynamic contrast-enhanced magnetic resonance imaging was found to give both sufficient contrast-to-noise and high T1 sensitivity. The Patlak graphical approach was used to calculate the permeability from changes in 1/T1. Permeability constants were compared with cerebrospinal fluid albumin index. The upper limit of the 95% confidence interval for white matter BBB permeability for normal subjects was 3 × 10−4 L/g min. MRI measurements correlated strongly with levels of cerebrospinal fluid albumin in those subjects undergoing lumbar puncture. Dynamic contrast-enhanced magnetic resonance imaging with low dose Gd-DTPA and fast T1 imaging is a sensitive method to measure subtle differences in BBB permeability in humans and may have advantages over techniques based purely on the measurement of pixel contrast changes. Magn Reson Med, 2010. © 2010 Wiley-Liss, Inc.","author":[{"dropping-particle":"","family":"Taheri","given":"Saeid","non-dropping-particle":"","parse-names":false,"suffix":""},{"dropping-particle":"","family":"Gasparovic","given":"Charles","non-dropping-particle":"","parse-names":false,"suffix":""},{"dropping-particle":"","family":"Shah","given":"Nadim Jon","non-dropping-particle":"","parse-names":false,"suffix":""},{"dropping-particle":"","family":"Rosenberg","given":"Gary A.","non-dropping-particle":"","parse-names":false,"suffix":""}],"container-title":"Magnetic Resonance in Medicine","id":"ITEM-1","issued":{"date-parts":[["2011"]]},"title":"Quantitative measurement of blood-brain barrier permeability in human using dynamic contrast-enhanced MRI with fast T1 mapping","type":"article-journal"},"uris":["http://www.mendeley.com/documents/?uuid=3be4c667-5c3e-3a83-b519-de73d1c9a862"]}],"mendeley":{"formattedCitation":"(Taheri &lt;i&gt;et al.&lt;/i&gt;, 2011)","plainTextFormattedCitation":"(Taheri et al., 2011)","previouslyFormattedCitation":"(Taheri &lt;i&gt;et al.&lt;/i&gt;, 2011)"},"properties":{"noteIndex":0},"schema":"https://github.com/citation-style-language/schema/raw/master/csl-citation.json"}</w:instrText>
      </w:r>
      <w:r w:rsidR="006766CE" w:rsidRPr="0006639B">
        <w:rPr>
          <w:rFonts w:ascii="Times New Roman" w:hAnsi="Times New Roman"/>
          <w:color w:val="000000" w:themeColor="text1"/>
        </w:rPr>
        <w:fldChar w:fldCharType="separate"/>
      </w:r>
      <w:r w:rsidR="0066625F" w:rsidRPr="0006639B">
        <w:rPr>
          <w:rFonts w:ascii="Times New Roman" w:hAnsi="Times New Roman"/>
          <w:noProof/>
          <w:color w:val="000000" w:themeColor="text1"/>
        </w:rPr>
        <w:t xml:space="preserve">(Taheri </w:t>
      </w:r>
      <w:r w:rsidR="0066625F" w:rsidRPr="0006639B">
        <w:rPr>
          <w:rFonts w:ascii="Times New Roman" w:hAnsi="Times New Roman"/>
          <w:i/>
          <w:noProof/>
          <w:color w:val="000000" w:themeColor="text1"/>
        </w:rPr>
        <w:t>et al.</w:t>
      </w:r>
      <w:r w:rsidR="0066625F" w:rsidRPr="0006639B">
        <w:rPr>
          <w:rFonts w:ascii="Times New Roman" w:hAnsi="Times New Roman"/>
          <w:noProof/>
          <w:color w:val="000000" w:themeColor="text1"/>
        </w:rPr>
        <w:t>, 2011)</w:t>
      </w:r>
      <w:r w:rsidR="006766CE" w:rsidRPr="0006639B">
        <w:rPr>
          <w:rFonts w:ascii="Times New Roman" w:hAnsi="Times New Roman"/>
          <w:color w:val="000000" w:themeColor="text1"/>
        </w:rPr>
        <w:fldChar w:fldCharType="end"/>
      </w:r>
      <w:r w:rsidR="00895075" w:rsidRPr="0006639B">
        <w:rPr>
          <w:rFonts w:ascii="Times New Roman" w:hAnsi="Times New Roman"/>
          <w:color w:val="000000" w:themeColor="text1"/>
        </w:rPr>
        <w:t>.</w:t>
      </w:r>
      <w:r w:rsidR="001D0795" w:rsidRPr="0006639B">
        <w:rPr>
          <w:rFonts w:ascii="Times New Roman" w:hAnsi="Times New Roman"/>
          <w:color w:val="000000" w:themeColor="text1"/>
        </w:rPr>
        <w:t xml:space="preserve"> </w:t>
      </w:r>
      <w:r w:rsidR="00895075" w:rsidRPr="0006639B">
        <w:rPr>
          <w:rFonts w:ascii="Times New Roman" w:hAnsi="Times New Roman"/>
          <w:color w:val="000000" w:themeColor="text1"/>
        </w:rPr>
        <w:t xml:space="preserve">In an initial optimization exercise, we performed a series of DCE-MRI studies without injection of contrast agent, to estimate drift on our scanner over time; </w:t>
      </w:r>
      <w:r w:rsidR="001125EF" w:rsidRPr="0006639B">
        <w:rPr>
          <w:rFonts w:ascii="Times New Roman" w:hAnsi="Times New Roman"/>
          <w:color w:val="000000" w:themeColor="text1"/>
        </w:rPr>
        <w:t>a linear fit of the trend in signal intensity over 15 minutes gave a mean drift of 0.2% min</w:t>
      </w:r>
      <w:r w:rsidR="001125EF" w:rsidRPr="0006639B">
        <w:rPr>
          <w:rFonts w:ascii="Times New Roman" w:hAnsi="Times New Roman"/>
          <w:color w:val="000000" w:themeColor="text1"/>
          <w:vertAlign w:val="superscript"/>
        </w:rPr>
        <w:t>-1</w:t>
      </w:r>
      <w:r w:rsidR="001125EF" w:rsidRPr="0006639B">
        <w:rPr>
          <w:rFonts w:ascii="Times New Roman" w:hAnsi="Times New Roman"/>
          <w:color w:val="000000" w:themeColor="text1"/>
        </w:rPr>
        <w:t xml:space="preserve">. This is comparable to </w:t>
      </w:r>
      <w:r w:rsidR="00BD4D33" w:rsidRPr="0006639B">
        <w:rPr>
          <w:rFonts w:ascii="Times New Roman" w:hAnsi="Times New Roman"/>
          <w:color w:val="000000" w:themeColor="text1"/>
        </w:rPr>
        <w:t xml:space="preserve">previous studies by our group </w:t>
      </w:r>
      <w:r w:rsidR="00724B79"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{"citationItems":[{"id":"ITEM-1","itemData":{"DOI":"10.1016/j.nicl.2013.12.001","ISBN":"2213-1582 (Electronic)\\r2213-1582 (Linking)","ISSN":"22131582","PMID":"24371801","abstract":"Objectives To investigate whether blood-brain barrier (BBB) permeability is disrupted in normal appearing white matter in MS patients, when compared to healthy controls and whether it is correlated with MS clinical characteristics. Methods Dynamic contrast-enhanced MRI was used to measure BBB permeability in 27 patients with MS and compared to 24 matched healthy controls. Results Permeability measured as Ktrans was significantly higher in periventricular normal appearing white matter (NAWM) and thalamic gray matter in MS patients when compared to healthy controls, with periventricular NAWM showing the most pronounced difference. Recent relapse coincided with significantly higher permeability in periventricular NAWM, thalamic gray matter, and MS lesions. Immunomodulatory treatment and recent relapse were significant predictors of permeability in MS lesions and periventricular NAWM. Our results suggest that after an MS relapse permeability gradually decreases, possibly an effect of immunomodulatory treatment. Conclusions Our results emphasize the importance of BBB pathology in MS, which we find to be most prominent in the periventricular NAWM, an area prone to development of MS lesions. Both the facts that recent relapse appears to cause widespread BBB disruption and that immunomodulatory treatment seems to attenuate this effect indicate that BBB permeability is intricately linked to the presence of MS relapse activity. This may reveal further insights into the pathophysiology of MS. © 2013 The Authors.","author":[{"dropping-particle":"","family":"Cramer","given":"S. P.","non-dropping-particle":"","parse-names":false,"suffix":""},{"dropping-particle":"","family":"Simonsen","given":"H.","non-dropping-particle":"","parse-names":false,"suffix":""},{"dropping-particle":"","family":"Frederiksen","given":"J. L.","non-dropping-particle":"","parse-names":false,"suffix":""},{"dropping-particle":"","family":"Rostrup","given":"E.","non-dropping-particle":"","parse-names":false,"suffix":""},{"dropping-particle":"","family":"Larsson","given":"H. B W","non-dropping-particle":"","parse-names":false,"suffix":""}],"container-title":"NeuroImage: Clinical","id":"ITEM-1","issued":{"date-parts":[["2014"]]},"title":"Abnormal blood-brain barrier permeability in normal appearing white matter in multiple sclerosis investigated by MRI","type":"article-journal"},"uris":["http://www.mendeley.com/documents/?uuid=2dfc9001-7745-34c4-a67f-8625d430af2e"]}],"mendeley":{"formattedCitation":"(Cramer &lt;i&gt;et al.&lt;/i&gt;, 2014)","plainTextFormattedCitation":"(Cramer et al., 2014)","previouslyFormattedCitation":"(Cramer &lt;i&gt;et al.&lt;/i&gt;, 2014)"},"properties":{"noteIndex":0},"schema":"https://github.com/citation-style-language/schema/raw/master/csl-citation.json"}</w:instrText>
      </w:r>
      <w:r w:rsidR="00724B79" w:rsidRPr="0006639B">
        <w:rPr>
          <w:rFonts w:ascii="Times New Roman" w:hAnsi="Times New Roman"/>
          <w:color w:val="000000" w:themeColor="text1"/>
        </w:rPr>
        <w:fldChar w:fldCharType="separate"/>
      </w:r>
      <w:r w:rsidR="00724B79" w:rsidRPr="0006639B">
        <w:rPr>
          <w:rFonts w:ascii="Times New Roman" w:hAnsi="Times New Roman"/>
          <w:noProof/>
          <w:color w:val="000000" w:themeColor="text1"/>
        </w:rPr>
        <w:t xml:space="preserve">(Cramer </w:t>
      </w:r>
      <w:r w:rsidR="00724B79" w:rsidRPr="0006639B">
        <w:rPr>
          <w:rFonts w:ascii="Times New Roman" w:hAnsi="Times New Roman"/>
          <w:i/>
          <w:noProof/>
          <w:color w:val="000000" w:themeColor="text1"/>
        </w:rPr>
        <w:t>et al.</w:t>
      </w:r>
      <w:r w:rsidR="00724B79" w:rsidRPr="0006639B">
        <w:rPr>
          <w:rFonts w:ascii="Times New Roman" w:hAnsi="Times New Roman"/>
          <w:noProof/>
          <w:color w:val="000000" w:themeColor="text1"/>
        </w:rPr>
        <w:t>, 2014)</w:t>
      </w:r>
      <w:r w:rsidR="00724B79" w:rsidRPr="0006639B">
        <w:rPr>
          <w:rFonts w:ascii="Times New Roman" w:hAnsi="Times New Roman"/>
          <w:color w:val="000000" w:themeColor="text1"/>
        </w:rPr>
        <w:fldChar w:fldCharType="end"/>
      </w:r>
      <w:r w:rsidR="00724B79" w:rsidRPr="0006639B">
        <w:rPr>
          <w:rFonts w:ascii="Times New Roman" w:hAnsi="Times New Roman"/>
          <w:color w:val="000000" w:themeColor="text1"/>
        </w:rPr>
        <w:t xml:space="preserve"> and others </w:t>
      </w:r>
      <w:r w:rsidR="008A18DB"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{"citationItems":[{"id":"ITEM-1","itemData":{"DOI":"10.1016/j.neuroimage.2015.10.018","ISBN":"1095-9572 (Electronic)\\r1053-8119 (Linking)","ISSN":"10959572","PMID":"26477653","abstract":"There is evidence that subtle breakdown of the blood-brain barrier (BBB) is a pathophysiological component of several diseases, including cerebral small vessel disease and some dementias. Dynamic contrast-enhanced MRI (DCE-MRI) combined with tracer kinetic modelling is widely used for assessing permeability and perfusion in brain tumours and body tissues where contrast agents readily accumulate in the extracellular space. However, in diseases where leakage is subtle, the optimal approach for measuring BBB integrity is likely to differ since the magnitude and rate of enhancement caused by leakage are extremely low; several methods have been reported in the literature, yielding a wide range of parameters even in healthy subjects. We hypothesised that the Patlak model is a suitable approach for measuring low-level BBB permeability with low temporal resolution and high spatial resolution and brain coverage, and that normal levels of scanner instability would influence permeability measurements. DCE-MRI was performed in a cohort of mild stroke patients (n=201) with a range of cerebral small vessel disease severity. We fitted these data to a set of nested tracer kinetic models, ranking their performance according to the Akaike information criterion. To assess the influence of scanner drift, we scanned 15 healthy volunteers that underwent a \"sham\" DCE-MRI procedure without administration of contrast agent. Numerical simulations were performed to investigate model validity and the effect of scanner drift. The Patlak model was found to be most appropriate for fitting low-permeability data, and the simulations showed vpand KTransestimates to be reasonably robust to the model assumptions. However, signal drift (measured at approximately 0.1% per minute and comparable to literature reports in other settings) led to systematic errors in calculated tracer kinetic parameters, particularly at low permeabilities. Our findings justify the growing use of the Patlak model in low-permeability states, which has the potential to provide valuable information regarding BBB integrity in a range of diseases. However, absolute values of the resulting tracer kinetic parameters should be interpreted with extreme caution, and the size and influence of signal drift should be measured where possible.","author":[{"dropping-particle":"","family":"Heye","given":"Anna K.","non-dropping-particle":"","parse-names":false,"suffix":""},{"dropping-particle":"","family":"Thrippleton","given":"Michael J.","non-dropping-particle":"","parse-names":false,"suffix":""},{"dropping-particle":"","family":"Armitage","given":"Paul A.","non-dropping-particle":"","parse-names":false,"suffix":""},{"dropping-particle":"","family":"Valdés Hernández","given":"Maria del C.","non-dropping-particle":"","parse-names":false,"suffix":""},{"dropping-particle":"","family":"Makin","given":"Stephen D.","non-dropping-particle":"","parse-names":false,"suffix":""},{"dropping-particle":"","family":"Glatz","given":"Andreas","non-dropping-particle":"","parse-names":false,"suffix":""},{"dropping-particle":"","family":"Sakka","given":"Eleni","non-dropping-particle":"","parse-names":false,"suffix":""},{"dropping-particle":"","family":"Wardlaw","given":"Joanna M.","non-dropping-particle":"","parse-names":false,"suffix":""}],"container-title":"NeuroImage","id":"ITEM-1","issued":{"date-parts":[["2016"]]},"page":"446-455","publisher":"The Authors","title":"Tracer kinetic modelling for DCE-MRI quantification of subtle blood-brain barrier permeability","type":"article-journal","volume":"125"},"uris":["http://www.mendeley.com/documents/?uuid=4ba9812e-991c-4505-aa95-92f51b339cee"]}],"mendeley":{"formattedCitation":"(Heye &lt;i&gt;et al.&lt;/i&gt;, 2016)","plainTextFormattedCitation":"(Heye et al., 2016)","previouslyFormattedCitation":"(Heye &lt;i&gt;et al.&lt;/i&gt;, 2016)"},"properties":{"noteIndex":0},"schema":"https://github.com/citation-style-language/schema/raw/master/csl-citation.json"}</w:instrText>
      </w:r>
      <w:r w:rsidR="008A18DB" w:rsidRPr="0006639B">
        <w:rPr>
          <w:rFonts w:ascii="Times New Roman" w:hAnsi="Times New Roman"/>
          <w:color w:val="000000" w:themeColor="text1"/>
        </w:rPr>
        <w:fldChar w:fldCharType="separate"/>
      </w:r>
      <w:r w:rsidR="008A18DB" w:rsidRPr="0006639B">
        <w:rPr>
          <w:rFonts w:ascii="Times New Roman" w:hAnsi="Times New Roman"/>
          <w:noProof/>
          <w:color w:val="000000" w:themeColor="text1"/>
        </w:rPr>
        <w:t xml:space="preserve">(Heye </w:t>
      </w:r>
      <w:r w:rsidR="008A18DB" w:rsidRPr="0006639B">
        <w:rPr>
          <w:rFonts w:ascii="Times New Roman" w:hAnsi="Times New Roman"/>
          <w:i/>
          <w:noProof/>
          <w:color w:val="000000" w:themeColor="text1"/>
        </w:rPr>
        <w:t>et al.</w:t>
      </w:r>
      <w:r w:rsidR="008A18DB" w:rsidRPr="0006639B">
        <w:rPr>
          <w:rFonts w:ascii="Times New Roman" w:hAnsi="Times New Roman"/>
          <w:noProof/>
          <w:color w:val="000000" w:themeColor="text1"/>
        </w:rPr>
        <w:t>, 2016)</w:t>
      </w:r>
      <w:r w:rsidR="008A18DB" w:rsidRPr="0006639B">
        <w:rPr>
          <w:rFonts w:ascii="Times New Roman" w:hAnsi="Times New Roman"/>
          <w:color w:val="000000" w:themeColor="text1"/>
        </w:rPr>
        <w:fldChar w:fldCharType="end"/>
      </w:r>
      <w:r w:rsidR="008A18DB" w:rsidRPr="0006639B">
        <w:rPr>
          <w:rFonts w:ascii="Times New Roman" w:hAnsi="Times New Roman"/>
          <w:color w:val="000000" w:themeColor="text1"/>
        </w:rPr>
        <w:t>.</w:t>
      </w:r>
    </w:p>
    <w:p w14:paraId="62A9002C" w14:textId="77777777" w:rsidR="00C82FC6" w:rsidRPr="0006639B" w:rsidRDefault="00C82FC6" w:rsidP="00730CA7">
      <w:pPr>
        <w:spacing w:line="360" w:lineRule="auto"/>
        <w:rPr>
          <w:rFonts w:ascii="Times New Roman" w:hAnsi="Times New Roman"/>
          <w:color w:val="000000" w:themeColor="text1"/>
        </w:rPr>
      </w:pPr>
    </w:p>
    <w:p w14:paraId="087879EB" w14:textId="77777777" w:rsidR="00C82FC6" w:rsidRPr="0006639B" w:rsidRDefault="00C82FC6" w:rsidP="00730CA7">
      <w:pPr>
        <w:spacing w:line="360" w:lineRule="auto"/>
        <w:outlineLvl w:val="0"/>
        <w:rPr>
          <w:rFonts w:ascii="Times New Roman" w:hAnsi="Times New Roman"/>
          <w:b/>
          <w:i/>
          <w:color w:val="000000" w:themeColor="text1"/>
        </w:rPr>
      </w:pPr>
      <w:r w:rsidRPr="0006639B">
        <w:rPr>
          <w:rFonts w:ascii="Times New Roman" w:hAnsi="Times New Roman"/>
          <w:b/>
          <w:i/>
          <w:color w:val="000000" w:themeColor="text1"/>
        </w:rPr>
        <w:lastRenderedPageBreak/>
        <w:t>MRI sequences</w:t>
      </w:r>
    </w:p>
    <w:p w14:paraId="10E9EF5C" w14:textId="77777777" w:rsidR="00C82FC6" w:rsidRPr="0006639B" w:rsidRDefault="00C82FC6" w:rsidP="00730CA7">
      <w:pPr>
        <w:spacing w:line="360" w:lineRule="auto"/>
        <w:rPr>
          <w:rFonts w:ascii="Times New Roman" w:hAnsi="Times New Roman"/>
          <w:color w:val="000000" w:themeColor="text1"/>
        </w:rPr>
      </w:pPr>
    </w:p>
    <w:p w14:paraId="79905EBB" w14:textId="6834162F" w:rsidR="00C82FC6" w:rsidRPr="0006639B" w:rsidRDefault="00C82FC6" w:rsidP="00730CA7">
      <w:pPr>
        <w:spacing w:line="360" w:lineRule="auto"/>
        <w:rPr>
          <w:rFonts w:ascii="Times New Roman" w:hAnsi="Times New Roman"/>
          <w:color w:val="000000" w:themeColor="text1"/>
        </w:rPr>
      </w:pPr>
      <w:r w:rsidRPr="0006639B">
        <w:rPr>
          <w:rFonts w:ascii="Times New Roman" w:hAnsi="Times New Roman"/>
          <w:color w:val="000000" w:themeColor="text1"/>
        </w:rPr>
        <w:t xml:space="preserve">Initial measurement of T1 relaxation </w:t>
      </w:r>
      <w:r w:rsidR="00EB4DAA" w:rsidRPr="0006639B">
        <w:rPr>
          <w:rFonts w:ascii="Times New Roman" w:hAnsi="Times New Roman"/>
          <w:color w:val="000000" w:themeColor="text1"/>
        </w:rPr>
        <w:t xml:space="preserve">time </w:t>
      </w:r>
      <w:r w:rsidRPr="0006639B">
        <w:rPr>
          <w:rFonts w:ascii="Times New Roman" w:hAnsi="Times New Roman"/>
          <w:color w:val="000000" w:themeColor="text1"/>
        </w:rPr>
        <w:t xml:space="preserve">was performed prior to the DCE sequence using a </w:t>
      </w:r>
      <w:r w:rsidR="002C429F" w:rsidRPr="0006639B">
        <w:rPr>
          <w:rFonts w:ascii="Times New Roman" w:hAnsi="Times New Roman"/>
          <w:color w:val="000000" w:themeColor="text1"/>
        </w:rPr>
        <w:t>3D gradient echo sequence with identical coverage and matrix, with a series of</w:t>
      </w:r>
      <w:r w:rsidR="00EB4DAA" w:rsidRPr="0006639B">
        <w:rPr>
          <w:rFonts w:ascii="Times New Roman" w:hAnsi="Times New Roman"/>
          <w:color w:val="000000" w:themeColor="text1"/>
        </w:rPr>
        <w:t xml:space="preserve"> flip angles </w:t>
      </w:r>
      <w:r w:rsidR="002C429F" w:rsidRPr="0006639B">
        <w:rPr>
          <w:rFonts w:ascii="Times New Roman" w:hAnsi="Times New Roman"/>
          <w:color w:val="000000" w:themeColor="text1"/>
        </w:rPr>
        <w:t>(</w:t>
      </w:r>
      <w:r w:rsidR="00A410BA" w:rsidRPr="0006639B">
        <w:rPr>
          <w:rFonts w:ascii="Times New Roman" w:hAnsi="Times New Roman"/>
          <w:color w:val="000000" w:themeColor="text1"/>
        </w:rPr>
        <w:t>5, 10, 15, and 18</w:t>
      </w:r>
      <w:r w:rsidR="001964C8" w:rsidRPr="0006639B">
        <w:rPr>
          <w:rFonts w:ascii="Times New Roman" w:hAnsi="Times New Roman"/>
          <w:color w:val="000000" w:themeColor="text1"/>
        </w:rPr>
        <w:sym w:font="Symbol" w:char="F0B0"/>
      </w:r>
      <w:r w:rsidR="002C429F" w:rsidRPr="0006639B">
        <w:rPr>
          <w:rFonts w:ascii="Times New Roman" w:hAnsi="Times New Roman"/>
          <w:color w:val="000000" w:themeColor="text1"/>
        </w:rPr>
        <w:t>), allowing calculation</w:t>
      </w:r>
      <w:r w:rsidR="006766CE" w:rsidRPr="0006639B">
        <w:rPr>
          <w:rFonts w:ascii="Times New Roman" w:hAnsi="Times New Roman"/>
          <w:color w:val="000000" w:themeColor="text1"/>
        </w:rPr>
        <w:t xml:space="preserve"> of </w:t>
      </w:r>
      <w:r w:rsidR="003A03FC" w:rsidRPr="0006639B">
        <w:rPr>
          <w:rFonts w:ascii="Times New Roman" w:hAnsi="Times New Roman"/>
          <w:color w:val="000000" w:themeColor="text1"/>
        </w:rPr>
        <w:t xml:space="preserve">baseline </w:t>
      </w:r>
      <w:r w:rsidR="006766CE" w:rsidRPr="0006639B">
        <w:rPr>
          <w:rFonts w:ascii="Times New Roman" w:hAnsi="Times New Roman"/>
          <w:color w:val="000000" w:themeColor="text1"/>
        </w:rPr>
        <w:t>T1</w:t>
      </w:r>
      <w:r w:rsidR="00FA262E" w:rsidRPr="0006639B">
        <w:rPr>
          <w:rFonts w:ascii="Times New Roman" w:hAnsi="Times New Roman"/>
          <w:color w:val="000000" w:themeColor="text1"/>
        </w:rPr>
        <w:t xml:space="preserve"> using the variable flip angle approach, a well-</w:t>
      </w:r>
      <w:r w:rsidR="0089125E" w:rsidRPr="0006639B">
        <w:rPr>
          <w:rFonts w:ascii="Times New Roman" w:hAnsi="Times New Roman"/>
          <w:color w:val="000000" w:themeColor="text1"/>
        </w:rPr>
        <w:t>studied</w:t>
      </w:r>
      <w:r w:rsidR="00FA262E" w:rsidRPr="0006639B">
        <w:rPr>
          <w:rFonts w:ascii="Times New Roman" w:hAnsi="Times New Roman"/>
          <w:color w:val="000000" w:themeColor="text1"/>
        </w:rPr>
        <w:t xml:space="preserve"> technique</w:t>
      </w:r>
      <w:r w:rsidR="0089125E" w:rsidRPr="0006639B">
        <w:rPr>
          <w:rFonts w:ascii="Times New Roman" w:hAnsi="Times New Roman"/>
          <w:color w:val="000000" w:themeColor="text1"/>
        </w:rPr>
        <w:t xml:space="preserve"> </w:t>
      </w:r>
      <w:r w:rsidR="0089125E" w:rsidRPr="0006639B">
        <w:rPr>
          <w:rFonts w:ascii="Times New Roman" w:hAnsi="Times New Roman"/>
          <w:color w:val="000000" w:themeColor="text1"/>
        </w:rPr>
        <w:fldChar w:fldCharType="begin" w:fldLock="1"/>
      </w:r>
      <w:r w:rsidR="0089125E" w:rsidRPr="0006639B">
        <w:rPr>
          <w:rFonts w:ascii="Times New Roman" w:hAnsi="Times New Roman"/>
          <w:color w:val="000000" w:themeColor="text1"/>
        </w:rPr>
        <w:instrText>ADDIN CSL_CITATION {"citationItems":[{"id":"ITEM-1","itemData":{"DOI":"10.1016/j.mri.2016.08.021","ISSN":"18735894","PMID":"27594531","abstract":"The T1and T2relaxation times are the basic parameters behind magnetic resonance imaging. The accurate knowledge of the T1and T2values of tissues allows to perform quantitative imaging and to develop and optimize magnetic resonance sequences. A vast extent of methods and sequences has been developed to calculate the T1and T2relaxation times of different tissues in diverse centers. Surprisingly, a wide range of values has been reported for similar tissues (e.g. T1of white matter from 699 to 1735 ms and T2of fat from 41 to 371 ms), and the true values that represent each specific tissue are still unclear, which have deterred their common use in clinical diagnostic imaging. This article presents a comprehensive review of the reported relaxation times in the literature in vivo at 3 T for a large span of tissues. It gives a detailed analysis of the different methods and sequences used to calculate the relaxation times, and it explains the reasons of the spread of reported relaxation times values in the literature.","author":[{"dropping-particle":"","family":"Bojorquez","given":"Jorge Zavala","non-dropping-particle":"","parse-names":false,"suffix":""},{"dropping-particle":"","family":"Bricq","given":"Stéphanie","non-dropping-particle":"","parse-names":false,"suffix":""},{"dropping-particle":"","family":"Acquitter","given":"Clement","non-dropping-particle":"","parse-names":false,"suffix":""},{"dropping-particle":"","family":"Brunotte","given":"François","non-dropping-particle":"","parse-names":false,"suffix":""},{"dropping-particle":"","family":"Walker","given":"Paul M.","non-dropping-particle":"","parse-names":false,"suffix":""},{"dropping-particle":"","family":"Lalande","given":"Alain","non-dropping-particle":"","parse-names":false,"suffix":""}],"container-title":"Magnetic Resonance Imaging","id":"ITEM-1","issued":{"date-parts":[["2017"]]},"page":"69-80","publisher":"Elsevier Inc.","title":"What are normal relaxation times of tissues at 3 T?","type":"article-journal","volume":"35"},"uris":["http://www.mendeley.com/documents/?uuid=3954bcb9-adf1-4d1a-a45e-8abde2f16075"]}],"mendeley":{"formattedCitation":"(Bojorquez &lt;i&gt;et al.&lt;/i&gt;, 2017)","plainTextFormattedCitation":"(Bojorquez et al., 2017)"},"properties":{"noteIndex":0},"schema":"https://github.com/citation-style-language/schema/raw/master/csl-citation.json"}</w:instrText>
      </w:r>
      <w:r w:rsidR="0089125E" w:rsidRPr="0006639B">
        <w:rPr>
          <w:rFonts w:ascii="Times New Roman" w:hAnsi="Times New Roman"/>
          <w:color w:val="000000" w:themeColor="text1"/>
        </w:rPr>
        <w:fldChar w:fldCharType="separate"/>
      </w:r>
      <w:r w:rsidR="0089125E" w:rsidRPr="0006639B">
        <w:rPr>
          <w:rFonts w:ascii="Times New Roman" w:hAnsi="Times New Roman"/>
          <w:noProof/>
          <w:color w:val="000000" w:themeColor="text1"/>
        </w:rPr>
        <w:t xml:space="preserve">(Bojorquez </w:t>
      </w:r>
      <w:r w:rsidR="0089125E" w:rsidRPr="0006639B">
        <w:rPr>
          <w:rFonts w:ascii="Times New Roman" w:hAnsi="Times New Roman"/>
          <w:i/>
          <w:noProof/>
          <w:color w:val="000000" w:themeColor="text1"/>
        </w:rPr>
        <w:t>et al.</w:t>
      </w:r>
      <w:r w:rsidR="0089125E" w:rsidRPr="0006639B">
        <w:rPr>
          <w:rFonts w:ascii="Times New Roman" w:hAnsi="Times New Roman"/>
          <w:noProof/>
          <w:color w:val="000000" w:themeColor="text1"/>
        </w:rPr>
        <w:t>, 2017)</w:t>
      </w:r>
      <w:r w:rsidR="0089125E" w:rsidRPr="0006639B">
        <w:rPr>
          <w:rFonts w:ascii="Times New Roman" w:hAnsi="Times New Roman"/>
          <w:color w:val="000000" w:themeColor="text1"/>
        </w:rPr>
        <w:fldChar w:fldCharType="end"/>
      </w:r>
      <w:r w:rsidR="001C4A28" w:rsidRPr="0006639B">
        <w:rPr>
          <w:rFonts w:ascii="Times New Roman" w:hAnsi="Times New Roman"/>
          <w:color w:val="000000" w:themeColor="text1"/>
        </w:rPr>
        <w:t>.</w:t>
      </w:r>
      <w:r w:rsidR="00414C74" w:rsidRPr="0006639B">
        <w:rPr>
          <w:rFonts w:ascii="Times New Roman" w:hAnsi="Times New Roman"/>
          <w:color w:val="000000" w:themeColor="text1"/>
        </w:rPr>
        <w:t xml:space="preserve"> </w:t>
      </w:r>
      <w:r w:rsidR="0020038A" w:rsidRPr="0006639B">
        <w:rPr>
          <w:rFonts w:ascii="Times New Roman" w:hAnsi="Times New Roman"/>
          <w:color w:val="000000" w:themeColor="text1"/>
        </w:rPr>
        <w:t xml:space="preserve">We used the same sequences for T1 mapping as for the dynamic acquisition, to avoid differences in B1. </w:t>
      </w:r>
      <w:r w:rsidR="000D1E54" w:rsidRPr="0006639B">
        <w:rPr>
          <w:rFonts w:ascii="Times New Roman" w:hAnsi="Times New Roman"/>
          <w:color w:val="000000" w:themeColor="text1"/>
        </w:rPr>
        <w:t xml:space="preserve">Prior to the dynamic </w:t>
      </w:r>
      <w:r w:rsidR="003A03FC" w:rsidRPr="0006639B">
        <w:rPr>
          <w:rFonts w:ascii="Times New Roman" w:hAnsi="Times New Roman"/>
          <w:color w:val="000000" w:themeColor="text1"/>
        </w:rPr>
        <w:t>acquisition</w:t>
      </w:r>
      <w:r w:rsidR="000D1E54" w:rsidRPr="0006639B">
        <w:rPr>
          <w:rFonts w:ascii="Times New Roman" w:hAnsi="Times New Roman"/>
          <w:color w:val="000000" w:themeColor="text1"/>
        </w:rPr>
        <w:t xml:space="preserve"> we</w:t>
      </w:r>
      <w:r w:rsidRPr="0006639B">
        <w:rPr>
          <w:rFonts w:ascii="Times New Roman" w:hAnsi="Times New Roman"/>
          <w:color w:val="000000" w:themeColor="text1"/>
        </w:rPr>
        <w:t xml:space="preserve"> also performed a </w:t>
      </w:r>
      <w:r w:rsidR="003566A0" w:rsidRPr="0006639B">
        <w:rPr>
          <w:rFonts w:ascii="Times New Roman" w:hAnsi="Times New Roman"/>
          <w:color w:val="000000" w:themeColor="text1"/>
        </w:rPr>
        <w:t xml:space="preserve">3D </w:t>
      </w:r>
      <w:r w:rsidR="001F5AD5" w:rsidRPr="0006639B">
        <w:rPr>
          <w:rFonts w:ascii="Times New Roman" w:hAnsi="Times New Roman"/>
          <w:color w:val="000000" w:themeColor="text1"/>
        </w:rPr>
        <w:t xml:space="preserve">magnetisation-prepared gradient echo (MP-RAGE) </w:t>
      </w:r>
      <w:r w:rsidR="000D1E54" w:rsidRPr="0006639B">
        <w:rPr>
          <w:rFonts w:ascii="Times New Roman" w:hAnsi="Times New Roman"/>
          <w:color w:val="000000" w:themeColor="text1"/>
        </w:rPr>
        <w:t>sequence</w:t>
      </w:r>
      <w:r w:rsidR="003566A0" w:rsidRPr="0006639B">
        <w:rPr>
          <w:rFonts w:ascii="Times New Roman" w:hAnsi="Times New Roman"/>
          <w:color w:val="000000" w:themeColor="text1"/>
        </w:rPr>
        <w:t xml:space="preserve"> (TR</w:t>
      </w:r>
      <w:r w:rsidR="00C50608" w:rsidRPr="0006639B">
        <w:rPr>
          <w:rFonts w:ascii="Times New Roman" w:hAnsi="Times New Roman"/>
          <w:color w:val="000000" w:themeColor="text1"/>
        </w:rPr>
        <w:t xml:space="preserve"> = 2200</w:t>
      </w:r>
      <w:r w:rsidR="001125EF" w:rsidRPr="0006639B">
        <w:rPr>
          <w:rFonts w:ascii="Times New Roman" w:hAnsi="Times New Roman"/>
          <w:color w:val="000000" w:themeColor="text1"/>
        </w:rPr>
        <w:t xml:space="preserve"> </w:t>
      </w:r>
      <w:proofErr w:type="spellStart"/>
      <w:r w:rsidR="003566A0" w:rsidRPr="0006639B">
        <w:rPr>
          <w:rFonts w:ascii="Times New Roman" w:hAnsi="Times New Roman"/>
          <w:color w:val="000000" w:themeColor="text1"/>
        </w:rPr>
        <w:t>ms</w:t>
      </w:r>
      <w:proofErr w:type="spellEnd"/>
      <w:r w:rsidR="003566A0" w:rsidRPr="0006639B">
        <w:rPr>
          <w:rFonts w:ascii="Times New Roman" w:hAnsi="Times New Roman"/>
          <w:color w:val="000000" w:themeColor="text1"/>
        </w:rPr>
        <w:t xml:space="preserve">, </w:t>
      </w:r>
      <w:r w:rsidR="00C50608" w:rsidRPr="0006639B">
        <w:rPr>
          <w:rFonts w:ascii="Times New Roman" w:hAnsi="Times New Roman"/>
          <w:color w:val="000000" w:themeColor="text1"/>
        </w:rPr>
        <w:t>TE = 2.45</w:t>
      </w:r>
      <w:r w:rsidR="001125EF" w:rsidRPr="0006639B">
        <w:rPr>
          <w:rFonts w:ascii="Times New Roman" w:hAnsi="Times New Roman"/>
          <w:color w:val="000000" w:themeColor="text1"/>
        </w:rPr>
        <w:t xml:space="preserve"> </w:t>
      </w:r>
      <w:proofErr w:type="spellStart"/>
      <w:r w:rsidR="003566A0" w:rsidRPr="0006639B">
        <w:rPr>
          <w:rFonts w:ascii="Times New Roman" w:hAnsi="Times New Roman"/>
          <w:color w:val="000000" w:themeColor="text1"/>
        </w:rPr>
        <w:t>ms</w:t>
      </w:r>
      <w:proofErr w:type="spellEnd"/>
      <w:r w:rsidR="0041145A" w:rsidRPr="0006639B">
        <w:rPr>
          <w:rFonts w:ascii="Times New Roman" w:hAnsi="Times New Roman"/>
          <w:color w:val="000000" w:themeColor="text1"/>
        </w:rPr>
        <w:t>, TI = 900</w:t>
      </w:r>
      <w:r w:rsidR="001125EF" w:rsidRPr="0006639B">
        <w:rPr>
          <w:rFonts w:ascii="Times New Roman" w:hAnsi="Times New Roman"/>
          <w:color w:val="000000" w:themeColor="text1"/>
        </w:rPr>
        <w:t xml:space="preserve"> </w:t>
      </w:r>
      <w:proofErr w:type="spellStart"/>
      <w:r w:rsidR="0041145A" w:rsidRPr="0006639B">
        <w:rPr>
          <w:rFonts w:ascii="Times New Roman" w:hAnsi="Times New Roman"/>
          <w:color w:val="000000" w:themeColor="text1"/>
        </w:rPr>
        <w:t>ms</w:t>
      </w:r>
      <w:proofErr w:type="spellEnd"/>
      <w:r w:rsidR="000611A1" w:rsidRPr="0006639B">
        <w:rPr>
          <w:rFonts w:ascii="Times New Roman" w:hAnsi="Times New Roman"/>
          <w:color w:val="000000" w:themeColor="text1"/>
        </w:rPr>
        <w:t xml:space="preserve">, </w:t>
      </w:r>
      <w:r w:rsidR="001964C8" w:rsidRPr="0006639B">
        <w:rPr>
          <w:rFonts w:ascii="Times New Roman" w:hAnsi="Times New Roman"/>
          <w:color w:val="000000" w:themeColor="text1"/>
        </w:rPr>
        <w:t>flip angle</w:t>
      </w:r>
      <w:r w:rsidR="00F91263" w:rsidRPr="0006639B">
        <w:rPr>
          <w:rFonts w:ascii="Times New Roman" w:hAnsi="Times New Roman"/>
          <w:color w:val="000000" w:themeColor="text1"/>
        </w:rPr>
        <w:t xml:space="preserve"> = 8</w:t>
      </w:r>
      <w:r w:rsidR="00F91263" w:rsidRPr="0006639B">
        <w:rPr>
          <w:rFonts w:ascii="Times New Roman" w:hAnsi="Times New Roman"/>
          <w:color w:val="000000" w:themeColor="text1"/>
        </w:rPr>
        <w:sym w:font="Symbol" w:char="F0B0"/>
      </w:r>
      <w:r w:rsidR="00F91263" w:rsidRPr="0006639B">
        <w:rPr>
          <w:rFonts w:ascii="Times New Roman" w:hAnsi="Times New Roman"/>
          <w:color w:val="000000" w:themeColor="text1"/>
        </w:rPr>
        <w:t xml:space="preserve">, </w:t>
      </w:r>
      <w:r w:rsidR="000611A1" w:rsidRPr="0006639B">
        <w:rPr>
          <w:rFonts w:ascii="Times New Roman" w:hAnsi="Times New Roman"/>
          <w:color w:val="000000" w:themeColor="text1"/>
        </w:rPr>
        <w:t xml:space="preserve">field-of-view </w:t>
      </w:r>
      <w:r w:rsidR="005805C8" w:rsidRPr="0006639B">
        <w:rPr>
          <w:rFonts w:ascii="Times New Roman" w:hAnsi="Times New Roman"/>
          <w:color w:val="000000" w:themeColor="text1"/>
        </w:rPr>
        <w:t>263 x 350 x 350</w:t>
      </w:r>
      <w:r w:rsidR="001125EF" w:rsidRPr="0006639B">
        <w:rPr>
          <w:rFonts w:ascii="Times New Roman" w:hAnsi="Times New Roman"/>
          <w:color w:val="000000" w:themeColor="text1"/>
        </w:rPr>
        <w:t xml:space="preserve"> </w:t>
      </w:r>
      <w:r w:rsidR="005805C8" w:rsidRPr="0006639B">
        <w:rPr>
          <w:rFonts w:ascii="Times New Roman" w:hAnsi="Times New Roman"/>
          <w:color w:val="000000" w:themeColor="text1"/>
        </w:rPr>
        <w:t>mm</w:t>
      </w:r>
      <w:r w:rsidR="00B95FF6" w:rsidRPr="0006639B">
        <w:rPr>
          <w:rFonts w:ascii="Times New Roman" w:hAnsi="Times New Roman"/>
          <w:color w:val="000000" w:themeColor="text1"/>
          <w:vertAlign w:val="superscript"/>
        </w:rPr>
        <w:t>3</w:t>
      </w:r>
      <w:r w:rsidR="00C50608" w:rsidRPr="0006639B">
        <w:rPr>
          <w:rFonts w:ascii="Times New Roman" w:hAnsi="Times New Roman"/>
          <w:color w:val="000000" w:themeColor="text1"/>
        </w:rPr>
        <w:t>, voxel size 1.0 x 1.0 x 1.0</w:t>
      </w:r>
      <w:r w:rsidR="001125EF" w:rsidRPr="0006639B">
        <w:rPr>
          <w:rFonts w:ascii="Times New Roman" w:hAnsi="Times New Roman"/>
          <w:color w:val="000000" w:themeColor="text1"/>
        </w:rPr>
        <w:t xml:space="preserve"> </w:t>
      </w:r>
      <w:r w:rsidR="00C50608" w:rsidRPr="0006639B">
        <w:rPr>
          <w:rFonts w:ascii="Times New Roman" w:hAnsi="Times New Roman"/>
          <w:color w:val="000000" w:themeColor="text1"/>
        </w:rPr>
        <w:t>mm</w:t>
      </w:r>
      <w:r w:rsidR="00B95FF6" w:rsidRPr="0006639B">
        <w:rPr>
          <w:rFonts w:ascii="Times New Roman" w:hAnsi="Times New Roman"/>
          <w:color w:val="000000" w:themeColor="text1"/>
          <w:vertAlign w:val="superscript"/>
        </w:rPr>
        <w:t>3</w:t>
      </w:r>
      <w:r w:rsidR="000D1E54" w:rsidRPr="0006639B">
        <w:rPr>
          <w:rFonts w:ascii="Times New Roman" w:hAnsi="Times New Roman"/>
          <w:color w:val="000000" w:themeColor="text1"/>
        </w:rPr>
        <w:t xml:space="preserve">), </w:t>
      </w:r>
      <w:r w:rsidRPr="0006639B">
        <w:rPr>
          <w:rFonts w:ascii="Times New Roman" w:hAnsi="Times New Roman"/>
          <w:color w:val="000000" w:themeColor="text1"/>
        </w:rPr>
        <w:t xml:space="preserve">axial T2-weighted sequence </w:t>
      </w:r>
      <w:r w:rsidR="000D1E54" w:rsidRPr="0006639B">
        <w:rPr>
          <w:rFonts w:ascii="Times New Roman" w:hAnsi="Times New Roman"/>
          <w:color w:val="000000" w:themeColor="text1"/>
        </w:rPr>
        <w:t>(</w:t>
      </w:r>
      <w:r w:rsidR="00074304" w:rsidRPr="0006639B">
        <w:rPr>
          <w:rFonts w:ascii="Times New Roman" w:hAnsi="Times New Roman"/>
          <w:color w:val="000000" w:themeColor="text1"/>
        </w:rPr>
        <w:t xml:space="preserve">turbo spin echo; </w:t>
      </w:r>
      <w:r w:rsidR="00F91263" w:rsidRPr="0006639B">
        <w:rPr>
          <w:rFonts w:ascii="Times New Roman" w:hAnsi="Times New Roman"/>
          <w:color w:val="000000" w:themeColor="text1"/>
        </w:rPr>
        <w:t>TR = 3600</w:t>
      </w:r>
      <w:r w:rsidR="001125EF" w:rsidRPr="0006639B">
        <w:rPr>
          <w:rFonts w:ascii="Times New Roman" w:hAnsi="Times New Roman"/>
          <w:color w:val="000000" w:themeColor="text1"/>
        </w:rPr>
        <w:t xml:space="preserve"> </w:t>
      </w:r>
      <w:proofErr w:type="spellStart"/>
      <w:r w:rsidR="00F91263" w:rsidRPr="0006639B">
        <w:rPr>
          <w:rFonts w:ascii="Times New Roman" w:hAnsi="Times New Roman"/>
          <w:color w:val="000000" w:themeColor="text1"/>
        </w:rPr>
        <w:t>ms</w:t>
      </w:r>
      <w:proofErr w:type="spellEnd"/>
      <w:r w:rsidR="000D1E54" w:rsidRPr="0006639B">
        <w:rPr>
          <w:rFonts w:ascii="Times New Roman" w:hAnsi="Times New Roman"/>
          <w:color w:val="000000" w:themeColor="text1"/>
        </w:rPr>
        <w:t xml:space="preserve">, </w:t>
      </w:r>
      <w:r w:rsidRPr="0006639B">
        <w:rPr>
          <w:rFonts w:ascii="Times New Roman" w:hAnsi="Times New Roman"/>
          <w:color w:val="000000" w:themeColor="text1"/>
        </w:rPr>
        <w:t>TE =</w:t>
      </w:r>
      <w:r w:rsidR="00F91263" w:rsidRPr="0006639B">
        <w:rPr>
          <w:rFonts w:ascii="Times New Roman" w:hAnsi="Times New Roman"/>
          <w:color w:val="000000" w:themeColor="text1"/>
        </w:rPr>
        <w:t xml:space="preserve"> 9.4</w:t>
      </w:r>
      <w:r w:rsidR="001125EF" w:rsidRPr="0006639B">
        <w:rPr>
          <w:rFonts w:ascii="Times New Roman" w:hAnsi="Times New Roman"/>
          <w:color w:val="000000" w:themeColor="text1"/>
        </w:rPr>
        <w:t xml:space="preserve"> </w:t>
      </w:r>
      <w:proofErr w:type="spellStart"/>
      <w:r w:rsidR="00F91263" w:rsidRPr="0006639B">
        <w:rPr>
          <w:rFonts w:ascii="Times New Roman" w:hAnsi="Times New Roman"/>
          <w:color w:val="000000" w:themeColor="text1"/>
        </w:rPr>
        <w:t>ms</w:t>
      </w:r>
      <w:proofErr w:type="spellEnd"/>
      <w:r w:rsidR="000D1E54" w:rsidRPr="0006639B">
        <w:rPr>
          <w:rFonts w:ascii="Times New Roman" w:hAnsi="Times New Roman"/>
          <w:color w:val="000000" w:themeColor="text1"/>
        </w:rPr>
        <w:t>, field-of-view 263 x 350 x 350</w:t>
      </w:r>
      <w:r w:rsidR="001125EF" w:rsidRPr="0006639B">
        <w:rPr>
          <w:rFonts w:ascii="Times New Roman" w:hAnsi="Times New Roman"/>
          <w:color w:val="000000" w:themeColor="text1"/>
        </w:rPr>
        <w:t xml:space="preserve"> </w:t>
      </w:r>
      <w:r w:rsidR="000D1E54" w:rsidRPr="0006639B">
        <w:rPr>
          <w:rFonts w:ascii="Times New Roman" w:hAnsi="Times New Roman"/>
          <w:color w:val="000000" w:themeColor="text1"/>
        </w:rPr>
        <w:t>mm</w:t>
      </w:r>
      <w:r w:rsidR="00B95FF6" w:rsidRPr="0006639B">
        <w:rPr>
          <w:rFonts w:ascii="Times New Roman" w:hAnsi="Times New Roman"/>
          <w:color w:val="000000" w:themeColor="text1"/>
          <w:vertAlign w:val="superscript"/>
        </w:rPr>
        <w:t>3</w:t>
      </w:r>
      <w:r w:rsidR="000D1E54" w:rsidRPr="0006639B">
        <w:rPr>
          <w:rFonts w:ascii="Times New Roman" w:hAnsi="Times New Roman"/>
          <w:color w:val="000000" w:themeColor="text1"/>
        </w:rPr>
        <w:t>, voxel size 0.3 x 0.3 x 4.0</w:t>
      </w:r>
      <w:r w:rsidR="001125EF" w:rsidRPr="0006639B">
        <w:rPr>
          <w:rFonts w:ascii="Times New Roman" w:hAnsi="Times New Roman"/>
          <w:color w:val="000000" w:themeColor="text1"/>
        </w:rPr>
        <w:t xml:space="preserve"> </w:t>
      </w:r>
      <w:r w:rsidR="000D1E54" w:rsidRPr="0006639B">
        <w:rPr>
          <w:rFonts w:ascii="Times New Roman" w:hAnsi="Times New Roman"/>
          <w:color w:val="000000" w:themeColor="text1"/>
        </w:rPr>
        <w:t>mm</w:t>
      </w:r>
      <w:r w:rsidR="00B95FF6" w:rsidRPr="0006639B">
        <w:rPr>
          <w:rFonts w:ascii="Times New Roman" w:hAnsi="Times New Roman"/>
          <w:color w:val="000000" w:themeColor="text1"/>
          <w:vertAlign w:val="superscript"/>
        </w:rPr>
        <w:t>3</w:t>
      </w:r>
      <w:r w:rsidR="000D1E54" w:rsidRPr="0006639B">
        <w:rPr>
          <w:rFonts w:ascii="Times New Roman" w:hAnsi="Times New Roman"/>
          <w:color w:val="000000" w:themeColor="text1"/>
        </w:rPr>
        <w:t xml:space="preserve">, 35 slices), and </w:t>
      </w:r>
      <w:r w:rsidR="008B7CAF" w:rsidRPr="0006639B">
        <w:rPr>
          <w:rFonts w:ascii="Times New Roman" w:hAnsi="Times New Roman"/>
          <w:color w:val="000000" w:themeColor="text1"/>
        </w:rPr>
        <w:t>coronal</w:t>
      </w:r>
      <w:r w:rsidR="000D1E54" w:rsidRPr="0006639B">
        <w:rPr>
          <w:rFonts w:ascii="Times New Roman" w:hAnsi="Times New Roman"/>
          <w:color w:val="000000" w:themeColor="text1"/>
        </w:rPr>
        <w:t xml:space="preserve"> </w:t>
      </w:r>
      <w:r w:rsidR="005C0A5A" w:rsidRPr="0006639B">
        <w:rPr>
          <w:rFonts w:ascii="Times New Roman" w:hAnsi="Times New Roman"/>
          <w:color w:val="000000" w:themeColor="text1"/>
        </w:rPr>
        <w:t>fluid-attenuated inversion recovery (</w:t>
      </w:r>
      <w:r w:rsidRPr="0006639B">
        <w:rPr>
          <w:rFonts w:ascii="Times New Roman" w:hAnsi="Times New Roman"/>
          <w:color w:val="000000" w:themeColor="text1"/>
        </w:rPr>
        <w:t>FLAIR</w:t>
      </w:r>
      <w:r w:rsidR="005C0A5A" w:rsidRPr="0006639B">
        <w:rPr>
          <w:rFonts w:ascii="Times New Roman" w:hAnsi="Times New Roman"/>
          <w:color w:val="000000" w:themeColor="text1"/>
        </w:rPr>
        <w:t>) sequence</w:t>
      </w:r>
      <w:r w:rsidR="000D1E54" w:rsidRPr="0006639B">
        <w:rPr>
          <w:rFonts w:ascii="Times New Roman" w:hAnsi="Times New Roman"/>
          <w:color w:val="000000" w:themeColor="text1"/>
        </w:rPr>
        <w:t xml:space="preserve"> (</w:t>
      </w:r>
      <w:r w:rsidR="0064749C" w:rsidRPr="0006639B">
        <w:rPr>
          <w:rFonts w:ascii="Times New Roman" w:hAnsi="Times New Roman"/>
          <w:color w:val="000000" w:themeColor="text1"/>
        </w:rPr>
        <w:t>TR = 9000</w:t>
      </w:r>
      <w:r w:rsidR="001125EF" w:rsidRPr="0006639B">
        <w:rPr>
          <w:rFonts w:ascii="Times New Roman" w:hAnsi="Times New Roman"/>
          <w:color w:val="000000" w:themeColor="text1"/>
        </w:rPr>
        <w:t xml:space="preserve"> </w:t>
      </w:r>
      <w:proofErr w:type="spellStart"/>
      <w:r w:rsidR="0064749C" w:rsidRPr="0006639B">
        <w:rPr>
          <w:rFonts w:ascii="Times New Roman" w:hAnsi="Times New Roman"/>
          <w:color w:val="000000" w:themeColor="text1"/>
        </w:rPr>
        <w:t>ms</w:t>
      </w:r>
      <w:proofErr w:type="spellEnd"/>
      <w:r w:rsidR="000D1E54" w:rsidRPr="0006639B">
        <w:rPr>
          <w:rFonts w:ascii="Times New Roman" w:hAnsi="Times New Roman"/>
          <w:color w:val="000000" w:themeColor="text1"/>
        </w:rPr>
        <w:t xml:space="preserve">, </w:t>
      </w:r>
      <w:r w:rsidR="0064749C" w:rsidRPr="0006639B">
        <w:rPr>
          <w:rFonts w:ascii="Times New Roman" w:hAnsi="Times New Roman"/>
          <w:color w:val="000000" w:themeColor="text1"/>
        </w:rPr>
        <w:t>TE = 81</w:t>
      </w:r>
      <w:r w:rsidR="001125EF" w:rsidRPr="0006639B">
        <w:rPr>
          <w:rFonts w:ascii="Times New Roman" w:hAnsi="Times New Roman"/>
          <w:color w:val="000000" w:themeColor="text1"/>
        </w:rPr>
        <w:t xml:space="preserve"> </w:t>
      </w:r>
      <w:proofErr w:type="spellStart"/>
      <w:r w:rsidR="0064749C" w:rsidRPr="0006639B">
        <w:rPr>
          <w:rFonts w:ascii="Times New Roman" w:hAnsi="Times New Roman"/>
          <w:color w:val="000000" w:themeColor="text1"/>
        </w:rPr>
        <w:t>ms</w:t>
      </w:r>
      <w:proofErr w:type="spellEnd"/>
      <w:r w:rsidR="000D1E54" w:rsidRPr="0006639B">
        <w:rPr>
          <w:rFonts w:ascii="Times New Roman" w:hAnsi="Times New Roman"/>
          <w:color w:val="000000" w:themeColor="text1"/>
        </w:rPr>
        <w:t xml:space="preserve">, </w:t>
      </w:r>
      <w:r w:rsidR="0064749C" w:rsidRPr="0006639B">
        <w:rPr>
          <w:rFonts w:ascii="Times New Roman" w:hAnsi="Times New Roman"/>
          <w:color w:val="000000" w:themeColor="text1"/>
        </w:rPr>
        <w:t>TI = 2500</w:t>
      </w:r>
      <w:r w:rsidR="001125EF" w:rsidRPr="0006639B">
        <w:rPr>
          <w:rFonts w:ascii="Times New Roman" w:hAnsi="Times New Roman"/>
          <w:color w:val="000000" w:themeColor="text1"/>
        </w:rPr>
        <w:t xml:space="preserve"> </w:t>
      </w:r>
      <w:proofErr w:type="spellStart"/>
      <w:r w:rsidR="0064749C" w:rsidRPr="0006639B">
        <w:rPr>
          <w:rFonts w:ascii="Times New Roman" w:hAnsi="Times New Roman"/>
          <w:color w:val="000000" w:themeColor="text1"/>
        </w:rPr>
        <w:t>ms</w:t>
      </w:r>
      <w:proofErr w:type="spellEnd"/>
      <w:r w:rsidR="000D1E54" w:rsidRPr="0006639B">
        <w:rPr>
          <w:rFonts w:ascii="Times New Roman" w:hAnsi="Times New Roman"/>
          <w:color w:val="000000" w:themeColor="text1"/>
        </w:rPr>
        <w:t xml:space="preserve">, field-of-view </w:t>
      </w:r>
      <w:r w:rsidR="0064749C" w:rsidRPr="0006639B">
        <w:rPr>
          <w:rFonts w:ascii="Times New Roman" w:hAnsi="Times New Roman"/>
          <w:color w:val="000000" w:themeColor="text1"/>
        </w:rPr>
        <w:t xml:space="preserve">= </w:t>
      </w:r>
      <w:r w:rsidR="000D1E54" w:rsidRPr="0006639B">
        <w:rPr>
          <w:rFonts w:ascii="Times New Roman" w:hAnsi="Times New Roman"/>
          <w:color w:val="000000" w:themeColor="text1"/>
        </w:rPr>
        <w:t>186 x 220 x 160</w:t>
      </w:r>
      <w:r w:rsidR="001125EF" w:rsidRPr="0006639B">
        <w:rPr>
          <w:rFonts w:ascii="Times New Roman" w:hAnsi="Times New Roman"/>
          <w:color w:val="000000" w:themeColor="text1"/>
        </w:rPr>
        <w:t xml:space="preserve"> </w:t>
      </w:r>
      <w:r w:rsidR="000D1E54" w:rsidRPr="0006639B">
        <w:rPr>
          <w:rFonts w:ascii="Times New Roman" w:hAnsi="Times New Roman"/>
          <w:color w:val="000000" w:themeColor="text1"/>
        </w:rPr>
        <w:t>mm</w:t>
      </w:r>
      <w:r w:rsidR="00B95FF6" w:rsidRPr="0006639B">
        <w:rPr>
          <w:rFonts w:ascii="Times New Roman" w:hAnsi="Times New Roman"/>
          <w:color w:val="000000" w:themeColor="text1"/>
          <w:vertAlign w:val="superscript"/>
        </w:rPr>
        <w:t>3</w:t>
      </w:r>
      <w:r w:rsidR="000D1E54" w:rsidRPr="0006639B">
        <w:rPr>
          <w:rFonts w:ascii="Times New Roman" w:hAnsi="Times New Roman"/>
          <w:color w:val="000000" w:themeColor="text1"/>
        </w:rPr>
        <w:t xml:space="preserve">, 40 slices). </w:t>
      </w:r>
      <w:r w:rsidR="001F5AD5" w:rsidRPr="0006639B">
        <w:rPr>
          <w:rFonts w:ascii="Times New Roman" w:hAnsi="Times New Roman"/>
          <w:color w:val="000000" w:themeColor="text1"/>
        </w:rPr>
        <w:t xml:space="preserve">MP-RAGE </w:t>
      </w:r>
      <w:r w:rsidR="00CE0A0D" w:rsidRPr="0006639B">
        <w:rPr>
          <w:rFonts w:ascii="Times New Roman" w:hAnsi="Times New Roman"/>
          <w:color w:val="000000" w:themeColor="text1"/>
        </w:rPr>
        <w:t xml:space="preserve">provides excellent contrast between grey and white matter and </w:t>
      </w:r>
      <w:r w:rsidR="00A178BC" w:rsidRPr="0006639B">
        <w:rPr>
          <w:rFonts w:ascii="Times New Roman" w:hAnsi="Times New Roman"/>
          <w:color w:val="000000" w:themeColor="text1"/>
        </w:rPr>
        <w:t xml:space="preserve">is widely </w:t>
      </w:r>
      <w:r w:rsidR="00CE0A0D" w:rsidRPr="0006639B">
        <w:rPr>
          <w:rFonts w:ascii="Times New Roman" w:hAnsi="Times New Roman"/>
          <w:color w:val="000000" w:themeColor="text1"/>
        </w:rPr>
        <w:t>used for tissue</w:t>
      </w:r>
      <w:r w:rsidR="00870F62" w:rsidRPr="0006639B">
        <w:rPr>
          <w:rFonts w:ascii="Times New Roman" w:hAnsi="Times New Roman"/>
          <w:color w:val="000000" w:themeColor="text1"/>
        </w:rPr>
        <w:t xml:space="preserve"> classification </w:t>
      </w:r>
      <w:r w:rsidR="00280C46" w:rsidRPr="0006639B">
        <w:rPr>
          <w:rFonts w:ascii="Times New Roman" w:hAnsi="Times New Roman"/>
          <w:color w:val="000000" w:themeColor="text1"/>
        </w:rPr>
        <w:fldChar w:fldCharType="begin" w:fldLock="1"/>
      </w:r>
      <w:r w:rsidR="009C4DBA" w:rsidRPr="0006639B">
        <w:rPr>
          <w:rFonts w:ascii="Times New Roman" w:hAnsi="Times New Roman"/>
          <w:color w:val="000000" w:themeColor="text1"/>
        </w:rPr>
        <w:instrText>ADDIN CSL_CITATION {"citationItems":[{"id":"ITEM-1","itemData":{"DOI":"10.1006/nimg.2000.0582","ISBN":"1053-8119 (Print)\\n1053-8119 (Linking)","ISSN":"10538119","PMID":"10860804","abstract":"At its simplest, voxel-based morphometry (VBM) involves a voxel-wise comparison of the local concentration of gray matter between two groups of subjects. The procedure is relatively straightforward and involves spatially normalizing high-resolution images from all the subjects in the study into the same stereotactic space. This is followed by segmenting the gray matter from the spatially normalized images and smoothing the gray-matter segments. Voxel-wise parametric statistical tests which compare the smoothed gray-matter images from the two groups are performed. Corrections for multiple comparisons are made using the theory of Gaussian random fields. This paper describes the steps involved in VBM, with particular emphasis on segmenting gray matter from MR images with nonuniformity artifact. We provide evaluations of the assumptions that underpin the method, including the accuracy of the segmentation and the assumptions made about the statistical distribution of the data.","author":[{"dropping-particle":"","family":"Ashburner","given":"John","non-dropping-particle":"","parse-names":false,"suffix":""},{"dropping-particle":"","family":"Friston","given":"Karl J.","non-dropping-particle":"","parse-names":false,"suffix":""}],"container-title":"NeuroImage","id":"ITEM-1","issued":{"date-parts":[["2000"]]},"title":"Voxel-Based Morphometry—The Methods","type":"article-journal"},"uris":["http://www.mendeley.com/documents/?uuid=26485ad3-1bea-3aec-8e9e-544c1170b4b6"]}],"mendeley":{"formattedCitation":"(Ashburner &amp; Friston, 2000)","plainTextFormattedCitation":"(Ashburner &amp; Friston, 2000)","previouslyFormattedCitation":"(Ashburner &amp; Friston, 2000)"},"properties":{"noteIndex":0},"schema":"https://github.com/citation-style-language/schema/raw/master/csl-citation.json"}</w:instrText>
      </w:r>
      <w:r w:rsidR="00280C46" w:rsidRPr="0006639B">
        <w:rPr>
          <w:rFonts w:ascii="Times New Roman" w:hAnsi="Times New Roman"/>
          <w:color w:val="000000" w:themeColor="text1"/>
        </w:rPr>
        <w:fldChar w:fldCharType="separate"/>
      </w:r>
      <w:r w:rsidR="00C00B96" w:rsidRPr="0006639B">
        <w:rPr>
          <w:rFonts w:ascii="Times New Roman" w:hAnsi="Times New Roman"/>
          <w:noProof/>
          <w:color w:val="000000" w:themeColor="text1"/>
        </w:rPr>
        <w:t>(Ashburner &amp; Friston, 2000)</w:t>
      </w:r>
      <w:r w:rsidR="00280C46" w:rsidRPr="0006639B">
        <w:rPr>
          <w:rFonts w:ascii="Times New Roman" w:hAnsi="Times New Roman"/>
          <w:color w:val="000000" w:themeColor="text1"/>
        </w:rPr>
        <w:fldChar w:fldCharType="end"/>
      </w:r>
      <w:r w:rsidR="00870F62" w:rsidRPr="0006639B">
        <w:rPr>
          <w:rFonts w:ascii="Times New Roman" w:hAnsi="Times New Roman"/>
          <w:color w:val="000000" w:themeColor="text1"/>
        </w:rPr>
        <w:t>.</w:t>
      </w:r>
      <w:r w:rsidR="00CE0A0D" w:rsidRPr="0006639B">
        <w:rPr>
          <w:rFonts w:ascii="Times New Roman" w:hAnsi="Times New Roman"/>
          <w:color w:val="000000" w:themeColor="text1"/>
        </w:rPr>
        <w:t xml:space="preserve"> </w:t>
      </w:r>
      <w:r w:rsidR="000D1E54" w:rsidRPr="0006639B">
        <w:rPr>
          <w:rFonts w:ascii="Times New Roman" w:hAnsi="Times New Roman"/>
          <w:color w:val="000000" w:themeColor="text1"/>
        </w:rPr>
        <w:t xml:space="preserve">After the dynamic </w:t>
      </w:r>
      <w:r w:rsidR="003A03FC" w:rsidRPr="0006639B">
        <w:rPr>
          <w:rFonts w:ascii="Times New Roman" w:hAnsi="Times New Roman"/>
          <w:color w:val="000000" w:themeColor="text1"/>
        </w:rPr>
        <w:t>acquisition</w:t>
      </w:r>
      <w:r w:rsidRPr="0006639B">
        <w:rPr>
          <w:rFonts w:ascii="Times New Roman" w:hAnsi="Times New Roman"/>
          <w:color w:val="000000" w:themeColor="text1"/>
        </w:rPr>
        <w:t>, we performed a pos</w:t>
      </w:r>
      <w:r w:rsidR="00074304" w:rsidRPr="0006639B">
        <w:rPr>
          <w:rFonts w:ascii="Times New Roman" w:hAnsi="Times New Roman"/>
          <w:color w:val="000000" w:themeColor="text1"/>
        </w:rPr>
        <w:t>t-contrast MP-RAGE</w:t>
      </w:r>
      <w:r w:rsidRPr="0006639B">
        <w:rPr>
          <w:rFonts w:ascii="Times New Roman" w:hAnsi="Times New Roman"/>
          <w:color w:val="000000" w:themeColor="text1"/>
        </w:rPr>
        <w:t xml:space="preserve"> </w:t>
      </w:r>
      <w:r w:rsidR="000D1E54" w:rsidRPr="0006639B">
        <w:rPr>
          <w:rFonts w:ascii="Times New Roman" w:hAnsi="Times New Roman"/>
          <w:color w:val="000000" w:themeColor="text1"/>
        </w:rPr>
        <w:t>with identical parameters to the pre-contrast image.</w:t>
      </w:r>
    </w:p>
    <w:p w14:paraId="328F229F" w14:textId="77777777" w:rsidR="00A30427" w:rsidRPr="0006639B" w:rsidRDefault="00A30427" w:rsidP="00730CA7">
      <w:pPr>
        <w:spacing w:line="360" w:lineRule="auto"/>
        <w:rPr>
          <w:rFonts w:ascii="Times New Roman" w:hAnsi="Times New Roman"/>
          <w:color w:val="000000" w:themeColor="text1"/>
        </w:rPr>
      </w:pPr>
    </w:p>
    <w:p w14:paraId="382FFCD0" w14:textId="77777777" w:rsidR="00170E0C" w:rsidRPr="0006639B" w:rsidRDefault="009F494B" w:rsidP="00730CA7">
      <w:pPr>
        <w:spacing w:line="360" w:lineRule="auto"/>
        <w:outlineLvl w:val="0"/>
        <w:rPr>
          <w:rFonts w:ascii="Times New Roman" w:hAnsi="Times New Roman"/>
          <w:b/>
          <w:i/>
          <w:color w:val="000000" w:themeColor="text1"/>
        </w:rPr>
      </w:pPr>
      <w:r w:rsidRPr="0006639B">
        <w:rPr>
          <w:rFonts w:ascii="Times New Roman" w:hAnsi="Times New Roman"/>
          <w:b/>
          <w:i/>
          <w:color w:val="000000" w:themeColor="text1"/>
        </w:rPr>
        <w:t>Manual r</w:t>
      </w:r>
      <w:r w:rsidR="00170E0C" w:rsidRPr="0006639B">
        <w:rPr>
          <w:rFonts w:ascii="Times New Roman" w:hAnsi="Times New Roman"/>
          <w:b/>
          <w:i/>
          <w:color w:val="000000" w:themeColor="text1"/>
        </w:rPr>
        <w:t xml:space="preserve">egions of interest (ROIs) </w:t>
      </w:r>
    </w:p>
    <w:p w14:paraId="2402833E" w14:textId="77777777" w:rsidR="00170E0C" w:rsidRPr="0006639B" w:rsidRDefault="00170E0C" w:rsidP="00730CA7">
      <w:pPr>
        <w:spacing w:line="360" w:lineRule="auto"/>
        <w:rPr>
          <w:rFonts w:ascii="Times New Roman" w:hAnsi="Times New Roman"/>
          <w:color w:val="000000" w:themeColor="text1"/>
        </w:rPr>
      </w:pPr>
    </w:p>
    <w:p w14:paraId="0F71A689" w14:textId="77777777" w:rsidR="00A9027C" w:rsidRPr="0006639B" w:rsidRDefault="006B3A9A" w:rsidP="00730CA7">
      <w:pPr>
        <w:spacing w:line="360" w:lineRule="auto"/>
        <w:rPr>
          <w:rFonts w:ascii="Times New Roman" w:hAnsi="Times New Roman"/>
          <w:color w:val="000000" w:themeColor="text1"/>
        </w:rPr>
      </w:pPr>
      <w:r w:rsidRPr="0006639B">
        <w:rPr>
          <w:rFonts w:ascii="Times New Roman" w:hAnsi="Times New Roman"/>
          <w:color w:val="000000" w:themeColor="text1"/>
        </w:rPr>
        <w:t xml:space="preserve">MS lesions were defined by T2 </w:t>
      </w:r>
      <w:proofErr w:type="spellStart"/>
      <w:r w:rsidRPr="0006639B">
        <w:rPr>
          <w:rFonts w:ascii="Times New Roman" w:hAnsi="Times New Roman"/>
          <w:color w:val="000000" w:themeColor="text1"/>
        </w:rPr>
        <w:t>hyperintensity</w:t>
      </w:r>
      <w:proofErr w:type="spellEnd"/>
      <w:r w:rsidRPr="0006639B">
        <w:rPr>
          <w:rFonts w:ascii="Times New Roman" w:hAnsi="Times New Roman"/>
          <w:color w:val="000000" w:themeColor="text1"/>
        </w:rPr>
        <w:t xml:space="preserve"> </w:t>
      </w:r>
      <w:r w:rsidR="006766CE" w:rsidRPr="0006639B">
        <w:rPr>
          <w:rFonts w:ascii="Times New Roman" w:hAnsi="Times New Roman"/>
          <w:color w:val="000000" w:themeColor="text1"/>
        </w:rPr>
        <w:t>and typical location</w:t>
      </w:r>
      <w:r w:rsidR="00173DB7" w:rsidRPr="0006639B">
        <w:rPr>
          <w:rFonts w:ascii="Times New Roman" w:hAnsi="Times New Roman"/>
          <w:color w:val="000000" w:themeColor="text1"/>
        </w:rPr>
        <w:t xml:space="preserve"> on FLAIR</w:t>
      </w:r>
      <w:r w:rsidR="006766CE" w:rsidRPr="0006639B">
        <w:rPr>
          <w:rFonts w:ascii="Times New Roman" w:hAnsi="Times New Roman"/>
          <w:color w:val="000000" w:themeColor="text1"/>
        </w:rPr>
        <w:t xml:space="preserve"> </w:t>
      </w:r>
      <w:r w:rsidR="006766CE"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{"citationItems":[{"id":"ITEM-1","itemData":{"DOI":"10.1016/S1474-4422(15)00393-2","ISBN":"1474-4465 (Electronic)\\r1474-4422 (Linking)","ISSN":"14744465","PMID":"26822746","abstract":"In patients presenting with a clinically isolated syndrome, MRI can support and substitute clinical information in the diagnosis of multiple sclerosis by showing disease dissemination in space and time and by helping to exclude disorders that can mimic multiple sclerosis. MRI criteria were first included in the diagnostic work-up for multiple sclerosis in 2001, and since then several modifications to the criteria have been proposed in an attempt to simplify lesion-count models for showing disease dissemination in space, change the timing of MRI scanning to show dissemination in time, and increase the value of spinal cord imaging. Since the last update of these criteria, new data on the use of MRI to establish dissemination in space and time have become available, and MRI technology has improved. State-of-the-art MRI findings in these patients were discussed in a MAGNIMS workshop, the goal of which was to provide an evidence-based and expert-opinion consensus on proposed modifications to MRI criteria for the diagnosis of multiple sclerosis.","author":[{"dropping-particle":"","family":"Filippi","given":"Massimo","non-dropping-particle":"","parse-names":false,"suffix":""},{"dropping-particle":"","family":"Rocca","given":"Maria A.","non-dropping-particle":"","parse-names":false,"suffix":""},{"dropping-particle":"","family":"Ciccarelli","given":"Olga","non-dropping-particle":"","parse-names":false,"suffix":""},{"dropping-particle":"","family":"Stefano","given":"Nicola","non-dropping-particle":"De","parse-names":false,"suffix":""},{"dropping-particle":"","family":"Evangelou","given":"Nikos","non-dropping-particle":"","parse-names":false,"suffix":""},{"dropping-particle":"","family":"Kappos","given":"Ludwig","non-dropping-particle":"","parse-names":false,"suffix":""},{"dropping-particle":"","family":"Rovira","given":"Alex","non-dropping-particle":"","parse-names":false,"suffix":""},{"dropping-particle":"","family":"Sastre-Garriga","given":"Jaume","non-dropping-particle":"","parse-names":false,"suffix":""},{"dropping-particle":"","family":"Tintor??","given":"Mar","non-dropping-particle":"","parse-names":false,"suffix":""},{"dropping-particle":"","family":"Frederiksen","given":"Jette L.","non-dropping-particle":"","parse-names":false,"suffix":""},{"dropping-particle":"","family":"Gasperini","given":"Claudio","non-dropping-particle":"","parse-names":false,"suffix":""},{"dropping-particle":"","family":"Palace","given":"Jacqueline","non-dropping-particle":"","parse-names":false,"suffix":""},{"dropping-particle":"","family":"Reich","given":"Daniel S.","non-dropping-particle":"","parse-names":false,"suffix":""},{"dropping-particle":"","family":"Banwell","given":"Brenda","non-dropping-particle":"","parse-names":false,"suffix":""},{"dropping-particle":"","family":"Montalban","given":"Xavier","non-dropping-particle":"","parse-names":false,"suffix":""},{"dropping-particle":"","family":"Barkhof","given":"Frederik","non-dropping-particle":"","parse-names":false,"suffix":""}],"container-title":"The Lancet Neurology","id":"ITEM-1","issue":"3","issued":{"date-parts":[["2016"]]},"page":"292-303","title":"MRI criteria for the diagnosis of multiple sclerosis: MAGNIMS consensus guidelines","type":"article-journal","volume":"15"},"uris":["http://www.mendeley.com/documents/?uuid=f8f062f6-953b-4d5d-810b-e6ba7b8d5310"]}],"mendeley":{"formattedCitation":"(Filippi &lt;i&gt;et al.&lt;/i&gt;, 2016)","plainTextFormattedCitation":"(Filippi et al., 2016)","previouslyFormattedCitation":"(Filippi &lt;i&gt;et al.&lt;/i&gt;, 2016)"},"properties":{"noteIndex":0},"schema":"https://github.com/citation-style-language/schema/raw/master/csl-citation.json"}</w:instrText>
      </w:r>
      <w:r w:rsidR="006766CE" w:rsidRPr="0006639B">
        <w:rPr>
          <w:rFonts w:ascii="Times New Roman" w:hAnsi="Times New Roman"/>
          <w:color w:val="000000" w:themeColor="text1"/>
        </w:rPr>
        <w:fldChar w:fldCharType="separate"/>
      </w:r>
      <w:r w:rsidR="0066625F" w:rsidRPr="0006639B">
        <w:rPr>
          <w:rFonts w:ascii="Times New Roman" w:hAnsi="Times New Roman"/>
          <w:noProof/>
          <w:color w:val="000000" w:themeColor="text1"/>
        </w:rPr>
        <w:t xml:space="preserve">(Filippi </w:t>
      </w:r>
      <w:r w:rsidR="0066625F" w:rsidRPr="0006639B">
        <w:rPr>
          <w:rFonts w:ascii="Times New Roman" w:hAnsi="Times New Roman"/>
          <w:i/>
          <w:noProof/>
          <w:color w:val="000000" w:themeColor="text1"/>
        </w:rPr>
        <w:t>et al.</w:t>
      </w:r>
      <w:r w:rsidR="0066625F" w:rsidRPr="0006639B">
        <w:rPr>
          <w:rFonts w:ascii="Times New Roman" w:hAnsi="Times New Roman"/>
          <w:noProof/>
          <w:color w:val="000000" w:themeColor="text1"/>
        </w:rPr>
        <w:t>, 2016)</w:t>
      </w:r>
      <w:r w:rsidR="006766CE" w:rsidRPr="0006639B">
        <w:rPr>
          <w:rFonts w:ascii="Times New Roman" w:hAnsi="Times New Roman"/>
          <w:color w:val="000000" w:themeColor="text1"/>
        </w:rPr>
        <w:fldChar w:fldCharType="end"/>
      </w:r>
      <w:r w:rsidR="0046116D" w:rsidRPr="0006639B">
        <w:rPr>
          <w:rFonts w:ascii="Times New Roman" w:hAnsi="Times New Roman"/>
          <w:color w:val="000000" w:themeColor="text1"/>
        </w:rPr>
        <w:t>.</w:t>
      </w:r>
      <w:r w:rsidR="00774CF7" w:rsidRPr="0006639B">
        <w:rPr>
          <w:rFonts w:ascii="Times New Roman" w:hAnsi="Times New Roman"/>
          <w:color w:val="000000" w:themeColor="text1"/>
        </w:rPr>
        <w:t xml:space="preserve"> </w:t>
      </w:r>
      <w:r w:rsidR="008C6DDF" w:rsidRPr="0006639B">
        <w:rPr>
          <w:rFonts w:ascii="Times New Roman" w:hAnsi="Times New Roman"/>
          <w:color w:val="000000" w:themeColor="text1"/>
        </w:rPr>
        <w:t xml:space="preserve">Non-specific T2 </w:t>
      </w:r>
      <w:proofErr w:type="spellStart"/>
      <w:r w:rsidR="008C6DDF" w:rsidRPr="0006639B">
        <w:rPr>
          <w:rFonts w:ascii="Times New Roman" w:hAnsi="Times New Roman"/>
          <w:color w:val="000000" w:themeColor="text1"/>
        </w:rPr>
        <w:t>hyperintense</w:t>
      </w:r>
      <w:proofErr w:type="spellEnd"/>
      <w:r w:rsidR="008C6DDF" w:rsidRPr="0006639B">
        <w:rPr>
          <w:rFonts w:ascii="Times New Roman" w:hAnsi="Times New Roman"/>
          <w:color w:val="000000" w:themeColor="text1"/>
        </w:rPr>
        <w:t xml:space="preserve"> lesions in white matter were also excluded. </w:t>
      </w:r>
      <w:r w:rsidR="00C82FC6" w:rsidRPr="0006639B">
        <w:rPr>
          <w:rFonts w:ascii="Times New Roman" w:hAnsi="Times New Roman"/>
          <w:color w:val="000000" w:themeColor="text1"/>
        </w:rPr>
        <w:t>Visibly contrast-enhancing lesions (CELs)</w:t>
      </w:r>
      <w:r w:rsidR="00CB236A" w:rsidRPr="0006639B">
        <w:rPr>
          <w:rFonts w:ascii="Times New Roman" w:hAnsi="Times New Roman"/>
          <w:color w:val="000000" w:themeColor="text1"/>
        </w:rPr>
        <w:t xml:space="preserve"> were </w:t>
      </w:r>
      <w:r w:rsidR="009F494B" w:rsidRPr="0006639B">
        <w:rPr>
          <w:rFonts w:ascii="Times New Roman" w:hAnsi="Times New Roman"/>
          <w:color w:val="000000" w:themeColor="text1"/>
        </w:rPr>
        <w:t xml:space="preserve">identified </w:t>
      </w:r>
      <w:r w:rsidR="00170E0C" w:rsidRPr="0006639B">
        <w:rPr>
          <w:rFonts w:ascii="Times New Roman" w:hAnsi="Times New Roman"/>
          <w:color w:val="000000" w:themeColor="text1"/>
        </w:rPr>
        <w:t>through</w:t>
      </w:r>
      <w:r w:rsidR="00CB236A" w:rsidRPr="0006639B">
        <w:rPr>
          <w:rFonts w:ascii="Times New Roman" w:hAnsi="Times New Roman"/>
          <w:color w:val="000000" w:themeColor="text1"/>
        </w:rPr>
        <w:t xml:space="preserve"> visual inspection</w:t>
      </w:r>
      <w:r w:rsidRPr="0006639B">
        <w:rPr>
          <w:rFonts w:ascii="Times New Roman" w:hAnsi="Times New Roman"/>
          <w:color w:val="000000" w:themeColor="text1"/>
        </w:rPr>
        <w:t xml:space="preserve"> of the post-contrast T1 image</w:t>
      </w:r>
      <w:r w:rsidR="006C6397" w:rsidRPr="0006639B">
        <w:rPr>
          <w:rFonts w:ascii="Times New Roman" w:hAnsi="Times New Roman"/>
          <w:color w:val="000000" w:themeColor="text1"/>
        </w:rPr>
        <w:t>.</w:t>
      </w:r>
      <w:r w:rsidR="00A24050" w:rsidRPr="0006639B">
        <w:rPr>
          <w:rFonts w:ascii="Times New Roman" w:hAnsi="Times New Roman"/>
          <w:color w:val="000000" w:themeColor="text1"/>
        </w:rPr>
        <w:t xml:space="preserve"> NAWM </w:t>
      </w:r>
      <w:r w:rsidR="004D2597" w:rsidRPr="0006639B">
        <w:rPr>
          <w:rFonts w:ascii="Times New Roman" w:hAnsi="Times New Roman"/>
          <w:color w:val="000000" w:themeColor="text1"/>
        </w:rPr>
        <w:t xml:space="preserve">ROIs were drawn </w:t>
      </w:r>
      <w:r w:rsidR="0015321F" w:rsidRPr="0006639B">
        <w:rPr>
          <w:rFonts w:ascii="Times New Roman" w:hAnsi="Times New Roman"/>
          <w:color w:val="000000" w:themeColor="text1"/>
        </w:rPr>
        <w:t xml:space="preserve">in the centrum </w:t>
      </w:r>
      <w:proofErr w:type="spellStart"/>
      <w:r w:rsidR="0015321F" w:rsidRPr="0006639B">
        <w:rPr>
          <w:rFonts w:ascii="Times New Roman" w:hAnsi="Times New Roman"/>
          <w:color w:val="000000" w:themeColor="text1"/>
        </w:rPr>
        <w:t>semiovale</w:t>
      </w:r>
      <w:proofErr w:type="spellEnd"/>
      <w:r w:rsidR="0015321F" w:rsidRPr="0006639B">
        <w:rPr>
          <w:rFonts w:ascii="Times New Roman" w:hAnsi="Times New Roman"/>
          <w:color w:val="000000" w:themeColor="text1"/>
        </w:rPr>
        <w:t xml:space="preserve"> </w:t>
      </w:r>
      <w:r w:rsidR="004D2597" w:rsidRPr="0006639B">
        <w:rPr>
          <w:rFonts w:ascii="Times New Roman" w:hAnsi="Times New Roman"/>
          <w:color w:val="000000" w:themeColor="text1"/>
        </w:rPr>
        <w:t xml:space="preserve">on </w:t>
      </w:r>
      <w:r w:rsidR="00173DB7" w:rsidRPr="0006639B">
        <w:rPr>
          <w:rFonts w:ascii="Times New Roman" w:hAnsi="Times New Roman"/>
          <w:color w:val="000000" w:themeColor="text1"/>
        </w:rPr>
        <w:t xml:space="preserve">the </w:t>
      </w:r>
      <w:r w:rsidR="004D2597" w:rsidRPr="0006639B">
        <w:rPr>
          <w:rFonts w:ascii="Times New Roman" w:hAnsi="Times New Roman"/>
          <w:color w:val="000000" w:themeColor="text1"/>
        </w:rPr>
        <w:t>axial FLAIR image</w:t>
      </w:r>
      <w:r w:rsidR="00173DB7" w:rsidRPr="0006639B">
        <w:rPr>
          <w:rFonts w:ascii="Times New Roman" w:hAnsi="Times New Roman"/>
          <w:color w:val="000000" w:themeColor="text1"/>
        </w:rPr>
        <w:t xml:space="preserve"> (to distance from T2 </w:t>
      </w:r>
      <w:proofErr w:type="spellStart"/>
      <w:r w:rsidR="00173DB7" w:rsidRPr="0006639B">
        <w:rPr>
          <w:rFonts w:ascii="Times New Roman" w:hAnsi="Times New Roman"/>
          <w:color w:val="000000" w:themeColor="text1"/>
        </w:rPr>
        <w:t>hyperintense</w:t>
      </w:r>
      <w:proofErr w:type="spellEnd"/>
      <w:r w:rsidR="00173DB7" w:rsidRPr="0006639B">
        <w:rPr>
          <w:rFonts w:ascii="Times New Roman" w:hAnsi="Times New Roman"/>
          <w:color w:val="000000" w:themeColor="text1"/>
        </w:rPr>
        <w:t xml:space="preserve"> lesions), co-registered to the post-contrast T1 (to distance from CELs and grey matter),</w:t>
      </w:r>
      <w:r w:rsidR="004D2597" w:rsidRPr="0006639B">
        <w:rPr>
          <w:rFonts w:ascii="Times New Roman" w:hAnsi="Times New Roman"/>
          <w:color w:val="000000" w:themeColor="text1"/>
        </w:rPr>
        <w:t xml:space="preserve"> and then </w:t>
      </w:r>
      <w:r w:rsidR="006C6397" w:rsidRPr="0006639B">
        <w:rPr>
          <w:rFonts w:ascii="Times New Roman" w:hAnsi="Times New Roman"/>
          <w:color w:val="000000" w:themeColor="text1"/>
        </w:rPr>
        <w:t>applied to the dynamic sequence</w:t>
      </w:r>
      <w:r w:rsidR="00173DB7" w:rsidRPr="0006639B">
        <w:rPr>
          <w:rFonts w:ascii="Times New Roman" w:hAnsi="Times New Roman"/>
          <w:color w:val="000000" w:themeColor="text1"/>
        </w:rPr>
        <w:t>. Co-registration ensured that ROIs</w:t>
      </w:r>
      <w:r w:rsidR="006C6397" w:rsidRPr="0006639B">
        <w:rPr>
          <w:rFonts w:ascii="Times New Roman" w:hAnsi="Times New Roman"/>
          <w:color w:val="000000" w:themeColor="text1"/>
        </w:rPr>
        <w:t xml:space="preserve"> </w:t>
      </w:r>
      <w:r w:rsidR="0046116D" w:rsidRPr="0006639B">
        <w:rPr>
          <w:rFonts w:ascii="Times New Roman" w:hAnsi="Times New Roman"/>
          <w:color w:val="000000" w:themeColor="text1"/>
        </w:rPr>
        <w:t>were placed &gt;10</w:t>
      </w:r>
      <w:r w:rsidR="001125EF" w:rsidRPr="0006639B">
        <w:rPr>
          <w:rFonts w:ascii="Times New Roman" w:hAnsi="Times New Roman"/>
          <w:color w:val="000000" w:themeColor="text1"/>
        </w:rPr>
        <w:t xml:space="preserve"> </w:t>
      </w:r>
      <w:r w:rsidR="0046116D" w:rsidRPr="0006639B">
        <w:rPr>
          <w:rFonts w:ascii="Times New Roman" w:hAnsi="Times New Roman"/>
          <w:color w:val="000000" w:themeColor="text1"/>
        </w:rPr>
        <w:t>mm from MS lesions and &gt;30</w:t>
      </w:r>
      <w:r w:rsidR="001125EF" w:rsidRPr="0006639B">
        <w:rPr>
          <w:rFonts w:ascii="Times New Roman" w:hAnsi="Times New Roman"/>
          <w:color w:val="000000" w:themeColor="text1"/>
        </w:rPr>
        <w:t xml:space="preserve"> </w:t>
      </w:r>
      <w:r w:rsidR="0046116D" w:rsidRPr="0006639B">
        <w:rPr>
          <w:rFonts w:ascii="Times New Roman" w:hAnsi="Times New Roman"/>
          <w:color w:val="000000" w:themeColor="text1"/>
        </w:rPr>
        <w:t>mm from CELs, both within slice and by reference to adjacent slices</w:t>
      </w:r>
      <w:r w:rsidR="005F21D8" w:rsidRPr="0006639B">
        <w:rPr>
          <w:rFonts w:ascii="Times New Roman" w:hAnsi="Times New Roman"/>
          <w:color w:val="000000" w:themeColor="text1"/>
        </w:rPr>
        <w:t xml:space="preserve"> (see Figure 1)</w:t>
      </w:r>
      <w:r w:rsidR="0046116D" w:rsidRPr="0006639B">
        <w:rPr>
          <w:rFonts w:ascii="Times New Roman" w:hAnsi="Times New Roman"/>
          <w:color w:val="000000" w:themeColor="text1"/>
        </w:rPr>
        <w:t xml:space="preserve">. </w:t>
      </w:r>
      <w:r w:rsidR="00FA46CF" w:rsidRPr="0006639B">
        <w:rPr>
          <w:rFonts w:ascii="Times New Roman" w:hAnsi="Times New Roman"/>
          <w:color w:val="000000" w:themeColor="text1"/>
        </w:rPr>
        <w:t>F</w:t>
      </w:r>
      <w:r w:rsidR="001401EA" w:rsidRPr="0006639B">
        <w:rPr>
          <w:rFonts w:ascii="Times New Roman" w:hAnsi="Times New Roman"/>
          <w:color w:val="000000" w:themeColor="text1"/>
        </w:rPr>
        <w:t xml:space="preserve">our </w:t>
      </w:r>
      <w:r w:rsidR="009F494B" w:rsidRPr="0006639B">
        <w:rPr>
          <w:rFonts w:ascii="Times New Roman" w:hAnsi="Times New Roman"/>
          <w:color w:val="000000" w:themeColor="text1"/>
        </w:rPr>
        <w:t xml:space="preserve">NAWM </w:t>
      </w:r>
      <w:r w:rsidR="001401EA" w:rsidRPr="0006639B">
        <w:rPr>
          <w:rFonts w:ascii="Times New Roman" w:hAnsi="Times New Roman"/>
          <w:color w:val="000000" w:themeColor="text1"/>
        </w:rPr>
        <w:t>ROIs were placed in total</w:t>
      </w:r>
      <w:r w:rsidR="006C6397" w:rsidRPr="0006639B">
        <w:rPr>
          <w:rFonts w:ascii="Times New Roman" w:hAnsi="Times New Roman"/>
          <w:color w:val="000000" w:themeColor="text1"/>
        </w:rPr>
        <w:t>;</w:t>
      </w:r>
      <w:r w:rsidR="00F77C39" w:rsidRPr="0006639B">
        <w:rPr>
          <w:rFonts w:ascii="Times New Roman" w:hAnsi="Times New Roman"/>
          <w:color w:val="000000" w:themeColor="text1"/>
        </w:rPr>
        <w:t xml:space="preserve"> two in each hemisphere, one anterior and one posterior to the central sulcus. </w:t>
      </w:r>
      <w:r w:rsidR="0015321F" w:rsidRPr="0006639B">
        <w:rPr>
          <w:rFonts w:ascii="Times New Roman" w:hAnsi="Times New Roman"/>
          <w:color w:val="000000" w:themeColor="text1"/>
        </w:rPr>
        <w:t xml:space="preserve">In controls, grey matter ROIs were drawn in the thalami; one in each hemisphere. </w:t>
      </w:r>
      <w:r w:rsidR="00F77C39" w:rsidRPr="0006639B">
        <w:rPr>
          <w:rFonts w:ascii="Times New Roman" w:hAnsi="Times New Roman"/>
          <w:color w:val="000000" w:themeColor="text1"/>
        </w:rPr>
        <w:t xml:space="preserve">ROI size was standardised by visual inspection </w:t>
      </w:r>
      <w:r w:rsidR="00BA191F" w:rsidRPr="0006639B">
        <w:rPr>
          <w:rFonts w:ascii="Times New Roman" w:hAnsi="Times New Roman"/>
          <w:color w:val="000000" w:themeColor="text1"/>
        </w:rPr>
        <w:t xml:space="preserve">and intentionally aimed to capture the same volume of tissue as in our previous study </w:t>
      </w:r>
      <w:r w:rsidR="00164C1E"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{"citationItems":[{"id":"ITEM-1","itemData":{"DOI":"10.1016/j.nicl.2013.12.001","ISBN":"2213-1582 (Electronic)\\r2213-1582 (Linking)","ISSN":"22131582","PMID":"24371801","abstract":"Objectives To investigate whether blood-brain barrier (BBB) permeability is disrupted in normal appearing white matter in MS patients, when compared to healthy controls and whether it is correlated with MS clinical characteristics. Methods Dynamic contrast-enhanced MRI was used to measure BBB permeability in 27 patients with MS and compared to 24 matched healthy controls. Results Permeability measured as Ktrans was significantly higher in periventricular normal appearing white matter (NAWM) and thalamic gray matter in MS patients when compared to healthy controls, with periventricular NAWM showing the most pronounced difference. Recent relapse coincided with significantly higher permeability in periventricular NAWM, thalamic gray matter, and MS lesions. Immunomodulatory treatment and recent relapse were significant predictors of permeability in MS lesions and periventricular NAWM. Our results suggest that after an MS relapse permeability gradually decreases, possibly an effect of immunomodulatory treatment. Conclusions Our results emphasize the importance of BBB pathology in MS, which we find to be most prominent in the periventricular NAWM, an area prone to development of MS lesions. Both the facts that recent relapse appears to cause widespread BBB disruption and that immunomodulatory treatment seems to attenuate this effect indicate that BBB permeability is intricately linked to the presence of MS relapse activity. This may reveal further insights into the pathophysiology of MS. © 2013 The Authors.","author":[{"dropping-particle":"","family":"Cramer","given":"S. P.","non-dropping-particle":"","parse-names":false,"suffix":""},{"dropping-particle":"","family":"Simonsen","given":"H.","non-dropping-particle":"","parse-names":false,"suffix":""},{"dropping-particle":"","family":"Frederiksen","given":"J. L.","non-dropping-particle":"","parse-names":false,"suffix":""},{"dropping-particle":"","family":"Rostrup","given":"E.","non-dropping-particle":"","parse-names":false,"suffix":""},{"dropping-particle":"","family":"Larsson","given":"H. B W","non-dropping-particle":"","parse-names":false,"suffix":""}],"container-title":"NeuroImage: Clinical","id":"ITEM-1","issued":{"date-parts":[["2014"]]},"title":"Abnormal blood-brain barrier permeability in normal appearing white matter in multiple sclerosis investigated by MRI","type":"article-journal"},"uris":["http://www.mendeley.com/documents/?uuid=2dfc9001-7745-34c4-a67f-8625d430af2e"]}],"mendeley":{"formattedCitation":"(Cramer &lt;i&gt;et al.&lt;/i&gt;, 2014)","plainTextFormattedCitation":"(Cramer et al., 2014)","previouslyFormattedCitation":"(Cramer &lt;i&gt;et al.&lt;/i&gt;, 2014)"},"properties":{"noteIndex":0},"schema":"https://github.com/citation-style-language/schema/raw/master/csl-citation.json"}</w:instrText>
      </w:r>
      <w:r w:rsidR="00164C1E" w:rsidRPr="0006639B">
        <w:rPr>
          <w:rFonts w:ascii="Times New Roman" w:hAnsi="Times New Roman"/>
          <w:color w:val="000000" w:themeColor="text1"/>
        </w:rPr>
        <w:fldChar w:fldCharType="separate"/>
      </w:r>
      <w:r w:rsidR="00164C1E" w:rsidRPr="0006639B">
        <w:rPr>
          <w:rFonts w:ascii="Times New Roman" w:hAnsi="Times New Roman"/>
          <w:noProof/>
          <w:color w:val="000000" w:themeColor="text1"/>
        </w:rPr>
        <w:t xml:space="preserve">(Cramer </w:t>
      </w:r>
      <w:r w:rsidR="00164C1E" w:rsidRPr="0006639B">
        <w:rPr>
          <w:rFonts w:ascii="Times New Roman" w:hAnsi="Times New Roman"/>
          <w:i/>
          <w:noProof/>
          <w:color w:val="000000" w:themeColor="text1"/>
        </w:rPr>
        <w:t>et al.</w:t>
      </w:r>
      <w:r w:rsidR="00164C1E" w:rsidRPr="0006639B">
        <w:rPr>
          <w:rFonts w:ascii="Times New Roman" w:hAnsi="Times New Roman"/>
          <w:noProof/>
          <w:color w:val="000000" w:themeColor="text1"/>
        </w:rPr>
        <w:t>, 2014)</w:t>
      </w:r>
      <w:r w:rsidR="00164C1E" w:rsidRPr="0006639B">
        <w:rPr>
          <w:rFonts w:ascii="Times New Roman" w:hAnsi="Times New Roman"/>
          <w:color w:val="000000" w:themeColor="text1"/>
        </w:rPr>
        <w:fldChar w:fldCharType="end"/>
      </w:r>
      <w:r w:rsidR="00164C1E" w:rsidRPr="0006639B">
        <w:rPr>
          <w:rFonts w:ascii="Times New Roman" w:hAnsi="Times New Roman"/>
          <w:color w:val="000000" w:themeColor="text1"/>
        </w:rPr>
        <w:t>. T</w:t>
      </w:r>
      <w:r w:rsidR="00F77C39" w:rsidRPr="0006639B">
        <w:rPr>
          <w:rFonts w:ascii="Times New Roman" w:hAnsi="Times New Roman"/>
          <w:color w:val="000000" w:themeColor="text1"/>
        </w:rPr>
        <w:t xml:space="preserve">he voxel count </w:t>
      </w:r>
      <w:r w:rsidR="00164C1E" w:rsidRPr="0006639B">
        <w:rPr>
          <w:rFonts w:ascii="Times New Roman" w:hAnsi="Times New Roman"/>
          <w:color w:val="000000" w:themeColor="text1"/>
        </w:rPr>
        <w:t xml:space="preserve">in ROIs was </w:t>
      </w:r>
      <w:r w:rsidR="006C6397" w:rsidRPr="0006639B">
        <w:rPr>
          <w:rFonts w:ascii="Times New Roman" w:hAnsi="Times New Roman"/>
          <w:color w:val="000000" w:themeColor="text1"/>
        </w:rPr>
        <w:t>recorded</w:t>
      </w:r>
      <w:r w:rsidR="00F77C39" w:rsidRPr="0006639B">
        <w:rPr>
          <w:rFonts w:ascii="Times New Roman" w:hAnsi="Times New Roman"/>
          <w:color w:val="000000" w:themeColor="text1"/>
        </w:rPr>
        <w:t xml:space="preserve"> to enable systematic examination for bias.</w:t>
      </w:r>
      <w:r w:rsidR="00A9027C" w:rsidRPr="0006639B">
        <w:rPr>
          <w:rFonts w:ascii="Times New Roman" w:hAnsi="Times New Roman"/>
          <w:color w:val="000000" w:themeColor="text1"/>
        </w:rPr>
        <w:t xml:space="preserve"> </w:t>
      </w:r>
      <w:r w:rsidR="00DF4F6F" w:rsidRPr="0006639B">
        <w:rPr>
          <w:rFonts w:ascii="Times New Roman" w:hAnsi="Times New Roman"/>
          <w:color w:val="000000" w:themeColor="text1"/>
        </w:rPr>
        <w:t xml:space="preserve">ROI placement was </w:t>
      </w:r>
      <w:r w:rsidR="00A9027C" w:rsidRPr="0006639B">
        <w:rPr>
          <w:rFonts w:ascii="Times New Roman" w:hAnsi="Times New Roman"/>
          <w:color w:val="000000" w:themeColor="text1"/>
        </w:rPr>
        <w:t xml:space="preserve">performed by a single operator (AV). </w:t>
      </w:r>
      <w:r w:rsidR="00B17D37" w:rsidRPr="0006639B">
        <w:rPr>
          <w:rFonts w:ascii="Times New Roman" w:hAnsi="Times New Roman"/>
          <w:color w:val="000000" w:themeColor="text1"/>
        </w:rPr>
        <w:t xml:space="preserve">The operator could not be blinded to group due to the obvious presence </w:t>
      </w:r>
      <w:r w:rsidR="00B17D37" w:rsidRPr="0006639B">
        <w:rPr>
          <w:rFonts w:ascii="Times New Roman" w:hAnsi="Times New Roman"/>
          <w:color w:val="000000" w:themeColor="text1"/>
        </w:rPr>
        <w:lastRenderedPageBreak/>
        <w:t>of lesions in the RRMS cases</w:t>
      </w:r>
      <w:r w:rsidR="00DC3D3F" w:rsidRPr="0006639B">
        <w:rPr>
          <w:rFonts w:ascii="Times New Roman" w:hAnsi="Times New Roman"/>
          <w:color w:val="000000" w:themeColor="text1"/>
        </w:rPr>
        <w:t>, but the K</w:t>
      </w:r>
      <w:r w:rsidR="00DC3D3F" w:rsidRPr="0006639B">
        <w:rPr>
          <w:rFonts w:ascii="Times New Roman" w:hAnsi="Times New Roman"/>
          <w:color w:val="000000" w:themeColor="text1"/>
          <w:vertAlign w:val="subscript"/>
        </w:rPr>
        <w:t>i</w:t>
      </w:r>
      <w:r w:rsidR="00DC3D3F" w:rsidRPr="0006639B">
        <w:rPr>
          <w:rFonts w:ascii="Times New Roman" w:hAnsi="Times New Roman"/>
          <w:color w:val="000000" w:themeColor="text1"/>
        </w:rPr>
        <w:t xml:space="preserve"> values were only calculated after finalisation of ROI placement, to </w:t>
      </w:r>
      <w:r w:rsidR="00A9027C" w:rsidRPr="0006639B">
        <w:rPr>
          <w:rFonts w:ascii="Times New Roman" w:hAnsi="Times New Roman"/>
          <w:color w:val="000000" w:themeColor="text1"/>
        </w:rPr>
        <w:t>minimise</w:t>
      </w:r>
      <w:r w:rsidR="00DC3D3F" w:rsidRPr="0006639B">
        <w:rPr>
          <w:rFonts w:ascii="Times New Roman" w:hAnsi="Times New Roman"/>
          <w:color w:val="000000" w:themeColor="text1"/>
        </w:rPr>
        <w:t xml:space="preserve"> the potential for bias.</w:t>
      </w:r>
    </w:p>
    <w:p w14:paraId="160E946A" w14:textId="77777777" w:rsidR="00A9027C" w:rsidRPr="0006639B" w:rsidRDefault="00A9027C" w:rsidP="00730CA7">
      <w:pPr>
        <w:spacing w:line="360" w:lineRule="auto"/>
        <w:rPr>
          <w:rFonts w:ascii="Times New Roman" w:hAnsi="Times New Roman"/>
          <w:color w:val="000000" w:themeColor="text1"/>
        </w:rPr>
      </w:pPr>
    </w:p>
    <w:p w14:paraId="4860544A" w14:textId="77777777" w:rsidR="006C6397" w:rsidRPr="0006639B" w:rsidRDefault="0070126D" w:rsidP="00730CA7">
      <w:pPr>
        <w:spacing w:line="360" w:lineRule="auto"/>
        <w:rPr>
          <w:rFonts w:ascii="Times New Roman" w:hAnsi="Times New Roman"/>
          <w:color w:val="000000" w:themeColor="text1"/>
        </w:rPr>
      </w:pPr>
      <w:r w:rsidRPr="0006639B">
        <w:rPr>
          <w:rFonts w:ascii="Times New Roman" w:hAnsi="Times New Roman"/>
          <w:b/>
          <w:i/>
          <w:color w:val="000000" w:themeColor="text1"/>
        </w:rPr>
        <w:t>L</w:t>
      </w:r>
      <w:r w:rsidR="00D96E7E" w:rsidRPr="0006639B">
        <w:rPr>
          <w:rFonts w:ascii="Times New Roman" w:hAnsi="Times New Roman"/>
          <w:b/>
          <w:i/>
          <w:color w:val="000000" w:themeColor="text1"/>
        </w:rPr>
        <w:t>esion detection</w:t>
      </w:r>
    </w:p>
    <w:p w14:paraId="328E740C" w14:textId="77777777" w:rsidR="006C6397" w:rsidRPr="0006639B" w:rsidRDefault="006C6397" w:rsidP="00730CA7">
      <w:pPr>
        <w:spacing w:line="360" w:lineRule="auto"/>
        <w:rPr>
          <w:rFonts w:ascii="Times New Roman" w:hAnsi="Times New Roman"/>
          <w:color w:val="000000" w:themeColor="text1"/>
        </w:rPr>
      </w:pPr>
    </w:p>
    <w:p w14:paraId="1E06D00C" w14:textId="77777777" w:rsidR="0070126D" w:rsidRPr="0006639B" w:rsidRDefault="0070126D" w:rsidP="00730CA7">
      <w:pPr>
        <w:widowControl w:val="0"/>
        <w:autoSpaceDE w:val="0"/>
        <w:autoSpaceDN w:val="0"/>
        <w:adjustRightInd w:val="0"/>
        <w:spacing w:after="240" w:line="360" w:lineRule="auto"/>
        <w:rPr>
          <w:rFonts w:ascii="Times New Roman" w:hAnsi="Times New Roman"/>
          <w:color w:val="000000" w:themeColor="text1"/>
          <w:lang w:eastAsia="en-GB"/>
        </w:rPr>
      </w:pPr>
      <w:r w:rsidRPr="0006639B">
        <w:rPr>
          <w:rFonts w:ascii="Times New Roman" w:hAnsi="Times New Roman"/>
          <w:color w:val="000000" w:themeColor="text1"/>
          <w:lang w:eastAsia="en-GB"/>
        </w:rPr>
        <w:t xml:space="preserve">Lesions were segmented </w:t>
      </w:r>
      <w:r w:rsidR="00077D22" w:rsidRPr="0006639B">
        <w:rPr>
          <w:rFonts w:ascii="Times New Roman" w:hAnsi="Times New Roman"/>
          <w:color w:val="000000" w:themeColor="text1"/>
          <w:lang w:eastAsia="en-GB"/>
        </w:rPr>
        <w:t xml:space="preserve">by </w:t>
      </w:r>
      <w:r w:rsidR="006766CE" w:rsidRPr="0006639B">
        <w:rPr>
          <w:rFonts w:ascii="Times New Roman" w:hAnsi="Times New Roman"/>
          <w:color w:val="000000" w:themeColor="text1"/>
          <w:lang w:eastAsia="en-GB"/>
        </w:rPr>
        <w:t xml:space="preserve">the lesion growth algorithm </w:t>
      </w:r>
      <w:r w:rsidR="006766CE" w:rsidRPr="0006639B">
        <w:rPr>
          <w:rFonts w:ascii="Times New Roman" w:hAnsi="Times New Roman"/>
          <w:color w:val="000000" w:themeColor="text1"/>
          <w:lang w:eastAsia="en-GB"/>
        </w:rPr>
        <w:fldChar w:fldCharType="begin" w:fldLock="1"/>
      </w:r>
      <w:r w:rsidR="00730CA7" w:rsidRPr="0006639B">
        <w:rPr>
          <w:rFonts w:ascii="Times New Roman" w:hAnsi="Times New Roman"/>
          <w:color w:val="000000" w:themeColor="text1"/>
          <w:lang w:eastAsia="en-GB"/>
        </w:rPr>
        <w:instrText>ADDIN CSL_CITATION {"citationItems":[{"id":"ITEM-1","itemData":{"DOI":"10.1016/j.neuroimage.2011.11.032","ISBN":"1095-9572 (Electronic)\\r1053-8119 (Linking)","ISSN":"10538119","PMID":"22119648","abstract":"In Multiple Sclerosis (MS), detection of T2-hyperintense white matter (WM) lesions on magnetic resonance imaging (MRI) has become a crucial criterion for diagnosis and predicting prognosis in early disease. Automated lesion detection is not only desirable with regard to time and cost effectiveness but also constitutes a prerequisite to minimize user bias. Here, we developed and evaluated an algorithm for automated lesion detection requiring a three-dimensional (3D) gradient echo (GRE) T1-weighted and a FLAIR image at 3 Tesla (T). Our tool determines the three tissue classes of gray matter (GM) and WM as well as cerebrospinal fluid (CSF) from the T1-weighted image, and, then, the FLAIR intensity distribution of each tissue class in order to detect outliers, which are interpreted as lesion beliefs. Next, a conservative lesion belief is expanded toward a liberal lesion belief. To this end, neighboring voxels are analyzed and assigned to lesions under certain conditions. This is done iteratively until no further voxels are assigned to lesions. Herein, the likelihood of belonging to WM or GM is weighed against the likelihood of belonging to lesions. We evaluated our algorithm in 53 MS patients with different lesion volumes, in 10 patients with posterior fossa lesions, and 18 control subjects that were all scanned at the same 3T scanner (Achieva, Philips, Netherlands). We found good agreement with lesions determined by manual tracing (R2 values of over 0.93 independent of FLAIR slice thickness up to 6. mm). These results require validation with data from other protocols based on a conventional FLAIR sequence and a 3D GRE T1-weighted sequence. Yet, we believe that our tool allows fast and reliable segmentation of FLAIR-hyperintense lesions, which might simplify the quantification of lesions in basic research and even clinical trials. ?? 2011 Elsevier Inc.","author":[{"dropping-particle":"","family":"Schmidt","given":"Paul","non-dropping-particle":"","parse-names":false,"suffix":""},{"dropping-particle":"","family":"Gaser","given":"Christian","non-dropping-particle":"","parse-names":false,"suffix":""},{"dropping-particle":"","family":"Arsic","given":"Milan","non-dropping-particle":"","parse-names":false,"suffix":""},{"dropping-particle":"","family":"Buck","given":"Dorothea","non-dropping-particle":"","parse-names":false,"suffix":""},{"dropping-particle":"","family":"Förschler","given":"Annette","non-dropping-particle":"","parse-names":false,"suffix":""},{"dropping-particle":"","family":"Berthele","given":"Achim","non-dropping-particle":"","parse-names":false,"suffix":""},{"dropping-particle":"","family":"Hoshi","given":"Muna","non-dropping-particle":"","parse-names":false,"suffix":""},{"dropping-particle":"","family":"Ilg","given":"Rüdiger","non-dropping-particle":"","parse-names":false,"suffix":""},{"dropping-particle":"","family":"Schmid","given":"Volker J.","non-dropping-particle":"","parse-names":false,"suffix":""},{"dropping-particle":"","family":"Zimmer","given":"Claus","non-dropping-particle":"","parse-names":false,"suffix":""},{"dropping-particle":"","family":"Hemmer","given":"Bernhard","non-dropping-particle":"","parse-names":false,"suffix":""},{"dropping-particle":"","family":"Mühlau","given":"Mark","non-dropping-particle":"","parse-names":false,"suffix":""}],"container-title":"NeuroImage","id":"ITEM-1","issued":{"date-parts":[["2012"]]},"title":"An automated tool for detection of FLAIR-hyperintense white-matter lesions in Multiple Sclerosis","type":"article-journal"},"uris":["http://www.mendeley.com/documents/?uuid=cf58bbd7-2f3a-324b-bb97-936e7ca7486e"]}],"mendeley":{"formattedCitation":"(Schmidt &lt;i&gt;et al.&lt;/i&gt;, 2012)","plainTextFormattedCitation":"(Schmidt et al., 2012)","previouslyFormattedCitation":"(Schmidt &lt;i&gt;et al.&lt;/i&gt;, 2012)"},"properties":{"noteIndex":0},"schema":"https://github.com/citation-style-language/schema/raw/master/csl-citation.json"}</w:instrText>
      </w:r>
      <w:r w:rsidR="006766CE" w:rsidRPr="0006639B">
        <w:rPr>
          <w:rFonts w:ascii="Times New Roman" w:hAnsi="Times New Roman"/>
          <w:color w:val="000000" w:themeColor="text1"/>
          <w:lang w:eastAsia="en-GB"/>
        </w:rPr>
        <w:fldChar w:fldCharType="separate"/>
      </w:r>
      <w:r w:rsidR="0066625F" w:rsidRPr="0006639B">
        <w:rPr>
          <w:rFonts w:ascii="Times New Roman" w:hAnsi="Times New Roman"/>
          <w:noProof/>
          <w:color w:val="000000" w:themeColor="text1"/>
          <w:lang w:eastAsia="en-GB"/>
        </w:rPr>
        <w:t xml:space="preserve">(Schmidt </w:t>
      </w:r>
      <w:r w:rsidR="0066625F" w:rsidRPr="0006639B">
        <w:rPr>
          <w:rFonts w:ascii="Times New Roman" w:hAnsi="Times New Roman"/>
          <w:i/>
          <w:noProof/>
          <w:color w:val="000000" w:themeColor="text1"/>
          <w:lang w:eastAsia="en-GB"/>
        </w:rPr>
        <w:t>et al.</w:t>
      </w:r>
      <w:r w:rsidR="0066625F" w:rsidRPr="0006639B">
        <w:rPr>
          <w:rFonts w:ascii="Times New Roman" w:hAnsi="Times New Roman"/>
          <w:noProof/>
          <w:color w:val="000000" w:themeColor="text1"/>
          <w:lang w:eastAsia="en-GB"/>
        </w:rPr>
        <w:t>, 2012)</w:t>
      </w:r>
      <w:r w:rsidR="006766CE" w:rsidRPr="0006639B">
        <w:rPr>
          <w:rFonts w:ascii="Times New Roman" w:hAnsi="Times New Roman"/>
          <w:color w:val="000000" w:themeColor="text1"/>
          <w:lang w:eastAsia="en-GB"/>
        </w:rPr>
        <w:fldChar w:fldCharType="end"/>
      </w:r>
      <w:r w:rsidRPr="0006639B">
        <w:rPr>
          <w:rFonts w:ascii="Times New Roman" w:hAnsi="Times New Roman"/>
          <w:color w:val="000000" w:themeColor="text1"/>
          <w:lang w:eastAsia="en-GB"/>
        </w:rPr>
        <w:t xml:space="preserve"> from LST version 20.0.15 (www.statist</w:t>
      </w:r>
      <w:r w:rsidR="00BC6782" w:rsidRPr="0006639B">
        <w:rPr>
          <w:rFonts w:ascii="Times New Roman" w:hAnsi="Times New Roman"/>
          <w:color w:val="000000" w:themeColor="text1"/>
          <w:lang w:eastAsia="en-GB"/>
        </w:rPr>
        <w:t>ical-</w:t>
      </w:r>
      <w:r w:rsidRPr="0006639B">
        <w:rPr>
          <w:rFonts w:ascii="Times New Roman" w:hAnsi="Times New Roman"/>
          <w:color w:val="000000" w:themeColor="text1"/>
          <w:lang w:eastAsia="en-GB"/>
        </w:rPr>
        <w:t xml:space="preserve">modelling.de/lst.html), operating within </w:t>
      </w:r>
      <w:r w:rsidR="00C22240" w:rsidRPr="0006639B">
        <w:rPr>
          <w:rFonts w:ascii="Times New Roman" w:hAnsi="Times New Roman"/>
          <w:color w:val="000000" w:themeColor="text1"/>
          <w:lang w:eastAsia="en-GB"/>
        </w:rPr>
        <w:t>SPM</w:t>
      </w:r>
      <w:r w:rsidR="005E2EEA" w:rsidRPr="0006639B">
        <w:rPr>
          <w:rFonts w:ascii="Times New Roman" w:hAnsi="Times New Roman"/>
          <w:color w:val="000000" w:themeColor="text1"/>
          <w:lang w:eastAsia="en-GB"/>
        </w:rPr>
        <w:t xml:space="preserve"> version 12</w:t>
      </w:r>
      <w:r w:rsidR="00C22240" w:rsidRPr="0006639B">
        <w:rPr>
          <w:rFonts w:ascii="Times New Roman" w:hAnsi="Times New Roman"/>
          <w:color w:val="000000" w:themeColor="text1"/>
          <w:lang w:eastAsia="en-GB"/>
        </w:rPr>
        <w:t xml:space="preserve"> </w:t>
      </w:r>
      <w:r w:rsidR="00C17977" w:rsidRPr="0006639B">
        <w:rPr>
          <w:rFonts w:ascii="Times New Roman" w:hAnsi="Times New Roman"/>
          <w:color w:val="000000" w:themeColor="text1"/>
          <w:lang w:eastAsia="en-GB"/>
        </w:rPr>
        <w:fldChar w:fldCharType="begin" w:fldLock="1"/>
      </w:r>
      <w:r w:rsidR="00730CA7" w:rsidRPr="0006639B">
        <w:rPr>
          <w:rFonts w:ascii="Times New Roman" w:hAnsi="Times New Roman"/>
          <w:color w:val="000000" w:themeColor="text1"/>
          <w:lang w:eastAsia="en-GB"/>
        </w:rPr>
        <w:instrText>ADDIN CSL_CITATION {"citationItems":[{"id":"ITEM-1","itemData":{"ISBN":"0-12-372560-7","abstract":"In an age where the amount of data collected from brain imaging is increasing constantly, it is of critical importance to analyse those data within an accepted framework to ensure proper integration and comparison of the information collected. This book describes the ideas and procedures that underlie the analysis of signals produced by the brain. The aim is to understand how the brain works, in terms of its functional architecture and dynamics. This book provides the background and methodology for the analysis of all types of brain imaging data, from functional magnetic resonance imaging to magnetoencephalography. Critically, Statistical Parametric Mapping provides a widely accepted conceptual framework which allows treatment of all these different modalities. This rests on an understanding of the brain's functional anatomy and the way that measured signals are caused experimentally. The book takes the reader from the basic concepts underlying the analysis of neuroimaging data to cutting edge approaches that would be difficult to find in any other source. Critically, the material is presented in an incremental way so that the reader can understand the precedents for each new development. This book will be particularly useful to neuroscientists engaged in any form of brain mapping; who have to contend with the real-world problems of data analysis and understanding the techniques they are using. It is primarily a scientific treatment and a didactic introduction to the analysis of brain imaging data. It can be used as both a textbook for students and scientists starting to use the techniques, as well as a reference for practicing neuroscientists. The book also serves as a companion to the software packages that have been developed for brain imaging data analysis.","author":[{"dropping-particle":"","family":"Friston","given":"Karl J","non-dropping-particle":"","parse-names":false,"suffix":""}],"container-title":"Functional neuroimaging: Technical","id":"ITEM-1","issued":{"date-parts":[["2006"]]},"number-of-pages":"656","title":"Statistical Parametric Mapping: The Analysis of Functional Brain Images","type":"book"},"uris":["http://www.mendeley.com/documents/?uuid=a18a5a30-387f-477d-862b-95d504f598fb"]}],"mendeley":{"formattedCitation":"(Friston, 2006)","plainTextFormattedCitation":"(Friston, 2006)","previouslyFormattedCitation":"(Friston, 2006)"},"properties":{"noteIndex":0},"schema":"https://github.com/citation-style-language/schema/raw/master/csl-citation.json"}</w:instrText>
      </w:r>
      <w:r w:rsidR="00C17977" w:rsidRPr="0006639B">
        <w:rPr>
          <w:rFonts w:ascii="Times New Roman" w:hAnsi="Times New Roman"/>
          <w:color w:val="000000" w:themeColor="text1"/>
          <w:lang w:eastAsia="en-GB"/>
        </w:rPr>
        <w:fldChar w:fldCharType="separate"/>
      </w:r>
      <w:r w:rsidR="00C17977" w:rsidRPr="0006639B">
        <w:rPr>
          <w:rFonts w:ascii="Times New Roman" w:hAnsi="Times New Roman"/>
          <w:noProof/>
          <w:color w:val="000000" w:themeColor="text1"/>
          <w:lang w:eastAsia="en-GB"/>
        </w:rPr>
        <w:t>(Friston, 2006)</w:t>
      </w:r>
      <w:r w:rsidR="00C17977" w:rsidRPr="0006639B">
        <w:rPr>
          <w:rFonts w:ascii="Times New Roman" w:hAnsi="Times New Roman"/>
          <w:color w:val="000000" w:themeColor="text1"/>
          <w:lang w:eastAsia="en-GB"/>
        </w:rPr>
        <w:fldChar w:fldCharType="end"/>
      </w:r>
      <w:r w:rsidRPr="0006639B">
        <w:rPr>
          <w:rFonts w:ascii="Times New Roman" w:hAnsi="Times New Roman"/>
          <w:color w:val="000000" w:themeColor="text1"/>
          <w:lang w:eastAsia="en-GB"/>
        </w:rPr>
        <w:t xml:space="preserve">. </w:t>
      </w:r>
      <w:r w:rsidR="004224D2" w:rsidRPr="0006639B">
        <w:rPr>
          <w:rFonts w:ascii="Times New Roman" w:hAnsi="Times New Roman"/>
          <w:color w:val="000000" w:themeColor="text1"/>
          <w:lang w:eastAsia="en-GB"/>
        </w:rPr>
        <w:t xml:space="preserve">This algorithm first segments the isotropic T1 image into tissue classes, and then combines the information with co-registered FLAIR intensities to calculate lesion belief maps. </w:t>
      </w:r>
      <w:r w:rsidR="005E2EEA" w:rsidRPr="0006639B">
        <w:rPr>
          <w:rFonts w:ascii="Times New Roman" w:hAnsi="Times New Roman"/>
          <w:color w:val="000000" w:themeColor="text1"/>
          <w:lang w:eastAsia="en-GB"/>
        </w:rPr>
        <w:t>T</w:t>
      </w:r>
      <w:r w:rsidRPr="0006639B">
        <w:rPr>
          <w:rFonts w:ascii="Times New Roman" w:hAnsi="Times New Roman"/>
          <w:color w:val="000000" w:themeColor="text1"/>
          <w:lang w:eastAsia="en-GB"/>
        </w:rPr>
        <w:t xml:space="preserve">hese maps </w:t>
      </w:r>
      <w:r w:rsidR="006B28BD" w:rsidRPr="0006639B">
        <w:rPr>
          <w:rFonts w:ascii="Times New Roman" w:hAnsi="Times New Roman"/>
          <w:color w:val="000000" w:themeColor="text1"/>
          <w:lang w:eastAsia="en-GB"/>
        </w:rPr>
        <w:t>were</w:t>
      </w:r>
      <w:r w:rsidR="005E2EEA" w:rsidRPr="0006639B">
        <w:rPr>
          <w:rFonts w:ascii="Times New Roman" w:hAnsi="Times New Roman"/>
          <w:color w:val="000000" w:themeColor="text1"/>
          <w:lang w:eastAsia="en-GB"/>
        </w:rPr>
        <w:t xml:space="preserve"> </w:t>
      </w:r>
      <w:proofErr w:type="spellStart"/>
      <w:r w:rsidR="005E2EEA" w:rsidRPr="0006639B">
        <w:rPr>
          <w:rFonts w:ascii="Times New Roman" w:hAnsi="Times New Roman"/>
          <w:color w:val="000000" w:themeColor="text1"/>
          <w:lang w:eastAsia="en-GB"/>
        </w:rPr>
        <w:t>thresholded</w:t>
      </w:r>
      <w:proofErr w:type="spellEnd"/>
      <w:r w:rsidR="005E2EEA" w:rsidRPr="0006639B">
        <w:rPr>
          <w:rFonts w:ascii="Times New Roman" w:hAnsi="Times New Roman"/>
          <w:color w:val="000000" w:themeColor="text1"/>
          <w:lang w:eastAsia="en-GB"/>
        </w:rPr>
        <w:t xml:space="preserve"> with</w:t>
      </w:r>
      <w:r w:rsidRPr="0006639B">
        <w:rPr>
          <w:rFonts w:ascii="Times New Roman" w:hAnsi="Times New Roman"/>
          <w:color w:val="000000" w:themeColor="text1"/>
          <w:lang w:eastAsia="en-GB"/>
        </w:rPr>
        <w:t xml:space="preserve"> a </w:t>
      </w:r>
      <w:r w:rsidR="005E2EEA" w:rsidRPr="0006639B">
        <w:rPr>
          <w:rFonts w:ascii="Times New Roman" w:hAnsi="Times New Roman"/>
          <w:color w:val="000000" w:themeColor="text1"/>
          <w:lang w:eastAsia="en-GB"/>
        </w:rPr>
        <w:t>cut-off</w:t>
      </w:r>
      <w:r w:rsidR="005B5769" w:rsidRPr="0006639B">
        <w:rPr>
          <w:rFonts w:ascii="Times New Roman" w:hAnsi="Times New Roman"/>
          <w:color w:val="000000" w:themeColor="text1"/>
          <w:lang w:eastAsia="en-GB"/>
        </w:rPr>
        <w:t xml:space="preserve"> (0.3</w:t>
      </w:r>
      <w:r w:rsidRPr="0006639B">
        <w:rPr>
          <w:rFonts w:ascii="Times New Roman" w:hAnsi="Times New Roman"/>
          <w:color w:val="000000" w:themeColor="text1"/>
          <w:lang w:eastAsia="en-GB"/>
        </w:rPr>
        <w:t xml:space="preserve">) </w:t>
      </w:r>
      <w:r w:rsidR="005E2EEA" w:rsidRPr="0006639B">
        <w:rPr>
          <w:rFonts w:ascii="Times New Roman" w:hAnsi="Times New Roman"/>
          <w:color w:val="000000" w:themeColor="text1"/>
          <w:lang w:eastAsia="en-GB"/>
        </w:rPr>
        <w:t>determined by visual inspection, to produce</w:t>
      </w:r>
      <w:r w:rsidR="008A5966" w:rsidRPr="0006639B">
        <w:rPr>
          <w:rFonts w:ascii="Times New Roman" w:hAnsi="Times New Roman"/>
          <w:color w:val="000000" w:themeColor="text1"/>
          <w:lang w:eastAsia="en-GB"/>
        </w:rPr>
        <w:t xml:space="preserve"> </w:t>
      </w:r>
      <w:r w:rsidRPr="0006639B">
        <w:rPr>
          <w:rFonts w:ascii="Times New Roman" w:hAnsi="Times New Roman"/>
          <w:color w:val="000000" w:themeColor="text1"/>
          <w:lang w:eastAsia="en-GB"/>
        </w:rPr>
        <w:t xml:space="preserve">an </w:t>
      </w:r>
      <w:r w:rsidR="005E2EEA" w:rsidRPr="0006639B">
        <w:rPr>
          <w:rFonts w:ascii="Times New Roman" w:hAnsi="Times New Roman"/>
          <w:color w:val="000000" w:themeColor="text1"/>
          <w:lang w:eastAsia="en-GB"/>
        </w:rPr>
        <w:t>initial binary lesion map</w:t>
      </w:r>
      <w:r w:rsidR="005B5769" w:rsidRPr="0006639B">
        <w:rPr>
          <w:rFonts w:ascii="Times New Roman" w:hAnsi="Times New Roman"/>
          <w:color w:val="000000" w:themeColor="text1"/>
          <w:lang w:eastAsia="en-GB"/>
        </w:rPr>
        <w:t>. This</w:t>
      </w:r>
      <w:r w:rsidRPr="0006639B">
        <w:rPr>
          <w:rFonts w:ascii="Times New Roman" w:hAnsi="Times New Roman"/>
          <w:color w:val="000000" w:themeColor="text1"/>
          <w:lang w:eastAsia="en-GB"/>
        </w:rPr>
        <w:t xml:space="preserve"> </w:t>
      </w:r>
      <w:r w:rsidR="006B28BD" w:rsidRPr="0006639B">
        <w:rPr>
          <w:rFonts w:ascii="Times New Roman" w:hAnsi="Times New Roman"/>
          <w:color w:val="000000" w:themeColor="text1"/>
          <w:lang w:eastAsia="en-GB"/>
        </w:rPr>
        <w:t>was</w:t>
      </w:r>
      <w:r w:rsidRPr="0006639B">
        <w:rPr>
          <w:rFonts w:ascii="Times New Roman" w:hAnsi="Times New Roman"/>
          <w:color w:val="000000" w:themeColor="text1"/>
          <w:lang w:eastAsia="en-GB"/>
        </w:rPr>
        <w:t xml:space="preserve"> </w:t>
      </w:r>
      <w:r w:rsidR="005E2EEA" w:rsidRPr="0006639B">
        <w:rPr>
          <w:rFonts w:ascii="Times New Roman" w:hAnsi="Times New Roman"/>
          <w:color w:val="000000" w:themeColor="text1"/>
          <w:lang w:eastAsia="en-GB"/>
        </w:rPr>
        <w:t>then</w:t>
      </w:r>
      <w:r w:rsidRPr="0006639B">
        <w:rPr>
          <w:rFonts w:ascii="Times New Roman" w:hAnsi="Times New Roman"/>
          <w:color w:val="000000" w:themeColor="text1"/>
          <w:lang w:eastAsia="en-GB"/>
        </w:rPr>
        <w:t xml:space="preserve"> grown along voxels that appear </w:t>
      </w:r>
      <w:proofErr w:type="spellStart"/>
      <w:r w:rsidRPr="0006639B">
        <w:rPr>
          <w:rFonts w:ascii="Times New Roman" w:hAnsi="Times New Roman"/>
          <w:color w:val="000000" w:themeColor="text1"/>
          <w:lang w:eastAsia="en-GB"/>
        </w:rPr>
        <w:t>hyperintense</w:t>
      </w:r>
      <w:proofErr w:type="spellEnd"/>
      <w:r w:rsidRPr="0006639B">
        <w:rPr>
          <w:rFonts w:ascii="Times New Roman" w:hAnsi="Times New Roman"/>
          <w:color w:val="000000" w:themeColor="text1"/>
          <w:lang w:eastAsia="en-GB"/>
        </w:rPr>
        <w:t xml:space="preserve"> in the FLAIR image</w:t>
      </w:r>
      <w:r w:rsidR="005B5769" w:rsidRPr="0006639B">
        <w:rPr>
          <w:rFonts w:ascii="Times New Roman" w:hAnsi="Times New Roman"/>
          <w:color w:val="000000" w:themeColor="text1"/>
          <w:lang w:eastAsia="en-GB"/>
        </w:rPr>
        <w:t>,</w:t>
      </w:r>
      <w:r w:rsidR="005E2EEA" w:rsidRPr="0006639B">
        <w:rPr>
          <w:rFonts w:ascii="Times New Roman" w:hAnsi="Times New Roman"/>
          <w:color w:val="000000" w:themeColor="text1"/>
          <w:lang w:eastAsia="en-GB"/>
        </w:rPr>
        <w:t xml:space="preserve"> to produce a</w:t>
      </w:r>
      <w:r w:rsidRPr="0006639B">
        <w:rPr>
          <w:rFonts w:ascii="Times New Roman" w:hAnsi="Times New Roman"/>
          <w:color w:val="000000" w:themeColor="text1"/>
          <w:lang w:eastAsia="en-GB"/>
        </w:rPr>
        <w:t xml:space="preserve"> lesion probability map</w:t>
      </w:r>
      <w:r w:rsidR="00BC6782" w:rsidRPr="0006639B">
        <w:rPr>
          <w:rFonts w:ascii="Times New Roman" w:hAnsi="Times New Roman"/>
          <w:color w:val="000000" w:themeColor="text1"/>
          <w:lang w:eastAsia="en-GB"/>
        </w:rPr>
        <w:t>.</w:t>
      </w:r>
    </w:p>
    <w:p w14:paraId="06680E1E" w14:textId="77777777" w:rsidR="0070126D" w:rsidRPr="0006639B" w:rsidRDefault="005B5769" w:rsidP="00730CA7">
      <w:pPr>
        <w:spacing w:line="360" w:lineRule="auto"/>
        <w:rPr>
          <w:rFonts w:ascii="Times New Roman" w:hAnsi="Times New Roman"/>
          <w:b/>
          <w:i/>
          <w:color w:val="000000" w:themeColor="text1"/>
        </w:rPr>
      </w:pPr>
      <w:r w:rsidRPr="0006639B">
        <w:rPr>
          <w:rFonts w:ascii="Times New Roman" w:hAnsi="Times New Roman"/>
          <w:b/>
          <w:i/>
          <w:color w:val="000000" w:themeColor="text1"/>
        </w:rPr>
        <w:t>Tissue segmentation</w:t>
      </w:r>
    </w:p>
    <w:p w14:paraId="60F23963" w14:textId="77777777" w:rsidR="0070126D" w:rsidRPr="0006639B" w:rsidRDefault="0070126D" w:rsidP="00730CA7">
      <w:pPr>
        <w:spacing w:line="360" w:lineRule="auto"/>
        <w:rPr>
          <w:rFonts w:ascii="Times New Roman" w:hAnsi="Times New Roman"/>
          <w:color w:val="000000" w:themeColor="text1"/>
        </w:rPr>
      </w:pPr>
    </w:p>
    <w:p w14:paraId="47907669" w14:textId="77777777" w:rsidR="004B4C79" w:rsidRPr="0006639B" w:rsidRDefault="003A03FC" w:rsidP="00CD1881">
      <w:pPr>
        <w:spacing w:line="360" w:lineRule="auto"/>
        <w:rPr>
          <w:rFonts w:ascii="Times New Roman" w:hAnsi="Times New Roman"/>
          <w:color w:val="000000" w:themeColor="text1"/>
        </w:rPr>
      </w:pPr>
      <w:r w:rsidRPr="0006639B">
        <w:rPr>
          <w:rFonts w:ascii="Times New Roman" w:hAnsi="Times New Roman"/>
          <w:color w:val="000000" w:themeColor="text1"/>
        </w:rPr>
        <w:t>The high-resolution T1 image was first brain-extracted using BET</w:t>
      </w:r>
      <w:r w:rsidR="00F85F85" w:rsidRPr="0006639B">
        <w:rPr>
          <w:rFonts w:ascii="Times New Roman" w:hAnsi="Times New Roman"/>
          <w:color w:val="000000" w:themeColor="text1"/>
        </w:rPr>
        <w:t xml:space="preserve"> </w:t>
      </w:r>
      <w:r w:rsidR="002D59EA"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{"citationItems":[{"id":"ITEM-1","itemData":{"DOI":"10.1002/hbm.10062","ISBN":"1065-9471 (Print) 1065-9471 (Linking)","ISSN":"10659471","PMID":"12391568","abstract":"An automated method for segmenting magnetic resonance head images into brain and non-brain has been developed. It is very robust and accurate and has been tested on thousands of data sets from a wide variety of scanners and taken with a wide variety of MR sequences. The method, Brain Extraction Tool (BET), uses a deformable model that evolves to fit the brain's surface by the application of a set of locally adaptive model forces. The method is very fast and requires no preregistration or other pre-processing before being applied. We describe the new method and give examples of results and the results of extensive quantitative testing against \"gold-standard\" hand segmentations, and two other popular automated methods.","author":[{"dropping-particle":"","family":"Smith","given":"Stephen M.","non-dropping-particle":"","parse-names":false,"suffix":""}],"container-title":"Human Brain Mapping","id":"ITEM-1","issue":"3","issued":{"date-parts":[["2002"]]},"page":"143-155","title":"Fast robust automated brain extraction","type":"article-journal","volume":"17"},"uris":["http://www.mendeley.com/documents/?uuid=5218f537-cccd-4e85-b05a-80efcb91a40a"]}],"mendeley":{"formattedCitation":"(Smith, 2002)","plainTextFormattedCitation":"(Smith, 2002)","previouslyFormattedCitation":"(Smith, 2002)"},"properties":{"noteIndex":0},"schema":"https://github.com/citation-style-language/schema/raw/master/csl-citation.json"}</w:instrText>
      </w:r>
      <w:r w:rsidR="002D59EA" w:rsidRPr="0006639B">
        <w:rPr>
          <w:rFonts w:ascii="Times New Roman" w:hAnsi="Times New Roman"/>
          <w:color w:val="000000" w:themeColor="text1"/>
        </w:rPr>
        <w:fldChar w:fldCharType="separate"/>
      </w:r>
      <w:r w:rsidR="002D59EA" w:rsidRPr="0006639B">
        <w:rPr>
          <w:rFonts w:ascii="Times New Roman" w:hAnsi="Times New Roman"/>
          <w:noProof/>
          <w:color w:val="000000" w:themeColor="text1"/>
        </w:rPr>
        <w:t>(Smith, 2002)</w:t>
      </w:r>
      <w:r w:rsidR="002D59EA" w:rsidRPr="0006639B">
        <w:rPr>
          <w:rFonts w:ascii="Times New Roman" w:hAnsi="Times New Roman"/>
          <w:color w:val="000000" w:themeColor="text1"/>
        </w:rPr>
        <w:fldChar w:fldCharType="end"/>
      </w:r>
      <w:r w:rsidRPr="0006639B">
        <w:rPr>
          <w:rFonts w:ascii="Times New Roman" w:hAnsi="Times New Roman"/>
          <w:color w:val="000000" w:themeColor="text1"/>
        </w:rPr>
        <w:t>.</w:t>
      </w:r>
      <w:r w:rsidR="002D59EA" w:rsidRPr="0006639B">
        <w:rPr>
          <w:rFonts w:ascii="Times New Roman" w:hAnsi="Times New Roman"/>
          <w:color w:val="000000" w:themeColor="text1"/>
        </w:rPr>
        <w:t xml:space="preserve"> </w:t>
      </w:r>
      <w:r w:rsidR="00170E0C" w:rsidRPr="0006639B">
        <w:rPr>
          <w:rFonts w:ascii="Times New Roman" w:hAnsi="Times New Roman"/>
          <w:color w:val="000000" w:themeColor="text1"/>
        </w:rPr>
        <w:t>Tissue-type segment</w:t>
      </w:r>
      <w:r w:rsidR="006766CE" w:rsidRPr="0006639B">
        <w:rPr>
          <w:rFonts w:ascii="Times New Roman" w:hAnsi="Times New Roman"/>
          <w:color w:val="000000" w:themeColor="text1"/>
        </w:rPr>
        <w:t xml:space="preserve">ation was </w:t>
      </w:r>
      <w:r w:rsidRPr="0006639B">
        <w:rPr>
          <w:rFonts w:ascii="Times New Roman" w:hAnsi="Times New Roman"/>
          <w:color w:val="000000" w:themeColor="text1"/>
        </w:rPr>
        <w:t xml:space="preserve">then </w:t>
      </w:r>
      <w:r w:rsidR="006766CE" w:rsidRPr="0006639B">
        <w:rPr>
          <w:rFonts w:ascii="Times New Roman" w:hAnsi="Times New Roman"/>
          <w:color w:val="000000" w:themeColor="text1"/>
        </w:rPr>
        <w:t xml:space="preserve">performed using FAST </w:t>
      </w:r>
      <w:r w:rsidR="006766CE" w:rsidRPr="0006639B">
        <w:rPr>
          <w:rFonts w:ascii="Times New Roman" w:hAnsi="Times New Roman"/>
          <w:color w:val="000000" w:themeColor="text1"/>
        </w:rPr>
        <w:fldChar w:fldCharType="begin" w:fldLock="1"/>
      </w:r>
      <w:r w:rsidR="009C4DBA" w:rsidRPr="0006639B">
        <w:rPr>
          <w:rFonts w:ascii="Times New Roman" w:hAnsi="Times New Roman"/>
          <w:color w:val="000000" w:themeColor="text1"/>
        </w:rPr>
        <w:instrText>ADDIN CSL_CITATION {"citationItems":[{"id":"ITEM-1","itemData":{"DOI":"10.1109/42.906424","ISBN":"0278-0062 (Print) 0278-0062 (Linking)","ISSN":"0278-0062","PMID":"11293691","abstract":"The finite mixture (FM) model is the most commonly used model for statistical segmentation of brain magnetic resonance (MR) images because of its simple mathematical form and the piecewise constant nature of ideal brain MR images. However, being a histogram-based model, the FM has an intrinsic limitation--no spatial information is taken into account. This causes the FM model to work only on well-defined images with low levels of noise; unfortunately, this is often not the the case due to artifacts such as partial volume effect and bias field distortion. Under these conditions, FM model-based methods produce unreliable results. In this paper, we propose a novel hidden Markov random field (HMRF) model, which is a stochastic process generated by a MRF whose state sequence cannot be observed directly but which can be indirectly estimated through observations. Mathematically, it can be shown that the FM model is a degenerate version of the HMRF model. The advantage of the HMRF model derives from the way in which the spatial information is encoded through the mutual influences of neighboring sites. Although MRF modeling has been employed in MR image segmentation by other researchers, most reported methods are limited to using MRF as a general prior in an FM model-based approach. To fit the HMRF model, an EM algorithm is used. We show that by incorporating both the HMRF model and the EM algorithm into a HMRF-EM framework, an accurate and robust segmentation can be achieved. More importantly, the HMRF-EM framework can easily be combined with other techniques. As an example, we show how the bias field correction algorithm of Guillemaud and Brady (1997) can be incorporated into this framework to achieve a three-dimensional fully automated approach for brain MR image segmentation.","author":[{"dropping-particle":"","family":"Zhang","given":"Y","non-dropping-particle":"","parse-names":false,"suffix":""},{"dropping-particle":"","family":"Brady","given":"M","non-dropping-particle":"","parse-names":false,"suffix":""},{"dropping-particle":"","family":"Smith","given":"S","non-dropping-particle":"","parse-names":false,"suffix":""}],"container-title":"IEEE T Med Imaging","id":"ITEM-1","issued":{"date-parts":[["2001"]]},"title":"Segmentation of brain MR images through a hidden Markov random field model and the expectation-maximization algorithm.","type":"article-journal"},"uris":["http://www.mendeley.com/documents/?uuid=e20260ff-61ce-30d6-ae52-5a811a810d40"]}],"mendeley":{"formattedCitation":"(Zhang &lt;i&gt;et al.&lt;/i&gt;, 2001)","plainTextFormattedCitation":"(Zhang et al., 2001)","previouslyFormattedCitation":"(Zhang &lt;i&gt;et al.&lt;/i&gt;, 2001)"},"properties":{"noteIndex":0},"schema":"https://github.com/citation-style-language/schema/raw/master/csl-citation.json"}</w:instrText>
      </w:r>
      <w:r w:rsidR="006766CE" w:rsidRPr="0006639B">
        <w:rPr>
          <w:rFonts w:ascii="Times New Roman" w:hAnsi="Times New Roman"/>
          <w:color w:val="000000" w:themeColor="text1"/>
        </w:rPr>
        <w:fldChar w:fldCharType="separate"/>
      </w:r>
      <w:r w:rsidR="00C00B96" w:rsidRPr="0006639B">
        <w:rPr>
          <w:rFonts w:ascii="Times New Roman" w:hAnsi="Times New Roman"/>
          <w:noProof/>
          <w:color w:val="000000" w:themeColor="text1"/>
        </w:rPr>
        <w:t xml:space="preserve">(Zhang </w:t>
      </w:r>
      <w:r w:rsidR="00C00B96" w:rsidRPr="0006639B">
        <w:rPr>
          <w:rFonts w:ascii="Times New Roman" w:hAnsi="Times New Roman"/>
          <w:i/>
          <w:noProof/>
          <w:color w:val="000000" w:themeColor="text1"/>
        </w:rPr>
        <w:t>et al.</w:t>
      </w:r>
      <w:r w:rsidR="00C00B96" w:rsidRPr="0006639B">
        <w:rPr>
          <w:rFonts w:ascii="Times New Roman" w:hAnsi="Times New Roman"/>
          <w:noProof/>
          <w:color w:val="000000" w:themeColor="text1"/>
        </w:rPr>
        <w:t>, 2001)</w:t>
      </w:r>
      <w:r w:rsidR="006766CE" w:rsidRPr="0006639B">
        <w:rPr>
          <w:rFonts w:ascii="Times New Roman" w:hAnsi="Times New Roman"/>
          <w:color w:val="000000" w:themeColor="text1"/>
        </w:rPr>
        <w:fldChar w:fldCharType="end"/>
      </w:r>
      <w:r w:rsidRPr="0006639B">
        <w:rPr>
          <w:rFonts w:ascii="Times New Roman" w:hAnsi="Times New Roman"/>
          <w:color w:val="000000" w:themeColor="text1"/>
        </w:rPr>
        <w:t xml:space="preserve"> </w:t>
      </w:r>
      <w:r w:rsidR="001A42F2" w:rsidRPr="0006639B">
        <w:rPr>
          <w:rFonts w:ascii="Times New Roman" w:hAnsi="Times New Roman"/>
          <w:color w:val="000000" w:themeColor="text1"/>
        </w:rPr>
        <w:t xml:space="preserve">and the resulting tissue </w:t>
      </w:r>
      <w:r w:rsidR="006C6397" w:rsidRPr="0006639B">
        <w:rPr>
          <w:rFonts w:ascii="Times New Roman" w:hAnsi="Times New Roman"/>
          <w:color w:val="000000" w:themeColor="text1"/>
        </w:rPr>
        <w:t xml:space="preserve">probability </w:t>
      </w:r>
      <w:r w:rsidR="001A42F2" w:rsidRPr="0006639B">
        <w:rPr>
          <w:rFonts w:ascii="Times New Roman" w:hAnsi="Times New Roman"/>
          <w:color w:val="000000" w:themeColor="text1"/>
        </w:rPr>
        <w:t>map was tr</w:t>
      </w:r>
      <w:r w:rsidR="00916901" w:rsidRPr="0006639B">
        <w:rPr>
          <w:rFonts w:ascii="Times New Roman" w:hAnsi="Times New Roman"/>
          <w:color w:val="000000" w:themeColor="text1"/>
        </w:rPr>
        <w:t>ansformed into the space of the dynamic images</w:t>
      </w:r>
      <w:r w:rsidR="00CD1881" w:rsidRPr="0006639B">
        <w:rPr>
          <w:rFonts w:ascii="Times New Roman" w:hAnsi="Times New Roman"/>
          <w:color w:val="000000" w:themeColor="text1"/>
        </w:rPr>
        <w:t xml:space="preserve">, so that </w:t>
      </w:r>
      <w:proofErr w:type="spellStart"/>
      <w:r w:rsidR="00CD1881" w:rsidRPr="0006639B">
        <w:rPr>
          <w:rFonts w:ascii="Times New Roman" w:eastAsia="Times New Roman" w:hAnsi="Times New Roman"/>
          <w:color w:val="000000" w:themeColor="text1"/>
        </w:rPr>
        <w:t>thresholding</w:t>
      </w:r>
      <w:proofErr w:type="spellEnd"/>
      <w:r w:rsidR="00CD1881" w:rsidRPr="0006639B">
        <w:rPr>
          <w:rFonts w:ascii="Times New Roman" w:eastAsia="Times New Roman" w:hAnsi="Times New Roman"/>
          <w:color w:val="000000" w:themeColor="text1"/>
        </w:rPr>
        <w:t xml:space="preserve"> of tissue probability could be performed in the DCE space</w:t>
      </w:r>
      <w:r w:rsidR="00916901" w:rsidRPr="0006639B">
        <w:rPr>
          <w:rFonts w:ascii="Times New Roman" w:hAnsi="Times New Roman"/>
          <w:color w:val="000000" w:themeColor="text1"/>
        </w:rPr>
        <w:t>.</w:t>
      </w:r>
      <w:r w:rsidR="00D27CB7" w:rsidRPr="0006639B">
        <w:rPr>
          <w:rFonts w:ascii="Times New Roman" w:hAnsi="Times New Roman"/>
          <w:color w:val="000000" w:themeColor="text1"/>
        </w:rPr>
        <w:t xml:space="preserve"> For RRMS cases, lesion filling was performed prior to segmentation using the LST toolbox.</w:t>
      </w:r>
      <w:r w:rsidR="00554040" w:rsidRPr="0006639B">
        <w:rPr>
          <w:rFonts w:ascii="Times New Roman" w:hAnsi="Times New Roman"/>
          <w:color w:val="000000" w:themeColor="text1"/>
        </w:rPr>
        <w:t xml:space="preserve"> To ensure zero-tolerance for partial volume artefact, a threshold of 100% </w:t>
      </w:r>
      <w:r w:rsidR="002A10A4" w:rsidRPr="0006639B">
        <w:rPr>
          <w:rFonts w:ascii="Times New Roman" w:hAnsi="Times New Roman"/>
          <w:color w:val="000000" w:themeColor="text1"/>
        </w:rPr>
        <w:t xml:space="preserve">was applied to the probability map to define the </w:t>
      </w:r>
      <w:r w:rsidR="00B646AC" w:rsidRPr="0006639B">
        <w:rPr>
          <w:rFonts w:ascii="Times New Roman" w:hAnsi="Times New Roman"/>
          <w:color w:val="000000" w:themeColor="text1"/>
        </w:rPr>
        <w:t xml:space="preserve">tissue </w:t>
      </w:r>
      <w:r w:rsidR="002A10A4" w:rsidRPr="0006639B">
        <w:rPr>
          <w:rFonts w:ascii="Times New Roman" w:hAnsi="Times New Roman"/>
          <w:color w:val="000000" w:themeColor="text1"/>
        </w:rPr>
        <w:t>mask.</w:t>
      </w:r>
      <w:r w:rsidR="002F2500" w:rsidRPr="0006639B">
        <w:rPr>
          <w:rFonts w:ascii="Times New Roman" w:hAnsi="Times New Roman"/>
          <w:color w:val="000000" w:themeColor="text1"/>
        </w:rPr>
        <w:t xml:space="preserve"> </w:t>
      </w:r>
      <w:r w:rsidR="005B5769" w:rsidRPr="0006639B">
        <w:rPr>
          <w:rFonts w:ascii="Times New Roman" w:hAnsi="Times New Roman"/>
          <w:color w:val="000000" w:themeColor="text1"/>
        </w:rPr>
        <w:t>NAWM voxels were defined as those within the white matter mask with a zero value in the lesion probability map</w:t>
      </w:r>
      <w:r w:rsidR="006C6397" w:rsidRPr="0006639B">
        <w:rPr>
          <w:rFonts w:ascii="Times New Roman" w:hAnsi="Times New Roman"/>
          <w:color w:val="000000" w:themeColor="text1"/>
        </w:rPr>
        <w:t>.</w:t>
      </w:r>
      <w:r w:rsidR="005B5769" w:rsidRPr="0006639B">
        <w:rPr>
          <w:rFonts w:ascii="Times New Roman" w:hAnsi="Times New Roman"/>
          <w:color w:val="000000" w:themeColor="text1"/>
        </w:rPr>
        <w:t xml:space="preserve"> All masks were quality-controlled by visual inspection.</w:t>
      </w:r>
      <w:r w:rsidR="0011687E" w:rsidRPr="0006639B">
        <w:rPr>
          <w:rFonts w:ascii="Times New Roman" w:hAnsi="Times New Roman"/>
          <w:color w:val="000000" w:themeColor="text1"/>
        </w:rPr>
        <w:t xml:space="preserve"> Further analysis was performed on those slices covering the </w:t>
      </w:r>
      <w:proofErr w:type="spellStart"/>
      <w:r w:rsidR="0011687E" w:rsidRPr="0006639B">
        <w:rPr>
          <w:rFonts w:ascii="Times New Roman" w:hAnsi="Times New Roman"/>
          <w:color w:val="000000" w:themeColor="text1"/>
        </w:rPr>
        <w:t>supratentorial</w:t>
      </w:r>
      <w:proofErr w:type="spellEnd"/>
      <w:r w:rsidR="0011687E" w:rsidRPr="0006639B">
        <w:rPr>
          <w:rFonts w:ascii="Times New Roman" w:hAnsi="Times New Roman"/>
          <w:color w:val="000000" w:themeColor="text1"/>
        </w:rPr>
        <w:t xml:space="preserve"> brain (telencephalon).</w:t>
      </w:r>
    </w:p>
    <w:p w14:paraId="0C1B861F" w14:textId="77777777" w:rsidR="00FA262E" w:rsidRPr="0006639B" w:rsidRDefault="00FA262E" w:rsidP="00CD1881">
      <w:pPr>
        <w:spacing w:line="360" w:lineRule="auto"/>
        <w:rPr>
          <w:rFonts w:ascii="Times New Roman" w:hAnsi="Times New Roman"/>
          <w:color w:val="000000" w:themeColor="text1"/>
        </w:rPr>
      </w:pPr>
    </w:p>
    <w:p w14:paraId="16F4FCED" w14:textId="77777777" w:rsidR="00FA262E" w:rsidRPr="0006639B" w:rsidRDefault="00FA262E" w:rsidP="00E8213A">
      <w:pPr>
        <w:spacing w:line="360" w:lineRule="auto"/>
        <w:rPr>
          <w:rFonts w:ascii="Times New Roman" w:hAnsi="Times New Roman"/>
          <w:color w:val="000000" w:themeColor="text1"/>
        </w:rPr>
      </w:pPr>
    </w:p>
    <w:p w14:paraId="4F97C346" w14:textId="77777777" w:rsidR="00170E0C" w:rsidRPr="0006639B" w:rsidRDefault="007F7581">
      <w:pPr>
        <w:spacing w:line="360" w:lineRule="auto"/>
        <w:outlineLvl w:val="0"/>
        <w:rPr>
          <w:rFonts w:ascii="Times New Roman" w:hAnsi="Times New Roman"/>
          <w:b/>
          <w:i/>
          <w:color w:val="000000" w:themeColor="text1"/>
        </w:rPr>
      </w:pPr>
      <w:r w:rsidRPr="0006639B">
        <w:rPr>
          <w:rFonts w:ascii="Times New Roman" w:hAnsi="Times New Roman"/>
          <w:b/>
          <w:i/>
          <w:color w:val="000000" w:themeColor="text1"/>
        </w:rPr>
        <w:t>Tracer kinetic analysis</w:t>
      </w:r>
    </w:p>
    <w:p w14:paraId="0C2B3098" w14:textId="77777777" w:rsidR="005849ED" w:rsidRPr="0006639B" w:rsidRDefault="005849ED">
      <w:pPr>
        <w:spacing w:line="360" w:lineRule="auto"/>
        <w:rPr>
          <w:rFonts w:ascii="Times New Roman" w:hAnsi="Times New Roman"/>
          <w:color w:val="000000" w:themeColor="text1"/>
        </w:rPr>
      </w:pPr>
    </w:p>
    <w:p w14:paraId="6FF3FABA" w14:textId="17184997" w:rsidR="00473BD9" w:rsidRPr="0006639B" w:rsidRDefault="005849ED" w:rsidP="00DE4C4F">
      <w:pPr>
        <w:pStyle w:val="CommentText"/>
        <w:spacing w:line="360" w:lineRule="auto"/>
        <w:rPr>
          <w:rFonts w:ascii="Times New Roman" w:hAnsi="Times New Roman"/>
          <w:color w:val="000000" w:themeColor="text1"/>
        </w:rPr>
      </w:pPr>
      <w:r w:rsidRPr="0006639B">
        <w:rPr>
          <w:rFonts w:ascii="Times New Roman" w:hAnsi="Times New Roman"/>
          <w:color w:val="000000" w:themeColor="text1"/>
        </w:rPr>
        <w:t>We used custom-built code in MATLAB (</w:t>
      </w:r>
      <w:proofErr w:type="spellStart"/>
      <w:r w:rsidRPr="0006639B">
        <w:rPr>
          <w:rFonts w:ascii="Times New Roman" w:hAnsi="Times New Roman"/>
          <w:color w:val="000000" w:themeColor="text1"/>
        </w:rPr>
        <w:t>Mathworks</w:t>
      </w:r>
      <w:proofErr w:type="spellEnd"/>
      <w:r w:rsidRPr="0006639B">
        <w:rPr>
          <w:rFonts w:ascii="Times New Roman" w:hAnsi="Times New Roman"/>
          <w:color w:val="000000" w:themeColor="text1"/>
        </w:rPr>
        <w:t>; Natick, USA) to extract a signal-time series for each voxel</w:t>
      </w:r>
      <w:r w:rsidR="0073216D" w:rsidRPr="0006639B">
        <w:rPr>
          <w:rFonts w:ascii="Times New Roman" w:hAnsi="Times New Roman"/>
          <w:color w:val="000000" w:themeColor="text1"/>
        </w:rPr>
        <w:t xml:space="preserve"> (Figure 2)</w:t>
      </w:r>
      <w:r w:rsidRPr="0006639B">
        <w:rPr>
          <w:rFonts w:ascii="Times New Roman" w:hAnsi="Times New Roman"/>
          <w:color w:val="000000" w:themeColor="text1"/>
        </w:rPr>
        <w:t>.</w:t>
      </w:r>
      <w:r w:rsidR="00DD2A57" w:rsidRPr="0006639B">
        <w:rPr>
          <w:rFonts w:ascii="Times New Roman" w:hAnsi="Times New Roman"/>
          <w:color w:val="000000" w:themeColor="text1"/>
        </w:rPr>
        <w:t xml:space="preserve"> </w:t>
      </w:r>
      <w:r w:rsidR="00797C1C" w:rsidRPr="0006639B">
        <w:rPr>
          <w:rFonts w:ascii="Times New Roman" w:hAnsi="Times New Roman"/>
          <w:color w:val="000000" w:themeColor="text1"/>
        </w:rPr>
        <w:t xml:space="preserve">The </w:t>
      </w:r>
      <w:r w:rsidR="008E3F76" w:rsidRPr="0006639B">
        <w:rPr>
          <w:rFonts w:ascii="Times New Roman" w:hAnsi="Times New Roman"/>
          <w:color w:val="000000" w:themeColor="text1"/>
        </w:rPr>
        <w:t>mean</w:t>
      </w:r>
      <w:r w:rsidR="00797C1C" w:rsidRPr="0006639B">
        <w:rPr>
          <w:rFonts w:ascii="Times New Roman" w:hAnsi="Times New Roman"/>
          <w:color w:val="000000" w:themeColor="text1"/>
        </w:rPr>
        <w:t xml:space="preserve"> behaviour of voxels within either ROI (for the </w:t>
      </w:r>
      <w:r w:rsidR="009F494B" w:rsidRPr="0006639B">
        <w:rPr>
          <w:rFonts w:ascii="Times New Roman" w:hAnsi="Times New Roman"/>
          <w:color w:val="000000" w:themeColor="text1"/>
        </w:rPr>
        <w:t xml:space="preserve">manual </w:t>
      </w:r>
      <w:r w:rsidR="00797C1C" w:rsidRPr="0006639B">
        <w:rPr>
          <w:rFonts w:ascii="Times New Roman" w:hAnsi="Times New Roman"/>
          <w:color w:val="000000" w:themeColor="text1"/>
        </w:rPr>
        <w:t>ROI method) or tissue mask (for the segmentation method) was used for further analysis</w:t>
      </w:r>
      <w:r w:rsidR="002A6C07" w:rsidRPr="0006639B">
        <w:rPr>
          <w:rFonts w:ascii="Times New Roman" w:hAnsi="Times New Roman"/>
          <w:color w:val="000000" w:themeColor="text1"/>
        </w:rPr>
        <w:t xml:space="preserve">; </w:t>
      </w:r>
      <w:proofErr w:type="spellStart"/>
      <w:r w:rsidR="002A6C07" w:rsidRPr="0006639B">
        <w:rPr>
          <w:rFonts w:ascii="Times New Roman" w:hAnsi="Times New Roman"/>
          <w:color w:val="000000" w:themeColor="text1"/>
        </w:rPr>
        <w:t>voxelwise</w:t>
      </w:r>
      <w:proofErr w:type="spellEnd"/>
      <w:r w:rsidR="002A6C07" w:rsidRPr="0006639B">
        <w:rPr>
          <w:rFonts w:ascii="Times New Roman" w:hAnsi="Times New Roman"/>
          <w:color w:val="000000" w:themeColor="text1"/>
        </w:rPr>
        <w:t xml:space="preserve"> analysis was computationally intensive</w:t>
      </w:r>
      <w:r w:rsidR="008374E0" w:rsidRPr="0006639B">
        <w:rPr>
          <w:rFonts w:ascii="Times New Roman" w:hAnsi="Times New Roman"/>
          <w:color w:val="000000" w:themeColor="text1"/>
        </w:rPr>
        <w:t xml:space="preserve"> and sensitive to noise</w:t>
      </w:r>
      <w:r w:rsidR="00797C1C" w:rsidRPr="0006639B">
        <w:rPr>
          <w:rFonts w:ascii="Times New Roman" w:hAnsi="Times New Roman"/>
          <w:color w:val="000000" w:themeColor="text1"/>
        </w:rPr>
        <w:t xml:space="preserve">. </w:t>
      </w:r>
      <w:r w:rsidRPr="0006639B">
        <w:rPr>
          <w:rFonts w:ascii="Times New Roman" w:hAnsi="Times New Roman"/>
          <w:color w:val="000000" w:themeColor="text1"/>
        </w:rPr>
        <w:t xml:space="preserve">Baseline T1 combined with </w:t>
      </w:r>
      <w:r w:rsidR="00D07894" w:rsidRPr="0006639B">
        <w:rPr>
          <w:rFonts w:ascii="Times New Roman" w:hAnsi="Times New Roman"/>
          <w:color w:val="000000" w:themeColor="text1"/>
        </w:rPr>
        <w:t xml:space="preserve">the </w:t>
      </w:r>
      <w:r w:rsidR="00F17B98" w:rsidRPr="0006639B">
        <w:rPr>
          <w:rFonts w:ascii="Times New Roman" w:hAnsi="Times New Roman"/>
          <w:color w:val="000000" w:themeColor="text1"/>
        </w:rPr>
        <w:t xml:space="preserve">contrast agent </w:t>
      </w:r>
      <w:proofErr w:type="spellStart"/>
      <w:r w:rsidR="00F17B98" w:rsidRPr="0006639B">
        <w:rPr>
          <w:rFonts w:ascii="Times New Roman" w:hAnsi="Times New Roman"/>
          <w:color w:val="000000" w:themeColor="text1"/>
        </w:rPr>
        <w:t>relaxivity</w:t>
      </w:r>
      <w:proofErr w:type="spellEnd"/>
      <w:r w:rsidR="00F17B98" w:rsidRPr="0006639B">
        <w:rPr>
          <w:rFonts w:ascii="Times New Roman" w:hAnsi="Times New Roman"/>
          <w:color w:val="000000" w:themeColor="text1"/>
        </w:rPr>
        <w:t xml:space="preserve"> of 4 s</w:t>
      </w:r>
      <w:r w:rsidR="00F17B98" w:rsidRPr="0006639B">
        <w:rPr>
          <w:rFonts w:ascii="Times New Roman" w:hAnsi="Times New Roman"/>
          <w:color w:val="000000" w:themeColor="text1"/>
          <w:vertAlign w:val="superscript"/>
        </w:rPr>
        <w:t>-1</w:t>
      </w:r>
      <w:r w:rsidR="00F17B98" w:rsidRPr="0006639B">
        <w:rPr>
          <w:rFonts w:ascii="Times New Roman" w:hAnsi="Times New Roman"/>
          <w:color w:val="000000" w:themeColor="text1"/>
        </w:rPr>
        <w:t xml:space="preserve"> </w:t>
      </w:r>
      <w:r w:rsidRPr="0006639B">
        <w:rPr>
          <w:rFonts w:ascii="Times New Roman" w:hAnsi="Times New Roman"/>
          <w:color w:val="000000" w:themeColor="text1"/>
        </w:rPr>
        <w:t>mM</w:t>
      </w:r>
      <w:r w:rsidR="00F17B98" w:rsidRPr="0006639B">
        <w:rPr>
          <w:rFonts w:ascii="Times New Roman" w:hAnsi="Times New Roman"/>
          <w:color w:val="000000" w:themeColor="text1"/>
          <w:vertAlign w:val="superscript"/>
        </w:rPr>
        <w:t>-1</w:t>
      </w:r>
      <w:r w:rsidR="00F17B98" w:rsidRPr="0006639B">
        <w:rPr>
          <w:rFonts w:ascii="Times New Roman" w:hAnsi="Times New Roman"/>
          <w:color w:val="000000" w:themeColor="text1"/>
        </w:rPr>
        <w:t xml:space="preserve"> (value quoted by manufacturer)</w:t>
      </w:r>
      <w:r w:rsidR="00FA262E" w:rsidRPr="0006639B">
        <w:rPr>
          <w:rFonts w:ascii="Times New Roman" w:hAnsi="Times New Roman"/>
          <w:color w:val="000000" w:themeColor="text1"/>
        </w:rPr>
        <w:t xml:space="preserve"> </w:t>
      </w:r>
      <w:r w:rsidR="0062779C" w:rsidRPr="0006639B">
        <w:rPr>
          <w:rFonts w:ascii="Times New Roman" w:hAnsi="Times New Roman"/>
          <w:color w:val="000000" w:themeColor="text1"/>
        </w:rPr>
        <w:lastRenderedPageBreak/>
        <w:t>was</w:t>
      </w:r>
      <w:r w:rsidR="00FA262E" w:rsidRPr="0006639B">
        <w:rPr>
          <w:rFonts w:ascii="Times New Roman" w:hAnsi="Times New Roman"/>
          <w:color w:val="000000" w:themeColor="text1"/>
        </w:rPr>
        <w:t xml:space="preserve"> used</w:t>
      </w:r>
      <w:r w:rsidR="003B4104" w:rsidRPr="0006639B">
        <w:rPr>
          <w:rFonts w:ascii="Times New Roman" w:hAnsi="Times New Roman"/>
          <w:color w:val="000000" w:themeColor="text1"/>
        </w:rPr>
        <w:t xml:space="preserve"> </w:t>
      </w:r>
      <w:r w:rsidRPr="0006639B">
        <w:rPr>
          <w:rFonts w:ascii="Times New Roman" w:hAnsi="Times New Roman"/>
          <w:color w:val="000000" w:themeColor="text1"/>
        </w:rPr>
        <w:t>to convert the signal-time series into</w:t>
      </w:r>
      <w:r w:rsidR="0062779C" w:rsidRPr="0006639B">
        <w:rPr>
          <w:rFonts w:ascii="Times New Roman" w:hAnsi="Times New Roman"/>
          <w:color w:val="000000" w:themeColor="text1"/>
        </w:rPr>
        <w:t xml:space="preserve"> a</w:t>
      </w:r>
      <w:r w:rsidRPr="0006639B">
        <w:rPr>
          <w:rFonts w:ascii="Times New Roman" w:hAnsi="Times New Roman"/>
          <w:color w:val="000000" w:themeColor="text1"/>
        </w:rPr>
        <w:t xml:space="preserve"> concentration-time series. The arterial input function (AIF) was measured for each subject by determining the maximal signal change within an axial ROI drawn over the </w:t>
      </w:r>
      <w:proofErr w:type="spellStart"/>
      <w:r w:rsidRPr="0006639B">
        <w:rPr>
          <w:rFonts w:ascii="Times New Roman" w:hAnsi="Times New Roman"/>
          <w:color w:val="000000" w:themeColor="text1"/>
        </w:rPr>
        <w:t>supraclinoid</w:t>
      </w:r>
      <w:proofErr w:type="spellEnd"/>
      <w:r w:rsidRPr="0006639B">
        <w:rPr>
          <w:rFonts w:ascii="Times New Roman" w:hAnsi="Times New Roman"/>
          <w:color w:val="000000" w:themeColor="text1"/>
        </w:rPr>
        <w:t xml:space="preserve"> segment of the right internal carotid artery. </w:t>
      </w:r>
      <w:r w:rsidR="00797C1C" w:rsidRPr="0006639B">
        <w:rPr>
          <w:rFonts w:ascii="Times New Roman" w:hAnsi="Times New Roman"/>
          <w:color w:val="000000" w:themeColor="text1"/>
        </w:rPr>
        <w:t>The same AIF was used</w:t>
      </w:r>
      <w:r w:rsidR="00D62302" w:rsidRPr="0006639B">
        <w:rPr>
          <w:rFonts w:ascii="Times New Roman" w:hAnsi="Times New Roman"/>
          <w:color w:val="000000" w:themeColor="text1"/>
        </w:rPr>
        <w:t xml:space="preserve"> for both ROI and segmentation</w:t>
      </w:r>
      <w:r w:rsidR="00797C1C" w:rsidRPr="0006639B">
        <w:rPr>
          <w:rFonts w:ascii="Times New Roman" w:hAnsi="Times New Roman"/>
          <w:color w:val="000000" w:themeColor="text1"/>
        </w:rPr>
        <w:t xml:space="preserve"> methods. </w:t>
      </w:r>
      <w:r w:rsidR="00757196" w:rsidRPr="0006639B">
        <w:rPr>
          <w:rFonts w:ascii="Times New Roman" w:hAnsi="Times New Roman"/>
          <w:color w:val="000000" w:themeColor="text1"/>
        </w:rPr>
        <w:t>K</w:t>
      </w:r>
      <w:r w:rsidR="00757196" w:rsidRPr="0006639B">
        <w:rPr>
          <w:rFonts w:ascii="Times New Roman" w:hAnsi="Times New Roman"/>
          <w:color w:val="000000" w:themeColor="text1"/>
          <w:vertAlign w:val="subscript"/>
        </w:rPr>
        <w:t>i</w:t>
      </w:r>
      <w:r w:rsidR="00757196" w:rsidRPr="0006639B">
        <w:rPr>
          <w:rFonts w:ascii="Times New Roman" w:hAnsi="Times New Roman"/>
          <w:color w:val="000000" w:themeColor="text1"/>
        </w:rPr>
        <w:t xml:space="preserve"> and CBV were calculated from the AIF and t</w:t>
      </w:r>
      <w:r w:rsidR="00AB08CD" w:rsidRPr="0006639B">
        <w:rPr>
          <w:rFonts w:ascii="Times New Roman" w:hAnsi="Times New Roman"/>
          <w:color w:val="000000" w:themeColor="text1"/>
        </w:rPr>
        <w:t>issue concentration curve usin</w:t>
      </w:r>
      <w:r w:rsidR="00EB0597" w:rsidRPr="0006639B">
        <w:rPr>
          <w:rFonts w:ascii="Times New Roman" w:hAnsi="Times New Roman"/>
          <w:color w:val="000000" w:themeColor="text1"/>
        </w:rPr>
        <w:t xml:space="preserve">g </w:t>
      </w:r>
      <w:r w:rsidR="00F36C13" w:rsidRPr="0006639B">
        <w:rPr>
          <w:rFonts w:ascii="Times New Roman" w:hAnsi="Times New Roman"/>
          <w:color w:val="000000" w:themeColor="text1"/>
        </w:rPr>
        <w:t xml:space="preserve">the </w:t>
      </w:r>
      <w:proofErr w:type="spellStart"/>
      <w:r w:rsidR="00EB0597" w:rsidRPr="0006639B">
        <w:rPr>
          <w:rFonts w:ascii="Times New Roman" w:hAnsi="Times New Roman"/>
          <w:color w:val="000000" w:themeColor="text1"/>
        </w:rPr>
        <w:t>Patlak</w:t>
      </w:r>
      <w:proofErr w:type="spellEnd"/>
      <w:r w:rsidR="00EB0597" w:rsidRPr="0006639B">
        <w:rPr>
          <w:rFonts w:ascii="Times New Roman" w:hAnsi="Times New Roman"/>
          <w:color w:val="000000" w:themeColor="text1"/>
        </w:rPr>
        <w:t xml:space="preserve"> </w:t>
      </w:r>
      <w:r w:rsidR="00F36C13" w:rsidRPr="0006639B">
        <w:rPr>
          <w:rFonts w:ascii="Times New Roman" w:hAnsi="Times New Roman"/>
          <w:color w:val="000000" w:themeColor="text1"/>
        </w:rPr>
        <w:t xml:space="preserve">one tissue compartment </w:t>
      </w:r>
      <w:r w:rsidR="00EB0597" w:rsidRPr="0006639B">
        <w:rPr>
          <w:rFonts w:ascii="Times New Roman" w:hAnsi="Times New Roman"/>
          <w:color w:val="000000" w:themeColor="text1"/>
        </w:rPr>
        <w:t>model</w:t>
      </w:r>
      <w:r w:rsidR="00832191" w:rsidRPr="0006639B">
        <w:rPr>
          <w:rFonts w:ascii="Times New Roman" w:hAnsi="Times New Roman"/>
          <w:color w:val="000000" w:themeColor="text1"/>
        </w:rPr>
        <w:t xml:space="preserve"> </w:t>
      </w:r>
      <w:r w:rsidR="00EB0597" w:rsidRPr="0006639B">
        <w:rPr>
          <w:rFonts w:ascii="Times New Roman" w:hAnsi="Times New Roman"/>
          <w:color w:val="000000" w:themeColor="text1"/>
        </w:rPr>
        <w:fldChar w:fldCharType="begin" w:fldLock="1"/>
      </w:r>
      <w:r w:rsidR="001C4A28" w:rsidRPr="0006639B">
        <w:rPr>
          <w:rFonts w:ascii="Times New Roman" w:hAnsi="Times New Roman"/>
          <w:color w:val="000000" w:themeColor="text1"/>
        </w:rPr>
        <w:instrText>ADDIN CSL_CITATION {"citationItems":[{"id":"ITEM-1","itemData":{"DOI":"10.1038/jcbfm.1983.1","ISBN":"0271-678X (Print) 0271-678X (Linking)","ISSN":"0271678X","PMID":"4055928","abstract":"Summary: The method of graphical analysis for the evaluation of sequential data (e.g., tissue and blood concentrations over time) in which the test substance is irreversibly trapped in the system has been expanded. A simpler derivation of the original analysis is presented. General equations are derived that can be used to analyze tissue uptake data when the blood-plasma concentration of the test substance cannot be easily measured. In addition, general equations are derived for situations when trapping of the test substance is incomplete and for a combination of these two conditions. These derivations are independent of the actual configuration of the com-partmental system being analyzed and show what information can be obtained for the period when the reversible compartments are in effective steady state with the blood. This approach is also shown to result in equations with at least one less nonlinear term than those derived from direct compartmental analysis. Specific applications of these equations are illustrated for a compartmental system with one reversible region (with or without reversible binding) and one irreversible region.","author":[{"dropping-particle":"","family":"Patlak","given":"C. S.","non-dropping-particle":"","parse-names":false,"suffix":""},{"dropping-particle":"","family":"Blasberg","given":"R. G.","non-dropping-particle":"","parse-names":false,"suffix":""},{"dropping-particle":"","family":"Fenstermacher","given":"J. D.","non-dropping-particle":"","parse-names":false,"suffix":""}],"container-title":"Journal of Cerebral Blood Flow and Metabolism","id":"ITEM-1","issued":{"date-parts":[["1983"]]},"title":"Graphical evaluation of blood-to-brain transfer constants from multiple-time uptake data","type":"article-journal"},"uris":["http://www.mendeley.com/documents/?uuid=4095492a-b56f-4fef-8d31-da3a7f967a26"]}],"mendeley":{"formattedCitation":"(Patlak &lt;i&gt;et al.&lt;/i&gt;, 1983)","plainTextFormattedCitation":"(Patlak et al., 1983)","previouslyFormattedCitation":"(Patlak &lt;i&gt;et al.&lt;/i&gt;, 1983)"},"properties":{"noteIndex":0},"schema":"https://github.com/citation-style-language/schema/raw/master/csl-citation.json"}</w:instrText>
      </w:r>
      <w:r w:rsidR="00EB0597" w:rsidRPr="0006639B">
        <w:rPr>
          <w:rFonts w:ascii="Times New Roman" w:hAnsi="Times New Roman"/>
          <w:color w:val="000000" w:themeColor="text1"/>
        </w:rPr>
        <w:fldChar w:fldCharType="separate"/>
      </w:r>
      <w:r w:rsidR="00EB0597" w:rsidRPr="0006639B">
        <w:rPr>
          <w:rFonts w:ascii="Times New Roman" w:hAnsi="Times New Roman"/>
          <w:noProof/>
          <w:color w:val="000000" w:themeColor="text1"/>
        </w:rPr>
        <w:t xml:space="preserve">(Patlak </w:t>
      </w:r>
      <w:r w:rsidR="00EB0597" w:rsidRPr="0006639B">
        <w:rPr>
          <w:rFonts w:ascii="Times New Roman" w:hAnsi="Times New Roman"/>
          <w:i/>
          <w:noProof/>
          <w:color w:val="000000" w:themeColor="text1"/>
        </w:rPr>
        <w:t>et al.</w:t>
      </w:r>
      <w:r w:rsidR="00EB0597" w:rsidRPr="0006639B">
        <w:rPr>
          <w:rFonts w:ascii="Times New Roman" w:hAnsi="Times New Roman"/>
          <w:noProof/>
          <w:color w:val="000000" w:themeColor="text1"/>
        </w:rPr>
        <w:t>, 1983)</w:t>
      </w:r>
      <w:r w:rsidR="00EB0597" w:rsidRPr="0006639B">
        <w:rPr>
          <w:rFonts w:ascii="Times New Roman" w:hAnsi="Times New Roman"/>
          <w:color w:val="000000" w:themeColor="text1"/>
        </w:rPr>
        <w:fldChar w:fldCharType="end"/>
      </w:r>
      <w:r w:rsidR="00A15C6B" w:rsidRPr="0006639B">
        <w:rPr>
          <w:rFonts w:ascii="Times New Roman" w:hAnsi="Times New Roman"/>
          <w:color w:val="000000" w:themeColor="text1"/>
        </w:rPr>
        <w:t xml:space="preserve">. The necessary prerequisite for this model to be true is that the tracer is trapped ‘irreversibly’, meaning that significant back-diffusion from tissue to blood does not occur during the measuring period. The </w:t>
      </w:r>
      <w:proofErr w:type="spellStart"/>
      <w:r w:rsidR="00A15C6B" w:rsidRPr="0006639B">
        <w:rPr>
          <w:rFonts w:ascii="Times New Roman" w:hAnsi="Times New Roman"/>
          <w:color w:val="000000" w:themeColor="text1"/>
        </w:rPr>
        <w:t>Patlak</w:t>
      </w:r>
      <w:proofErr w:type="spellEnd"/>
      <w:r w:rsidR="00AB08CD" w:rsidRPr="0006639B">
        <w:rPr>
          <w:rFonts w:ascii="Times New Roman" w:hAnsi="Times New Roman"/>
          <w:color w:val="000000" w:themeColor="text1"/>
        </w:rPr>
        <w:t xml:space="preserve"> equation: </w:t>
      </w:r>
    </w:p>
    <w:p w14:paraId="1447C13D" w14:textId="3E788A8A" w:rsidR="00473BD9" w:rsidRPr="0006639B" w:rsidRDefault="00F41CD5" w:rsidP="003F5DA4">
      <w:pPr>
        <w:rPr>
          <w:rFonts w:ascii="Times New Roman" w:hAnsi="Times New Roman"/>
          <w:color w:val="000000" w:themeColor="text1"/>
        </w:rPr>
      </w:pPr>
      <m:oMathPara>
        <m:oMath>
          <m:f>
            <m:fPr>
              <m:ctrlPr>
                <w:rPr>
                  <w:rFonts w:ascii="Cambria Math" w:eastAsiaTheme="minorHAnsi" w:hAnsi="Cambria Math"/>
                  <w:i/>
                  <w:color w:val="000000" w:themeColor="text1"/>
                </w:rPr>
              </m:ctrlPr>
            </m:fPr>
            <m:num>
              <m:sSub>
                <m:sSubPr>
                  <m:ctrlPr>
                    <w:rPr>
                      <w:rFonts w:ascii="Cambria Math" w:eastAsiaTheme="minorHAnsi"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t</m:t>
                  </m:r>
                </m:sub>
              </m:sSub>
              <m:r>
                <w:rPr>
                  <w:rFonts w:ascii="Cambria Math" w:hAnsi="Cambria Math"/>
                  <w:color w:val="000000" w:themeColor="text1"/>
                </w:rPr>
                <m:t>(t)</m:t>
              </m:r>
            </m:num>
            <m:den>
              <m:sSub>
                <m:sSubPr>
                  <m:ctrlPr>
                    <w:rPr>
                      <w:rFonts w:ascii="Cambria Math" w:eastAsiaTheme="minorHAnsi"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a</m:t>
                  </m:r>
                </m:sub>
              </m:sSub>
              <m:r>
                <w:rPr>
                  <w:rFonts w:ascii="Cambria Math" w:hAnsi="Cambria Math"/>
                  <w:color w:val="000000" w:themeColor="text1"/>
                </w:rPr>
                <m:t>(t)</m:t>
              </m:r>
            </m:den>
          </m:f>
          <m:r>
            <w:rPr>
              <w:rFonts w:ascii="Cambria Math" w:hAnsi="Cambria Math"/>
              <w:color w:val="000000" w:themeColor="text1"/>
            </w:rPr>
            <m:t xml:space="preserve">= </m:t>
          </m:r>
          <m:sSub>
            <m:sSubPr>
              <m:ctrlPr>
                <w:rPr>
                  <w:rFonts w:ascii="Cambria Math" w:eastAsiaTheme="minorHAnsi"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i</m:t>
              </m:r>
            </m:sub>
          </m:sSub>
          <m:f>
            <m:fPr>
              <m:ctrlPr>
                <w:rPr>
                  <w:rFonts w:ascii="Cambria Math" w:eastAsiaTheme="minorHAnsi" w:hAnsi="Cambria Math"/>
                  <w:i/>
                  <w:color w:val="000000" w:themeColor="text1"/>
                </w:rPr>
              </m:ctrlPr>
            </m:fPr>
            <m:num>
              <m:nary>
                <m:naryPr>
                  <m:limLoc m:val="undOvr"/>
                  <m:ctrlPr>
                    <w:rPr>
                      <w:rFonts w:ascii="Cambria Math" w:eastAsiaTheme="minorHAnsi" w:hAnsi="Cambria Math"/>
                      <w:i/>
                      <w:color w:val="000000" w:themeColor="text1"/>
                    </w:rPr>
                  </m:ctrlPr>
                </m:naryPr>
                <m:sub>
                  <m:r>
                    <w:rPr>
                      <w:rFonts w:ascii="Cambria Math" w:hAnsi="Cambria Math"/>
                      <w:color w:val="000000" w:themeColor="text1"/>
                    </w:rPr>
                    <m:t>0</m:t>
                  </m:r>
                </m:sub>
                <m:sup>
                  <m:r>
                    <w:rPr>
                      <w:rFonts w:ascii="Cambria Math" w:hAnsi="Cambria Math"/>
                      <w:color w:val="000000" w:themeColor="text1"/>
                    </w:rPr>
                    <m:t>t</m:t>
                  </m:r>
                </m:sup>
                <m:e>
                  <m:sSub>
                    <m:sSubPr>
                      <m:ctrlPr>
                        <w:rPr>
                          <w:rFonts w:ascii="Cambria Math" w:eastAsiaTheme="minorHAnsi"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a</m:t>
                      </m:r>
                    </m:sub>
                  </m:sSub>
                  <m:d>
                    <m:dPr>
                      <m:ctrlPr>
                        <w:rPr>
                          <w:rFonts w:ascii="Cambria Math" w:hAnsi="Cambria Math"/>
                          <w:i/>
                          <w:color w:val="000000" w:themeColor="text1"/>
                        </w:rPr>
                      </m:ctrlPr>
                    </m:dPr>
                    <m:e>
                      <m:r>
                        <w:rPr>
                          <w:rFonts w:ascii="Cambria Math" w:hAnsi="Cambria Math"/>
                          <w:color w:val="000000" w:themeColor="text1"/>
                        </w:rPr>
                        <m:t>τ</m:t>
                      </m:r>
                    </m:e>
                  </m:d>
                  <m:r>
                    <w:rPr>
                      <w:rFonts w:ascii="Cambria Math" w:hAnsi="Cambria Math"/>
                      <w:color w:val="000000" w:themeColor="text1"/>
                    </w:rPr>
                    <m:t>dτ</m:t>
                  </m:r>
                </m:e>
              </m:nary>
            </m:num>
            <m:den>
              <m:sSub>
                <m:sSubPr>
                  <m:ctrlPr>
                    <w:rPr>
                      <w:rFonts w:ascii="Cambria Math" w:eastAsiaTheme="minorHAnsi"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a</m:t>
                  </m:r>
                </m:sub>
              </m:sSub>
              <m:r>
                <w:rPr>
                  <w:rFonts w:ascii="Cambria Math" w:hAnsi="Cambria Math"/>
                  <w:color w:val="000000" w:themeColor="text1"/>
                </w:rPr>
                <m:t>(t)</m:t>
              </m:r>
            </m:den>
          </m:f>
          <m:r>
            <w:rPr>
              <w:rFonts w:ascii="Cambria Math" w:hAnsi="Cambria Math"/>
              <w:color w:val="000000" w:themeColor="text1"/>
            </w:rPr>
            <m:t xml:space="preserve">+ </m:t>
          </m:r>
          <m:sSub>
            <m:sSubPr>
              <m:ctrlPr>
                <w:rPr>
                  <w:rFonts w:ascii="Cambria Math" w:eastAsiaTheme="minorHAnsi"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b</m:t>
              </m:r>
            </m:sub>
          </m:sSub>
        </m:oMath>
      </m:oMathPara>
    </w:p>
    <w:p w14:paraId="139B70DB" w14:textId="77777777" w:rsidR="00A44598" w:rsidRPr="0006639B" w:rsidRDefault="00A44598" w:rsidP="00DE4C4F">
      <w:pPr>
        <w:pStyle w:val="CommentText"/>
        <w:spacing w:line="360" w:lineRule="auto"/>
        <w:rPr>
          <w:rFonts w:ascii="Times New Roman" w:hAnsi="Times New Roman"/>
          <w:color w:val="000000" w:themeColor="text1"/>
        </w:rPr>
      </w:pPr>
    </w:p>
    <w:p w14:paraId="4D454BAA" w14:textId="6F92CD4C" w:rsidR="00AB4185" w:rsidRPr="0006639B" w:rsidRDefault="008374E0" w:rsidP="00F70DE8">
      <w:pPr>
        <w:spacing w:line="360" w:lineRule="auto"/>
        <w:rPr>
          <w:rFonts w:ascii="Times New Roman" w:eastAsia="Times New Roman" w:hAnsi="Times New Roman"/>
          <w:iCs/>
          <w:color w:val="000000" w:themeColor="text1"/>
        </w:rPr>
      </w:pPr>
      <w:proofErr w:type="gramStart"/>
      <w:r w:rsidRPr="0006639B">
        <w:rPr>
          <w:rFonts w:ascii="Times New Roman" w:eastAsia="Times New Roman" w:hAnsi="Times New Roman"/>
          <w:iCs/>
          <w:color w:val="000000" w:themeColor="text1"/>
        </w:rPr>
        <w:t>plots</w:t>
      </w:r>
      <w:proofErr w:type="gramEnd"/>
      <w:r w:rsidRPr="0006639B">
        <w:rPr>
          <w:rFonts w:ascii="Times New Roman" w:eastAsia="Times New Roman" w:hAnsi="Times New Roman"/>
          <w:iCs/>
          <w:color w:val="000000" w:themeColor="text1"/>
        </w:rPr>
        <w:t xml:space="preserve"> the instantaneous tissue/arterial concentration ratio on the y-axis and the integrated arterial concentration curve normalized to instantaneous arterial concentration on the x-axis. The slope is K</w:t>
      </w:r>
      <w:r w:rsidRPr="0006639B">
        <w:rPr>
          <w:rFonts w:ascii="Times New Roman" w:eastAsia="Times New Roman" w:hAnsi="Times New Roman"/>
          <w:iCs/>
          <w:color w:val="000000" w:themeColor="text1"/>
          <w:vertAlign w:val="subscript"/>
        </w:rPr>
        <w:t>i</w:t>
      </w:r>
      <w:r w:rsidRPr="0006639B">
        <w:rPr>
          <w:rFonts w:ascii="Times New Roman" w:hAnsi="Times New Roman"/>
          <w:iCs/>
          <w:color w:val="000000" w:themeColor="text1"/>
        </w:rPr>
        <w:t xml:space="preserve">, the volume of blood cleared of contrast per unit time. </w:t>
      </w:r>
      <w:r w:rsidRPr="0006639B">
        <w:rPr>
          <w:rFonts w:ascii="Times New Roman" w:eastAsia="Times New Roman" w:hAnsi="Times New Roman"/>
          <w:iCs/>
          <w:color w:val="000000" w:themeColor="text1"/>
        </w:rPr>
        <w:t>In a one tissue compartment model with no back diffusion,</w:t>
      </w:r>
      <w:r w:rsidRPr="0006639B" w:rsidDel="00A44598">
        <w:rPr>
          <w:rFonts w:ascii="Times New Roman" w:eastAsia="Times New Roman" w:hAnsi="Times New Roman"/>
          <w:iCs/>
          <w:color w:val="000000" w:themeColor="text1"/>
        </w:rPr>
        <w:t xml:space="preserve"> </w:t>
      </w:r>
      <w:r w:rsidRPr="0006639B">
        <w:rPr>
          <w:rFonts w:ascii="Times New Roman" w:eastAsia="Times New Roman" w:hAnsi="Times New Roman"/>
          <w:iCs/>
          <w:color w:val="000000" w:themeColor="text1"/>
        </w:rPr>
        <w:t xml:space="preserve">the intercept </w:t>
      </w:r>
      <w:proofErr w:type="spellStart"/>
      <w:r w:rsidRPr="0006639B">
        <w:rPr>
          <w:rFonts w:ascii="Times New Roman" w:eastAsia="Times New Roman" w:hAnsi="Times New Roman"/>
          <w:iCs/>
          <w:color w:val="000000" w:themeColor="text1"/>
        </w:rPr>
        <w:t>V</w:t>
      </w:r>
      <w:r w:rsidRPr="0006639B">
        <w:rPr>
          <w:rFonts w:ascii="Times New Roman" w:eastAsia="Times New Roman" w:hAnsi="Times New Roman"/>
          <w:iCs/>
          <w:color w:val="000000" w:themeColor="text1"/>
          <w:vertAlign w:val="subscript"/>
        </w:rPr>
        <w:t>b</w:t>
      </w:r>
      <w:proofErr w:type="spellEnd"/>
      <w:r w:rsidRPr="0006639B">
        <w:rPr>
          <w:rFonts w:ascii="Times New Roman" w:eastAsia="Times New Roman" w:hAnsi="Times New Roman"/>
          <w:iCs/>
          <w:color w:val="000000" w:themeColor="text1"/>
        </w:rPr>
        <w:t xml:space="preserve"> is the CBV, as previously discussed </w:t>
      </w:r>
      <w:r w:rsidRPr="0006639B">
        <w:rPr>
          <w:rFonts w:ascii="Times New Roman" w:eastAsia="Times New Roman" w:hAnsi="Times New Roman"/>
          <w:iCs/>
          <w:color w:val="000000" w:themeColor="text1"/>
        </w:rPr>
        <w:fldChar w:fldCharType="begin" w:fldLock="1"/>
      </w:r>
      <w:r w:rsidRPr="0006639B">
        <w:rPr>
          <w:rFonts w:ascii="Times New Roman" w:eastAsia="Times New Roman" w:hAnsi="Times New Roman"/>
          <w:iCs/>
          <w:color w:val="000000" w:themeColor="text1"/>
        </w:rPr>
        <w:instrText>ADDIN CSL_CITATION {"citationItems":[{"id":"ITEM-1","itemData":{"DOI":"10.1002/mrm.22136","ISBN":"1522-2594","ISSN":"1522-2594","PMID":"19780145","abstract":"Assessment of vascular properties is essential to diagnosis and follow-up and basic understanding of pathogenesis in brain tumors. In this study, a procedure is presented that allows concurrent estimation of cerebral perfusion, blood volume, and blood-brain permeability from dynamic T1-weighted imaging of a bolus of a paramagnetic contrast agent passing through the brain. The methods are applied in patients with brain tumors and in healthy subjects. Perfusion was estimated by model-free deconvolution using Tikhonov's method (gray matter/white matter/tumor: 72 ± 16/30 ± 8/56 ± 45 mL/100 g/min); blood volume (6 ± 2/4 ± 1/7 ± 6 mL/100 g) and permeability (0.9 ± 0.4/0.8 ± 0.3/3 ± 5 mL/100 g/min) were estimated by using Patlak's method and a two-compartment model. A corroboration of these results was achieved by using model simulation. In addition, it was possible to generate maps on a pixel-by-pixel basis of cerebral perfusion, cerebral blood volume, and blood-brain barrier permeability. Magn Reson Med, 2009. © 2009 Wiley-Liss, Inc.","author":[{"dropping-particle":"","family":"Larsson","given":"Henrik B. W.","non-dropping-particle":"","parse-names":false,"suffix":""},{"dropping-particle":"","family":"Courivaud","given":"Frédéric","non-dropping-particle":"","parse-names":false,"suffix":""},{"dropping-particle":"","family":"Rostrup","given":"Egill","non-dropping-particle":"","parse-names":false,"suffix":""},{"dropping-particle":"","family":"Hansen","given":"Adam E.","non-dropping-particle":"","parse-names":false,"suffix":""}],"container-title":"Magnetic Resonance in Medicine","id":"ITEM-1","issue":"5","issued":{"date-parts":[["2009"]]},"page":"1270-1281","title":"Measurement of brain perfusion, blood volume, and blood‐brain barrier permeability, using dynamic contrast‐enhanced T1‐weighted MRI at 3 tesla","type":"article-journal","volume":"62"},"uris":["http://www.mendeley.com/documents/?uuid=ad403e0a-ee98-47b4-8bf1-4626f15ffb4d"]}],"mendeley":{"formattedCitation":"(Larsson &lt;i&gt;et al.&lt;/i&gt;, 2009)","plainTextFormattedCitation":"(Larsson et al., 2009)","previouslyFormattedCitation":"(Larsson &lt;i&gt;et al.&lt;/i&gt;, 2009)"},"properties":{"noteIndex":0},"schema":"https://github.com/citation-style-language/schema/raw/master/csl-citation.json"}</w:instrText>
      </w:r>
      <w:r w:rsidRPr="0006639B">
        <w:rPr>
          <w:rFonts w:ascii="Times New Roman" w:eastAsia="Times New Roman" w:hAnsi="Times New Roman"/>
          <w:iCs/>
          <w:color w:val="000000" w:themeColor="text1"/>
        </w:rPr>
        <w:fldChar w:fldCharType="separate"/>
      </w:r>
      <w:r w:rsidRPr="0006639B">
        <w:rPr>
          <w:rFonts w:ascii="Times New Roman" w:eastAsia="Times New Roman" w:hAnsi="Times New Roman"/>
          <w:iCs/>
          <w:noProof/>
          <w:color w:val="000000" w:themeColor="text1"/>
        </w:rPr>
        <w:t>(Larsson et al., 2009)</w:t>
      </w:r>
      <w:r w:rsidRPr="0006639B">
        <w:rPr>
          <w:rFonts w:ascii="Times New Roman" w:eastAsia="Times New Roman" w:hAnsi="Times New Roman"/>
          <w:iCs/>
          <w:color w:val="000000" w:themeColor="text1"/>
        </w:rPr>
        <w:fldChar w:fldCharType="end"/>
      </w:r>
      <w:r w:rsidRPr="0006639B">
        <w:rPr>
          <w:rFonts w:ascii="Times New Roman" w:eastAsia="Times New Roman" w:hAnsi="Times New Roman"/>
          <w:iCs/>
          <w:color w:val="000000" w:themeColor="text1"/>
        </w:rPr>
        <w:t xml:space="preserve">, so CBV is used in place of </w:t>
      </w:r>
      <w:proofErr w:type="spellStart"/>
      <w:r w:rsidRPr="0006639B">
        <w:rPr>
          <w:rFonts w:ascii="Times New Roman" w:eastAsia="Times New Roman" w:hAnsi="Times New Roman"/>
          <w:iCs/>
          <w:color w:val="000000" w:themeColor="text1"/>
        </w:rPr>
        <w:t>V</w:t>
      </w:r>
      <w:r w:rsidRPr="0006639B">
        <w:rPr>
          <w:rFonts w:ascii="Times New Roman" w:eastAsia="Times New Roman" w:hAnsi="Times New Roman"/>
          <w:iCs/>
          <w:color w:val="000000" w:themeColor="text1"/>
          <w:vertAlign w:val="subscript"/>
        </w:rPr>
        <w:t>b</w:t>
      </w:r>
      <w:proofErr w:type="spellEnd"/>
      <w:r w:rsidRPr="0006639B">
        <w:rPr>
          <w:rFonts w:ascii="Times New Roman" w:eastAsia="Times New Roman" w:hAnsi="Times New Roman"/>
          <w:iCs/>
          <w:color w:val="000000" w:themeColor="text1"/>
        </w:rPr>
        <w:t xml:space="preserve"> throughout the manuscript. The linear part of the </w:t>
      </w:r>
      <w:proofErr w:type="spellStart"/>
      <w:r w:rsidRPr="0006639B">
        <w:rPr>
          <w:rFonts w:ascii="Times New Roman" w:eastAsia="Times New Roman" w:hAnsi="Times New Roman"/>
          <w:iCs/>
          <w:color w:val="000000" w:themeColor="text1"/>
        </w:rPr>
        <w:t>Patlak</w:t>
      </w:r>
      <w:proofErr w:type="spellEnd"/>
      <w:r w:rsidRPr="0006639B">
        <w:rPr>
          <w:rFonts w:ascii="Times New Roman" w:eastAsia="Times New Roman" w:hAnsi="Times New Roman"/>
          <w:iCs/>
          <w:color w:val="000000" w:themeColor="text1"/>
        </w:rPr>
        <w:t xml:space="preserve"> plot, i.e. the last two third of data points,</w:t>
      </w:r>
      <w:r w:rsidRPr="0006639B">
        <w:rPr>
          <w:rFonts w:ascii="Times New Roman" w:hAnsi="Times New Roman"/>
          <w:iCs/>
          <w:color w:val="000000" w:themeColor="text1"/>
        </w:rPr>
        <w:t xml:space="preserve"> were included in the fitting procedure, to allow for steady state arterial concentration. Perfusion estimation was done by model-free deconvolution of the tissue concentration with the arterial input function (using all data points), ad </w:t>
      </w:r>
      <w:proofErr w:type="spellStart"/>
      <w:r w:rsidRPr="0006639B">
        <w:rPr>
          <w:rFonts w:ascii="Times New Roman" w:hAnsi="Times New Roman"/>
          <w:iCs/>
          <w:color w:val="000000" w:themeColor="text1"/>
        </w:rPr>
        <w:t>modum</w:t>
      </w:r>
      <w:proofErr w:type="spellEnd"/>
      <w:r w:rsidRPr="0006639B">
        <w:rPr>
          <w:rFonts w:ascii="Times New Roman" w:hAnsi="Times New Roman"/>
          <w:iCs/>
          <w:color w:val="000000" w:themeColor="text1"/>
        </w:rPr>
        <w:t xml:space="preserve"> Tikhonov, which is a general form of singular value decomposition having a regularization term </w:t>
      </w:r>
      <w:r w:rsidRPr="0006639B">
        <w:rPr>
          <w:rFonts w:ascii="Times New Roman" w:hAnsi="Times New Roman"/>
          <w:iCs/>
          <w:color w:val="000000" w:themeColor="text1"/>
        </w:rPr>
        <w:fldChar w:fldCharType="begin" w:fldLock="1"/>
      </w:r>
      <w:r w:rsidRPr="0006639B">
        <w:rPr>
          <w:rFonts w:ascii="Times New Roman" w:hAnsi="Times New Roman"/>
          <w:iCs/>
          <w:color w:val="000000" w:themeColor="text1"/>
        </w:rPr>
        <w:instrText>ADDIN CSL_CITATION {"citationItems":[{"id":"ITEM-1","itemData":{"DOI":"10.1002/jmri.21328","ISBN":"1053-1807 (Print)\\n1053-1807 (Linking)","ISSN":"10531807","PMID":"18383268","abstract":"PURPOSE: To develop a method for the measurement of brain perfusion based on dynamic contrast-enhanced T(1)-weighted MR imaging. MATERIALS AND METHODS: Dynamic imaging of the first pass of a bolus of a paramagnetic contrast agent was performed using a 3T whole-body magnet and a T(1)-weighted fast field echo sequence. The input function was obtained from the internal carotid artery. An initial T(1) measurement was performed in order to convert the MR signal to concentration of the contrast agent. Pixelwise and region of interest (ROI)-based calculation of cerebral perfusion (CBF) was performed using Tikhonov's procedure of deconvolution. Seven patients with acute optic neuritis and two patients with acute stroke were investigated. RESULTS: The mean perfusion value for ROIs in gray matter was 62 mL/100g/min and 21 mL/100g/min in white matter in patients with acute optic neuritis. The perfusion inside the infarct core was 9 mL/100g/min in one of the stroke patients. The other stroke patient had postischemic hyperperfusion and CBF was 140 mL/100g/min. CONCLUSION: Absolute values of brain perfusion can be obtained using dynamic contrast-enhanced MRI. These values correspond to expected values from established PET methods. Furthermore, at 3T pixelwise calculation can be performed, allowing construction of CBF maps.","author":[{"dropping-particle":"","family":"Larsson","given":"Henrik B.W.","non-dropping-particle":"","parse-names":false,"suffix":""},{"dropping-particle":"","family":"Hansen","given":"Adam E.","non-dropping-particle":"","parse-names":false,"suffix":""},{"dropping-particle":"","family":"Berg","given":"Hilde K.","non-dropping-particle":"","parse-names":false,"suffix":""},{"dropping-particle":"","family":"Rostrup","given":"Egill","non-dropping-particle":"","parse-names":false,"suffix":""},{"dropping-particle":"","family":"Haraldseth","given":"Olav","non-dropping-particle":"","parse-names":false,"suffix":""}],"container-title":"Journal of Magnetic Resonance Imaging","id":"ITEM-1","issued":{"date-parts":[["2008"]]},"title":"Dynamic contrast-enhanced quantitative perfusion measurement of the brain using T1-weighted MRI at 3T","type":"article-journal"},"uris":["http://www.mendeley.com/documents/?uuid=5af0503f-180c-34ab-8459-5b1ab6d151aa"]}],"mendeley":{"formattedCitation":"(Larsson &lt;i&gt;et al.&lt;/i&gt;, 2008)","plainTextFormattedCitation":"(Larsson et al., 2008)","previouslyFormattedCitation":"(Larsson &lt;i&gt;et al.&lt;/i&gt;, 2008)"},"properties":{"noteIndex":0},"schema":"https://github.com/citation-style-language/schema/raw/master/csl-citation.json"}</w:instrText>
      </w:r>
      <w:r w:rsidRPr="0006639B">
        <w:rPr>
          <w:rFonts w:ascii="Times New Roman" w:hAnsi="Times New Roman"/>
          <w:iCs/>
          <w:color w:val="000000" w:themeColor="text1"/>
        </w:rPr>
        <w:fldChar w:fldCharType="separate"/>
      </w:r>
      <w:r w:rsidRPr="0006639B">
        <w:rPr>
          <w:rFonts w:ascii="Times New Roman" w:hAnsi="Times New Roman"/>
          <w:iCs/>
          <w:noProof/>
          <w:color w:val="000000" w:themeColor="text1"/>
        </w:rPr>
        <w:t>(Larsson et al., 2008)</w:t>
      </w:r>
      <w:r w:rsidRPr="0006639B">
        <w:rPr>
          <w:rFonts w:ascii="Times New Roman" w:hAnsi="Times New Roman"/>
          <w:iCs/>
          <w:color w:val="000000" w:themeColor="text1"/>
        </w:rPr>
        <w:fldChar w:fldCharType="end"/>
      </w:r>
      <w:r w:rsidRPr="0006639B">
        <w:rPr>
          <w:rFonts w:ascii="Times New Roman" w:hAnsi="Times New Roman"/>
          <w:iCs/>
          <w:color w:val="000000" w:themeColor="text1"/>
        </w:rPr>
        <w:t xml:space="preserve">. </w:t>
      </w:r>
      <w:r w:rsidR="006D6570" w:rsidRPr="0006639B">
        <w:rPr>
          <w:rFonts w:ascii="Times New Roman" w:hAnsi="Times New Roman"/>
          <w:color w:val="000000" w:themeColor="text1"/>
        </w:rPr>
        <w:t xml:space="preserve">Values of </w:t>
      </w:r>
      <w:r w:rsidR="00BC6782" w:rsidRPr="0006639B">
        <w:rPr>
          <w:rFonts w:ascii="Times New Roman" w:hAnsi="Times New Roman"/>
          <w:color w:val="000000" w:themeColor="text1"/>
        </w:rPr>
        <w:t>K</w:t>
      </w:r>
      <w:r w:rsidR="00BC6782" w:rsidRPr="0006639B">
        <w:rPr>
          <w:rFonts w:ascii="Times New Roman" w:hAnsi="Times New Roman"/>
          <w:color w:val="000000" w:themeColor="text1"/>
          <w:vertAlign w:val="subscript"/>
        </w:rPr>
        <w:t>i</w:t>
      </w:r>
      <w:r w:rsidR="00BC6782" w:rsidRPr="0006639B">
        <w:rPr>
          <w:rFonts w:ascii="Times New Roman" w:hAnsi="Times New Roman"/>
          <w:color w:val="000000" w:themeColor="text1"/>
        </w:rPr>
        <w:t xml:space="preserve"> </w:t>
      </w:r>
      <w:r w:rsidR="0092488A" w:rsidRPr="0006639B">
        <w:rPr>
          <w:rFonts w:ascii="Times New Roman" w:hAnsi="Times New Roman"/>
          <w:color w:val="000000" w:themeColor="text1"/>
        </w:rPr>
        <w:t>were</w:t>
      </w:r>
      <w:r w:rsidR="00223821" w:rsidRPr="0006639B">
        <w:rPr>
          <w:rFonts w:ascii="Times New Roman" w:hAnsi="Times New Roman"/>
          <w:color w:val="000000" w:themeColor="text1"/>
        </w:rPr>
        <w:t xml:space="preserve"> reported as ml</w:t>
      </w:r>
      <w:r w:rsidR="006D6570" w:rsidRPr="0006639B">
        <w:rPr>
          <w:rFonts w:ascii="Times New Roman" w:hAnsi="Times New Roman"/>
          <w:color w:val="000000" w:themeColor="text1"/>
        </w:rPr>
        <w:t>/100g/min</w:t>
      </w:r>
      <w:r w:rsidR="0092488A" w:rsidRPr="0006639B">
        <w:rPr>
          <w:rFonts w:ascii="Times New Roman" w:hAnsi="Times New Roman"/>
          <w:color w:val="000000" w:themeColor="text1"/>
        </w:rPr>
        <w:t>,</w:t>
      </w:r>
      <w:r w:rsidR="006D6570" w:rsidRPr="0006639B">
        <w:rPr>
          <w:rFonts w:ascii="Times New Roman" w:hAnsi="Times New Roman"/>
          <w:color w:val="000000" w:themeColor="text1"/>
        </w:rPr>
        <w:t xml:space="preserve"> assuming </w:t>
      </w:r>
      <w:r w:rsidR="006766CE" w:rsidRPr="0006639B">
        <w:rPr>
          <w:rFonts w:ascii="Times New Roman" w:hAnsi="Times New Roman"/>
          <w:color w:val="000000" w:themeColor="text1"/>
        </w:rPr>
        <w:t>brain tissue density of 1 g/ml</w:t>
      </w:r>
      <w:r w:rsidR="00034E5A" w:rsidRPr="0006639B">
        <w:rPr>
          <w:rFonts w:ascii="Times New Roman" w:hAnsi="Times New Roman"/>
          <w:color w:val="000000" w:themeColor="text1"/>
        </w:rPr>
        <w:t xml:space="preserve">. In the ROI method, </w:t>
      </w:r>
      <w:r w:rsidR="003A3F98" w:rsidRPr="0006639B">
        <w:rPr>
          <w:rFonts w:ascii="Times New Roman" w:hAnsi="Times New Roman"/>
          <w:color w:val="000000" w:themeColor="text1"/>
        </w:rPr>
        <w:t xml:space="preserve">the </w:t>
      </w:r>
      <w:r w:rsidR="00AE0273" w:rsidRPr="0006639B">
        <w:rPr>
          <w:rFonts w:ascii="Times New Roman" w:hAnsi="Times New Roman"/>
          <w:color w:val="000000" w:themeColor="text1"/>
        </w:rPr>
        <w:t>mean</w:t>
      </w:r>
      <w:r w:rsidR="00034E5A" w:rsidRPr="0006639B">
        <w:rPr>
          <w:rFonts w:ascii="Times New Roman" w:hAnsi="Times New Roman"/>
          <w:color w:val="000000" w:themeColor="text1"/>
        </w:rPr>
        <w:t xml:space="preserve"> of ROIs was quoted for each subject.</w:t>
      </w:r>
      <w:r w:rsidR="00B043DE" w:rsidRPr="0006639B">
        <w:rPr>
          <w:rFonts w:ascii="Times New Roman" w:hAnsi="Times New Roman"/>
          <w:color w:val="000000" w:themeColor="text1"/>
        </w:rPr>
        <w:t xml:space="preserve"> </w:t>
      </w:r>
    </w:p>
    <w:p w14:paraId="5069CEBC" w14:textId="77777777" w:rsidR="0066186C" w:rsidRPr="0006639B" w:rsidRDefault="0066186C" w:rsidP="00730CA7">
      <w:pPr>
        <w:spacing w:line="360" w:lineRule="auto"/>
        <w:rPr>
          <w:rFonts w:ascii="Times New Roman" w:hAnsi="Times New Roman"/>
          <w:color w:val="000000" w:themeColor="text1"/>
        </w:rPr>
      </w:pPr>
    </w:p>
    <w:p w14:paraId="062CDE63" w14:textId="77777777" w:rsidR="00170E0C" w:rsidRPr="0006639B" w:rsidRDefault="00A30427" w:rsidP="00730CA7">
      <w:pPr>
        <w:spacing w:line="360" w:lineRule="auto"/>
        <w:outlineLvl w:val="0"/>
        <w:rPr>
          <w:rFonts w:ascii="Times New Roman" w:hAnsi="Times New Roman"/>
          <w:b/>
          <w:i/>
          <w:color w:val="000000" w:themeColor="text1"/>
        </w:rPr>
      </w:pPr>
      <w:r w:rsidRPr="0006639B">
        <w:rPr>
          <w:rFonts w:ascii="Times New Roman" w:hAnsi="Times New Roman"/>
          <w:b/>
          <w:i/>
          <w:color w:val="000000" w:themeColor="text1"/>
        </w:rPr>
        <w:t>Statistical analysis</w:t>
      </w:r>
    </w:p>
    <w:p w14:paraId="025C3883" w14:textId="77777777" w:rsidR="00A30427" w:rsidRPr="0006639B" w:rsidRDefault="00A30427" w:rsidP="00730CA7">
      <w:pPr>
        <w:spacing w:line="360" w:lineRule="auto"/>
        <w:rPr>
          <w:rFonts w:ascii="Times New Roman" w:hAnsi="Times New Roman"/>
          <w:color w:val="000000" w:themeColor="text1"/>
        </w:rPr>
      </w:pPr>
    </w:p>
    <w:p w14:paraId="26F0A413" w14:textId="31C36BBC" w:rsidR="00A30427" w:rsidRPr="0006639B" w:rsidRDefault="00C05473" w:rsidP="00A15C6B">
      <w:pPr>
        <w:spacing w:line="360" w:lineRule="auto"/>
        <w:rPr>
          <w:rFonts w:ascii="Times New Roman" w:hAnsi="Times New Roman"/>
          <w:color w:val="000000" w:themeColor="text1"/>
        </w:rPr>
      </w:pPr>
      <w:r w:rsidRPr="0006639B">
        <w:rPr>
          <w:rFonts w:ascii="Times New Roman" w:hAnsi="Times New Roman"/>
          <w:color w:val="000000" w:themeColor="text1"/>
        </w:rPr>
        <w:t>Analysis was conducted in SPSS</w:t>
      </w:r>
      <w:r w:rsidR="00077D22" w:rsidRPr="0006639B">
        <w:rPr>
          <w:rFonts w:ascii="Times New Roman" w:hAnsi="Times New Roman"/>
          <w:color w:val="000000" w:themeColor="text1"/>
        </w:rPr>
        <w:t xml:space="preserve"> version 24</w:t>
      </w:r>
      <w:r w:rsidR="00D62302" w:rsidRPr="0006639B">
        <w:rPr>
          <w:rFonts w:ascii="Times New Roman" w:hAnsi="Times New Roman"/>
          <w:color w:val="000000" w:themeColor="text1"/>
        </w:rPr>
        <w:t xml:space="preserve"> (</w:t>
      </w:r>
      <w:r w:rsidRPr="0006639B">
        <w:rPr>
          <w:rFonts w:ascii="Times New Roman" w:hAnsi="Times New Roman"/>
          <w:color w:val="000000" w:themeColor="text1"/>
        </w:rPr>
        <w:t xml:space="preserve">IBM, </w:t>
      </w:r>
      <w:r w:rsidR="00D62302" w:rsidRPr="0006639B">
        <w:rPr>
          <w:rFonts w:ascii="Times New Roman" w:hAnsi="Times New Roman"/>
          <w:color w:val="000000" w:themeColor="text1"/>
        </w:rPr>
        <w:t>Armonk, USA)</w:t>
      </w:r>
      <w:r w:rsidR="00352EBD" w:rsidRPr="0006639B">
        <w:rPr>
          <w:rFonts w:ascii="Times New Roman" w:hAnsi="Times New Roman"/>
          <w:color w:val="000000" w:themeColor="text1"/>
        </w:rPr>
        <w:t xml:space="preserve">. </w:t>
      </w:r>
      <w:r w:rsidR="00C44647" w:rsidRPr="0006639B">
        <w:rPr>
          <w:rFonts w:ascii="Times New Roman" w:hAnsi="Times New Roman"/>
          <w:color w:val="000000" w:themeColor="text1"/>
        </w:rPr>
        <w:t>Frequency distribution, n</w:t>
      </w:r>
      <w:r w:rsidR="00770D3E" w:rsidRPr="0006639B">
        <w:rPr>
          <w:rFonts w:ascii="Times New Roman" w:hAnsi="Times New Roman"/>
          <w:color w:val="000000" w:themeColor="text1"/>
        </w:rPr>
        <w:t xml:space="preserve">ormal probability plots and </w:t>
      </w:r>
      <w:r w:rsidR="00AB6256" w:rsidRPr="0006639B">
        <w:rPr>
          <w:rFonts w:ascii="Times New Roman" w:hAnsi="Times New Roman"/>
          <w:color w:val="000000" w:themeColor="text1"/>
        </w:rPr>
        <w:t>Kolmogorov-Smirnov testing</w:t>
      </w:r>
      <w:r w:rsidR="00A30427" w:rsidRPr="0006639B">
        <w:rPr>
          <w:rFonts w:ascii="Times New Roman" w:hAnsi="Times New Roman"/>
          <w:color w:val="000000" w:themeColor="text1"/>
        </w:rPr>
        <w:t xml:space="preserve"> </w:t>
      </w:r>
      <w:r w:rsidR="000E561F" w:rsidRPr="0006639B">
        <w:rPr>
          <w:rFonts w:ascii="Times New Roman" w:hAnsi="Times New Roman"/>
          <w:color w:val="000000" w:themeColor="text1"/>
        </w:rPr>
        <w:t>were</w:t>
      </w:r>
      <w:r w:rsidR="00A30427" w:rsidRPr="0006639B">
        <w:rPr>
          <w:rFonts w:ascii="Times New Roman" w:hAnsi="Times New Roman"/>
          <w:color w:val="000000" w:themeColor="text1"/>
        </w:rPr>
        <w:t xml:space="preserve"> used to </w:t>
      </w:r>
      <w:r w:rsidR="00C44647" w:rsidRPr="0006639B">
        <w:rPr>
          <w:rFonts w:ascii="Times New Roman" w:hAnsi="Times New Roman"/>
          <w:color w:val="000000" w:themeColor="text1"/>
        </w:rPr>
        <w:t xml:space="preserve">test </w:t>
      </w:r>
      <w:r w:rsidR="00A30427" w:rsidRPr="0006639B">
        <w:rPr>
          <w:rFonts w:ascii="Times New Roman" w:hAnsi="Times New Roman"/>
          <w:color w:val="000000" w:themeColor="text1"/>
        </w:rPr>
        <w:t xml:space="preserve">normal distribution of raw or logarithmically-transformed data. </w:t>
      </w:r>
      <w:r w:rsidR="00352EBD" w:rsidRPr="0006639B">
        <w:rPr>
          <w:rFonts w:ascii="Times New Roman" w:hAnsi="Times New Roman"/>
          <w:color w:val="000000" w:themeColor="text1"/>
        </w:rPr>
        <w:t xml:space="preserve">Appropriate </w:t>
      </w:r>
      <w:r w:rsidR="004D243C" w:rsidRPr="0006639B">
        <w:rPr>
          <w:rFonts w:ascii="Times New Roman" w:hAnsi="Times New Roman"/>
          <w:color w:val="000000" w:themeColor="text1"/>
        </w:rPr>
        <w:t xml:space="preserve">two-tailed </w:t>
      </w:r>
      <w:r w:rsidR="00352EBD" w:rsidRPr="0006639B">
        <w:rPr>
          <w:rFonts w:ascii="Times New Roman" w:hAnsi="Times New Roman"/>
          <w:color w:val="000000" w:themeColor="text1"/>
        </w:rPr>
        <w:t>tests were used to detect significance</w:t>
      </w:r>
      <w:r w:rsidR="006A70FF" w:rsidRPr="0006639B">
        <w:rPr>
          <w:rFonts w:ascii="Times New Roman" w:hAnsi="Times New Roman"/>
          <w:color w:val="000000" w:themeColor="text1"/>
        </w:rPr>
        <w:t xml:space="preserve"> between groups for parametric </w:t>
      </w:r>
      <w:r w:rsidR="00352EBD" w:rsidRPr="0006639B">
        <w:rPr>
          <w:rFonts w:ascii="Times New Roman" w:hAnsi="Times New Roman"/>
          <w:color w:val="000000" w:themeColor="text1"/>
        </w:rPr>
        <w:t xml:space="preserve">or non-parametric data. </w:t>
      </w:r>
      <w:r w:rsidR="00460C89" w:rsidRPr="0006639B">
        <w:rPr>
          <w:rFonts w:ascii="Times New Roman" w:hAnsi="Times New Roman"/>
          <w:color w:val="000000" w:themeColor="text1"/>
        </w:rPr>
        <w:t>ANCOVA was used to compare RRMS and control K</w:t>
      </w:r>
      <w:r w:rsidR="00460C89" w:rsidRPr="0006639B">
        <w:rPr>
          <w:rFonts w:ascii="Times New Roman" w:hAnsi="Times New Roman"/>
          <w:color w:val="000000" w:themeColor="text1"/>
          <w:vertAlign w:val="subscript"/>
        </w:rPr>
        <w:t>i</w:t>
      </w:r>
      <w:r w:rsidR="00460C89" w:rsidRPr="0006639B">
        <w:rPr>
          <w:rFonts w:ascii="Times New Roman" w:hAnsi="Times New Roman"/>
          <w:color w:val="000000" w:themeColor="text1"/>
        </w:rPr>
        <w:t xml:space="preserve">, to enable inclusion of age as a scalar covariate. </w:t>
      </w:r>
      <w:r w:rsidR="00A15C6B" w:rsidRPr="0006639B">
        <w:rPr>
          <w:rFonts w:ascii="Times New Roman" w:hAnsi="Times New Roman"/>
          <w:color w:val="000000" w:themeColor="text1"/>
        </w:rPr>
        <w:t xml:space="preserve">Multivariate </w:t>
      </w:r>
      <w:r w:rsidR="002D54DA" w:rsidRPr="0006639B">
        <w:rPr>
          <w:rFonts w:ascii="Times New Roman" w:hAnsi="Times New Roman"/>
          <w:color w:val="000000" w:themeColor="text1"/>
        </w:rPr>
        <w:t xml:space="preserve">linear regression was employed to examine </w:t>
      </w:r>
      <w:r w:rsidR="009903CF" w:rsidRPr="0006639B">
        <w:rPr>
          <w:rFonts w:ascii="Times New Roman" w:hAnsi="Times New Roman"/>
          <w:color w:val="000000" w:themeColor="text1"/>
        </w:rPr>
        <w:t xml:space="preserve">CBV, CBF and tissue type as </w:t>
      </w:r>
      <w:r w:rsidR="002D54DA" w:rsidRPr="0006639B">
        <w:rPr>
          <w:rFonts w:ascii="Times New Roman" w:hAnsi="Times New Roman"/>
          <w:color w:val="000000" w:themeColor="text1"/>
        </w:rPr>
        <w:t xml:space="preserve">predictors of </w:t>
      </w:r>
      <w:r w:rsidR="00F36564" w:rsidRPr="0006639B">
        <w:rPr>
          <w:rFonts w:ascii="Times New Roman" w:hAnsi="Times New Roman"/>
          <w:color w:val="000000" w:themeColor="text1"/>
        </w:rPr>
        <w:t xml:space="preserve">ROI-determined </w:t>
      </w:r>
      <w:r w:rsidR="002D54DA" w:rsidRPr="0006639B">
        <w:rPr>
          <w:rFonts w:ascii="Times New Roman" w:hAnsi="Times New Roman"/>
          <w:color w:val="000000" w:themeColor="text1"/>
        </w:rPr>
        <w:t>K</w:t>
      </w:r>
      <w:r w:rsidR="002D54DA" w:rsidRPr="0006639B">
        <w:rPr>
          <w:rFonts w:ascii="Times New Roman" w:hAnsi="Times New Roman"/>
          <w:color w:val="000000" w:themeColor="text1"/>
          <w:vertAlign w:val="subscript"/>
        </w:rPr>
        <w:t>i</w:t>
      </w:r>
      <w:r w:rsidR="002D54DA" w:rsidRPr="0006639B">
        <w:rPr>
          <w:rFonts w:ascii="Times New Roman" w:hAnsi="Times New Roman"/>
          <w:color w:val="000000" w:themeColor="text1"/>
        </w:rPr>
        <w:t xml:space="preserve">. </w:t>
      </w:r>
      <w:r w:rsidR="00A30427" w:rsidRPr="0006639B">
        <w:rPr>
          <w:rFonts w:ascii="Times New Roman" w:hAnsi="Times New Roman"/>
          <w:color w:val="000000" w:themeColor="text1"/>
        </w:rPr>
        <w:t>A p-value of &lt;0.05 allowed rejection of the null hypothesis.</w:t>
      </w:r>
      <w:r w:rsidR="000E4521" w:rsidRPr="0006639B">
        <w:rPr>
          <w:rFonts w:ascii="Times New Roman" w:hAnsi="Times New Roman"/>
          <w:color w:val="000000" w:themeColor="text1"/>
        </w:rPr>
        <w:t xml:space="preserve"> Bland-Altman analysis was used to assess agreement between the ROI and segmentation </w:t>
      </w:r>
      <w:r w:rsidR="000E4521" w:rsidRPr="0006639B">
        <w:rPr>
          <w:rFonts w:ascii="Times New Roman" w:hAnsi="Times New Roman"/>
          <w:color w:val="000000" w:themeColor="text1"/>
        </w:rPr>
        <w:lastRenderedPageBreak/>
        <w:t xml:space="preserve">methods, as this has been shown to be the most appropriate tool for this purpose </w:t>
      </w:r>
      <w:r w:rsidR="00805193"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{"citationItems":[{"id":"ITEM-1","itemData":{"DOI":"10.1371/journal.pone.0037908","ISBN":"1932-6203 (Electronic)\\n1932-6203 (Linking)","ISSN":"19326203","PMID":"22662248","abstract":"BACKGROUND Accurate values are a must in medicine. An important parameter in determining the quality of a medical instrument is agreement with a gold standard. Various statistical methods have been used to test for agreement. Some of these methods have been shown to be inappropriate. This can result in misleading conclusions about the validity of an instrument. The Bland-Altman method is the most popular method judging by the many citations of the article proposing this method. However, the number of citations does not necessarily mean that this method has been applied in agreement research. No previous study has been conducted to look into this. This is the first systematic review to identify statistical methods used to test for agreement of medical instruments. The proportion of various statistical methods found in this review will also reflect the proportion of medical instruments that have been validated using those particular methods in current clinical practice. METHODOLOGY/FINDINGS Five electronic databases were searched between 2007 and 2009 to look for agreement studies. A total of 3,260 titles were initially identified. Only 412 titles were potentially related, and finally 210 fitted the inclusion criteria. The Bland-Altman method is the most popular method with 178 (85%) studies having used this method, followed by the correlation coefficient (27%) and means comparison (18%). Some of the inappropriate methods highlighted by Altman and Bland since the 1980s are still in use. CONCLUSIONS This study finds that the Bland-Altman method is the most popular method used in agreement research. There are still inappropriate applications of statistical methods in some studies. It is important for a clinician or medical researcher to be aware of this issue because misleading conclusions from inappropriate analyses will jeopardize the quality of the evidence, which in turn will influence quality of care given to patients in the future.","author":[{"dropping-particle":"","family":"Zaki","given":"Rafdzah","non-dropping-particle":"","parse-names":false,"suffix":""},{"dropping-particle":"","family":"Bulgiba","given":"Awang","non-dropping-particle":"","parse-names":false,"suffix":""},{"dropping-particle":"","family":"Ismail","given":"Roshidi","non-dropping-particle":"","parse-names":false,"suffix":""},{"dropping-particle":"","family":"Ismail","given":"Noor Azina","non-dropping-particle":"","parse-names":false,"suffix":""}],"container-title":"PLoS ONE","id":"ITEM-1","issue":"5","issued":{"date-parts":[["2012"]]},"title":"Statistical methods used to test for agreement of medical instruments measuring continuous variables in method comparison studies: A systematic review","type":"article","volume":"7"},"uris":["http://www.mendeley.com/documents/?uuid=702ecff6-d4a9-43be-b5bd-5e2553c5fbd3"]}],"mendeley":{"formattedCitation":"(Zaki &lt;i&gt;et al.&lt;/i&gt;, 2012)","plainTextFormattedCitation":"(Zaki et al., 2012)","previouslyFormattedCitation":"(Zaki &lt;i&gt;et al.&lt;/i&gt;, 2012)"},"properties":{"noteIndex":0},"schema":"https://github.com/citation-style-language/schema/raw/master/csl-citation.json"}</w:instrText>
      </w:r>
      <w:r w:rsidR="00805193" w:rsidRPr="0006639B">
        <w:rPr>
          <w:rFonts w:ascii="Times New Roman" w:hAnsi="Times New Roman"/>
          <w:color w:val="000000" w:themeColor="text1"/>
        </w:rPr>
        <w:fldChar w:fldCharType="separate"/>
      </w:r>
      <w:r w:rsidR="00805193" w:rsidRPr="0006639B">
        <w:rPr>
          <w:rFonts w:ascii="Times New Roman" w:hAnsi="Times New Roman"/>
          <w:noProof/>
          <w:color w:val="000000" w:themeColor="text1"/>
        </w:rPr>
        <w:t xml:space="preserve">(Zaki </w:t>
      </w:r>
      <w:r w:rsidR="00805193" w:rsidRPr="0006639B">
        <w:rPr>
          <w:rFonts w:ascii="Times New Roman" w:hAnsi="Times New Roman"/>
          <w:i/>
          <w:noProof/>
          <w:color w:val="000000" w:themeColor="text1"/>
        </w:rPr>
        <w:t>et al.</w:t>
      </w:r>
      <w:r w:rsidR="00805193" w:rsidRPr="0006639B">
        <w:rPr>
          <w:rFonts w:ascii="Times New Roman" w:hAnsi="Times New Roman"/>
          <w:noProof/>
          <w:color w:val="000000" w:themeColor="text1"/>
        </w:rPr>
        <w:t>, 2012)</w:t>
      </w:r>
      <w:r w:rsidR="00805193" w:rsidRPr="0006639B">
        <w:rPr>
          <w:rFonts w:ascii="Times New Roman" w:hAnsi="Times New Roman"/>
          <w:color w:val="000000" w:themeColor="text1"/>
        </w:rPr>
        <w:fldChar w:fldCharType="end"/>
      </w:r>
      <w:r w:rsidR="00805193" w:rsidRPr="0006639B">
        <w:rPr>
          <w:rFonts w:ascii="Times New Roman" w:hAnsi="Times New Roman"/>
          <w:color w:val="000000" w:themeColor="text1"/>
        </w:rPr>
        <w:t>.</w:t>
      </w:r>
      <w:r w:rsidR="00967936" w:rsidRPr="0006639B">
        <w:rPr>
          <w:rFonts w:ascii="Times New Roman" w:hAnsi="Times New Roman"/>
          <w:color w:val="000000" w:themeColor="text1"/>
        </w:rPr>
        <w:t xml:space="preserve"> The </w:t>
      </w:r>
      <w:proofErr w:type="spellStart"/>
      <w:r w:rsidR="00967936" w:rsidRPr="0006639B">
        <w:rPr>
          <w:rFonts w:ascii="Times New Roman" w:hAnsi="Times New Roman"/>
          <w:color w:val="000000" w:themeColor="text1"/>
        </w:rPr>
        <w:t>intraclass</w:t>
      </w:r>
      <w:proofErr w:type="spellEnd"/>
      <w:r w:rsidR="00967936" w:rsidRPr="0006639B">
        <w:rPr>
          <w:rFonts w:ascii="Times New Roman" w:hAnsi="Times New Roman"/>
          <w:color w:val="000000" w:themeColor="text1"/>
        </w:rPr>
        <w:t xml:space="preserve"> correlation coefficient was used to assess reliability</w:t>
      </w:r>
      <w:r w:rsidR="008350D6" w:rsidRPr="0006639B">
        <w:rPr>
          <w:rFonts w:ascii="Times New Roman" w:hAnsi="Times New Roman"/>
          <w:color w:val="000000" w:themeColor="text1"/>
        </w:rPr>
        <w:t>, incorporating both agreement and correlation</w:t>
      </w:r>
      <w:r w:rsidR="00407D7A" w:rsidRPr="0006639B">
        <w:rPr>
          <w:rFonts w:ascii="Times New Roman" w:hAnsi="Times New Roman"/>
          <w:color w:val="000000" w:themeColor="text1"/>
        </w:rPr>
        <w:t xml:space="preserve"> </w:t>
      </w:r>
      <w:r w:rsidR="00407D7A" w:rsidRPr="0006639B">
        <w:rPr>
          <w:rFonts w:ascii="Times New Roman" w:hAnsi="Times New Roman"/>
          <w:color w:val="000000" w:themeColor="text1"/>
        </w:rPr>
        <w:fldChar w:fldCharType="begin" w:fldLock="1"/>
      </w:r>
      <w:r w:rsidR="009C4DBA" w:rsidRPr="0006639B">
        <w:rPr>
          <w:rFonts w:ascii="Times New Roman" w:hAnsi="Times New Roman"/>
          <w:color w:val="000000" w:themeColor="text1"/>
        </w:rPr>
        <w:instrText>ADDIN CSL_CITATION {"citationItems":[{"id":"ITEM-1","itemData":{"DOI":"10.1016/j.jcm.2016.02.012","ISBN":"1556-3707","ISSN":"15563707","PMID":"27330520","abstract":"Objective Intraclass correlation coefficient (ICC) is a widely used reliability index in test-retest, intrarater, and interrater reliability analyses. This article introduces the basic concept of ICC in the content of reliability analysis. Discussion for Researchers There are 10 forms of ICCs. Because each form involves distinct assumptions in their calculation and will lead to different interpretations, researchers should explicitly specify the ICC form they used in their calculation. A thorough review of the research design is needed in selecting the appropriate form of ICC to evaluate reliability. The best practice of reporting ICC should include software information, “model,” “type,” and “definition” selections. Discussion for Readers When coming across an article that includes ICC, readers should first check whether information about the ICC form has been reported and if an appropriate ICC form was used. Based on the 95% confident interval of the ICC estimate, values less than 0.5, between 0.5 and 0.75, between 0.75 and 0.9, and greater than 0.90 are indicative of poor, moderate, good, and excellent reliability, respectively. Conclusion This article provides a practical guideline for clinical researchers to choose the correct form of ICC and suggests the best practice of reporting ICC parameters in scientific publications. This article also gives readers an appreciation for what to look for when coming across ICC while reading an article.","author":[{"dropping-particle":"","family":"Koo","given":"Terry K.","non-dropping-particle":"","parse-names":false,"suffix":""},{"dropping-particle":"","family":"Li","given":"Mae Y.","non-dropping-particle":"","parse-names":false,"suffix":""}],"container-title":"Journal of Chiropractic Medicine","id":"ITEM-1","issue":"2","issued":{"date-parts":[["2016"]]},"page":"155-163","publisher":"Elsevier B.V.","title":"A Guideline of Selecting and Reporting Intraclass Correlation Coefficients for Reliability Research","type":"article-journal","volume":"15"},"uris":["http://www.mendeley.com/documents/?uuid=8a0d27fc-6031-478a-a210-f3f7e90ed8f1"]}],"mendeley":{"formattedCitation":"(Koo &amp; Li, 2016)","plainTextFormattedCitation":"(Koo &amp; Li, 2016)","previouslyFormattedCitation":"(Koo &amp; Li, 2016)"},"properties":{"noteIndex":0},"schema":"https://github.com/citation-style-language/schema/raw/master/csl-citation.json"}</w:instrText>
      </w:r>
      <w:r w:rsidR="00407D7A" w:rsidRPr="0006639B">
        <w:rPr>
          <w:rFonts w:ascii="Times New Roman" w:hAnsi="Times New Roman"/>
          <w:color w:val="000000" w:themeColor="text1"/>
        </w:rPr>
        <w:fldChar w:fldCharType="separate"/>
      </w:r>
      <w:r w:rsidR="00C00B96" w:rsidRPr="0006639B">
        <w:rPr>
          <w:rFonts w:ascii="Times New Roman" w:hAnsi="Times New Roman"/>
          <w:noProof/>
          <w:color w:val="000000" w:themeColor="text1"/>
        </w:rPr>
        <w:t>(Koo &amp; Li, 2016)</w:t>
      </w:r>
      <w:r w:rsidR="00407D7A" w:rsidRPr="0006639B">
        <w:rPr>
          <w:rFonts w:ascii="Times New Roman" w:hAnsi="Times New Roman"/>
          <w:color w:val="000000" w:themeColor="text1"/>
        </w:rPr>
        <w:fldChar w:fldCharType="end"/>
      </w:r>
      <w:r w:rsidR="00407D7A" w:rsidRPr="0006639B">
        <w:rPr>
          <w:rFonts w:ascii="Times New Roman" w:hAnsi="Times New Roman"/>
          <w:color w:val="000000" w:themeColor="text1"/>
        </w:rPr>
        <w:t>.</w:t>
      </w:r>
      <w:r w:rsidR="0013108A" w:rsidRPr="0006639B">
        <w:rPr>
          <w:rFonts w:ascii="Times New Roman" w:hAnsi="Times New Roman"/>
          <w:color w:val="000000" w:themeColor="text1"/>
        </w:rPr>
        <w:t xml:space="preserve"> All statistical an</w:t>
      </w:r>
      <w:r w:rsidR="000262BC" w:rsidRPr="0006639B">
        <w:rPr>
          <w:rFonts w:ascii="Times New Roman" w:hAnsi="Times New Roman"/>
          <w:color w:val="000000" w:themeColor="text1"/>
        </w:rPr>
        <w:t xml:space="preserve">alysis results are included </w:t>
      </w:r>
      <w:proofErr w:type="gramStart"/>
      <w:r w:rsidR="000262BC" w:rsidRPr="0006639B">
        <w:rPr>
          <w:rFonts w:ascii="Times New Roman" w:hAnsi="Times New Roman"/>
          <w:color w:val="000000" w:themeColor="text1"/>
        </w:rPr>
        <w:t xml:space="preserve">in </w:t>
      </w:r>
      <w:r w:rsidR="0013108A" w:rsidRPr="0006639B">
        <w:rPr>
          <w:rFonts w:ascii="Times New Roman" w:hAnsi="Times New Roman"/>
          <w:color w:val="000000" w:themeColor="text1"/>
        </w:rPr>
        <w:t xml:space="preserve"> </w:t>
      </w:r>
      <w:r w:rsidR="000262BC" w:rsidRPr="0006639B">
        <w:rPr>
          <w:rFonts w:ascii="Times New Roman" w:hAnsi="Times New Roman"/>
          <w:color w:val="000000" w:themeColor="text1"/>
        </w:rPr>
        <w:t>t</w:t>
      </w:r>
      <w:r w:rsidR="00AB1D61" w:rsidRPr="0006639B">
        <w:rPr>
          <w:rFonts w:ascii="Times New Roman" w:hAnsi="Times New Roman"/>
          <w:color w:val="000000" w:themeColor="text1"/>
        </w:rPr>
        <w:t>he</w:t>
      </w:r>
      <w:proofErr w:type="gramEnd"/>
      <w:r w:rsidR="00AB1D61" w:rsidRPr="0006639B">
        <w:rPr>
          <w:rFonts w:ascii="Times New Roman" w:hAnsi="Times New Roman"/>
          <w:color w:val="000000" w:themeColor="text1"/>
        </w:rPr>
        <w:t xml:space="preserve"> </w:t>
      </w:r>
      <w:r w:rsidR="00070C07" w:rsidRPr="0006639B">
        <w:rPr>
          <w:rFonts w:ascii="Times New Roman" w:hAnsi="Times New Roman"/>
          <w:color w:val="000000" w:themeColor="text1"/>
        </w:rPr>
        <w:t>Supporting I</w:t>
      </w:r>
      <w:r w:rsidR="000262BC" w:rsidRPr="0006639B">
        <w:rPr>
          <w:rFonts w:ascii="Times New Roman" w:hAnsi="Times New Roman"/>
          <w:color w:val="000000" w:themeColor="text1"/>
        </w:rPr>
        <w:t>nformation.</w:t>
      </w:r>
    </w:p>
    <w:p w14:paraId="78D3465E" w14:textId="77777777" w:rsidR="00170E0C" w:rsidRPr="0006639B" w:rsidRDefault="00170E0C" w:rsidP="00730CA7">
      <w:pPr>
        <w:spacing w:line="360" w:lineRule="auto"/>
        <w:rPr>
          <w:rFonts w:ascii="Times New Roman" w:hAnsi="Times New Roman"/>
          <w:color w:val="000000" w:themeColor="text1"/>
        </w:rPr>
      </w:pPr>
    </w:p>
    <w:p w14:paraId="5C3F7058" w14:textId="77777777" w:rsidR="00223A75" w:rsidRPr="0006639B" w:rsidRDefault="00DE3EA2" w:rsidP="00730CA7">
      <w:pPr>
        <w:spacing w:line="360" w:lineRule="auto"/>
        <w:outlineLvl w:val="0"/>
        <w:rPr>
          <w:rFonts w:ascii="Times New Roman" w:hAnsi="Times New Roman"/>
          <w:b/>
          <w:color w:val="000000" w:themeColor="text1"/>
        </w:rPr>
      </w:pPr>
      <w:r w:rsidRPr="0006639B">
        <w:rPr>
          <w:rFonts w:ascii="Times New Roman" w:hAnsi="Times New Roman"/>
          <w:b/>
          <w:color w:val="000000" w:themeColor="text1"/>
        </w:rPr>
        <w:t>Results</w:t>
      </w:r>
    </w:p>
    <w:p w14:paraId="08C5C4E7" w14:textId="77777777" w:rsidR="0046116D" w:rsidRPr="0006639B" w:rsidRDefault="0046116D" w:rsidP="00730CA7">
      <w:pPr>
        <w:spacing w:line="360" w:lineRule="auto"/>
        <w:rPr>
          <w:rFonts w:ascii="Times New Roman" w:hAnsi="Times New Roman"/>
          <w:b/>
          <w:color w:val="000000" w:themeColor="text1"/>
        </w:rPr>
      </w:pPr>
    </w:p>
    <w:p w14:paraId="261F78BC" w14:textId="77777777" w:rsidR="0046116D" w:rsidRPr="0006639B" w:rsidRDefault="00164C1E" w:rsidP="00730CA7">
      <w:pPr>
        <w:spacing w:line="360" w:lineRule="auto"/>
        <w:outlineLvl w:val="0"/>
        <w:rPr>
          <w:rFonts w:ascii="Times New Roman" w:hAnsi="Times New Roman"/>
          <w:b/>
          <w:color w:val="000000" w:themeColor="text1"/>
        </w:rPr>
      </w:pPr>
      <w:r w:rsidRPr="0006639B">
        <w:rPr>
          <w:rFonts w:ascii="Times New Roman" w:hAnsi="Times New Roman"/>
          <w:b/>
          <w:i/>
          <w:color w:val="000000" w:themeColor="text1"/>
        </w:rPr>
        <w:t>Subjects</w:t>
      </w:r>
    </w:p>
    <w:p w14:paraId="20677B39" w14:textId="77777777" w:rsidR="0046116D" w:rsidRPr="0006639B" w:rsidRDefault="0046116D" w:rsidP="00730CA7">
      <w:pPr>
        <w:spacing w:line="360" w:lineRule="auto"/>
        <w:rPr>
          <w:rFonts w:ascii="Times New Roman" w:hAnsi="Times New Roman"/>
          <w:b/>
          <w:color w:val="000000" w:themeColor="text1"/>
        </w:rPr>
      </w:pPr>
    </w:p>
    <w:p w14:paraId="3CEEF2A7" w14:textId="511C80A2" w:rsidR="0046116D" w:rsidRPr="0006639B" w:rsidRDefault="006D7C3F" w:rsidP="00730CA7">
      <w:pPr>
        <w:spacing w:line="360" w:lineRule="auto"/>
        <w:rPr>
          <w:rFonts w:ascii="Times New Roman" w:hAnsi="Times New Roman"/>
          <w:color w:val="000000" w:themeColor="text1"/>
        </w:rPr>
      </w:pPr>
      <w:r w:rsidRPr="0006639B">
        <w:rPr>
          <w:rFonts w:ascii="Times New Roman" w:hAnsi="Times New Roman"/>
          <w:color w:val="000000" w:themeColor="text1"/>
        </w:rPr>
        <w:t>13</w:t>
      </w:r>
      <w:r w:rsidR="00916901" w:rsidRPr="0006639B">
        <w:rPr>
          <w:rFonts w:ascii="Times New Roman" w:hAnsi="Times New Roman"/>
          <w:color w:val="000000" w:themeColor="text1"/>
        </w:rPr>
        <w:t xml:space="preserve"> control </w:t>
      </w:r>
      <w:r w:rsidR="00A15B33" w:rsidRPr="0006639B">
        <w:rPr>
          <w:rFonts w:ascii="Times New Roman" w:hAnsi="Times New Roman"/>
          <w:color w:val="000000" w:themeColor="text1"/>
        </w:rPr>
        <w:t xml:space="preserve">individuals and 12 patients with RRMS </w:t>
      </w:r>
      <w:r w:rsidR="00916901" w:rsidRPr="0006639B">
        <w:rPr>
          <w:rFonts w:ascii="Times New Roman" w:hAnsi="Times New Roman"/>
          <w:color w:val="000000" w:themeColor="text1"/>
        </w:rPr>
        <w:t xml:space="preserve">were recruited. </w:t>
      </w:r>
      <w:r w:rsidR="00C85F69" w:rsidRPr="0006639B">
        <w:rPr>
          <w:rFonts w:ascii="Times New Roman" w:hAnsi="Times New Roman"/>
          <w:color w:val="000000" w:themeColor="text1"/>
        </w:rPr>
        <w:t>C</w:t>
      </w:r>
      <w:r w:rsidR="00164C1E" w:rsidRPr="0006639B">
        <w:rPr>
          <w:rFonts w:ascii="Times New Roman" w:hAnsi="Times New Roman"/>
          <w:color w:val="000000" w:themeColor="text1"/>
        </w:rPr>
        <w:t xml:space="preserve">haracteristics of </w:t>
      </w:r>
      <w:r w:rsidR="00A15B33" w:rsidRPr="0006639B">
        <w:rPr>
          <w:rFonts w:ascii="Times New Roman" w:hAnsi="Times New Roman"/>
          <w:color w:val="000000" w:themeColor="text1"/>
        </w:rPr>
        <w:t xml:space="preserve">participants </w:t>
      </w:r>
      <w:r w:rsidR="00164C1E" w:rsidRPr="0006639B">
        <w:rPr>
          <w:rFonts w:ascii="Times New Roman" w:hAnsi="Times New Roman"/>
          <w:color w:val="000000" w:themeColor="text1"/>
        </w:rPr>
        <w:t xml:space="preserve">are shown in Table 1. </w:t>
      </w:r>
      <w:r w:rsidR="000F6BAC" w:rsidRPr="0006639B">
        <w:rPr>
          <w:rFonts w:ascii="Times New Roman" w:hAnsi="Times New Roman"/>
          <w:color w:val="000000" w:themeColor="text1"/>
        </w:rPr>
        <w:t>T</w:t>
      </w:r>
      <w:r w:rsidR="00164C1E" w:rsidRPr="0006639B">
        <w:rPr>
          <w:rFonts w:ascii="Times New Roman" w:hAnsi="Times New Roman"/>
          <w:color w:val="000000" w:themeColor="text1"/>
        </w:rPr>
        <w:t>he RRMS group was older</w:t>
      </w:r>
      <w:r w:rsidR="005225BC" w:rsidRPr="0006639B">
        <w:rPr>
          <w:rFonts w:ascii="Times New Roman" w:hAnsi="Times New Roman"/>
          <w:color w:val="000000" w:themeColor="text1"/>
        </w:rPr>
        <w:t xml:space="preserve"> (p =</w:t>
      </w:r>
      <w:r w:rsidR="000F6BAC" w:rsidRPr="0006639B">
        <w:rPr>
          <w:rFonts w:ascii="Times New Roman" w:hAnsi="Times New Roman"/>
          <w:color w:val="000000" w:themeColor="text1"/>
        </w:rPr>
        <w:t xml:space="preserve"> </w:t>
      </w:r>
      <w:r w:rsidR="00F7031E" w:rsidRPr="0006639B">
        <w:rPr>
          <w:rFonts w:ascii="Times New Roman" w:hAnsi="Times New Roman"/>
          <w:color w:val="000000" w:themeColor="text1"/>
        </w:rPr>
        <w:t>0.01</w:t>
      </w:r>
      <w:r w:rsidR="002C4CB6" w:rsidRPr="0006639B">
        <w:rPr>
          <w:rFonts w:ascii="Times New Roman" w:hAnsi="Times New Roman"/>
          <w:color w:val="000000" w:themeColor="text1"/>
        </w:rPr>
        <w:t>, t-test</w:t>
      </w:r>
      <w:r w:rsidR="00164C1E" w:rsidRPr="0006639B">
        <w:rPr>
          <w:rFonts w:ascii="Times New Roman" w:hAnsi="Times New Roman"/>
          <w:color w:val="000000" w:themeColor="text1"/>
        </w:rPr>
        <w:t>), and a</w:t>
      </w:r>
      <w:r w:rsidR="00342A76" w:rsidRPr="0006639B">
        <w:rPr>
          <w:rFonts w:ascii="Times New Roman" w:hAnsi="Times New Roman"/>
          <w:color w:val="000000" w:themeColor="text1"/>
        </w:rPr>
        <w:t>ge was therefore factored into all further analyses</w:t>
      </w:r>
      <w:r w:rsidR="00DC5977" w:rsidRPr="0006639B">
        <w:rPr>
          <w:rFonts w:ascii="Times New Roman" w:hAnsi="Times New Roman"/>
          <w:color w:val="000000" w:themeColor="text1"/>
        </w:rPr>
        <w:t xml:space="preserve"> comparing groups</w:t>
      </w:r>
      <w:r w:rsidR="00FA6000" w:rsidRPr="0006639B">
        <w:rPr>
          <w:rFonts w:ascii="Times New Roman" w:hAnsi="Times New Roman"/>
          <w:color w:val="000000" w:themeColor="text1"/>
        </w:rPr>
        <w:t xml:space="preserve">, since BBB permeability increases with age </w:t>
      </w:r>
      <w:r w:rsidR="00C575BC"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{"citationItems":[{"id":"ITEM-1","itemData":{"DOI":"10.1016/j.bbi.2016.10.020","ISBN":"0889-1591","ISSN":"10902139","abstract":"The blood-brain barrier (BBB) plays an important role in the clinical expression of neuropsychiatric symptoms during systemic illness in health and neurological disease. Evidence from in vitro and preclinical in vivo studies indicate that systemic inflammation impairs blood-brain barrier function. In order to investigate this hypothesis, we evaluated the association between systemic inflammatory markers (leucocytes, erythrocyte sedimentation rate and C-reactive protein) and BBB function (cerebrospinal fluid/serum albumin ratio) in 1273 consecutive lumbar punctures. In the absence of cerebrospinal fluid (CSF) abnormality, systemic inflammation did not affect the CSF/serum albumin ratio. When CSF abnormality was present, systemic inflammation significantly predicted the CSF/serum albumin ratio. Amongst the systemic inflammatory markers, C-reactive protein was the predominant driver of this effect. Temporal analysis in this association study suggested causality. In conclusion, the diseased BBB has an increased susceptibility to systemic inflammation.","author":[{"dropping-particle":"","family":"Elwood","given":"Elliot","non-dropping-particle":"","parse-names":false,"suffix":""},{"dropping-particle":"","family":"Lim","given":"Zhi","non-dropping-particle":"","parse-names":false,"suffix":""},{"dropping-particle":"","family":"Naveed","given":"Hammad","non-dropping-particle":"","parse-names":false,"suffix":""},{"dropping-particle":"","family":"Galea","given":"Ian","non-dropping-particle":"","parse-names":false,"suffix":""}],"container-title":"Brain, Behavior, and Immunity","id":"ITEM-1","issued":{"date-parts":[["2017"]]},"page":"35-40","title":"The effect of systemic inflammation on human brain barrier function","type":"article-journal","volume":"62"},"uris":["http://www.mendeley.com/documents/?uuid=534b67e0-eedc-48e5-b141-ac6957373888"]}],"mendeley":{"formattedCitation":"(Elwood &lt;i&gt;et al.&lt;/i&gt;, 2017)","plainTextFormattedCitation":"(Elwood et al., 2017)","previouslyFormattedCitation":"(Elwood &lt;i&gt;et al.&lt;/i&gt;, 2017)"},"properties":{"noteIndex":0},"schema":"https://github.com/citation-style-language/schema/raw/master/csl-citation.json"}</w:instrText>
      </w:r>
      <w:r w:rsidR="00C575BC" w:rsidRPr="0006639B">
        <w:rPr>
          <w:rFonts w:ascii="Times New Roman" w:hAnsi="Times New Roman"/>
          <w:color w:val="000000" w:themeColor="text1"/>
        </w:rPr>
        <w:fldChar w:fldCharType="separate"/>
      </w:r>
      <w:r w:rsidR="00C575BC" w:rsidRPr="0006639B">
        <w:rPr>
          <w:rFonts w:ascii="Times New Roman" w:hAnsi="Times New Roman"/>
          <w:noProof/>
          <w:color w:val="000000" w:themeColor="text1"/>
        </w:rPr>
        <w:t xml:space="preserve">(Elwood </w:t>
      </w:r>
      <w:r w:rsidR="00C575BC" w:rsidRPr="0006639B">
        <w:rPr>
          <w:rFonts w:ascii="Times New Roman" w:hAnsi="Times New Roman"/>
          <w:i/>
          <w:noProof/>
          <w:color w:val="000000" w:themeColor="text1"/>
        </w:rPr>
        <w:t>et al.</w:t>
      </w:r>
      <w:r w:rsidR="00C575BC" w:rsidRPr="0006639B">
        <w:rPr>
          <w:rFonts w:ascii="Times New Roman" w:hAnsi="Times New Roman"/>
          <w:noProof/>
          <w:color w:val="000000" w:themeColor="text1"/>
        </w:rPr>
        <w:t>, 2017)</w:t>
      </w:r>
      <w:r w:rsidR="00C575BC" w:rsidRPr="0006639B">
        <w:rPr>
          <w:rFonts w:ascii="Times New Roman" w:hAnsi="Times New Roman"/>
          <w:color w:val="000000" w:themeColor="text1"/>
        </w:rPr>
        <w:fldChar w:fldCharType="end"/>
      </w:r>
      <w:r w:rsidR="0098116E" w:rsidRPr="0006639B">
        <w:rPr>
          <w:rFonts w:ascii="Times New Roman" w:hAnsi="Times New Roman"/>
          <w:color w:val="000000" w:themeColor="text1"/>
        </w:rPr>
        <w:t>.</w:t>
      </w:r>
      <w:r w:rsidR="00342A76" w:rsidRPr="0006639B">
        <w:rPr>
          <w:rFonts w:ascii="Times New Roman" w:hAnsi="Times New Roman"/>
          <w:color w:val="000000" w:themeColor="text1"/>
        </w:rPr>
        <w:t xml:space="preserve"> </w:t>
      </w:r>
      <w:r w:rsidR="00452F71" w:rsidRPr="0006639B">
        <w:rPr>
          <w:rFonts w:ascii="Times New Roman" w:hAnsi="Times New Roman"/>
          <w:color w:val="000000" w:themeColor="text1"/>
        </w:rPr>
        <w:t>The gender ratio between groups was not significantly different (</w:t>
      </w:r>
      <w:r w:rsidR="006B0E0F" w:rsidRPr="0006639B">
        <w:rPr>
          <w:rFonts w:ascii="Times New Roman" w:hAnsi="Times New Roman"/>
          <w:color w:val="000000" w:themeColor="text1"/>
        </w:rPr>
        <w:t xml:space="preserve">p = </w:t>
      </w:r>
      <w:r w:rsidR="00342A76" w:rsidRPr="0006639B">
        <w:rPr>
          <w:rFonts w:ascii="Times New Roman" w:hAnsi="Times New Roman"/>
          <w:color w:val="000000" w:themeColor="text1"/>
        </w:rPr>
        <w:t>0.673, Fisher’s exact test</w:t>
      </w:r>
      <w:r w:rsidR="00452F71" w:rsidRPr="0006639B">
        <w:rPr>
          <w:rFonts w:ascii="Times New Roman" w:hAnsi="Times New Roman"/>
          <w:color w:val="000000" w:themeColor="text1"/>
        </w:rPr>
        <w:t xml:space="preserve">). </w:t>
      </w:r>
      <w:r w:rsidR="00A15B33" w:rsidRPr="0006639B">
        <w:rPr>
          <w:rFonts w:ascii="Times New Roman" w:hAnsi="Times New Roman"/>
          <w:color w:val="000000" w:themeColor="text1"/>
        </w:rPr>
        <w:t xml:space="preserve">The RRMS cohort was diverse, including both patients with early and established disease, and those on and off treatment (Table 1). </w:t>
      </w:r>
      <w:r w:rsidR="0046116D" w:rsidRPr="0006639B">
        <w:rPr>
          <w:rFonts w:ascii="Times New Roman" w:hAnsi="Times New Roman"/>
          <w:color w:val="000000" w:themeColor="text1"/>
        </w:rPr>
        <w:t xml:space="preserve">All </w:t>
      </w:r>
      <w:r w:rsidR="00916901" w:rsidRPr="0006639B">
        <w:rPr>
          <w:rFonts w:ascii="Times New Roman" w:hAnsi="Times New Roman"/>
          <w:color w:val="000000" w:themeColor="text1"/>
        </w:rPr>
        <w:t xml:space="preserve">RRMS </w:t>
      </w:r>
      <w:r w:rsidR="00CF65E0" w:rsidRPr="0006639B">
        <w:rPr>
          <w:rFonts w:ascii="Times New Roman" w:hAnsi="Times New Roman"/>
          <w:color w:val="000000" w:themeColor="text1"/>
        </w:rPr>
        <w:t>subjects</w:t>
      </w:r>
      <w:r w:rsidR="00916901" w:rsidRPr="0006639B">
        <w:rPr>
          <w:rFonts w:ascii="Times New Roman" w:hAnsi="Times New Roman"/>
          <w:color w:val="000000" w:themeColor="text1"/>
        </w:rPr>
        <w:t xml:space="preserve"> </w:t>
      </w:r>
      <w:r w:rsidR="0046116D" w:rsidRPr="0006639B">
        <w:rPr>
          <w:rFonts w:ascii="Times New Roman" w:hAnsi="Times New Roman"/>
          <w:color w:val="000000" w:themeColor="text1"/>
        </w:rPr>
        <w:t>had typical MS lesions</w:t>
      </w:r>
      <w:r w:rsidR="00CF65E0" w:rsidRPr="0006639B">
        <w:rPr>
          <w:rFonts w:ascii="Times New Roman" w:hAnsi="Times New Roman"/>
          <w:color w:val="000000" w:themeColor="text1"/>
        </w:rPr>
        <w:t xml:space="preserve">, and 3 patients had a total of 4 </w:t>
      </w:r>
      <w:r w:rsidR="00DC5977" w:rsidRPr="0006639B">
        <w:rPr>
          <w:rFonts w:ascii="Times New Roman" w:hAnsi="Times New Roman"/>
          <w:color w:val="000000" w:themeColor="text1"/>
        </w:rPr>
        <w:t xml:space="preserve">visibly </w:t>
      </w:r>
      <w:r w:rsidR="00CF65E0" w:rsidRPr="0006639B">
        <w:rPr>
          <w:rFonts w:ascii="Times New Roman" w:hAnsi="Times New Roman"/>
          <w:color w:val="000000" w:themeColor="text1"/>
        </w:rPr>
        <w:t>contrast-enhancing lesions (CELs)</w:t>
      </w:r>
      <w:r w:rsidR="0046116D" w:rsidRPr="0006639B">
        <w:rPr>
          <w:rFonts w:ascii="Times New Roman" w:hAnsi="Times New Roman"/>
          <w:color w:val="000000" w:themeColor="text1"/>
        </w:rPr>
        <w:t>.</w:t>
      </w:r>
      <w:r w:rsidR="0049766B" w:rsidRPr="0006639B">
        <w:rPr>
          <w:rFonts w:ascii="Times New Roman" w:hAnsi="Times New Roman"/>
          <w:color w:val="000000" w:themeColor="text1"/>
        </w:rPr>
        <w:t xml:space="preserve"> Tolerability of the scanning protocol was good, except for one RRMS </w:t>
      </w:r>
      <w:r w:rsidR="003B2C77" w:rsidRPr="0006639B">
        <w:rPr>
          <w:rFonts w:ascii="Times New Roman" w:hAnsi="Times New Roman"/>
          <w:color w:val="000000" w:themeColor="text1"/>
        </w:rPr>
        <w:t>subject</w:t>
      </w:r>
      <w:r w:rsidR="0049766B" w:rsidRPr="0006639B">
        <w:rPr>
          <w:rFonts w:ascii="Times New Roman" w:hAnsi="Times New Roman"/>
          <w:color w:val="000000" w:themeColor="text1"/>
        </w:rPr>
        <w:t xml:space="preserve"> who experienced discomfort towards </w:t>
      </w:r>
      <w:r w:rsidR="003B2C77" w:rsidRPr="0006639B">
        <w:rPr>
          <w:rFonts w:ascii="Times New Roman" w:hAnsi="Times New Roman"/>
          <w:color w:val="000000" w:themeColor="text1"/>
        </w:rPr>
        <w:t>the end of the session and required omission of</w:t>
      </w:r>
      <w:r w:rsidR="0049766B" w:rsidRPr="0006639B">
        <w:rPr>
          <w:rFonts w:ascii="Times New Roman" w:hAnsi="Times New Roman"/>
          <w:color w:val="000000" w:themeColor="text1"/>
        </w:rPr>
        <w:t xml:space="preserve"> the post-contrast MPRAGE</w:t>
      </w:r>
      <w:r w:rsidR="003B2C77" w:rsidRPr="0006639B">
        <w:rPr>
          <w:rFonts w:ascii="Times New Roman" w:hAnsi="Times New Roman"/>
          <w:color w:val="000000" w:themeColor="text1"/>
        </w:rPr>
        <w:t>;</w:t>
      </w:r>
      <w:r w:rsidR="0049766B" w:rsidRPr="0006639B">
        <w:rPr>
          <w:rFonts w:ascii="Times New Roman" w:hAnsi="Times New Roman"/>
          <w:color w:val="000000" w:themeColor="text1"/>
        </w:rPr>
        <w:t xml:space="preserve"> </w:t>
      </w:r>
      <w:r w:rsidR="003B2C77" w:rsidRPr="0006639B">
        <w:rPr>
          <w:rFonts w:ascii="Times New Roman" w:hAnsi="Times New Roman"/>
          <w:color w:val="000000" w:themeColor="text1"/>
        </w:rPr>
        <w:t>for this subject all pre-contrast sequences and the full DCE sequence were acquired and included in the analysis, but the presence of CELs could not be assessed.</w:t>
      </w:r>
      <w:r w:rsidR="00342A76" w:rsidRPr="0006639B">
        <w:rPr>
          <w:rFonts w:ascii="Times New Roman" w:hAnsi="Times New Roman"/>
          <w:color w:val="000000" w:themeColor="text1"/>
        </w:rPr>
        <w:t xml:space="preserve"> </w:t>
      </w:r>
    </w:p>
    <w:p w14:paraId="35DFCC4E" w14:textId="77777777" w:rsidR="00932046" w:rsidRPr="0006639B" w:rsidRDefault="00932046" w:rsidP="00730CA7">
      <w:pPr>
        <w:spacing w:line="360" w:lineRule="auto"/>
        <w:rPr>
          <w:rFonts w:ascii="Times New Roman" w:hAnsi="Times New Roman"/>
          <w:color w:val="000000" w:themeColor="text1"/>
        </w:rPr>
      </w:pPr>
    </w:p>
    <w:p w14:paraId="65ADABCB" w14:textId="77777777" w:rsidR="008D5FFE" w:rsidRPr="0006639B" w:rsidRDefault="00B043DE" w:rsidP="00730CA7">
      <w:pPr>
        <w:spacing w:line="360" w:lineRule="auto"/>
        <w:rPr>
          <w:rFonts w:ascii="Times New Roman" w:hAnsi="Times New Roman"/>
          <w:b/>
          <w:i/>
          <w:color w:val="000000" w:themeColor="text1"/>
        </w:rPr>
      </w:pPr>
      <w:r w:rsidRPr="0006639B">
        <w:rPr>
          <w:rFonts w:ascii="Times New Roman" w:hAnsi="Times New Roman"/>
          <w:b/>
          <w:i/>
          <w:color w:val="000000" w:themeColor="text1"/>
        </w:rPr>
        <w:t>Comparison of white and grey matter</w:t>
      </w:r>
    </w:p>
    <w:p w14:paraId="52A47452" w14:textId="77777777" w:rsidR="008D5FFE" w:rsidRPr="0006639B" w:rsidRDefault="008D5FFE" w:rsidP="00730CA7">
      <w:pPr>
        <w:spacing w:line="360" w:lineRule="auto"/>
        <w:rPr>
          <w:rFonts w:ascii="Times New Roman" w:hAnsi="Times New Roman"/>
          <w:color w:val="000000" w:themeColor="text1"/>
        </w:rPr>
      </w:pPr>
    </w:p>
    <w:p w14:paraId="0A0F4502" w14:textId="4C9C4F02" w:rsidR="006D4149" w:rsidRPr="0006639B" w:rsidRDefault="006D4149" w:rsidP="00A15C6B">
      <w:pPr>
        <w:spacing w:line="360" w:lineRule="auto"/>
        <w:rPr>
          <w:rFonts w:ascii="Times New Roman" w:hAnsi="Times New Roman"/>
          <w:color w:val="000000" w:themeColor="text1"/>
        </w:rPr>
      </w:pPr>
      <w:r w:rsidRPr="0006639B">
        <w:rPr>
          <w:rFonts w:ascii="Times New Roman" w:hAnsi="Times New Roman"/>
          <w:color w:val="000000" w:themeColor="text1"/>
        </w:rPr>
        <w:t>K</w:t>
      </w:r>
      <w:r w:rsidRPr="0006639B">
        <w:rPr>
          <w:rFonts w:ascii="Times New Roman" w:hAnsi="Times New Roman"/>
          <w:color w:val="000000" w:themeColor="text1"/>
          <w:vertAlign w:val="subscript"/>
        </w:rPr>
        <w:t>i</w:t>
      </w:r>
      <w:r w:rsidRPr="0006639B">
        <w:rPr>
          <w:rFonts w:ascii="Times New Roman" w:hAnsi="Times New Roman"/>
          <w:color w:val="000000" w:themeColor="text1"/>
        </w:rPr>
        <w:t xml:space="preserve"> was significantly higher in grey matter than white matter (p = 0.001, Wilcoxon) in healthy controls</w:t>
      </w:r>
      <w:r w:rsidR="00B4748F" w:rsidRPr="0006639B">
        <w:rPr>
          <w:rFonts w:ascii="Times New Roman" w:hAnsi="Times New Roman"/>
          <w:color w:val="000000" w:themeColor="text1"/>
        </w:rPr>
        <w:t xml:space="preserve"> (Figure </w:t>
      </w:r>
      <w:r w:rsidR="0073216D" w:rsidRPr="0006639B">
        <w:rPr>
          <w:rFonts w:ascii="Times New Roman" w:hAnsi="Times New Roman"/>
          <w:color w:val="000000" w:themeColor="text1"/>
        </w:rPr>
        <w:t>3</w:t>
      </w:r>
      <w:r w:rsidR="00B4748F" w:rsidRPr="0006639B">
        <w:rPr>
          <w:rFonts w:ascii="Times New Roman" w:hAnsi="Times New Roman"/>
          <w:color w:val="000000" w:themeColor="text1"/>
        </w:rPr>
        <w:t>)</w:t>
      </w:r>
      <w:r w:rsidRPr="0006639B">
        <w:rPr>
          <w:rFonts w:ascii="Times New Roman" w:hAnsi="Times New Roman"/>
          <w:color w:val="000000" w:themeColor="text1"/>
        </w:rPr>
        <w:t xml:space="preserve">. CBV was significantly higher in grey than white matter (p = 0.005, Wilcoxon), with a mean pair-wise grey/white matter </w:t>
      </w:r>
      <w:r w:rsidR="00FF5F88" w:rsidRPr="0006639B">
        <w:rPr>
          <w:rFonts w:ascii="Times New Roman" w:hAnsi="Times New Roman"/>
          <w:color w:val="000000" w:themeColor="text1"/>
        </w:rPr>
        <w:t>CBV</w:t>
      </w:r>
      <w:r w:rsidRPr="0006639B">
        <w:rPr>
          <w:rFonts w:ascii="Times New Roman" w:hAnsi="Times New Roman"/>
          <w:color w:val="000000" w:themeColor="text1"/>
        </w:rPr>
        <w:t xml:space="preserve"> ratio of 1.9 (range 1.0-3.6). A multivariate linear regression </w:t>
      </w:r>
      <w:r w:rsidR="007A3588" w:rsidRPr="0006639B">
        <w:rPr>
          <w:rFonts w:ascii="Times New Roman" w:hAnsi="Times New Roman"/>
          <w:color w:val="000000" w:themeColor="text1"/>
        </w:rPr>
        <w:t>including</w:t>
      </w:r>
      <w:r w:rsidR="00F36564" w:rsidRPr="0006639B">
        <w:rPr>
          <w:rFonts w:ascii="Times New Roman" w:hAnsi="Times New Roman"/>
          <w:color w:val="000000" w:themeColor="text1"/>
        </w:rPr>
        <w:t xml:space="preserve"> ROI-derived</w:t>
      </w:r>
      <w:r w:rsidR="007A3588" w:rsidRPr="0006639B">
        <w:rPr>
          <w:rFonts w:ascii="Times New Roman" w:hAnsi="Times New Roman"/>
          <w:color w:val="000000" w:themeColor="text1"/>
        </w:rPr>
        <w:t xml:space="preserve"> </w:t>
      </w:r>
      <w:r w:rsidRPr="0006639B">
        <w:rPr>
          <w:rFonts w:ascii="Times New Roman" w:hAnsi="Times New Roman"/>
          <w:color w:val="000000" w:themeColor="text1"/>
        </w:rPr>
        <w:t xml:space="preserve">CBV, CBF, and tissue type </w:t>
      </w:r>
      <w:r w:rsidR="007A3588" w:rsidRPr="0006639B">
        <w:rPr>
          <w:rFonts w:ascii="Times New Roman" w:hAnsi="Times New Roman"/>
          <w:color w:val="000000" w:themeColor="text1"/>
        </w:rPr>
        <w:t xml:space="preserve">was performed to ascertain the extent to which these </w:t>
      </w:r>
      <w:r w:rsidRPr="0006639B">
        <w:rPr>
          <w:rFonts w:ascii="Times New Roman" w:hAnsi="Times New Roman"/>
          <w:color w:val="000000" w:themeColor="text1"/>
        </w:rPr>
        <w:t>could explain K</w:t>
      </w:r>
      <w:r w:rsidRPr="0006639B">
        <w:rPr>
          <w:rFonts w:ascii="Times New Roman" w:hAnsi="Times New Roman"/>
          <w:color w:val="000000" w:themeColor="text1"/>
          <w:vertAlign w:val="subscript"/>
        </w:rPr>
        <w:t>i</w:t>
      </w:r>
      <w:r w:rsidR="00272EB5" w:rsidRPr="0006639B">
        <w:rPr>
          <w:rFonts w:ascii="Times New Roman" w:hAnsi="Times New Roman"/>
          <w:color w:val="000000" w:themeColor="text1"/>
        </w:rPr>
        <w:t xml:space="preserve"> (full results in </w:t>
      </w:r>
      <w:r w:rsidR="00802970" w:rsidRPr="0006639B">
        <w:rPr>
          <w:rFonts w:ascii="Times New Roman" w:hAnsi="Times New Roman"/>
          <w:color w:val="000000" w:themeColor="text1"/>
        </w:rPr>
        <w:t>Supporting Information, section 7</w:t>
      </w:r>
      <w:r w:rsidR="00272EB5" w:rsidRPr="0006639B">
        <w:rPr>
          <w:rFonts w:ascii="Times New Roman" w:hAnsi="Times New Roman"/>
          <w:color w:val="000000" w:themeColor="text1"/>
        </w:rPr>
        <w:t>).</w:t>
      </w:r>
      <w:r w:rsidRPr="0006639B">
        <w:rPr>
          <w:rFonts w:ascii="Times New Roman" w:hAnsi="Times New Roman"/>
          <w:color w:val="000000" w:themeColor="text1"/>
        </w:rPr>
        <w:t xml:space="preserve"> </w:t>
      </w:r>
      <w:r w:rsidR="00283010" w:rsidRPr="0006639B">
        <w:rPr>
          <w:rFonts w:ascii="Times New Roman" w:hAnsi="Times New Roman"/>
          <w:color w:val="000000" w:themeColor="text1"/>
        </w:rPr>
        <w:t>All variables were included in the final model,</w:t>
      </w:r>
      <w:r w:rsidR="007A3588" w:rsidRPr="0006639B">
        <w:rPr>
          <w:rFonts w:ascii="Times New Roman" w:hAnsi="Times New Roman"/>
          <w:color w:val="000000" w:themeColor="text1"/>
        </w:rPr>
        <w:t xml:space="preserve"> </w:t>
      </w:r>
      <w:r w:rsidR="00283010" w:rsidRPr="0006639B">
        <w:rPr>
          <w:rFonts w:ascii="Times New Roman" w:hAnsi="Times New Roman"/>
          <w:color w:val="000000" w:themeColor="text1"/>
        </w:rPr>
        <w:t>which</w:t>
      </w:r>
      <w:r w:rsidR="007A3588" w:rsidRPr="0006639B">
        <w:rPr>
          <w:rFonts w:ascii="Times New Roman" w:hAnsi="Times New Roman"/>
          <w:color w:val="000000" w:themeColor="text1"/>
        </w:rPr>
        <w:t xml:space="preserve"> explained </w:t>
      </w:r>
      <w:r w:rsidR="00283010" w:rsidRPr="0006639B">
        <w:rPr>
          <w:rFonts w:ascii="Times New Roman" w:hAnsi="Times New Roman"/>
          <w:color w:val="000000" w:themeColor="text1"/>
        </w:rPr>
        <w:t>8</w:t>
      </w:r>
      <w:r w:rsidR="0028592D" w:rsidRPr="0006639B">
        <w:rPr>
          <w:rFonts w:ascii="Times New Roman" w:hAnsi="Times New Roman"/>
          <w:color w:val="000000" w:themeColor="text1"/>
        </w:rPr>
        <w:t>2</w:t>
      </w:r>
      <w:r w:rsidR="007A3588" w:rsidRPr="0006639B">
        <w:rPr>
          <w:rFonts w:ascii="Times New Roman" w:hAnsi="Times New Roman"/>
          <w:color w:val="000000" w:themeColor="text1"/>
        </w:rPr>
        <w:t>% of the variance in K</w:t>
      </w:r>
      <w:r w:rsidR="007A3588" w:rsidRPr="0006639B">
        <w:rPr>
          <w:rFonts w:ascii="Times New Roman" w:hAnsi="Times New Roman"/>
          <w:color w:val="000000" w:themeColor="text1"/>
          <w:vertAlign w:val="subscript"/>
        </w:rPr>
        <w:t>i</w:t>
      </w:r>
      <w:r w:rsidR="007A3588" w:rsidRPr="0006639B">
        <w:rPr>
          <w:rFonts w:ascii="Times New Roman" w:hAnsi="Times New Roman"/>
          <w:color w:val="000000" w:themeColor="text1"/>
        </w:rPr>
        <w:t xml:space="preserve"> (r</w:t>
      </w:r>
      <w:r w:rsidR="007A3588" w:rsidRPr="0006639B">
        <w:rPr>
          <w:rFonts w:ascii="Times New Roman" w:hAnsi="Times New Roman"/>
          <w:color w:val="000000" w:themeColor="text1"/>
          <w:vertAlign w:val="superscript"/>
        </w:rPr>
        <w:t>2</w:t>
      </w:r>
      <w:r w:rsidR="007A3588" w:rsidRPr="0006639B">
        <w:rPr>
          <w:rFonts w:ascii="Times New Roman" w:hAnsi="Times New Roman"/>
          <w:color w:val="000000" w:themeColor="text1"/>
        </w:rPr>
        <w:t xml:space="preserve"> = 0.</w:t>
      </w:r>
      <w:r w:rsidR="00283010" w:rsidRPr="0006639B">
        <w:rPr>
          <w:rFonts w:ascii="Times New Roman" w:hAnsi="Times New Roman"/>
          <w:color w:val="000000" w:themeColor="text1"/>
        </w:rPr>
        <w:t>816</w:t>
      </w:r>
      <w:r w:rsidR="007A3588" w:rsidRPr="0006639B">
        <w:rPr>
          <w:rFonts w:ascii="Times New Roman" w:hAnsi="Times New Roman"/>
          <w:color w:val="000000" w:themeColor="text1"/>
        </w:rPr>
        <w:t xml:space="preserve">). </w:t>
      </w:r>
      <w:r w:rsidR="00283010" w:rsidRPr="0006639B">
        <w:rPr>
          <w:rFonts w:ascii="Times New Roman" w:hAnsi="Times New Roman"/>
          <w:color w:val="000000" w:themeColor="text1"/>
        </w:rPr>
        <w:t xml:space="preserve">Only </w:t>
      </w:r>
      <w:r w:rsidR="007A3588" w:rsidRPr="0006639B">
        <w:rPr>
          <w:rFonts w:ascii="Times New Roman" w:hAnsi="Times New Roman"/>
          <w:color w:val="000000" w:themeColor="text1"/>
        </w:rPr>
        <w:t>CBV</w:t>
      </w:r>
      <w:r w:rsidRPr="0006639B">
        <w:rPr>
          <w:rFonts w:ascii="Times New Roman" w:hAnsi="Times New Roman"/>
          <w:color w:val="000000" w:themeColor="text1"/>
        </w:rPr>
        <w:t xml:space="preserve"> predicted K</w:t>
      </w:r>
      <w:r w:rsidRPr="0006639B">
        <w:rPr>
          <w:rFonts w:ascii="Times New Roman" w:hAnsi="Times New Roman"/>
          <w:color w:val="000000" w:themeColor="text1"/>
          <w:vertAlign w:val="subscript"/>
        </w:rPr>
        <w:t>i</w:t>
      </w:r>
      <w:r w:rsidRPr="0006639B">
        <w:rPr>
          <w:rFonts w:ascii="Times New Roman" w:hAnsi="Times New Roman"/>
          <w:color w:val="000000" w:themeColor="text1"/>
        </w:rPr>
        <w:t xml:space="preserve"> (beta = 0.036, p &lt; 10</w:t>
      </w:r>
      <w:r w:rsidRPr="0006639B">
        <w:rPr>
          <w:rFonts w:ascii="Times New Roman" w:hAnsi="Times New Roman"/>
          <w:color w:val="000000" w:themeColor="text1"/>
          <w:vertAlign w:val="superscript"/>
        </w:rPr>
        <w:t>-8</w:t>
      </w:r>
      <w:r w:rsidRPr="0006639B">
        <w:rPr>
          <w:rFonts w:ascii="Times New Roman" w:hAnsi="Times New Roman"/>
          <w:color w:val="000000" w:themeColor="text1"/>
        </w:rPr>
        <w:t xml:space="preserve">). </w:t>
      </w:r>
      <w:r w:rsidR="00272EB5" w:rsidRPr="0006639B">
        <w:rPr>
          <w:rFonts w:ascii="Times New Roman" w:eastAsia="Times New Roman" w:hAnsi="Times New Roman"/>
          <w:color w:val="000000" w:themeColor="text1"/>
        </w:rPr>
        <w:t xml:space="preserve">Tissue type </w:t>
      </w:r>
      <w:r w:rsidR="00A15C6B" w:rsidRPr="0006639B">
        <w:rPr>
          <w:rFonts w:ascii="Times New Roman" w:eastAsia="Times New Roman" w:hAnsi="Times New Roman"/>
          <w:color w:val="000000" w:themeColor="text1"/>
        </w:rPr>
        <w:t>did</w:t>
      </w:r>
      <w:r w:rsidR="00272EB5" w:rsidRPr="0006639B">
        <w:rPr>
          <w:rFonts w:ascii="Times New Roman" w:eastAsia="Times New Roman" w:hAnsi="Times New Roman"/>
          <w:color w:val="000000" w:themeColor="text1"/>
        </w:rPr>
        <w:t xml:space="preserve"> not significant</w:t>
      </w:r>
      <w:r w:rsidR="00A15C6B" w:rsidRPr="0006639B">
        <w:rPr>
          <w:rFonts w:ascii="Times New Roman" w:eastAsia="Times New Roman" w:hAnsi="Times New Roman"/>
          <w:color w:val="000000" w:themeColor="text1"/>
        </w:rPr>
        <w:t>ly predict K</w:t>
      </w:r>
      <w:r w:rsidR="00A15C6B" w:rsidRPr="0006639B">
        <w:rPr>
          <w:rFonts w:ascii="Times New Roman" w:eastAsia="Times New Roman" w:hAnsi="Times New Roman"/>
          <w:color w:val="000000" w:themeColor="text1"/>
          <w:vertAlign w:val="subscript"/>
        </w:rPr>
        <w:t>i</w:t>
      </w:r>
      <w:r w:rsidR="00272EB5" w:rsidRPr="0006639B">
        <w:rPr>
          <w:rFonts w:ascii="Times New Roman" w:eastAsia="Times New Roman" w:hAnsi="Times New Roman"/>
          <w:color w:val="000000" w:themeColor="text1"/>
        </w:rPr>
        <w:t xml:space="preserve"> </w:t>
      </w:r>
      <w:r w:rsidR="00A15C6B" w:rsidRPr="0006639B">
        <w:rPr>
          <w:rFonts w:ascii="Times New Roman" w:eastAsia="Times New Roman" w:hAnsi="Times New Roman"/>
          <w:color w:val="000000" w:themeColor="text1"/>
        </w:rPr>
        <w:t>though</w:t>
      </w:r>
      <w:r w:rsidR="00272EB5" w:rsidRPr="0006639B">
        <w:rPr>
          <w:rFonts w:ascii="Times New Roman" w:eastAsia="Times New Roman" w:hAnsi="Times New Roman"/>
          <w:color w:val="000000" w:themeColor="text1"/>
        </w:rPr>
        <w:t xml:space="preserve"> a trend </w:t>
      </w:r>
      <w:r w:rsidR="00A15C6B" w:rsidRPr="0006639B">
        <w:rPr>
          <w:rFonts w:ascii="Times New Roman" w:eastAsia="Times New Roman" w:hAnsi="Times New Roman"/>
          <w:color w:val="000000" w:themeColor="text1"/>
        </w:rPr>
        <w:t xml:space="preserve">was observed </w:t>
      </w:r>
      <w:r w:rsidR="00272EB5" w:rsidRPr="0006639B">
        <w:rPr>
          <w:rFonts w:ascii="Times New Roman" w:eastAsia="Times New Roman" w:hAnsi="Times New Roman"/>
          <w:color w:val="000000" w:themeColor="text1"/>
        </w:rPr>
        <w:t xml:space="preserve">(beta = 0.015, p = 0.066). </w:t>
      </w:r>
      <w:r w:rsidRPr="0006639B">
        <w:rPr>
          <w:rFonts w:ascii="Times New Roman" w:hAnsi="Times New Roman"/>
          <w:color w:val="000000" w:themeColor="text1"/>
        </w:rPr>
        <w:t>CBF did not correlate with K</w:t>
      </w:r>
      <w:r w:rsidRPr="0006639B">
        <w:rPr>
          <w:rFonts w:ascii="Times New Roman" w:hAnsi="Times New Roman"/>
          <w:color w:val="000000" w:themeColor="text1"/>
          <w:vertAlign w:val="subscript"/>
        </w:rPr>
        <w:t>i</w:t>
      </w:r>
      <w:r w:rsidR="00C73F26" w:rsidRPr="0006639B">
        <w:rPr>
          <w:rFonts w:ascii="Times New Roman" w:hAnsi="Times New Roman"/>
          <w:color w:val="000000" w:themeColor="text1"/>
        </w:rPr>
        <w:t xml:space="preserve"> (Spearman’s </w:t>
      </w:r>
      <w:r w:rsidR="00F9794A" w:rsidRPr="0006639B">
        <w:rPr>
          <w:rFonts w:ascii="Times New Roman" w:eastAsia="Times New Roman" w:hAnsi="Times New Roman"/>
          <w:color w:val="000000" w:themeColor="text1"/>
        </w:rPr>
        <w:t>ρ = 0.32, p = 0.111)</w:t>
      </w:r>
      <w:r w:rsidR="00272EB5" w:rsidRPr="0006639B">
        <w:rPr>
          <w:rFonts w:ascii="Times New Roman" w:hAnsi="Times New Roman"/>
          <w:color w:val="000000" w:themeColor="text1"/>
        </w:rPr>
        <w:t>.</w:t>
      </w:r>
    </w:p>
    <w:p w14:paraId="06D721B1" w14:textId="77777777" w:rsidR="0024049E" w:rsidRPr="0006639B" w:rsidRDefault="0024049E" w:rsidP="00730CA7">
      <w:pPr>
        <w:spacing w:line="360" w:lineRule="auto"/>
        <w:rPr>
          <w:rFonts w:ascii="Times New Roman" w:hAnsi="Times New Roman"/>
          <w:color w:val="000000" w:themeColor="text1"/>
        </w:rPr>
      </w:pPr>
    </w:p>
    <w:p w14:paraId="06342D1D" w14:textId="77777777" w:rsidR="0024049E" w:rsidRPr="0006639B" w:rsidRDefault="0024049E" w:rsidP="00730CA7">
      <w:pPr>
        <w:spacing w:line="360" w:lineRule="auto"/>
        <w:ind w:left="720" w:hanging="720"/>
        <w:outlineLvl w:val="0"/>
        <w:rPr>
          <w:rFonts w:ascii="Times New Roman" w:hAnsi="Times New Roman"/>
          <w:b/>
          <w:i/>
          <w:color w:val="000000" w:themeColor="text1"/>
        </w:rPr>
      </w:pPr>
      <w:r w:rsidRPr="0006639B">
        <w:rPr>
          <w:rFonts w:ascii="Times New Roman" w:hAnsi="Times New Roman"/>
          <w:b/>
          <w:i/>
          <w:color w:val="000000" w:themeColor="text1"/>
        </w:rPr>
        <w:lastRenderedPageBreak/>
        <w:t>Multiple sclerosis</w:t>
      </w:r>
    </w:p>
    <w:p w14:paraId="1AB372A7" w14:textId="77777777" w:rsidR="0024049E" w:rsidRPr="0006639B" w:rsidRDefault="0024049E" w:rsidP="00730CA7">
      <w:pPr>
        <w:spacing w:line="360" w:lineRule="auto"/>
        <w:rPr>
          <w:rFonts w:ascii="Times New Roman" w:hAnsi="Times New Roman"/>
          <w:b/>
          <w:color w:val="000000" w:themeColor="text1"/>
        </w:rPr>
      </w:pPr>
    </w:p>
    <w:p w14:paraId="71421E39" w14:textId="4FBAFE8A" w:rsidR="0024049E" w:rsidRPr="0006639B" w:rsidRDefault="0024049E" w:rsidP="00730CA7">
      <w:pPr>
        <w:spacing w:line="360" w:lineRule="auto"/>
        <w:rPr>
          <w:rFonts w:ascii="Times New Roman" w:hAnsi="Times New Roman"/>
          <w:color w:val="000000" w:themeColor="text1"/>
        </w:rPr>
      </w:pPr>
      <w:r w:rsidRPr="0006639B">
        <w:rPr>
          <w:rFonts w:ascii="Times New Roman" w:hAnsi="Times New Roman"/>
          <w:color w:val="000000" w:themeColor="text1"/>
        </w:rPr>
        <w:t>Mean K</w:t>
      </w:r>
      <w:r w:rsidRPr="0006639B">
        <w:rPr>
          <w:rFonts w:ascii="Times New Roman" w:hAnsi="Times New Roman"/>
          <w:color w:val="000000" w:themeColor="text1"/>
          <w:vertAlign w:val="subscript"/>
        </w:rPr>
        <w:t>i</w:t>
      </w:r>
      <w:r w:rsidRPr="0006639B">
        <w:rPr>
          <w:rFonts w:ascii="Times New Roman" w:hAnsi="Times New Roman"/>
          <w:color w:val="000000" w:themeColor="text1"/>
        </w:rPr>
        <w:t xml:space="preserve"> in CELs (ROI method) was 0.139 ml/100g/min, significantly higher than NAWM in either RRMS (0.052 ml/100g/min, p = 0.002, t-test) or controls (0.020 ml/100g/min, p = 0.0</w:t>
      </w:r>
      <w:r w:rsidR="00F9794A" w:rsidRPr="0006639B">
        <w:rPr>
          <w:rFonts w:ascii="Times New Roman" w:hAnsi="Times New Roman"/>
          <w:color w:val="000000" w:themeColor="text1"/>
        </w:rPr>
        <w:t>05</w:t>
      </w:r>
      <w:r w:rsidRPr="0006639B">
        <w:rPr>
          <w:rFonts w:ascii="Times New Roman" w:hAnsi="Times New Roman"/>
          <w:color w:val="000000" w:themeColor="text1"/>
        </w:rPr>
        <w:t>, Mann-Whitney). K</w:t>
      </w:r>
      <w:r w:rsidRPr="0006639B">
        <w:rPr>
          <w:rFonts w:ascii="Times New Roman" w:hAnsi="Times New Roman"/>
          <w:color w:val="000000" w:themeColor="text1"/>
          <w:vertAlign w:val="subscript"/>
        </w:rPr>
        <w:t>i</w:t>
      </w:r>
      <w:r w:rsidRPr="0006639B">
        <w:rPr>
          <w:rFonts w:ascii="Times New Roman" w:hAnsi="Times New Roman"/>
          <w:color w:val="000000" w:themeColor="text1"/>
        </w:rPr>
        <w:t xml:space="preserve"> in NAWM was significantly higher in RRMS than controls by both the ROI method (p = 0.014, ANCOVA, no effect of age) and the segmentation method (p = 0.019, ANCOVA, no effect of age). The results a</w:t>
      </w:r>
      <w:r w:rsidR="00B05431" w:rsidRPr="0006639B">
        <w:rPr>
          <w:rFonts w:ascii="Times New Roman" w:hAnsi="Times New Roman"/>
          <w:color w:val="000000" w:themeColor="text1"/>
        </w:rPr>
        <w:t xml:space="preserve">re shown in Table 2 and Figure </w:t>
      </w:r>
      <w:r w:rsidR="0073216D" w:rsidRPr="0006639B">
        <w:rPr>
          <w:rFonts w:ascii="Times New Roman" w:hAnsi="Times New Roman"/>
          <w:color w:val="000000" w:themeColor="text1"/>
        </w:rPr>
        <w:t>4</w:t>
      </w:r>
      <w:r w:rsidRPr="0006639B">
        <w:rPr>
          <w:rFonts w:ascii="Times New Roman" w:hAnsi="Times New Roman"/>
          <w:color w:val="000000" w:themeColor="text1"/>
        </w:rPr>
        <w:t xml:space="preserve">. </w:t>
      </w:r>
    </w:p>
    <w:p w14:paraId="108E5B55" w14:textId="77777777" w:rsidR="00227992" w:rsidRPr="0006639B" w:rsidRDefault="00227992" w:rsidP="00730CA7">
      <w:pPr>
        <w:spacing w:line="360" w:lineRule="auto"/>
        <w:rPr>
          <w:rFonts w:ascii="Times New Roman" w:hAnsi="Times New Roman"/>
          <w:color w:val="000000" w:themeColor="text1"/>
        </w:rPr>
      </w:pPr>
    </w:p>
    <w:p w14:paraId="405291A3" w14:textId="77777777" w:rsidR="00B2257D" w:rsidRPr="0006639B" w:rsidRDefault="00110893" w:rsidP="00730CA7">
      <w:pPr>
        <w:spacing w:line="360" w:lineRule="auto"/>
        <w:rPr>
          <w:rFonts w:ascii="Times New Roman" w:hAnsi="Times New Roman"/>
          <w:b/>
          <w:i/>
          <w:color w:val="000000" w:themeColor="text1"/>
        </w:rPr>
      </w:pPr>
      <w:r w:rsidRPr="0006639B">
        <w:rPr>
          <w:rFonts w:ascii="Times New Roman" w:hAnsi="Times New Roman"/>
          <w:b/>
          <w:i/>
          <w:color w:val="000000" w:themeColor="text1"/>
        </w:rPr>
        <w:t>Comparison of ROI and segmentation methods</w:t>
      </w:r>
    </w:p>
    <w:p w14:paraId="3AA9F82D" w14:textId="77777777" w:rsidR="00B7484C" w:rsidRPr="0006639B" w:rsidRDefault="00B7484C" w:rsidP="00730CA7">
      <w:pPr>
        <w:spacing w:line="360" w:lineRule="auto"/>
        <w:rPr>
          <w:rFonts w:ascii="Times New Roman" w:hAnsi="Times New Roman"/>
          <w:color w:val="000000" w:themeColor="text1"/>
        </w:rPr>
      </w:pPr>
    </w:p>
    <w:p w14:paraId="25A2A7A6" w14:textId="53C3CE1F" w:rsidR="00430386" w:rsidRPr="0006639B" w:rsidRDefault="00110893" w:rsidP="00730CA7">
      <w:pPr>
        <w:spacing w:line="360" w:lineRule="auto"/>
        <w:rPr>
          <w:rFonts w:ascii="Times New Roman" w:hAnsi="Times New Roman"/>
          <w:color w:val="000000" w:themeColor="text1"/>
        </w:rPr>
      </w:pPr>
      <w:r w:rsidRPr="0006639B">
        <w:rPr>
          <w:rFonts w:ascii="Times New Roman" w:hAnsi="Times New Roman"/>
          <w:color w:val="000000" w:themeColor="text1"/>
        </w:rPr>
        <w:t xml:space="preserve">A </w:t>
      </w:r>
      <w:r w:rsidR="00640B8A" w:rsidRPr="0006639B">
        <w:rPr>
          <w:rFonts w:ascii="Times New Roman" w:hAnsi="Times New Roman"/>
          <w:color w:val="000000" w:themeColor="text1"/>
        </w:rPr>
        <w:t xml:space="preserve">Bland-Altman </w:t>
      </w:r>
      <w:r w:rsidRPr="0006639B">
        <w:rPr>
          <w:rFonts w:ascii="Times New Roman" w:hAnsi="Times New Roman"/>
          <w:color w:val="000000" w:themeColor="text1"/>
        </w:rPr>
        <w:t>plot</w:t>
      </w:r>
      <w:r w:rsidR="00DF0CB6" w:rsidRPr="0006639B">
        <w:rPr>
          <w:rFonts w:ascii="Times New Roman" w:hAnsi="Times New Roman"/>
          <w:color w:val="000000" w:themeColor="text1"/>
        </w:rPr>
        <w:t xml:space="preserve"> comparing ROI and segmentation methods</w:t>
      </w:r>
      <w:r w:rsidR="00640B8A" w:rsidRPr="0006639B">
        <w:rPr>
          <w:rFonts w:ascii="Times New Roman" w:hAnsi="Times New Roman"/>
          <w:color w:val="000000" w:themeColor="text1"/>
        </w:rPr>
        <w:t xml:space="preserve"> </w:t>
      </w:r>
      <w:r w:rsidR="00B7484C" w:rsidRPr="0006639B">
        <w:rPr>
          <w:rFonts w:ascii="Times New Roman" w:hAnsi="Times New Roman"/>
          <w:color w:val="000000" w:themeColor="text1"/>
        </w:rPr>
        <w:t xml:space="preserve">showed </w:t>
      </w:r>
      <w:r w:rsidR="00012C27" w:rsidRPr="0006639B">
        <w:rPr>
          <w:rFonts w:ascii="Times New Roman" w:hAnsi="Times New Roman"/>
          <w:color w:val="000000" w:themeColor="text1"/>
        </w:rPr>
        <w:t xml:space="preserve">no </w:t>
      </w:r>
      <w:r w:rsidRPr="0006639B">
        <w:rPr>
          <w:rFonts w:ascii="Times New Roman" w:hAnsi="Times New Roman"/>
          <w:color w:val="000000" w:themeColor="text1"/>
        </w:rPr>
        <w:t>clear</w:t>
      </w:r>
      <w:r w:rsidR="00012C27" w:rsidRPr="0006639B">
        <w:rPr>
          <w:rFonts w:ascii="Times New Roman" w:hAnsi="Times New Roman"/>
          <w:color w:val="000000" w:themeColor="text1"/>
        </w:rPr>
        <w:t xml:space="preserve"> difference between </w:t>
      </w:r>
      <w:r w:rsidRPr="0006639B">
        <w:rPr>
          <w:rFonts w:ascii="Times New Roman" w:hAnsi="Times New Roman"/>
          <w:color w:val="000000" w:themeColor="text1"/>
        </w:rPr>
        <w:t>the calculated K</w:t>
      </w:r>
      <w:r w:rsidRPr="0006639B">
        <w:rPr>
          <w:rFonts w:ascii="Times New Roman" w:hAnsi="Times New Roman"/>
          <w:color w:val="000000" w:themeColor="text1"/>
          <w:vertAlign w:val="subscript"/>
        </w:rPr>
        <w:t>i</w:t>
      </w:r>
      <w:r w:rsidRPr="0006639B">
        <w:rPr>
          <w:rFonts w:ascii="Times New Roman" w:hAnsi="Times New Roman"/>
          <w:color w:val="000000" w:themeColor="text1"/>
        </w:rPr>
        <w:t xml:space="preserve"> values for NAWM. </w:t>
      </w:r>
      <w:r w:rsidR="003A5B9F" w:rsidRPr="0006639B">
        <w:rPr>
          <w:rFonts w:ascii="Times New Roman" w:hAnsi="Times New Roman"/>
          <w:color w:val="000000" w:themeColor="text1"/>
        </w:rPr>
        <w:t xml:space="preserve">Full parameters are reported in Table 3. </w:t>
      </w:r>
      <w:r w:rsidRPr="0006639B">
        <w:rPr>
          <w:rFonts w:ascii="Times New Roman" w:hAnsi="Times New Roman"/>
          <w:color w:val="000000" w:themeColor="text1"/>
        </w:rPr>
        <w:t xml:space="preserve">The difference in values by each method was not significantly different from zero </w:t>
      </w:r>
      <w:r w:rsidR="00B7484C" w:rsidRPr="0006639B">
        <w:rPr>
          <w:rFonts w:ascii="Times New Roman" w:hAnsi="Times New Roman"/>
          <w:color w:val="000000" w:themeColor="text1"/>
        </w:rPr>
        <w:t>(</w:t>
      </w:r>
      <w:r w:rsidR="00940E75" w:rsidRPr="0006639B">
        <w:rPr>
          <w:rFonts w:ascii="Times New Roman" w:hAnsi="Times New Roman"/>
          <w:color w:val="000000" w:themeColor="text1"/>
        </w:rPr>
        <w:t xml:space="preserve">p = </w:t>
      </w:r>
      <w:r w:rsidR="004C2FB8" w:rsidRPr="0006639B">
        <w:rPr>
          <w:rFonts w:ascii="Times New Roman" w:hAnsi="Times New Roman"/>
          <w:color w:val="000000" w:themeColor="text1"/>
        </w:rPr>
        <w:t>0.</w:t>
      </w:r>
      <w:r w:rsidR="00633F5A" w:rsidRPr="0006639B">
        <w:rPr>
          <w:rFonts w:ascii="Times New Roman" w:hAnsi="Times New Roman"/>
          <w:color w:val="000000" w:themeColor="text1"/>
        </w:rPr>
        <w:t>638</w:t>
      </w:r>
      <w:r w:rsidR="00F015DB" w:rsidRPr="0006639B">
        <w:rPr>
          <w:rFonts w:ascii="Times New Roman" w:hAnsi="Times New Roman"/>
          <w:color w:val="000000" w:themeColor="text1"/>
        </w:rPr>
        <w:t>, one-sample t-test</w:t>
      </w:r>
      <w:r w:rsidR="00B7484C" w:rsidRPr="0006639B">
        <w:rPr>
          <w:rFonts w:ascii="Times New Roman" w:hAnsi="Times New Roman"/>
          <w:color w:val="000000" w:themeColor="text1"/>
        </w:rPr>
        <w:t>)</w:t>
      </w:r>
      <w:r w:rsidRPr="0006639B">
        <w:rPr>
          <w:rFonts w:ascii="Times New Roman" w:hAnsi="Times New Roman"/>
          <w:color w:val="000000" w:themeColor="text1"/>
        </w:rPr>
        <w:t>. Examination of the plot revealed</w:t>
      </w:r>
      <w:r w:rsidR="00DC7A6E" w:rsidRPr="0006639B">
        <w:rPr>
          <w:rFonts w:ascii="Times New Roman" w:hAnsi="Times New Roman"/>
          <w:color w:val="000000" w:themeColor="text1"/>
        </w:rPr>
        <w:t xml:space="preserve"> no </w:t>
      </w:r>
      <w:r w:rsidR="00B4748F" w:rsidRPr="0006639B">
        <w:rPr>
          <w:rFonts w:ascii="Times New Roman" w:hAnsi="Times New Roman"/>
          <w:color w:val="000000" w:themeColor="text1"/>
        </w:rPr>
        <w:t>evidence</w:t>
      </w:r>
      <w:r w:rsidR="00130CE5" w:rsidRPr="0006639B">
        <w:rPr>
          <w:rFonts w:ascii="Times New Roman" w:hAnsi="Times New Roman"/>
          <w:color w:val="000000" w:themeColor="text1"/>
        </w:rPr>
        <w:t xml:space="preserve"> </w:t>
      </w:r>
      <w:r w:rsidR="00B7484C" w:rsidRPr="0006639B">
        <w:rPr>
          <w:rFonts w:ascii="Times New Roman" w:hAnsi="Times New Roman"/>
          <w:color w:val="000000" w:themeColor="text1"/>
        </w:rPr>
        <w:t>of</w:t>
      </w:r>
      <w:r w:rsidR="00130CE5" w:rsidRPr="0006639B">
        <w:rPr>
          <w:rFonts w:ascii="Times New Roman" w:hAnsi="Times New Roman"/>
          <w:color w:val="000000" w:themeColor="text1"/>
        </w:rPr>
        <w:t xml:space="preserve"> proportional bias</w:t>
      </w:r>
      <w:r w:rsidR="00B4748F" w:rsidRPr="0006639B">
        <w:rPr>
          <w:rFonts w:ascii="Times New Roman" w:hAnsi="Times New Roman"/>
          <w:color w:val="000000" w:themeColor="text1"/>
        </w:rPr>
        <w:t xml:space="preserve"> according to K</w:t>
      </w:r>
      <w:r w:rsidR="00B4748F" w:rsidRPr="0006639B">
        <w:rPr>
          <w:rFonts w:ascii="Times New Roman" w:hAnsi="Times New Roman"/>
          <w:color w:val="000000" w:themeColor="text1"/>
          <w:vertAlign w:val="subscript"/>
        </w:rPr>
        <w:t>i</w:t>
      </w:r>
      <w:r w:rsidR="00B4748F" w:rsidRPr="0006639B">
        <w:rPr>
          <w:rFonts w:ascii="Times New Roman" w:hAnsi="Times New Roman"/>
          <w:color w:val="000000" w:themeColor="text1"/>
        </w:rPr>
        <w:t xml:space="preserve"> value</w:t>
      </w:r>
      <w:r w:rsidR="00686F9A" w:rsidRPr="0006639B">
        <w:rPr>
          <w:rFonts w:ascii="Times New Roman" w:hAnsi="Times New Roman"/>
          <w:color w:val="000000" w:themeColor="text1"/>
        </w:rPr>
        <w:t xml:space="preserve"> (see Figure </w:t>
      </w:r>
      <w:r w:rsidR="0073216D" w:rsidRPr="0006639B">
        <w:rPr>
          <w:rFonts w:ascii="Times New Roman" w:hAnsi="Times New Roman"/>
          <w:color w:val="000000" w:themeColor="text1"/>
        </w:rPr>
        <w:t>5</w:t>
      </w:r>
      <w:r w:rsidR="00686F9A" w:rsidRPr="0006639B">
        <w:rPr>
          <w:rFonts w:ascii="Times New Roman" w:hAnsi="Times New Roman"/>
          <w:color w:val="000000" w:themeColor="text1"/>
        </w:rPr>
        <w:t>)</w:t>
      </w:r>
      <w:r w:rsidR="00130CE5" w:rsidRPr="0006639B">
        <w:rPr>
          <w:rFonts w:ascii="Times New Roman" w:hAnsi="Times New Roman"/>
          <w:color w:val="000000" w:themeColor="text1"/>
        </w:rPr>
        <w:t>. Accordingly, l</w:t>
      </w:r>
      <w:r w:rsidR="00640B8A" w:rsidRPr="0006639B">
        <w:rPr>
          <w:rFonts w:ascii="Times New Roman" w:hAnsi="Times New Roman"/>
          <w:color w:val="000000" w:themeColor="text1"/>
        </w:rPr>
        <w:t xml:space="preserve">inear regression </w:t>
      </w:r>
      <w:r w:rsidR="0020032F" w:rsidRPr="0006639B">
        <w:rPr>
          <w:rFonts w:ascii="Times New Roman" w:hAnsi="Times New Roman"/>
          <w:color w:val="000000" w:themeColor="text1"/>
        </w:rPr>
        <w:t>(with difference</w:t>
      </w:r>
      <w:r w:rsidR="00B4748F" w:rsidRPr="0006639B">
        <w:rPr>
          <w:rFonts w:ascii="Times New Roman" w:hAnsi="Times New Roman"/>
          <w:color w:val="000000" w:themeColor="text1"/>
        </w:rPr>
        <w:t xml:space="preserve"> in K</w:t>
      </w:r>
      <w:r w:rsidR="00B4748F" w:rsidRPr="0006639B">
        <w:rPr>
          <w:rFonts w:ascii="Times New Roman" w:hAnsi="Times New Roman"/>
          <w:color w:val="000000" w:themeColor="text1"/>
          <w:vertAlign w:val="subscript"/>
        </w:rPr>
        <w:t>i</w:t>
      </w:r>
      <w:r w:rsidR="00B4748F" w:rsidRPr="0006639B">
        <w:rPr>
          <w:rFonts w:ascii="Times New Roman" w:hAnsi="Times New Roman"/>
          <w:color w:val="000000" w:themeColor="text1"/>
        </w:rPr>
        <w:t xml:space="preserve"> between the two methods</w:t>
      </w:r>
      <w:r w:rsidR="0020032F" w:rsidRPr="0006639B">
        <w:rPr>
          <w:rFonts w:ascii="Times New Roman" w:hAnsi="Times New Roman"/>
          <w:color w:val="000000" w:themeColor="text1"/>
        </w:rPr>
        <w:t xml:space="preserve"> as dependent</w:t>
      </w:r>
      <w:r w:rsidR="00B4748F" w:rsidRPr="0006639B">
        <w:rPr>
          <w:rFonts w:ascii="Times New Roman" w:hAnsi="Times New Roman"/>
          <w:color w:val="000000" w:themeColor="text1"/>
        </w:rPr>
        <w:t>,</w:t>
      </w:r>
      <w:r w:rsidR="0020032F" w:rsidRPr="0006639B">
        <w:rPr>
          <w:rFonts w:ascii="Times New Roman" w:hAnsi="Times New Roman"/>
          <w:color w:val="000000" w:themeColor="text1"/>
        </w:rPr>
        <w:t xml:space="preserve"> and mean </w:t>
      </w:r>
      <w:r w:rsidR="00B4748F" w:rsidRPr="0006639B">
        <w:rPr>
          <w:rFonts w:ascii="Times New Roman" w:hAnsi="Times New Roman"/>
          <w:color w:val="000000" w:themeColor="text1"/>
        </w:rPr>
        <w:t>K</w:t>
      </w:r>
      <w:r w:rsidR="00B4748F" w:rsidRPr="0006639B">
        <w:rPr>
          <w:rFonts w:ascii="Times New Roman" w:hAnsi="Times New Roman"/>
          <w:color w:val="000000" w:themeColor="text1"/>
          <w:vertAlign w:val="subscript"/>
        </w:rPr>
        <w:t>i</w:t>
      </w:r>
      <w:r w:rsidR="00B4748F" w:rsidRPr="0006639B">
        <w:rPr>
          <w:rFonts w:ascii="Times New Roman" w:hAnsi="Times New Roman"/>
          <w:color w:val="000000" w:themeColor="text1"/>
        </w:rPr>
        <w:t xml:space="preserve"> </w:t>
      </w:r>
      <w:r w:rsidR="0020032F" w:rsidRPr="0006639B">
        <w:rPr>
          <w:rFonts w:ascii="Times New Roman" w:hAnsi="Times New Roman"/>
          <w:color w:val="000000" w:themeColor="text1"/>
        </w:rPr>
        <w:t>as predictor variable)</w:t>
      </w:r>
      <w:r w:rsidR="00640B8A" w:rsidRPr="0006639B">
        <w:rPr>
          <w:rFonts w:ascii="Times New Roman" w:hAnsi="Times New Roman"/>
          <w:color w:val="000000" w:themeColor="text1"/>
        </w:rPr>
        <w:t xml:space="preserve"> </w:t>
      </w:r>
      <w:r w:rsidR="00B4748F" w:rsidRPr="0006639B">
        <w:rPr>
          <w:rFonts w:ascii="Times New Roman" w:hAnsi="Times New Roman"/>
          <w:color w:val="000000" w:themeColor="text1"/>
        </w:rPr>
        <w:t>confirmed absence</w:t>
      </w:r>
      <w:r w:rsidR="00DF0CB6" w:rsidRPr="0006639B">
        <w:rPr>
          <w:rFonts w:ascii="Times New Roman" w:hAnsi="Times New Roman"/>
          <w:color w:val="000000" w:themeColor="text1"/>
        </w:rPr>
        <w:t xml:space="preserve"> of </w:t>
      </w:r>
      <w:r w:rsidR="006D1AC6" w:rsidRPr="0006639B">
        <w:rPr>
          <w:rFonts w:ascii="Times New Roman" w:hAnsi="Times New Roman"/>
          <w:color w:val="000000" w:themeColor="text1"/>
        </w:rPr>
        <w:t xml:space="preserve">proportional </w:t>
      </w:r>
      <w:r w:rsidR="00DF0CB6" w:rsidRPr="0006639B">
        <w:rPr>
          <w:rFonts w:ascii="Times New Roman" w:hAnsi="Times New Roman"/>
          <w:color w:val="000000" w:themeColor="text1"/>
        </w:rPr>
        <w:t xml:space="preserve">bias </w:t>
      </w:r>
      <w:r w:rsidR="00DA5B1C" w:rsidRPr="0006639B">
        <w:rPr>
          <w:rFonts w:ascii="Times New Roman" w:hAnsi="Times New Roman"/>
          <w:color w:val="000000" w:themeColor="text1"/>
        </w:rPr>
        <w:t>(p = 0.</w:t>
      </w:r>
      <w:r w:rsidR="004C2FB8" w:rsidRPr="0006639B">
        <w:rPr>
          <w:rFonts w:ascii="Times New Roman" w:hAnsi="Times New Roman"/>
          <w:color w:val="000000" w:themeColor="text1"/>
        </w:rPr>
        <w:t>8</w:t>
      </w:r>
      <w:r w:rsidR="00E07B99" w:rsidRPr="0006639B">
        <w:rPr>
          <w:rFonts w:ascii="Times New Roman" w:hAnsi="Times New Roman"/>
          <w:color w:val="000000" w:themeColor="text1"/>
        </w:rPr>
        <w:t>59</w:t>
      </w:r>
      <w:r w:rsidR="00DA5B1C" w:rsidRPr="0006639B">
        <w:rPr>
          <w:rFonts w:ascii="Times New Roman" w:hAnsi="Times New Roman"/>
          <w:color w:val="000000" w:themeColor="text1"/>
        </w:rPr>
        <w:t>).</w:t>
      </w:r>
      <w:r w:rsidR="0010437F" w:rsidRPr="0006639B">
        <w:rPr>
          <w:rFonts w:ascii="Times New Roman" w:hAnsi="Times New Roman"/>
          <w:color w:val="000000" w:themeColor="text1"/>
        </w:rPr>
        <w:t xml:space="preserve"> </w:t>
      </w:r>
      <w:r w:rsidR="00430386" w:rsidRPr="0006639B">
        <w:rPr>
          <w:rFonts w:ascii="Times New Roman" w:hAnsi="Times New Roman"/>
          <w:color w:val="000000" w:themeColor="text1"/>
        </w:rPr>
        <w:t>The two-way mixed intra-class correlation coefficient</w:t>
      </w:r>
      <w:r w:rsidR="002A765F" w:rsidRPr="0006639B">
        <w:rPr>
          <w:rFonts w:ascii="Times New Roman" w:hAnsi="Times New Roman"/>
          <w:color w:val="000000" w:themeColor="text1"/>
        </w:rPr>
        <w:t xml:space="preserve"> </w:t>
      </w:r>
      <w:r w:rsidR="00A40796" w:rsidRPr="0006639B">
        <w:rPr>
          <w:rFonts w:ascii="Times New Roman" w:hAnsi="Times New Roman"/>
          <w:color w:val="000000" w:themeColor="text1"/>
        </w:rPr>
        <w:t>(see Table 3)</w:t>
      </w:r>
      <w:r w:rsidR="006C2BBF" w:rsidRPr="0006639B">
        <w:rPr>
          <w:rFonts w:ascii="Times New Roman" w:hAnsi="Times New Roman"/>
          <w:color w:val="000000" w:themeColor="text1"/>
        </w:rPr>
        <w:t xml:space="preserve"> </w:t>
      </w:r>
      <w:r w:rsidR="00C03F00" w:rsidRPr="0006639B">
        <w:rPr>
          <w:rFonts w:ascii="Times New Roman" w:hAnsi="Times New Roman"/>
          <w:color w:val="000000" w:themeColor="text1"/>
        </w:rPr>
        <w:t xml:space="preserve">showed </w:t>
      </w:r>
      <w:r w:rsidR="00114345" w:rsidRPr="0006639B">
        <w:rPr>
          <w:rFonts w:ascii="Times New Roman" w:hAnsi="Times New Roman"/>
          <w:color w:val="000000" w:themeColor="text1"/>
        </w:rPr>
        <w:t xml:space="preserve">good </w:t>
      </w:r>
      <w:r w:rsidR="00EC3173" w:rsidRPr="0006639B">
        <w:rPr>
          <w:rFonts w:ascii="Times New Roman" w:hAnsi="Times New Roman"/>
          <w:color w:val="000000" w:themeColor="text1"/>
        </w:rPr>
        <w:t>s</w:t>
      </w:r>
      <w:r w:rsidR="00D84BC8" w:rsidRPr="0006639B">
        <w:rPr>
          <w:rFonts w:ascii="Times New Roman" w:hAnsi="Times New Roman"/>
          <w:color w:val="000000" w:themeColor="text1"/>
        </w:rPr>
        <w:t>ingle measure consistency (0.</w:t>
      </w:r>
      <w:r w:rsidR="00D66B11" w:rsidRPr="0006639B">
        <w:rPr>
          <w:rFonts w:ascii="Times New Roman" w:hAnsi="Times New Roman"/>
          <w:color w:val="000000" w:themeColor="text1"/>
        </w:rPr>
        <w:t>610</w:t>
      </w:r>
      <w:r w:rsidR="00C03F00" w:rsidRPr="0006639B">
        <w:rPr>
          <w:rFonts w:ascii="Times New Roman" w:hAnsi="Times New Roman"/>
          <w:color w:val="000000" w:themeColor="text1"/>
        </w:rPr>
        <w:t>).</w:t>
      </w:r>
      <w:r w:rsidR="004A708C" w:rsidRPr="0006639B">
        <w:rPr>
          <w:rFonts w:ascii="Times New Roman" w:hAnsi="Times New Roman"/>
          <w:color w:val="000000" w:themeColor="text1"/>
        </w:rPr>
        <w:t xml:space="preserve"> </w:t>
      </w:r>
      <w:r w:rsidR="00430386" w:rsidRPr="0006639B">
        <w:rPr>
          <w:rFonts w:ascii="Times New Roman" w:hAnsi="Times New Roman"/>
          <w:color w:val="000000" w:themeColor="text1"/>
        </w:rPr>
        <w:t xml:space="preserve"> </w:t>
      </w:r>
    </w:p>
    <w:p w14:paraId="6C0641DA" w14:textId="77777777" w:rsidR="00C575BC" w:rsidRPr="0006639B" w:rsidRDefault="00C575BC" w:rsidP="00730CA7">
      <w:pPr>
        <w:spacing w:line="360" w:lineRule="auto"/>
        <w:rPr>
          <w:rFonts w:ascii="Times New Roman" w:hAnsi="Times New Roman"/>
          <w:color w:val="000000" w:themeColor="text1"/>
        </w:rPr>
      </w:pPr>
    </w:p>
    <w:p w14:paraId="47192B07" w14:textId="77777777" w:rsidR="00857C71" w:rsidRPr="0006639B" w:rsidRDefault="00857C71" w:rsidP="00730CA7">
      <w:pPr>
        <w:spacing w:line="360" w:lineRule="auto"/>
        <w:outlineLvl w:val="0"/>
        <w:rPr>
          <w:rFonts w:ascii="Times New Roman" w:hAnsi="Times New Roman"/>
          <w:b/>
          <w:color w:val="000000" w:themeColor="text1"/>
        </w:rPr>
      </w:pPr>
      <w:r w:rsidRPr="0006639B">
        <w:rPr>
          <w:rFonts w:ascii="Times New Roman" w:hAnsi="Times New Roman"/>
          <w:b/>
          <w:color w:val="000000" w:themeColor="text1"/>
        </w:rPr>
        <w:t>Discussion</w:t>
      </w:r>
    </w:p>
    <w:p w14:paraId="2B947580" w14:textId="77777777" w:rsidR="00AC5829" w:rsidRPr="0006639B" w:rsidRDefault="00AC5829" w:rsidP="00730CA7">
      <w:pPr>
        <w:spacing w:line="360" w:lineRule="auto"/>
        <w:rPr>
          <w:rFonts w:ascii="Times New Roman" w:hAnsi="Times New Roman"/>
          <w:b/>
          <w:color w:val="000000" w:themeColor="text1"/>
        </w:rPr>
      </w:pPr>
    </w:p>
    <w:p w14:paraId="796C6DB0" w14:textId="55D2F5DF" w:rsidR="009C4DBA" w:rsidRPr="0006639B" w:rsidRDefault="00D8280A" w:rsidP="00E41B71">
      <w:pPr>
        <w:spacing w:line="360" w:lineRule="auto"/>
        <w:rPr>
          <w:rFonts w:ascii="Times New Roman" w:hAnsi="Times New Roman"/>
          <w:color w:val="000000" w:themeColor="text1"/>
        </w:rPr>
      </w:pPr>
      <w:r w:rsidRPr="0006639B">
        <w:rPr>
          <w:rFonts w:ascii="Times New Roman" w:hAnsi="Times New Roman"/>
          <w:color w:val="000000" w:themeColor="text1"/>
        </w:rPr>
        <w:t xml:space="preserve">This study </w:t>
      </w:r>
      <w:r w:rsidR="00A80FAD" w:rsidRPr="0006639B">
        <w:rPr>
          <w:rFonts w:ascii="Times New Roman" w:hAnsi="Times New Roman"/>
          <w:color w:val="000000" w:themeColor="text1"/>
        </w:rPr>
        <w:t xml:space="preserve">supports the concept </w:t>
      </w:r>
      <w:r w:rsidR="00B06377" w:rsidRPr="0006639B">
        <w:rPr>
          <w:rFonts w:ascii="Times New Roman" w:hAnsi="Times New Roman"/>
          <w:color w:val="000000" w:themeColor="text1"/>
        </w:rPr>
        <w:t xml:space="preserve">that </w:t>
      </w:r>
      <w:r w:rsidRPr="0006639B">
        <w:rPr>
          <w:rFonts w:ascii="Times New Roman" w:hAnsi="Times New Roman"/>
          <w:color w:val="000000" w:themeColor="text1"/>
        </w:rPr>
        <w:t xml:space="preserve">DCE-MRI </w:t>
      </w:r>
      <w:r w:rsidR="00B06377" w:rsidRPr="0006639B">
        <w:rPr>
          <w:rFonts w:ascii="Times New Roman" w:hAnsi="Times New Roman"/>
          <w:color w:val="000000" w:themeColor="text1"/>
        </w:rPr>
        <w:t xml:space="preserve">can </w:t>
      </w:r>
      <w:r w:rsidRPr="0006639B">
        <w:rPr>
          <w:rFonts w:ascii="Times New Roman" w:hAnsi="Times New Roman"/>
          <w:color w:val="000000" w:themeColor="text1"/>
        </w:rPr>
        <w:t>measure</w:t>
      </w:r>
      <w:r w:rsidR="00B06377" w:rsidRPr="0006639B">
        <w:rPr>
          <w:rFonts w:ascii="Times New Roman" w:hAnsi="Times New Roman"/>
          <w:color w:val="000000" w:themeColor="text1"/>
        </w:rPr>
        <w:t xml:space="preserve"> </w:t>
      </w:r>
      <w:r w:rsidRPr="0006639B">
        <w:rPr>
          <w:rFonts w:ascii="Times New Roman" w:hAnsi="Times New Roman"/>
          <w:color w:val="000000" w:themeColor="text1"/>
        </w:rPr>
        <w:t>low-level BBB leakage</w:t>
      </w:r>
      <w:r w:rsidR="00B06377" w:rsidRPr="0006639B">
        <w:rPr>
          <w:rFonts w:ascii="Times New Roman" w:hAnsi="Times New Roman"/>
          <w:color w:val="000000" w:themeColor="text1"/>
        </w:rPr>
        <w:t xml:space="preserve">, </w:t>
      </w:r>
      <w:r w:rsidR="00E41B71" w:rsidRPr="0006639B">
        <w:rPr>
          <w:rFonts w:ascii="Times New Roman" w:hAnsi="Times New Roman"/>
          <w:color w:val="000000" w:themeColor="text1"/>
        </w:rPr>
        <w:t xml:space="preserve">since </w:t>
      </w:r>
      <w:r w:rsidR="007C5813" w:rsidRPr="0006639B">
        <w:rPr>
          <w:rFonts w:ascii="Times New Roman" w:hAnsi="Times New Roman"/>
          <w:color w:val="000000" w:themeColor="text1"/>
        </w:rPr>
        <w:t>the influx constant K</w:t>
      </w:r>
      <w:r w:rsidR="007C5813" w:rsidRPr="0006639B">
        <w:rPr>
          <w:rFonts w:ascii="Times New Roman" w:hAnsi="Times New Roman"/>
          <w:color w:val="000000" w:themeColor="text1"/>
          <w:vertAlign w:val="subscript"/>
        </w:rPr>
        <w:t>i</w:t>
      </w:r>
      <w:r w:rsidR="007C5813" w:rsidRPr="0006639B">
        <w:rPr>
          <w:rFonts w:ascii="Times New Roman" w:hAnsi="Times New Roman"/>
          <w:color w:val="000000" w:themeColor="text1"/>
        </w:rPr>
        <w:t xml:space="preserve"> behaves </w:t>
      </w:r>
      <w:r w:rsidRPr="0006639B">
        <w:rPr>
          <w:rFonts w:ascii="Times New Roman" w:hAnsi="Times New Roman"/>
          <w:color w:val="000000" w:themeColor="text1"/>
        </w:rPr>
        <w:t xml:space="preserve">according to </w:t>
      </w:r>
      <w:r w:rsidR="00267DFE" w:rsidRPr="0006639B">
        <w:rPr>
          <w:rFonts w:ascii="Times New Roman" w:hAnsi="Times New Roman"/>
          <w:color w:val="000000" w:themeColor="text1"/>
        </w:rPr>
        <w:t xml:space="preserve">the </w:t>
      </w:r>
      <w:r w:rsidRPr="0006639B">
        <w:rPr>
          <w:rFonts w:ascii="Times New Roman" w:hAnsi="Times New Roman"/>
          <w:color w:val="000000" w:themeColor="text1"/>
        </w:rPr>
        <w:t>biological expectations</w:t>
      </w:r>
      <w:r w:rsidR="007C5813" w:rsidRPr="0006639B">
        <w:rPr>
          <w:rFonts w:ascii="Times New Roman" w:hAnsi="Times New Roman"/>
          <w:color w:val="000000" w:themeColor="text1"/>
        </w:rPr>
        <w:t xml:space="preserve"> </w:t>
      </w:r>
      <w:r w:rsidR="00267DFE" w:rsidRPr="0006639B">
        <w:rPr>
          <w:rFonts w:ascii="Times New Roman" w:hAnsi="Times New Roman"/>
          <w:color w:val="000000" w:themeColor="text1"/>
        </w:rPr>
        <w:t>of</w:t>
      </w:r>
      <w:r w:rsidR="007C5813" w:rsidRPr="0006639B">
        <w:rPr>
          <w:rFonts w:ascii="Times New Roman" w:hAnsi="Times New Roman"/>
          <w:color w:val="000000" w:themeColor="text1"/>
        </w:rPr>
        <w:t xml:space="preserve"> a </w:t>
      </w:r>
      <w:r w:rsidR="003243CE" w:rsidRPr="0006639B">
        <w:rPr>
          <w:rFonts w:ascii="Times New Roman" w:hAnsi="Times New Roman"/>
          <w:color w:val="000000" w:themeColor="text1"/>
        </w:rPr>
        <w:t xml:space="preserve">marker of </w:t>
      </w:r>
      <w:r w:rsidR="007C5813" w:rsidRPr="0006639B">
        <w:rPr>
          <w:rFonts w:ascii="Times New Roman" w:hAnsi="Times New Roman"/>
          <w:color w:val="000000" w:themeColor="text1"/>
        </w:rPr>
        <w:t xml:space="preserve">BBB </w:t>
      </w:r>
      <w:r w:rsidR="003243CE" w:rsidRPr="0006639B">
        <w:rPr>
          <w:rFonts w:ascii="Times New Roman" w:hAnsi="Times New Roman"/>
          <w:color w:val="000000" w:themeColor="text1"/>
        </w:rPr>
        <w:t>leakage</w:t>
      </w:r>
      <w:r w:rsidR="00B4748F" w:rsidRPr="0006639B">
        <w:rPr>
          <w:rFonts w:ascii="Times New Roman" w:hAnsi="Times New Roman"/>
          <w:color w:val="000000" w:themeColor="text1"/>
        </w:rPr>
        <w:t>. It is</w:t>
      </w:r>
      <w:r w:rsidR="00267DFE" w:rsidRPr="0006639B">
        <w:rPr>
          <w:rFonts w:ascii="Times New Roman" w:hAnsi="Times New Roman"/>
          <w:color w:val="000000" w:themeColor="text1"/>
        </w:rPr>
        <w:t xml:space="preserve"> </w:t>
      </w:r>
      <w:r w:rsidR="007C5813" w:rsidRPr="0006639B">
        <w:rPr>
          <w:rFonts w:ascii="Times New Roman" w:hAnsi="Times New Roman"/>
          <w:color w:val="000000" w:themeColor="text1"/>
        </w:rPr>
        <w:t xml:space="preserve">higher in </w:t>
      </w:r>
      <w:r w:rsidR="00267DFE" w:rsidRPr="0006639B">
        <w:rPr>
          <w:rFonts w:ascii="Times New Roman" w:hAnsi="Times New Roman"/>
          <w:color w:val="000000" w:themeColor="text1"/>
        </w:rPr>
        <w:t xml:space="preserve">control </w:t>
      </w:r>
      <w:r w:rsidR="008C2ADC" w:rsidRPr="0006639B">
        <w:rPr>
          <w:rFonts w:ascii="Times New Roman" w:hAnsi="Times New Roman"/>
          <w:color w:val="000000" w:themeColor="text1"/>
        </w:rPr>
        <w:t>GM</w:t>
      </w:r>
      <w:r w:rsidR="00267DFE" w:rsidRPr="0006639B">
        <w:rPr>
          <w:rFonts w:ascii="Times New Roman" w:hAnsi="Times New Roman"/>
          <w:color w:val="000000" w:themeColor="text1"/>
        </w:rPr>
        <w:t xml:space="preserve"> compared to control </w:t>
      </w:r>
      <w:r w:rsidR="008C2ADC" w:rsidRPr="0006639B">
        <w:rPr>
          <w:rFonts w:ascii="Times New Roman" w:hAnsi="Times New Roman"/>
          <w:color w:val="000000" w:themeColor="text1"/>
        </w:rPr>
        <w:t>WM</w:t>
      </w:r>
      <w:r w:rsidR="00267DFE" w:rsidRPr="0006639B">
        <w:rPr>
          <w:rFonts w:ascii="Times New Roman" w:hAnsi="Times New Roman"/>
          <w:color w:val="000000" w:themeColor="text1"/>
        </w:rPr>
        <w:t xml:space="preserve">, higher in MS NAWM </w:t>
      </w:r>
      <w:r w:rsidR="00EA5EA1" w:rsidRPr="0006639B">
        <w:rPr>
          <w:rFonts w:ascii="Times New Roman" w:hAnsi="Times New Roman"/>
          <w:color w:val="000000" w:themeColor="text1"/>
        </w:rPr>
        <w:t>compared to control</w:t>
      </w:r>
      <w:r w:rsidR="00267DFE" w:rsidRPr="0006639B">
        <w:rPr>
          <w:rFonts w:ascii="Times New Roman" w:hAnsi="Times New Roman"/>
          <w:color w:val="000000" w:themeColor="text1"/>
        </w:rPr>
        <w:t xml:space="preserve"> WM</w:t>
      </w:r>
      <w:r w:rsidR="007C5813" w:rsidRPr="0006639B">
        <w:rPr>
          <w:rFonts w:ascii="Times New Roman" w:hAnsi="Times New Roman"/>
          <w:color w:val="000000" w:themeColor="text1"/>
        </w:rPr>
        <w:t xml:space="preserve">, </w:t>
      </w:r>
      <w:r w:rsidR="00267DFE" w:rsidRPr="0006639B">
        <w:rPr>
          <w:rFonts w:ascii="Times New Roman" w:hAnsi="Times New Roman"/>
          <w:color w:val="000000" w:themeColor="text1"/>
        </w:rPr>
        <w:t xml:space="preserve">and higher </w:t>
      </w:r>
      <w:r w:rsidR="007C5813" w:rsidRPr="0006639B">
        <w:rPr>
          <w:rFonts w:ascii="Times New Roman" w:hAnsi="Times New Roman"/>
          <w:color w:val="000000" w:themeColor="text1"/>
        </w:rPr>
        <w:t>in CELs</w:t>
      </w:r>
      <w:r w:rsidR="00EA5EA1" w:rsidRPr="0006639B">
        <w:rPr>
          <w:rFonts w:ascii="Times New Roman" w:hAnsi="Times New Roman"/>
          <w:color w:val="000000" w:themeColor="text1"/>
        </w:rPr>
        <w:t xml:space="preserve"> compared to NAWM</w:t>
      </w:r>
      <w:r w:rsidR="007C5813" w:rsidRPr="0006639B">
        <w:rPr>
          <w:rFonts w:ascii="Times New Roman" w:hAnsi="Times New Roman"/>
          <w:color w:val="000000" w:themeColor="text1"/>
        </w:rPr>
        <w:t xml:space="preserve">. </w:t>
      </w:r>
      <w:r w:rsidR="00267DFE" w:rsidRPr="0006639B">
        <w:rPr>
          <w:rFonts w:ascii="Times New Roman" w:hAnsi="Times New Roman"/>
          <w:color w:val="000000" w:themeColor="text1"/>
        </w:rPr>
        <w:t>DCE-MRI</w:t>
      </w:r>
      <w:r w:rsidR="00EA5EA1" w:rsidRPr="0006639B">
        <w:rPr>
          <w:rFonts w:ascii="Times New Roman" w:hAnsi="Times New Roman"/>
          <w:color w:val="000000" w:themeColor="text1"/>
        </w:rPr>
        <w:t xml:space="preserve"> is capable of detecting BBB leakage more than an order of magnitude below the level found in CELs</w:t>
      </w:r>
      <w:r w:rsidR="00646C0F" w:rsidRPr="0006639B">
        <w:rPr>
          <w:rFonts w:ascii="Times New Roman" w:hAnsi="Times New Roman"/>
          <w:color w:val="000000" w:themeColor="text1"/>
        </w:rPr>
        <w:t xml:space="preserve"> by conventional imaging</w:t>
      </w:r>
      <w:r w:rsidR="00EA5EA1" w:rsidRPr="0006639B">
        <w:rPr>
          <w:rFonts w:ascii="Times New Roman" w:hAnsi="Times New Roman"/>
          <w:color w:val="000000" w:themeColor="text1"/>
        </w:rPr>
        <w:t xml:space="preserve">. </w:t>
      </w:r>
    </w:p>
    <w:p w14:paraId="4FB8EFFF" w14:textId="77777777" w:rsidR="009C4DBA" w:rsidRPr="0006639B" w:rsidRDefault="009C4DBA" w:rsidP="00730CA7">
      <w:pPr>
        <w:spacing w:line="360" w:lineRule="auto"/>
        <w:rPr>
          <w:rFonts w:ascii="Times New Roman" w:hAnsi="Times New Roman"/>
          <w:color w:val="000000" w:themeColor="text1"/>
        </w:rPr>
      </w:pPr>
    </w:p>
    <w:p w14:paraId="04DBFB9B" w14:textId="70C21A26" w:rsidR="008C2ADC" w:rsidRPr="0006639B" w:rsidRDefault="009C4DBA" w:rsidP="00F70DE8">
      <w:pPr>
        <w:spacing w:line="360" w:lineRule="auto"/>
        <w:rPr>
          <w:rFonts w:ascii="Times New Roman" w:hAnsi="Times New Roman"/>
          <w:color w:val="000000" w:themeColor="text1"/>
        </w:rPr>
      </w:pPr>
      <w:r w:rsidRPr="0006639B">
        <w:rPr>
          <w:rFonts w:ascii="Times New Roman" w:hAnsi="Times New Roman"/>
          <w:color w:val="000000" w:themeColor="text1"/>
        </w:rPr>
        <w:t xml:space="preserve">Histological study in the human brain has shown that vascular </w:t>
      </w:r>
      <w:r w:rsidR="00F4462E" w:rsidRPr="0006639B">
        <w:rPr>
          <w:rFonts w:ascii="Times New Roman" w:hAnsi="Times New Roman"/>
          <w:color w:val="000000" w:themeColor="text1"/>
        </w:rPr>
        <w:t>volume</w:t>
      </w:r>
      <w:r w:rsidRPr="0006639B">
        <w:rPr>
          <w:rFonts w:ascii="Times New Roman" w:hAnsi="Times New Roman"/>
          <w:color w:val="000000" w:themeColor="text1"/>
        </w:rPr>
        <w:t xml:space="preserve"> is higher in </w:t>
      </w:r>
      <w:r w:rsidR="008C2ADC" w:rsidRPr="0006639B">
        <w:rPr>
          <w:rFonts w:ascii="Times New Roman" w:hAnsi="Times New Roman"/>
          <w:color w:val="000000" w:themeColor="text1"/>
        </w:rPr>
        <w:t>GM</w:t>
      </w:r>
      <w:r w:rsidRPr="0006639B">
        <w:rPr>
          <w:rFonts w:ascii="Times New Roman" w:hAnsi="Times New Roman"/>
          <w:color w:val="000000" w:themeColor="text1"/>
        </w:rPr>
        <w:t xml:space="preserve"> than </w:t>
      </w:r>
      <w:r w:rsidR="008C2ADC" w:rsidRPr="0006639B">
        <w:rPr>
          <w:rFonts w:ascii="Times New Roman" w:hAnsi="Times New Roman"/>
          <w:color w:val="000000" w:themeColor="text1"/>
        </w:rPr>
        <w:t>WM</w:t>
      </w:r>
      <w:r w:rsidRPr="0006639B">
        <w:rPr>
          <w:rFonts w:ascii="Times New Roman" w:hAnsi="Times New Roman"/>
          <w:color w:val="000000" w:themeColor="text1"/>
        </w:rPr>
        <w:t xml:space="preserve">, with a mean </w:t>
      </w:r>
      <w:r w:rsidR="008C2ADC" w:rsidRPr="0006639B">
        <w:rPr>
          <w:rFonts w:ascii="Times New Roman" w:hAnsi="Times New Roman"/>
          <w:color w:val="000000" w:themeColor="text1"/>
        </w:rPr>
        <w:t xml:space="preserve">GM/WM </w:t>
      </w:r>
      <w:r w:rsidRPr="0006639B">
        <w:rPr>
          <w:rFonts w:ascii="Times New Roman" w:hAnsi="Times New Roman"/>
          <w:color w:val="000000" w:themeColor="text1"/>
        </w:rPr>
        <w:t xml:space="preserve">ratio of 2.9 (range 1.1-8.0) </w:t>
      </w:r>
      <w:r w:rsidRPr="0006639B">
        <w:rPr>
          <w:rFonts w:ascii="Times New Roman" w:hAnsi="Times New Roman"/>
          <w:color w:val="000000" w:themeColor="text1"/>
        </w:rPr>
        <w:fldChar w:fldCharType="begin" w:fldLock="1"/>
      </w:r>
      <w:r w:rsidR="00A80FAD" w:rsidRPr="0006639B">
        <w:rPr>
          <w:rFonts w:ascii="Times New Roman" w:hAnsi="Times New Roman"/>
          <w:color w:val="000000" w:themeColor="text1"/>
        </w:rPr>
        <w:instrText>ADDIN CSL_CITATION {"citationItems":[{"id":"ITEM-1","itemData":{"DOI":"10.1111/j.1600-0404.1965.tb01946.x","ISSN":"16000404","PMID":"5214090","author":[{"dropping-particle":"","family":"Lierse","given":"W.","non-dropping-particle":"","parse-names":false,"suffix":""},{"dropping-particle":"","family":"Horstmann","given":"E.","non-dropping-particle":"","parse-names":false,"suffix":""}],"container-title":"Acta Neurologica Scandinavica","id":"ITEM-1","issue":"14 S","issued":{"date-parts":[["1965"]]},"page":"15-19","title":"Quantitative Anatomy of the Cerebral Vascular Bed With Especial Emphasis on Homogeneity and Inhomogeneity in Small Parts of the Gray and White Matter","type":"article-journal","volume":"41"},"uris":["http://www.mendeley.com/documents/?uuid=6ba72310-6815-41b1-a92e-e58c1017567c"]}],"mendeley":{"formattedCitation":"(Lierse &amp; Horstmann, 1965)","plainTextFormattedCitation":"(Lierse &amp; Horstmann, 1965)","previouslyFormattedCitation":"(Lierse &amp; Horstmann, 1965)"},"properties":{"noteIndex":0},"schema":"https://github.com/citation-style-language/schema/raw/master/csl-citation.json"}</w:instrText>
      </w:r>
      <w:r w:rsidRPr="0006639B">
        <w:rPr>
          <w:rFonts w:ascii="Times New Roman" w:hAnsi="Times New Roman"/>
          <w:color w:val="000000" w:themeColor="text1"/>
        </w:rPr>
        <w:fldChar w:fldCharType="separate"/>
      </w:r>
      <w:r w:rsidR="002B680B" w:rsidRPr="0006639B">
        <w:rPr>
          <w:rFonts w:ascii="Times New Roman" w:hAnsi="Times New Roman"/>
          <w:noProof/>
          <w:color w:val="000000" w:themeColor="text1"/>
        </w:rPr>
        <w:t>(Lierse &amp; Horstmann, 1965)</w:t>
      </w:r>
      <w:r w:rsidRPr="0006639B">
        <w:rPr>
          <w:rFonts w:ascii="Times New Roman" w:hAnsi="Times New Roman"/>
          <w:color w:val="000000" w:themeColor="text1"/>
        </w:rPr>
        <w:fldChar w:fldCharType="end"/>
      </w:r>
      <w:r w:rsidR="008C2ADC" w:rsidRPr="0006639B">
        <w:rPr>
          <w:rFonts w:ascii="Times New Roman" w:hAnsi="Times New Roman"/>
          <w:color w:val="000000" w:themeColor="text1"/>
        </w:rPr>
        <w:t xml:space="preserve">. Other histological </w:t>
      </w:r>
      <w:r w:rsidR="008C2ADC" w:rsidRPr="0006639B">
        <w:rPr>
          <w:rFonts w:ascii="Times New Roman" w:hAnsi="Times New Roman"/>
          <w:color w:val="000000" w:themeColor="text1"/>
        </w:rPr>
        <w:fldChar w:fldCharType="begin" w:fldLock="1"/>
      </w:r>
      <w:r w:rsidR="0089125E" w:rsidRPr="0006639B">
        <w:rPr>
          <w:rFonts w:ascii="Times New Roman" w:hAnsi="Times New Roman"/>
          <w:color w:val="000000" w:themeColor="text1"/>
        </w:rPr>
        <w:instrText>ADDIN CSL_CITATION {"citationItems":[{"id":"ITEM-1","itemData":{"ISSN":"0002-9513","PMID":"3098116","abstract":"Previous investigations have established a strong correlation between local cerebral blood flow (LCBF) and local cerebral glucose utilization (LCGU). In the present study the relationship between density of perfused brain capillaries and LCBF or LCGU was investigated in conscious and anesthetized rats. Perfused capillaries were stained by labeling the plasma with the gamma globulin-coupled fluorochromes, fluorescein isothiocyanate (FITC) and lissamine-rhodamine B 200 (RB 200). The density of perfused capillaries was determined in 12 different brain structures by fluorescence microscopy of embedded brain sections following coronal sectioning in a cryostat. Significant differences were found among brain structures investigated; the lowest density of perfused capillaries was found in the white matter (e.g., corpus callosum 162 fragments/mm2), whereas the highest values were determined in the structures of the auditory system (e.g., inferior colliculus 810 fragments/mm2). LCBF and LCGU were measured in two separate groups of rats using standard autoradiographic methods. In all three experimental groups, the same structures were identified and measured with a high degree of accuracy and local resolution. Density of perfused capillaries correlated well with LCBF (r = 0.93) and even better with LCGU (r = 0.97). In addition to the relationship between LCGU and LCBF established by earlier studies, these data show the intimate interrelationship between LCGU, density of perfused capillaries, and LCBF.","author":[{"dropping-particle":"","family":"Klein","given":"B","non-dropping-particle":"","parse-names":false,"suffix":""},{"dropping-particle":"","family":"Kuschinsky","given":"W","non-dropping-particle":"","parse-names":false,"suffix":""},{"dropping-particle":"","family":"Schröck","given":"H","non-dropping-particle":"","parse-names":false,"suffix":""},{"dropping-particle":"","family":"Vetterlein","given":"F","non-dropping-particle":"","parse-names":false,"suffix":""}],"container-title":"The American journal of physiology","id":"ITEM-1","issued":{"date-parts":[["1986"]]},"title":"Interdependency of local capillary density, blood flow, and metabolism in rat brains.","type":"article-journal"},"uris":["http://www.mendeley.com/documents/?uuid=9ce63c13-ae09-4f26-87ec-0aa3ae49f4ac"]}],"mendeley":{"formattedCitation":"(Klein &lt;i&gt;et al.&lt;/i&gt;, 1986)","plainTextFormattedCitation":"(Klein et al., 1986)","previouslyFormattedCitation":"(Klein &lt;i&gt;et al.&lt;/i&gt;, 1986)"},"properties":{"noteIndex":0},"schema":"https://github.com/citation-style-language/schema/raw/master/csl-citation.json"}</w:instrText>
      </w:r>
      <w:r w:rsidR="008C2ADC" w:rsidRPr="0006639B">
        <w:rPr>
          <w:rFonts w:ascii="Times New Roman" w:hAnsi="Times New Roman"/>
          <w:color w:val="000000" w:themeColor="text1"/>
        </w:rPr>
        <w:fldChar w:fldCharType="separate"/>
      </w:r>
      <w:r w:rsidR="0028592D" w:rsidRPr="0006639B">
        <w:rPr>
          <w:rFonts w:ascii="Times New Roman" w:hAnsi="Times New Roman"/>
          <w:noProof/>
          <w:color w:val="000000" w:themeColor="text1"/>
        </w:rPr>
        <w:t xml:space="preserve">(Klein </w:t>
      </w:r>
      <w:r w:rsidR="0028592D" w:rsidRPr="0006639B">
        <w:rPr>
          <w:rFonts w:ascii="Times New Roman" w:hAnsi="Times New Roman"/>
          <w:i/>
          <w:noProof/>
          <w:color w:val="000000" w:themeColor="text1"/>
        </w:rPr>
        <w:t>et al.</w:t>
      </w:r>
      <w:r w:rsidR="0028592D" w:rsidRPr="0006639B">
        <w:rPr>
          <w:rFonts w:ascii="Times New Roman" w:hAnsi="Times New Roman"/>
          <w:noProof/>
          <w:color w:val="000000" w:themeColor="text1"/>
        </w:rPr>
        <w:t>, 1986)</w:t>
      </w:r>
      <w:r w:rsidR="008C2ADC" w:rsidRPr="0006639B">
        <w:rPr>
          <w:rFonts w:ascii="Times New Roman" w:hAnsi="Times New Roman"/>
          <w:color w:val="000000" w:themeColor="text1"/>
        </w:rPr>
        <w:fldChar w:fldCharType="end"/>
      </w:r>
      <w:r w:rsidR="008C2ADC" w:rsidRPr="0006639B">
        <w:rPr>
          <w:rFonts w:ascii="Times New Roman" w:hAnsi="Times New Roman"/>
          <w:color w:val="000000" w:themeColor="text1"/>
        </w:rPr>
        <w:t xml:space="preserve"> as well as imaging studies </w:t>
      </w:r>
      <w:r w:rsidR="008C2ADC" w:rsidRPr="0006639B">
        <w:rPr>
          <w:rFonts w:ascii="Times New Roman" w:hAnsi="Times New Roman"/>
          <w:color w:val="000000" w:themeColor="text1"/>
        </w:rPr>
        <w:fldChar w:fldCharType="begin" w:fldLock="1"/>
      </w:r>
      <w:r w:rsidR="008C2ADC" w:rsidRPr="0006639B">
        <w:rPr>
          <w:rFonts w:ascii="Times New Roman" w:hAnsi="Times New Roman"/>
          <w:color w:val="000000" w:themeColor="text1"/>
        </w:rPr>
        <w:instrText>ADDIN CSL_CITATION {"citationItems":[{"id":"ITEM-1","itemData":{"DOI":"10.1093/brain/113.1.27","ISBN":"0006-8950 (Print)\\r0006-8950 (Linking)","ISSN":"00068950","PMID":"2302536","abstract":"Regional cerebral blood flow (CBF), oxygen extraction ratio (OER), oxygen utilization (CMRO2) and blood volume (CBV) were measured in a group of 34 healthy volunteers (age range 22-82 yrs) using the 15O steady-state inhalation method and positron emission tomography. Between subjects CBF correlated positively with CMRO2, although the interindividual variability of the measured values was large. OER was not dependent on CMRO2, but highly negatively correlated with CBF. CBV correlated positively with CBF. When considering the values of all the regions of interest within a single subject, a strict coupling between CMRO2 and CBF, and between CBF and CBV was found, while OER was constant and independent of CBF and CMRO2. In 'pure' grey and white matter regions CMRO2, CBF and CBV decreased with age approximately 0.50% per year. In other regions the decline was less evident, most likely due to partial volume effects. OER did not change or showed a slight increase with age (maximum in the grey matter region 0.35%/yr). The results suggest diminished neuronal firing or decreased dendritic synaptic density with age.","author":[{"dropping-particle":"","family":"Leenders","given":"K. L.","non-dropping-particle":"","parse-names":false,"suffix":""},{"dropping-particle":"","family":"Perani","given":"D.","non-dropping-particle":"","parse-names":false,"suffix":""},{"dropping-particle":"","family":"Lammertsma","given":"A. A.","non-dropping-particle":"","parse-names":false,"suffix":""},{"dropping-particle":"","family":"Heather","given":"J. D.","non-dropping-particle":"","parse-names":false,"suffix":""},{"dropping-particle":"","family":"Buckingham","given":"P.","non-dropping-particle":"","parse-names":false,"suffix":""},{"dropping-particle":"","family":"Jones","given":"T.","non-dropping-particle":"","parse-names":false,"suffix":""},{"dropping-particle":"","family":"Healy","given":"M. J.R.","non-dropping-particle":"","parse-names":false,"suffix":""},{"dropping-particle":"","family":"Gibbs","given":"J. M.","non-dropping-particle":"","parse-names":false,"suffix":""},{"dropping-particle":"","family":"Wise","given":"R. J.S.","non-dropping-particle":"","parse-names":false,"suffix":""},{"dropping-particle":"","family":"Hatazawa","given":"J.","non-dropping-particle":"","parse-names":false,"suffix":""},{"dropping-particle":"","family":"Herold","given":"S.","non-dropping-particle":"","parse-names":false,"suffix":""},{"dropping-particle":"","family":"Beaney","given":"R. P.","non-dropping-particle":"","parse-names":false,"suffix":""},{"dropping-particle":"","family":"Brooks","given":"D. J.","non-dropping-particle":"","parse-names":false,"suffix":""},{"dropping-particle":"","family":"Spinks","given":"T.","non-dropping-particle":"","parse-names":false,"suffix":""},{"dropping-particle":"","family":"Rhodes","given":"C.","non-dropping-particle":"","parse-names":false,"suffix":""},{"dropping-particle":"","family":"Frackowiak","given":"R. S.J.","non-dropping-particle":"","parse-names":false,"suffix":""}],"container-title":"Brain","id":"ITEM-1","issued":{"date-parts":[["1990"]]},"title":"Cerebral blood flow, blood volume and oxygen utilization: Normal values and effect of age","type":"article-journal"},"uris":["http://www.mendeley.com/documents/?uuid=0ee535db-0b60-42ec-8e68-cf610a5383b8"]},{"id":"ITEM-2","itemData":{"DOI":"10.1126/science.1249749.Ribosome","ISBN":"9199665360","ISSN":"00092665","PMID":"21740059","abstract":"We present a method of quantifying cerebral blood volume using Dynamic Susceptibility Contrast. Our approach combines T2-weighted EPI pulse sequences and reference scans that determine the parenchymal T1-changes resulting from an injection of a gadolinium chelate. This combined T2-and T1-weighted approach (The “Bookend” technique) has been shown to be effective in the quantification of Gradient-Echo (T2*-weighted) perfusion images, but has not been applied to Spin –Echo EPI (T2-weighted) images. The physics related to blood volume measurement based on T2- and T2*-weighted EPI sequences is known to be different, and there is a question as to whether the bookend approach is effective with SE-EPI. We have compared the quantitative SE-EPI with GE- EPI in a series of patients with central nervous system (CNS) tumors. We found that quantitative cerebral Blood Volume (qCBV) values for SE-EPI and GRE-EPI are in agreement with each other and with historical reference values. A subjective evaluation of image quality showed that image quality in the SE-EPI scans was high and exhibited high inter-reader agreement. We conclude that measuring qCBV using the bookend technique with SE-EPI images is possible and may be a viable alternative to GRE-EPI in the evaluation of CNS tumors. Introduction","author":[{"dropping-particle":"","family":"Carroll","given":"T. J","non-dropping-particle":"","parse-names":false,"suffix":""},{"dropping-particle":"","family":"Horowitz","given":"S","non-dropping-particle":"","parse-names":false,"suffix":""},{"dropping-particle":"","family":"Shin","given":"W","non-dropping-particle":"","parse-names":false,"suffix":""},{"dropping-particle":"","family":"Mouannes","given":"J","non-dropping-particle":"","parse-names":false,"suffix":""},{"dropping-particle":"","family":"Sawlani","given":"R","non-dropping-particle":"","parse-names":false,"suffix":""},{"dropping-particle":"","family":"Ali","given":"S","non-dropping-particle":"","parse-names":false,"suffix":""},{"dropping-particle":"","family":"Raizer","given":"J","non-dropping-particle":"","parse-names":false,"suffix":""},{"dropping-particle":"","family":"Futterer","given":"S","non-dropping-particle":"","parse-names":false,"suffix":""}],"container-title":"Magnetic Resonance Imaging","id":"ITEM-2","issue":"10","issued":{"date-parts":[["2008"]]},"page":"1352-1359","title":"Quantification of Cerebral Perfusion Using the “Bookend Technique”: an Evaluation in CNS Tumors","type":"article-journal","volume":"26"},"uris":["http://www.mendeley.com/documents/?uuid=31e6706b-e6c5-4432-b477-6b42c13526c3"]}],"mendeley":{"formattedCitation":"(Leenders &lt;i&gt;et al.&lt;/i&gt;, 1990; Carroll &lt;i&gt;et al.&lt;/i&gt;, 2008)","plainTextFormattedCitation":"(Leenders et al., 1990; Carroll et al., 2008)","previouslyFormattedCitation":"(Leenders &lt;i&gt;et al.&lt;/i&gt;, 1990; Carroll &lt;i&gt;et al.&lt;/i&gt;, 2008)"},"properties":{"noteIndex":0},"schema":"https://github.com/citation-style-language/schema/raw/master/csl-citation.json"}</w:instrText>
      </w:r>
      <w:r w:rsidR="008C2ADC" w:rsidRPr="0006639B">
        <w:rPr>
          <w:rFonts w:ascii="Times New Roman" w:hAnsi="Times New Roman"/>
          <w:color w:val="000000" w:themeColor="text1"/>
        </w:rPr>
        <w:fldChar w:fldCharType="separate"/>
      </w:r>
      <w:r w:rsidR="008C2ADC" w:rsidRPr="0006639B">
        <w:rPr>
          <w:rFonts w:ascii="Times New Roman" w:hAnsi="Times New Roman"/>
          <w:noProof/>
          <w:color w:val="000000" w:themeColor="text1"/>
        </w:rPr>
        <w:t xml:space="preserve">(Leenders </w:t>
      </w:r>
      <w:r w:rsidR="008C2ADC" w:rsidRPr="0006639B">
        <w:rPr>
          <w:rFonts w:ascii="Times New Roman" w:hAnsi="Times New Roman"/>
          <w:i/>
          <w:noProof/>
          <w:color w:val="000000" w:themeColor="text1"/>
        </w:rPr>
        <w:t>et al.</w:t>
      </w:r>
      <w:r w:rsidR="008C2ADC" w:rsidRPr="0006639B">
        <w:rPr>
          <w:rFonts w:ascii="Times New Roman" w:hAnsi="Times New Roman"/>
          <w:noProof/>
          <w:color w:val="000000" w:themeColor="text1"/>
        </w:rPr>
        <w:t xml:space="preserve">, 1990; Carroll </w:t>
      </w:r>
      <w:r w:rsidR="008C2ADC" w:rsidRPr="0006639B">
        <w:rPr>
          <w:rFonts w:ascii="Times New Roman" w:hAnsi="Times New Roman"/>
          <w:i/>
          <w:noProof/>
          <w:color w:val="000000" w:themeColor="text1"/>
        </w:rPr>
        <w:t>et al.</w:t>
      </w:r>
      <w:r w:rsidR="008C2ADC" w:rsidRPr="0006639B">
        <w:rPr>
          <w:rFonts w:ascii="Times New Roman" w:hAnsi="Times New Roman"/>
          <w:noProof/>
          <w:color w:val="000000" w:themeColor="text1"/>
        </w:rPr>
        <w:t>, 2008)</w:t>
      </w:r>
      <w:r w:rsidR="008C2ADC" w:rsidRPr="0006639B">
        <w:rPr>
          <w:rFonts w:ascii="Times New Roman" w:hAnsi="Times New Roman"/>
          <w:color w:val="000000" w:themeColor="text1"/>
        </w:rPr>
        <w:fldChar w:fldCharType="end"/>
      </w:r>
      <w:r w:rsidR="008C2ADC" w:rsidRPr="0006639B">
        <w:rPr>
          <w:rFonts w:ascii="Times New Roman" w:hAnsi="Times New Roman"/>
          <w:color w:val="000000" w:themeColor="text1"/>
        </w:rPr>
        <w:t xml:space="preserve"> support this finding</w:t>
      </w:r>
      <w:r w:rsidRPr="0006639B">
        <w:rPr>
          <w:rFonts w:ascii="Times New Roman" w:hAnsi="Times New Roman"/>
          <w:color w:val="000000" w:themeColor="text1"/>
        </w:rPr>
        <w:t>.</w:t>
      </w:r>
      <w:r w:rsidR="00F4462E" w:rsidRPr="0006639B">
        <w:rPr>
          <w:rFonts w:ascii="Times New Roman" w:hAnsi="Times New Roman"/>
          <w:color w:val="000000" w:themeColor="text1"/>
        </w:rPr>
        <w:t xml:space="preserve"> If one assumes that the mean vessel radius is the same in </w:t>
      </w:r>
      <w:r w:rsidR="008C2ADC" w:rsidRPr="0006639B">
        <w:rPr>
          <w:rFonts w:ascii="Times New Roman" w:hAnsi="Times New Roman"/>
          <w:color w:val="000000" w:themeColor="text1"/>
        </w:rPr>
        <w:t>GM and WM (in the absence of any evidence to the contrary)</w:t>
      </w:r>
      <w:r w:rsidR="00F4462E" w:rsidRPr="0006639B">
        <w:rPr>
          <w:rFonts w:ascii="Times New Roman" w:hAnsi="Times New Roman"/>
          <w:color w:val="000000" w:themeColor="text1"/>
        </w:rPr>
        <w:t xml:space="preserve">, the GM/WM </w:t>
      </w:r>
      <w:r w:rsidR="008C2ADC" w:rsidRPr="0006639B">
        <w:rPr>
          <w:rFonts w:ascii="Times New Roman" w:hAnsi="Times New Roman"/>
          <w:color w:val="000000" w:themeColor="text1"/>
        </w:rPr>
        <w:t xml:space="preserve">CBV </w:t>
      </w:r>
      <w:r w:rsidR="00F4462E" w:rsidRPr="0006639B">
        <w:rPr>
          <w:rFonts w:ascii="Times New Roman" w:hAnsi="Times New Roman"/>
          <w:color w:val="000000" w:themeColor="text1"/>
        </w:rPr>
        <w:t xml:space="preserve">ratio should </w:t>
      </w:r>
      <w:r w:rsidR="008C2ADC" w:rsidRPr="0006639B">
        <w:rPr>
          <w:rFonts w:ascii="Times New Roman" w:hAnsi="Times New Roman"/>
          <w:color w:val="000000" w:themeColor="text1"/>
        </w:rPr>
        <w:t xml:space="preserve">be </w:t>
      </w:r>
      <w:r w:rsidR="00F4462E" w:rsidRPr="0006639B">
        <w:rPr>
          <w:rFonts w:ascii="Times New Roman" w:hAnsi="Times New Roman"/>
          <w:color w:val="000000" w:themeColor="text1"/>
        </w:rPr>
        <w:t>equal to the GM/WM</w:t>
      </w:r>
      <w:r w:rsidR="008C2ADC" w:rsidRPr="0006639B">
        <w:rPr>
          <w:rFonts w:ascii="Times New Roman" w:hAnsi="Times New Roman"/>
          <w:color w:val="000000" w:themeColor="text1"/>
        </w:rPr>
        <w:t xml:space="preserve"> vascular surface area ratio.</w:t>
      </w:r>
      <w:r w:rsidR="00F4462E" w:rsidRPr="0006639B">
        <w:rPr>
          <w:rFonts w:ascii="Times New Roman" w:hAnsi="Times New Roman"/>
          <w:color w:val="000000" w:themeColor="text1"/>
        </w:rPr>
        <w:t xml:space="preserve"> </w:t>
      </w:r>
      <w:r w:rsidRPr="0006639B">
        <w:rPr>
          <w:rFonts w:ascii="Times New Roman" w:hAnsi="Times New Roman"/>
          <w:color w:val="000000" w:themeColor="text1"/>
        </w:rPr>
        <w:t>If the influx constant K</w:t>
      </w:r>
      <w:r w:rsidRPr="0006639B">
        <w:rPr>
          <w:rFonts w:ascii="Times New Roman" w:hAnsi="Times New Roman"/>
          <w:color w:val="000000" w:themeColor="text1"/>
          <w:vertAlign w:val="subscript"/>
        </w:rPr>
        <w:t>i</w:t>
      </w:r>
      <w:r w:rsidRPr="0006639B">
        <w:rPr>
          <w:rFonts w:ascii="Times New Roman" w:hAnsi="Times New Roman"/>
          <w:color w:val="000000" w:themeColor="text1"/>
        </w:rPr>
        <w:t xml:space="preserve"> truly corresponds </w:t>
      </w:r>
      <w:r w:rsidRPr="0006639B">
        <w:rPr>
          <w:rFonts w:ascii="Times New Roman" w:hAnsi="Times New Roman"/>
          <w:color w:val="000000" w:themeColor="text1"/>
        </w:rPr>
        <w:lastRenderedPageBreak/>
        <w:t xml:space="preserve">to the permeability-surface (PS) area product, the larger vascular surface area in </w:t>
      </w:r>
      <w:r w:rsidR="008C2ADC" w:rsidRPr="0006639B">
        <w:rPr>
          <w:rFonts w:ascii="Times New Roman" w:hAnsi="Times New Roman"/>
          <w:color w:val="000000" w:themeColor="text1"/>
        </w:rPr>
        <w:t>GM</w:t>
      </w:r>
      <w:r w:rsidRPr="0006639B">
        <w:rPr>
          <w:rFonts w:ascii="Times New Roman" w:hAnsi="Times New Roman"/>
          <w:color w:val="000000" w:themeColor="text1"/>
        </w:rPr>
        <w:t xml:space="preserve"> should </w:t>
      </w:r>
      <w:r w:rsidR="008374E0" w:rsidRPr="0006639B">
        <w:rPr>
          <w:rFonts w:ascii="Times New Roman" w:hAnsi="Times New Roman"/>
          <w:color w:val="000000" w:themeColor="text1"/>
        </w:rPr>
        <w:t xml:space="preserve">contribute to </w:t>
      </w:r>
      <w:r w:rsidRPr="0006639B">
        <w:rPr>
          <w:rFonts w:ascii="Times New Roman" w:hAnsi="Times New Roman"/>
          <w:color w:val="000000" w:themeColor="text1"/>
        </w:rPr>
        <w:t>a higher K</w:t>
      </w:r>
      <w:r w:rsidRPr="0006639B">
        <w:rPr>
          <w:rFonts w:ascii="Times New Roman" w:hAnsi="Times New Roman"/>
          <w:color w:val="000000" w:themeColor="text1"/>
          <w:vertAlign w:val="subscript"/>
        </w:rPr>
        <w:t>i</w:t>
      </w:r>
      <w:r w:rsidRPr="0006639B">
        <w:rPr>
          <w:rFonts w:ascii="Times New Roman" w:hAnsi="Times New Roman"/>
          <w:color w:val="000000" w:themeColor="text1"/>
        </w:rPr>
        <w:t xml:space="preserve"> in </w:t>
      </w:r>
      <w:r w:rsidR="008C2ADC" w:rsidRPr="0006639B">
        <w:rPr>
          <w:rFonts w:ascii="Times New Roman" w:hAnsi="Times New Roman"/>
          <w:color w:val="000000" w:themeColor="text1"/>
        </w:rPr>
        <w:t>GM</w:t>
      </w:r>
      <w:r w:rsidRPr="0006639B">
        <w:rPr>
          <w:rFonts w:ascii="Times New Roman" w:hAnsi="Times New Roman"/>
          <w:color w:val="000000" w:themeColor="text1"/>
        </w:rPr>
        <w:t xml:space="preserve"> </w:t>
      </w:r>
      <w:r w:rsidRPr="0006639B">
        <w:rPr>
          <w:rFonts w:ascii="Times New Roman" w:hAnsi="Times New Roman"/>
          <w:i/>
          <w:iCs/>
          <w:color w:val="000000" w:themeColor="text1"/>
        </w:rPr>
        <w:t>versus</w:t>
      </w:r>
      <w:r w:rsidRPr="0006639B">
        <w:rPr>
          <w:rFonts w:ascii="Times New Roman" w:hAnsi="Times New Roman"/>
          <w:color w:val="000000" w:themeColor="text1"/>
        </w:rPr>
        <w:t xml:space="preserve"> </w:t>
      </w:r>
      <w:r w:rsidR="008C2ADC" w:rsidRPr="0006639B">
        <w:rPr>
          <w:rFonts w:ascii="Times New Roman" w:hAnsi="Times New Roman"/>
          <w:color w:val="000000" w:themeColor="text1"/>
        </w:rPr>
        <w:t>WM</w:t>
      </w:r>
      <w:r w:rsidRPr="0006639B">
        <w:rPr>
          <w:rFonts w:ascii="Times New Roman" w:hAnsi="Times New Roman"/>
          <w:color w:val="000000" w:themeColor="text1"/>
        </w:rPr>
        <w:t xml:space="preserve"> in the healthy brain. We show that the behaviour of K</w:t>
      </w:r>
      <w:r w:rsidRPr="0006639B">
        <w:rPr>
          <w:rFonts w:ascii="Times New Roman" w:hAnsi="Times New Roman"/>
          <w:color w:val="000000" w:themeColor="text1"/>
          <w:vertAlign w:val="subscript"/>
        </w:rPr>
        <w:t>i</w:t>
      </w:r>
      <w:r w:rsidRPr="0006639B">
        <w:rPr>
          <w:rFonts w:ascii="Times New Roman" w:hAnsi="Times New Roman"/>
          <w:color w:val="000000" w:themeColor="text1"/>
        </w:rPr>
        <w:t xml:space="preserve"> corresponds with th</w:t>
      </w:r>
      <w:r w:rsidR="00301FFD" w:rsidRPr="0006639B">
        <w:rPr>
          <w:rFonts w:ascii="Times New Roman" w:hAnsi="Times New Roman"/>
          <w:color w:val="000000" w:themeColor="text1"/>
        </w:rPr>
        <w:t>at expected for the PS product in this regard.</w:t>
      </w:r>
      <w:r w:rsidR="008C2ADC" w:rsidRPr="0006639B">
        <w:rPr>
          <w:rFonts w:ascii="Times New Roman" w:hAnsi="Times New Roman"/>
          <w:color w:val="000000" w:themeColor="text1"/>
        </w:rPr>
        <w:t xml:space="preserve"> </w:t>
      </w:r>
      <w:r w:rsidR="002B7DF7" w:rsidRPr="0006639B">
        <w:rPr>
          <w:rFonts w:ascii="Times New Roman" w:hAnsi="Times New Roman"/>
          <w:color w:val="000000" w:themeColor="text1"/>
        </w:rPr>
        <w:t xml:space="preserve">Other DCE-MRI studies report conflicting findings: (1) higher </w:t>
      </w:r>
      <w:r w:rsidR="005A0CC8" w:rsidRPr="0006639B">
        <w:rPr>
          <w:rFonts w:ascii="Times New Roman" w:hAnsi="Times New Roman"/>
          <w:color w:val="000000" w:themeColor="text1"/>
        </w:rPr>
        <w:t>GM</w:t>
      </w:r>
      <w:r w:rsidR="002B7DF7" w:rsidRPr="0006639B">
        <w:rPr>
          <w:rFonts w:ascii="Times New Roman" w:hAnsi="Times New Roman"/>
          <w:color w:val="000000" w:themeColor="text1"/>
        </w:rPr>
        <w:t xml:space="preserve"> CBV and K</w:t>
      </w:r>
      <w:r w:rsidR="002B7DF7" w:rsidRPr="0006639B">
        <w:rPr>
          <w:rFonts w:ascii="Times New Roman" w:hAnsi="Times New Roman"/>
          <w:color w:val="000000" w:themeColor="text1"/>
          <w:vertAlign w:val="subscript"/>
        </w:rPr>
        <w:t>i</w:t>
      </w:r>
      <w:r w:rsidR="002B7DF7" w:rsidRPr="0006639B">
        <w:rPr>
          <w:rFonts w:ascii="Times New Roman" w:hAnsi="Times New Roman"/>
          <w:color w:val="000000" w:themeColor="text1"/>
        </w:rPr>
        <w:t xml:space="preserve"> </w:t>
      </w:r>
      <w:r w:rsidR="002B7DF7" w:rsidRPr="0006639B">
        <w:rPr>
          <w:rFonts w:ascii="Times New Roman" w:hAnsi="Times New Roman"/>
          <w:color w:val="000000" w:themeColor="text1"/>
        </w:rPr>
        <w:fldChar w:fldCharType="begin" w:fldLock="1"/>
      </w:r>
      <w:r w:rsidR="002B7DF7" w:rsidRPr="0006639B">
        <w:rPr>
          <w:rFonts w:ascii="Times New Roman" w:hAnsi="Times New Roman"/>
          <w:color w:val="000000" w:themeColor="text1"/>
        </w:rPr>
        <w:instrText>ADDIN CSL_CITATION {"citationItems":[{"id":"ITEM-1","itemData":{"DOI":"10.1016/j.neuroimage.2015.10.018","ISBN":"1095-9572 (Electronic)\\r1053-8119 (Linking)","ISSN":"10959572","PMID":"26477653","abstract":"There is evidence that subtle breakdown of the blood-brain barrier (BBB) is a pathophysiological component of several diseases, including cerebral small vessel disease and some dementias. Dynamic contrast-enhanced MRI (DCE-MRI) combined with tracer kinetic modelling is widely used for assessing permeability and perfusion in brain tumours and body tissues where contrast agents readily accumulate in the extracellular space. However, in diseases where leakage is subtle, the optimal approach for measuring BBB integrity is likely to differ since the magnitude and rate of enhancement caused by leakage are extremely low; several methods have been reported in the literature, yielding a wide range of parameters even in healthy subjects. We hypothesised that the Patlak model is a suitable approach for measuring low-level BBB permeability with low temporal resolution and high spatial resolution and brain coverage, and that normal levels of scanner instability would influence permeability measurements. DCE-MRI was performed in a cohort of mild stroke patients (n=201) with a range of cerebral small vessel disease severity. We fitted these data to a set of nested tracer kinetic models, ranking their performance according to the Akaike information criterion. To assess the influence of scanner drift, we scanned 15 healthy volunteers that underwent a \"sham\" DCE-MRI procedure without administration of contrast agent. Numerical simulations were performed to investigate model validity and the effect of scanner drift. The Patlak model was found to be most appropriate for fitting low-permeability data, and the simulations showed vpand KTransestimates to be reasonably robust to the model assumptions. However, signal drift (measured at approximately 0.1% per minute and comparable to literature reports in other settings) led to systematic errors in calculated tracer kinetic parameters, particularly at low permeabilities. Our findings justify the growing use of the Patlak model in low-permeability states, which has the potential to provide valuable information regarding BBB integrity in a range of diseases. However, absolute values of the resulting tracer kinetic parameters should be interpreted with extreme caution, and the size and influence of signal drift should be measured where possible.","author":[{"dropping-particle":"","family":"Heye","given":"Anna K.","non-dropping-particle":"","parse-names":false,"suffix":""},{"dropping-particle":"","family":"Thrippleton","given":"Michael J.","non-dropping-particle":"","parse-names":false,"suffix":""},{"dropping-particle":"","family":"Armitage","given":"Paul A.","non-dropping-particle":"","parse-names":false,"suffix":""},{"dropping-particle":"","family":"Valdés Hernández","given":"Maria del C.","non-dropping-particle":"","parse-names":false,"suffix":""},{"dropping-particle":"","family":"Makin","given":"Stephen D.","non-dropping-particle":"","parse-names":false,"suffix":""},{"dropping-particle":"","family":"Glatz","given":"Andreas","non-dropping-particle":"","parse-names":false,"suffix":""},{"dropping-particle":"","family":"Sakka","given":"Eleni","non-dropping-particle":"","parse-names":false,"suffix":""},{"dropping-particle":"","family":"Wardlaw","given":"Joanna M.","non-dropping-particle":"","parse-names":false,"suffix":""}],"container-title":"NeuroImage","id":"ITEM-1","issued":{"date-parts":[["2016"]]},"page":"446-455","publisher":"The Authors","title":"Tracer kinetic modelling for DCE-MRI quantification of subtle blood-brain barrier permeability","type":"article-journal","volume":"125"},"uris":["http://www.mendeley.com/documents/?uuid=4ba9812e-991c-4505-aa95-92f51b339cee"]}],"mendeley":{"formattedCitation":"(Heye &lt;i&gt;et al.&lt;/i&gt;, 2016)","plainTextFormattedCitation":"(Heye et al., 2016)","previouslyFormattedCitation":"(Heye &lt;i&gt;et al.&lt;/i&gt;, 2016)"},"properties":{"noteIndex":0},"schema":"https://github.com/citation-style-language/schema/raw/master/csl-citation.json"}</w:instrText>
      </w:r>
      <w:r w:rsidR="002B7DF7" w:rsidRPr="0006639B">
        <w:rPr>
          <w:rFonts w:ascii="Times New Roman" w:hAnsi="Times New Roman"/>
          <w:color w:val="000000" w:themeColor="text1"/>
        </w:rPr>
        <w:fldChar w:fldCharType="separate"/>
      </w:r>
      <w:r w:rsidR="002B7DF7" w:rsidRPr="0006639B">
        <w:rPr>
          <w:rFonts w:ascii="Times New Roman" w:hAnsi="Times New Roman"/>
          <w:noProof/>
          <w:color w:val="000000" w:themeColor="text1"/>
        </w:rPr>
        <w:t xml:space="preserve">(Heye </w:t>
      </w:r>
      <w:r w:rsidR="002B7DF7" w:rsidRPr="0006639B">
        <w:rPr>
          <w:rFonts w:ascii="Times New Roman" w:hAnsi="Times New Roman"/>
          <w:i/>
          <w:noProof/>
          <w:color w:val="000000" w:themeColor="text1"/>
        </w:rPr>
        <w:t>et al.</w:t>
      </w:r>
      <w:r w:rsidR="002B7DF7" w:rsidRPr="0006639B">
        <w:rPr>
          <w:rFonts w:ascii="Times New Roman" w:hAnsi="Times New Roman"/>
          <w:noProof/>
          <w:color w:val="000000" w:themeColor="text1"/>
        </w:rPr>
        <w:t>, 2016)</w:t>
      </w:r>
      <w:r w:rsidR="002B7DF7" w:rsidRPr="0006639B">
        <w:rPr>
          <w:rFonts w:ascii="Times New Roman" w:hAnsi="Times New Roman"/>
          <w:color w:val="000000" w:themeColor="text1"/>
        </w:rPr>
        <w:fldChar w:fldCharType="end"/>
      </w:r>
      <w:r w:rsidR="002B7DF7" w:rsidRPr="0006639B">
        <w:rPr>
          <w:rFonts w:ascii="Times New Roman" w:hAnsi="Times New Roman"/>
          <w:color w:val="000000" w:themeColor="text1"/>
        </w:rPr>
        <w:t xml:space="preserve">, (2) higher </w:t>
      </w:r>
      <w:r w:rsidR="005A0CC8" w:rsidRPr="0006639B">
        <w:rPr>
          <w:rFonts w:ascii="Times New Roman" w:hAnsi="Times New Roman"/>
          <w:color w:val="000000" w:themeColor="text1"/>
        </w:rPr>
        <w:t>GM</w:t>
      </w:r>
      <w:r w:rsidR="002B7DF7" w:rsidRPr="0006639B">
        <w:rPr>
          <w:rFonts w:ascii="Times New Roman" w:hAnsi="Times New Roman"/>
          <w:color w:val="000000" w:themeColor="text1"/>
        </w:rPr>
        <w:t xml:space="preserve"> K</w:t>
      </w:r>
      <w:r w:rsidR="002B7DF7" w:rsidRPr="0006639B">
        <w:rPr>
          <w:rFonts w:ascii="Times New Roman" w:hAnsi="Times New Roman"/>
          <w:color w:val="000000" w:themeColor="text1"/>
          <w:vertAlign w:val="subscript"/>
        </w:rPr>
        <w:t>i</w:t>
      </w:r>
      <w:r w:rsidR="002B7DF7" w:rsidRPr="0006639B">
        <w:rPr>
          <w:rFonts w:ascii="Times New Roman" w:hAnsi="Times New Roman"/>
          <w:color w:val="000000" w:themeColor="text1"/>
        </w:rPr>
        <w:t xml:space="preserve"> </w:t>
      </w:r>
      <w:r w:rsidR="002B7DF7" w:rsidRPr="0006639B">
        <w:rPr>
          <w:rFonts w:ascii="Times New Roman" w:hAnsi="Times New Roman"/>
          <w:color w:val="000000" w:themeColor="text1"/>
        </w:rPr>
        <w:fldChar w:fldCharType="begin" w:fldLock="1"/>
      </w:r>
      <w:r w:rsidR="002B7DF7" w:rsidRPr="0006639B">
        <w:rPr>
          <w:rFonts w:ascii="Times New Roman" w:hAnsi="Times New Roman"/>
          <w:color w:val="000000" w:themeColor="text1"/>
        </w:rPr>
        <w:instrText>ADDIN CSL_CITATION {"citationItems":[{"id":"ITEM-1","itemData":{"DOI":"10.1016/j.nicl.2013.12.001","ISBN":"2213-1582 (Electronic)\\r2213-1582 (Linking)","ISSN":"22131582","PMID":"24371801","abstract":"Objectives To investigate whether blood-brain barrier (BBB) permeability is disrupted in normal appearing white matter in MS patients, when compared to healthy controls and whether it is correlated with MS clinical characteristics. Methods Dynamic contrast-enhanced MRI was used to measure BBB permeability in 27 patients with MS and compared to 24 matched healthy controls. Results Permeability measured as Ktrans was significantly higher in periventricular normal appearing white matter (NAWM) and thalamic gray matter in MS patients when compared to healthy controls, with periventricular NAWM showing the most pronounced difference. Recent relapse coincided with significantly higher permeability in periventricular NAWM, thalamic gray matter, and MS lesions. Immunomodulatory treatment and recent relapse were significant predictors of permeability in MS lesions and periventricular NAWM. Our results suggest that after an MS relapse permeability gradually decreases, possibly an effect of immunomodulatory treatment. Conclusions Our results emphasize the importance of BBB pathology in MS, which we find to be most prominent in the periventricular NAWM, an area prone to development of MS lesions. Both the facts that recent relapse appears to cause widespread BBB disruption and that immunomodulatory treatment seems to attenuate this effect indicate that BBB permeability is intricately linked to the presence of MS relapse activity. This may reveal further insights into the pathophysiology of MS. © 2013 The Authors.","author":[{"dropping-particle":"","family":"Cramer","given":"S. P.","non-dropping-particle":"","parse-names":false,"suffix":""},{"dropping-particle":"","family":"Simonsen","given":"H.","non-dropping-particle":"","parse-names":false,"suffix":""},{"dropping-particle":"","family":"Frederiksen","given":"J. L.","non-dropping-particle":"","parse-names":false,"suffix":""},{"dropping-particle":"","family":"Rostrup","given":"E.","non-dropping-particle":"","parse-names":false,"suffix":""},{"dropping-particle":"","family":"Larsson","given":"H. B W","non-dropping-particle":"","parse-names":false,"suffix":""}],"container-title":"NeuroImage: Clinical","id":"ITEM-1","issued":{"date-parts":[["2014"]]},"title":"Abnormal blood-brain barrier permeability in normal appearing white matter in multiple sclerosis investigated by MRI","type":"article-journal"},"uris":["http://www.mendeley.com/documents/?uuid=2dfc9001-7745-34c4-a67f-8625d430af2e"]}],"mendeley":{"formattedCitation":"(Cramer &lt;i&gt;et al.&lt;/i&gt;, 2014)","plainTextFormattedCitation":"(Cramer et al., 2014)","previouslyFormattedCitation":"(Cramer &lt;i&gt;et al.&lt;/i&gt;, 2014)"},"properties":{"noteIndex":0},"schema":"https://github.com/citation-style-language/schema/raw/master/csl-citation.json"}</w:instrText>
      </w:r>
      <w:r w:rsidR="002B7DF7" w:rsidRPr="0006639B">
        <w:rPr>
          <w:rFonts w:ascii="Times New Roman" w:hAnsi="Times New Roman"/>
          <w:color w:val="000000" w:themeColor="text1"/>
        </w:rPr>
        <w:fldChar w:fldCharType="separate"/>
      </w:r>
      <w:r w:rsidR="002B7DF7" w:rsidRPr="0006639B">
        <w:rPr>
          <w:rFonts w:ascii="Times New Roman" w:hAnsi="Times New Roman"/>
          <w:noProof/>
          <w:color w:val="000000" w:themeColor="text1"/>
        </w:rPr>
        <w:t xml:space="preserve">(Cramer </w:t>
      </w:r>
      <w:r w:rsidR="002B7DF7" w:rsidRPr="0006639B">
        <w:rPr>
          <w:rFonts w:ascii="Times New Roman" w:hAnsi="Times New Roman"/>
          <w:i/>
          <w:noProof/>
          <w:color w:val="000000" w:themeColor="text1"/>
        </w:rPr>
        <w:t>et al.</w:t>
      </w:r>
      <w:r w:rsidR="002B7DF7" w:rsidRPr="0006639B">
        <w:rPr>
          <w:rFonts w:ascii="Times New Roman" w:hAnsi="Times New Roman"/>
          <w:noProof/>
          <w:color w:val="000000" w:themeColor="text1"/>
        </w:rPr>
        <w:t>, 2014)</w:t>
      </w:r>
      <w:r w:rsidR="002B7DF7" w:rsidRPr="0006639B">
        <w:rPr>
          <w:rFonts w:ascii="Times New Roman" w:hAnsi="Times New Roman"/>
          <w:color w:val="000000" w:themeColor="text1"/>
        </w:rPr>
        <w:fldChar w:fldCharType="end"/>
      </w:r>
      <w:r w:rsidR="002B7DF7" w:rsidRPr="0006639B">
        <w:rPr>
          <w:rFonts w:ascii="Times New Roman" w:hAnsi="Times New Roman"/>
          <w:color w:val="000000" w:themeColor="text1"/>
        </w:rPr>
        <w:t xml:space="preserve">, (3) higher </w:t>
      </w:r>
      <w:r w:rsidR="005A0CC8" w:rsidRPr="0006639B">
        <w:rPr>
          <w:rFonts w:ascii="Times New Roman" w:hAnsi="Times New Roman"/>
          <w:color w:val="000000" w:themeColor="text1"/>
        </w:rPr>
        <w:t>GM</w:t>
      </w:r>
      <w:r w:rsidR="002B7DF7" w:rsidRPr="0006639B">
        <w:rPr>
          <w:rFonts w:ascii="Times New Roman" w:hAnsi="Times New Roman"/>
          <w:color w:val="000000" w:themeColor="text1"/>
        </w:rPr>
        <w:t xml:space="preserve"> CBV but lower K</w:t>
      </w:r>
      <w:r w:rsidR="002B7DF7" w:rsidRPr="0006639B">
        <w:rPr>
          <w:rFonts w:ascii="Times New Roman" w:hAnsi="Times New Roman"/>
          <w:color w:val="000000" w:themeColor="text1"/>
          <w:vertAlign w:val="subscript"/>
        </w:rPr>
        <w:t>i</w:t>
      </w:r>
      <w:r w:rsidR="002B7DF7" w:rsidRPr="0006639B">
        <w:rPr>
          <w:rFonts w:ascii="Times New Roman" w:hAnsi="Times New Roman"/>
          <w:color w:val="000000" w:themeColor="text1"/>
        </w:rPr>
        <w:t xml:space="preserve"> </w:t>
      </w:r>
      <w:r w:rsidR="002B7DF7" w:rsidRPr="0006639B">
        <w:rPr>
          <w:rFonts w:ascii="Times New Roman" w:hAnsi="Times New Roman"/>
          <w:color w:val="000000" w:themeColor="text1"/>
        </w:rPr>
        <w:fldChar w:fldCharType="begin" w:fldLock="1"/>
      </w:r>
      <w:r w:rsidR="002B7DF7" w:rsidRPr="0006639B">
        <w:rPr>
          <w:rFonts w:ascii="Times New Roman" w:hAnsi="Times New Roman"/>
          <w:color w:val="000000" w:themeColor="text1"/>
        </w:rPr>
        <w:instrText>ADDIN CSL_CITATION {"citationItems":[{"id":"ITEM-1","itemData":{"DOI":"10.1148/radiol.2017164043","ISBN":"1527-1315 (Electronic) 0033-8419 (Linking)","ISSN":"0033-8419","PMID":"28099097","author":[{"dropping-particle":"","family":"Haar","given":"Harm J.","non-dropping-particle":"van de","parse-names":false,"suffix":""},{"dropping-particle":"","family":"Burgmans","given":"Saartje","non-dropping-particle":"","parse-names":false,"suffix":""},{"dropping-particle":"","family":"Jansen","given":"Jacobus F. A.","non-dropping-particle":"","parse-names":false,"suffix":""},{"dropping-particle":"","family":"Osch","given":"Matthias J. P.","non-dropping-particle":"van","parse-names":false,"suffix":""},{"dropping-particle":"","family":"Buchem","given":"Mark A.","non-dropping-particle":"van","parse-names":false,"suffix":""},{"dropping-particle":"","family":"Muller","given":"Majon","non-dropping-particle":"","parse-names":false,"suffix":""},{"dropping-particle":"","family":"Hofman","given":"Paul A. M.","non-dropping-particle":"","parse-names":false,"suffix":""},{"dropping-particle":"","family":"Verhey","given":"Frans R. J.","non-dropping-particle":"","parse-names":false,"suffix":""},{"dropping-particle":"","family":"Backes","given":"Walter H.","non-dropping-particle":"","parse-names":false,"suffix":""}],"container-title":"Radiology","id":"ITEM-1","issue":"2","issued":{"date-parts":[["2016"]]},"page":"615-615","title":"Blood-Brain Barrier Leakage in Patients with Early Alzheimer Disease","type":"article-journal","volume":"282"},"uris":["http://www.mendeley.com/documents/?uuid=9c4419f2-f850-4383-b419-759c767679bd"]}],"mendeley":{"formattedCitation":"(van de Haar &lt;i&gt;et al.&lt;/i&gt;, 2016)","plainTextFormattedCitation":"(van de Haar et al., 2016)","previouslyFormattedCitation":"(van de Haar &lt;i&gt;et al.&lt;/i&gt;, 2016)"},"properties":{"noteIndex":0},"schema":"https://github.com/citation-style-language/schema/raw/master/csl-citation.json"}</w:instrText>
      </w:r>
      <w:r w:rsidR="002B7DF7" w:rsidRPr="0006639B">
        <w:rPr>
          <w:rFonts w:ascii="Times New Roman" w:hAnsi="Times New Roman"/>
          <w:color w:val="000000" w:themeColor="text1"/>
        </w:rPr>
        <w:fldChar w:fldCharType="separate"/>
      </w:r>
      <w:r w:rsidR="002B7DF7" w:rsidRPr="0006639B">
        <w:rPr>
          <w:rFonts w:ascii="Times New Roman" w:hAnsi="Times New Roman"/>
          <w:noProof/>
          <w:color w:val="000000" w:themeColor="text1"/>
        </w:rPr>
        <w:t xml:space="preserve">(van de Haar </w:t>
      </w:r>
      <w:r w:rsidR="002B7DF7" w:rsidRPr="0006639B">
        <w:rPr>
          <w:rFonts w:ascii="Times New Roman" w:hAnsi="Times New Roman"/>
          <w:i/>
          <w:noProof/>
          <w:color w:val="000000" w:themeColor="text1"/>
        </w:rPr>
        <w:t>et al.</w:t>
      </w:r>
      <w:r w:rsidR="002B7DF7" w:rsidRPr="0006639B">
        <w:rPr>
          <w:rFonts w:ascii="Times New Roman" w:hAnsi="Times New Roman"/>
          <w:noProof/>
          <w:color w:val="000000" w:themeColor="text1"/>
        </w:rPr>
        <w:t>, 2016)</w:t>
      </w:r>
      <w:r w:rsidR="002B7DF7" w:rsidRPr="0006639B">
        <w:rPr>
          <w:rFonts w:ascii="Times New Roman" w:hAnsi="Times New Roman"/>
          <w:color w:val="000000" w:themeColor="text1"/>
        </w:rPr>
        <w:fldChar w:fldCharType="end"/>
      </w:r>
      <w:r w:rsidR="002B7DF7" w:rsidRPr="0006639B">
        <w:rPr>
          <w:rFonts w:ascii="Times New Roman" w:hAnsi="Times New Roman"/>
          <w:color w:val="000000" w:themeColor="text1"/>
        </w:rPr>
        <w:t xml:space="preserve">, and (4) lower </w:t>
      </w:r>
      <w:r w:rsidR="005A0CC8" w:rsidRPr="0006639B">
        <w:rPr>
          <w:rFonts w:ascii="Times New Roman" w:hAnsi="Times New Roman"/>
          <w:color w:val="000000" w:themeColor="text1"/>
        </w:rPr>
        <w:t>GM</w:t>
      </w:r>
      <w:r w:rsidR="002B7DF7" w:rsidRPr="0006639B">
        <w:rPr>
          <w:rFonts w:ascii="Times New Roman" w:hAnsi="Times New Roman"/>
          <w:color w:val="000000" w:themeColor="text1"/>
        </w:rPr>
        <w:t xml:space="preserve"> K</w:t>
      </w:r>
      <w:r w:rsidR="002B7DF7" w:rsidRPr="0006639B">
        <w:rPr>
          <w:rFonts w:ascii="Times New Roman" w:hAnsi="Times New Roman"/>
          <w:color w:val="000000" w:themeColor="text1"/>
          <w:vertAlign w:val="subscript"/>
        </w:rPr>
        <w:t>i</w:t>
      </w:r>
      <w:r w:rsidR="002B7DF7" w:rsidRPr="0006639B">
        <w:rPr>
          <w:rFonts w:ascii="Times New Roman" w:hAnsi="Times New Roman"/>
          <w:color w:val="000000" w:themeColor="text1"/>
        </w:rPr>
        <w:t xml:space="preserve"> </w:t>
      </w:r>
      <w:r w:rsidR="002B7DF7" w:rsidRPr="0006639B">
        <w:rPr>
          <w:rFonts w:ascii="Times New Roman" w:hAnsi="Times New Roman"/>
          <w:color w:val="000000" w:themeColor="text1"/>
        </w:rPr>
        <w:fldChar w:fldCharType="begin" w:fldLock="1"/>
      </w:r>
      <w:r w:rsidR="002B7DF7" w:rsidRPr="0006639B">
        <w:rPr>
          <w:rFonts w:ascii="Times New Roman" w:hAnsi="Times New Roman"/>
          <w:color w:val="000000" w:themeColor="text1"/>
        </w:rPr>
        <w:instrText>ADDIN CSL_CITATION {"citationItems":[{"id":"ITEM-1","itemData":{"DOI":"10.1016/j.neuron.2014.12.032","ISBN":"1097-4199 (Electronic)\\r0896-6273 (Linking)","ISSN":"10974199","PMID":"25611508","abstract":"The blood-brain barrier (BBB) limits entry of blood-derived products, pathogens, and cells into the brain that is essential for normal neuronal functioning and information processing. Post-mortem tissue analysis indicates BBB damage in Alzheimer's disease (AD). The timing of BBB breakdown remains, however, elusive. Using an advanced dynamic contrast-enhanced MRI protocol with high spatial and temporal resolutions to quantify regional BBB permeability in the living human brain, we show an age-dependent BBB breakdown in the hippocampus, a region critical for learning and memory that is affected early in AD. The BBB breakdown in the hippocampus and its CA1 and dentate gyrus subdivisions worsened with mild cognitive impairment that correlated with injury to BBB-associated pericytes, as shown by the cerebrospinal fluid analysis. Our data suggest that BBB breakdown is an early event in the aging human brain that begins in the hippocampus and may contribute to cognitive impairment.","author":[{"dropping-particle":"","family":"Montagne","given":"Axel","non-dropping-particle":"","parse-names":false,"suffix":""},{"dropping-particle":"","family":"Barnes","given":"Samuel R.","non-dropping-particle":"","parse-names":false,"suffix":""},{"dropping-particle":"","family":"Sweeney","given":"Melanie D.","non-dropping-particle":"","parse-names":false,"suffix":""},{"dropping-particle":"","family":"Halliday","given":"Matthew R.","non-dropping-particle":"","parse-names":false,"suffix":""},{"dropping-particle":"","family":"Sagare","given":"Abhay P.","non-dropping-particle":"","parse-names":false,"suffix":""},{"dropping-particle":"","family":"Zhao","given":"Zhen","non-dropping-particle":"","parse-names":false,"suffix":""},{"dropping-particle":"","family":"Toga","given":"Arthur W.","non-dropping-particle":"","parse-names":false,"suffix":""},{"dropping-particle":"","family":"Jacobs","given":"Russell E.","non-dropping-particle":"","parse-names":false,"suffix":""},{"dropping-particle":"","family":"Liu","given":"Collin Y.","non-dropping-particle":"","parse-names":false,"suffix":""},{"dropping-particle":"","family":"Amezcua","given":"Lilyana","non-dropping-particle":"","parse-names":false,"suffix":""},{"dropping-particle":"","family":"Harrington","given":"Michael G.","non-dropping-particle":"","parse-names":false,"suffix":""},{"dropping-particle":"","family":"Chui","given":"Helena C.","non-dropping-particle":"","parse-names":false,"suffix":""},{"dropping-particle":"","family":"Law","given":"Meng","non-dropping-particle":"","parse-names":false,"suffix":""},{"dropping-particle":"V.","family":"Zlokovic","given":"Berislav","non-dropping-particle":"","parse-names":false,"suffix":""}],"container-title":"Neuron","id":"ITEM-1","issue":"2","issued":{"date-parts":[["2015"]]},"page":"296-302","publisher":"Elsevier Inc.","title":"Blood-Brain barrier breakdown in the aging human hippocampus","type":"article-journal","volume":"85"},"uris":["http://www.mendeley.com/documents/?uuid=bd373605-3b89-485d-94fa-e100b44d1987"]}],"mendeley":{"formattedCitation":"(Montagne &lt;i&gt;et al.&lt;/i&gt;, 2015)","plainTextFormattedCitation":"(Montagne et al., 2015)","previouslyFormattedCitation":"(Montagne &lt;i&gt;et al.&lt;/i&gt;, 2015)"},"properties":{"noteIndex":0},"schema":"https://github.com/citation-style-language/schema/raw/master/csl-citation.json"}</w:instrText>
      </w:r>
      <w:r w:rsidR="002B7DF7" w:rsidRPr="0006639B">
        <w:rPr>
          <w:rFonts w:ascii="Times New Roman" w:hAnsi="Times New Roman"/>
          <w:color w:val="000000" w:themeColor="text1"/>
        </w:rPr>
        <w:fldChar w:fldCharType="separate"/>
      </w:r>
      <w:r w:rsidR="002B7DF7" w:rsidRPr="0006639B">
        <w:rPr>
          <w:rFonts w:ascii="Times New Roman" w:hAnsi="Times New Roman"/>
          <w:noProof/>
          <w:color w:val="000000" w:themeColor="text1"/>
        </w:rPr>
        <w:t xml:space="preserve">(Montagne </w:t>
      </w:r>
      <w:r w:rsidR="002B7DF7" w:rsidRPr="0006639B">
        <w:rPr>
          <w:rFonts w:ascii="Times New Roman" w:hAnsi="Times New Roman"/>
          <w:i/>
          <w:noProof/>
          <w:color w:val="000000" w:themeColor="text1"/>
        </w:rPr>
        <w:t>et al.</w:t>
      </w:r>
      <w:r w:rsidR="002B7DF7" w:rsidRPr="0006639B">
        <w:rPr>
          <w:rFonts w:ascii="Times New Roman" w:hAnsi="Times New Roman"/>
          <w:noProof/>
          <w:color w:val="000000" w:themeColor="text1"/>
        </w:rPr>
        <w:t>, 2015)</w:t>
      </w:r>
      <w:r w:rsidR="002B7DF7" w:rsidRPr="0006639B">
        <w:rPr>
          <w:rFonts w:ascii="Times New Roman" w:hAnsi="Times New Roman"/>
          <w:color w:val="000000" w:themeColor="text1"/>
        </w:rPr>
        <w:fldChar w:fldCharType="end"/>
      </w:r>
      <w:r w:rsidR="002B7DF7" w:rsidRPr="0006639B">
        <w:rPr>
          <w:rFonts w:ascii="Times New Roman" w:hAnsi="Times New Roman"/>
          <w:color w:val="000000" w:themeColor="text1"/>
        </w:rPr>
        <w:t>.</w:t>
      </w:r>
    </w:p>
    <w:p w14:paraId="0650275A" w14:textId="77777777" w:rsidR="008C2ADC" w:rsidRPr="0006639B" w:rsidRDefault="008C2ADC" w:rsidP="00FA262E">
      <w:pPr>
        <w:spacing w:line="360" w:lineRule="auto"/>
        <w:rPr>
          <w:rFonts w:ascii="Times New Roman" w:hAnsi="Times New Roman"/>
          <w:color w:val="000000" w:themeColor="text1"/>
        </w:rPr>
      </w:pPr>
    </w:p>
    <w:p w14:paraId="4C026A75" w14:textId="20700CF9" w:rsidR="00773611" w:rsidRPr="0006639B" w:rsidRDefault="008C2ADC" w:rsidP="00F70DE8">
      <w:pPr>
        <w:spacing w:line="360" w:lineRule="auto"/>
        <w:rPr>
          <w:rFonts w:ascii="Times New Roman" w:hAnsi="Times New Roman"/>
          <w:color w:val="000000" w:themeColor="text1"/>
        </w:rPr>
      </w:pPr>
      <w:r w:rsidRPr="0006639B">
        <w:rPr>
          <w:rFonts w:ascii="Times New Roman" w:hAnsi="Times New Roman"/>
          <w:color w:val="000000" w:themeColor="text1"/>
        </w:rPr>
        <w:t>In healthy controls, we find that CBV, which scales with surface area, predicts K</w:t>
      </w:r>
      <w:r w:rsidRPr="0006639B">
        <w:rPr>
          <w:rFonts w:ascii="Times New Roman" w:hAnsi="Times New Roman"/>
          <w:color w:val="000000" w:themeColor="text1"/>
          <w:vertAlign w:val="subscript"/>
        </w:rPr>
        <w:t>i</w:t>
      </w:r>
      <w:r w:rsidRPr="0006639B">
        <w:rPr>
          <w:rFonts w:ascii="Times New Roman" w:hAnsi="Times New Roman"/>
          <w:color w:val="000000" w:themeColor="text1"/>
        </w:rPr>
        <w:t>. When controlling for CBV</w:t>
      </w:r>
      <w:r w:rsidR="002B7DF7" w:rsidRPr="0006639B">
        <w:rPr>
          <w:rFonts w:ascii="Times New Roman" w:hAnsi="Times New Roman"/>
          <w:color w:val="000000" w:themeColor="text1"/>
        </w:rPr>
        <w:t>, CBF and tissue type did not significantly predict K</w:t>
      </w:r>
      <w:r w:rsidR="002B7DF7" w:rsidRPr="0006639B">
        <w:rPr>
          <w:rFonts w:ascii="Times New Roman" w:hAnsi="Times New Roman"/>
          <w:color w:val="000000" w:themeColor="text1"/>
          <w:vertAlign w:val="subscript"/>
        </w:rPr>
        <w:t>i</w:t>
      </w:r>
      <w:r w:rsidR="002B7DF7" w:rsidRPr="0006639B">
        <w:rPr>
          <w:rFonts w:ascii="Times New Roman" w:hAnsi="Times New Roman"/>
          <w:color w:val="000000" w:themeColor="text1"/>
        </w:rPr>
        <w:t>.</w:t>
      </w:r>
      <w:r w:rsidR="00F548D7" w:rsidRPr="0006639B">
        <w:rPr>
          <w:rFonts w:ascii="Times New Roman" w:hAnsi="Times New Roman"/>
          <w:color w:val="000000" w:themeColor="text1"/>
        </w:rPr>
        <w:t xml:space="preserve"> </w:t>
      </w:r>
      <w:r w:rsidR="002B7DF7" w:rsidRPr="0006639B">
        <w:rPr>
          <w:rFonts w:ascii="Times New Roman" w:hAnsi="Times New Roman"/>
          <w:color w:val="000000" w:themeColor="text1"/>
        </w:rPr>
        <w:t>A</w:t>
      </w:r>
      <w:r w:rsidR="00F548D7" w:rsidRPr="0006639B">
        <w:rPr>
          <w:rFonts w:ascii="Times New Roman" w:hAnsi="Times New Roman"/>
          <w:color w:val="000000" w:themeColor="text1"/>
        </w:rPr>
        <w:t xml:space="preserve"> trend for tissue type (p=0.066)</w:t>
      </w:r>
      <w:r w:rsidR="002B7DF7" w:rsidRPr="0006639B">
        <w:rPr>
          <w:rFonts w:ascii="Times New Roman" w:hAnsi="Times New Roman"/>
          <w:color w:val="000000" w:themeColor="text1"/>
        </w:rPr>
        <w:t xml:space="preserve"> </w:t>
      </w:r>
      <w:r w:rsidR="0013108A" w:rsidRPr="0006639B">
        <w:rPr>
          <w:rFonts w:ascii="Times New Roman" w:hAnsi="Times New Roman"/>
          <w:color w:val="000000" w:themeColor="text1"/>
        </w:rPr>
        <w:t>was seen, but only explained 2% of the variance in K</w:t>
      </w:r>
      <w:r w:rsidR="0013108A" w:rsidRPr="0006639B">
        <w:rPr>
          <w:rFonts w:ascii="Times New Roman" w:hAnsi="Times New Roman"/>
          <w:color w:val="000000" w:themeColor="text1"/>
          <w:vertAlign w:val="subscript"/>
        </w:rPr>
        <w:t>i</w:t>
      </w:r>
      <w:r w:rsidR="0013108A" w:rsidRPr="0006639B">
        <w:rPr>
          <w:rFonts w:ascii="Times New Roman" w:hAnsi="Times New Roman"/>
          <w:color w:val="000000" w:themeColor="text1"/>
        </w:rPr>
        <w:t>, when CBV explained 63% of the variance in K</w:t>
      </w:r>
      <w:r w:rsidR="0013108A" w:rsidRPr="0006639B">
        <w:rPr>
          <w:rFonts w:ascii="Times New Roman" w:hAnsi="Times New Roman"/>
          <w:color w:val="000000" w:themeColor="text1"/>
          <w:vertAlign w:val="subscript"/>
        </w:rPr>
        <w:t>i</w:t>
      </w:r>
      <w:r w:rsidR="0013108A" w:rsidRPr="0006639B">
        <w:rPr>
          <w:rFonts w:ascii="Times New Roman" w:hAnsi="Times New Roman"/>
          <w:color w:val="000000" w:themeColor="text1"/>
        </w:rPr>
        <w:t xml:space="preserve"> in an ANCOVA (Supp</w:t>
      </w:r>
      <w:r w:rsidR="009903CF" w:rsidRPr="0006639B">
        <w:rPr>
          <w:rFonts w:ascii="Times New Roman" w:hAnsi="Times New Roman"/>
          <w:color w:val="000000" w:themeColor="text1"/>
        </w:rPr>
        <w:t xml:space="preserve">orting Information, section </w:t>
      </w:r>
      <w:r w:rsidR="00070C07" w:rsidRPr="0006639B">
        <w:rPr>
          <w:rFonts w:ascii="Times New Roman" w:hAnsi="Times New Roman"/>
          <w:color w:val="000000" w:themeColor="text1"/>
        </w:rPr>
        <w:t>8</w:t>
      </w:r>
      <w:r w:rsidR="009903CF" w:rsidRPr="0006639B">
        <w:rPr>
          <w:rFonts w:ascii="Times New Roman" w:hAnsi="Times New Roman"/>
          <w:color w:val="000000" w:themeColor="text1"/>
        </w:rPr>
        <w:t>)</w:t>
      </w:r>
      <w:r w:rsidR="0013108A" w:rsidRPr="0006639B">
        <w:rPr>
          <w:rFonts w:ascii="Times New Roman" w:hAnsi="Times New Roman"/>
          <w:color w:val="000000" w:themeColor="text1"/>
        </w:rPr>
        <w:t xml:space="preserve">. </w:t>
      </w:r>
      <w:r w:rsidR="009903CF" w:rsidRPr="0006639B">
        <w:rPr>
          <w:rFonts w:ascii="Times New Roman" w:hAnsi="Times New Roman"/>
          <w:color w:val="000000" w:themeColor="text1"/>
        </w:rPr>
        <w:t xml:space="preserve">This </w:t>
      </w:r>
      <w:r w:rsidR="002B7DF7" w:rsidRPr="0006639B">
        <w:rPr>
          <w:rFonts w:ascii="Times New Roman" w:hAnsi="Times New Roman"/>
          <w:color w:val="000000" w:themeColor="text1"/>
        </w:rPr>
        <w:t xml:space="preserve">could be due to minor differences in </w:t>
      </w:r>
      <w:r w:rsidR="00F548D7" w:rsidRPr="0006639B">
        <w:rPr>
          <w:rFonts w:ascii="Times New Roman" w:hAnsi="Times New Roman"/>
          <w:color w:val="000000" w:themeColor="text1"/>
        </w:rPr>
        <w:t xml:space="preserve">permeability or vessel radius </w:t>
      </w:r>
      <w:r w:rsidR="002B7DF7" w:rsidRPr="0006639B">
        <w:rPr>
          <w:rFonts w:ascii="Times New Roman" w:hAnsi="Times New Roman"/>
          <w:color w:val="000000" w:themeColor="text1"/>
        </w:rPr>
        <w:t>between GM and WM</w:t>
      </w:r>
      <w:r w:rsidR="009903CF" w:rsidRPr="0006639B">
        <w:rPr>
          <w:rFonts w:ascii="Times New Roman" w:hAnsi="Times New Roman"/>
          <w:color w:val="000000" w:themeColor="text1"/>
        </w:rPr>
        <w:t xml:space="preserve">, and </w:t>
      </w:r>
      <w:r w:rsidR="00F548D7" w:rsidRPr="0006639B">
        <w:rPr>
          <w:rFonts w:ascii="Times New Roman" w:hAnsi="Times New Roman"/>
          <w:color w:val="000000" w:themeColor="text1"/>
        </w:rPr>
        <w:t>should be investigated further.</w:t>
      </w:r>
    </w:p>
    <w:p w14:paraId="13BADE47" w14:textId="77777777" w:rsidR="00773611" w:rsidRPr="0006639B" w:rsidRDefault="00773611" w:rsidP="00730CA7">
      <w:pPr>
        <w:spacing w:line="360" w:lineRule="auto"/>
        <w:rPr>
          <w:rFonts w:ascii="Times New Roman" w:hAnsi="Times New Roman"/>
          <w:color w:val="000000" w:themeColor="text1"/>
        </w:rPr>
      </w:pPr>
    </w:p>
    <w:p w14:paraId="02EE001F" w14:textId="3545B263" w:rsidR="005031A4" w:rsidRPr="0006639B" w:rsidRDefault="006D4149" w:rsidP="00730CA7">
      <w:pPr>
        <w:spacing w:line="360" w:lineRule="auto"/>
        <w:rPr>
          <w:rFonts w:ascii="Times New Roman" w:hAnsi="Times New Roman"/>
          <w:color w:val="000000" w:themeColor="text1"/>
        </w:rPr>
      </w:pPr>
      <w:r w:rsidRPr="0006639B">
        <w:rPr>
          <w:rFonts w:ascii="Times New Roman" w:hAnsi="Times New Roman"/>
          <w:color w:val="000000" w:themeColor="text1"/>
        </w:rPr>
        <w:t>According to the Crone-</w:t>
      </w:r>
      <w:proofErr w:type="spellStart"/>
      <w:r w:rsidRPr="0006639B">
        <w:rPr>
          <w:rFonts w:ascii="Times New Roman" w:hAnsi="Times New Roman"/>
          <w:color w:val="000000" w:themeColor="text1"/>
        </w:rPr>
        <w:t>Renkin</w:t>
      </w:r>
      <w:proofErr w:type="spellEnd"/>
      <w:r w:rsidRPr="0006639B">
        <w:rPr>
          <w:rFonts w:ascii="Times New Roman" w:hAnsi="Times New Roman"/>
          <w:color w:val="000000" w:themeColor="text1"/>
        </w:rPr>
        <w:t xml:space="preserve"> equation </w:t>
      </w:r>
      <w:r w:rsidR="001F2AC8"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{"citationItems":[{"id":"ITEM-1","itemData":{"DOI":"10.1111/j.1748-1716.1963.tb02652.x","ISBN":"0011-3409","ISSN":"1365201X","PMID":"14078649","abstract":"Crone, C. The permeability of capillaries in various organs as deter-mined by use of the ‘Indicator Diffusion’ method. Acta physiol. scand. 1963. 58. 292—305. — The theory of a single injection technique, the ‘Indicator Diffusion’ method, for quantitative studies of capillary permeability is developed. It is shown that the permeability of a capillary area can be expressed by three parameters: the initial extraction (E) of test substances added in a single injection to the blood flowing to an organ, the blood flow (Q) and the surface area (A) of the capillaries. The equation relating these figures is: P = (=/A) × loge1/(1—E). The permeability coefficients of capillaries in kidney, liver, lung, brain and hind limb to inulin and sucrose are reported. It is found that the permeability of capillaries varies considerably from organ to organ. It is questioned whether the pore model adequately describes the functional characteristics of the capillaries in the muscles. The existence of pores should result in a pronounced deviation of the ratio between the permeability coefficients for sucrose and inulin from the ratio between the free diffusion coefficients. This was not found to be the case.","author":[{"dropping-particle":"","family":"Crone","given":"Christian","non-dropping-particle":"","parse-names":false,"suffix":""}],"container-title":"Acta Physiologica Scandinavica","id":"ITEM-1","issue":"4","issued":{"date-parts":[["1963"]]},"page":"292-305","title":"The Permeability of Capillaries in Various Organs as Determined by Use of the ???Indicator Diffusion??? Method","type":"article-journal","volume":"58"},"uris":["http://www.mendeley.com/documents/?uuid=46fd0990-56d5-4196-9995-94fbf6097964"]},{"id":"ITEM-2","itemData":{"DOI":"10.1152/ajplegacy.1959.197.6.1205","ISBN":"0002-9513 (Print) 0002-9513 (Linking)","ISSN":"0002-9513","PMID":"14437359","abstract":"A method is described for studying transcapillary diffusion of K42 in isolated perfused muscles of dogs. Blood flow and arteriovenous K42 differences are measured and blood-tissue clearance calculated by the Fick principle. A theoretical relation between blood flow and blood-tissue clearance is developed for a uniform circulation characterized by a constant permeability—surface area product (PS). The experimental observations conform reasonably closely to prediction. However, systematic variation in measured PS product with changes in blood flow and vascular resistance indicate that the capillary circulation is not uniform.","author":[{"dropping-particle":"","family":"Renkin","given":"EM","non-dropping-particle":"","parse-names":false,"suffix":""}],"container-title":"Am J Physiol","id":"ITEM-2","issue":"6","issued":{"date-parts":[["1959"]]},"page":"1205 -1210","title":"Transport of potassium-42 from blood to tissue in isolated mammalian skeletal muscles","type":"article-journal","volume":"197"},"uris":["http://www.mendeley.com/documents/?uuid=aae98f64-f583-47a9-9b0f-6f8ce71944b2"]}],"mendeley":{"formattedCitation":"(Renkin, 1959; Crone, 1963)","plainTextFormattedCitation":"(Renkin, 1959; Crone, 1963)","previouslyFormattedCitation":"(Renkin, 1959; Crone, 1963)"},"properties":{"noteIndex":0},"schema":"https://github.com/citation-style-language/schema/raw/master/csl-citation.json"}</w:instrText>
      </w:r>
      <w:r w:rsidR="001F2AC8" w:rsidRPr="0006639B">
        <w:rPr>
          <w:rFonts w:ascii="Times New Roman" w:hAnsi="Times New Roman"/>
          <w:color w:val="000000" w:themeColor="text1"/>
        </w:rPr>
        <w:fldChar w:fldCharType="separate"/>
      </w:r>
      <w:r w:rsidR="001F2AC8" w:rsidRPr="0006639B">
        <w:rPr>
          <w:rFonts w:ascii="Times New Roman" w:hAnsi="Times New Roman"/>
          <w:noProof/>
          <w:color w:val="000000" w:themeColor="text1"/>
        </w:rPr>
        <w:t>(Renkin, 1959; Crone, 1963)</w:t>
      </w:r>
      <w:r w:rsidR="001F2AC8" w:rsidRPr="0006639B">
        <w:rPr>
          <w:rFonts w:ascii="Times New Roman" w:hAnsi="Times New Roman"/>
          <w:color w:val="000000" w:themeColor="text1"/>
        </w:rPr>
        <w:fldChar w:fldCharType="end"/>
      </w:r>
      <w:r w:rsidRPr="0006639B">
        <w:rPr>
          <w:rFonts w:ascii="Times New Roman" w:hAnsi="Times New Roman"/>
          <w:color w:val="000000" w:themeColor="text1"/>
        </w:rPr>
        <w:t>, when CBF is much larger than the PS product (which is the case at the BBB), K</w:t>
      </w:r>
      <w:r w:rsidRPr="0006639B">
        <w:rPr>
          <w:rFonts w:ascii="Times New Roman" w:hAnsi="Times New Roman"/>
          <w:color w:val="000000" w:themeColor="text1"/>
          <w:vertAlign w:val="subscript"/>
        </w:rPr>
        <w:t>i</w:t>
      </w:r>
      <w:r w:rsidRPr="0006639B">
        <w:rPr>
          <w:rFonts w:ascii="Times New Roman" w:hAnsi="Times New Roman"/>
          <w:color w:val="000000" w:themeColor="text1"/>
        </w:rPr>
        <w:t xml:space="preserve"> approximates the PS product and there should not be a correlation between CBF and K</w:t>
      </w:r>
      <w:r w:rsidRPr="0006639B">
        <w:rPr>
          <w:rFonts w:ascii="Times New Roman" w:hAnsi="Times New Roman"/>
          <w:color w:val="000000" w:themeColor="text1"/>
          <w:vertAlign w:val="subscript"/>
        </w:rPr>
        <w:t>i</w:t>
      </w:r>
      <w:r w:rsidRPr="0006639B">
        <w:rPr>
          <w:rFonts w:ascii="Times New Roman" w:hAnsi="Times New Roman"/>
          <w:color w:val="000000" w:themeColor="text1"/>
        </w:rPr>
        <w:t>. In keeping with this theory, we do not observe a correlation between CBF and K</w:t>
      </w:r>
      <w:r w:rsidRPr="0006639B">
        <w:rPr>
          <w:rFonts w:ascii="Times New Roman" w:hAnsi="Times New Roman"/>
          <w:color w:val="000000" w:themeColor="text1"/>
          <w:vertAlign w:val="subscript"/>
        </w:rPr>
        <w:t>i</w:t>
      </w:r>
      <w:r w:rsidR="00C575BC" w:rsidRPr="0006639B">
        <w:rPr>
          <w:rFonts w:ascii="Times New Roman" w:hAnsi="Times New Roman"/>
          <w:color w:val="000000" w:themeColor="text1"/>
        </w:rPr>
        <w:t xml:space="preserve">, </w:t>
      </w:r>
      <w:r w:rsidRPr="0006639B">
        <w:rPr>
          <w:rFonts w:ascii="Times New Roman" w:hAnsi="Times New Roman"/>
          <w:color w:val="000000" w:themeColor="text1"/>
        </w:rPr>
        <w:t xml:space="preserve">which </w:t>
      </w:r>
      <w:r w:rsidR="005031A4" w:rsidRPr="0006639B">
        <w:rPr>
          <w:rFonts w:ascii="Times New Roman" w:hAnsi="Times New Roman"/>
          <w:color w:val="000000" w:themeColor="text1"/>
        </w:rPr>
        <w:t>is additional supporting evidence for the validity of the method</w:t>
      </w:r>
      <w:r w:rsidRPr="0006639B">
        <w:rPr>
          <w:rFonts w:ascii="Times New Roman" w:hAnsi="Times New Roman"/>
          <w:color w:val="000000" w:themeColor="text1"/>
        </w:rPr>
        <w:t>.</w:t>
      </w:r>
      <w:r w:rsidR="00773611" w:rsidRPr="0006639B">
        <w:rPr>
          <w:rFonts w:ascii="Times New Roman" w:hAnsi="Times New Roman"/>
          <w:color w:val="000000" w:themeColor="text1"/>
        </w:rPr>
        <w:t xml:space="preserve"> </w:t>
      </w:r>
    </w:p>
    <w:p w14:paraId="049B10E7" w14:textId="77777777" w:rsidR="00F10FC0" w:rsidRPr="0006639B" w:rsidRDefault="00F10FC0" w:rsidP="00730CA7">
      <w:pPr>
        <w:spacing w:line="360" w:lineRule="auto"/>
        <w:rPr>
          <w:rFonts w:ascii="Times New Roman" w:hAnsi="Times New Roman"/>
          <w:color w:val="000000" w:themeColor="text1"/>
        </w:rPr>
      </w:pPr>
    </w:p>
    <w:p w14:paraId="4BE414A8" w14:textId="261A3C96" w:rsidR="00F70DE8" w:rsidRPr="0006639B" w:rsidRDefault="00F10FC0" w:rsidP="00F70DE8">
      <w:pPr>
        <w:spacing w:line="360" w:lineRule="auto"/>
        <w:outlineLvl w:val="0"/>
        <w:rPr>
          <w:rFonts w:ascii="Times New Roman" w:eastAsia="Times New Roman" w:hAnsi="Times New Roman"/>
          <w:color w:val="000000" w:themeColor="text1"/>
        </w:rPr>
      </w:pPr>
      <w:r w:rsidRPr="0006639B">
        <w:rPr>
          <w:rFonts w:ascii="Times New Roman" w:hAnsi="Times New Roman"/>
          <w:color w:val="000000" w:themeColor="text1"/>
        </w:rPr>
        <w:t>This study has some limitations.</w:t>
      </w:r>
      <w:r w:rsidR="00F70DE8" w:rsidRPr="0006639B">
        <w:rPr>
          <w:rFonts w:ascii="Times New Roman" w:hAnsi="Times New Roman"/>
          <w:color w:val="000000" w:themeColor="text1"/>
        </w:rPr>
        <w:t xml:space="preserve"> </w:t>
      </w:r>
      <w:r w:rsidRPr="0006639B">
        <w:rPr>
          <w:rFonts w:ascii="Times New Roman" w:hAnsi="Times New Roman"/>
          <w:color w:val="000000" w:themeColor="text1"/>
        </w:rPr>
        <w:t xml:space="preserve">Firstly, we used a half-dose of contrast agent, which </w:t>
      </w:r>
      <w:r w:rsidR="00F959B5" w:rsidRPr="0006639B">
        <w:rPr>
          <w:rFonts w:ascii="Times New Roman" w:hAnsi="Times New Roman"/>
          <w:color w:val="000000" w:themeColor="text1"/>
        </w:rPr>
        <w:t xml:space="preserve">reduces the contrast-to-noise ratio and </w:t>
      </w:r>
      <w:r w:rsidRPr="0006639B">
        <w:rPr>
          <w:rFonts w:ascii="Times New Roman" w:hAnsi="Times New Roman"/>
          <w:color w:val="000000" w:themeColor="text1"/>
        </w:rPr>
        <w:t xml:space="preserve">impairs detection of enhancing lesions </w:t>
      </w:r>
      <w:r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{"citationItems":[{"id":"ITEM-1","itemData":{"DOI":"10.1038/nrneurol.2015.106","ISBN":"doi:10.1038/nrneurol.2015.157","ISSN":"1759-4758","PMID":"26149978","abstract":"| The clinical use of MRI in patients with multiple sclerosis (MS) has advanced markedly over the past few years. Technical improvements and continuously emerging data from clinical trials and observational studies have contributed to the enhanced performance of this tool for achieving a prompt diagnosis in patients with MS. The aim of this article is to provide guidelines for the implementation of MRI of the brain and spinal cord in the diagnosis of patients who are suspected of having MS. These guidelines are based on an extensive review of the recent literature, as well as on the personal experience of the members of the MAGNIMS (Magnetic Resonance Imaging in MS) network. We address the indications, timing, coverage, reporting and interpretation of MRI studies in patients with suspected MS. Our recommendations are intended to help radiologists and neurologists standardize and optimize the use of MRI in clinical practice for the diagnosis of MS.","author":[{"dropping-particle":"","family":"Rovira","given":"Àlex","non-dropping-particle":"","parse-names":false,"suffix":""},{"dropping-particle":"","family":"Wattjes","given":"Mike P.","non-dropping-particle":"","parse-names":false,"suffix":""},{"dropping-particle":"","family":"Tintoré","given":"Mar","non-dropping-particle":"","parse-names":false,"suffix":""},{"dropping-particle":"","family":"Tur","given":"Carmen","non-dropping-particle":"","parse-names":false,"suffix":""},{"dropping-particle":"","family":"Yousry","given":"Tarek A.","non-dropping-particle":"","parse-names":false,"suffix":""},{"dropping-particle":"","family":"Sormani","given":"Maria P.","non-dropping-particle":"","parse-names":false,"suffix":""},{"dropping-particle":"","family":"Stefano","given":"Nicola","non-dropping-particle":"De","parse-names":false,"suffix":""},{"dropping-particle":"","family":"Filippi","given":"Massimo","non-dropping-particle":"","parse-names":false,"suffix":""},{"dropping-particle":"","family":"Auger","given":"Cristina","non-dropping-particle":"","parse-names":false,"suffix":""},{"dropping-particle":"","family":"Rocca","given":"Maria A.","non-dropping-particle":"","parse-names":false,"suffix":""},{"dropping-particle":"","family":"Barkhof","given":"Frederik","non-dropping-particle":"","parse-names":false,"suffix":""},{"dropping-particle":"","family":"Fazekas","given":"Franz","non-dropping-particle":"","parse-names":false,"suffix":""},{"dropping-particle":"","family":"Kappos","given":"Ludwig","non-dropping-particle":"","parse-names":false,"suffix":""},{"dropping-particle":"","family":"Polman","given":"Chris","non-dropping-particle":"","parse-names":false,"suffix":""},{"dropping-particle":"","family":"Miller","given":"David","non-dropping-particle":"","parse-names":false,"suffix":""},{"dropping-particle":"","family":"Montalban","given":"Xavier","non-dropping-particle":"","parse-names":false,"suffix":""}],"container-title":"Nature Reviews Neurology","id":"ITEM-1","issued":{"date-parts":[["2015"]]},"title":"Evidence-based guidelines: MAGNIMS consensus guidelines on the use of MRI in multiple sclerosis—clinical implementation in the diagnostic process","type":"article-journal"},"uris":["http://www.mendeley.com/documents/?uuid=01118008-3b55-37f5-bb5a-3166edfafc2a"]}],"mendeley":{"formattedCitation":"(Rovira &lt;i&gt;et al.&lt;/i&gt;, 2015)","plainTextFormattedCitation":"(Rovira et al., 2015)","previouslyFormattedCitation":"(Rovira &lt;i&gt;et al.&lt;/i&gt;, 2015)"},"properties":{"noteIndex":0},"schema":"https://github.com/citation-style-language/schema/raw/master/csl-citation.json"}</w:instrText>
      </w:r>
      <w:r w:rsidRPr="0006639B">
        <w:rPr>
          <w:rFonts w:ascii="Times New Roman" w:hAnsi="Times New Roman"/>
          <w:color w:val="000000" w:themeColor="text1"/>
        </w:rPr>
        <w:fldChar w:fldCharType="separate"/>
      </w:r>
      <w:r w:rsidRPr="0006639B">
        <w:rPr>
          <w:rFonts w:ascii="Times New Roman" w:hAnsi="Times New Roman"/>
          <w:noProof/>
          <w:color w:val="000000" w:themeColor="text1"/>
        </w:rPr>
        <w:t xml:space="preserve">(Rovira </w:t>
      </w:r>
      <w:r w:rsidRPr="0006639B">
        <w:rPr>
          <w:rFonts w:ascii="Times New Roman" w:hAnsi="Times New Roman"/>
          <w:i/>
          <w:noProof/>
          <w:color w:val="000000" w:themeColor="text1"/>
        </w:rPr>
        <w:t>et al.</w:t>
      </w:r>
      <w:r w:rsidRPr="0006639B">
        <w:rPr>
          <w:rFonts w:ascii="Times New Roman" w:hAnsi="Times New Roman"/>
          <w:noProof/>
          <w:color w:val="000000" w:themeColor="text1"/>
        </w:rPr>
        <w:t>, 2015)</w:t>
      </w:r>
      <w:r w:rsidRPr="0006639B">
        <w:rPr>
          <w:rFonts w:ascii="Times New Roman" w:hAnsi="Times New Roman"/>
          <w:color w:val="000000" w:themeColor="text1"/>
        </w:rPr>
        <w:fldChar w:fldCharType="end"/>
      </w:r>
      <w:r w:rsidRPr="0006639B">
        <w:rPr>
          <w:rFonts w:ascii="Times New Roman" w:hAnsi="Times New Roman"/>
          <w:color w:val="000000" w:themeColor="text1"/>
        </w:rPr>
        <w:t xml:space="preserve">. This means that our definition of NAWM could have been confounded by the presence of undetected enhancing lesions. However, </w:t>
      </w:r>
      <w:r w:rsidR="00CC31C4" w:rsidRPr="0006639B">
        <w:rPr>
          <w:rFonts w:ascii="Times New Roman" w:hAnsi="Times New Roman"/>
          <w:color w:val="000000" w:themeColor="text1"/>
        </w:rPr>
        <w:t>th</w:t>
      </w:r>
      <w:r w:rsidR="00301FFD" w:rsidRPr="0006639B">
        <w:rPr>
          <w:rFonts w:ascii="Times New Roman" w:eastAsia="Times New Roman" w:hAnsi="Times New Roman"/>
          <w:color w:val="000000" w:themeColor="text1"/>
        </w:rPr>
        <w:t xml:space="preserve">e </w:t>
      </w:r>
      <w:r w:rsidR="005A0CC8" w:rsidRPr="0006639B">
        <w:rPr>
          <w:rFonts w:ascii="Times New Roman" w:eastAsia="Times New Roman" w:hAnsi="Times New Roman"/>
          <w:color w:val="000000" w:themeColor="text1"/>
        </w:rPr>
        <w:t>choice of half-</w:t>
      </w:r>
      <w:r w:rsidR="00301FFD" w:rsidRPr="0006639B">
        <w:rPr>
          <w:rFonts w:ascii="Times New Roman" w:eastAsia="Times New Roman" w:hAnsi="Times New Roman"/>
          <w:color w:val="000000" w:themeColor="text1"/>
        </w:rPr>
        <w:t xml:space="preserve">dose </w:t>
      </w:r>
      <w:r w:rsidR="005A0CC8" w:rsidRPr="0006639B">
        <w:rPr>
          <w:rFonts w:ascii="Times New Roman" w:eastAsia="Times New Roman" w:hAnsi="Times New Roman"/>
          <w:color w:val="000000" w:themeColor="text1"/>
        </w:rPr>
        <w:t>was</w:t>
      </w:r>
      <w:r w:rsidR="00301FFD" w:rsidRPr="0006639B">
        <w:rPr>
          <w:rFonts w:ascii="Times New Roman" w:eastAsia="Times New Roman" w:hAnsi="Times New Roman"/>
          <w:color w:val="000000" w:themeColor="text1"/>
        </w:rPr>
        <w:t xml:space="preserve"> based on a trade-off between increasing contrast-to-noise ratio, and introducing truncation artefact to the bolus peak and/or T2* effects at high concentrations. We have reported good results with half-dose injection in numerous studies </w:t>
      </w:r>
      <w:r w:rsidR="00301FFD" w:rsidRPr="0006639B">
        <w:rPr>
          <w:rFonts w:ascii="Times New Roman" w:eastAsia="Times New Roman" w:hAnsi="Times New Roman"/>
          <w:color w:val="000000" w:themeColor="text1"/>
        </w:rPr>
        <w:fldChar w:fldCharType="begin" w:fldLock="1"/>
      </w:r>
      <w:r w:rsidR="00773611" w:rsidRPr="0006639B">
        <w:rPr>
          <w:rFonts w:ascii="Times New Roman" w:eastAsia="Times New Roman" w:hAnsi="Times New Roman"/>
          <w:color w:val="000000" w:themeColor="text1"/>
        </w:rPr>
        <w:instrText>ADDIN CSL_CITATION {"citationItems":[{"id":"ITEM-1","itemData":{"DOI":"10.1002/mrm.22136","ISBN":"1522-2594","ISSN":"1522-2594","PMID":"19780145","abstract":"Assessment of vascular properties is essential to diagnosis and follow-up and basic understanding of pathogenesis in brain tumors. In this study, a procedure is presented that allows concurrent estimation of cerebral perfusion, blood volume, and blood-brain permeability from dynamic T1-weighted imaging of a bolus of a paramagnetic contrast agent passing through the brain. The methods are applied in patients with brain tumors and in healthy subjects. Perfusion was estimated by model-free deconvolution using Tikhonov's method (gray matter/white matter/tumor: 72 ± 16/30 ± 8/56 ± 45 mL/100 g/min); blood volume (6 ± 2/4 ± 1/7 ± 6 mL/100 g) and permeability (0.9 ± 0.4/0.8 ± 0.3/3 ± 5 mL/100 g/min) were estimated by using Patlak's method and a two-compartment model. A corroboration of these results was achieved by using model simulation. In addition, it was possible to generate maps on a pixel-by-pixel basis of cerebral perfusion, cerebral blood volume, and blood-brain barrier permeability. Magn Reson Med, 2009. © 2009 Wiley-Liss, Inc.","author":[{"dropping-particle":"","family":"Larsson","given":"Henrik B. W.","non-dropping-particle":"","parse-names":false,"suffix":""},{"dropping-particle":"","family":"Courivaud","given":"Frédéric","non-dropping-particle":"","parse-names":false,"suffix":""},{"dropping-particle":"","family":"Rostrup","given":"Egill","non-dropping-particle":"","parse-names":false,"suffix":""},{"dropping-particle":"","family":"Hansen","given":"Adam E.","non-dropping-particle":"","parse-names":false,"suffix":""}],"container-title":"Magnetic Resonance in Medicine","id":"ITEM-1","issue":"5","issued":{"date-parts":[["2009"]]},"page":"1270-1281","title":"Measurement of brain perfusion, blood volume, and blood‐brain barrier permeability, using dynamic contrast‐enhanced T1‐weighted MRI at 3 tesla","type":"article-journal","volume":"62"},"uris":["http://www.mendeley.com/documents/?uuid=ad403e0a-ee98-47b4-8bf1-4626f15ffb4d"]},{"id":"ITEM-2","itemData":{"DOI":"10.1093/brain/awv203","ISBN":"0006-8950","ISSN":"14602156","PMID":"26187333","abstract":"Optic neuritis is an acute inflammatory condition that is highly associated with multiple sclerosis. Currently, the best predictor of future development of multiple sclerosis is the number of T2 lesions visualized by magnetic resonance imaging. Previous research has found abnormalities in the permeability of the blood–brain barrier in normal-appearing white matter of patients with multiple sclerosis and here, for the first time, we present a study on the capability of blood–brain barrier permeability in predicting conversion from optic neuritis to multiple sclerosis and a direct comparison with cerebrospinal fluid markers of inflammation, cellular trafficking and blood–brain barrier breakdown. To this end, we applied dynamic contrast-enhanced magnetic resonance imaging at 3 T to measure blood–brain barrier permeability in 39 patients with monosymptomatic optic neuritis, all referred for imaging as part of the diagnostic work-up at time of diagnosis. Eighteen healthy controls were included for comparison. Patients had magnetic resonance imaging and lumbar puncture performed within 4 weeks of onset of optic neuritis. Information on multiple sclerosis conversion was acquired from hospital records 2 years after optic neuritis onset. Logistic regression analysis showed that baseline permeability in normal-appearing white matter significantly improved prediction of multiple sclerosis conversion (according to the 2010 revised McDonald diagnostic criteria) within 2 years compared to T2 lesion count alone. There was no correlation between permeability and T2 lesion count. An increase in permeability in normal-appearing white matter of 0.1 ml/100 g/min increased the risk of multiple sclerosis 8.5 times whereas having more than nine T2 lesions increased the risk 52.6 times. Receiver operating characteristic curve analysis of permeability in normal-appearing white matter gave a cut-off of 0.13 ml/100 g/min, which predicted conversion to multiple sclerosis with a sensitivity of 88% and specificity of 72%. We found a significant correlation between permeability and the leucocyte count in cerebrospinal fluid as well as levels of CXCL10 and MMP9 in the cerebrospinal fluid. These findings suggest that blood–brain barrier permeability, as measured by magnetic resonance imaging, may provide novel pathological information as a marker of neuroinflammation related to multiple sclerosis, to some extent reflecting cellular permeability of the blood–brain barrier, whereas T2 le…","author":[{"dropping-particle":"","family":"Cramer","given":"Stig P.","non-dropping-particle":"","parse-names":false,"suffix":""},{"dropping-particle":"","family":"Modvig","given":"Signe","non-dropping-particle":"","parse-names":false,"suffix":""},{"dropping-particle":"","family":"Simonsen","given":"Helle J.","non-dropping-particle":"","parse-names":false,"suffix":""},{"dropping-particle":"","family":"Frederiksen","given":"Jette L.","non-dropping-particle":"","parse-names":false,"suffix":""},{"dropping-particle":"","family":"Larsson","given":"Henrik B W","non-dropping-particle":"","parse-names":false,"suffix":""}],"container-title":"Brain","id":"ITEM-2","issued":{"date-parts":[["2015"]]},"title":"Permeability of the blood-brain barrier predicts conversion from optic neuritis to multiple sclerosis","type":"article-journal"},"uris":["http://www.mendeley.com/documents/?uuid=b3a230f2-7974-39af-b3ef-473f29633889"]},{"id":"ITEM-3","itemData":{"DOI":"10.1002/ana.25219","ISBN":"0364-5134","ISSN":"03645134","PMID":"29604233","abstract":"OBJECTIVE: To investigate if blood-brain barrier (BBB) permeability, as measured  by dynamic contrast-enhanced magnetic resonance imaging (DCE-MRI), can provide early detection of sub-optimal treatment response in relapsing-remitting multiple sclerosis (RRMS). METHODS: 35 RRMS patients starting on fingolimod or natalizumab, drugs with a common effect of decreasing lymphocyte influx into the CNS, were scanned with DCE-MRI at 3T prior to treatment and at three and six-months post-treatment. We calculated the influx constant Ki , a measure of BBB permeability, using the Patlak model. Sub-optimal treatment response was defined as loss of no evidence of disease activity (NEDA-3) status after two years of treatment. RESULTS: Subjects with loss of NEDA status at 2 years had a 51% higher mean Ki in normal-appearing white matter (NAWM) measured after six months of treatment, compared to subjects with maintained NEDA status (mean difference 0.06 (CI 0.02-0.09) ml/100g/min; p=0.002). Ki in NAWM at 6 months was a good predictor of loss of NEDA status at two years (AUC 0.84, CI 0.70-0.99; p=0.003) and a value above 0.136 ml/100/g/min yielded an odds ratio of 12.4 for sub-optimal treatment response at 2 years, with a sensitivity of 73% and a specificity of 82%. INTERPRETATION: Our results suggest that BBB permeability as measured by DCE-MRI reliably predicts sub-optimal treatment response and is a surrogate marker of the state of health of the BBB. We find a predictive threshold for disease activity, which is remarkably identical in clinically isolated syndrome as previously reported and established RRMS as investigated here. This article is protected by copyright. All rights reserved.","author":[{"dropping-particle":"","family":"Cramer","given":"Stig P.","non-dropping-particle":"","parse-names":false,"suffix":""},{"dropping-particle":"","family":"Simonsen","given":"Helle J.","non-dropping-particle":"","parse-names":false,"suffix":""},{"dropping-particle":"","family":"Varatharaj","given":"Aravinthan","non-dropping-particle":"","parse-names":false,"suffix":""},{"dropping-particle":"","family":"Galea","given":"Ian","non-dropping-particle":"","parse-names":false,"suffix":""},{"dropping-particle":"","family":"Frederiksen","given":"Jette L.","non-dropping-particle":"","parse-names":false,"suffix":""},{"dropping-particle":"","family":"Larsson","given":"Henrik B.W.","non-dropping-particle":"","parse-names":false,"suffix":""}],"container-title":"Annals of Neurology","id":"ITEM-3","issued":{"date-parts":[["2018"]]},"page":"1-13","title":"Permeability of the blood-brain barrier predicts no evidence of disease activity at two years after natalizumab or fingolimod treatment in relapsing-remitting multiple sclerosis","type":"article-journal"},"uris":["http://www.mendeley.com/documents/?uuid=04e56be8-749d-47e1-ba1f-a3da0fa70ffc"]},{"id":"ITEM-4","itemData":{"DOI":"10.1016/j.nicl.2013.12.001","ISBN":"2213-1582 (Electronic)\\r2213-1582 (Linking)","ISSN":"22131582","PMID":"24371801","abstract":"Objectives To investigate whether blood-brain barrier (BBB) permeability is disrupted in normal appearing white matter in MS patients, when compared to healthy controls and whether it is correlated with MS clinical characteristics. Methods Dynamic contrast-enhanced MRI was used to measure BBB permeability in 27 patients with MS and compared to 24 matched healthy controls. Results Permeability measured as Ktrans was significantly higher in periventricular normal appearing white matter (NAWM) and thalamic gray matter in MS patients when compared to healthy controls, with periventricular NAWM showing the most pronounced difference. Recent relapse coincided with significantly higher permeability in periventricular NAWM, thalamic gray matter, and MS lesions. Immunomodulatory treatment and recent relapse were significant predictors of permeability in MS lesions and periventricular NAWM. Our results suggest that after an MS relapse permeability gradually decreases, possibly an effect of immunomodulatory treatment. Conclusions Our results emphasize the importance of BBB pathology in MS, which we find to be most prominent in the periventricular NAWM, an area prone to development of MS lesions. Both the facts that recent relapse appears to cause widespread BBB disruption and that immunomodulatory treatment seems to attenuate this effect indicate that BBB permeability is intricately linked to the presence of MS relapse activity. This may reveal further insights into the pathophysiology of MS. © 2013 The Authors.","author":[{"dropping-particle":"","family":"Cramer","given":"S. P.","non-dropping-particle":"","parse-names":false,"suffix":""},{"dropping-particle":"","family":"Simonsen","given":"H.","non-dropping-particle":"","parse-names":false,"suffix":""},{"dropping-particle":"","family":"Frederiksen","given":"J. L.","non-dropping-particle":"","parse-names":false,"suffix":""},{"dropping-particle":"","family":"Rostrup","given":"E.","non-dropping-particle":"","parse-names":false,"suffix":""},{"dropping-particle":"","family":"Larsson","given":"H. B W","non-dropping-particle":"","parse-names":false,"suffix":""}],"container-title":"NeuroImage: Clinical","id":"ITEM-4","issued":{"date-parts":[["2014"]]},"title":"Abnormal blood-brain barrier permeability in normal appearing white matter in multiple sclerosis investigated by MRI","type":"article-journal"},"uris":["http://www.mendeley.com/documents/?uuid=2dfc9001-7745-34c4-a67f-8625d430af2e"]}],"mendeley":{"formattedCitation":"(Larsson &lt;i&gt;et al.&lt;/i&gt;, 2009; Cramer &lt;i&gt;et al.&lt;/i&gt;, 2014, 2015, 2018)","plainTextFormattedCitation":"(Larsson et al., 2009; Cramer et al., 2014, 2015, 2018)","previouslyFormattedCitation":"(Larsson &lt;i&gt;et al.&lt;/i&gt;, 2009; Cramer &lt;i&gt;et al.&lt;/i&gt;, 2014, 2015, 2018)"},"properties":{"noteIndex":0},"schema":"https://github.com/citation-style-language/schema/raw/master/csl-citation.json"}</w:instrText>
      </w:r>
      <w:r w:rsidR="00301FFD" w:rsidRPr="0006639B">
        <w:rPr>
          <w:rFonts w:ascii="Times New Roman" w:eastAsia="Times New Roman" w:hAnsi="Times New Roman"/>
          <w:color w:val="000000" w:themeColor="text1"/>
        </w:rPr>
        <w:fldChar w:fldCharType="separate"/>
      </w:r>
      <w:r w:rsidR="00301FFD" w:rsidRPr="0006639B">
        <w:rPr>
          <w:rFonts w:ascii="Times New Roman" w:eastAsia="Times New Roman" w:hAnsi="Times New Roman"/>
          <w:noProof/>
          <w:color w:val="000000" w:themeColor="text1"/>
        </w:rPr>
        <w:t xml:space="preserve">(Larsson </w:t>
      </w:r>
      <w:r w:rsidR="00301FFD" w:rsidRPr="0006639B">
        <w:rPr>
          <w:rFonts w:ascii="Times New Roman" w:eastAsia="Times New Roman" w:hAnsi="Times New Roman"/>
          <w:i/>
          <w:noProof/>
          <w:color w:val="000000" w:themeColor="text1"/>
        </w:rPr>
        <w:t>et al.</w:t>
      </w:r>
      <w:r w:rsidR="00301FFD" w:rsidRPr="0006639B">
        <w:rPr>
          <w:rFonts w:ascii="Times New Roman" w:eastAsia="Times New Roman" w:hAnsi="Times New Roman"/>
          <w:noProof/>
          <w:color w:val="000000" w:themeColor="text1"/>
        </w:rPr>
        <w:t xml:space="preserve">, 2009; Cramer </w:t>
      </w:r>
      <w:r w:rsidR="00301FFD" w:rsidRPr="0006639B">
        <w:rPr>
          <w:rFonts w:ascii="Times New Roman" w:eastAsia="Times New Roman" w:hAnsi="Times New Roman"/>
          <w:i/>
          <w:noProof/>
          <w:color w:val="000000" w:themeColor="text1"/>
        </w:rPr>
        <w:t>et al.</w:t>
      </w:r>
      <w:r w:rsidR="00301FFD" w:rsidRPr="0006639B">
        <w:rPr>
          <w:rFonts w:ascii="Times New Roman" w:eastAsia="Times New Roman" w:hAnsi="Times New Roman"/>
          <w:noProof/>
          <w:color w:val="000000" w:themeColor="text1"/>
        </w:rPr>
        <w:t>, 2014, 2015, 2018)</w:t>
      </w:r>
      <w:r w:rsidR="00301FFD" w:rsidRPr="0006639B">
        <w:rPr>
          <w:rFonts w:ascii="Times New Roman" w:eastAsia="Times New Roman" w:hAnsi="Times New Roman"/>
          <w:color w:val="000000" w:themeColor="text1"/>
        </w:rPr>
        <w:fldChar w:fldCharType="end"/>
      </w:r>
      <w:r w:rsidR="00301FFD" w:rsidRPr="0006639B">
        <w:rPr>
          <w:rFonts w:ascii="Times New Roman" w:eastAsia="Times New Roman" w:hAnsi="Times New Roman"/>
          <w:color w:val="000000" w:themeColor="text1"/>
        </w:rPr>
        <w:t xml:space="preserve">. </w:t>
      </w:r>
    </w:p>
    <w:p w14:paraId="07F9475A" w14:textId="77777777" w:rsidR="00F70DE8" w:rsidRPr="0006639B" w:rsidRDefault="00F70DE8" w:rsidP="00F70DE8">
      <w:pPr>
        <w:spacing w:line="360" w:lineRule="auto"/>
        <w:outlineLvl w:val="0"/>
        <w:rPr>
          <w:rFonts w:ascii="Times New Roman" w:eastAsia="Times New Roman" w:hAnsi="Times New Roman"/>
          <w:color w:val="000000" w:themeColor="text1"/>
        </w:rPr>
      </w:pPr>
    </w:p>
    <w:p w14:paraId="5D32D353" w14:textId="2FA6189E" w:rsidR="008374E0" w:rsidRPr="0006639B" w:rsidRDefault="00473BD9" w:rsidP="00F70DE8">
      <w:pPr>
        <w:spacing w:line="360" w:lineRule="auto"/>
        <w:outlineLvl w:val="0"/>
        <w:rPr>
          <w:rFonts w:ascii="Times New Roman" w:eastAsia="Times New Roman" w:hAnsi="Times New Roman"/>
          <w:color w:val="000000" w:themeColor="text1"/>
        </w:rPr>
      </w:pPr>
      <w:r w:rsidRPr="0006639B">
        <w:rPr>
          <w:rFonts w:ascii="Times New Roman" w:hAnsi="Times New Roman"/>
          <w:color w:val="000000" w:themeColor="text1"/>
        </w:rPr>
        <w:t xml:space="preserve">Secondly, there were potential sources of error in the acquisition. </w:t>
      </w:r>
      <w:r w:rsidR="00806AF9" w:rsidRPr="0006639B">
        <w:rPr>
          <w:rFonts w:ascii="Times New Roman" w:hAnsi="Times New Roman"/>
          <w:iCs/>
          <w:color w:val="000000" w:themeColor="text1"/>
        </w:rPr>
        <w:t xml:space="preserve">B1 inhomogeneity can lead to errors in baseline T1 estimation and therefore the conversion of dynamic signal to concentration. However, as we used the same sequence for T1 measurement and dynamic run, any such bias is constant </w:t>
      </w:r>
      <w:r w:rsidR="0089125E" w:rsidRPr="0006639B">
        <w:rPr>
          <w:rFonts w:ascii="Times New Roman" w:hAnsi="Times New Roman"/>
          <w:iCs/>
          <w:color w:val="000000" w:themeColor="text1"/>
        </w:rPr>
        <w:t>between the two</w:t>
      </w:r>
      <w:r w:rsidR="00806AF9" w:rsidRPr="0006639B">
        <w:rPr>
          <w:rFonts w:ascii="Times New Roman" w:hAnsi="Times New Roman"/>
          <w:iCs/>
          <w:color w:val="000000" w:themeColor="text1"/>
        </w:rPr>
        <w:t xml:space="preserve">, </w:t>
      </w:r>
      <w:r w:rsidR="0089125E" w:rsidRPr="0006639B">
        <w:rPr>
          <w:rFonts w:ascii="Times New Roman" w:hAnsi="Times New Roman"/>
          <w:iCs/>
          <w:color w:val="000000" w:themeColor="text1"/>
        </w:rPr>
        <w:t>so that B1 errors in T1 mapping and DCE will tend to mutually cancel</w:t>
      </w:r>
      <w:r w:rsidR="00806AF9" w:rsidRPr="0006639B">
        <w:rPr>
          <w:rFonts w:ascii="Times New Roman" w:hAnsi="Times New Roman"/>
          <w:iCs/>
          <w:color w:val="000000" w:themeColor="text1"/>
        </w:rPr>
        <w:t xml:space="preserve">. Also, we used M0 values derived from the T1 measurement when converting signal to concentration, which would also tend to compensate for B1 </w:t>
      </w:r>
      <w:r w:rsidR="00806AF9" w:rsidRPr="0006639B">
        <w:rPr>
          <w:rFonts w:ascii="Times New Roman" w:hAnsi="Times New Roman"/>
          <w:iCs/>
          <w:color w:val="000000" w:themeColor="text1"/>
        </w:rPr>
        <w:lastRenderedPageBreak/>
        <w:t>inhomogeneity.</w:t>
      </w:r>
      <w:r w:rsidR="00806AF9" w:rsidRPr="0006639B">
        <w:rPr>
          <w:rFonts w:ascii="Times New Roman" w:hAnsi="Times New Roman"/>
          <w:color w:val="000000" w:themeColor="text1"/>
        </w:rPr>
        <w:t xml:space="preserve"> </w:t>
      </w:r>
      <w:r w:rsidRPr="0006639B">
        <w:rPr>
          <w:rFonts w:ascii="Times New Roman" w:eastAsia="Times New Roman" w:hAnsi="Times New Roman"/>
          <w:color w:val="000000" w:themeColor="text1"/>
        </w:rPr>
        <w:t xml:space="preserve">We measured a background signal drift </w:t>
      </w:r>
      <w:r w:rsidR="00664199" w:rsidRPr="0006639B">
        <w:rPr>
          <w:rFonts w:ascii="Times New Roman" w:eastAsia="Times New Roman" w:hAnsi="Times New Roman"/>
          <w:color w:val="000000" w:themeColor="text1"/>
        </w:rPr>
        <w:t xml:space="preserve">which was comparable to previous studies </w:t>
      </w:r>
      <w:r w:rsidR="00664199" w:rsidRPr="0006639B">
        <w:rPr>
          <w:rFonts w:ascii="Times New Roman" w:eastAsia="Times New Roman" w:hAnsi="Times New Roman"/>
          <w:color w:val="000000" w:themeColor="text1"/>
        </w:rPr>
        <w:fldChar w:fldCharType="begin" w:fldLock="1"/>
      </w:r>
      <w:r w:rsidR="00664199" w:rsidRPr="0006639B">
        <w:rPr>
          <w:rFonts w:ascii="Times New Roman" w:eastAsia="Times New Roman" w:hAnsi="Times New Roman"/>
          <w:color w:val="000000" w:themeColor="text1"/>
        </w:rPr>
        <w:instrText>ADDIN CSL_CITATION {"citationItems":[{"id":"ITEM-1","itemData":{"DOI":"10.1016/j.nicl.2013.12.001","ISBN":"2213-1582 (Electronic)\\r2213-1582 (Linking)","ISSN":"22131582","PMID":"24371801","abstract":"Objectives To investigate whether blood-brain barrier (BBB) permeability is disrupted in normal appearing white matter in MS patients, when compared to healthy controls and whether it is correlated with MS clinical characteristics. Methods Dynamic contrast-enhanced MRI was used to measure BBB permeability in 27 patients with MS and compared to 24 matched healthy controls. Results Permeability measured as Ktrans was significantly higher in periventricular normal appearing white matter (NAWM) and thalamic gray matter in MS patients when compared to healthy controls, with periventricular NAWM showing the most pronounced difference. Recent relapse coincided with significantly higher permeability in periventricular NAWM, thalamic gray matter, and MS lesions. Immunomodulatory treatment and recent relapse were significant predictors of permeability in MS lesions and periventricular NAWM. Our results suggest that after an MS relapse permeability gradually decreases, possibly an effect of immunomodulatory treatment. Conclusions Our results emphasize the importance of BBB pathology in MS, which we find to be most prominent in the periventricular NAWM, an area prone to development of MS lesions. Both the facts that recent relapse appears to cause widespread BBB disruption and that immunomodulatory treatment seems to attenuate this effect indicate that BBB permeability is intricately linked to the presence of MS relapse activity. This may reveal further insights into the pathophysiology of MS. © 2013 The Authors.","author":[{"dropping-particle":"","family":"Cramer","given":"S. P.","non-dropping-particle":"","parse-names":false,"suffix":""},{"dropping-particle":"","family":"Simonsen","given":"H.","non-dropping-particle":"","parse-names":false,"suffix":""},{"dropping-particle":"","family":"Frederiksen","given":"J. L.","non-dropping-particle":"","parse-names":false,"suffix":""},{"dropping-particle":"","family":"Rostrup","given":"E.","non-dropping-particle":"","parse-names":false,"suffix":""},{"dropping-particle":"","family":"Larsson","given":"H. B W","non-dropping-particle":"","parse-names":false,"suffix":""}],"container-title":"NeuroImage: Clinical","id":"ITEM-1","issued":{"date-parts":[["2014"]]},"title":"Abnormal blood-brain barrier permeability in normal appearing white matter in multiple sclerosis investigated by MRI","type":"article-journal"},"uris":["http://www.mendeley.com/documents/?uuid=2dfc9001-7745-34c4-a67f-8625d430af2e"]},{"id":"ITEM-2","itemData":{"DOI":"10.1016/j.neuroimage.2015.10.018","ISBN":"1095-9572 (Electronic)\\r1053-8119 (Linking)","ISSN":"10959572","PMID":"26477653","abstract":"There is evidence that subtle breakdown of the blood-brain barrier (BBB) is a pathophysiological component of several diseases, including cerebral small vessel disease and some dementias. Dynamic contrast-enhanced MRI (DCE-MRI) combined with tracer kinetic modelling is widely used for assessing permeability and perfusion in brain tumours and body tissues where contrast agents readily accumulate in the extracellular space. However, in diseases where leakage is subtle, the optimal approach for measuring BBB integrity is likely to differ since the magnitude and rate of enhancement caused by leakage are extremely low; several methods have been reported in the literature, yielding a wide range of parameters even in healthy subjects. We hypothesised that the Patlak model is a suitable approach for measuring low-level BBB permeability with low temporal resolution and high spatial resolution and brain coverage, and that normal levels of scanner instability would influence permeability measurements. DCE-MRI was performed in a cohort of mild stroke patients (n=201) with a range of cerebral small vessel disease severity. We fitted these data to a set of nested tracer kinetic models, ranking their performance according to the Akaike information criterion. To assess the influence of scanner drift, we scanned 15 healthy volunteers that underwent a \"sham\" DCE-MRI procedure without administration of contrast agent. Numerical simulations were performed to investigate model validity and the effect of scanner drift. The Patlak model was found to be most appropriate for fitting low-permeability data, and the simulations showed vpand KTransestimates to be reasonably robust to the model assumptions. However, signal drift (measured at approximately 0.1% per minute and comparable to literature reports in other settings) led to systematic errors in calculated tracer kinetic parameters, particularly at low permeabilities. Our findings justify the growing use of the Patlak model in low-permeability states, which has the potential to provide valuable information regarding BBB integrity in a range of diseases. However, absolute values of the resulting tracer kinetic parameters should be interpreted with extreme caution, and the size and influence of signal drift should be measured where possible.","author":[{"dropping-particle":"","family":"Heye","given":"Anna K.","non-dropping-particle":"","parse-names":false,"suffix":""},{"dropping-particle":"","family":"Thrippleton","given":"Michael J.","non-dropping-particle":"","parse-names":false,"suffix":""},{"dropping-particle":"","family":"Armitage","given":"Paul A.","non-dropping-particle":"","parse-names":false,"suffix":""},{"dropping-particle":"","family":"Valdés Hernández","given":"Maria del C.","non-dropping-particle":"","parse-names":false,"suffix":""},{"dropping-particle":"","family":"Makin","given":"Stephen D.","non-dropping-particle":"","parse-names":false,"suffix":""},{"dropping-particle":"","family":"Glatz","given":"Andreas","non-dropping-particle":"","parse-names":false,"suffix":""},{"dropping-particle":"","family":"Sakka","given":"Eleni","non-dropping-particle":"","parse-names":false,"suffix":""},{"dropping-particle":"","family":"Wardlaw","given":"Joanna M.","non-dropping-particle":"","parse-names":false,"suffix":""}],"container-title":"NeuroImage","id":"ITEM-2","issued":{"date-parts":[["2016"]]},"page":"446-455","publisher":"The Authors","title":"Tracer kinetic modelling for DCE-MRI quantification of subtle blood-brain barrier permeability","type":"article-journal","volume":"125"},"uris":["http://www.mendeley.com/documents/?uuid=4ba9812e-991c-4505-aa95-92f51b339cee"]}],"mendeley":{"formattedCitation":"(Cramer &lt;i&gt;et al.&lt;/i&gt;, 2014; Heye &lt;i&gt;et al.&lt;/i&gt;, 2016)","plainTextFormattedCitation":"(Cramer et al., 2014; Heye et al., 2016)","previouslyFormattedCitation":"(Cramer &lt;i&gt;et al.&lt;/i&gt;, 2014; Heye &lt;i&gt;et al.&lt;/i&gt;, 2016)"},"properties":{"noteIndex":0},"schema":"https://github.com/citation-style-language/schema/raw/master/csl-citation.json"}</w:instrText>
      </w:r>
      <w:r w:rsidR="00664199" w:rsidRPr="0006639B">
        <w:rPr>
          <w:rFonts w:ascii="Times New Roman" w:eastAsia="Times New Roman" w:hAnsi="Times New Roman"/>
          <w:color w:val="000000" w:themeColor="text1"/>
        </w:rPr>
        <w:fldChar w:fldCharType="separate"/>
      </w:r>
      <w:r w:rsidR="00664199" w:rsidRPr="0006639B">
        <w:rPr>
          <w:rFonts w:ascii="Times New Roman" w:eastAsia="Times New Roman" w:hAnsi="Times New Roman"/>
          <w:noProof/>
          <w:color w:val="000000" w:themeColor="text1"/>
        </w:rPr>
        <w:t xml:space="preserve">(Cramer </w:t>
      </w:r>
      <w:r w:rsidR="00664199" w:rsidRPr="0006639B">
        <w:rPr>
          <w:rFonts w:ascii="Times New Roman" w:eastAsia="Times New Roman" w:hAnsi="Times New Roman"/>
          <w:i/>
          <w:noProof/>
          <w:color w:val="000000" w:themeColor="text1"/>
        </w:rPr>
        <w:t>et al.</w:t>
      </w:r>
      <w:r w:rsidR="00664199" w:rsidRPr="0006639B">
        <w:rPr>
          <w:rFonts w:ascii="Times New Roman" w:eastAsia="Times New Roman" w:hAnsi="Times New Roman"/>
          <w:noProof/>
          <w:color w:val="000000" w:themeColor="text1"/>
        </w:rPr>
        <w:t xml:space="preserve">, 2014; Heye </w:t>
      </w:r>
      <w:r w:rsidR="00664199" w:rsidRPr="0006639B">
        <w:rPr>
          <w:rFonts w:ascii="Times New Roman" w:eastAsia="Times New Roman" w:hAnsi="Times New Roman"/>
          <w:i/>
          <w:noProof/>
          <w:color w:val="000000" w:themeColor="text1"/>
        </w:rPr>
        <w:t>et al.</w:t>
      </w:r>
      <w:r w:rsidR="00664199" w:rsidRPr="0006639B">
        <w:rPr>
          <w:rFonts w:ascii="Times New Roman" w:eastAsia="Times New Roman" w:hAnsi="Times New Roman"/>
          <w:noProof/>
          <w:color w:val="000000" w:themeColor="text1"/>
        </w:rPr>
        <w:t>, 2016)</w:t>
      </w:r>
      <w:r w:rsidR="00664199" w:rsidRPr="0006639B">
        <w:rPr>
          <w:rFonts w:ascii="Times New Roman" w:eastAsia="Times New Roman" w:hAnsi="Times New Roman"/>
          <w:color w:val="000000" w:themeColor="text1"/>
        </w:rPr>
        <w:fldChar w:fldCharType="end"/>
      </w:r>
      <w:r w:rsidR="00664199" w:rsidRPr="0006639B">
        <w:rPr>
          <w:rFonts w:ascii="Times New Roman" w:eastAsia="Times New Roman" w:hAnsi="Times New Roman"/>
          <w:color w:val="000000" w:themeColor="text1"/>
        </w:rPr>
        <w:t xml:space="preserve">. </w:t>
      </w:r>
      <w:r w:rsidR="0028592D" w:rsidRPr="0006639B">
        <w:rPr>
          <w:rFonts w:ascii="Times New Roman" w:eastAsia="Times New Roman" w:hAnsi="Times New Roman"/>
          <w:color w:val="000000" w:themeColor="text1"/>
        </w:rPr>
        <w:t>T</w:t>
      </w:r>
      <w:r w:rsidR="00664199" w:rsidRPr="0006639B">
        <w:rPr>
          <w:rFonts w:ascii="Times New Roman" w:eastAsia="Times New Roman" w:hAnsi="Times New Roman"/>
          <w:color w:val="000000" w:themeColor="text1"/>
        </w:rPr>
        <w:t xml:space="preserve">he causes of signal drift are poorly understood. </w:t>
      </w:r>
      <w:r w:rsidR="00F70DE8" w:rsidRPr="0006639B">
        <w:rPr>
          <w:rFonts w:ascii="Times New Roman" w:eastAsia="Times New Roman" w:hAnsi="Times New Roman"/>
          <w:color w:val="000000" w:themeColor="text1"/>
        </w:rPr>
        <w:t>Signal drift affects the accuracy of absolute measurements of K</w:t>
      </w:r>
      <w:r w:rsidR="00F70DE8" w:rsidRPr="0006639B">
        <w:rPr>
          <w:rFonts w:ascii="Times New Roman" w:eastAsia="Times New Roman" w:hAnsi="Times New Roman"/>
          <w:color w:val="000000" w:themeColor="text1"/>
          <w:vertAlign w:val="subscript"/>
        </w:rPr>
        <w:t>i</w:t>
      </w:r>
      <w:r w:rsidR="00F70DE8" w:rsidRPr="0006639B">
        <w:rPr>
          <w:rFonts w:ascii="Times New Roman" w:eastAsia="Times New Roman" w:hAnsi="Times New Roman"/>
          <w:color w:val="000000" w:themeColor="text1"/>
        </w:rPr>
        <w:t xml:space="preserve">, however this is less of an issue in studies with control groups, where comparison is made between diseased and healthy subjects, or between experimental and non-experimental situations. </w:t>
      </w:r>
      <w:r w:rsidR="00664199" w:rsidRPr="0006639B">
        <w:rPr>
          <w:rFonts w:ascii="Times New Roman" w:eastAsia="Times New Roman" w:hAnsi="Times New Roman"/>
          <w:color w:val="000000" w:themeColor="text1"/>
        </w:rPr>
        <w:t>Future studies should examine methods for measuring and correcting for signal drift, ideally in a subject- and tissue-specific fashion.</w:t>
      </w:r>
    </w:p>
    <w:p w14:paraId="63081249" w14:textId="77777777" w:rsidR="008374E0" w:rsidRPr="0006639B" w:rsidRDefault="008374E0" w:rsidP="00F70DE8">
      <w:pPr>
        <w:spacing w:line="360" w:lineRule="auto"/>
        <w:outlineLvl w:val="0"/>
        <w:rPr>
          <w:rFonts w:ascii="Times New Roman" w:eastAsia="Times New Roman" w:hAnsi="Times New Roman"/>
          <w:color w:val="000000" w:themeColor="text1"/>
        </w:rPr>
      </w:pPr>
    </w:p>
    <w:p w14:paraId="013304C4" w14:textId="31E4289E" w:rsidR="00F70DE8" w:rsidRPr="0006639B" w:rsidRDefault="008374E0" w:rsidP="00F70DE8">
      <w:pPr>
        <w:spacing w:line="360" w:lineRule="auto"/>
        <w:outlineLvl w:val="0"/>
        <w:rPr>
          <w:rFonts w:ascii="Times New Roman" w:hAnsi="Times New Roman"/>
          <w:color w:val="000000" w:themeColor="text1"/>
        </w:rPr>
      </w:pPr>
      <w:r w:rsidRPr="0006639B">
        <w:rPr>
          <w:rFonts w:ascii="Times New Roman" w:eastAsia="Times New Roman" w:hAnsi="Times New Roman"/>
          <w:color w:val="000000" w:themeColor="text1"/>
        </w:rPr>
        <w:t xml:space="preserve">Thirdly, we measured a carotid AIF, which has advantages and disadvantages compared to a venous </w:t>
      </w:r>
      <w:r w:rsidR="0028592D" w:rsidRPr="0006639B">
        <w:rPr>
          <w:rFonts w:ascii="Times New Roman" w:eastAsia="Times New Roman" w:hAnsi="Times New Roman"/>
          <w:color w:val="000000" w:themeColor="text1"/>
        </w:rPr>
        <w:t>‘</w:t>
      </w:r>
      <w:r w:rsidRPr="0006639B">
        <w:rPr>
          <w:rFonts w:ascii="Times New Roman" w:eastAsia="Times New Roman" w:hAnsi="Times New Roman"/>
          <w:color w:val="000000" w:themeColor="text1"/>
        </w:rPr>
        <w:t>input</w:t>
      </w:r>
      <w:r w:rsidR="0028592D" w:rsidRPr="0006639B">
        <w:rPr>
          <w:rFonts w:ascii="Times New Roman" w:eastAsia="Times New Roman" w:hAnsi="Times New Roman"/>
          <w:color w:val="000000" w:themeColor="text1"/>
        </w:rPr>
        <w:t>’</w:t>
      </w:r>
      <w:r w:rsidRPr="0006639B">
        <w:rPr>
          <w:rFonts w:ascii="Times New Roman" w:eastAsia="Times New Roman" w:hAnsi="Times New Roman"/>
          <w:color w:val="000000" w:themeColor="text1"/>
        </w:rPr>
        <w:t xml:space="preserve"> function (VIF) measured in, fo</w:t>
      </w:r>
      <w:r w:rsidR="00B4505F" w:rsidRPr="0006639B">
        <w:rPr>
          <w:rFonts w:ascii="Times New Roman" w:eastAsia="Times New Roman" w:hAnsi="Times New Roman"/>
          <w:color w:val="000000" w:themeColor="text1"/>
        </w:rPr>
        <w:t xml:space="preserve">r example, the sagittal sinus. </w:t>
      </w:r>
      <w:r w:rsidRPr="0006639B">
        <w:rPr>
          <w:rFonts w:ascii="Times New Roman" w:eastAsia="Times New Roman" w:hAnsi="Times New Roman"/>
          <w:color w:val="000000" w:themeColor="text1"/>
        </w:rPr>
        <w:t>Theoretically the AIF represent</w:t>
      </w:r>
      <w:r w:rsidR="0028592D" w:rsidRPr="0006639B">
        <w:rPr>
          <w:rFonts w:ascii="Times New Roman" w:eastAsia="Times New Roman" w:hAnsi="Times New Roman"/>
          <w:color w:val="000000" w:themeColor="text1"/>
        </w:rPr>
        <w:t>s a true input, unlike the VIF. The</w:t>
      </w:r>
      <w:r w:rsidRPr="0006639B">
        <w:rPr>
          <w:rFonts w:ascii="Times New Roman" w:eastAsia="Times New Roman" w:hAnsi="Times New Roman"/>
          <w:color w:val="000000" w:themeColor="text1"/>
        </w:rPr>
        <w:t xml:space="preserve"> curve shape and peak sharpness </w:t>
      </w:r>
      <w:r w:rsidR="0028592D" w:rsidRPr="0006639B">
        <w:rPr>
          <w:rFonts w:ascii="Times New Roman" w:eastAsia="Times New Roman" w:hAnsi="Times New Roman"/>
          <w:color w:val="000000" w:themeColor="text1"/>
        </w:rPr>
        <w:t xml:space="preserve">of the AIF and VIF </w:t>
      </w:r>
      <w:r w:rsidRPr="0006639B">
        <w:rPr>
          <w:rFonts w:ascii="Times New Roman" w:eastAsia="Times New Roman" w:hAnsi="Times New Roman"/>
          <w:color w:val="000000" w:themeColor="text1"/>
        </w:rPr>
        <w:t xml:space="preserve">may be different. The time delay on the venous curve may not influence the </w:t>
      </w:r>
      <w:proofErr w:type="spellStart"/>
      <w:r w:rsidRPr="0006639B">
        <w:rPr>
          <w:rFonts w:ascii="Times New Roman" w:eastAsia="Times New Roman" w:hAnsi="Times New Roman"/>
          <w:color w:val="000000" w:themeColor="text1"/>
        </w:rPr>
        <w:t>Patlak</w:t>
      </w:r>
      <w:proofErr w:type="spellEnd"/>
      <w:r w:rsidRPr="0006639B">
        <w:rPr>
          <w:rFonts w:ascii="Times New Roman" w:eastAsia="Times New Roman" w:hAnsi="Times New Roman"/>
          <w:color w:val="000000" w:themeColor="text1"/>
        </w:rPr>
        <w:t xml:space="preserve"> calculation of K</w:t>
      </w:r>
      <w:r w:rsidRPr="0006639B">
        <w:rPr>
          <w:rFonts w:ascii="Times New Roman" w:eastAsia="Times New Roman" w:hAnsi="Times New Roman"/>
          <w:color w:val="000000" w:themeColor="text1"/>
          <w:vertAlign w:val="subscript"/>
        </w:rPr>
        <w:t>i</w:t>
      </w:r>
      <w:r w:rsidRPr="0006639B">
        <w:rPr>
          <w:rFonts w:ascii="Times New Roman" w:eastAsia="Times New Roman" w:hAnsi="Times New Roman"/>
          <w:color w:val="000000" w:themeColor="text1"/>
        </w:rPr>
        <w:t xml:space="preserve"> but will have a significant impact on the estimation of CBF. On the other hand the AIF is more prone to partial volume and in-flow phenomenon. In real practice, choice of AIF or VIF does not seem to significantly impact the K</w:t>
      </w:r>
      <w:r w:rsidRPr="0006639B">
        <w:rPr>
          <w:rFonts w:ascii="Times New Roman" w:eastAsia="Times New Roman" w:hAnsi="Times New Roman"/>
          <w:color w:val="000000" w:themeColor="text1"/>
          <w:vertAlign w:val="subscript"/>
        </w:rPr>
        <w:t>i</w:t>
      </w:r>
      <w:r w:rsidRPr="0006639B">
        <w:rPr>
          <w:rFonts w:ascii="Times New Roman" w:eastAsia="Times New Roman" w:hAnsi="Times New Roman"/>
          <w:color w:val="000000" w:themeColor="text1"/>
        </w:rPr>
        <w:t xml:space="preserve">, as shown by one published study </w:t>
      </w:r>
      <w:r w:rsidRPr="0006639B">
        <w:rPr>
          <w:rFonts w:ascii="Times New Roman" w:eastAsia="Times New Roman" w:hAnsi="Times New Roman"/>
          <w:color w:val="000000" w:themeColor="text1"/>
        </w:rPr>
        <w:fldChar w:fldCharType="begin" w:fldLock="1"/>
      </w:r>
      <w:r w:rsidRPr="0006639B">
        <w:rPr>
          <w:rFonts w:ascii="Times New Roman" w:eastAsia="Times New Roman" w:hAnsi="Times New Roman"/>
          <w:color w:val="000000" w:themeColor="text1"/>
        </w:rPr>
        <w:instrText>ADDIN CSL_CITATION {"citationItems":[{"id":"ITEM-1","itemData":{"DOI":"10.1111/jon.12254","ISSN":"15526569","PMID":"25923172","abstract":"BACKGROUND AND PURPOSE:The aim of this study was to evaluate the differences in dynamic contrast-enhanced (DCE) magnetic resonance imaging (MRI) perfusion estimates of high-grade brain gliomas (HGG) due to the use of an input function (IF) obtained respectively from arterial (AIF) and venous (VIF) approaches by two different commercially available software applications.\\n\\nMETHODS:This prospective study includes 20 patients with pathologically confirmed diagnosis of high-grade gliomas. The data source was processed by using two DCE dedicated commercial packages, both based on the extended Toft model, but the first customized to obtain input function from arterial measurement and the second from sagittal sinus sampling. The quantitative parametric perfusion maps estimated from the two software packages were compared by means of a region of interest (ROI) analysis. The resulting input functions from venous and arterial data were also compared.\\n\\nRESULTS:No significant difference has been found between the perfusion parameters obtained with the two different software packages (P-value &lt; .05). The comparison of the VIFs and AIFs obtained by the two packages showed no statistical differences.\\n\\nCONCLUSIONS:Direct comparison of DCE-MRI measurements with IF generated by means of arterial or venous waveform led to no statistical difference in quantitative metrics for evaluating HGG. However, additional research involving DCE-MRI acquisition protocols and post-processing would be beneficial to further substantiate the effectiveness of venous approach as the IF method compared with arterial-based IF measurement.","author":[{"dropping-particle":"","family":"Filice","given":"Silvano","non-dropping-particle":"","parse-names":false,"suffix":""},{"dropping-particle":"","family":"Crisi","given":"Girolamo","non-dropping-particle":"","parse-names":false,"suffix":""}],"container-title":"Journal of Neuroimaging","id":"ITEM-1","issued":{"date-parts":[["2016"]]},"title":"Dynamic Contrast-Enhanced Perfusion MRI of High Grade Brain Gliomas Obtained with Arterial or Venous Waveform Input Function","type":"article-journal"},"uris":["http://www.mendeley.com/documents/?uuid=4b0cf33a-bb5c-461e-93d9-f67ee9cacdd5"]}],"mendeley":{"formattedCitation":"(Filice &amp; Crisi, 2016)","plainTextFormattedCitation":"(Filice &amp; Crisi, 2016)","previouslyFormattedCitation":"(Filice &amp; Crisi, 2016)"},"properties":{"noteIndex":0},"schema":"https://github.com/citation-style-language/schema/raw/master/csl-citation.json"}</w:instrText>
      </w:r>
      <w:r w:rsidRPr="0006639B">
        <w:rPr>
          <w:rFonts w:ascii="Times New Roman" w:eastAsia="Times New Roman" w:hAnsi="Times New Roman"/>
          <w:color w:val="000000" w:themeColor="text1"/>
        </w:rPr>
        <w:fldChar w:fldCharType="separate"/>
      </w:r>
      <w:r w:rsidRPr="0006639B">
        <w:rPr>
          <w:rFonts w:ascii="Times New Roman" w:eastAsia="Times New Roman" w:hAnsi="Times New Roman"/>
          <w:noProof/>
          <w:color w:val="000000" w:themeColor="text1"/>
        </w:rPr>
        <w:t>(Filice &amp; Crisi, 2016)</w:t>
      </w:r>
      <w:r w:rsidRPr="0006639B">
        <w:rPr>
          <w:rFonts w:ascii="Times New Roman" w:eastAsia="Times New Roman" w:hAnsi="Times New Roman"/>
          <w:color w:val="000000" w:themeColor="text1"/>
        </w:rPr>
        <w:fldChar w:fldCharType="end"/>
      </w:r>
      <w:r w:rsidRPr="0006639B">
        <w:rPr>
          <w:rFonts w:ascii="Times New Roman" w:eastAsia="Times New Roman" w:hAnsi="Times New Roman"/>
          <w:color w:val="000000" w:themeColor="text1"/>
        </w:rPr>
        <w:t xml:space="preserve"> and work of our own (unpublished, in preparation). In </w:t>
      </w:r>
      <w:r w:rsidR="0028592D" w:rsidRPr="0006639B">
        <w:rPr>
          <w:rFonts w:ascii="Times New Roman" w:eastAsia="Times New Roman" w:hAnsi="Times New Roman"/>
          <w:color w:val="000000" w:themeColor="text1"/>
        </w:rPr>
        <w:t>the present study</w:t>
      </w:r>
      <w:r w:rsidRPr="0006639B">
        <w:rPr>
          <w:rFonts w:ascii="Times New Roman" w:eastAsia="Times New Roman" w:hAnsi="Times New Roman"/>
          <w:color w:val="000000" w:themeColor="text1"/>
        </w:rPr>
        <w:t xml:space="preserve">, we have minimized partial volume effects by selecting the voxel with maximum signal change during bolus passage in the AIF ROI, and we have used a relatively high acquired spatial resolution.   </w:t>
      </w:r>
    </w:p>
    <w:p w14:paraId="1D4A881B" w14:textId="77777777" w:rsidR="00F70DE8" w:rsidRPr="0006639B" w:rsidRDefault="00F70DE8" w:rsidP="00E41B71">
      <w:pPr>
        <w:spacing w:line="360" w:lineRule="auto"/>
        <w:outlineLvl w:val="0"/>
        <w:rPr>
          <w:rFonts w:ascii="Times New Roman" w:hAnsi="Times New Roman"/>
          <w:color w:val="000000" w:themeColor="text1"/>
        </w:rPr>
      </w:pPr>
    </w:p>
    <w:p w14:paraId="4F54306D" w14:textId="46CEF4FB" w:rsidR="00F70DE8" w:rsidRPr="0006639B" w:rsidRDefault="008374E0" w:rsidP="00E41B71">
      <w:pPr>
        <w:spacing w:line="360" w:lineRule="auto"/>
        <w:outlineLvl w:val="0"/>
        <w:rPr>
          <w:rFonts w:ascii="Times New Roman" w:hAnsi="Times New Roman"/>
          <w:color w:val="000000" w:themeColor="text1"/>
        </w:rPr>
      </w:pPr>
      <w:r w:rsidRPr="0006639B">
        <w:rPr>
          <w:rFonts w:ascii="Times New Roman" w:hAnsi="Times New Roman"/>
          <w:color w:val="000000" w:themeColor="text1"/>
        </w:rPr>
        <w:t>Fourthly</w:t>
      </w:r>
      <w:r w:rsidR="00F10FC0" w:rsidRPr="0006639B">
        <w:rPr>
          <w:rFonts w:ascii="Times New Roman" w:hAnsi="Times New Roman"/>
          <w:color w:val="000000" w:themeColor="text1"/>
        </w:rPr>
        <w:t xml:space="preserve">, the FLAIR sequences used were 2D, which is inferior to 3D in the detection of MS lesions </w:t>
      </w:r>
      <w:r w:rsidR="00F10FC0"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{"citationItems":[{"id":"ITEM-1","itemData":{"DOI":"10.1007/s00330-005-0107-z","ISBN":"0938-7994 (Print)","ISSN":"09387994","PMID":"16425026","abstract":"The aim of this study was to compare conventional 2D FLAIR and single-slab 3D FLAIR sequences in the detection of lesions in patients with multiple sclerosis. Eight patients with MS were examined at 3.0 T by using a 2D FLAIR sequence and a single-slab 3D FLAIR sequence. A comparison of lesion detectability was performed for the following regions: periventricular, nonperiventricular/juxtacortical and infratentorial. The contrast-to-noise ratios (CNRs) between lesions and brain tissue and CSF were calculated for each sequence. A total of 424 lesions were found using the 2D FLAIR sequence, while with the 3D FLAIR sequence 719 lesions were found. With the 2D FLAIR sequence, 41% fewer lesions were detected than with the 3D FLAIR sequence. Further, 40% fewer supratentorial and 62.5% fewer infratentorial lesions were found with the 2D FLAIR sequence. In images acquired with the 3D FLAIR sequence, the lesions had significantly higher CNRs than in images acquired with the 2D FLAIR sequence. These are the first results using a single-slab 3D FLAIR sequence at 3.0 T for detection of lesions in patients with MS. With the 3D FLAIR sequence significantly higher CNRs were achieved and significantly more lesions in patients with MS were detected.","author":[{"dropping-particle":"","family":"Bink","given":"Andrea","non-dropping-particle":"","parse-names":false,"suffix":""},{"dropping-particle":"","family":"Schmitt","given":"Melanie","non-dropping-particle":"","parse-names":false,"suffix":""},{"dropping-particle":"","family":"Gaa","given":"Jochen","non-dropping-particle":"","parse-names":false,"suffix":""},{"dropping-particle":"","family":"Mugler","given":"John P.","non-dropping-particle":"","parse-names":false,"suffix":""},{"dropping-particle":"","family":"Lanfermann","given":"Heinrich","non-dropping-particle":"","parse-names":false,"suffix":""},{"dropping-particle":"","family":"Zanella","given":"Friedhelm E.","non-dropping-particle":"","parse-names":false,"suffix":""}],"container-title":"European Radiology","id":"ITEM-1","issue":"5","issued":{"date-parts":[["2006"]]},"page":"1104-1110","title":"Detection of lesions in multiple sclerosis by 2D FLAIR and single-slab 3D FLAIR sequences at 3.0 T: Initial results","type":"article-journal","volume":"16"},"uris":["http://www.mendeley.com/documents/?uuid=79ec8a4e-d090-4594-b9b3-2f59d52436fa"]}],"mendeley":{"formattedCitation":"(Bink &lt;i&gt;et al.&lt;/i&gt;, 2006)","plainTextFormattedCitation":"(Bink et al., 2006)","previouslyFormattedCitation":"(Bink &lt;i&gt;et al.&lt;/i&gt;, 2006)"},"properties":{"noteIndex":0},"schema":"https://github.com/citation-style-language/schema/raw/master/csl-citation.json"}</w:instrText>
      </w:r>
      <w:r w:rsidR="00F10FC0" w:rsidRPr="0006639B">
        <w:rPr>
          <w:rFonts w:ascii="Times New Roman" w:hAnsi="Times New Roman"/>
          <w:color w:val="000000" w:themeColor="text1"/>
        </w:rPr>
        <w:fldChar w:fldCharType="separate"/>
      </w:r>
      <w:r w:rsidR="00F10FC0" w:rsidRPr="0006639B">
        <w:rPr>
          <w:rFonts w:ascii="Times New Roman" w:hAnsi="Times New Roman"/>
          <w:noProof/>
          <w:color w:val="000000" w:themeColor="text1"/>
        </w:rPr>
        <w:t xml:space="preserve">(Bink </w:t>
      </w:r>
      <w:r w:rsidR="00F10FC0" w:rsidRPr="0006639B">
        <w:rPr>
          <w:rFonts w:ascii="Times New Roman" w:hAnsi="Times New Roman"/>
          <w:i/>
          <w:noProof/>
          <w:color w:val="000000" w:themeColor="text1"/>
        </w:rPr>
        <w:t>et al.</w:t>
      </w:r>
      <w:r w:rsidR="00F10FC0" w:rsidRPr="0006639B">
        <w:rPr>
          <w:rFonts w:ascii="Times New Roman" w:hAnsi="Times New Roman"/>
          <w:noProof/>
          <w:color w:val="000000" w:themeColor="text1"/>
        </w:rPr>
        <w:t>, 2006)</w:t>
      </w:r>
      <w:r w:rsidR="00F10FC0" w:rsidRPr="0006639B">
        <w:rPr>
          <w:rFonts w:ascii="Times New Roman" w:hAnsi="Times New Roman"/>
          <w:color w:val="000000" w:themeColor="text1"/>
        </w:rPr>
        <w:fldChar w:fldCharType="end"/>
      </w:r>
      <w:r w:rsidR="00F10FC0" w:rsidRPr="0006639B">
        <w:rPr>
          <w:rFonts w:ascii="Times New Roman" w:hAnsi="Times New Roman"/>
          <w:color w:val="000000" w:themeColor="text1"/>
        </w:rPr>
        <w:t xml:space="preserve">. The automated lesion detection algorithm is validated for 3D FLAIR </w:t>
      </w:r>
      <w:r w:rsidR="00F10FC0"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{"citationItems":[{"id":"ITEM-1","itemData":{"DOI":"10.1016/j.nicl.2016.11.020","ISSN":"22131582","PMID":"28018853","abstract":"Introduction Magnetic resonance imaging (MRI) has become key in the diagnosis and disease monitoring of patients with multiple sclerosis (MS). Both, T2 lesion load and Gadolinium (Gd) enhancing T1 lesions represent important endpoints in MS clinical trials by serving as a surrogate of clinical disease activity. T2- and fluid-attenuated inversion recovery (FLAIR) lesion quantification - largely due to methodological constraints – is still being performed manually or in a semi-automated fashion, although strong efforts have been made to allow automated quantitative lesion segmentation. In 2012, Schmidt and co-workers published an algorithm to be applied on FLAIR sequences. The aim of this study was to apply the Schmidt algorithm on an independent data set and compare automated segmentation to inter-rater variability of three independent, experienced raters. Methods MRI data of 50 patients with RRMS were randomly selected from a larger pool of MS patients attending the MS Clinic at the Brain and Mind Centre, University of Sydney, Australia. MRIs were acquired on a 3.0T GE scanner (Discovery MR750, GE Medical Systems, Milwaukee, WI) using an 8 channel head coil. We determined T2-lesion load (total lesion volume and total lesion number) using three versions of an automated segmentation algorithm (Lesion growth algorithm (LGA) based on SPM8 or SPM12 and lesion prediction algorithm (LPA) based on SPM12) as first described by Schmidt et al. (2012). Additionally, manual segmentation was performed by three independent raters. We calculated inter-rater correlation coefficients (ICC) and dice coefficients (DC) for all possible pairwise comparisons. Results We found a strong correlation between manual and automated lesion segmentation based on LGA SPM8, regarding lesion volume (ICC = 0.958 and DC = 0.60) that was not statistically different from the inter-rater correlation (ICC = 0.97 and DC = 0.66). Correlation between the two other algorithms (LGA SPM12 and LPA SPM12) and manual raters was weaker but still adequate (ICC = 0.927 and DC = 0.53 for LGA SPM12 and ICC = 0.949 and DC = 0.57 for LPA SPM12). Variability of both manual and automated segmentation was significantly higher regarding lesion numbers. Conclusion Automated lesion volume quantification can be applied reliably on FLAIR data sets using the SPM based algorithm of Schmidt et al. and shows good agreement with manual segmentation.","author":[{"dropping-particle":"","family":"Egger","given":"Christine","non-dropping-particle":"","parse-names":false,"suffix":""},{"dropping-particle":"","family":"Opfer","given":"Roland","non-dropping-particle":"","parse-names":false,"suffix":""},{"dropping-particle":"","family":"Wang","given":"Chenyu","non-dropping-particle":"","parse-names":false,"suffix":""},{"dropping-particle":"","family":"Kepp","given":"Timo","non-dropping-particle":"","parse-names":false,"suffix":""},{"dropping-particle":"","family":"Sormani","given":"Maria Pia","non-dropping-particle":"","parse-names":false,"suffix":""},{"dropping-particle":"","family":"Spies","given":"Lothar","non-dropping-particle":"","parse-names":false,"suffix":""},{"dropping-particle":"","family":"Barnett","given":"Michael","non-dropping-particle":"","parse-names":false,"suffix":""},{"dropping-particle":"","family":"Schippling","given":"Sven","non-dropping-particle":"","parse-names":false,"suffix":""}],"container-title":"NeuroImage: Clinical","id":"ITEM-1","issued":{"date-parts":[["2017"]]},"title":"MRI FLAIR lesion segmentation in multiple sclerosis: Does automated segmentation hold up with manual annotation?","type":"article-journal"},"uris":["http://www.mendeley.com/documents/?uuid=7d83df6e-0390-3166-a6cb-c53ff4de1f71"]}],"mendeley":{"formattedCitation":"(Egger &lt;i&gt;et al.&lt;/i&gt;, 2017)","plainTextFormattedCitation":"(Egger et al., 2017)","previouslyFormattedCitation":"(Egger &lt;i&gt;et al.&lt;/i&gt;, 2017)"},"properties":{"noteIndex":0},"schema":"https://github.com/citation-style-language/schema/raw/master/csl-citation.json"}</w:instrText>
      </w:r>
      <w:r w:rsidR="00F10FC0" w:rsidRPr="0006639B">
        <w:rPr>
          <w:rFonts w:ascii="Times New Roman" w:hAnsi="Times New Roman"/>
          <w:color w:val="000000" w:themeColor="text1"/>
        </w:rPr>
        <w:fldChar w:fldCharType="separate"/>
      </w:r>
      <w:r w:rsidR="00F10FC0" w:rsidRPr="0006639B">
        <w:rPr>
          <w:rFonts w:ascii="Times New Roman" w:hAnsi="Times New Roman"/>
          <w:noProof/>
          <w:color w:val="000000" w:themeColor="text1"/>
        </w:rPr>
        <w:t xml:space="preserve">(Egger </w:t>
      </w:r>
      <w:r w:rsidR="00F10FC0" w:rsidRPr="0006639B">
        <w:rPr>
          <w:rFonts w:ascii="Times New Roman" w:hAnsi="Times New Roman"/>
          <w:i/>
          <w:noProof/>
          <w:color w:val="000000" w:themeColor="text1"/>
        </w:rPr>
        <w:t>et al.</w:t>
      </w:r>
      <w:r w:rsidR="00F10FC0" w:rsidRPr="0006639B">
        <w:rPr>
          <w:rFonts w:ascii="Times New Roman" w:hAnsi="Times New Roman"/>
          <w:noProof/>
          <w:color w:val="000000" w:themeColor="text1"/>
        </w:rPr>
        <w:t>, 2017)</w:t>
      </w:r>
      <w:r w:rsidR="00F10FC0" w:rsidRPr="0006639B">
        <w:rPr>
          <w:rFonts w:ascii="Times New Roman" w:hAnsi="Times New Roman"/>
          <w:color w:val="000000" w:themeColor="text1"/>
        </w:rPr>
        <w:fldChar w:fldCharType="end"/>
      </w:r>
      <w:r w:rsidR="00F10FC0" w:rsidRPr="0006639B">
        <w:rPr>
          <w:rFonts w:ascii="Times New Roman" w:hAnsi="Times New Roman"/>
          <w:color w:val="000000" w:themeColor="text1"/>
        </w:rPr>
        <w:t xml:space="preserve">. Thus we could have inadvertently included </w:t>
      </w:r>
      <w:proofErr w:type="spellStart"/>
      <w:r w:rsidR="00F10FC0" w:rsidRPr="0006639B">
        <w:rPr>
          <w:rFonts w:ascii="Times New Roman" w:hAnsi="Times New Roman"/>
          <w:color w:val="000000" w:themeColor="text1"/>
        </w:rPr>
        <w:t>lesional</w:t>
      </w:r>
      <w:proofErr w:type="spellEnd"/>
      <w:r w:rsidR="00F10FC0" w:rsidRPr="0006639B">
        <w:rPr>
          <w:rFonts w:ascii="Times New Roman" w:hAnsi="Times New Roman"/>
          <w:color w:val="000000" w:themeColor="text1"/>
        </w:rPr>
        <w:t xml:space="preserve"> tissue in NAWM during segmentation. However, we avoided this by visually inspecting all the masks. Also, this would have affected the ROI method to a much lesser extent, but we observed similar results.</w:t>
      </w:r>
    </w:p>
    <w:p w14:paraId="6BD2A8EA" w14:textId="77777777" w:rsidR="00F70DE8" w:rsidRPr="0006639B" w:rsidRDefault="00F70DE8" w:rsidP="00E41B71">
      <w:pPr>
        <w:spacing w:line="360" w:lineRule="auto"/>
        <w:outlineLvl w:val="0"/>
        <w:rPr>
          <w:rFonts w:ascii="Times New Roman" w:hAnsi="Times New Roman"/>
          <w:color w:val="000000" w:themeColor="text1"/>
        </w:rPr>
      </w:pPr>
    </w:p>
    <w:p w14:paraId="0BA6FCF7" w14:textId="4B55B1AE" w:rsidR="00F10FC0" w:rsidRPr="0006639B" w:rsidRDefault="008374E0" w:rsidP="00E41B71">
      <w:pPr>
        <w:spacing w:line="360" w:lineRule="auto"/>
        <w:outlineLvl w:val="0"/>
        <w:rPr>
          <w:rFonts w:ascii="Times New Roman" w:hAnsi="Times New Roman"/>
          <w:color w:val="000000" w:themeColor="text1"/>
        </w:rPr>
      </w:pPr>
      <w:r w:rsidRPr="0006639B">
        <w:rPr>
          <w:rFonts w:ascii="Times New Roman" w:hAnsi="Times New Roman"/>
          <w:color w:val="000000" w:themeColor="text1"/>
        </w:rPr>
        <w:t>Fifthly</w:t>
      </w:r>
      <w:r w:rsidR="00F10FC0" w:rsidRPr="0006639B">
        <w:rPr>
          <w:rFonts w:ascii="Times New Roman" w:hAnsi="Times New Roman"/>
          <w:color w:val="000000" w:themeColor="text1"/>
        </w:rPr>
        <w:t xml:space="preserve">, age was significantly higher in RRMS </w:t>
      </w:r>
      <w:r w:rsidR="00F10FC0" w:rsidRPr="0006639B">
        <w:rPr>
          <w:rFonts w:ascii="Times New Roman" w:hAnsi="Times New Roman"/>
          <w:i/>
          <w:iCs/>
          <w:color w:val="000000" w:themeColor="text1"/>
        </w:rPr>
        <w:t>versus</w:t>
      </w:r>
      <w:r w:rsidR="00F10FC0" w:rsidRPr="0006639B">
        <w:rPr>
          <w:rFonts w:ascii="Times New Roman" w:hAnsi="Times New Roman"/>
          <w:color w:val="000000" w:themeColor="text1"/>
        </w:rPr>
        <w:t xml:space="preserve"> control groups. Increasing age is associated with higher BBB permeability </w:t>
      </w:r>
      <w:r w:rsidR="00F10FC0" w:rsidRPr="0006639B">
        <w:rPr>
          <w:rFonts w:ascii="Times New Roman" w:hAnsi="Times New Roman"/>
          <w:color w:val="000000" w:themeColor="text1"/>
        </w:rPr>
        <w:fldChar w:fldCharType="begin" w:fldLock="1"/>
      </w:r>
      <w:r w:rsidR="002B680B" w:rsidRPr="0006639B">
        <w:rPr>
          <w:rFonts w:ascii="Times New Roman" w:hAnsi="Times New Roman"/>
          <w:color w:val="000000" w:themeColor="text1"/>
        </w:rPr>
        <w:instrText>ADDIN CSL_CITATION {"citationItems":[{"id":"ITEM-1","itemData":{"DOI":"10.1016/j.neuron.2014.12.032","ISBN":"1097-4199 (Electronic)\\r0896-6273 (Linking)","ISSN":"10974199","PMID":"25611508","abstract":"The blood-brain barrier (BBB) limits entry of blood-derived products, pathogens, and cells into the brain that is essential for normal neuronal functioning and information processing. Post-mortem tissue analysis indicates BBB damage in Alzheimer's disease (AD). The timing of BBB breakdown remains, however, elusive. Using an advanced dynamic contrast-enhanced MRI protocol with high spatial and temporal resolutions to quantify regional BBB permeability in the living human brain, we show an age-dependent BBB breakdown in the hippocampus, a region critical for learning and memory that is affected early in AD. The BBB breakdown in the hippocampus and its CA1 and dentate gyrus subdivisions worsened with mild cognitive impairment that correlated with injury to BBB-associated pericytes, as shown by the cerebrospinal fluid analysis. Our data suggest that BBB breakdown is an early event in the aging human brain that begins in the hippocampus and may contribute to cognitive impairment.","author":[{"dropping-particle":"","family":"Montagne","given":"Axel","non-dropping-particle":"","parse-names":false,"suffix":""},{"dropping-particle":"","family":"Barnes","given":"Samuel R.","non-dropping-particle":"","parse-names":false,"suffix":""},{"dropping-particle":"","family":"Sweeney","given":"Melanie D.","non-dropping-particle":"","parse-names":false,"suffix":""},{"dropping-particle":"","family":"Halliday","given":"Matthew R.","non-dropping-particle":"","parse-names":false,"suffix":""},{"dropping-particle":"","family":"Sagare","given":"Abhay P.","non-dropping-particle":"","parse-names":false,"suffix":""},{"dropping-particle":"","family":"Zhao","given":"Zhen","non-dropping-particle":"","parse-names":false,"suffix":""},{"dropping-particle":"","family":"Toga","given":"Arthur W.","non-dropping-particle":"","parse-names":false,"suffix":""},{"dropping-particle":"","family":"Jacobs","given":"Russell E.","non-dropping-particle":"","parse-names":false,"suffix":""},{"dropping-particle":"","family":"Liu","given":"Collin Y.","non-dropping-particle":"","parse-names":false,"suffix":""},{"dropping-particle":"","family":"Amezcua","given":"Lilyana","non-dropping-particle":"","parse-names":false,"suffix":""},{"dropping-particle":"","family":"Harrington","given":"Michael G.","non-dropping-particle":"","parse-names":false,"suffix":""},{"dropping-particle":"","family":"Chui","given":"Helena C.","non-dropping-particle":"","parse-names":false,"suffix":""},{"dropping-particle":"","family":"Law","given":"Meng","non-dropping-particle":"","parse-names":false,"suffix":""},{"dropping-particle":"V.","family":"Zlokovic","given":"Berislav","non-dropping-particle":"","parse-names":false,"suffix":""}],"container-title":"Neuron","id":"ITEM-1","issue":"2","issued":{"date-parts":[["2015"]]},"page":"296-302","publisher":"Elsevier Inc.","title":"Blood-Brain barrier breakdown in the aging human hippocampus","type":"article-journal","volume":"85"},"uris":["http://www.mendeley.com/documents/?uuid=bd373605-3b89-485d-94fa-e100b44d1987"]},{"id":"ITEM-2","itemData":{"DOI":"10.1016/j.bbi.2016.10.020","ISBN":"0889-1591","ISSN":"10902139","abstract":"The blood-brain barrier (BBB) plays an important role in the clinical expression of neuropsychiatric symptoms during systemic illness in health and neurological disease. Evidence from in vitro and preclinical in vivo studies indicate that systemic inflammation impairs blood-brain barrier function. In order to investigate this hypothesis, we evaluated the association between systemic inflammatory markers (leucocytes, erythrocyte sedimentation rate and C-reactive protein) and BBB function (cerebrospinal fluid/serum albumin ratio) in 1273 consecutive lumbar punctures. In the absence of cerebrospinal fluid (CSF) abnormality, systemic inflammation did not affect the CSF/serum albumin ratio. When CSF abnormality was present, systemic inflammation significantly predicted the CSF/serum albumin ratio. Amongst the systemic inflammatory markers, C-reactive protein was the predominant driver of this effect. Temporal analysis in this association study suggested causality. In conclusion, the diseased BBB has an increased susceptibility to systemic inflammation.","author":[{"dropping-particle":"","family":"Elwood","given":"Elliot","non-dropping-particle":"","parse-names":false,"suffix":""},{"dropping-particle":"","family":"Lim","given":"Zhi","non-dropping-particle":"","parse-names":false,"suffix":""},{"dropping-particle":"","family":"Naveed","given":"Hammad","non-dropping-particle":"","parse-names":false,"suffix":""},{"dropping-particle":"","family":"Galea","given":"Ian","non-dropping-particle":"","parse-names":false,"suffix":""}],"container-title":"Brain, Behavior, and Immunity","id":"ITEM-2","issued":{"date-parts":[["2017"]]},"page":"35-40","title":"The effect of systemic inflammation on human brain barrier function","type":"article-journal","volume":"62"},"uris":["http://www.mendeley.com/documents/?uuid=534b67e0-eedc-48e5-b141-ac6957373888"]},{"id":"ITEM-3","itemData":{"DOI":"10.1016/j.brainresbull.2018.03.001","ISSN":"18732747","PMID":"29522862","abstract":"Decreased beta-amyloid clearance in Alzheimer's disease and increased blood-brain barrier permeability in aged subjects have been reported in several articles. However, morphological and functional characterization of blood-brain barrier and its membrane transporter activity have not been described in physiological aging yet. The aim of our study was to explore the structural changes in the brain microvessels and possible functional alterations of P-glycoprotein at the blood-brain barrier with aging. Our approach included MR imaging for anatomical orientation in middle aged rats, electronmicroscopy and immunohistochemistry to analyse the alterations at cellular level, dual or triple-probe microdialysis and SPECT to test P-glycoprotein functionality in young and middle aged rats. Our results indicate that the thickness of basal lamina increases, the number of tight junctions decreases and the size of astrocyte endfeet extends with advanced age. On the basis of microdialysis and SPECT results the P-gp function is reduced in old rats. With our multiparametric approach a complex regulation can be suggested which includes elements leading to increased permeability of blood-brain barrier by enhanced paracellular and transcellular transport, and factors working against it. To verify the role of P-gp pumps in brain aging further studies are warranted.","author":[{"dropping-particle":"","family":"Bors","given":"Luca","non-dropping-particle":"","parse-names":false,"suffix":""},{"dropping-particle":"","family":"Tóth","given":"Kinga","non-dropping-particle":"","parse-names":false,"suffix":""},{"dropping-particle":"","family":"Tóth","given":"Estilla Zsófia","non-dropping-particle":"","parse-names":false,"suffix":""},{"dropping-particle":"","family":"Bajza","given":"Ágnes","non-dropping-particle":"","parse-names":false,"suffix":""},{"dropping-particle":"","family":"Csorba","given":"Attila","non-dropping-particle":"","parse-names":false,"suffix":""},{"dropping-particle":"","family":"Szigeti","given":"Krisztián","non-dropping-particle":"","parse-names":false,"suffix":""},{"dropping-particle":"","family":"Máthé","given":"Domokos","non-dropping-particle":"","parse-names":false,"suffix":""},{"dropping-particle":"","family":"Perlaki","given":"Gábor","non-dropping-particle":"","parse-names":false,"suffix":""},{"dropping-particle":"","family":"Orsi","given":"Gergely","non-dropping-particle":"","parse-names":false,"suffix":""},{"dropping-particle":"","family":"Tóth","given":"Gábor K.","non-dropping-particle":"","parse-names":false,"suffix":""},{"dropping-particle":"","family":"Erdő","given":"Franciska","non-dropping-particle":"","parse-names":false,"suffix":""}],"container-title":"Brain Research Bulletin","id":"ITEM-3","issue":"February","issued":{"date-parts":[["2018"]]},"page":"269-277","title":"Age-dependent changes at the blood-brain barrier. A Comparative structural and functional study in young adult and middle aged rats","type":"article-journal","volume":"139"},"uris":["http://www.mendeley.com/documents/?uuid=4f36efda-1f06-482a-845c-8c77a254bdab"]},{"id":"ITEM-4","itemData":{"DOI":"10.1177/0271678X16679420","ISBN":"2045-8118 (Electronic)\\n2045-8118 (Linking)","ISSN":"15597016","PMID":"27837191","abstract":"The age-associated decline of the neurological and cognitive functions becomes more and more serious challenge for the developed countries with the increasing number of aged populations. The morphological and biochemical changes in the aging brain are the subjects of many extended research projects worldwide for a long time. However, the crucial role of the blood-brain barrier (BBB) impairment and disruption in the pathological processes in age-associated neurodegenerative disorders received special attention just for a few years. This article gives an overview on the major elements of the blood-brain barrier and its supporting mechanisms and also on their alterations during development, physiological aging process and age-associated neurodegenerative disorders (Alzheimer's disease, multiple sclerosis, Parkinson's disease, pharmacoresistant epilepsy). Besides the morphological alterations of the cellular elements (endothelial cells, astrocytes, pericytes, microglia, neuronal elements) of the BBB and neurovascular unit, the changes of the barrier at molecular level (tight junction proteins, adheres junction proteins, membrane transporters, basal lamina, extracellular matrix) are also summarized. The recognition of new players and initiators of the process of neurodegeneration at the level of the BBB may offer new avenues for novel therapeutic approaches for the treatment of numerous chronic neurodegenerative disorders currently without effective medication.","author":[{"dropping-particle":"","family":"Erdö","given":"Franciska","non-dropping-particle":"","parse-names":false,"suffix":""},{"dropping-particle":"","family":"Denes","given":"László","non-dropping-particle":"","parse-names":false,"suffix":""},{"dropping-particle":"","family":"Lange","given":"Elizabeth","non-dropping-particle":"De","parse-names":false,"suffix":""}],"container-title":"Journal of Cerebral Blood Flow and Metabolism","id":"ITEM-4","issue":"1","issued":{"date-parts":[["2017"]]},"page":"4-24","title":"Age-associated physiological and pathological changes at the blood-brain barrier: A review","type":"article-journal","volume":"37"},"uris":["http://www.mendeley.com/documents/?uuid=807b2097-dc08-4d2d-85f2-fd95c0687b52"]}],"mendeley":{"formattedCitation":"(Montagne &lt;i&gt;et al.&lt;/i&gt;, 2015; Elwood &lt;i&gt;et al.&lt;/i&gt;, 2017; Erdö &lt;i&gt;et al.&lt;/i&gt;, 2017; Bors &lt;i&gt;et al.&lt;/i&gt;, 2018)","plainTextFormattedCitation":"(Montagne et al., 2015; Elwood et al., 2017; Erdö et al., 2017; Bors et al., 2018)","previouslyFormattedCitation":"(Montagne &lt;i&gt;et al.&lt;/i&gt;, 2015; Elwood &lt;i&gt;et al.&lt;/i&gt;, 2017; Erdö &lt;i&gt;et al.&lt;/i&gt;, 2017; Bors &lt;i&gt;et al.&lt;/i&gt;, 2018)"},"properties":{"noteIndex":0},"schema":"https://github.com/citation-style-language/schema/raw/master/csl-citation.json"}</w:instrText>
      </w:r>
      <w:r w:rsidR="00F10FC0" w:rsidRPr="0006639B">
        <w:rPr>
          <w:rFonts w:ascii="Times New Roman" w:hAnsi="Times New Roman"/>
          <w:color w:val="000000" w:themeColor="text1"/>
        </w:rPr>
        <w:fldChar w:fldCharType="separate"/>
      </w:r>
      <w:r w:rsidR="009C4DBA" w:rsidRPr="0006639B">
        <w:rPr>
          <w:rFonts w:ascii="Times New Roman" w:hAnsi="Times New Roman"/>
          <w:noProof/>
          <w:color w:val="000000" w:themeColor="text1"/>
        </w:rPr>
        <w:t xml:space="preserve">(Montagne </w:t>
      </w:r>
      <w:r w:rsidR="009C4DBA" w:rsidRPr="0006639B">
        <w:rPr>
          <w:rFonts w:ascii="Times New Roman" w:hAnsi="Times New Roman"/>
          <w:i/>
          <w:noProof/>
          <w:color w:val="000000" w:themeColor="text1"/>
        </w:rPr>
        <w:t>et al.</w:t>
      </w:r>
      <w:r w:rsidR="009C4DBA" w:rsidRPr="0006639B">
        <w:rPr>
          <w:rFonts w:ascii="Times New Roman" w:hAnsi="Times New Roman"/>
          <w:noProof/>
          <w:color w:val="000000" w:themeColor="text1"/>
        </w:rPr>
        <w:t xml:space="preserve">, 2015; Elwood </w:t>
      </w:r>
      <w:r w:rsidR="009C4DBA" w:rsidRPr="0006639B">
        <w:rPr>
          <w:rFonts w:ascii="Times New Roman" w:hAnsi="Times New Roman"/>
          <w:i/>
          <w:noProof/>
          <w:color w:val="000000" w:themeColor="text1"/>
        </w:rPr>
        <w:t>et al.</w:t>
      </w:r>
      <w:r w:rsidR="009C4DBA" w:rsidRPr="0006639B">
        <w:rPr>
          <w:rFonts w:ascii="Times New Roman" w:hAnsi="Times New Roman"/>
          <w:noProof/>
          <w:color w:val="000000" w:themeColor="text1"/>
        </w:rPr>
        <w:t xml:space="preserve">, 2017; Erdö </w:t>
      </w:r>
      <w:r w:rsidR="009C4DBA" w:rsidRPr="0006639B">
        <w:rPr>
          <w:rFonts w:ascii="Times New Roman" w:hAnsi="Times New Roman"/>
          <w:i/>
          <w:noProof/>
          <w:color w:val="000000" w:themeColor="text1"/>
        </w:rPr>
        <w:t>et al.</w:t>
      </w:r>
      <w:r w:rsidR="009C4DBA" w:rsidRPr="0006639B">
        <w:rPr>
          <w:rFonts w:ascii="Times New Roman" w:hAnsi="Times New Roman"/>
          <w:noProof/>
          <w:color w:val="000000" w:themeColor="text1"/>
        </w:rPr>
        <w:t xml:space="preserve">, 2017; Bors </w:t>
      </w:r>
      <w:r w:rsidR="009C4DBA" w:rsidRPr="0006639B">
        <w:rPr>
          <w:rFonts w:ascii="Times New Roman" w:hAnsi="Times New Roman"/>
          <w:i/>
          <w:noProof/>
          <w:color w:val="000000" w:themeColor="text1"/>
        </w:rPr>
        <w:t>et al.</w:t>
      </w:r>
      <w:r w:rsidR="009C4DBA" w:rsidRPr="0006639B">
        <w:rPr>
          <w:rFonts w:ascii="Times New Roman" w:hAnsi="Times New Roman"/>
          <w:noProof/>
          <w:color w:val="000000" w:themeColor="text1"/>
        </w:rPr>
        <w:t>, 2018)</w:t>
      </w:r>
      <w:r w:rsidR="00F10FC0" w:rsidRPr="0006639B">
        <w:rPr>
          <w:rFonts w:ascii="Times New Roman" w:hAnsi="Times New Roman"/>
          <w:color w:val="000000" w:themeColor="text1"/>
        </w:rPr>
        <w:fldChar w:fldCharType="end"/>
      </w:r>
      <w:r w:rsidR="00F10FC0" w:rsidRPr="0006639B">
        <w:rPr>
          <w:rFonts w:ascii="Times New Roman" w:hAnsi="Times New Roman"/>
          <w:color w:val="000000" w:themeColor="text1"/>
        </w:rPr>
        <w:t>, so this was a possible confounder. However, age was included as a covariate, and a significant effect of age on K</w:t>
      </w:r>
      <w:r w:rsidR="00F10FC0" w:rsidRPr="0006639B">
        <w:rPr>
          <w:rFonts w:ascii="Times New Roman" w:hAnsi="Times New Roman"/>
          <w:color w:val="000000" w:themeColor="text1"/>
          <w:vertAlign w:val="subscript"/>
        </w:rPr>
        <w:t>i</w:t>
      </w:r>
      <w:r w:rsidR="00F10FC0" w:rsidRPr="0006639B">
        <w:rPr>
          <w:rFonts w:ascii="Times New Roman" w:hAnsi="Times New Roman"/>
          <w:color w:val="000000" w:themeColor="text1"/>
        </w:rPr>
        <w:t xml:space="preserve"> was not observed in this small dataset (see Table 2).</w:t>
      </w:r>
    </w:p>
    <w:p w14:paraId="20434F32" w14:textId="77777777" w:rsidR="00956D03" w:rsidRPr="0006639B" w:rsidRDefault="00956D03" w:rsidP="00730CA7">
      <w:pPr>
        <w:spacing w:line="360" w:lineRule="auto"/>
        <w:rPr>
          <w:rFonts w:ascii="Times New Roman" w:hAnsi="Times New Roman"/>
          <w:color w:val="000000" w:themeColor="text1"/>
        </w:rPr>
      </w:pPr>
    </w:p>
    <w:p w14:paraId="5142053C" w14:textId="2A3956D9" w:rsidR="00D07824" w:rsidRPr="0006639B" w:rsidRDefault="00267DFE" w:rsidP="00443D35">
      <w:pPr>
        <w:spacing w:line="360" w:lineRule="auto"/>
        <w:rPr>
          <w:rFonts w:ascii="Times New Roman" w:hAnsi="Times New Roman"/>
          <w:color w:val="000000" w:themeColor="text1"/>
        </w:rPr>
      </w:pPr>
      <w:r w:rsidRPr="0006639B">
        <w:rPr>
          <w:rFonts w:ascii="Times New Roman" w:hAnsi="Times New Roman"/>
          <w:color w:val="000000" w:themeColor="text1"/>
        </w:rPr>
        <w:lastRenderedPageBreak/>
        <w:t>Inter-species differences in BBB structure and function limit the applicability of animal studies</w:t>
      </w:r>
      <w:r w:rsidR="00B4748F" w:rsidRPr="0006639B">
        <w:rPr>
          <w:rFonts w:ascii="Times New Roman" w:hAnsi="Times New Roman"/>
          <w:color w:val="000000" w:themeColor="text1"/>
        </w:rPr>
        <w:t xml:space="preserve"> to humans</w:t>
      </w:r>
      <w:r w:rsidRPr="0006639B">
        <w:rPr>
          <w:rFonts w:ascii="Times New Roman" w:hAnsi="Times New Roman"/>
          <w:color w:val="000000" w:themeColor="text1"/>
        </w:rPr>
        <w:t xml:space="preserve"> </w:t>
      </w:r>
      <w:r w:rsidRPr="0006639B">
        <w:rPr>
          <w:rFonts w:ascii="Times New Roman" w:hAnsi="Times New Roman"/>
          <w:color w:val="000000" w:themeColor="text1"/>
        </w:rPr>
        <w:fldChar w:fldCharType="begin" w:fldLock="1"/>
      </w:r>
      <w:r w:rsidR="009C4DBA" w:rsidRPr="0006639B">
        <w:rPr>
          <w:rFonts w:ascii="Times New Roman" w:hAnsi="Times New Roman"/>
          <w:color w:val="000000" w:themeColor="text1"/>
        </w:rPr>
        <w:instrText>ADDIN CSL_CITATION {"citationItems":[{"id":"ITEM-1","itemData":{"DOI":"10.1021/mp300570z","ISBN":"1543-8392","ISSN":"15438384","PMID":"23256608","abstract":"Drug delivery across the brain-blood interfaces is a complex process involving physicochemical drug properties, transporters, enzymes, and barrier dysfunction in diseased conditions. Intact blood-brain barrier (BBB) limits the entry of potentially harmful compounds into the brain but may also reduce the CNS permeability of therapeutic agents. BBB permeability is typically assessed by measuring brain-to-plasma ratio in rodents (referred to as B/P ratio, BB, or Kp, often calculated as logBB), an approach that suffers significant limitations as discussed in the present review. Kp is not a permeability measurement but a partition coefficient mainly driven by the relative binding to plasma and brain tissue components including lipids, phospholipids, and proteins. Compounds with high Kp are often lipophilic with low free fraction available to mediate CNS activities. Efforts should be more concentrated on measuring pharmacologically relevant free drug concentrations at the target site. Using healthy rodents to predict brain penetration in patients might be biased due to species differences in BBB-related parameters such as transporter expression and functional activities. In addition, pathophysiological conditions such as aging, multiple sclerosis, and Alzheimer's and Parkinson's diseases have been described to affect BBB permeability, with barrier leakage and altered transporter activity. The impact of these species differences and disease states on drug delivery to the brain is largely overlooked. More data are needed to better understand their clinical implication in order to design more appropriate screening strategies and ultimately better mitigate the risk for failure in late stage development.","author":[{"dropping-particle":"","family":"Deo","given":"Anand K.","non-dropping-particle":"","parse-names":false,"suffix":""},{"dropping-particle":"","family":"Theil","given":"Frank Peter","non-dropping-particle":"","parse-names":false,"suffix":""},{"dropping-particle":"","family":"Nicolas","given":"Jean Marie","non-dropping-particle":"","parse-names":false,"suffix":""}],"container-title":"Molecular Pharmaceutics","id":"ITEM-1","issue":"5","issued":{"date-parts":[["2013"]]},"page":"1581-1595","title":"Confounding parameters in preclinical assessment of blood-brain barrier permeation: An overview with emphasis on species differences and effect of disease states","type":"article-journal","volume":"10"},"uris":["http://www.mendeley.com/documents/?uuid=c39975a1-4a0d-4a5e-86bc-a7731d785346"]}],"mendeley":{"formattedCitation":"(Deo &lt;i&gt;et al.&lt;/i&gt;, 2013)","plainTextFormattedCitation":"(Deo et al., 2013)","previouslyFormattedCitation":"(Deo &lt;i&gt;et al.&lt;/i&gt;, 2013)"},"properties":{"noteIndex":0},"schema":"https://github.com/citation-style-language/schema/raw/master/csl-citation.json"}</w:instrText>
      </w:r>
      <w:r w:rsidRPr="0006639B">
        <w:rPr>
          <w:rFonts w:ascii="Times New Roman" w:hAnsi="Times New Roman"/>
          <w:color w:val="000000" w:themeColor="text1"/>
        </w:rPr>
        <w:fldChar w:fldCharType="separate"/>
      </w:r>
      <w:r w:rsidR="00C00B96" w:rsidRPr="0006639B">
        <w:rPr>
          <w:rFonts w:ascii="Times New Roman" w:hAnsi="Times New Roman"/>
          <w:noProof/>
          <w:color w:val="000000" w:themeColor="text1"/>
        </w:rPr>
        <w:t xml:space="preserve">(Deo </w:t>
      </w:r>
      <w:r w:rsidR="00C00B96" w:rsidRPr="0006639B">
        <w:rPr>
          <w:rFonts w:ascii="Times New Roman" w:hAnsi="Times New Roman"/>
          <w:i/>
          <w:noProof/>
          <w:color w:val="000000" w:themeColor="text1"/>
        </w:rPr>
        <w:t>et al.</w:t>
      </w:r>
      <w:r w:rsidR="00C00B96" w:rsidRPr="0006639B">
        <w:rPr>
          <w:rFonts w:ascii="Times New Roman" w:hAnsi="Times New Roman"/>
          <w:noProof/>
          <w:color w:val="000000" w:themeColor="text1"/>
        </w:rPr>
        <w:t>, 2013)</w:t>
      </w:r>
      <w:r w:rsidRPr="0006639B">
        <w:rPr>
          <w:rFonts w:ascii="Times New Roman" w:hAnsi="Times New Roman"/>
          <w:color w:val="000000" w:themeColor="text1"/>
        </w:rPr>
        <w:fldChar w:fldCharType="end"/>
      </w:r>
      <w:r w:rsidRPr="0006639B">
        <w:rPr>
          <w:rFonts w:ascii="Times New Roman" w:hAnsi="Times New Roman"/>
          <w:color w:val="000000" w:themeColor="text1"/>
        </w:rPr>
        <w:t xml:space="preserve">, and </w:t>
      </w:r>
      <w:r w:rsidRPr="0006639B">
        <w:rPr>
          <w:rFonts w:ascii="Times New Roman" w:hAnsi="Times New Roman"/>
          <w:i/>
          <w:color w:val="000000" w:themeColor="text1"/>
        </w:rPr>
        <w:t>in vitro</w:t>
      </w:r>
      <w:r w:rsidRPr="0006639B">
        <w:rPr>
          <w:rFonts w:ascii="Times New Roman" w:hAnsi="Times New Roman"/>
          <w:color w:val="000000" w:themeColor="text1"/>
        </w:rPr>
        <w:t xml:space="preserve"> models cannot fully recapitulate the natural complexity</w:t>
      </w:r>
      <w:r w:rsidR="00CE0451" w:rsidRPr="0006639B">
        <w:rPr>
          <w:rFonts w:ascii="Times New Roman" w:hAnsi="Times New Roman"/>
          <w:color w:val="000000" w:themeColor="text1"/>
        </w:rPr>
        <w:t xml:space="preserve"> of the BBB</w:t>
      </w:r>
      <w:r w:rsidRPr="0006639B">
        <w:rPr>
          <w:rFonts w:ascii="Times New Roman" w:hAnsi="Times New Roman"/>
          <w:color w:val="000000" w:themeColor="text1"/>
        </w:rPr>
        <w:t xml:space="preserve"> </w:t>
      </w:r>
      <w:r w:rsidRPr="0006639B">
        <w:rPr>
          <w:rFonts w:ascii="Times New Roman" w:hAnsi="Times New Roman"/>
          <w:color w:val="000000" w:themeColor="text1"/>
        </w:rPr>
        <w:fldChar w:fldCharType="begin" w:fldLock="1"/>
      </w:r>
      <w:r w:rsidR="009C4DBA" w:rsidRPr="0006639B">
        <w:rPr>
          <w:rFonts w:ascii="Times New Roman" w:hAnsi="Times New Roman"/>
          <w:color w:val="000000" w:themeColor="text1"/>
        </w:rPr>
        <w:instrText>ADDIN CSL_CITATION {"citationItems":[{"id":"ITEM-1","itemData":{"DOI":"10.1002/jps.23022","ISBN":"1520-6017","ISSN":"00223549","PMID":"22213383","abstract":"Even in the 21st century, studies aimed at characterizing the pathological paradigms associated with the development and progression of central nervous system diseases are primarily performed in laboratory animals. However, limited translational significance, high cost, and labor to develop the appropriate model (e.g., transgenic or inbred strains) have favored parallel in vitro approaches. In vitro models are of particular interest for cerebrovascular studies of the blood-brain barrier (BBB), which plays a critical role in maintaining the brain homeostasis and neuronal functions. Because the BBB dynamically responds to many events associated with rheological and systemic impairments (e.g., hypoperfusion), including the exposure of potentially harmful xenobiotics, the development of more sophisticated artificial systems capable of replicating the vascular properties of the brain microcapillaries are becoming a major focus in basic, translational, and pharmaceutical research. In vitro BBB models are valuable and easy to use supporting tools that can precede and complement animal and human studies. In this article, we provide a detailed review and analysis of currently available in vitro BBB models ranging from static culture systems to the most advanced flow-based and three-dimensional coculture apparatus. We also discuss recent and perspective developments in this ever expanding research field.","author":[{"dropping-particle":"","family":"Naik","given":"Pooja","non-dropping-particle":"","parse-names":false,"suffix":""},{"dropping-particle":"","family":"Cucullo","given":"Luca","non-dropping-particle":"","parse-names":false,"suffix":""}],"container-title":"Journal of Pharmaceutical Sciences","id":"ITEM-1","issue":"4","issued":{"date-parts":[["2012"]]},"page":"1337-1354","title":"In vitro blood-brain barrier models: Current and perspective technologies","type":"article-journal","volume":"101"},"uris":["http://www.mendeley.com/documents/?uuid=3a9308c8-5053-4717-8b01-09a0103bc5e2"]}],"mendeley":{"formattedCitation":"(Naik &amp; Cucullo, 2012)","plainTextFormattedCitation":"(Naik &amp; Cucullo, 2012)","previouslyFormattedCitation":"(Naik &amp; Cucullo, 2012)"},"properties":{"noteIndex":0},"schema":"https://github.com/citation-style-language/schema/raw/master/csl-citation.json"}</w:instrText>
      </w:r>
      <w:r w:rsidRPr="0006639B">
        <w:rPr>
          <w:rFonts w:ascii="Times New Roman" w:hAnsi="Times New Roman"/>
          <w:color w:val="000000" w:themeColor="text1"/>
        </w:rPr>
        <w:fldChar w:fldCharType="separate"/>
      </w:r>
      <w:r w:rsidR="00C00B96" w:rsidRPr="0006639B">
        <w:rPr>
          <w:rFonts w:ascii="Times New Roman" w:hAnsi="Times New Roman"/>
          <w:noProof/>
          <w:color w:val="000000" w:themeColor="text1"/>
        </w:rPr>
        <w:t>(Naik &amp; Cucullo, 2012)</w:t>
      </w:r>
      <w:r w:rsidRPr="0006639B">
        <w:rPr>
          <w:rFonts w:ascii="Times New Roman" w:hAnsi="Times New Roman"/>
          <w:color w:val="000000" w:themeColor="text1"/>
        </w:rPr>
        <w:fldChar w:fldCharType="end"/>
      </w:r>
      <w:r w:rsidRPr="0006639B">
        <w:rPr>
          <w:rFonts w:ascii="Times New Roman" w:hAnsi="Times New Roman"/>
          <w:color w:val="000000" w:themeColor="text1"/>
        </w:rPr>
        <w:t xml:space="preserve">. Human studies have been hampered by the lack of a validated non-invasive method for the quantification of BBB </w:t>
      </w:r>
      <w:r w:rsidR="00CE0451" w:rsidRPr="0006639B">
        <w:rPr>
          <w:rFonts w:ascii="Times New Roman" w:hAnsi="Times New Roman"/>
          <w:color w:val="000000" w:themeColor="text1"/>
        </w:rPr>
        <w:t>permeability</w:t>
      </w:r>
      <w:r w:rsidRPr="0006639B">
        <w:rPr>
          <w:rFonts w:ascii="Times New Roman" w:hAnsi="Times New Roman"/>
          <w:color w:val="000000" w:themeColor="text1"/>
        </w:rPr>
        <w:t xml:space="preserve">. </w:t>
      </w:r>
      <w:r w:rsidR="00956D03" w:rsidRPr="0006639B">
        <w:rPr>
          <w:rFonts w:ascii="Times New Roman" w:hAnsi="Times New Roman"/>
          <w:color w:val="000000" w:themeColor="text1"/>
        </w:rPr>
        <w:t>This study provides incremental evidence to increase confidence in the interpretation of K</w:t>
      </w:r>
      <w:r w:rsidR="00956D03" w:rsidRPr="0006639B">
        <w:rPr>
          <w:rFonts w:ascii="Times New Roman" w:hAnsi="Times New Roman"/>
          <w:color w:val="000000" w:themeColor="text1"/>
          <w:vertAlign w:val="subscript"/>
        </w:rPr>
        <w:t>i</w:t>
      </w:r>
      <w:r w:rsidR="00956D03" w:rsidRPr="0006639B">
        <w:rPr>
          <w:rFonts w:ascii="Times New Roman" w:hAnsi="Times New Roman"/>
          <w:color w:val="000000" w:themeColor="text1"/>
        </w:rPr>
        <w:t xml:space="preserve"> derived from DCE-MRI as a BBB permeability marker</w:t>
      </w:r>
      <w:r w:rsidR="00CB3E3C" w:rsidRPr="0006639B">
        <w:rPr>
          <w:rFonts w:ascii="Times New Roman" w:hAnsi="Times New Roman"/>
          <w:color w:val="000000" w:themeColor="text1"/>
        </w:rPr>
        <w:t xml:space="preserve"> in research and clinical applications</w:t>
      </w:r>
      <w:r w:rsidR="00956D03" w:rsidRPr="0006639B">
        <w:rPr>
          <w:rFonts w:ascii="Times New Roman" w:hAnsi="Times New Roman"/>
          <w:color w:val="000000" w:themeColor="text1"/>
        </w:rPr>
        <w:t xml:space="preserve">. </w:t>
      </w:r>
      <w:r w:rsidR="00B51C57" w:rsidRPr="0006639B">
        <w:rPr>
          <w:rFonts w:ascii="Times New Roman" w:hAnsi="Times New Roman"/>
          <w:color w:val="000000" w:themeColor="text1"/>
        </w:rPr>
        <w:t>Comparing K</w:t>
      </w:r>
      <w:r w:rsidR="00B51C57" w:rsidRPr="0006639B">
        <w:rPr>
          <w:rFonts w:ascii="Times New Roman" w:hAnsi="Times New Roman"/>
          <w:color w:val="000000" w:themeColor="text1"/>
          <w:vertAlign w:val="subscript"/>
        </w:rPr>
        <w:t xml:space="preserve">i </w:t>
      </w:r>
      <w:r w:rsidR="00B51C57" w:rsidRPr="0006639B">
        <w:rPr>
          <w:rFonts w:ascii="Times New Roman" w:hAnsi="Times New Roman"/>
          <w:color w:val="000000" w:themeColor="text1"/>
        </w:rPr>
        <w:t>with CSF/serum albumin ratio (</w:t>
      </w:r>
      <w:proofErr w:type="spellStart"/>
      <w:r w:rsidR="00B51C57" w:rsidRPr="0006639B">
        <w:rPr>
          <w:rFonts w:ascii="Times New Roman" w:hAnsi="Times New Roman"/>
          <w:color w:val="000000" w:themeColor="text1"/>
        </w:rPr>
        <w:t>Q</w:t>
      </w:r>
      <w:r w:rsidR="00B51C57" w:rsidRPr="0006639B">
        <w:rPr>
          <w:rFonts w:ascii="Times New Roman" w:hAnsi="Times New Roman"/>
          <w:color w:val="000000" w:themeColor="text1"/>
          <w:vertAlign w:val="subscript"/>
        </w:rPr>
        <w:t>alb</w:t>
      </w:r>
      <w:proofErr w:type="spellEnd"/>
      <w:r w:rsidR="00B51C57" w:rsidRPr="0006639B">
        <w:rPr>
          <w:rFonts w:ascii="Times New Roman" w:hAnsi="Times New Roman"/>
          <w:color w:val="000000" w:themeColor="text1"/>
        </w:rPr>
        <w:t>) may be another way to cross-validate these two markers of BBB leakage. In one study</w:t>
      </w:r>
      <w:r w:rsidR="00956D03" w:rsidRPr="0006639B">
        <w:rPr>
          <w:rFonts w:ascii="Times New Roman" w:hAnsi="Times New Roman"/>
          <w:color w:val="000000" w:themeColor="text1"/>
        </w:rPr>
        <w:t xml:space="preserve">, </w:t>
      </w:r>
      <w:r w:rsidR="00070C07" w:rsidRPr="0006639B">
        <w:rPr>
          <w:rFonts w:ascii="Times New Roman" w:hAnsi="Times New Roman"/>
          <w:color w:val="000000" w:themeColor="text1"/>
        </w:rPr>
        <w:t>hippocampal</w:t>
      </w:r>
      <w:r w:rsidR="00B51C57" w:rsidRPr="0006639B">
        <w:rPr>
          <w:rFonts w:ascii="Times New Roman" w:hAnsi="Times New Roman"/>
          <w:color w:val="000000" w:themeColor="text1"/>
        </w:rPr>
        <w:t xml:space="preserve"> </w:t>
      </w:r>
      <w:r w:rsidR="00956D03" w:rsidRPr="0006639B">
        <w:rPr>
          <w:rFonts w:ascii="Times New Roman" w:hAnsi="Times New Roman"/>
          <w:color w:val="000000" w:themeColor="text1"/>
        </w:rPr>
        <w:t>K</w:t>
      </w:r>
      <w:r w:rsidR="00956D03" w:rsidRPr="0006639B">
        <w:rPr>
          <w:rFonts w:ascii="Times New Roman" w:hAnsi="Times New Roman"/>
          <w:color w:val="000000" w:themeColor="text1"/>
          <w:vertAlign w:val="subscript"/>
        </w:rPr>
        <w:t>i</w:t>
      </w:r>
      <w:r w:rsidR="00956D03" w:rsidRPr="0006639B">
        <w:rPr>
          <w:rFonts w:ascii="Times New Roman" w:hAnsi="Times New Roman"/>
          <w:color w:val="000000" w:themeColor="text1"/>
        </w:rPr>
        <w:t xml:space="preserve"> </w:t>
      </w:r>
      <w:r w:rsidR="00F70DE8" w:rsidRPr="0006639B">
        <w:rPr>
          <w:rFonts w:ascii="Times New Roman" w:hAnsi="Times New Roman"/>
          <w:color w:val="000000" w:themeColor="text1"/>
        </w:rPr>
        <w:t xml:space="preserve">correlated </w:t>
      </w:r>
      <w:r w:rsidR="00956D03" w:rsidRPr="0006639B">
        <w:rPr>
          <w:rFonts w:ascii="Times New Roman" w:hAnsi="Times New Roman"/>
          <w:color w:val="000000" w:themeColor="text1"/>
        </w:rPr>
        <w:t xml:space="preserve">with </w:t>
      </w:r>
      <w:proofErr w:type="spellStart"/>
      <w:r w:rsidR="00B51C57" w:rsidRPr="0006639B">
        <w:rPr>
          <w:rFonts w:ascii="Times New Roman" w:hAnsi="Times New Roman"/>
          <w:color w:val="000000" w:themeColor="text1"/>
        </w:rPr>
        <w:t>Q</w:t>
      </w:r>
      <w:r w:rsidR="00B51C57" w:rsidRPr="0006639B">
        <w:rPr>
          <w:rFonts w:ascii="Times New Roman" w:hAnsi="Times New Roman"/>
          <w:color w:val="000000" w:themeColor="text1"/>
          <w:vertAlign w:val="subscript"/>
        </w:rPr>
        <w:t>alb</w:t>
      </w:r>
      <w:proofErr w:type="spellEnd"/>
      <w:r w:rsidR="00B51C57" w:rsidRPr="0006639B" w:rsidDel="00B51C57">
        <w:rPr>
          <w:rFonts w:ascii="Times New Roman" w:hAnsi="Times New Roman"/>
          <w:color w:val="000000" w:themeColor="text1"/>
        </w:rPr>
        <w:t xml:space="preserve"> </w:t>
      </w:r>
      <w:r w:rsidR="00956D03"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{"citationItems":[{"id":"ITEM-1","itemData":{"DOI":"10.1016/j.neuron.2014.12.032","ISBN":"1097-4199 (Electronic)\\r0896-6273 (Linking)","ISSN":"10974199","PMID":"25611508","abstract":"The blood-brain barrier (BBB) limits entry of blood-derived products, pathogens, and cells into the brain that is essential for normal neuronal functioning and information processing. Post-mortem tissue analysis indicates BBB damage in Alzheimer's disease (AD). The timing of BBB breakdown remains, however, elusive. Using an advanced dynamic contrast-enhanced MRI protocol with high spatial and temporal resolutions to quantify regional BBB permeability in the living human brain, we show an age-dependent BBB breakdown in the hippocampus, a region critical for learning and memory that is affected early in AD. The BBB breakdown in the hippocampus and its CA1 and dentate gyrus subdivisions worsened with mild cognitive impairment that correlated with injury to BBB-associated pericytes, as shown by the cerebrospinal fluid analysis. Our data suggest that BBB breakdown is an early event in the aging human brain that begins in the hippocampus and may contribute to cognitive impairment.","author":[{"dropping-particle":"","family":"Montagne","given":"Axel","non-dropping-particle":"","parse-names":false,"suffix":""},{"dropping-particle":"","family":"Barnes","given":"Samuel R.","non-dropping-particle":"","parse-names":false,"suffix":""},{"dropping-particle":"","family":"Sweeney","given":"Melanie D.","non-dropping-particle":"","parse-names":false,"suffix":""},{"dropping-particle":"","family":"Halliday","given":"Matthew R.","non-dropping-particle":"","parse-names":false,"suffix":""},{"dropping-particle":"","family":"Sagare","given":"Abhay P.","non-dropping-particle":"","parse-names":false,"suffix":""},{"dropping-particle":"","family":"Zhao","given":"Zhen","non-dropping-particle":"","parse-names":false,"suffix":""},{"dropping-particle":"","family":"Toga","given":"Arthur W.","non-dropping-particle":"","parse-names":false,"suffix":""},{"dropping-particle":"","family":"Jacobs","given":"Russell E.","non-dropping-particle":"","parse-names":false,"suffix":""},{"dropping-particle":"","family":"Liu","given":"Collin Y.","non-dropping-particle":"","parse-names":false,"suffix":""},{"dropping-particle":"","family":"Amezcua","given":"Lilyana","non-dropping-particle":"","parse-names":false,"suffix":""},{"dropping-particle":"","family":"Harrington","given":"Michael G.","non-dropping-particle":"","parse-names":false,"suffix":""},{"dropping-particle":"","family":"Chui","given":"Helena C.","non-dropping-particle":"","parse-names":false,"suffix":""},{"dropping-particle":"","family":"Law","given":"Meng","non-dropping-particle":"","parse-names":false,"suffix":""},{"dropping-particle":"V.","family":"Zlokovic","given":"Berislav","non-dropping-particle":"","parse-names":false,"suffix":""}],"container-title":"Neuron","id":"ITEM-1","issue":"2","issued":{"date-parts":[["2015"]]},"page":"296-302","publisher":"Elsevier Inc.","title":"Blood-Brain barrier breakdown in the aging human hippocampus","type":"article-journal","volume":"85"},"uris":["http://www.mendeley.com/documents/?uuid=fdaf8ec8-127d-40aa-9036-84e1cb64c253"]}],"mendeley":{"formattedCitation":"(Montagne &lt;i&gt;et al.&lt;/i&gt;, 2015)","plainTextFormattedCitation":"(Montagne et al., 2015)","previouslyFormattedCitation":"(Montagne &lt;i&gt;et al.&lt;/i&gt;, 2015)"},"properties":{"noteIndex":0},"schema":"https://github.com/citation-style-language/schema/raw/master/csl-citation.json"}</w:instrText>
      </w:r>
      <w:r w:rsidR="00956D03" w:rsidRPr="0006639B">
        <w:rPr>
          <w:rFonts w:ascii="Times New Roman" w:hAnsi="Times New Roman"/>
          <w:color w:val="000000" w:themeColor="text1"/>
        </w:rPr>
        <w:fldChar w:fldCharType="separate"/>
      </w:r>
      <w:r w:rsidR="00956D03" w:rsidRPr="0006639B">
        <w:rPr>
          <w:rFonts w:ascii="Times New Roman" w:hAnsi="Times New Roman"/>
          <w:noProof/>
          <w:color w:val="000000" w:themeColor="text1"/>
        </w:rPr>
        <w:t xml:space="preserve">(Montagne </w:t>
      </w:r>
      <w:r w:rsidR="00956D03" w:rsidRPr="0006639B">
        <w:rPr>
          <w:rFonts w:ascii="Times New Roman" w:hAnsi="Times New Roman"/>
          <w:i/>
          <w:noProof/>
          <w:color w:val="000000" w:themeColor="text1"/>
        </w:rPr>
        <w:t>et al.</w:t>
      </w:r>
      <w:r w:rsidR="00956D03" w:rsidRPr="0006639B">
        <w:rPr>
          <w:rFonts w:ascii="Times New Roman" w:hAnsi="Times New Roman"/>
          <w:noProof/>
          <w:color w:val="000000" w:themeColor="text1"/>
        </w:rPr>
        <w:t>, 2015)</w:t>
      </w:r>
      <w:r w:rsidR="00956D03" w:rsidRPr="0006639B">
        <w:rPr>
          <w:rFonts w:ascii="Times New Roman" w:hAnsi="Times New Roman"/>
          <w:color w:val="000000" w:themeColor="text1"/>
        </w:rPr>
        <w:fldChar w:fldCharType="end"/>
      </w:r>
      <w:r w:rsidR="0057638D" w:rsidRPr="0006639B">
        <w:rPr>
          <w:rFonts w:ascii="Times New Roman" w:hAnsi="Times New Roman"/>
          <w:color w:val="000000" w:themeColor="text1"/>
        </w:rPr>
        <w:t xml:space="preserve"> </w:t>
      </w:r>
      <w:r w:rsidR="00F70DE8" w:rsidRPr="0006639B">
        <w:rPr>
          <w:rFonts w:ascii="Times New Roman" w:hAnsi="Times New Roman"/>
          <w:color w:val="000000" w:themeColor="text1"/>
        </w:rPr>
        <w:t xml:space="preserve">but </w:t>
      </w:r>
      <w:r w:rsidR="00B51C57" w:rsidRPr="0006639B">
        <w:rPr>
          <w:rFonts w:ascii="Times New Roman" w:hAnsi="Times New Roman"/>
          <w:color w:val="000000" w:themeColor="text1"/>
        </w:rPr>
        <w:t>WM K</w:t>
      </w:r>
      <w:r w:rsidR="00B51C57" w:rsidRPr="0006639B">
        <w:rPr>
          <w:rFonts w:ascii="Times New Roman" w:hAnsi="Times New Roman"/>
          <w:color w:val="000000" w:themeColor="text1"/>
          <w:vertAlign w:val="subscript"/>
        </w:rPr>
        <w:t>i</w:t>
      </w:r>
      <w:r w:rsidR="00B51C57" w:rsidRPr="0006639B">
        <w:rPr>
          <w:rFonts w:ascii="Times New Roman" w:hAnsi="Times New Roman"/>
          <w:color w:val="000000" w:themeColor="text1"/>
        </w:rPr>
        <w:t xml:space="preserve"> did not correlate with CSF/serum albumin ratio in</w:t>
      </w:r>
      <w:r w:rsidR="00F70DE8" w:rsidRPr="0006639B">
        <w:rPr>
          <w:rFonts w:ascii="Times New Roman" w:hAnsi="Times New Roman"/>
          <w:color w:val="000000" w:themeColor="text1"/>
        </w:rPr>
        <w:t xml:space="preserve"> another</w:t>
      </w:r>
      <w:r w:rsidR="00B51C57" w:rsidRPr="0006639B">
        <w:rPr>
          <w:rFonts w:ascii="Times New Roman" w:hAnsi="Times New Roman"/>
          <w:color w:val="000000" w:themeColor="text1"/>
        </w:rPr>
        <w:t xml:space="preserve"> study</w:t>
      </w:r>
      <w:r w:rsidR="0057638D" w:rsidRPr="0006639B">
        <w:rPr>
          <w:rFonts w:ascii="Times New Roman" w:hAnsi="Times New Roman"/>
          <w:color w:val="000000" w:themeColor="text1"/>
        </w:rPr>
        <w:t xml:space="preserve"> </w:t>
      </w:r>
      <w:r w:rsidR="0057638D" w:rsidRPr="0006639B">
        <w:rPr>
          <w:rFonts w:ascii="Times New Roman" w:hAnsi="Times New Roman"/>
          <w:color w:val="000000" w:themeColor="text1"/>
        </w:rPr>
        <w:fldChar w:fldCharType="begin" w:fldLock="1"/>
      </w:r>
      <w:r w:rsidR="00653BDF" w:rsidRPr="0006639B">
        <w:rPr>
          <w:rFonts w:ascii="Times New Roman" w:hAnsi="Times New Roman"/>
          <w:color w:val="000000" w:themeColor="text1"/>
        </w:rPr>
        <w:instrText>ADDIN CSL_CITATION {"citationItems":[{"id":"ITEM-1","itemData":{"DOI":"10.1002/mrm.22686","ISBN":"07403194","ISSN":"07403194","PMID":"21413067","abstract":"Abstract Breakdown of the blood-brain barrier (BBB), occurring in many neurological diseases, has been difficult to measure noninvasively in humans. Dynamic contrast-enhanced magnetic resonance imaging measures BBB permeability. However, important technical challenges remain and normative data from healthy humans is lacking. We report the implementation of a method for measuring BBB permeability, originally developed in animals, to estimate BBB permeability in both healthy subjects and patients with white matter pathology. Fast T1 mapping was used to measure the leakage of contrast agent Gadolinium diethylene triamine pentaacetic acid (Gd-DTPA) from plasma into brain. A quarter of the standard Gd-DTPA dose for dynamic contrast-enhanced magnetic resonance imaging was found to give both sufficient contrast-to-noise and high T1 sensitivity. The Patlak graphical approach was used to calculate the permeability from changes in 1/T1. Permeability constants were compared with cerebrospinal fluid albumin index. The upper limit of the 95% confidence interval for white matter BBB permeability for normal subjects was 3 × 10−4 L/g min. MRI measurements correlated strongly with levels of cerebrospinal fluid albumin in those subjects undergoing lumbar puncture. Dynamic contrast-enhanced magnetic resonance imaging with low dose Gd-DTPA and fast T1 imaging is a sensitive method to measure subtle differences in BBB permeability in humans and may have advantages over techniques based purely on the measurement of pixel contrast changes. Magn Reson Med, 2010. © 2010 Wiley-Liss, Inc.","author":[{"dropping-particle":"","family":"Taheri","given":"Saeid","non-dropping-particle":"","parse-names":false,"suffix":""},{"dropping-particle":"","family":"Gasparovic","given":"Charles","non-dropping-particle":"","parse-names":false,"suffix":""},{"dropping-particle":"","family":"Shah","given":"Nadim Jon","non-dropping-particle":"","parse-names":false,"suffix":""},{"dropping-particle":"","family":"Rosenberg","given":"Gary A.","non-dropping-particle":"","parse-names":false,"suffix":""}],"container-title":"Magnetic Resonance in Medicine","id":"ITEM-1","issued":{"date-parts":[["2011"]]},"title":"Quantitative measurement of blood-brain barrier permeability in human using dynamic contrast-enhanced MRI with fast T1 mapping","type":"article-journal"},"uris":["http://www.mendeley.com/documents/?uuid=3be4c667-5c3e-3a83-b519-de73d1c9a862"]}],"mendeley":{"formattedCitation":"(Taheri &lt;i&gt;et al.&lt;/i&gt;, 2011)","plainTextFormattedCitation":"(Taheri et al., 2011)","previouslyFormattedCitation":"(Taheri &lt;i&gt;et al.&lt;/i&gt;, 2011)"},"properties":{"noteIndex":0},"schema":"https://github.com/citation-style-language/schema/raw/master/csl-citation.json"}</w:instrText>
      </w:r>
      <w:r w:rsidR="0057638D" w:rsidRPr="0006639B">
        <w:rPr>
          <w:rFonts w:ascii="Times New Roman" w:hAnsi="Times New Roman"/>
          <w:color w:val="000000" w:themeColor="text1"/>
        </w:rPr>
        <w:fldChar w:fldCharType="separate"/>
      </w:r>
      <w:r w:rsidR="0057638D" w:rsidRPr="0006639B">
        <w:rPr>
          <w:rFonts w:ascii="Times New Roman" w:hAnsi="Times New Roman"/>
          <w:noProof/>
          <w:color w:val="000000" w:themeColor="text1"/>
        </w:rPr>
        <w:t xml:space="preserve">(Taheri </w:t>
      </w:r>
      <w:r w:rsidR="0057638D" w:rsidRPr="0006639B">
        <w:rPr>
          <w:rFonts w:ascii="Times New Roman" w:hAnsi="Times New Roman"/>
          <w:i/>
          <w:noProof/>
          <w:color w:val="000000" w:themeColor="text1"/>
        </w:rPr>
        <w:t>et al.</w:t>
      </w:r>
      <w:r w:rsidR="0057638D" w:rsidRPr="0006639B">
        <w:rPr>
          <w:rFonts w:ascii="Times New Roman" w:hAnsi="Times New Roman"/>
          <w:noProof/>
          <w:color w:val="000000" w:themeColor="text1"/>
        </w:rPr>
        <w:t>, 2011)</w:t>
      </w:r>
      <w:r w:rsidR="0057638D" w:rsidRPr="0006639B">
        <w:rPr>
          <w:rFonts w:ascii="Times New Roman" w:hAnsi="Times New Roman"/>
          <w:color w:val="000000" w:themeColor="text1"/>
        </w:rPr>
        <w:fldChar w:fldCharType="end"/>
      </w:r>
      <w:r w:rsidR="00424D80" w:rsidRPr="0006639B">
        <w:rPr>
          <w:rFonts w:ascii="Times New Roman" w:hAnsi="Times New Roman"/>
          <w:color w:val="000000" w:themeColor="text1"/>
        </w:rPr>
        <w:t>. I</w:t>
      </w:r>
      <w:r w:rsidR="00B51C57" w:rsidRPr="0006639B">
        <w:rPr>
          <w:rFonts w:ascii="Times New Roman" w:hAnsi="Times New Roman"/>
          <w:color w:val="000000" w:themeColor="text1"/>
        </w:rPr>
        <w:t xml:space="preserve">t is hard to draw conclusions since </w:t>
      </w:r>
      <w:proofErr w:type="spellStart"/>
      <w:r w:rsidR="00B51C57" w:rsidRPr="0006639B">
        <w:rPr>
          <w:rFonts w:ascii="Times New Roman" w:hAnsi="Times New Roman"/>
          <w:color w:val="000000" w:themeColor="text1"/>
        </w:rPr>
        <w:t>Q</w:t>
      </w:r>
      <w:r w:rsidR="00B51C57" w:rsidRPr="0006639B">
        <w:rPr>
          <w:rFonts w:ascii="Times New Roman" w:hAnsi="Times New Roman"/>
          <w:color w:val="000000" w:themeColor="text1"/>
          <w:vertAlign w:val="subscript"/>
        </w:rPr>
        <w:t>alb</w:t>
      </w:r>
      <w:proofErr w:type="spellEnd"/>
      <w:r w:rsidR="00B51C57" w:rsidRPr="0006639B">
        <w:rPr>
          <w:rFonts w:ascii="Times New Roman" w:hAnsi="Times New Roman"/>
          <w:color w:val="000000" w:themeColor="text1"/>
        </w:rPr>
        <w:t xml:space="preserve"> integrates BBB leakage across the whole neural axis</w:t>
      </w:r>
      <w:r w:rsidR="00424D80" w:rsidRPr="0006639B">
        <w:rPr>
          <w:rFonts w:ascii="Times New Roman" w:hAnsi="Times New Roman"/>
          <w:color w:val="000000" w:themeColor="text1"/>
        </w:rPr>
        <w:t>, and the relative timing of lumbar puncture and DCE-MRI was not stated in these studies</w:t>
      </w:r>
      <w:r w:rsidR="00956D03" w:rsidRPr="0006639B">
        <w:rPr>
          <w:rFonts w:ascii="Times New Roman" w:hAnsi="Times New Roman"/>
          <w:color w:val="000000" w:themeColor="text1"/>
        </w:rPr>
        <w:t>.</w:t>
      </w:r>
      <w:r w:rsidR="00B51C57" w:rsidRPr="0006639B">
        <w:rPr>
          <w:rFonts w:ascii="Times New Roman" w:hAnsi="Times New Roman"/>
          <w:color w:val="000000" w:themeColor="text1"/>
        </w:rPr>
        <w:t xml:space="preserve"> </w:t>
      </w:r>
      <w:r w:rsidR="00956D03" w:rsidRPr="0006639B">
        <w:rPr>
          <w:rFonts w:ascii="Times New Roman" w:hAnsi="Times New Roman"/>
          <w:color w:val="000000" w:themeColor="text1"/>
        </w:rPr>
        <w:t xml:space="preserve">It is possible that DCE-MRI is measuring gadolinium adhering to the luminal surface of cerebral capillary endothelial cells at the BBB, as opposed to </w:t>
      </w:r>
      <w:proofErr w:type="spellStart"/>
      <w:r w:rsidR="00956D03" w:rsidRPr="0006639B">
        <w:rPr>
          <w:rFonts w:ascii="Times New Roman" w:hAnsi="Times New Roman"/>
          <w:color w:val="000000" w:themeColor="text1"/>
        </w:rPr>
        <w:t>transendothelial</w:t>
      </w:r>
      <w:proofErr w:type="spellEnd"/>
      <w:r w:rsidR="00956D03" w:rsidRPr="0006639B">
        <w:rPr>
          <w:rFonts w:ascii="Times New Roman" w:hAnsi="Times New Roman"/>
          <w:color w:val="000000" w:themeColor="text1"/>
        </w:rPr>
        <w:t xml:space="preserve"> permeation, but this is unlikely since gadolinium can be detected in the </w:t>
      </w:r>
      <w:r w:rsidR="00A80FAD" w:rsidRPr="0006639B">
        <w:rPr>
          <w:rFonts w:ascii="Times New Roman" w:hAnsi="Times New Roman"/>
          <w:color w:val="000000" w:themeColor="text1"/>
        </w:rPr>
        <w:t xml:space="preserve">neuronal </w:t>
      </w:r>
      <w:proofErr w:type="spellStart"/>
      <w:r w:rsidR="00A80FAD" w:rsidRPr="0006639B">
        <w:rPr>
          <w:rFonts w:ascii="Times New Roman" w:hAnsi="Times New Roman"/>
          <w:color w:val="000000" w:themeColor="text1"/>
        </w:rPr>
        <w:t>interstitium</w:t>
      </w:r>
      <w:proofErr w:type="spellEnd"/>
      <w:r w:rsidR="00A80FAD" w:rsidRPr="0006639B">
        <w:rPr>
          <w:rFonts w:ascii="Times New Roman" w:hAnsi="Times New Roman"/>
          <w:color w:val="000000" w:themeColor="text1"/>
        </w:rPr>
        <w:t xml:space="preserve"> itself </w:t>
      </w:r>
      <w:r w:rsidR="00A80FAD" w:rsidRPr="0006639B">
        <w:rPr>
          <w:rFonts w:ascii="Times New Roman" w:hAnsi="Times New Roman"/>
          <w:color w:val="000000" w:themeColor="text1"/>
        </w:rPr>
        <w:fldChar w:fldCharType="begin" w:fldLock="1"/>
      </w:r>
      <w:r w:rsidR="0031625A" w:rsidRPr="0006639B">
        <w:rPr>
          <w:rFonts w:ascii="Times New Roman" w:hAnsi="Times New Roman"/>
          <w:color w:val="000000" w:themeColor="text1"/>
        </w:rPr>
        <w:instrText>ADDIN CSL_CITATION {"citationItems":[{"id":"ITEM-1","itemData":{"DOI":"10.1148/radiol.15150025","ISBN":"10.1148/radiol.15150025","ISSN":"0033-8419","PMID":"25742194","abstract":"Purpose To determine if repeated intravenous exposures to gadolinium-based contrast agents (GBCAs) are associated with neuronal tissue deposition. Materials and Methods In this institutional review board-approved single-center study, signal intensities from T1-weighted magnetic resonance (MR) images and postmortem neuronal tissue samples from 13 patients who underwent at least four GBCA-enhanced brain MR examinations between 2000 and 2014 (contrast group) were compared with those from 10 patients who did not receive GBCA (control group). Antemortem consent was obtained from all study participants. Neuronal tissues from the dentate nuclei, pons, globus pallidus, and thalamus of these 23 deceased patients were harvested and analyzed with inductively coupled plasma mass spectrometry (ICP-MS), transmission electron microscopy, and light microscopy to quantify, localize, and assess the effects of gadolinium deposition. Associations between cumulative gadolinium dose, changes in T1-weighted MR signal intensity, and ICP-MS-derived tissue gadolinium concentrations were examined by using the Spearman rank correlation coefficient (ρ). Results Compared with neuronal tissues of control patients, all of which demonstrated undetectable levels of gadolinium, neuronal tissues of patients from the contrast group contained 0.1-58.8 μg gadolinium per gram of tissue, in a significant dose-dependent relationship that correlated with signal intensity changes on precontrast T1-weighted MR images (ρ = 0.49-0.93). All patients in the contrast group had relatively normal renal function at the time of MR examination. Gadolinium deposition in the capillary endothelium and neural interstitium was observed only in the contrast group. Conclusion Intravenous GBCA exposure is associated with neuronal tissue deposition in the setting of relatively normal renal function. Additional studies are needed to investigate the clinical significance of these findings and the generalizability to other GBCAs. (©) RSNA, 2015 Online supplemental material is available for this article.","author":[{"dropping-particle":"","family":"McDonald","given":"Robert J.","non-dropping-particle":"","parse-names":false,"suffix":""},{"dropping-particle":"","family":"McDonald","given":"Jennifer S.","non-dropping-particle":"","parse-names":false,"suffix":""},{"dropping-particle":"","family":"Kallmes","given":"David F.","non-dropping-particle":"","parse-names":false,"suffix":""},{"dropping-particle":"","family":"Jentoft","given":"Mark E.","non-dropping-particle":"","parse-names":false,"suffix":""},{"dropping-particle":"","family":"Murray","given":"David L.","non-dropping-particle":"","parse-names":false,"suffix":""},{"dropping-particle":"","family":"Thielen","given":"Kent R.","non-dropping-particle":"","parse-names":false,"suffix":""},{"dropping-particle":"","family":"Williamson","given":"Eric E.","non-dropping-particle":"","parse-names":false,"suffix":""},{"dropping-particle":"","family":"Eckel","given":"Laurence J.","non-dropping-particle":"","parse-names":false,"suffix":""}],"container-title":"Radiology","id":"ITEM-1","issue":"3","issued":{"date-parts":[["2015"]]},"page":"772-782","title":"Intracranial Gadolinium Deposition after Contrast-enhanced MR Imaging","type":"article-journal","volume":"275"},"uris":["http://www.mendeley.com/documents/?uuid=9da2909b-9a2a-496c-a195-47d74c824d0a"]}],"mendeley":{"formattedCitation":"(McDonald &lt;i&gt;et al.&lt;/i&gt;, 2015)","plainTextFormattedCitation":"(McDonald et al., 2015)","previouslyFormattedCitation":"(McDonald &lt;i&gt;et al.&lt;/i&gt;, 2015)"},"properties":{"noteIndex":0},"schema":"https://github.com/citation-style-language/schema/raw/master/csl-citation.json"}</w:instrText>
      </w:r>
      <w:r w:rsidR="00A80FAD" w:rsidRPr="0006639B">
        <w:rPr>
          <w:rFonts w:ascii="Times New Roman" w:hAnsi="Times New Roman"/>
          <w:color w:val="000000" w:themeColor="text1"/>
        </w:rPr>
        <w:fldChar w:fldCharType="separate"/>
      </w:r>
      <w:r w:rsidR="00A80FAD" w:rsidRPr="0006639B">
        <w:rPr>
          <w:rFonts w:ascii="Times New Roman" w:hAnsi="Times New Roman"/>
          <w:noProof/>
          <w:color w:val="000000" w:themeColor="text1"/>
        </w:rPr>
        <w:t xml:space="preserve">(McDonald </w:t>
      </w:r>
      <w:r w:rsidR="00A80FAD" w:rsidRPr="0006639B">
        <w:rPr>
          <w:rFonts w:ascii="Times New Roman" w:hAnsi="Times New Roman"/>
          <w:i/>
          <w:noProof/>
          <w:color w:val="000000" w:themeColor="text1"/>
        </w:rPr>
        <w:t>et al.</w:t>
      </w:r>
      <w:r w:rsidR="00A80FAD" w:rsidRPr="0006639B">
        <w:rPr>
          <w:rFonts w:ascii="Times New Roman" w:hAnsi="Times New Roman"/>
          <w:noProof/>
          <w:color w:val="000000" w:themeColor="text1"/>
        </w:rPr>
        <w:t>, 2015)</w:t>
      </w:r>
      <w:r w:rsidR="00A80FAD" w:rsidRPr="0006639B">
        <w:rPr>
          <w:rFonts w:ascii="Times New Roman" w:hAnsi="Times New Roman"/>
          <w:color w:val="000000" w:themeColor="text1"/>
        </w:rPr>
        <w:fldChar w:fldCharType="end"/>
      </w:r>
      <w:r w:rsidR="00956D03" w:rsidRPr="0006639B">
        <w:rPr>
          <w:rFonts w:ascii="Times New Roman" w:hAnsi="Times New Roman"/>
          <w:color w:val="000000" w:themeColor="text1"/>
        </w:rPr>
        <w:t>.</w:t>
      </w:r>
      <w:r w:rsidR="00F10FC0" w:rsidRPr="0006639B">
        <w:rPr>
          <w:rFonts w:ascii="Times New Roman" w:hAnsi="Times New Roman"/>
          <w:color w:val="000000" w:themeColor="text1"/>
        </w:rPr>
        <w:t xml:space="preserve"> </w:t>
      </w:r>
      <w:r w:rsidR="00D07824" w:rsidRPr="0006639B">
        <w:rPr>
          <w:rFonts w:ascii="Times New Roman" w:hAnsi="Times New Roman"/>
          <w:color w:val="000000" w:themeColor="text1"/>
        </w:rPr>
        <w:t xml:space="preserve">Future studies may use DCE-MRI </w:t>
      </w:r>
      <w:r w:rsidR="00944849" w:rsidRPr="0006639B">
        <w:rPr>
          <w:rFonts w:ascii="Times New Roman" w:hAnsi="Times New Roman"/>
          <w:color w:val="000000" w:themeColor="text1"/>
        </w:rPr>
        <w:t>to</w:t>
      </w:r>
      <w:r w:rsidR="00D07824" w:rsidRPr="0006639B">
        <w:rPr>
          <w:rFonts w:ascii="Times New Roman" w:hAnsi="Times New Roman"/>
          <w:color w:val="000000" w:themeColor="text1"/>
        </w:rPr>
        <w:t xml:space="preserve"> explore </w:t>
      </w:r>
      <w:r w:rsidR="00944849" w:rsidRPr="0006639B">
        <w:rPr>
          <w:rFonts w:ascii="Times New Roman" w:hAnsi="Times New Roman"/>
          <w:color w:val="000000" w:themeColor="text1"/>
        </w:rPr>
        <w:t xml:space="preserve">(1) </w:t>
      </w:r>
      <w:r w:rsidR="00D07824" w:rsidRPr="0006639B">
        <w:rPr>
          <w:rFonts w:ascii="Times New Roman" w:hAnsi="Times New Roman"/>
          <w:color w:val="000000" w:themeColor="text1"/>
        </w:rPr>
        <w:t xml:space="preserve">physiological variation in BBB function related to </w:t>
      </w:r>
      <w:r w:rsidR="00944849" w:rsidRPr="0006639B">
        <w:rPr>
          <w:rFonts w:ascii="Times New Roman" w:hAnsi="Times New Roman"/>
          <w:color w:val="000000" w:themeColor="text1"/>
        </w:rPr>
        <w:t xml:space="preserve">variables such as </w:t>
      </w:r>
      <w:r w:rsidR="00D07824" w:rsidRPr="0006639B">
        <w:rPr>
          <w:rFonts w:ascii="Times New Roman" w:hAnsi="Times New Roman"/>
          <w:color w:val="000000" w:themeColor="text1"/>
        </w:rPr>
        <w:t xml:space="preserve">age </w:t>
      </w:r>
      <w:r w:rsidR="00B23384"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{"citationItems":[{"id":"ITEM-1","itemData":{"DOI":"10.1016/j.bbi.2016.10.020","ISBN":"0889-1591","ISSN":"10902139","abstract":"The blood-brain barrier (BBB) plays an important role in the clinical expression of neuropsychiatric symptoms during systemic illness in health and neurological disease. Evidence from in vitro and preclinical in vivo studies indicate that systemic inflammation impairs blood-brain barrier function. In order to investigate this hypothesis, we evaluated the association between systemic inflammatory markers (leucocytes, erythrocyte sedimentation rate and C-reactive protein) and BBB function (cerebrospinal fluid/serum albumin ratio) in 1273 consecutive lumbar punctures. In the absence of cerebrospinal fluid (CSF) abnormality, systemic inflammation did not affect the CSF/serum albumin ratio. When CSF abnormality was present, systemic inflammation significantly predicted the CSF/serum albumin ratio. Amongst the systemic inflammatory markers, C-reactive protein was the predominant driver of this effect. Temporal analysis in this association study suggested causality. In conclusion, the diseased BBB has an increased susceptibility to systemic inflammation.","author":[{"dropping-particle":"","family":"Elwood","given":"Elliot","non-dropping-particle":"","parse-names":false,"suffix":""},{"dropping-particle":"","family":"Lim","given":"Zhi","non-dropping-particle":"","parse-names":false,"suffix":""},{"dropping-particle":"","family":"Naveed","given":"Hammad","non-dropping-particle":"","parse-names":false,"suffix":""},{"dropping-particle":"","family":"Galea","given":"Ian","non-dropping-particle":"","parse-names":false,"suffix":""}],"container-title":"Brain, Behavior, and Immunity","id":"ITEM-1","issued":{"date-parts":[["2017"]]},"page":"35-40","title":"The effect of systemic inflammation on human brain barrier function","type":"article-journal","volume":"62"},"uris":["http://www.mendeley.com/documents/?uuid=534b67e0-eedc-48e5-b141-ac6957373888"]}],"mendeley":{"formattedCitation":"(Elwood &lt;i&gt;et al.&lt;/i&gt;, 2017)","plainTextFormattedCitation":"(Elwood et al., 2017)","previouslyFormattedCitation":"(Elwood &lt;i&gt;et al.&lt;/i&gt;, 2017)"},"properties":{"noteIndex":0},"schema":"https://github.com/citation-style-language/schema/raw/master/csl-citation.json"}</w:instrText>
      </w:r>
      <w:r w:rsidR="00B23384" w:rsidRPr="0006639B">
        <w:rPr>
          <w:rFonts w:ascii="Times New Roman" w:hAnsi="Times New Roman"/>
          <w:color w:val="000000" w:themeColor="text1"/>
        </w:rPr>
        <w:fldChar w:fldCharType="separate"/>
      </w:r>
      <w:r w:rsidR="00B23384" w:rsidRPr="0006639B">
        <w:rPr>
          <w:rFonts w:ascii="Times New Roman" w:hAnsi="Times New Roman"/>
          <w:noProof/>
          <w:color w:val="000000" w:themeColor="text1"/>
        </w:rPr>
        <w:t xml:space="preserve">(Elwood </w:t>
      </w:r>
      <w:r w:rsidR="00B23384" w:rsidRPr="0006639B">
        <w:rPr>
          <w:rFonts w:ascii="Times New Roman" w:hAnsi="Times New Roman"/>
          <w:i/>
          <w:noProof/>
          <w:color w:val="000000" w:themeColor="text1"/>
        </w:rPr>
        <w:t>et al.</w:t>
      </w:r>
      <w:r w:rsidR="00B23384" w:rsidRPr="0006639B">
        <w:rPr>
          <w:rFonts w:ascii="Times New Roman" w:hAnsi="Times New Roman"/>
          <w:noProof/>
          <w:color w:val="000000" w:themeColor="text1"/>
        </w:rPr>
        <w:t>, 2017)</w:t>
      </w:r>
      <w:r w:rsidR="00B23384" w:rsidRPr="0006639B">
        <w:rPr>
          <w:rFonts w:ascii="Times New Roman" w:hAnsi="Times New Roman"/>
          <w:color w:val="000000" w:themeColor="text1"/>
        </w:rPr>
        <w:fldChar w:fldCharType="end"/>
      </w:r>
      <w:r w:rsidR="00B23384" w:rsidRPr="0006639B">
        <w:rPr>
          <w:rFonts w:ascii="Times New Roman" w:hAnsi="Times New Roman"/>
          <w:color w:val="000000" w:themeColor="text1"/>
        </w:rPr>
        <w:t xml:space="preserve"> or sex </w:t>
      </w:r>
      <w:r w:rsidR="004F7339"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{"citationItems":[{"id":"ITEM-1","itemData":{"DOI":"10.1016/j.bbi.2015.08.020","ISBN":"1090-2139 (Electronic)\\r0889-1591 (Linking)","ISSN":"10902139","PMID":"26321046","abstract":"Sex differences have been widely reported in neuroinflammatory disorders, focusing on the contributory role of estrogen. The microvascular endothelium of the brain is a critical component of the blood-brain barrier (BBB) and it is recognized as a major interface for communication between the periphery and the brain. As such, the cerebral capillary endothelium represents an important target for the peripheral estrogen neuroprotective functions, leading us to hypothesize that estrogen can limit BBB breakdown following the onset of peripheral inflammation.Comparison of male and female murine responses to peripheral LPS challenge revealed a short-term inflammation-induced deficit in BBB integrity in males that was not apparent in young females, but was notable in older, reproductively senescent females. Importantly, ovariectomy and hence estrogen loss recapitulated an aged phenotype in young females, which was reversible upon estradiol replacement. Using a well-established model of human cerebrovascular endothelial cells we investigated the effects of estradiol upon key barrier features, namely paracellular permeability, transendothelial electrical resistance, tight junction integrity and lymphocyte transmigration under basal and inflammatory conditions, modeled by treatment with TNFα and IFNγ. In all cases estradiol prevented inflammation-induced defects in barrier function, action mediated in large part through up-regulation of the central coordinator of tight junction integrity, annexin A1. The key role of this protein was then further confirmed in studies of human or murine annexin A1 genetic ablation models.Together, our data provide novel mechanisms for the protective effects of estrogen, and enhance our understanding of the beneficial role it plays in neurovascular/neuroimmune disease.","author":[{"dropping-particle":"","family":"Maggioli","given":"E.","non-dropping-particle":"","parse-names":false,"suffix":""},{"dropping-particle":"","family":"McArthur","given":"S.","non-dropping-particle":"","parse-names":false,"suffix":""},{"dropping-particle":"","family":"Mauro","given":"C.","non-dropping-particle":"","parse-names":false,"suffix":""},{"dropping-particle":"","family":"Kieswich","given":"J.","non-dropping-particle":"","parse-names":false,"suffix":""},{"dropping-particle":"","family":"Kusters","given":"D. H M","non-dropping-particle":"","parse-names":false,"suffix":""},{"dropping-particle":"","family":"Reutelingsperger","given":"C. P M","non-dropping-particle":"","parse-names":false,"suffix":""},{"dropping-particle":"","family":"Yaqoob","given":"M.","non-dropping-particle":"","parse-names":false,"suffix":""},{"dropping-particle":"","family":"Solito","given":"E.","non-dropping-particle":"","parse-names":false,"suffix":""}],"container-title":"Brain, Behavior, and Immunity","id":"ITEM-1","issued":{"date-parts":[["2015"]]},"page":"212-222","publisher":"Elsevier Inc.","title":"Estrogen protects the blood-brain barrier from inflammation-induced disruption and increased lymphocyte trafficking","type":"article-journal","volume":"51"},"uris":["http://www.mendeley.com/documents/?uuid=23340952-1226-4121-9473-65f0fec0ef42"]}],"mendeley":{"formattedCitation":"(Maggioli &lt;i&gt;et al.&lt;/i&gt;, 2015)","plainTextFormattedCitation":"(Maggioli et al., 2015)","previouslyFormattedCitation":"(Maggioli &lt;i&gt;et al.&lt;/i&gt;, 2015)"},"properties":{"noteIndex":0},"schema":"https://github.com/citation-style-language/schema/raw/master/csl-citation.json"}</w:instrText>
      </w:r>
      <w:r w:rsidR="004F7339" w:rsidRPr="0006639B">
        <w:rPr>
          <w:rFonts w:ascii="Times New Roman" w:hAnsi="Times New Roman"/>
          <w:color w:val="000000" w:themeColor="text1"/>
        </w:rPr>
        <w:fldChar w:fldCharType="separate"/>
      </w:r>
      <w:r w:rsidR="004F7339" w:rsidRPr="0006639B">
        <w:rPr>
          <w:rFonts w:ascii="Times New Roman" w:hAnsi="Times New Roman"/>
          <w:noProof/>
          <w:color w:val="000000" w:themeColor="text1"/>
        </w:rPr>
        <w:t xml:space="preserve">(Maggioli </w:t>
      </w:r>
      <w:r w:rsidR="004F7339" w:rsidRPr="0006639B">
        <w:rPr>
          <w:rFonts w:ascii="Times New Roman" w:hAnsi="Times New Roman"/>
          <w:i/>
          <w:noProof/>
          <w:color w:val="000000" w:themeColor="text1"/>
        </w:rPr>
        <w:t>et al.</w:t>
      </w:r>
      <w:r w:rsidR="004F7339" w:rsidRPr="0006639B">
        <w:rPr>
          <w:rFonts w:ascii="Times New Roman" w:hAnsi="Times New Roman"/>
          <w:noProof/>
          <w:color w:val="000000" w:themeColor="text1"/>
        </w:rPr>
        <w:t>, 2015)</w:t>
      </w:r>
      <w:r w:rsidR="004F7339" w:rsidRPr="0006639B">
        <w:rPr>
          <w:rFonts w:ascii="Times New Roman" w:hAnsi="Times New Roman"/>
          <w:color w:val="000000" w:themeColor="text1"/>
        </w:rPr>
        <w:fldChar w:fldCharType="end"/>
      </w:r>
      <w:r w:rsidR="00944849" w:rsidRPr="0006639B">
        <w:rPr>
          <w:rFonts w:ascii="Times New Roman" w:hAnsi="Times New Roman"/>
          <w:color w:val="000000" w:themeColor="text1"/>
        </w:rPr>
        <w:t xml:space="preserve">; (2) BBB changes in pathology; (3) </w:t>
      </w:r>
      <w:r w:rsidR="00FF198A" w:rsidRPr="0006639B">
        <w:rPr>
          <w:rFonts w:ascii="Times New Roman" w:hAnsi="Times New Roman"/>
          <w:color w:val="000000" w:themeColor="text1"/>
        </w:rPr>
        <w:t xml:space="preserve">the effect of </w:t>
      </w:r>
      <w:r w:rsidR="00F10FC0" w:rsidRPr="0006639B">
        <w:rPr>
          <w:rFonts w:ascii="Times New Roman" w:hAnsi="Times New Roman"/>
          <w:color w:val="000000" w:themeColor="text1"/>
        </w:rPr>
        <w:t xml:space="preserve">different physiological states on </w:t>
      </w:r>
      <w:r w:rsidR="00FF198A" w:rsidRPr="0006639B">
        <w:rPr>
          <w:rFonts w:ascii="Times New Roman" w:hAnsi="Times New Roman"/>
          <w:color w:val="000000" w:themeColor="text1"/>
        </w:rPr>
        <w:t>the BBB</w:t>
      </w:r>
      <w:r w:rsidR="00F10FC0" w:rsidRPr="0006639B">
        <w:rPr>
          <w:rFonts w:ascii="Times New Roman" w:hAnsi="Times New Roman"/>
          <w:color w:val="000000" w:themeColor="text1"/>
        </w:rPr>
        <w:t xml:space="preserve">; (4) </w:t>
      </w:r>
      <w:r w:rsidR="00FF198A" w:rsidRPr="0006639B">
        <w:rPr>
          <w:rFonts w:ascii="Times New Roman" w:hAnsi="Times New Roman"/>
          <w:color w:val="000000" w:themeColor="text1"/>
        </w:rPr>
        <w:t xml:space="preserve">the </w:t>
      </w:r>
      <w:r w:rsidR="00F10FC0" w:rsidRPr="0006639B">
        <w:rPr>
          <w:rFonts w:ascii="Times New Roman" w:hAnsi="Times New Roman"/>
          <w:color w:val="000000" w:themeColor="text1"/>
        </w:rPr>
        <w:t xml:space="preserve">evaluation of </w:t>
      </w:r>
      <w:r w:rsidR="00FF198A" w:rsidRPr="0006639B">
        <w:rPr>
          <w:rFonts w:ascii="Times New Roman" w:hAnsi="Times New Roman"/>
          <w:color w:val="000000" w:themeColor="text1"/>
        </w:rPr>
        <w:t xml:space="preserve">pharmacological agents </w:t>
      </w:r>
      <w:r w:rsidR="000B6C4B" w:rsidRPr="0006639B">
        <w:rPr>
          <w:rFonts w:ascii="Times New Roman" w:hAnsi="Times New Roman"/>
          <w:color w:val="000000" w:themeColor="text1"/>
        </w:rPr>
        <w:t xml:space="preserve">which </w:t>
      </w:r>
      <w:r w:rsidR="00BC0A63" w:rsidRPr="0006639B">
        <w:rPr>
          <w:rFonts w:ascii="Times New Roman" w:hAnsi="Times New Roman"/>
          <w:color w:val="000000" w:themeColor="text1"/>
        </w:rPr>
        <w:t>prevent or reverse BBB disruption.</w:t>
      </w:r>
    </w:p>
    <w:p w14:paraId="6CCFA0FE" w14:textId="77777777" w:rsidR="00E76788" w:rsidRPr="0006639B" w:rsidRDefault="00E76788" w:rsidP="00730CA7">
      <w:pPr>
        <w:spacing w:line="360" w:lineRule="auto"/>
        <w:rPr>
          <w:rFonts w:ascii="Times New Roman" w:hAnsi="Times New Roman"/>
          <w:color w:val="000000" w:themeColor="text1"/>
        </w:rPr>
      </w:pPr>
    </w:p>
    <w:p w14:paraId="74601413" w14:textId="73A1F527" w:rsidR="00DC4729" w:rsidRPr="0006639B" w:rsidRDefault="00443D35" w:rsidP="00443D35">
      <w:pPr>
        <w:spacing w:line="360" w:lineRule="auto"/>
        <w:rPr>
          <w:rFonts w:ascii="Times New Roman" w:hAnsi="Times New Roman"/>
          <w:color w:val="000000" w:themeColor="text1"/>
        </w:rPr>
      </w:pPr>
      <w:r w:rsidRPr="0006639B">
        <w:rPr>
          <w:rFonts w:ascii="Times New Roman" w:hAnsi="Times New Roman"/>
          <w:color w:val="000000" w:themeColor="text1"/>
        </w:rPr>
        <w:t xml:space="preserve">It has already been shown that measurement of BBB leakage with DCE-MRI has moderate-to-excellent reproducibility </w:t>
      </w:r>
      <w:r w:rsidRPr="0006639B">
        <w:rPr>
          <w:rFonts w:ascii="Times New Roman" w:hAnsi="Times New Roman"/>
          <w:color w:val="000000" w:themeColor="text1"/>
        </w:rPr>
        <w:fldChar w:fldCharType="begin" w:fldLock="1"/>
      </w:r>
      <w:r w:rsidRPr="0006639B">
        <w:rPr>
          <w:rFonts w:ascii="Times New Roman" w:hAnsi="Times New Roman"/>
          <w:color w:val="000000" w:themeColor="text1"/>
        </w:rPr>
        <w:instrText>ADDIN CSL_CITATION {"citationItems":[{"id":"ITEM-1","itemData":{"DOI":"10.1002/jmri.25540","ISBN":"0000008176","ISSN":"15222586","PMID":"28160347","author":[{"dropping-particle":"","family":"Wong","given":"Sau May","non-dropping-particle":"","parse-names":false,"suffix":""},{"dropping-particle":"","family":"Jansen","given":"Jacobus F A","non-dropping-particle":"","parse-names":false,"suffix":""},{"dropping-particle":"","family":"Zhang","given":"C. Eleana","non-dropping-particle":"","parse-names":false,"suffix":""},{"dropping-particle":"","family":"Staals","given":"Julie","non-dropping-particle":"","parse-names":false,"suffix":""},{"dropping-particle":"","family":"Hofman","given":"Paul A M","non-dropping-particle":"","parse-names":false,"suffix":""},{"dropping-particle":"","family":"Oostenbrugge","given":"Robert J.","non-dropping-particle":"van","parse-names":false,"suffix":""},{"dropping-particle":"","family":"Jeukens","given":"Cécile R L P N","non-dropping-particle":"","parse-names":false,"suffix":""},{"dropping-particle":"","family":"Backes","given":"Walter H.","non-dropping-particle":"","parse-names":false,"suffix":""}],"container-title":"Journal of Magnetic Resonance Imaging","id":"ITEM-1","issued":{"date-parts":[["2017"]]},"page":"1-8","title":"Measuring subtle leakage of the blood-brain barrier in cerebrovascular disease with DCE-MRI: Test-retest reproducibility and its influencing factors","type":"article-journal"},"uris":["http://www.mendeley.com/documents/?uuid=95ce7138-cef0-4c9a-93ce-7f337e2b36ce"]}],"mendeley":{"formattedCitation":"(Wong &lt;i&gt;et al.&lt;/i&gt;, 2017)","plainTextFormattedCitation":"(Wong et al., 2017)","previouslyFormattedCitation":"(Wong &lt;i&gt;et al.&lt;/i&gt;, 2017)"},"properties":{"noteIndex":0},"schema":"https://github.com/citation-style-language/schema/raw/master/csl-citation.json"}</w:instrText>
      </w:r>
      <w:r w:rsidRPr="0006639B">
        <w:rPr>
          <w:rFonts w:ascii="Times New Roman" w:hAnsi="Times New Roman"/>
          <w:color w:val="000000" w:themeColor="text1"/>
        </w:rPr>
        <w:fldChar w:fldCharType="separate"/>
      </w:r>
      <w:r w:rsidRPr="0006639B">
        <w:rPr>
          <w:rFonts w:ascii="Times New Roman" w:hAnsi="Times New Roman"/>
          <w:noProof/>
          <w:color w:val="000000" w:themeColor="text1"/>
        </w:rPr>
        <w:t xml:space="preserve">(Wong </w:t>
      </w:r>
      <w:r w:rsidRPr="0006639B">
        <w:rPr>
          <w:rFonts w:ascii="Times New Roman" w:hAnsi="Times New Roman"/>
          <w:i/>
          <w:noProof/>
          <w:color w:val="000000" w:themeColor="text1"/>
        </w:rPr>
        <w:t>et al.</w:t>
      </w:r>
      <w:r w:rsidRPr="0006639B">
        <w:rPr>
          <w:rFonts w:ascii="Times New Roman" w:hAnsi="Times New Roman"/>
          <w:noProof/>
          <w:color w:val="000000" w:themeColor="text1"/>
        </w:rPr>
        <w:t>, 2017)</w:t>
      </w:r>
      <w:r w:rsidRPr="0006639B">
        <w:rPr>
          <w:rFonts w:ascii="Times New Roman" w:hAnsi="Times New Roman"/>
          <w:color w:val="000000" w:themeColor="text1"/>
        </w:rPr>
        <w:fldChar w:fldCharType="end"/>
      </w:r>
      <w:r w:rsidRPr="0006639B">
        <w:rPr>
          <w:rFonts w:ascii="Times New Roman" w:hAnsi="Times New Roman"/>
          <w:color w:val="000000" w:themeColor="text1"/>
        </w:rPr>
        <w:t>. However t</w:t>
      </w:r>
      <w:r w:rsidR="00C65F93" w:rsidRPr="0006639B">
        <w:rPr>
          <w:rFonts w:ascii="Times New Roman" w:hAnsi="Times New Roman"/>
          <w:color w:val="000000" w:themeColor="text1"/>
        </w:rPr>
        <w:t xml:space="preserve">here are hurdles restricting </w:t>
      </w:r>
      <w:r w:rsidR="007D435F" w:rsidRPr="0006639B">
        <w:rPr>
          <w:rFonts w:ascii="Times New Roman" w:hAnsi="Times New Roman"/>
          <w:color w:val="000000" w:themeColor="text1"/>
        </w:rPr>
        <w:t>the</w:t>
      </w:r>
      <w:r w:rsidR="00C65F93" w:rsidRPr="0006639B">
        <w:rPr>
          <w:rFonts w:ascii="Times New Roman" w:hAnsi="Times New Roman"/>
          <w:color w:val="000000" w:themeColor="text1"/>
        </w:rPr>
        <w:t xml:space="preserve"> </w:t>
      </w:r>
      <w:r w:rsidR="00CB3E3C" w:rsidRPr="0006639B">
        <w:rPr>
          <w:rFonts w:ascii="Times New Roman" w:hAnsi="Times New Roman"/>
          <w:color w:val="000000" w:themeColor="text1"/>
        </w:rPr>
        <w:t xml:space="preserve">widespread </w:t>
      </w:r>
      <w:r w:rsidR="00C65F93" w:rsidRPr="0006639B">
        <w:rPr>
          <w:rFonts w:ascii="Times New Roman" w:hAnsi="Times New Roman"/>
          <w:color w:val="000000" w:themeColor="text1"/>
        </w:rPr>
        <w:t>use of DCE-MRI.</w:t>
      </w:r>
      <w:r w:rsidR="00017564" w:rsidRPr="0006639B">
        <w:rPr>
          <w:rFonts w:ascii="Times New Roman" w:hAnsi="Times New Roman"/>
          <w:color w:val="000000" w:themeColor="text1"/>
        </w:rPr>
        <w:t xml:space="preserve"> </w:t>
      </w:r>
      <w:r w:rsidR="00CE0451" w:rsidRPr="0006639B">
        <w:rPr>
          <w:rFonts w:ascii="Times New Roman" w:hAnsi="Times New Roman"/>
          <w:color w:val="000000" w:themeColor="text1"/>
        </w:rPr>
        <w:t>F</w:t>
      </w:r>
      <w:r w:rsidR="00E76788" w:rsidRPr="0006639B">
        <w:rPr>
          <w:rFonts w:ascii="Times New Roman" w:hAnsi="Times New Roman"/>
          <w:color w:val="000000" w:themeColor="text1"/>
        </w:rPr>
        <w:t xml:space="preserve">actors such as scanner field strength, careful detection of baseline pre-contrast signal </w:t>
      </w:r>
      <w:r w:rsidR="00E76788"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{"citationItems":[{"id":"ITEM-1","itemData":{"DOI":"10.1002/mrm.25793","ISBN":"0740-3194","ISSN":"15222594","PMID":"26077645","abstract":"PURPOSE To determine optimal parameters for acquisition and processing of dynamic contrast-enhanced MRI (DCE-MRI) to detect small changes in near normal low blood-brain barrier (BBB) permeability. METHODS Using a contrast-to-noise ratio metric (K-CNR) for Ktrans precision and accuracy, the effects of kinetic model selection, scan duration, temporal resolution, signal drift, and length of baseline on the estimation of low permeability values was evaluated with simulations. RESULTS The Patlak model was shown to give the highest K-CNR at low Ktrans . The Ktrans transition point, above which other models yielded superior results, was highly dependent on scan duration and tissue extravascular extracellular volume fraction (ve ). The highest K-CNR for low Ktrans was obtained when Patlak model analysis was combined with long scan times (10-30 min), modest temporal resolution (&lt;60 s/image), and long baseline scans (1-4 min). Signal drift as low as 3% was shown to affect the accuracy of Ktrans estimation with Patlak analysis. CONCLUSION DCE acquisition and modeling parameters are interdependent and should be optimized together for the tissue being imaged. Appropriately optimized protocols can detect even the subtlest changes in BBB integrity and may be used to probe the earliest changes in neurodegenerative diseases such as Alzheimer's disease and multiple sclerosis. Magn Reson Med 75:1967-1977, 2016. © 2015 Wiley Periodicals, Inc.","author":[{"dropping-particle":"","family":"Barnes","given":"Samuel R.","non-dropping-particle":"","parse-names":false,"suffix":""},{"dropping-particle":"","family":"Ng","given":"Thomas S C","non-dropping-particle":"","parse-names":false,"suffix":""},{"dropping-particle":"","family":"Montagne","given":"Axel","non-dropping-particle":"","parse-names":false,"suffix":""},{"dropping-particle":"","family":"Law","given":"Meng","non-dropping-particle":"","parse-names":false,"suffix":""},{"dropping-particle":"V.","family":"Zlokovic","given":"Berislav","non-dropping-particle":"","parse-names":false,"suffix":""},{"dropping-particle":"","family":"Jacobs","given":"Russell E.","non-dropping-particle":"","parse-names":false,"suffix":""}],"container-title":"Magnetic Resonance in Medicine","id":"ITEM-1","issued":{"date-parts":[["2016"]]},"title":"Optimal acquisition and modeling parameters for accurate assessment of low Ktrans blood-brain barrier permeability using dynamic contrast-enhanced MRI","type":"article-journal"},"uris":["http://www.mendeley.com/documents/?uuid=86dde021-945c-3604-9d69-c419de7d6b9a"]}],"mendeley":{"formattedCitation":"(Barnes &lt;i&gt;et al.&lt;/i&gt;, 2016)","plainTextFormattedCitation":"(Barnes et al., 2016)","previouslyFormattedCitation":"(Barnes &lt;i&gt;et al.&lt;/i&gt;, 2016)"},"properties":{"noteIndex":0},"schema":"https://github.com/citation-style-language/schema/raw/master/csl-citation.json"}</w:instrText>
      </w:r>
      <w:r w:rsidR="00E76788" w:rsidRPr="0006639B">
        <w:rPr>
          <w:rFonts w:ascii="Times New Roman" w:hAnsi="Times New Roman"/>
          <w:color w:val="000000" w:themeColor="text1"/>
        </w:rPr>
        <w:fldChar w:fldCharType="separate"/>
      </w:r>
      <w:r w:rsidR="00E76788" w:rsidRPr="0006639B">
        <w:rPr>
          <w:rFonts w:ascii="Times New Roman" w:hAnsi="Times New Roman"/>
          <w:noProof/>
          <w:color w:val="000000" w:themeColor="text1"/>
        </w:rPr>
        <w:t xml:space="preserve">(Barnes </w:t>
      </w:r>
      <w:r w:rsidR="00E76788" w:rsidRPr="0006639B">
        <w:rPr>
          <w:rFonts w:ascii="Times New Roman" w:hAnsi="Times New Roman"/>
          <w:i/>
          <w:noProof/>
          <w:color w:val="000000" w:themeColor="text1"/>
        </w:rPr>
        <w:t>et al.</w:t>
      </w:r>
      <w:r w:rsidR="00E76788" w:rsidRPr="0006639B">
        <w:rPr>
          <w:rFonts w:ascii="Times New Roman" w:hAnsi="Times New Roman"/>
          <w:noProof/>
          <w:color w:val="000000" w:themeColor="text1"/>
        </w:rPr>
        <w:t>, 2016)</w:t>
      </w:r>
      <w:r w:rsidR="00E76788" w:rsidRPr="0006639B">
        <w:rPr>
          <w:rFonts w:ascii="Times New Roman" w:hAnsi="Times New Roman"/>
          <w:color w:val="000000" w:themeColor="text1"/>
        </w:rPr>
        <w:fldChar w:fldCharType="end"/>
      </w:r>
      <w:r w:rsidR="00E76788" w:rsidRPr="0006639B">
        <w:rPr>
          <w:rFonts w:ascii="Times New Roman" w:hAnsi="Times New Roman"/>
          <w:color w:val="000000" w:themeColor="text1"/>
        </w:rPr>
        <w:t xml:space="preserve">, use of individual AIFs for each subject, partial volume correction of the AIF </w:t>
      </w:r>
      <w:r w:rsidR="00E76788" w:rsidRPr="0006639B">
        <w:rPr>
          <w:rFonts w:ascii="Times New Roman" w:hAnsi="Times New Roman"/>
          <w:color w:val="000000" w:themeColor="text1"/>
        </w:rPr>
        <w:fldChar w:fldCharType="begin" w:fldLock="1"/>
      </w:r>
      <w:r w:rsidR="00730CA7" w:rsidRPr="0006639B">
        <w:rPr>
          <w:rFonts w:ascii="Times New Roman" w:hAnsi="Times New Roman"/>
          <w:color w:val="000000" w:themeColor="text1"/>
        </w:rPr>
        <w:instrText>ADDIN CSL_CITATION {"citationItems":[{"id":"ITEM-1","itemData":{"DOI":"10.1002/mrm.22098","ISBN":"1522-2594 (Electronic)\\n0740-3194 (Linking)","ISSN":"07403194","PMID":"19672948","abstract":"The partial volume effect (PVE) on the arterial input function (AIF) remains a major obstacle to absolute quantification of cerebral blood flow (CBF) using MRI. This study evaluates the validity and performance of a commonly used multiplicative rescaling of the AIF to correct for the PVE. In a group of six patients, perfusion imaging was performed using a T(1)-weighted approach that minimizes confounding susceptibility artifacts. Various degrees of PVE were induced on the AIF and subsequently corrected using four different schemes of multiplicative AIF rescaling. Our results show that a multiplicative rescaling is not always applicable and can introduce a CBF bias. An easily measurable quantity denoted the tissue signal fraction (TSF) is proposed as a measure of the applicability of a multiplicative rescaling. For the present CBF quantification method, a TSF of &lt;0.4 results in a CBF bias &lt;15% after AIF rescaling.","author":[{"dropping-particle":"","family":"Hansen","given":"Adam E.","non-dropping-particle":"","parse-names":false,"suffix":""},{"dropping-particle":"","family":"Pedersen","given":"Henrik","non-dropping-particle":"","parse-names":false,"suffix":""},{"dropping-particle":"","family":"Rostrup","given":"Egill","non-dropping-particle":"","parse-names":false,"suffix":""},{"dropping-particle":"","family":"Larsson","given":"Henrik B.W.","non-dropping-particle":"","parse-names":false,"suffix":""}],"container-title":"Magnetic Resonance in Medicine","id":"ITEM-1","issued":{"date-parts":[["2009"]]},"title":"Partial volume effect (PVE) on the arterial input function (AIF) in T 1-weighted perfusion imaging and limitations of the multiplicative rescaling approach","type":"article-journal"},"uris":["http://www.mendeley.com/documents/?uuid=15b7202e-0a0d-31a0-a199-abe4fa22d88e"]}],"mendeley":{"formattedCitation":"(Hansen &lt;i&gt;et al.&lt;/i&gt;, 2009)","plainTextFormattedCitation":"(Hansen et al., 2009)","previouslyFormattedCitation":"(Hansen &lt;i&gt;et al.&lt;/i&gt;, 2009)"},"properties":{"noteIndex":0},"schema":"https://github.com/citation-style-language/schema/raw/master/csl-citation.json"}</w:instrText>
      </w:r>
      <w:r w:rsidR="00E76788" w:rsidRPr="0006639B">
        <w:rPr>
          <w:rFonts w:ascii="Times New Roman" w:hAnsi="Times New Roman"/>
          <w:color w:val="000000" w:themeColor="text1"/>
        </w:rPr>
        <w:fldChar w:fldCharType="separate"/>
      </w:r>
      <w:r w:rsidR="00E76788" w:rsidRPr="0006639B">
        <w:rPr>
          <w:rFonts w:ascii="Times New Roman" w:hAnsi="Times New Roman"/>
          <w:noProof/>
          <w:color w:val="000000" w:themeColor="text1"/>
        </w:rPr>
        <w:t xml:space="preserve">(Hansen </w:t>
      </w:r>
      <w:r w:rsidR="00E76788" w:rsidRPr="0006639B">
        <w:rPr>
          <w:rFonts w:ascii="Times New Roman" w:hAnsi="Times New Roman"/>
          <w:i/>
          <w:noProof/>
          <w:color w:val="000000" w:themeColor="text1"/>
        </w:rPr>
        <w:t>et al.</w:t>
      </w:r>
      <w:r w:rsidR="00E76788" w:rsidRPr="0006639B">
        <w:rPr>
          <w:rFonts w:ascii="Times New Roman" w:hAnsi="Times New Roman"/>
          <w:noProof/>
          <w:color w:val="000000" w:themeColor="text1"/>
        </w:rPr>
        <w:t>, 2009)</w:t>
      </w:r>
      <w:r w:rsidR="00E76788" w:rsidRPr="0006639B">
        <w:rPr>
          <w:rFonts w:ascii="Times New Roman" w:hAnsi="Times New Roman"/>
          <w:color w:val="000000" w:themeColor="text1"/>
        </w:rPr>
        <w:fldChar w:fldCharType="end"/>
      </w:r>
      <w:r w:rsidR="00E76788" w:rsidRPr="0006639B">
        <w:rPr>
          <w:rFonts w:ascii="Times New Roman" w:hAnsi="Times New Roman"/>
          <w:color w:val="000000" w:themeColor="text1"/>
        </w:rPr>
        <w:t xml:space="preserve">, selecting the optimal time resolution and total scan time </w:t>
      </w:r>
      <w:r w:rsidR="00E76788" w:rsidRPr="0006639B">
        <w:rPr>
          <w:rFonts w:ascii="Times New Roman" w:hAnsi="Times New Roman"/>
          <w:color w:val="000000" w:themeColor="text1"/>
        </w:rPr>
        <w:fldChar w:fldCharType="begin" w:fldLock="1"/>
      </w:r>
      <w:r w:rsidR="009C4DBA" w:rsidRPr="0006639B">
        <w:rPr>
          <w:rFonts w:ascii="Times New Roman" w:hAnsi="Times New Roman"/>
          <w:color w:val="000000" w:themeColor="text1"/>
        </w:rPr>
        <w:instrText>ADDIN CSL_CITATION {"citationItems":[{"id":"ITEM-1","itemData":{"DOI":"10.1038/jcbfm.2014.126","ISBN":"0271-678X","ISSN":"1559-7016","PMID":"25074746","abstract":"Dynamic contrast-enhanced magnetic resonance imaging (DCE-MRI) is increasingly used to estimate permeability in situations with subtle blood-brain barrier (BBB) leakage. However, the method's ability to differentiate such low values from zero is unknown, and no consensus exists on optimal selection of total measurement duration, temporal resolution, and modeling approach under varying physiologic circumstances. To estimate accuracy and precision of the DCE-MRI method we generated simulated data using a two-compartment model and progressively down-sampled and truncated the data to mimic low temporal resolution and short total measurement duration. Model fit was performed with the Patlak, the extended Tofts, and the Tikhonov two-compartment (Tik-2CM) models. Overall, 17 healthy controls were scanned to obtain in vivo data. Long total measurement duration (15 minutes) and high temporal resolution (1.25 seconds) greatly improved accuracy and precision for all three models, enabling us to differentiate values of permeability as low as 0.1 ml/100 g/min from zero. The Patlak model yielded highest accuracy and precision for permeability values &lt;0.3 ml/100 g/min, but for higher values the Tik-2CM performed best. Our results emphasize the importance of optimal parameter setup and model selection when characterizing low BBB permeability.","author":[{"dropping-particle":"","family":"Cramer","given":"Stig P.","non-dropping-particle":"","parse-names":false,"suffix":""},{"dropping-particle":"","family":"Larsson","given":"Henrik B. W.","non-dropping-particle":"","parse-names":false,"suffix":""}],"container-title":"Journal of Cerebral Blood Flow and Metabolism: Official Journal of the International Society of Cerebral Blood Flow and Metabolism","id":"ITEM-1","issued":{"date-parts":[["2014"]]},"title":"Accurate determination of blood-brain barrier permeability using dynamic contrast-enhanced T1-weighted MRI: a simulation and in vivo study on healthy subjects and multiple sclerosis patients","type":"article-journal"},"uris":["http://www.mendeley.com/documents/?uuid=63c20cf4-10ab-37a2-b1c7-2b64d6284844"]}],"mendeley":{"formattedCitation":"(Cramer &amp; Larsson, 2014)","plainTextFormattedCitation":"(Cramer &amp; Larsson, 2014)","previouslyFormattedCitation":"(Cramer &amp; Larsson, 2014)"},"properties":{"noteIndex":0},"schema":"https://github.com/citation-style-language/schema/raw/master/csl-citation.json"}</w:instrText>
      </w:r>
      <w:r w:rsidR="00E76788" w:rsidRPr="0006639B">
        <w:rPr>
          <w:rFonts w:ascii="Times New Roman" w:hAnsi="Times New Roman"/>
          <w:color w:val="000000" w:themeColor="text1"/>
        </w:rPr>
        <w:fldChar w:fldCharType="separate"/>
      </w:r>
      <w:r w:rsidR="00C00B96" w:rsidRPr="0006639B">
        <w:rPr>
          <w:rFonts w:ascii="Times New Roman" w:hAnsi="Times New Roman"/>
          <w:noProof/>
          <w:color w:val="000000" w:themeColor="text1"/>
        </w:rPr>
        <w:t>(Cramer &amp; Larsson, 2014)</w:t>
      </w:r>
      <w:r w:rsidR="00E76788" w:rsidRPr="0006639B">
        <w:rPr>
          <w:rFonts w:ascii="Times New Roman" w:hAnsi="Times New Roman"/>
          <w:color w:val="000000" w:themeColor="text1"/>
        </w:rPr>
        <w:fldChar w:fldCharType="end"/>
      </w:r>
      <w:r w:rsidR="00E76788" w:rsidRPr="0006639B">
        <w:rPr>
          <w:rFonts w:ascii="Times New Roman" w:hAnsi="Times New Roman"/>
          <w:color w:val="000000" w:themeColor="text1"/>
        </w:rPr>
        <w:t xml:space="preserve">, and choosing a suitable pharmacokinetic modelling approach </w:t>
      </w:r>
      <w:r w:rsidR="00E76788" w:rsidRPr="0006639B">
        <w:rPr>
          <w:rFonts w:ascii="Times New Roman" w:hAnsi="Times New Roman"/>
          <w:color w:val="000000" w:themeColor="text1"/>
        </w:rPr>
        <w:fldChar w:fldCharType="begin" w:fldLock="1"/>
      </w:r>
      <w:r w:rsidR="009C4DBA" w:rsidRPr="0006639B">
        <w:rPr>
          <w:rFonts w:ascii="Times New Roman" w:hAnsi="Times New Roman"/>
          <w:color w:val="000000" w:themeColor="text1"/>
        </w:rPr>
        <w:instrText>ADDIN CSL_CITATION {"citationItems":[{"id":"ITEM-1","itemData":{"DOI":"10.1002/nbm.2940","ISBN":"0952-3480","ISSN":"09523480","PMID":"23674304","abstract":"Dynamic contrast-enhanced MRI (DCE-MRI) is a functional MRI method where T1 -weighted MR images are acquired dynamically after bolus injection of a contrast agent. The data can be interpreted in terms of physiological tissue characteristics by applying the principles of tracer-kinetic modelling. In the brain, DCE-MRI enables measurement of cerebral blood flow (CBF), cerebral blood volume (CBV), blood-brain barrier (BBB) permeability-surface area product (PS) and the volume of the interstitium (ve ). These parameters can be combined to form others such as the volume-transfer constant K(trans) , the extraction fraction E and the contrast-agent mean transit times through the intra- and extravascular spaces. A first generation of tracer-kinetic models for DCE-MRI was developed in the early 1990s and has become a standard in many applications. Subsequent improvements in DCE-MRI data quality have driven the development of a second generation of more complex models. They are increasingly used, but it is not always clear how they relate to the models of the first generation or to the model-free deconvolution methods for tissues with intact BBB. This lack of understanding is leading to increasing confusion on when to use which model and how to interpret the parameters. The purpose of this review is to clarify the relation between models of the first and second generations and between model-based and model-free methods. All quantities are defined using a generic terminology to ensure the widest possible scope and to reveal the link between applications in the brain and in other organs.","author":[{"dropping-particle":"","family":"Sourbron","given":"Steven P.","non-dropping-particle":"","parse-names":false,"suffix":""},{"dropping-particle":"","family":"Buckley","given":"David L.","non-dropping-particle":"","parse-names":false,"suffix":""}],"container-title":"NMR in Biomedicine","id":"ITEM-1","issued":{"date-parts":[["2013"]]},"title":"Classic models for dynamic contrast-enhanced MRI","type":"article-journal"},"uris":["http://www.mendeley.com/documents/?uuid=2303be4f-cbe7-35db-8d52-fd919fc6e371"]}],"mendeley":{"formattedCitation":"(Sourbron &amp; Buckley, 2013)","plainTextFormattedCitation":"(Sourbron &amp; Buckley, 2013)","previouslyFormattedCitation":"(Sourbron &amp; Buckley, 2013)"},"properties":{"noteIndex":0},"schema":"https://github.com/citation-style-language/schema/raw/master/csl-citation.json"}</w:instrText>
      </w:r>
      <w:r w:rsidR="00E76788" w:rsidRPr="0006639B">
        <w:rPr>
          <w:rFonts w:ascii="Times New Roman" w:hAnsi="Times New Roman"/>
          <w:color w:val="000000" w:themeColor="text1"/>
        </w:rPr>
        <w:fldChar w:fldCharType="separate"/>
      </w:r>
      <w:r w:rsidR="00C00B96" w:rsidRPr="0006639B">
        <w:rPr>
          <w:rFonts w:ascii="Times New Roman" w:hAnsi="Times New Roman"/>
          <w:noProof/>
          <w:color w:val="000000" w:themeColor="text1"/>
        </w:rPr>
        <w:t>(Sourbron &amp; Buckley, 2013)</w:t>
      </w:r>
      <w:r w:rsidR="00E76788" w:rsidRPr="0006639B">
        <w:rPr>
          <w:rFonts w:ascii="Times New Roman" w:hAnsi="Times New Roman"/>
          <w:color w:val="000000" w:themeColor="text1"/>
        </w:rPr>
        <w:fldChar w:fldCharType="end"/>
      </w:r>
      <w:r w:rsidR="00E76788" w:rsidRPr="0006639B">
        <w:rPr>
          <w:rFonts w:ascii="Times New Roman" w:hAnsi="Times New Roman"/>
          <w:color w:val="000000" w:themeColor="text1"/>
        </w:rPr>
        <w:t xml:space="preserve"> appear to be important for accurate estimation of subtle BBB leakage.</w:t>
      </w:r>
      <w:r w:rsidR="00CE0451" w:rsidRPr="0006639B">
        <w:rPr>
          <w:rFonts w:ascii="Times New Roman" w:hAnsi="Times New Roman"/>
          <w:color w:val="000000" w:themeColor="text1"/>
        </w:rPr>
        <w:t xml:space="preserve"> </w:t>
      </w:r>
      <w:r w:rsidR="00A520DF" w:rsidRPr="0006639B">
        <w:rPr>
          <w:rFonts w:ascii="Times New Roman" w:hAnsi="Times New Roman"/>
          <w:color w:val="000000" w:themeColor="text1"/>
        </w:rPr>
        <w:t xml:space="preserve">Another </w:t>
      </w:r>
      <w:r w:rsidR="006C2BBF" w:rsidRPr="0006639B">
        <w:rPr>
          <w:rFonts w:ascii="Times New Roman" w:hAnsi="Times New Roman"/>
          <w:color w:val="000000" w:themeColor="text1"/>
        </w:rPr>
        <w:t>hurdle</w:t>
      </w:r>
      <w:r w:rsidR="0025254B" w:rsidRPr="0006639B">
        <w:rPr>
          <w:rFonts w:ascii="Times New Roman" w:hAnsi="Times New Roman"/>
          <w:color w:val="000000" w:themeColor="text1"/>
        </w:rPr>
        <w:t xml:space="preserve"> is the time and skill required for manual ROI placement and the potential for operator bias</w:t>
      </w:r>
      <w:r w:rsidR="00DC4729" w:rsidRPr="0006639B">
        <w:rPr>
          <w:rFonts w:ascii="Times New Roman" w:hAnsi="Times New Roman"/>
          <w:color w:val="000000" w:themeColor="text1"/>
        </w:rPr>
        <w:t xml:space="preserve">. We show how </w:t>
      </w:r>
      <w:r w:rsidR="00D07824" w:rsidRPr="0006639B">
        <w:rPr>
          <w:rFonts w:ascii="Times New Roman" w:hAnsi="Times New Roman"/>
          <w:color w:val="000000" w:themeColor="text1"/>
        </w:rPr>
        <w:t xml:space="preserve">automated </w:t>
      </w:r>
      <w:r w:rsidR="00DC4729" w:rsidRPr="0006639B">
        <w:rPr>
          <w:rFonts w:ascii="Times New Roman" w:hAnsi="Times New Roman"/>
          <w:color w:val="000000" w:themeColor="text1"/>
        </w:rPr>
        <w:t xml:space="preserve">tissue segmentation </w:t>
      </w:r>
      <w:r w:rsidR="00F959B5" w:rsidRPr="0006639B">
        <w:rPr>
          <w:rFonts w:ascii="Times New Roman" w:hAnsi="Times New Roman"/>
          <w:color w:val="000000" w:themeColor="text1"/>
        </w:rPr>
        <w:t>eliminates</w:t>
      </w:r>
      <w:r w:rsidR="00DC4729" w:rsidRPr="0006639B">
        <w:rPr>
          <w:rFonts w:ascii="Times New Roman" w:hAnsi="Times New Roman"/>
          <w:color w:val="000000" w:themeColor="text1"/>
        </w:rPr>
        <w:t xml:space="preserve"> the need for manual ROI placement, capturing more diffuse abnormality whilst reducing operator-dependence and providing ease of</w:t>
      </w:r>
      <w:r w:rsidR="00A520DF" w:rsidRPr="0006639B">
        <w:rPr>
          <w:rFonts w:ascii="Times New Roman" w:hAnsi="Times New Roman"/>
          <w:color w:val="000000" w:themeColor="text1"/>
        </w:rPr>
        <w:t xml:space="preserve"> </w:t>
      </w:r>
      <w:r w:rsidR="00DC4729" w:rsidRPr="0006639B">
        <w:rPr>
          <w:rFonts w:ascii="Times New Roman" w:hAnsi="Times New Roman"/>
          <w:color w:val="000000" w:themeColor="text1"/>
        </w:rPr>
        <w:t xml:space="preserve">batch processing. </w:t>
      </w:r>
      <w:r w:rsidR="006C2BBF" w:rsidRPr="0006639B">
        <w:rPr>
          <w:rFonts w:ascii="Times New Roman" w:hAnsi="Times New Roman"/>
          <w:color w:val="000000" w:themeColor="text1"/>
        </w:rPr>
        <w:t>If we take the mean difference between controls and RRMS to be meaningful, then the difference between 95% limits of</w:t>
      </w:r>
      <w:r w:rsidR="00D277D9" w:rsidRPr="0006639B">
        <w:rPr>
          <w:rFonts w:ascii="Times New Roman" w:hAnsi="Times New Roman"/>
          <w:color w:val="000000" w:themeColor="text1"/>
        </w:rPr>
        <w:t xml:space="preserve"> agreement exceeded this level, so the ROI and segmentation methods</w:t>
      </w:r>
      <w:r w:rsidR="006C2BBF" w:rsidRPr="0006639B">
        <w:rPr>
          <w:rFonts w:ascii="Times New Roman" w:hAnsi="Times New Roman"/>
          <w:color w:val="000000" w:themeColor="text1"/>
        </w:rPr>
        <w:t xml:space="preserve"> cannot be used interchangeably. </w:t>
      </w:r>
      <w:r w:rsidR="00017564" w:rsidRPr="0006639B">
        <w:rPr>
          <w:rFonts w:ascii="Times New Roman" w:hAnsi="Times New Roman"/>
          <w:color w:val="000000" w:themeColor="text1"/>
        </w:rPr>
        <w:t>H</w:t>
      </w:r>
      <w:r w:rsidR="006C2BBF" w:rsidRPr="0006639B">
        <w:rPr>
          <w:rFonts w:ascii="Times New Roman" w:hAnsi="Times New Roman"/>
          <w:color w:val="000000" w:themeColor="text1"/>
        </w:rPr>
        <w:t>owever</w:t>
      </w:r>
      <w:r w:rsidR="00C475E8" w:rsidRPr="0006639B">
        <w:rPr>
          <w:rFonts w:ascii="Times New Roman" w:hAnsi="Times New Roman"/>
          <w:color w:val="000000" w:themeColor="text1"/>
        </w:rPr>
        <w:t>,</w:t>
      </w:r>
      <w:r w:rsidR="00017564" w:rsidRPr="0006639B">
        <w:rPr>
          <w:rFonts w:ascii="Times New Roman" w:hAnsi="Times New Roman"/>
          <w:color w:val="000000" w:themeColor="text1"/>
        </w:rPr>
        <w:t xml:space="preserve"> the </w:t>
      </w:r>
      <w:r w:rsidR="006C2BBF" w:rsidRPr="0006639B">
        <w:rPr>
          <w:rFonts w:ascii="Times New Roman" w:hAnsi="Times New Roman"/>
          <w:color w:val="000000" w:themeColor="text1"/>
        </w:rPr>
        <w:t xml:space="preserve">two methods show </w:t>
      </w:r>
      <w:r w:rsidR="00407D7A" w:rsidRPr="0006639B">
        <w:rPr>
          <w:rFonts w:ascii="Times New Roman" w:hAnsi="Times New Roman"/>
          <w:color w:val="000000" w:themeColor="text1"/>
        </w:rPr>
        <w:lastRenderedPageBreak/>
        <w:t xml:space="preserve">good </w:t>
      </w:r>
      <w:r w:rsidR="006C2BBF" w:rsidRPr="0006639B">
        <w:rPr>
          <w:rFonts w:ascii="Times New Roman" w:hAnsi="Times New Roman"/>
          <w:color w:val="000000" w:themeColor="text1"/>
        </w:rPr>
        <w:t xml:space="preserve">agreement in ratio of change, as evidenced by the ICC. </w:t>
      </w:r>
      <w:r w:rsidR="0025254B" w:rsidRPr="0006639B">
        <w:rPr>
          <w:rFonts w:ascii="Times New Roman" w:hAnsi="Times New Roman"/>
          <w:color w:val="000000" w:themeColor="text1"/>
        </w:rPr>
        <w:t>Another</w:t>
      </w:r>
      <w:r w:rsidR="00DC4729" w:rsidRPr="0006639B">
        <w:rPr>
          <w:rFonts w:ascii="Times New Roman" w:hAnsi="Times New Roman"/>
          <w:color w:val="000000" w:themeColor="text1"/>
        </w:rPr>
        <w:t xml:space="preserve"> hurdle is reproducibility of results</w:t>
      </w:r>
      <w:r w:rsidR="006C2BBF" w:rsidRPr="0006639B">
        <w:rPr>
          <w:rFonts w:ascii="Times New Roman" w:hAnsi="Times New Roman"/>
          <w:color w:val="000000" w:themeColor="text1"/>
        </w:rPr>
        <w:t xml:space="preserve"> between scanners. </w:t>
      </w:r>
      <w:r w:rsidR="00DF7291" w:rsidRPr="0006639B">
        <w:rPr>
          <w:rFonts w:ascii="Times New Roman" w:hAnsi="Times New Roman"/>
          <w:color w:val="000000" w:themeColor="text1"/>
        </w:rPr>
        <w:t>However</w:t>
      </w:r>
      <w:r w:rsidR="00DC4729" w:rsidRPr="0006639B">
        <w:rPr>
          <w:rFonts w:ascii="Times New Roman" w:hAnsi="Times New Roman"/>
          <w:color w:val="000000" w:themeColor="text1"/>
        </w:rPr>
        <w:t xml:space="preserve">, multi-centre studies using DCE-MRI might be feasible </w:t>
      </w:r>
      <w:r w:rsidR="00DF7291" w:rsidRPr="0006639B">
        <w:rPr>
          <w:rFonts w:ascii="Times New Roman" w:hAnsi="Times New Roman"/>
          <w:color w:val="000000" w:themeColor="text1"/>
        </w:rPr>
        <w:t>if</w:t>
      </w:r>
      <w:r w:rsidR="00DC4729" w:rsidRPr="0006639B">
        <w:rPr>
          <w:rFonts w:ascii="Times New Roman" w:hAnsi="Times New Roman"/>
          <w:color w:val="000000" w:themeColor="text1"/>
        </w:rPr>
        <w:t xml:space="preserve"> </w:t>
      </w:r>
      <w:r w:rsidR="00064415" w:rsidRPr="0006639B">
        <w:rPr>
          <w:rFonts w:ascii="Times New Roman" w:hAnsi="Times New Roman"/>
          <w:color w:val="000000" w:themeColor="text1"/>
        </w:rPr>
        <w:t xml:space="preserve">the </w:t>
      </w:r>
      <w:r w:rsidR="005123B4" w:rsidRPr="0006639B">
        <w:rPr>
          <w:rFonts w:ascii="Times New Roman" w:hAnsi="Times New Roman"/>
          <w:color w:val="000000" w:themeColor="text1"/>
        </w:rPr>
        <w:t xml:space="preserve">study </w:t>
      </w:r>
      <w:r w:rsidR="00064415" w:rsidRPr="0006639B">
        <w:rPr>
          <w:rFonts w:ascii="Times New Roman" w:hAnsi="Times New Roman"/>
          <w:color w:val="000000" w:themeColor="text1"/>
        </w:rPr>
        <w:t>outcome is the ratio of change in K</w:t>
      </w:r>
      <w:r w:rsidR="00064415" w:rsidRPr="0006639B">
        <w:rPr>
          <w:rFonts w:ascii="Times New Roman" w:hAnsi="Times New Roman"/>
          <w:color w:val="000000" w:themeColor="text1"/>
          <w:vertAlign w:val="subscript"/>
        </w:rPr>
        <w:t>i</w:t>
      </w:r>
      <w:r w:rsidR="00064415" w:rsidRPr="0006639B">
        <w:rPr>
          <w:rFonts w:ascii="Times New Roman" w:hAnsi="Times New Roman"/>
          <w:color w:val="000000" w:themeColor="text1"/>
        </w:rPr>
        <w:t xml:space="preserve"> (in the case of longitudinal K</w:t>
      </w:r>
      <w:r w:rsidR="00064415" w:rsidRPr="0006639B">
        <w:rPr>
          <w:rFonts w:ascii="Times New Roman" w:hAnsi="Times New Roman"/>
          <w:color w:val="000000" w:themeColor="text1"/>
          <w:vertAlign w:val="subscript"/>
        </w:rPr>
        <w:t>i</w:t>
      </w:r>
      <w:r w:rsidR="00064415" w:rsidRPr="0006639B">
        <w:rPr>
          <w:rFonts w:ascii="Times New Roman" w:hAnsi="Times New Roman"/>
          <w:color w:val="000000" w:themeColor="text1"/>
        </w:rPr>
        <w:t xml:space="preserve"> measurements</w:t>
      </w:r>
      <w:r w:rsidR="00E1292B" w:rsidRPr="0006639B">
        <w:rPr>
          <w:rFonts w:ascii="Times New Roman" w:hAnsi="Times New Roman"/>
          <w:color w:val="000000" w:themeColor="text1"/>
        </w:rPr>
        <w:t xml:space="preserve">, e.g. </w:t>
      </w:r>
      <w:r w:rsidR="00064415" w:rsidRPr="0006639B">
        <w:rPr>
          <w:rFonts w:ascii="Times New Roman" w:hAnsi="Times New Roman"/>
          <w:color w:val="000000" w:themeColor="text1"/>
        </w:rPr>
        <w:t>before and after treatment) or inter-group K</w:t>
      </w:r>
      <w:r w:rsidR="00064415" w:rsidRPr="0006639B">
        <w:rPr>
          <w:rFonts w:ascii="Times New Roman" w:hAnsi="Times New Roman"/>
          <w:color w:val="000000" w:themeColor="text1"/>
          <w:vertAlign w:val="subscript"/>
        </w:rPr>
        <w:t>i</w:t>
      </w:r>
      <w:r w:rsidR="00064415" w:rsidRPr="0006639B">
        <w:rPr>
          <w:rFonts w:ascii="Times New Roman" w:hAnsi="Times New Roman"/>
          <w:color w:val="000000" w:themeColor="text1"/>
        </w:rPr>
        <w:t xml:space="preserve"> ratios (in the case of controlled studies</w:t>
      </w:r>
      <w:r w:rsidR="00E1292B" w:rsidRPr="0006639B">
        <w:rPr>
          <w:rFonts w:ascii="Times New Roman" w:hAnsi="Times New Roman"/>
          <w:color w:val="000000" w:themeColor="text1"/>
        </w:rPr>
        <w:t xml:space="preserve">, e.g. </w:t>
      </w:r>
      <w:r w:rsidR="00064415" w:rsidRPr="0006639B">
        <w:rPr>
          <w:rFonts w:ascii="Times New Roman" w:hAnsi="Times New Roman"/>
          <w:color w:val="000000" w:themeColor="text1"/>
        </w:rPr>
        <w:t xml:space="preserve">placebo and active drug). </w:t>
      </w:r>
      <w:r w:rsidR="00DC4729" w:rsidRPr="0006639B">
        <w:rPr>
          <w:rFonts w:ascii="Times New Roman" w:hAnsi="Times New Roman"/>
          <w:color w:val="000000" w:themeColor="text1"/>
        </w:rPr>
        <w:t xml:space="preserve">Such an approach would be particularly suitable for studies assessing </w:t>
      </w:r>
      <w:r w:rsidR="00BC0A63" w:rsidRPr="0006639B">
        <w:rPr>
          <w:rFonts w:ascii="Times New Roman" w:hAnsi="Times New Roman"/>
          <w:color w:val="000000" w:themeColor="text1"/>
        </w:rPr>
        <w:t>the effect of therapeutics targeted at the BBB.</w:t>
      </w:r>
      <w:r w:rsidR="00DC4729" w:rsidRPr="0006639B">
        <w:rPr>
          <w:rFonts w:ascii="Times New Roman" w:hAnsi="Times New Roman"/>
          <w:color w:val="000000" w:themeColor="text1"/>
        </w:rPr>
        <w:t xml:space="preserve"> </w:t>
      </w:r>
    </w:p>
    <w:p w14:paraId="24EF1B02" w14:textId="77777777" w:rsidR="00143BDB" w:rsidRPr="0006639B" w:rsidRDefault="00143BDB" w:rsidP="00730CA7">
      <w:pPr>
        <w:spacing w:line="360" w:lineRule="auto"/>
        <w:outlineLvl w:val="0"/>
        <w:rPr>
          <w:rFonts w:ascii="Times New Roman" w:hAnsi="Times New Roman"/>
          <w:color w:val="000000" w:themeColor="text1"/>
        </w:rPr>
      </w:pPr>
    </w:p>
    <w:p w14:paraId="03EBEA2E" w14:textId="77777777" w:rsidR="00DE72BB" w:rsidRPr="0006639B" w:rsidRDefault="00DE72BB" w:rsidP="00730CA7">
      <w:pPr>
        <w:spacing w:line="360" w:lineRule="auto"/>
        <w:outlineLvl w:val="0"/>
        <w:rPr>
          <w:rFonts w:ascii="Times New Roman" w:hAnsi="Times New Roman"/>
          <w:b/>
          <w:color w:val="000000" w:themeColor="text1"/>
        </w:rPr>
      </w:pPr>
      <w:r w:rsidRPr="0006639B">
        <w:rPr>
          <w:rFonts w:ascii="Times New Roman" w:hAnsi="Times New Roman"/>
          <w:b/>
          <w:color w:val="000000" w:themeColor="text1"/>
        </w:rPr>
        <w:t>Conclusion</w:t>
      </w:r>
    </w:p>
    <w:p w14:paraId="0C83A102" w14:textId="77777777" w:rsidR="00142F39" w:rsidRPr="0006639B" w:rsidRDefault="00142F39" w:rsidP="00730CA7">
      <w:pPr>
        <w:spacing w:line="360" w:lineRule="auto"/>
        <w:rPr>
          <w:rFonts w:ascii="Times New Roman" w:hAnsi="Times New Roman"/>
          <w:color w:val="000000" w:themeColor="text1"/>
        </w:rPr>
      </w:pPr>
    </w:p>
    <w:p w14:paraId="70D56C21" w14:textId="16B45533" w:rsidR="000B22B7" w:rsidRPr="0006639B" w:rsidRDefault="00861731" w:rsidP="00730CA7">
      <w:pPr>
        <w:spacing w:line="360" w:lineRule="auto"/>
        <w:rPr>
          <w:rFonts w:ascii="Times New Roman" w:hAnsi="Times New Roman"/>
          <w:color w:val="000000" w:themeColor="text1"/>
        </w:rPr>
      </w:pPr>
      <w:r w:rsidRPr="0006639B">
        <w:rPr>
          <w:rFonts w:ascii="Times New Roman" w:hAnsi="Times New Roman"/>
          <w:color w:val="000000" w:themeColor="text1"/>
        </w:rPr>
        <w:t xml:space="preserve">We provide evidence for the validity of </w:t>
      </w:r>
      <w:r w:rsidR="00017564" w:rsidRPr="0006639B">
        <w:rPr>
          <w:rFonts w:ascii="Times New Roman" w:hAnsi="Times New Roman"/>
          <w:color w:val="000000" w:themeColor="text1"/>
        </w:rPr>
        <w:t>K</w:t>
      </w:r>
      <w:r w:rsidR="00017564" w:rsidRPr="0006639B">
        <w:rPr>
          <w:rFonts w:ascii="Times New Roman" w:hAnsi="Times New Roman"/>
          <w:color w:val="000000" w:themeColor="text1"/>
          <w:vertAlign w:val="subscript"/>
        </w:rPr>
        <w:t>i</w:t>
      </w:r>
      <w:r w:rsidR="00017564" w:rsidRPr="0006639B">
        <w:rPr>
          <w:rFonts w:ascii="Times New Roman" w:hAnsi="Times New Roman"/>
          <w:color w:val="000000" w:themeColor="text1"/>
        </w:rPr>
        <w:t xml:space="preserve"> derived from three-dimensional </w:t>
      </w:r>
      <w:r w:rsidR="00143BDB" w:rsidRPr="0006639B">
        <w:rPr>
          <w:rFonts w:ascii="Times New Roman" w:hAnsi="Times New Roman"/>
          <w:color w:val="000000" w:themeColor="text1"/>
        </w:rPr>
        <w:t>DCE-MRI</w:t>
      </w:r>
      <w:r w:rsidR="00017564" w:rsidRPr="0006639B">
        <w:rPr>
          <w:rFonts w:ascii="Times New Roman" w:hAnsi="Times New Roman"/>
          <w:color w:val="000000" w:themeColor="text1"/>
        </w:rPr>
        <w:t xml:space="preserve"> as a </w:t>
      </w:r>
      <w:r w:rsidRPr="0006639B">
        <w:rPr>
          <w:rFonts w:ascii="Times New Roman" w:hAnsi="Times New Roman"/>
          <w:color w:val="000000" w:themeColor="text1"/>
        </w:rPr>
        <w:t xml:space="preserve">marker of </w:t>
      </w:r>
      <w:r w:rsidR="0028592D" w:rsidRPr="0006639B">
        <w:rPr>
          <w:rFonts w:ascii="Times New Roman" w:hAnsi="Times New Roman"/>
          <w:color w:val="000000" w:themeColor="text1"/>
        </w:rPr>
        <w:t xml:space="preserve">overall </w:t>
      </w:r>
      <w:r w:rsidR="00017564" w:rsidRPr="0006639B">
        <w:rPr>
          <w:rFonts w:ascii="Times New Roman" w:hAnsi="Times New Roman"/>
          <w:color w:val="000000" w:themeColor="text1"/>
        </w:rPr>
        <w:t xml:space="preserve">BBB </w:t>
      </w:r>
      <w:r w:rsidRPr="0006639B">
        <w:rPr>
          <w:rFonts w:ascii="Times New Roman" w:hAnsi="Times New Roman"/>
          <w:color w:val="000000" w:themeColor="text1"/>
        </w:rPr>
        <w:t>leakage</w:t>
      </w:r>
      <w:r w:rsidR="00064415" w:rsidRPr="0006639B">
        <w:rPr>
          <w:rFonts w:ascii="Times New Roman" w:hAnsi="Times New Roman"/>
          <w:color w:val="000000" w:themeColor="text1"/>
        </w:rPr>
        <w:t xml:space="preserve">, </w:t>
      </w:r>
      <w:r w:rsidRPr="0006639B">
        <w:rPr>
          <w:rFonts w:ascii="Times New Roman" w:hAnsi="Times New Roman"/>
          <w:color w:val="000000" w:themeColor="text1"/>
        </w:rPr>
        <w:t xml:space="preserve">assessed </w:t>
      </w:r>
      <w:r w:rsidR="00064415" w:rsidRPr="0006639B">
        <w:rPr>
          <w:rFonts w:ascii="Times New Roman" w:hAnsi="Times New Roman"/>
          <w:color w:val="000000" w:themeColor="text1"/>
        </w:rPr>
        <w:t xml:space="preserve">against the following criteria: (1) </w:t>
      </w:r>
      <w:r w:rsidR="00CE0451" w:rsidRPr="0006639B">
        <w:rPr>
          <w:rFonts w:ascii="Times New Roman" w:hAnsi="Times New Roman"/>
          <w:color w:val="000000" w:themeColor="text1"/>
        </w:rPr>
        <w:t>higher K</w:t>
      </w:r>
      <w:r w:rsidR="00CE0451" w:rsidRPr="0006639B">
        <w:rPr>
          <w:rFonts w:ascii="Times New Roman" w:hAnsi="Times New Roman"/>
          <w:color w:val="000000" w:themeColor="text1"/>
          <w:vertAlign w:val="subscript"/>
        </w:rPr>
        <w:t>i</w:t>
      </w:r>
      <w:r w:rsidR="00CE0451" w:rsidRPr="0006639B">
        <w:rPr>
          <w:rFonts w:ascii="Times New Roman" w:hAnsi="Times New Roman"/>
          <w:color w:val="000000" w:themeColor="text1"/>
        </w:rPr>
        <w:t xml:space="preserve"> in control grey </w:t>
      </w:r>
      <w:r w:rsidR="00CE0451" w:rsidRPr="0006639B">
        <w:rPr>
          <w:rFonts w:ascii="Times New Roman" w:hAnsi="Times New Roman"/>
          <w:i/>
          <w:iCs/>
          <w:color w:val="000000" w:themeColor="text1"/>
        </w:rPr>
        <w:t>versus</w:t>
      </w:r>
      <w:r w:rsidR="00F10FC0" w:rsidRPr="0006639B">
        <w:rPr>
          <w:rFonts w:ascii="Times New Roman" w:hAnsi="Times New Roman"/>
          <w:color w:val="000000" w:themeColor="text1"/>
        </w:rPr>
        <w:t xml:space="preserve"> white matter,</w:t>
      </w:r>
      <w:r w:rsidR="00CE0451" w:rsidRPr="0006639B">
        <w:rPr>
          <w:rFonts w:ascii="Times New Roman" w:hAnsi="Times New Roman"/>
          <w:color w:val="000000" w:themeColor="text1"/>
        </w:rPr>
        <w:t xml:space="preserve"> (2) grey/white matter vascular surface area ratio close to the histologically-established value</w:t>
      </w:r>
      <w:r w:rsidR="00F10FC0" w:rsidRPr="0006639B">
        <w:rPr>
          <w:rFonts w:ascii="Times New Roman" w:hAnsi="Times New Roman"/>
          <w:color w:val="000000" w:themeColor="text1"/>
        </w:rPr>
        <w:t>,</w:t>
      </w:r>
      <w:r w:rsidR="00CE0451" w:rsidRPr="0006639B">
        <w:rPr>
          <w:rFonts w:ascii="Times New Roman" w:hAnsi="Times New Roman"/>
          <w:color w:val="000000" w:themeColor="text1"/>
        </w:rPr>
        <w:t xml:space="preserve"> </w:t>
      </w:r>
      <w:r w:rsidR="00F10FC0" w:rsidRPr="0006639B">
        <w:rPr>
          <w:rFonts w:ascii="Times New Roman" w:hAnsi="Times New Roman"/>
          <w:color w:val="000000" w:themeColor="text1"/>
        </w:rPr>
        <w:t xml:space="preserve">(3) </w:t>
      </w:r>
      <w:r w:rsidR="00064415" w:rsidRPr="0006639B">
        <w:rPr>
          <w:rFonts w:ascii="Times New Roman" w:hAnsi="Times New Roman"/>
          <w:color w:val="000000" w:themeColor="text1"/>
        </w:rPr>
        <w:t xml:space="preserve">higher </w:t>
      </w:r>
      <w:r w:rsidR="00F71E82" w:rsidRPr="0006639B">
        <w:rPr>
          <w:rFonts w:ascii="Times New Roman" w:hAnsi="Times New Roman"/>
          <w:color w:val="000000" w:themeColor="text1"/>
        </w:rPr>
        <w:t>K</w:t>
      </w:r>
      <w:r w:rsidR="00F71E82" w:rsidRPr="0006639B">
        <w:rPr>
          <w:rFonts w:ascii="Times New Roman" w:hAnsi="Times New Roman"/>
          <w:color w:val="000000" w:themeColor="text1"/>
          <w:vertAlign w:val="subscript"/>
        </w:rPr>
        <w:t>i</w:t>
      </w:r>
      <w:r w:rsidR="00F71E82" w:rsidRPr="0006639B">
        <w:rPr>
          <w:rFonts w:ascii="Times New Roman" w:hAnsi="Times New Roman"/>
          <w:color w:val="000000" w:themeColor="text1"/>
        </w:rPr>
        <w:t xml:space="preserve"> </w:t>
      </w:r>
      <w:r w:rsidR="00064415" w:rsidRPr="0006639B">
        <w:rPr>
          <w:rFonts w:ascii="Times New Roman" w:hAnsi="Times New Roman"/>
          <w:color w:val="000000" w:themeColor="text1"/>
        </w:rPr>
        <w:t xml:space="preserve">in contrast-enhancing white matter lesions </w:t>
      </w:r>
      <w:r w:rsidR="00956D03" w:rsidRPr="0006639B">
        <w:rPr>
          <w:rFonts w:ascii="Times New Roman" w:hAnsi="Times New Roman"/>
          <w:i/>
          <w:iCs/>
          <w:color w:val="000000" w:themeColor="text1"/>
        </w:rPr>
        <w:t>versus</w:t>
      </w:r>
      <w:r w:rsidR="00064415" w:rsidRPr="0006639B">
        <w:rPr>
          <w:rFonts w:ascii="Times New Roman" w:hAnsi="Times New Roman"/>
          <w:color w:val="000000" w:themeColor="text1"/>
        </w:rPr>
        <w:t xml:space="preserve"> </w:t>
      </w:r>
      <w:r w:rsidR="00495D5F" w:rsidRPr="0006639B">
        <w:rPr>
          <w:rFonts w:ascii="Times New Roman" w:hAnsi="Times New Roman"/>
          <w:color w:val="000000" w:themeColor="text1"/>
        </w:rPr>
        <w:t>RRMS NAWM</w:t>
      </w:r>
      <w:r w:rsidR="00064415" w:rsidRPr="0006639B">
        <w:rPr>
          <w:rFonts w:ascii="Times New Roman" w:hAnsi="Times New Roman"/>
          <w:color w:val="000000" w:themeColor="text1"/>
        </w:rPr>
        <w:t xml:space="preserve">, </w:t>
      </w:r>
      <w:r w:rsidR="00F10FC0" w:rsidRPr="0006639B">
        <w:rPr>
          <w:rFonts w:ascii="Times New Roman" w:hAnsi="Times New Roman"/>
          <w:color w:val="000000" w:themeColor="text1"/>
        </w:rPr>
        <w:t xml:space="preserve">and (4) </w:t>
      </w:r>
      <w:r w:rsidR="00064415" w:rsidRPr="0006639B">
        <w:rPr>
          <w:rFonts w:ascii="Times New Roman" w:hAnsi="Times New Roman"/>
          <w:color w:val="000000" w:themeColor="text1"/>
        </w:rPr>
        <w:t xml:space="preserve">higher </w:t>
      </w:r>
      <w:r w:rsidR="00F71E82" w:rsidRPr="0006639B">
        <w:rPr>
          <w:rFonts w:ascii="Times New Roman" w:hAnsi="Times New Roman"/>
          <w:color w:val="000000" w:themeColor="text1"/>
        </w:rPr>
        <w:t>K</w:t>
      </w:r>
      <w:r w:rsidR="00F71E82" w:rsidRPr="0006639B">
        <w:rPr>
          <w:rFonts w:ascii="Times New Roman" w:hAnsi="Times New Roman"/>
          <w:color w:val="000000" w:themeColor="text1"/>
          <w:vertAlign w:val="subscript"/>
        </w:rPr>
        <w:t>i</w:t>
      </w:r>
      <w:r w:rsidR="00F71E82" w:rsidRPr="0006639B">
        <w:rPr>
          <w:rFonts w:ascii="Times New Roman" w:hAnsi="Times New Roman"/>
          <w:color w:val="000000" w:themeColor="text1"/>
        </w:rPr>
        <w:t xml:space="preserve"> </w:t>
      </w:r>
      <w:r w:rsidR="00064415" w:rsidRPr="0006639B">
        <w:rPr>
          <w:rFonts w:ascii="Times New Roman" w:hAnsi="Times New Roman"/>
          <w:color w:val="000000" w:themeColor="text1"/>
        </w:rPr>
        <w:t xml:space="preserve">in MS NAWM </w:t>
      </w:r>
    </w:p>
    <w:p w14:paraId="30C48958" w14:textId="46A22905" w:rsidR="00DC4729" w:rsidRPr="0006639B" w:rsidRDefault="00956D03" w:rsidP="00730CA7">
      <w:pPr>
        <w:spacing w:line="360" w:lineRule="auto"/>
        <w:rPr>
          <w:rFonts w:ascii="Times New Roman" w:hAnsi="Times New Roman"/>
          <w:color w:val="000000" w:themeColor="text1"/>
        </w:rPr>
      </w:pPr>
      <w:proofErr w:type="gramStart"/>
      <w:r w:rsidRPr="0006639B">
        <w:rPr>
          <w:rFonts w:ascii="Times New Roman" w:hAnsi="Times New Roman"/>
          <w:i/>
          <w:iCs/>
          <w:color w:val="000000" w:themeColor="text1"/>
        </w:rPr>
        <w:t>versus</w:t>
      </w:r>
      <w:proofErr w:type="gramEnd"/>
      <w:r w:rsidR="00064415" w:rsidRPr="0006639B">
        <w:rPr>
          <w:rFonts w:ascii="Times New Roman" w:hAnsi="Times New Roman"/>
          <w:color w:val="000000" w:themeColor="text1"/>
        </w:rPr>
        <w:t xml:space="preserve"> control</w:t>
      </w:r>
      <w:r w:rsidR="00495D5F" w:rsidRPr="0006639B">
        <w:rPr>
          <w:rFonts w:ascii="Times New Roman" w:hAnsi="Times New Roman"/>
          <w:color w:val="000000" w:themeColor="text1"/>
        </w:rPr>
        <w:t xml:space="preserve"> WM</w:t>
      </w:r>
      <w:r w:rsidR="00064415" w:rsidRPr="0006639B">
        <w:rPr>
          <w:rFonts w:ascii="Times New Roman" w:hAnsi="Times New Roman"/>
          <w:color w:val="000000" w:themeColor="text1"/>
        </w:rPr>
        <w:t xml:space="preserve">. </w:t>
      </w:r>
      <w:r w:rsidR="00017564" w:rsidRPr="0006639B">
        <w:rPr>
          <w:rFonts w:ascii="Times New Roman" w:hAnsi="Times New Roman"/>
          <w:color w:val="000000" w:themeColor="text1"/>
        </w:rPr>
        <w:t>By</w:t>
      </w:r>
      <w:r w:rsidR="00064415" w:rsidRPr="0006639B">
        <w:rPr>
          <w:rFonts w:ascii="Times New Roman" w:hAnsi="Times New Roman"/>
          <w:color w:val="000000" w:themeColor="text1"/>
        </w:rPr>
        <w:t xml:space="preserve"> </w:t>
      </w:r>
      <w:r w:rsidR="00017564" w:rsidRPr="0006639B">
        <w:rPr>
          <w:rFonts w:ascii="Times New Roman" w:hAnsi="Times New Roman"/>
          <w:color w:val="000000" w:themeColor="text1"/>
        </w:rPr>
        <w:t xml:space="preserve">incorporating </w:t>
      </w:r>
      <w:r w:rsidR="00064415" w:rsidRPr="0006639B">
        <w:rPr>
          <w:rFonts w:ascii="Times New Roman" w:hAnsi="Times New Roman"/>
          <w:color w:val="000000" w:themeColor="text1"/>
        </w:rPr>
        <w:t>3D imaging</w:t>
      </w:r>
      <w:r w:rsidR="00017564" w:rsidRPr="0006639B">
        <w:rPr>
          <w:rFonts w:ascii="Times New Roman" w:hAnsi="Times New Roman"/>
          <w:color w:val="000000" w:themeColor="text1"/>
        </w:rPr>
        <w:t xml:space="preserve">, we </w:t>
      </w:r>
      <w:r w:rsidR="00064415" w:rsidRPr="0006639B">
        <w:rPr>
          <w:rFonts w:ascii="Times New Roman" w:hAnsi="Times New Roman"/>
          <w:color w:val="000000" w:themeColor="text1"/>
        </w:rPr>
        <w:t>enable automated tissue segmentation</w:t>
      </w:r>
      <w:r w:rsidR="00017564" w:rsidRPr="0006639B">
        <w:rPr>
          <w:rFonts w:ascii="Times New Roman" w:hAnsi="Times New Roman"/>
          <w:color w:val="000000" w:themeColor="text1"/>
        </w:rPr>
        <w:t>,</w:t>
      </w:r>
      <w:r w:rsidR="00064415" w:rsidRPr="0006639B">
        <w:rPr>
          <w:rFonts w:ascii="Times New Roman" w:hAnsi="Times New Roman"/>
          <w:color w:val="000000" w:themeColor="text1"/>
        </w:rPr>
        <w:t xml:space="preserve"> and </w:t>
      </w:r>
      <w:r w:rsidR="00017564" w:rsidRPr="0006639B">
        <w:rPr>
          <w:rFonts w:ascii="Times New Roman" w:hAnsi="Times New Roman"/>
          <w:color w:val="000000" w:themeColor="text1"/>
        </w:rPr>
        <w:t xml:space="preserve">we </w:t>
      </w:r>
      <w:r w:rsidR="00064415" w:rsidRPr="0006639B">
        <w:rPr>
          <w:rFonts w:ascii="Times New Roman" w:hAnsi="Times New Roman"/>
          <w:color w:val="000000" w:themeColor="text1"/>
        </w:rPr>
        <w:t xml:space="preserve">demonstrate </w:t>
      </w:r>
      <w:r w:rsidR="00F959B5" w:rsidRPr="0006639B">
        <w:rPr>
          <w:rFonts w:ascii="Times New Roman" w:hAnsi="Times New Roman"/>
          <w:color w:val="000000" w:themeColor="text1"/>
        </w:rPr>
        <w:t>that</w:t>
      </w:r>
      <w:r w:rsidR="00064415" w:rsidRPr="0006639B">
        <w:rPr>
          <w:rFonts w:ascii="Times New Roman" w:hAnsi="Times New Roman"/>
          <w:color w:val="000000" w:themeColor="text1"/>
        </w:rPr>
        <w:t xml:space="preserve"> </w:t>
      </w:r>
      <w:r w:rsidR="00017564" w:rsidRPr="0006639B">
        <w:rPr>
          <w:rFonts w:ascii="Times New Roman" w:hAnsi="Times New Roman"/>
          <w:color w:val="000000" w:themeColor="text1"/>
        </w:rPr>
        <w:t xml:space="preserve">the </w:t>
      </w:r>
      <w:r w:rsidR="00064415" w:rsidRPr="0006639B">
        <w:rPr>
          <w:rFonts w:ascii="Times New Roman" w:hAnsi="Times New Roman"/>
          <w:color w:val="000000" w:themeColor="text1"/>
        </w:rPr>
        <w:t xml:space="preserve">DCE-MRI protocol </w:t>
      </w:r>
      <w:r w:rsidR="00F959B5" w:rsidRPr="0006639B">
        <w:rPr>
          <w:rFonts w:ascii="Times New Roman" w:hAnsi="Times New Roman"/>
          <w:color w:val="000000" w:themeColor="text1"/>
        </w:rPr>
        <w:t xml:space="preserve">is robust </w:t>
      </w:r>
      <w:r w:rsidR="00064415" w:rsidRPr="0006639B">
        <w:rPr>
          <w:rFonts w:ascii="Times New Roman" w:hAnsi="Times New Roman"/>
          <w:color w:val="000000" w:themeColor="text1"/>
        </w:rPr>
        <w:t xml:space="preserve">to segmentation. </w:t>
      </w:r>
      <w:r w:rsidR="00BC0A63" w:rsidRPr="0006639B">
        <w:rPr>
          <w:rFonts w:ascii="Times New Roman" w:hAnsi="Times New Roman"/>
          <w:color w:val="000000" w:themeColor="text1"/>
        </w:rPr>
        <w:t>T</w:t>
      </w:r>
      <w:r w:rsidR="00064415" w:rsidRPr="0006639B">
        <w:rPr>
          <w:rFonts w:ascii="Times New Roman" w:hAnsi="Times New Roman"/>
          <w:color w:val="000000" w:themeColor="text1"/>
        </w:rPr>
        <w:t xml:space="preserve">his </w:t>
      </w:r>
      <w:r w:rsidR="00017564" w:rsidRPr="0006639B">
        <w:rPr>
          <w:rFonts w:ascii="Times New Roman" w:hAnsi="Times New Roman"/>
          <w:color w:val="000000" w:themeColor="text1"/>
        </w:rPr>
        <w:t xml:space="preserve">will </w:t>
      </w:r>
      <w:r w:rsidR="00861731" w:rsidRPr="0006639B">
        <w:rPr>
          <w:rFonts w:ascii="Times New Roman" w:hAnsi="Times New Roman"/>
          <w:color w:val="000000" w:themeColor="text1"/>
        </w:rPr>
        <w:t xml:space="preserve">help </w:t>
      </w:r>
      <w:r w:rsidR="00064415" w:rsidRPr="0006639B">
        <w:rPr>
          <w:rFonts w:ascii="Times New Roman" w:hAnsi="Times New Roman"/>
          <w:color w:val="000000" w:themeColor="text1"/>
        </w:rPr>
        <w:t>reduce</w:t>
      </w:r>
      <w:r w:rsidR="00017564" w:rsidRPr="0006639B">
        <w:rPr>
          <w:rFonts w:ascii="Times New Roman" w:hAnsi="Times New Roman"/>
          <w:color w:val="000000" w:themeColor="text1"/>
        </w:rPr>
        <w:t xml:space="preserve"> </w:t>
      </w:r>
      <w:r w:rsidR="00064415" w:rsidRPr="0006639B">
        <w:rPr>
          <w:rFonts w:ascii="Times New Roman" w:hAnsi="Times New Roman"/>
          <w:color w:val="000000" w:themeColor="text1"/>
        </w:rPr>
        <w:t xml:space="preserve">operator bias and facilitate uptake of DCE-MRI </w:t>
      </w:r>
      <w:r w:rsidR="00BC0A63" w:rsidRPr="0006639B">
        <w:rPr>
          <w:rFonts w:ascii="Times New Roman" w:hAnsi="Times New Roman"/>
          <w:color w:val="000000" w:themeColor="text1"/>
        </w:rPr>
        <w:t>for further study of the human BBB</w:t>
      </w:r>
      <w:r w:rsidR="00064415" w:rsidRPr="0006639B">
        <w:rPr>
          <w:rFonts w:ascii="Times New Roman" w:hAnsi="Times New Roman"/>
          <w:color w:val="000000" w:themeColor="text1"/>
        </w:rPr>
        <w:t xml:space="preserve">. </w:t>
      </w:r>
    </w:p>
    <w:p w14:paraId="7ED5B09C" w14:textId="77777777" w:rsidR="00DE72BB" w:rsidRPr="0006639B" w:rsidRDefault="00DE72BB" w:rsidP="00730CA7">
      <w:pPr>
        <w:spacing w:line="360" w:lineRule="auto"/>
        <w:rPr>
          <w:rFonts w:ascii="Times New Roman" w:hAnsi="Times New Roman"/>
          <w:color w:val="000000" w:themeColor="text1"/>
        </w:rPr>
      </w:pPr>
    </w:p>
    <w:p w14:paraId="66E540FD" w14:textId="77777777" w:rsidR="00CB757C" w:rsidRPr="0006639B" w:rsidRDefault="009C29AC" w:rsidP="00730CA7">
      <w:pPr>
        <w:spacing w:line="360" w:lineRule="auto"/>
        <w:rPr>
          <w:rFonts w:ascii="Times New Roman" w:hAnsi="Times New Roman"/>
          <w:color w:val="000000" w:themeColor="text1"/>
        </w:rPr>
      </w:pPr>
      <w:r w:rsidRPr="0006639B">
        <w:rPr>
          <w:rFonts w:ascii="Times New Roman" w:hAnsi="Times New Roman"/>
          <w:color w:val="000000" w:themeColor="text1"/>
        </w:rPr>
        <w:t>Supporting information</w:t>
      </w:r>
    </w:p>
    <w:p w14:paraId="03FB0E8B" w14:textId="77777777" w:rsidR="009C29AC" w:rsidRPr="0006639B" w:rsidRDefault="009C29AC" w:rsidP="00730CA7">
      <w:pPr>
        <w:spacing w:line="360" w:lineRule="auto"/>
        <w:rPr>
          <w:rFonts w:ascii="Times New Roman" w:hAnsi="Times New Roman"/>
          <w:color w:val="000000" w:themeColor="text1"/>
        </w:rPr>
      </w:pPr>
    </w:p>
    <w:p w14:paraId="51699BCC" w14:textId="77777777" w:rsidR="009C29AC" w:rsidRPr="0006639B" w:rsidRDefault="00802970" w:rsidP="00730CA7">
      <w:pPr>
        <w:spacing w:line="360" w:lineRule="auto"/>
        <w:rPr>
          <w:rFonts w:ascii="Times New Roman" w:hAnsi="Times New Roman"/>
          <w:color w:val="000000" w:themeColor="text1"/>
        </w:rPr>
      </w:pPr>
      <w:r w:rsidRPr="0006639B">
        <w:rPr>
          <w:rFonts w:ascii="Times New Roman" w:hAnsi="Times New Roman"/>
          <w:color w:val="000000" w:themeColor="text1"/>
        </w:rPr>
        <w:t>Detailed results</w:t>
      </w:r>
      <w:r w:rsidR="009C29AC" w:rsidRPr="0006639B">
        <w:rPr>
          <w:rFonts w:ascii="Times New Roman" w:hAnsi="Times New Roman"/>
          <w:color w:val="000000" w:themeColor="text1"/>
        </w:rPr>
        <w:t xml:space="preserve"> </w:t>
      </w:r>
      <w:r w:rsidRPr="0006639B">
        <w:rPr>
          <w:rFonts w:ascii="Times New Roman" w:hAnsi="Times New Roman"/>
          <w:color w:val="000000" w:themeColor="text1"/>
        </w:rPr>
        <w:t xml:space="preserve">of all the </w:t>
      </w:r>
      <w:r w:rsidR="009C29AC" w:rsidRPr="0006639B">
        <w:rPr>
          <w:rFonts w:ascii="Times New Roman" w:hAnsi="Times New Roman"/>
          <w:color w:val="000000" w:themeColor="text1"/>
        </w:rPr>
        <w:t>statistical analyses are provided as supporting information.</w:t>
      </w:r>
    </w:p>
    <w:p w14:paraId="5B8ACEE1" w14:textId="77777777" w:rsidR="00CB757C" w:rsidRPr="0006639B" w:rsidRDefault="00CB757C" w:rsidP="00730CA7">
      <w:pPr>
        <w:spacing w:line="360" w:lineRule="auto"/>
        <w:rPr>
          <w:rFonts w:ascii="Times New Roman" w:hAnsi="Times New Roman"/>
          <w:color w:val="000000" w:themeColor="text1"/>
        </w:rPr>
      </w:pPr>
    </w:p>
    <w:p w14:paraId="772F6B8C" w14:textId="77777777" w:rsidR="00CB236A" w:rsidRPr="0006639B" w:rsidRDefault="00CB236A" w:rsidP="00730CA7">
      <w:pPr>
        <w:spacing w:line="360" w:lineRule="auto"/>
        <w:outlineLvl w:val="0"/>
        <w:rPr>
          <w:rFonts w:ascii="Times New Roman" w:hAnsi="Times New Roman"/>
          <w:b/>
          <w:color w:val="000000" w:themeColor="text1"/>
        </w:rPr>
      </w:pPr>
      <w:r w:rsidRPr="0006639B">
        <w:rPr>
          <w:rFonts w:ascii="Times New Roman" w:hAnsi="Times New Roman"/>
          <w:b/>
          <w:color w:val="000000" w:themeColor="text1"/>
        </w:rPr>
        <w:t>Acknowledgements</w:t>
      </w:r>
    </w:p>
    <w:p w14:paraId="713DC395" w14:textId="77777777" w:rsidR="00CB236A" w:rsidRPr="0006639B" w:rsidRDefault="00CB236A" w:rsidP="00730CA7">
      <w:pPr>
        <w:spacing w:line="360" w:lineRule="auto"/>
        <w:rPr>
          <w:rFonts w:ascii="Times New Roman" w:hAnsi="Times New Roman"/>
          <w:color w:val="000000" w:themeColor="text1"/>
        </w:rPr>
      </w:pPr>
    </w:p>
    <w:p w14:paraId="6985105B" w14:textId="77777777" w:rsidR="00CB236A" w:rsidRPr="0006639B" w:rsidRDefault="00CB236A" w:rsidP="00730CA7">
      <w:pPr>
        <w:spacing w:line="360" w:lineRule="auto"/>
        <w:outlineLvl w:val="0"/>
        <w:rPr>
          <w:rFonts w:ascii="Times New Roman" w:hAnsi="Times New Roman"/>
          <w:color w:val="000000" w:themeColor="text1"/>
        </w:rPr>
      </w:pPr>
      <w:r w:rsidRPr="0006639B">
        <w:rPr>
          <w:rFonts w:ascii="Times New Roman" w:hAnsi="Times New Roman"/>
          <w:color w:val="000000" w:themeColor="text1"/>
        </w:rPr>
        <w:t xml:space="preserve">We thank </w:t>
      </w:r>
      <w:r w:rsidR="00ED03C6" w:rsidRPr="0006639B">
        <w:rPr>
          <w:rFonts w:ascii="Times New Roman" w:hAnsi="Times New Roman"/>
          <w:color w:val="000000" w:themeColor="text1"/>
        </w:rPr>
        <w:t xml:space="preserve">the subjects who took part in this study, as well as the following colleagues: Chris </w:t>
      </w:r>
      <w:r w:rsidR="00DC4729" w:rsidRPr="0006639B">
        <w:rPr>
          <w:rFonts w:ascii="Times New Roman" w:hAnsi="Times New Roman"/>
          <w:color w:val="000000" w:themeColor="text1"/>
        </w:rPr>
        <w:t>Everitt</w:t>
      </w:r>
      <w:r w:rsidR="00ED03C6" w:rsidRPr="0006639B">
        <w:rPr>
          <w:rFonts w:ascii="Times New Roman" w:hAnsi="Times New Roman"/>
          <w:color w:val="000000" w:themeColor="text1"/>
        </w:rPr>
        <w:t xml:space="preserve"> (</w:t>
      </w:r>
      <w:r w:rsidRPr="0006639B">
        <w:rPr>
          <w:rFonts w:ascii="Times New Roman" w:hAnsi="Times New Roman"/>
          <w:color w:val="000000" w:themeColor="text1"/>
        </w:rPr>
        <w:t>research radiographer</w:t>
      </w:r>
      <w:r w:rsidR="00ED03C6" w:rsidRPr="0006639B">
        <w:rPr>
          <w:rFonts w:ascii="Times New Roman" w:hAnsi="Times New Roman"/>
          <w:color w:val="000000" w:themeColor="text1"/>
        </w:rPr>
        <w:t xml:space="preserve">), Monica </w:t>
      </w:r>
      <w:proofErr w:type="spellStart"/>
      <w:r w:rsidR="00ED03C6" w:rsidRPr="0006639B">
        <w:rPr>
          <w:rFonts w:ascii="Times New Roman" w:hAnsi="Times New Roman"/>
          <w:color w:val="000000" w:themeColor="text1"/>
        </w:rPr>
        <w:t>Fenn</w:t>
      </w:r>
      <w:proofErr w:type="spellEnd"/>
      <w:r w:rsidR="00ED03C6" w:rsidRPr="0006639B">
        <w:rPr>
          <w:rFonts w:ascii="Times New Roman" w:hAnsi="Times New Roman"/>
          <w:color w:val="000000" w:themeColor="text1"/>
        </w:rPr>
        <w:t xml:space="preserve"> (</w:t>
      </w:r>
      <w:r w:rsidRPr="0006639B">
        <w:rPr>
          <w:rFonts w:ascii="Times New Roman" w:hAnsi="Times New Roman"/>
          <w:color w:val="000000" w:themeColor="text1"/>
        </w:rPr>
        <w:t>research nurse</w:t>
      </w:r>
      <w:r w:rsidR="00ED03C6" w:rsidRPr="0006639B">
        <w:rPr>
          <w:rFonts w:ascii="Times New Roman" w:hAnsi="Times New Roman"/>
          <w:color w:val="000000" w:themeColor="text1"/>
        </w:rPr>
        <w:t xml:space="preserve">), Elisabeth </w:t>
      </w:r>
      <w:proofErr w:type="spellStart"/>
      <w:r w:rsidR="00ED03C6" w:rsidRPr="0006639B">
        <w:rPr>
          <w:rFonts w:ascii="Times New Roman" w:hAnsi="Times New Roman"/>
          <w:color w:val="000000" w:themeColor="text1"/>
        </w:rPr>
        <w:t>Jarman</w:t>
      </w:r>
      <w:proofErr w:type="spellEnd"/>
      <w:r w:rsidR="00ED03C6" w:rsidRPr="0006639B">
        <w:rPr>
          <w:rFonts w:ascii="Times New Roman" w:hAnsi="Times New Roman"/>
          <w:color w:val="000000" w:themeColor="text1"/>
        </w:rPr>
        <w:t xml:space="preserve"> (</w:t>
      </w:r>
      <w:r w:rsidRPr="0006639B">
        <w:rPr>
          <w:rFonts w:ascii="Times New Roman" w:hAnsi="Times New Roman"/>
          <w:color w:val="000000" w:themeColor="text1"/>
        </w:rPr>
        <w:t>research physiotherapist</w:t>
      </w:r>
      <w:r w:rsidR="00ED03C6" w:rsidRPr="0006639B">
        <w:rPr>
          <w:rFonts w:ascii="Times New Roman" w:hAnsi="Times New Roman"/>
          <w:color w:val="000000" w:themeColor="text1"/>
        </w:rPr>
        <w:t>),</w:t>
      </w:r>
      <w:r w:rsidR="00DC4729" w:rsidRPr="0006639B">
        <w:rPr>
          <w:rFonts w:ascii="Times New Roman" w:hAnsi="Times New Roman"/>
          <w:color w:val="000000" w:themeColor="text1"/>
        </w:rPr>
        <w:t xml:space="preserve"> Dr</w:t>
      </w:r>
      <w:r w:rsidR="00ED03C6" w:rsidRPr="0006639B">
        <w:rPr>
          <w:rFonts w:ascii="Times New Roman" w:hAnsi="Times New Roman"/>
          <w:color w:val="000000" w:themeColor="text1"/>
        </w:rPr>
        <w:t xml:space="preserve"> Janine </w:t>
      </w:r>
      <w:proofErr w:type="spellStart"/>
      <w:r w:rsidR="00ED03C6" w:rsidRPr="0006639B">
        <w:rPr>
          <w:rFonts w:ascii="Times New Roman" w:hAnsi="Times New Roman"/>
          <w:color w:val="000000" w:themeColor="text1"/>
        </w:rPr>
        <w:t>Domjan</w:t>
      </w:r>
      <w:proofErr w:type="spellEnd"/>
      <w:r w:rsidR="00ED03C6" w:rsidRPr="0006639B">
        <w:rPr>
          <w:rFonts w:ascii="Times New Roman" w:hAnsi="Times New Roman"/>
          <w:color w:val="000000" w:themeColor="text1"/>
        </w:rPr>
        <w:t xml:space="preserve"> (</w:t>
      </w:r>
      <w:r w:rsidR="00DC4729" w:rsidRPr="0006639B">
        <w:rPr>
          <w:rFonts w:ascii="Times New Roman" w:hAnsi="Times New Roman"/>
          <w:color w:val="000000" w:themeColor="text1"/>
        </w:rPr>
        <w:t xml:space="preserve">consultant </w:t>
      </w:r>
      <w:proofErr w:type="spellStart"/>
      <w:r w:rsidRPr="0006639B">
        <w:rPr>
          <w:rFonts w:ascii="Times New Roman" w:hAnsi="Times New Roman"/>
          <w:color w:val="000000" w:themeColor="text1"/>
        </w:rPr>
        <w:t>neuroradiologis</w:t>
      </w:r>
      <w:r w:rsidR="00B81B50" w:rsidRPr="0006639B">
        <w:rPr>
          <w:rFonts w:ascii="Times New Roman" w:hAnsi="Times New Roman"/>
          <w:color w:val="000000" w:themeColor="text1"/>
        </w:rPr>
        <w:t>t</w:t>
      </w:r>
      <w:proofErr w:type="spellEnd"/>
      <w:r w:rsidR="00BF53FE" w:rsidRPr="0006639B">
        <w:rPr>
          <w:rFonts w:ascii="Times New Roman" w:hAnsi="Times New Roman"/>
          <w:color w:val="000000" w:themeColor="text1"/>
        </w:rPr>
        <w:t>), A</w:t>
      </w:r>
      <w:r w:rsidR="00235362" w:rsidRPr="0006639B">
        <w:rPr>
          <w:rFonts w:ascii="Times New Roman" w:hAnsi="Times New Roman"/>
          <w:color w:val="000000" w:themeColor="text1"/>
        </w:rPr>
        <w:t>lexander James Phillips</w:t>
      </w:r>
      <w:r w:rsidR="007B02FF" w:rsidRPr="0006639B">
        <w:rPr>
          <w:rFonts w:ascii="Times New Roman" w:hAnsi="Times New Roman"/>
          <w:color w:val="000000" w:themeColor="text1"/>
        </w:rPr>
        <w:t xml:space="preserve"> (software engineer)</w:t>
      </w:r>
      <w:r w:rsidR="00D34F52" w:rsidRPr="0006639B">
        <w:rPr>
          <w:rFonts w:ascii="Times New Roman" w:hAnsi="Times New Roman"/>
          <w:color w:val="000000" w:themeColor="text1"/>
        </w:rPr>
        <w:t xml:space="preserve">, </w:t>
      </w:r>
      <w:proofErr w:type="gramStart"/>
      <w:r w:rsidR="00D34F52" w:rsidRPr="0006639B">
        <w:rPr>
          <w:rFonts w:ascii="Times New Roman" w:hAnsi="Times New Roman"/>
          <w:color w:val="000000" w:themeColor="text1"/>
        </w:rPr>
        <w:t>Ulrich</w:t>
      </w:r>
      <w:proofErr w:type="gramEnd"/>
      <w:r w:rsidR="00D34F52" w:rsidRPr="0006639B">
        <w:rPr>
          <w:rFonts w:ascii="Times New Roman" w:hAnsi="Times New Roman"/>
          <w:color w:val="000000" w:themeColor="text1"/>
        </w:rPr>
        <w:t xml:space="preserve"> Lindberg (biomedical engineer)</w:t>
      </w:r>
      <w:r w:rsidR="007B02FF" w:rsidRPr="0006639B">
        <w:rPr>
          <w:rFonts w:ascii="Times New Roman" w:hAnsi="Times New Roman"/>
          <w:color w:val="000000" w:themeColor="text1"/>
        </w:rPr>
        <w:t>.</w:t>
      </w:r>
    </w:p>
    <w:p w14:paraId="30D15C2F" w14:textId="77777777" w:rsidR="00CB236A" w:rsidRPr="0006639B" w:rsidRDefault="00CB236A" w:rsidP="00730CA7">
      <w:pPr>
        <w:spacing w:line="360" w:lineRule="auto"/>
        <w:rPr>
          <w:rFonts w:ascii="Times New Roman" w:hAnsi="Times New Roman"/>
          <w:color w:val="000000" w:themeColor="text1"/>
        </w:rPr>
      </w:pPr>
    </w:p>
    <w:p w14:paraId="6ACA4AD7" w14:textId="77777777" w:rsidR="00CB236A" w:rsidRPr="0006639B" w:rsidRDefault="00CB236A" w:rsidP="00730CA7">
      <w:pPr>
        <w:spacing w:line="360" w:lineRule="auto"/>
        <w:outlineLvl w:val="0"/>
        <w:rPr>
          <w:rFonts w:ascii="Times New Roman" w:hAnsi="Times New Roman"/>
          <w:b/>
          <w:color w:val="000000" w:themeColor="text1"/>
        </w:rPr>
      </w:pPr>
      <w:r w:rsidRPr="0006639B">
        <w:rPr>
          <w:rFonts w:ascii="Times New Roman" w:hAnsi="Times New Roman"/>
          <w:b/>
          <w:color w:val="000000" w:themeColor="text1"/>
        </w:rPr>
        <w:t>Funding</w:t>
      </w:r>
    </w:p>
    <w:p w14:paraId="6DA61D27" w14:textId="77777777" w:rsidR="00CB236A" w:rsidRPr="0006639B" w:rsidRDefault="00CB236A" w:rsidP="00730CA7">
      <w:pPr>
        <w:spacing w:line="360" w:lineRule="auto"/>
        <w:rPr>
          <w:rFonts w:ascii="Times New Roman" w:hAnsi="Times New Roman"/>
          <w:color w:val="000000" w:themeColor="text1"/>
        </w:rPr>
      </w:pPr>
    </w:p>
    <w:p w14:paraId="18B95589" w14:textId="77777777" w:rsidR="00CB236A" w:rsidRPr="0006639B" w:rsidRDefault="00CB236A" w:rsidP="00730CA7">
      <w:pPr>
        <w:spacing w:line="360" w:lineRule="auto"/>
        <w:outlineLvl w:val="0"/>
        <w:rPr>
          <w:rFonts w:ascii="Times New Roman" w:hAnsi="Times New Roman"/>
          <w:color w:val="000000" w:themeColor="text1"/>
        </w:rPr>
      </w:pPr>
      <w:r w:rsidRPr="0006639B">
        <w:rPr>
          <w:rFonts w:ascii="Times New Roman" w:hAnsi="Times New Roman"/>
          <w:color w:val="000000" w:themeColor="text1"/>
        </w:rPr>
        <w:t xml:space="preserve">This project was supported by the University of Southampton, </w:t>
      </w:r>
      <w:r w:rsidR="00DC4729" w:rsidRPr="0006639B">
        <w:rPr>
          <w:rFonts w:ascii="Times New Roman" w:hAnsi="Times New Roman"/>
          <w:color w:val="000000" w:themeColor="text1"/>
        </w:rPr>
        <w:t>National Institute of Health Research</w:t>
      </w:r>
      <w:r w:rsidR="0056133F" w:rsidRPr="0006639B">
        <w:rPr>
          <w:rFonts w:ascii="Times New Roman" w:hAnsi="Times New Roman"/>
          <w:color w:val="000000" w:themeColor="text1"/>
        </w:rPr>
        <w:t xml:space="preserve"> (</w:t>
      </w:r>
      <w:r w:rsidR="008956AA" w:rsidRPr="0006639B">
        <w:rPr>
          <w:rFonts w:ascii="Times New Roman" w:hAnsi="Times New Roman"/>
          <w:color w:val="000000" w:themeColor="text1"/>
        </w:rPr>
        <w:t>award reference 3117)</w:t>
      </w:r>
      <w:r w:rsidRPr="0006639B">
        <w:rPr>
          <w:rFonts w:ascii="Times New Roman" w:hAnsi="Times New Roman"/>
          <w:color w:val="000000" w:themeColor="text1"/>
        </w:rPr>
        <w:t xml:space="preserve">, </w:t>
      </w:r>
      <w:r w:rsidR="006014FF" w:rsidRPr="0006639B">
        <w:rPr>
          <w:rFonts w:ascii="Times New Roman" w:hAnsi="Times New Roman"/>
          <w:color w:val="000000" w:themeColor="text1"/>
        </w:rPr>
        <w:t xml:space="preserve">and </w:t>
      </w:r>
      <w:r w:rsidRPr="0006639B">
        <w:rPr>
          <w:rFonts w:ascii="Times New Roman" w:hAnsi="Times New Roman"/>
          <w:color w:val="000000" w:themeColor="text1"/>
        </w:rPr>
        <w:t>MS Soc</w:t>
      </w:r>
      <w:r w:rsidR="006014FF" w:rsidRPr="0006639B">
        <w:rPr>
          <w:rFonts w:ascii="Times New Roman" w:hAnsi="Times New Roman"/>
          <w:color w:val="000000" w:themeColor="text1"/>
        </w:rPr>
        <w:t>iety</w:t>
      </w:r>
      <w:r w:rsidR="008956AA" w:rsidRPr="0006639B">
        <w:rPr>
          <w:rFonts w:ascii="Times New Roman" w:hAnsi="Times New Roman"/>
          <w:color w:val="000000" w:themeColor="text1"/>
        </w:rPr>
        <w:t xml:space="preserve"> (award reference 996)</w:t>
      </w:r>
      <w:r w:rsidR="005A2D70" w:rsidRPr="0006639B">
        <w:rPr>
          <w:rFonts w:ascii="Times New Roman" w:hAnsi="Times New Roman"/>
          <w:color w:val="000000" w:themeColor="text1"/>
        </w:rPr>
        <w:t>.</w:t>
      </w:r>
    </w:p>
    <w:p w14:paraId="19131FB2" w14:textId="77777777" w:rsidR="00F643A6" w:rsidRPr="0006639B" w:rsidRDefault="00F643A6" w:rsidP="00730CA7">
      <w:pPr>
        <w:spacing w:line="360" w:lineRule="auto"/>
        <w:outlineLvl w:val="0"/>
        <w:rPr>
          <w:rFonts w:ascii="Times New Roman" w:hAnsi="Times New Roman"/>
          <w:color w:val="000000" w:themeColor="text1"/>
        </w:rPr>
      </w:pPr>
    </w:p>
    <w:p w14:paraId="0DB3A89D" w14:textId="77777777" w:rsidR="00F643A6" w:rsidRPr="0006639B" w:rsidRDefault="00F643A6" w:rsidP="00730CA7">
      <w:pPr>
        <w:spacing w:line="360" w:lineRule="auto"/>
        <w:outlineLvl w:val="0"/>
        <w:rPr>
          <w:rFonts w:ascii="Times New Roman" w:hAnsi="Times New Roman"/>
          <w:b/>
          <w:color w:val="000000" w:themeColor="text1"/>
        </w:rPr>
      </w:pPr>
      <w:r w:rsidRPr="0006639B">
        <w:rPr>
          <w:rFonts w:ascii="Times New Roman" w:hAnsi="Times New Roman"/>
          <w:b/>
          <w:color w:val="000000" w:themeColor="text1"/>
        </w:rPr>
        <w:lastRenderedPageBreak/>
        <w:t>Conflicts of interest</w:t>
      </w:r>
    </w:p>
    <w:p w14:paraId="4058444F" w14:textId="77777777" w:rsidR="00F643A6" w:rsidRPr="0006639B" w:rsidRDefault="00F643A6" w:rsidP="00730CA7">
      <w:pPr>
        <w:spacing w:line="360" w:lineRule="auto"/>
        <w:outlineLvl w:val="0"/>
        <w:rPr>
          <w:rFonts w:ascii="Times New Roman" w:hAnsi="Times New Roman"/>
          <w:color w:val="000000" w:themeColor="text1"/>
        </w:rPr>
      </w:pPr>
    </w:p>
    <w:p w14:paraId="15416A29" w14:textId="77777777" w:rsidR="00F643A6" w:rsidRPr="0006639B" w:rsidRDefault="00F643A6" w:rsidP="00730CA7">
      <w:pPr>
        <w:spacing w:line="360" w:lineRule="auto"/>
        <w:rPr>
          <w:rFonts w:ascii="Times New Roman" w:hAnsi="Times New Roman"/>
          <w:color w:val="000000" w:themeColor="text1"/>
        </w:rPr>
      </w:pPr>
      <w:r w:rsidRPr="0006639B">
        <w:rPr>
          <w:rFonts w:ascii="Times New Roman" w:hAnsi="Times New Roman"/>
          <w:color w:val="000000" w:themeColor="text1"/>
        </w:rPr>
        <w:t xml:space="preserve">Dr </w:t>
      </w:r>
      <w:proofErr w:type="spellStart"/>
      <w:r w:rsidRPr="0006639B">
        <w:rPr>
          <w:rFonts w:ascii="Times New Roman" w:hAnsi="Times New Roman"/>
          <w:color w:val="000000" w:themeColor="text1"/>
        </w:rPr>
        <w:t>Varatharaj</w:t>
      </w:r>
      <w:proofErr w:type="spellEnd"/>
      <w:r w:rsidRPr="0006639B">
        <w:rPr>
          <w:rFonts w:ascii="Times New Roman" w:hAnsi="Times New Roman"/>
          <w:color w:val="000000" w:themeColor="text1"/>
        </w:rPr>
        <w:t xml:space="preserve"> has received funding for travel </w:t>
      </w:r>
      <w:r w:rsidR="007A26C7" w:rsidRPr="0006639B">
        <w:rPr>
          <w:rFonts w:ascii="Times New Roman" w:hAnsi="Times New Roman"/>
          <w:color w:val="000000" w:themeColor="text1"/>
        </w:rPr>
        <w:t xml:space="preserve">and conference attendance </w:t>
      </w:r>
      <w:r w:rsidRPr="0006639B">
        <w:rPr>
          <w:rFonts w:ascii="Times New Roman" w:hAnsi="Times New Roman"/>
          <w:color w:val="000000" w:themeColor="text1"/>
        </w:rPr>
        <w:t xml:space="preserve">from </w:t>
      </w:r>
      <w:proofErr w:type="spellStart"/>
      <w:r w:rsidRPr="0006639B">
        <w:rPr>
          <w:rFonts w:ascii="Times New Roman" w:hAnsi="Times New Roman"/>
          <w:color w:val="000000" w:themeColor="text1"/>
        </w:rPr>
        <w:t>Teva</w:t>
      </w:r>
      <w:proofErr w:type="spellEnd"/>
      <w:r w:rsidR="00BA191F" w:rsidRPr="0006639B">
        <w:rPr>
          <w:rFonts w:ascii="Times New Roman" w:hAnsi="Times New Roman"/>
          <w:color w:val="000000" w:themeColor="text1"/>
        </w:rPr>
        <w:t xml:space="preserve"> and </w:t>
      </w:r>
      <w:proofErr w:type="spellStart"/>
      <w:r w:rsidR="00BA191F" w:rsidRPr="0006639B">
        <w:rPr>
          <w:rFonts w:ascii="Times New Roman" w:hAnsi="Times New Roman"/>
          <w:color w:val="000000" w:themeColor="text1"/>
        </w:rPr>
        <w:t>Ipsen</w:t>
      </w:r>
      <w:proofErr w:type="spellEnd"/>
      <w:r w:rsidRPr="0006639B">
        <w:rPr>
          <w:rFonts w:ascii="Times New Roman" w:hAnsi="Times New Roman"/>
          <w:color w:val="000000" w:themeColor="text1"/>
        </w:rPr>
        <w:t>.</w:t>
      </w:r>
    </w:p>
    <w:p w14:paraId="09926A1C" w14:textId="77777777" w:rsidR="00F643A6" w:rsidRPr="0006639B" w:rsidRDefault="00F643A6" w:rsidP="00730CA7">
      <w:pPr>
        <w:spacing w:line="360" w:lineRule="auto"/>
        <w:rPr>
          <w:rFonts w:ascii="Times New Roman" w:hAnsi="Times New Roman"/>
          <w:color w:val="000000" w:themeColor="text1"/>
        </w:rPr>
      </w:pPr>
      <w:r w:rsidRPr="0006639B">
        <w:rPr>
          <w:rFonts w:ascii="Times New Roman" w:hAnsi="Times New Roman"/>
          <w:color w:val="000000" w:themeColor="text1"/>
        </w:rPr>
        <w:t xml:space="preserve">Dr Cramer has received research funding and honoraria for speaking engagements and travel from Biogen Idec, honoraria for speaking engagements from Genzyme, and funding for travel from Merck </w:t>
      </w:r>
      <w:proofErr w:type="spellStart"/>
      <w:r w:rsidRPr="0006639B">
        <w:rPr>
          <w:rFonts w:ascii="Times New Roman" w:hAnsi="Times New Roman"/>
          <w:color w:val="000000" w:themeColor="text1"/>
        </w:rPr>
        <w:t>Serono</w:t>
      </w:r>
      <w:proofErr w:type="spellEnd"/>
      <w:r w:rsidRPr="0006639B">
        <w:rPr>
          <w:rFonts w:ascii="Times New Roman" w:hAnsi="Times New Roman"/>
          <w:color w:val="000000" w:themeColor="text1"/>
        </w:rPr>
        <w:t xml:space="preserve"> and Roche.</w:t>
      </w:r>
    </w:p>
    <w:p w14:paraId="50FD6506" w14:textId="77777777" w:rsidR="00F643A6" w:rsidRPr="0006639B" w:rsidRDefault="00F643A6" w:rsidP="00730CA7">
      <w:pPr>
        <w:spacing w:line="360" w:lineRule="auto"/>
        <w:rPr>
          <w:rFonts w:ascii="Times New Roman" w:hAnsi="Times New Roman"/>
          <w:color w:val="000000" w:themeColor="text1"/>
        </w:rPr>
      </w:pPr>
      <w:r w:rsidRPr="0006639B">
        <w:rPr>
          <w:rFonts w:ascii="Times New Roman" w:hAnsi="Times New Roman"/>
          <w:color w:val="000000" w:themeColor="text1"/>
        </w:rPr>
        <w:t>Prof Larsson has received research funding from Biogen Idec.</w:t>
      </w:r>
    </w:p>
    <w:p w14:paraId="24198181" w14:textId="77777777" w:rsidR="00F643A6" w:rsidRPr="0006639B" w:rsidRDefault="00F643A6" w:rsidP="00730CA7">
      <w:pPr>
        <w:autoSpaceDE w:val="0"/>
        <w:autoSpaceDN w:val="0"/>
        <w:adjustRightInd w:val="0"/>
        <w:spacing w:line="360" w:lineRule="auto"/>
        <w:rPr>
          <w:rFonts w:ascii="Times New Roman" w:eastAsia="TimesNewRoman" w:hAnsi="Times New Roman"/>
          <w:color w:val="000000" w:themeColor="text1"/>
          <w:lang w:eastAsia="en-GB"/>
        </w:rPr>
      </w:pPr>
      <w:r w:rsidRPr="0006639B">
        <w:rPr>
          <w:rFonts w:ascii="Times New Roman" w:hAnsi="Times New Roman"/>
          <w:color w:val="000000" w:themeColor="text1"/>
        </w:rPr>
        <w:t xml:space="preserve">Dr </w:t>
      </w:r>
      <w:proofErr w:type="spellStart"/>
      <w:r w:rsidRPr="0006639B">
        <w:rPr>
          <w:rFonts w:ascii="Times New Roman" w:hAnsi="Times New Roman"/>
          <w:color w:val="000000" w:themeColor="text1"/>
        </w:rPr>
        <w:t>Galea</w:t>
      </w:r>
      <w:proofErr w:type="spellEnd"/>
      <w:r w:rsidR="007A26C7" w:rsidRPr="0006639B">
        <w:rPr>
          <w:rFonts w:ascii="Times New Roman" w:hAnsi="Times New Roman"/>
          <w:color w:val="000000" w:themeColor="text1"/>
        </w:rPr>
        <w:t xml:space="preserve"> </w:t>
      </w:r>
      <w:r w:rsidR="007A26C7" w:rsidRPr="0006639B">
        <w:rPr>
          <w:rFonts w:ascii="Times New Roman" w:eastAsia="TimesNewRoman" w:hAnsi="Times New Roman"/>
          <w:color w:val="000000" w:themeColor="text1"/>
          <w:lang w:eastAsia="en-GB"/>
        </w:rPr>
        <w:t xml:space="preserve">has received funding for travel and conference attendance from </w:t>
      </w:r>
      <w:proofErr w:type="spellStart"/>
      <w:r w:rsidR="007A26C7" w:rsidRPr="0006639B">
        <w:rPr>
          <w:rFonts w:ascii="Times New Roman" w:eastAsia="TimesNewRoman" w:hAnsi="Times New Roman"/>
          <w:color w:val="000000" w:themeColor="text1"/>
          <w:lang w:eastAsia="en-GB"/>
        </w:rPr>
        <w:t>Teva</w:t>
      </w:r>
      <w:proofErr w:type="spellEnd"/>
      <w:r w:rsidR="007A26C7" w:rsidRPr="0006639B">
        <w:rPr>
          <w:rFonts w:ascii="Times New Roman" w:eastAsia="TimesNewRoman" w:hAnsi="Times New Roman"/>
          <w:color w:val="000000" w:themeColor="text1"/>
          <w:lang w:eastAsia="en-GB"/>
        </w:rPr>
        <w:t xml:space="preserve">, research funding from Merck </w:t>
      </w:r>
      <w:proofErr w:type="spellStart"/>
      <w:r w:rsidR="007A26C7" w:rsidRPr="0006639B">
        <w:rPr>
          <w:rFonts w:ascii="Times New Roman" w:eastAsia="TimesNewRoman" w:hAnsi="Times New Roman"/>
          <w:color w:val="000000" w:themeColor="text1"/>
          <w:lang w:eastAsia="en-GB"/>
        </w:rPr>
        <w:t>Serono</w:t>
      </w:r>
      <w:proofErr w:type="spellEnd"/>
      <w:r w:rsidR="00C45177" w:rsidRPr="0006639B">
        <w:rPr>
          <w:rFonts w:ascii="Times New Roman" w:eastAsia="TimesNewRoman" w:hAnsi="Times New Roman"/>
          <w:color w:val="000000" w:themeColor="text1"/>
          <w:lang w:eastAsia="en-GB"/>
        </w:rPr>
        <w:t xml:space="preserve"> and </w:t>
      </w:r>
      <w:proofErr w:type="spellStart"/>
      <w:r w:rsidR="00C45177" w:rsidRPr="0006639B">
        <w:rPr>
          <w:rFonts w:ascii="Times New Roman" w:eastAsia="TimesNewRoman" w:hAnsi="Times New Roman"/>
          <w:color w:val="000000" w:themeColor="text1"/>
          <w:lang w:eastAsia="en-GB"/>
        </w:rPr>
        <w:t>Evgen</w:t>
      </w:r>
      <w:proofErr w:type="spellEnd"/>
      <w:r w:rsidR="007A26C7" w:rsidRPr="0006639B">
        <w:rPr>
          <w:rFonts w:ascii="Times New Roman" w:eastAsia="TimesNewRoman" w:hAnsi="Times New Roman"/>
          <w:color w:val="000000" w:themeColor="text1"/>
          <w:lang w:eastAsia="en-GB"/>
        </w:rPr>
        <w:t xml:space="preserve">, and has served as a scientific advisor to </w:t>
      </w:r>
      <w:proofErr w:type="spellStart"/>
      <w:r w:rsidR="007A26C7" w:rsidRPr="0006639B">
        <w:rPr>
          <w:rFonts w:ascii="Times New Roman" w:eastAsia="TimesNewRoman" w:hAnsi="Times New Roman"/>
          <w:color w:val="000000" w:themeColor="text1"/>
          <w:lang w:eastAsia="en-GB"/>
        </w:rPr>
        <w:t>Evgen</w:t>
      </w:r>
      <w:proofErr w:type="spellEnd"/>
      <w:r w:rsidR="007A26C7" w:rsidRPr="0006639B">
        <w:rPr>
          <w:rFonts w:ascii="Times New Roman" w:eastAsia="TimesNewRoman" w:hAnsi="Times New Roman"/>
          <w:color w:val="000000" w:themeColor="text1"/>
          <w:lang w:eastAsia="en-GB"/>
        </w:rPr>
        <w:t>.</w:t>
      </w:r>
    </w:p>
    <w:p w14:paraId="018A020A" w14:textId="77777777" w:rsidR="004D4C4C" w:rsidRPr="0006639B" w:rsidRDefault="004D4C4C" w:rsidP="00730CA7">
      <w:pPr>
        <w:spacing w:line="360" w:lineRule="auto"/>
        <w:rPr>
          <w:rFonts w:ascii="Times New Roman" w:hAnsi="Times New Roman"/>
          <w:color w:val="000000" w:themeColor="text1"/>
        </w:rPr>
      </w:pPr>
      <w:r w:rsidRPr="0006639B">
        <w:rPr>
          <w:rFonts w:ascii="Times New Roman" w:hAnsi="Times New Roman"/>
          <w:color w:val="000000" w:themeColor="text1"/>
        </w:rPr>
        <w:t xml:space="preserve">Dr </w:t>
      </w:r>
      <w:proofErr w:type="spellStart"/>
      <w:r w:rsidRPr="0006639B">
        <w:rPr>
          <w:rFonts w:ascii="Times New Roman" w:hAnsi="Times New Roman"/>
          <w:color w:val="000000" w:themeColor="text1"/>
        </w:rPr>
        <w:t>Liljeroth</w:t>
      </w:r>
      <w:proofErr w:type="spellEnd"/>
      <w:r w:rsidRPr="0006639B">
        <w:rPr>
          <w:rFonts w:ascii="Times New Roman" w:hAnsi="Times New Roman"/>
          <w:color w:val="000000" w:themeColor="text1"/>
        </w:rPr>
        <w:t xml:space="preserve"> and Dr </w:t>
      </w:r>
      <w:proofErr w:type="spellStart"/>
      <w:r w:rsidRPr="0006639B">
        <w:rPr>
          <w:rFonts w:ascii="Times New Roman" w:hAnsi="Times New Roman"/>
          <w:color w:val="000000" w:themeColor="text1"/>
        </w:rPr>
        <w:t>Darekar</w:t>
      </w:r>
      <w:proofErr w:type="spellEnd"/>
      <w:r w:rsidRPr="0006639B">
        <w:rPr>
          <w:rFonts w:ascii="Times New Roman" w:hAnsi="Times New Roman"/>
          <w:color w:val="000000" w:themeColor="text1"/>
        </w:rPr>
        <w:t xml:space="preserve"> have no conflicts of interest to report.</w:t>
      </w:r>
    </w:p>
    <w:p w14:paraId="267CFABF" w14:textId="77777777" w:rsidR="00674CFF" w:rsidRPr="0006639B" w:rsidRDefault="00674CFF" w:rsidP="00730CA7">
      <w:pPr>
        <w:spacing w:line="360" w:lineRule="auto"/>
        <w:rPr>
          <w:rFonts w:ascii="Times New Roman" w:hAnsi="Times New Roman"/>
          <w:color w:val="000000" w:themeColor="text1"/>
        </w:rPr>
      </w:pPr>
    </w:p>
    <w:p w14:paraId="23AC454F" w14:textId="77777777" w:rsidR="00674CFF" w:rsidRPr="0006639B" w:rsidRDefault="00674CFF" w:rsidP="00730CA7">
      <w:pPr>
        <w:spacing w:line="360" w:lineRule="auto"/>
        <w:rPr>
          <w:rFonts w:ascii="Times New Roman" w:hAnsi="Times New Roman"/>
          <w:b/>
          <w:color w:val="000000" w:themeColor="text1"/>
        </w:rPr>
      </w:pPr>
      <w:r w:rsidRPr="0006639B">
        <w:rPr>
          <w:rFonts w:ascii="Times New Roman" w:hAnsi="Times New Roman"/>
          <w:b/>
          <w:color w:val="000000" w:themeColor="text1"/>
        </w:rPr>
        <w:t>Author contributions</w:t>
      </w:r>
    </w:p>
    <w:p w14:paraId="22EBB776" w14:textId="77777777" w:rsidR="00674CFF" w:rsidRPr="0006639B" w:rsidRDefault="00674CFF" w:rsidP="00730CA7">
      <w:pPr>
        <w:spacing w:line="360" w:lineRule="auto"/>
        <w:rPr>
          <w:rFonts w:ascii="Times New Roman" w:hAnsi="Times New Roman"/>
          <w:color w:val="000000" w:themeColor="text1"/>
        </w:rPr>
      </w:pPr>
    </w:p>
    <w:p w14:paraId="47E9FE33" w14:textId="77777777" w:rsidR="00674CFF" w:rsidRPr="0006639B" w:rsidRDefault="00674CFF" w:rsidP="00730CA7">
      <w:pPr>
        <w:spacing w:line="360" w:lineRule="auto"/>
        <w:rPr>
          <w:rFonts w:ascii="Times New Roman" w:hAnsi="Times New Roman"/>
          <w:color w:val="000000" w:themeColor="text1"/>
        </w:rPr>
      </w:pPr>
      <w:r w:rsidRPr="0006639B">
        <w:rPr>
          <w:rFonts w:ascii="Times New Roman" w:hAnsi="Times New Roman"/>
          <w:color w:val="000000" w:themeColor="text1"/>
        </w:rPr>
        <w:t>Design of the work (AV, IG); acquisition, analysis and interpretation of data (AV, ML, AD, HL, IG, SC); drafting the work (AV); critical revision for important intellectual content (HL, IG, SC).</w:t>
      </w:r>
    </w:p>
    <w:p w14:paraId="76C9C1EE" w14:textId="77777777" w:rsidR="00674CFF" w:rsidRPr="0006639B" w:rsidRDefault="00674CFF" w:rsidP="00730CA7">
      <w:pPr>
        <w:spacing w:line="360" w:lineRule="auto"/>
        <w:rPr>
          <w:rFonts w:ascii="Times New Roman" w:hAnsi="Times New Roman"/>
          <w:color w:val="000000" w:themeColor="text1"/>
        </w:rPr>
      </w:pPr>
    </w:p>
    <w:p w14:paraId="3521B010" w14:textId="77777777" w:rsidR="00674CFF" w:rsidRPr="0006639B" w:rsidRDefault="00674CFF" w:rsidP="00674CFF">
      <w:pPr>
        <w:spacing w:line="360" w:lineRule="auto"/>
        <w:rPr>
          <w:rFonts w:ascii="Times New Roman" w:eastAsia="Times New Roman" w:hAnsi="Times New Roman"/>
          <w:color w:val="000000" w:themeColor="text1"/>
          <w:lang w:eastAsia="en-GB"/>
        </w:rPr>
      </w:pPr>
      <w:r w:rsidRPr="0006639B">
        <w:rPr>
          <w:rFonts w:ascii="Times New Roman" w:hAnsi="Times New Roman"/>
          <w:color w:val="000000" w:themeColor="text1"/>
        </w:rPr>
        <w:t xml:space="preserve">All authors approved the final version of manuscript and </w:t>
      </w:r>
      <w:r w:rsidRPr="0006639B">
        <w:rPr>
          <w:rFonts w:ascii="Times New Roman" w:eastAsia="Times New Roman" w:hAnsi="Times New Roman"/>
          <w:color w:val="000000" w:themeColor="text1"/>
          <w:lang w:eastAsia="en-GB"/>
        </w:rPr>
        <w:t>agree to be accountable for all aspects of the work in ensuring that questions related to the accuracy or integrity of any part of the work are appropriately investigated and resolved. All persons designated as authors qualify for authorship, and all those who qualify for authorship are listed.</w:t>
      </w:r>
    </w:p>
    <w:p w14:paraId="686C1F2A" w14:textId="77777777" w:rsidR="00CB757C" w:rsidRPr="0006639B" w:rsidRDefault="00CB757C" w:rsidP="00730CA7">
      <w:pPr>
        <w:spacing w:line="360" w:lineRule="auto"/>
        <w:rPr>
          <w:rFonts w:ascii="Times New Roman" w:hAnsi="Times New Roman"/>
          <w:color w:val="000000" w:themeColor="text1"/>
        </w:rPr>
      </w:pPr>
    </w:p>
    <w:p w14:paraId="16F487CB" w14:textId="77777777" w:rsidR="001E6EAD" w:rsidRPr="0006639B" w:rsidRDefault="00170E0C" w:rsidP="00730CA7">
      <w:pPr>
        <w:spacing w:line="360" w:lineRule="auto"/>
        <w:outlineLvl w:val="0"/>
        <w:rPr>
          <w:rFonts w:ascii="Times New Roman" w:hAnsi="Times New Roman"/>
          <w:b/>
          <w:color w:val="000000" w:themeColor="text1"/>
        </w:rPr>
      </w:pPr>
      <w:r w:rsidRPr="0006639B">
        <w:rPr>
          <w:rFonts w:ascii="Times New Roman" w:hAnsi="Times New Roman"/>
          <w:b/>
          <w:color w:val="000000" w:themeColor="text1"/>
        </w:rPr>
        <w:t>References</w:t>
      </w:r>
    </w:p>
    <w:p w14:paraId="3E0A420D" w14:textId="77777777" w:rsidR="0066625F" w:rsidRPr="0006639B" w:rsidRDefault="0066625F" w:rsidP="00730CA7">
      <w:pPr>
        <w:widowControl w:val="0"/>
        <w:autoSpaceDE w:val="0"/>
        <w:autoSpaceDN w:val="0"/>
        <w:adjustRightInd w:val="0"/>
        <w:spacing w:line="360" w:lineRule="auto"/>
        <w:rPr>
          <w:rFonts w:ascii="Times New Roman" w:hAnsi="Times New Roman"/>
          <w:color w:val="000000" w:themeColor="text1"/>
        </w:rPr>
      </w:pPr>
    </w:p>
    <w:p w14:paraId="7DCEC12B" w14:textId="4B0F8CB8" w:rsidR="0089125E" w:rsidRPr="0006639B" w:rsidRDefault="009215AA"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color w:val="000000" w:themeColor="text1"/>
        </w:rPr>
        <w:fldChar w:fldCharType="begin" w:fldLock="1"/>
      </w:r>
      <w:r w:rsidRPr="0006639B">
        <w:rPr>
          <w:rFonts w:ascii="Times New Roman" w:hAnsi="Times New Roman"/>
          <w:color w:val="000000" w:themeColor="text1"/>
        </w:rPr>
        <w:instrText xml:space="preserve">ADDIN Mendeley Bibliography CSL_BIBLIOGRAPHY </w:instrText>
      </w:r>
      <w:r w:rsidRPr="0006639B">
        <w:rPr>
          <w:rFonts w:ascii="Times New Roman" w:hAnsi="Times New Roman"/>
          <w:color w:val="000000" w:themeColor="text1"/>
        </w:rPr>
        <w:fldChar w:fldCharType="separate"/>
      </w:r>
      <w:r w:rsidR="0089125E" w:rsidRPr="0006639B">
        <w:rPr>
          <w:rFonts w:ascii="Times New Roman" w:hAnsi="Times New Roman"/>
          <w:noProof/>
          <w:color w:val="000000" w:themeColor="text1"/>
          <w:lang w:val="en-US"/>
        </w:rPr>
        <w:t xml:space="preserve">Abbott NJ, Patabendige AAK, Dolman DEM, Yusof SR &amp; Begley DJ (2010). Structure and function of the blood-brain barrier. </w:t>
      </w:r>
      <w:r w:rsidR="0089125E" w:rsidRPr="0006639B">
        <w:rPr>
          <w:rFonts w:ascii="Times New Roman" w:hAnsi="Times New Roman"/>
          <w:i/>
          <w:iCs/>
          <w:noProof/>
          <w:color w:val="000000" w:themeColor="text1"/>
          <w:lang w:val="en-US"/>
        </w:rPr>
        <w:t>Neurobiol Dis</w:t>
      </w:r>
      <w:r w:rsidR="0089125E" w:rsidRPr="0006639B">
        <w:rPr>
          <w:rFonts w:ascii="Times New Roman" w:hAnsi="Times New Roman"/>
          <w:noProof/>
          <w:color w:val="000000" w:themeColor="text1"/>
          <w:lang w:val="en-US"/>
        </w:rPr>
        <w:t xml:space="preserve"> </w:t>
      </w:r>
      <w:r w:rsidR="0089125E" w:rsidRPr="0006639B">
        <w:rPr>
          <w:rFonts w:ascii="Times New Roman" w:hAnsi="Times New Roman"/>
          <w:b/>
          <w:bCs/>
          <w:noProof/>
          <w:color w:val="000000" w:themeColor="text1"/>
          <w:lang w:val="en-US"/>
        </w:rPr>
        <w:t>37,</w:t>
      </w:r>
      <w:r w:rsidR="0089125E" w:rsidRPr="0006639B">
        <w:rPr>
          <w:rFonts w:ascii="Times New Roman" w:hAnsi="Times New Roman"/>
          <w:noProof/>
          <w:color w:val="000000" w:themeColor="text1"/>
          <w:lang w:val="en-US"/>
        </w:rPr>
        <w:t xml:space="preserve"> 13–25.</w:t>
      </w:r>
    </w:p>
    <w:p w14:paraId="7FD58C59"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Ashburner J &amp; Friston KJ (2000). Voxel-Based Morphometry—The Methods. </w:t>
      </w:r>
      <w:r w:rsidRPr="0006639B">
        <w:rPr>
          <w:rFonts w:ascii="Times New Roman" w:hAnsi="Times New Roman"/>
          <w:i/>
          <w:iCs/>
          <w:noProof/>
          <w:color w:val="000000" w:themeColor="text1"/>
          <w:lang w:val="en-US"/>
        </w:rPr>
        <w:t>Neuroimage</w:t>
      </w:r>
      <w:r w:rsidRPr="0006639B">
        <w:rPr>
          <w:rFonts w:ascii="Times New Roman" w:hAnsi="Times New Roman"/>
          <w:noProof/>
          <w:color w:val="000000" w:themeColor="text1"/>
          <w:lang w:val="en-US"/>
        </w:rPr>
        <w:t>; DOI: 10.1006/nimg.2000.0582.</w:t>
      </w:r>
    </w:p>
    <w:p w14:paraId="3E762ABE"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Barnes SR, Ng TSC, Montagne A, Law M, Zlokovic B V. &amp; Jacobs RE (2016). Optimal acquisition and modeling parameters for accurate assessment of low Ktrans blood-brain barrier permeability using dynamic contrast-enhanced MRI. </w:t>
      </w:r>
      <w:r w:rsidRPr="0006639B">
        <w:rPr>
          <w:rFonts w:ascii="Times New Roman" w:hAnsi="Times New Roman"/>
          <w:i/>
          <w:iCs/>
          <w:noProof/>
          <w:color w:val="000000" w:themeColor="text1"/>
          <w:lang w:val="en-US"/>
        </w:rPr>
        <w:t>Magn Reson Med</w:t>
      </w:r>
      <w:r w:rsidRPr="0006639B">
        <w:rPr>
          <w:rFonts w:ascii="Times New Roman" w:hAnsi="Times New Roman"/>
          <w:noProof/>
          <w:color w:val="000000" w:themeColor="text1"/>
          <w:lang w:val="en-US"/>
        </w:rPr>
        <w:t>; DOI: 10.1002/mrm.25793.</w:t>
      </w:r>
    </w:p>
    <w:p w14:paraId="565290F7"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Bechmann I, Galea I &amp; Perry VH (2007). What is the blood-brain barrier (not)? </w:t>
      </w:r>
      <w:r w:rsidRPr="0006639B">
        <w:rPr>
          <w:rFonts w:ascii="Times New Roman" w:hAnsi="Times New Roman"/>
          <w:i/>
          <w:iCs/>
          <w:noProof/>
          <w:color w:val="000000" w:themeColor="text1"/>
          <w:lang w:val="en-US"/>
        </w:rPr>
        <w:t xml:space="preserve">Trends </w:t>
      </w:r>
      <w:r w:rsidRPr="0006639B">
        <w:rPr>
          <w:rFonts w:ascii="Times New Roman" w:hAnsi="Times New Roman"/>
          <w:i/>
          <w:iCs/>
          <w:noProof/>
          <w:color w:val="000000" w:themeColor="text1"/>
          <w:lang w:val="en-US"/>
        </w:rPr>
        <w:lastRenderedPageBreak/>
        <w:t>Immunol</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28,</w:t>
      </w:r>
      <w:r w:rsidRPr="0006639B">
        <w:rPr>
          <w:rFonts w:ascii="Times New Roman" w:hAnsi="Times New Roman"/>
          <w:noProof/>
          <w:color w:val="000000" w:themeColor="text1"/>
          <w:lang w:val="en-US"/>
        </w:rPr>
        <w:t xml:space="preserve"> 5–11.</w:t>
      </w:r>
    </w:p>
    <w:p w14:paraId="38903AAF"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Bink A, Schmitt M, Gaa J, Mugler JP, Lanfermann H &amp; Zanella FE (2006). Detection of lesions in multiple sclerosis by 2D FLAIR and single-slab 3D FLAIR sequences at 3.0 T: Initial results. </w:t>
      </w:r>
      <w:r w:rsidRPr="0006639B">
        <w:rPr>
          <w:rFonts w:ascii="Times New Roman" w:hAnsi="Times New Roman"/>
          <w:i/>
          <w:iCs/>
          <w:noProof/>
          <w:color w:val="000000" w:themeColor="text1"/>
          <w:lang w:val="en-US"/>
        </w:rPr>
        <w:t>Eur Radiol</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16,</w:t>
      </w:r>
      <w:r w:rsidRPr="0006639B">
        <w:rPr>
          <w:rFonts w:ascii="Times New Roman" w:hAnsi="Times New Roman"/>
          <w:noProof/>
          <w:color w:val="000000" w:themeColor="text1"/>
          <w:lang w:val="en-US"/>
        </w:rPr>
        <w:t xml:space="preserve"> 1104–1110.</w:t>
      </w:r>
    </w:p>
    <w:p w14:paraId="10281515"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Bojorquez JZ, Bricq S, Acquitter C, Brunotte F, Walker PM &amp; Lalande A (2017). What are normal relaxation times of tissues at 3 T? </w:t>
      </w:r>
      <w:r w:rsidRPr="0006639B">
        <w:rPr>
          <w:rFonts w:ascii="Times New Roman" w:hAnsi="Times New Roman"/>
          <w:i/>
          <w:iCs/>
          <w:noProof/>
          <w:color w:val="000000" w:themeColor="text1"/>
          <w:lang w:val="en-US"/>
        </w:rPr>
        <w:t>Magn Reson Imaging</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35,</w:t>
      </w:r>
      <w:r w:rsidRPr="0006639B">
        <w:rPr>
          <w:rFonts w:ascii="Times New Roman" w:hAnsi="Times New Roman"/>
          <w:noProof/>
          <w:color w:val="000000" w:themeColor="text1"/>
          <w:lang w:val="en-US"/>
        </w:rPr>
        <w:t xml:space="preserve"> 69–80.</w:t>
      </w:r>
    </w:p>
    <w:p w14:paraId="6CBD815F"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Bors L, Tóth K, Tóth EZ, Bajza Á, Csorba A, Szigeti K, Máthé D, Perlaki G, Orsi G, Tóth GK &amp; Erdő F (2018). Age-dependent changes at the blood-brain barrier. A Comparative structural and functional study in young adult and middle aged rats. </w:t>
      </w:r>
      <w:r w:rsidRPr="0006639B">
        <w:rPr>
          <w:rFonts w:ascii="Times New Roman" w:hAnsi="Times New Roman"/>
          <w:i/>
          <w:iCs/>
          <w:noProof/>
          <w:color w:val="000000" w:themeColor="text1"/>
          <w:lang w:val="en-US"/>
        </w:rPr>
        <w:t>Brain Res Bull</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139,</w:t>
      </w:r>
      <w:r w:rsidRPr="0006639B">
        <w:rPr>
          <w:rFonts w:ascii="Times New Roman" w:hAnsi="Times New Roman"/>
          <w:noProof/>
          <w:color w:val="000000" w:themeColor="text1"/>
          <w:lang w:val="en-US"/>
        </w:rPr>
        <w:t xml:space="preserve"> 269–277.</w:t>
      </w:r>
    </w:p>
    <w:p w14:paraId="3D1902F0"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Carroll TJ, Horowitz S, Shin W, Mouannes J, Sawlani R, Ali S, Raizer J &amp; Futterer S (2008). Quantification of Cerebral Perfusion Using the “Bookend Technique”: an Evaluation in CNS Tumors. </w:t>
      </w:r>
      <w:r w:rsidRPr="0006639B">
        <w:rPr>
          <w:rFonts w:ascii="Times New Roman" w:hAnsi="Times New Roman"/>
          <w:i/>
          <w:iCs/>
          <w:noProof/>
          <w:color w:val="000000" w:themeColor="text1"/>
          <w:lang w:val="en-US"/>
        </w:rPr>
        <w:t>Magn Reson Imaging</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26,</w:t>
      </w:r>
      <w:r w:rsidRPr="0006639B">
        <w:rPr>
          <w:rFonts w:ascii="Times New Roman" w:hAnsi="Times New Roman"/>
          <w:noProof/>
          <w:color w:val="000000" w:themeColor="text1"/>
          <w:lang w:val="en-US"/>
        </w:rPr>
        <w:t xml:space="preserve"> 1352–1359.</w:t>
      </w:r>
    </w:p>
    <w:p w14:paraId="03927A8C"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Cramer SP &amp; Larsson HBW (2014). Accurate determination of blood-brain barrier permeability using dynamic contrast-enhanced T1-weighted MRI: a simulation and in vivo study on healthy subjects and multiple sclerosis patients. </w:t>
      </w:r>
      <w:r w:rsidRPr="0006639B">
        <w:rPr>
          <w:rFonts w:ascii="Times New Roman" w:hAnsi="Times New Roman"/>
          <w:i/>
          <w:iCs/>
          <w:noProof/>
          <w:color w:val="000000" w:themeColor="text1"/>
          <w:lang w:val="en-US"/>
        </w:rPr>
        <w:t>J Cereb Blood Flow Metab Off J Int Soc Cereb Blood Flow Metab</w:t>
      </w:r>
      <w:r w:rsidRPr="0006639B">
        <w:rPr>
          <w:rFonts w:ascii="Times New Roman" w:hAnsi="Times New Roman"/>
          <w:noProof/>
          <w:color w:val="000000" w:themeColor="text1"/>
          <w:lang w:val="en-US"/>
        </w:rPr>
        <w:t>; DOI: 10.1038/jcbfm.2014.126.</w:t>
      </w:r>
    </w:p>
    <w:p w14:paraId="2573F9AB"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Cramer SP, Modvig S, Simonsen HJ, Frederiksen JL &amp; Larsson HBW (2015). Permeability of the blood-brain barrier predicts conversion from optic neuritis to multiple sclerosis. </w:t>
      </w:r>
      <w:r w:rsidRPr="0006639B">
        <w:rPr>
          <w:rFonts w:ascii="Times New Roman" w:hAnsi="Times New Roman"/>
          <w:i/>
          <w:iCs/>
          <w:noProof/>
          <w:color w:val="000000" w:themeColor="text1"/>
          <w:lang w:val="en-US"/>
        </w:rPr>
        <w:t>Brain</w:t>
      </w:r>
      <w:r w:rsidRPr="0006639B">
        <w:rPr>
          <w:rFonts w:ascii="Times New Roman" w:hAnsi="Times New Roman"/>
          <w:noProof/>
          <w:color w:val="000000" w:themeColor="text1"/>
          <w:lang w:val="en-US"/>
        </w:rPr>
        <w:t>; DOI: 10.1093/brain/awv203.</w:t>
      </w:r>
    </w:p>
    <w:p w14:paraId="6D3DE06C"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Cramer SP, Simonsen H, Frederiksen JL, Rostrup E &amp; Larsson HBW (2014). Abnormal blood-brain barrier permeability in normal appearing white matter in multiple sclerosis investigated by MRI. </w:t>
      </w:r>
      <w:r w:rsidRPr="0006639B">
        <w:rPr>
          <w:rFonts w:ascii="Times New Roman" w:hAnsi="Times New Roman"/>
          <w:i/>
          <w:iCs/>
          <w:noProof/>
          <w:color w:val="000000" w:themeColor="text1"/>
          <w:lang w:val="en-US"/>
        </w:rPr>
        <w:t>NeuroImage Clin</w:t>
      </w:r>
      <w:r w:rsidRPr="0006639B">
        <w:rPr>
          <w:rFonts w:ascii="Times New Roman" w:hAnsi="Times New Roman"/>
          <w:noProof/>
          <w:color w:val="000000" w:themeColor="text1"/>
          <w:lang w:val="en-US"/>
        </w:rPr>
        <w:t>; DOI: 10.1016/j.nicl.2013.12.001.</w:t>
      </w:r>
    </w:p>
    <w:p w14:paraId="79D77E20"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Cramer SP, Simonsen HJ, Varatharaj A, Galea I, Frederiksen JL &amp; Larsson HBW (2018). Permeability of the blood-brain barrier predicts no evidence of disease activity at two years after natalizumab or fingolimod treatment in relapsing-remitting multiple sclerosis. </w:t>
      </w:r>
      <w:r w:rsidRPr="0006639B">
        <w:rPr>
          <w:rFonts w:ascii="Times New Roman" w:hAnsi="Times New Roman"/>
          <w:i/>
          <w:iCs/>
          <w:noProof/>
          <w:color w:val="000000" w:themeColor="text1"/>
          <w:lang w:val="en-US"/>
        </w:rPr>
        <w:t>Ann Neurol</w:t>
      </w:r>
      <w:r w:rsidRPr="0006639B">
        <w:rPr>
          <w:rFonts w:ascii="Times New Roman" w:hAnsi="Times New Roman"/>
          <w:noProof/>
          <w:color w:val="000000" w:themeColor="text1"/>
          <w:lang w:val="en-US"/>
        </w:rPr>
        <w:t>1–13.</w:t>
      </w:r>
    </w:p>
    <w:p w14:paraId="5B0E8B3B"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Crone C (1963). The Permeability of Capillaries in Various Organs as Determined by Use of the ???Indicator Diffusion??? Method. </w:t>
      </w:r>
      <w:r w:rsidRPr="0006639B">
        <w:rPr>
          <w:rFonts w:ascii="Times New Roman" w:hAnsi="Times New Roman"/>
          <w:i/>
          <w:iCs/>
          <w:noProof/>
          <w:color w:val="000000" w:themeColor="text1"/>
          <w:lang w:val="en-US"/>
        </w:rPr>
        <w:t>Acta Physiol Scand</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58,</w:t>
      </w:r>
      <w:r w:rsidRPr="0006639B">
        <w:rPr>
          <w:rFonts w:ascii="Times New Roman" w:hAnsi="Times New Roman"/>
          <w:noProof/>
          <w:color w:val="000000" w:themeColor="text1"/>
          <w:lang w:val="en-US"/>
        </w:rPr>
        <w:t xml:space="preserve"> 292–305.</w:t>
      </w:r>
    </w:p>
    <w:p w14:paraId="58004F24"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Deo AK, Theil FP &amp; Nicolas JM (2013). Confounding parameters in preclinical assessment of blood-brain barrier permeation: An overview with emphasis on species differences and effect of disease states. </w:t>
      </w:r>
      <w:r w:rsidRPr="0006639B">
        <w:rPr>
          <w:rFonts w:ascii="Times New Roman" w:hAnsi="Times New Roman"/>
          <w:i/>
          <w:iCs/>
          <w:noProof/>
          <w:color w:val="000000" w:themeColor="text1"/>
          <w:lang w:val="en-US"/>
        </w:rPr>
        <w:t>Mol Pharm</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10,</w:t>
      </w:r>
      <w:r w:rsidRPr="0006639B">
        <w:rPr>
          <w:rFonts w:ascii="Times New Roman" w:hAnsi="Times New Roman"/>
          <w:noProof/>
          <w:color w:val="000000" w:themeColor="text1"/>
          <w:lang w:val="en-US"/>
        </w:rPr>
        <w:t xml:space="preserve"> 1581–1595.</w:t>
      </w:r>
    </w:p>
    <w:p w14:paraId="1EE909D2"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Egger C, Opfer R, Wang C, Kepp T, Sormani MP, Spies L, Barnett M &amp; Schippling S (2017). MRI FLAIR lesion segmentation in multiple sclerosis: Does automated </w:t>
      </w:r>
      <w:r w:rsidRPr="0006639B">
        <w:rPr>
          <w:rFonts w:ascii="Times New Roman" w:hAnsi="Times New Roman"/>
          <w:noProof/>
          <w:color w:val="000000" w:themeColor="text1"/>
          <w:lang w:val="en-US"/>
        </w:rPr>
        <w:lastRenderedPageBreak/>
        <w:t xml:space="preserve">segmentation hold up with manual annotation? </w:t>
      </w:r>
      <w:r w:rsidRPr="0006639B">
        <w:rPr>
          <w:rFonts w:ascii="Times New Roman" w:hAnsi="Times New Roman"/>
          <w:i/>
          <w:iCs/>
          <w:noProof/>
          <w:color w:val="000000" w:themeColor="text1"/>
          <w:lang w:val="en-US"/>
        </w:rPr>
        <w:t>NeuroImage Clin</w:t>
      </w:r>
      <w:r w:rsidRPr="0006639B">
        <w:rPr>
          <w:rFonts w:ascii="Times New Roman" w:hAnsi="Times New Roman"/>
          <w:noProof/>
          <w:color w:val="000000" w:themeColor="text1"/>
          <w:lang w:val="en-US"/>
        </w:rPr>
        <w:t>; DOI: 10.1016/j.nicl.2016.11.020.</w:t>
      </w:r>
    </w:p>
    <w:p w14:paraId="6D2A8CC9"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Elwood E, Lim Z, Naveed H &amp; Galea I (2017). The effect of systemic inflammation on human brain barrier function. </w:t>
      </w:r>
      <w:r w:rsidRPr="0006639B">
        <w:rPr>
          <w:rFonts w:ascii="Times New Roman" w:hAnsi="Times New Roman"/>
          <w:i/>
          <w:iCs/>
          <w:noProof/>
          <w:color w:val="000000" w:themeColor="text1"/>
          <w:lang w:val="en-US"/>
        </w:rPr>
        <w:t>Brain Behav Immun</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62,</w:t>
      </w:r>
      <w:r w:rsidRPr="0006639B">
        <w:rPr>
          <w:rFonts w:ascii="Times New Roman" w:hAnsi="Times New Roman"/>
          <w:noProof/>
          <w:color w:val="000000" w:themeColor="text1"/>
          <w:lang w:val="en-US"/>
        </w:rPr>
        <w:t xml:space="preserve"> 35–40.</w:t>
      </w:r>
    </w:p>
    <w:p w14:paraId="1467F083"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Erdö F, Denes L &amp; De Lange E (2017). Age-associated physiological and pathological changes at the blood-brain barrier: A review. </w:t>
      </w:r>
      <w:r w:rsidRPr="0006639B">
        <w:rPr>
          <w:rFonts w:ascii="Times New Roman" w:hAnsi="Times New Roman"/>
          <w:i/>
          <w:iCs/>
          <w:noProof/>
          <w:color w:val="000000" w:themeColor="text1"/>
          <w:lang w:val="en-US"/>
        </w:rPr>
        <w:t>J Cereb Blood Flow Metab</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37,</w:t>
      </w:r>
      <w:r w:rsidRPr="0006639B">
        <w:rPr>
          <w:rFonts w:ascii="Times New Roman" w:hAnsi="Times New Roman"/>
          <w:noProof/>
          <w:color w:val="000000" w:themeColor="text1"/>
          <w:lang w:val="en-US"/>
        </w:rPr>
        <w:t xml:space="preserve"> 4–24.</w:t>
      </w:r>
    </w:p>
    <w:p w14:paraId="72827DDF"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Filice S &amp; Crisi G (2016). Dynamic Contrast-Enhanced Perfusion MRI of High Grade Brain Gliomas Obtained with Arterial or Venous Waveform Input Function. </w:t>
      </w:r>
      <w:r w:rsidRPr="0006639B">
        <w:rPr>
          <w:rFonts w:ascii="Times New Roman" w:hAnsi="Times New Roman"/>
          <w:i/>
          <w:iCs/>
          <w:noProof/>
          <w:color w:val="000000" w:themeColor="text1"/>
          <w:lang w:val="en-US"/>
        </w:rPr>
        <w:t>J Neuroimaging</w:t>
      </w:r>
      <w:r w:rsidRPr="0006639B">
        <w:rPr>
          <w:rFonts w:ascii="Times New Roman" w:hAnsi="Times New Roman"/>
          <w:noProof/>
          <w:color w:val="000000" w:themeColor="text1"/>
          <w:lang w:val="en-US"/>
        </w:rPr>
        <w:t>; DOI: 10.1111/jon.12254.</w:t>
      </w:r>
    </w:p>
    <w:p w14:paraId="1323BB44"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Filippi M, Rocca MA, Ciccarelli O, De Stefano N, Evangelou N, Kappos L, Rovira A, Sastre-Garriga J, Tintor?? M, Frederiksen JL, Gasperini C, Palace J, Reich DS, Banwell B, Montalban X &amp; Barkhof F (2016). MRI criteria for the diagnosis of multiple sclerosis: MAGNIMS consensus guidelines. </w:t>
      </w:r>
      <w:r w:rsidRPr="0006639B">
        <w:rPr>
          <w:rFonts w:ascii="Times New Roman" w:hAnsi="Times New Roman"/>
          <w:i/>
          <w:iCs/>
          <w:noProof/>
          <w:color w:val="000000" w:themeColor="text1"/>
          <w:lang w:val="en-US"/>
        </w:rPr>
        <w:t>Lancet Neurol</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15,</w:t>
      </w:r>
      <w:r w:rsidRPr="0006639B">
        <w:rPr>
          <w:rFonts w:ascii="Times New Roman" w:hAnsi="Times New Roman"/>
          <w:noProof/>
          <w:color w:val="000000" w:themeColor="text1"/>
          <w:lang w:val="en-US"/>
        </w:rPr>
        <w:t xml:space="preserve"> 292–303.</w:t>
      </w:r>
    </w:p>
    <w:p w14:paraId="5CD3DEDE"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Friston KJ (2006). </w:t>
      </w:r>
      <w:r w:rsidRPr="0006639B">
        <w:rPr>
          <w:rFonts w:ascii="Times New Roman" w:hAnsi="Times New Roman"/>
          <w:i/>
          <w:iCs/>
          <w:noProof/>
          <w:color w:val="000000" w:themeColor="text1"/>
          <w:lang w:val="en-US"/>
        </w:rPr>
        <w:t>Statistical Parametric Mapping: The Analysis of Functional Brain Images</w:t>
      </w:r>
      <w:r w:rsidRPr="0006639B">
        <w:rPr>
          <w:rFonts w:ascii="Times New Roman" w:hAnsi="Times New Roman"/>
          <w:noProof/>
          <w:color w:val="000000" w:themeColor="text1"/>
          <w:lang w:val="en-US"/>
        </w:rPr>
        <w:t>.</w:t>
      </w:r>
    </w:p>
    <w:p w14:paraId="4719C935"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van de Haar HJ, Burgmans S, Jansen JFA, van Osch MJP, van Buchem MA, Muller M, Hofman PAM, Verhey FRJ &amp; Backes WH (2016). Blood-Brain Barrier Leakage in Patients with Early Alzheimer Disease. </w:t>
      </w:r>
      <w:r w:rsidRPr="0006639B">
        <w:rPr>
          <w:rFonts w:ascii="Times New Roman" w:hAnsi="Times New Roman"/>
          <w:i/>
          <w:iCs/>
          <w:noProof/>
          <w:color w:val="000000" w:themeColor="text1"/>
          <w:lang w:val="en-US"/>
        </w:rPr>
        <w:t>Radiology</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282,</w:t>
      </w:r>
      <w:r w:rsidRPr="0006639B">
        <w:rPr>
          <w:rFonts w:ascii="Times New Roman" w:hAnsi="Times New Roman"/>
          <w:noProof/>
          <w:color w:val="000000" w:themeColor="text1"/>
          <w:lang w:val="en-US"/>
        </w:rPr>
        <w:t xml:space="preserve"> 615–615.</w:t>
      </w:r>
    </w:p>
    <w:p w14:paraId="4348D8EF"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Hansen AE, Pedersen H, Rostrup E &amp; Larsson HBW (2009). Partial volume effect (PVE) on the arterial input function (AIF) in T 1-weighted perfusion imaging and limitations of the multiplicative rescaling approach. </w:t>
      </w:r>
      <w:r w:rsidRPr="0006639B">
        <w:rPr>
          <w:rFonts w:ascii="Times New Roman" w:hAnsi="Times New Roman"/>
          <w:i/>
          <w:iCs/>
          <w:noProof/>
          <w:color w:val="000000" w:themeColor="text1"/>
          <w:lang w:val="en-US"/>
        </w:rPr>
        <w:t>Magn Reson Med</w:t>
      </w:r>
      <w:r w:rsidRPr="0006639B">
        <w:rPr>
          <w:rFonts w:ascii="Times New Roman" w:hAnsi="Times New Roman"/>
          <w:noProof/>
          <w:color w:val="000000" w:themeColor="text1"/>
          <w:lang w:val="en-US"/>
        </w:rPr>
        <w:t>; DOI: 10.1002/mrm.22098.</w:t>
      </w:r>
    </w:p>
    <w:p w14:paraId="5CB72B21"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Heye AK, Thrippleton MJ, Armitage PA, Valdés Hernández M del C, Makin SD, Glatz A, Sakka E &amp; Wardlaw JM (2016). Tracer kinetic modelling for DCE-MRI quantification of subtle blood-brain barrier permeability. </w:t>
      </w:r>
      <w:r w:rsidRPr="0006639B">
        <w:rPr>
          <w:rFonts w:ascii="Times New Roman" w:hAnsi="Times New Roman"/>
          <w:i/>
          <w:iCs/>
          <w:noProof/>
          <w:color w:val="000000" w:themeColor="text1"/>
          <w:lang w:val="en-US"/>
        </w:rPr>
        <w:t>Neuroimage</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125,</w:t>
      </w:r>
      <w:r w:rsidRPr="0006639B">
        <w:rPr>
          <w:rFonts w:ascii="Times New Roman" w:hAnsi="Times New Roman"/>
          <w:noProof/>
          <w:color w:val="000000" w:themeColor="text1"/>
          <w:lang w:val="en-US"/>
        </w:rPr>
        <w:t xml:space="preserve"> 446–455.</w:t>
      </w:r>
    </w:p>
    <w:p w14:paraId="79FE76D0"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Iannotti F, Fieschi C, Alfano B, Picozzi P, Mansi L, Pozzilli C, Punzo A, Vecchio G Del, Lenzi GL, Salvatore M &amp; Conforti P (1987). Simplified, noninvasive PET measurement of blood-brain barrier permeability. </w:t>
      </w:r>
      <w:r w:rsidRPr="0006639B">
        <w:rPr>
          <w:rFonts w:ascii="Times New Roman" w:hAnsi="Times New Roman"/>
          <w:i/>
          <w:iCs/>
          <w:noProof/>
          <w:color w:val="000000" w:themeColor="text1"/>
          <w:lang w:val="en-US"/>
        </w:rPr>
        <w:t>J Comput Assist Tomogr</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11,</w:t>
      </w:r>
      <w:r w:rsidRPr="0006639B">
        <w:rPr>
          <w:rFonts w:ascii="Times New Roman" w:hAnsi="Times New Roman"/>
          <w:noProof/>
          <w:color w:val="000000" w:themeColor="text1"/>
          <w:lang w:val="en-US"/>
        </w:rPr>
        <w:t xml:space="preserve"> 390–397.</w:t>
      </w:r>
    </w:p>
    <w:p w14:paraId="322103FF"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Iliff JJ, Wang M, Liao Y, Plogg BA, Peng W, Gundersen GA, Benveniste H, Vates GE, Deane R, Goldman SA, Nagelhus EA &amp; Nedergaard M (2012). A Paravascular Pathway Facilitates CSF Flow Through the Brain Parenchyma and the Clearance of Interstitial Solutes, Including Amyloid  . </w:t>
      </w:r>
      <w:r w:rsidRPr="0006639B">
        <w:rPr>
          <w:rFonts w:ascii="Times New Roman" w:hAnsi="Times New Roman"/>
          <w:i/>
          <w:iCs/>
          <w:noProof/>
          <w:color w:val="000000" w:themeColor="text1"/>
          <w:lang w:val="en-US"/>
        </w:rPr>
        <w:t>Sci Transl Med</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4,</w:t>
      </w:r>
      <w:r w:rsidRPr="0006639B">
        <w:rPr>
          <w:rFonts w:ascii="Times New Roman" w:hAnsi="Times New Roman"/>
          <w:noProof/>
          <w:color w:val="000000" w:themeColor="text1"/>
          <w:lang w:val="en-US"/>
        </w:rPr>
        <w:t xml:space="preserve"> 147ra111-147ra111.</w:t>
      </w:r>
    </w:p>
    <w:p w14:paraId="37A31FFC"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Jost G, Frenzel T, Lohrke J, Lenhard DC, Naganawa S &amp; Pietsch H (2017). Penetration and distribution of gadolinium-based contrast agents into the cerebrospinal fluid in healthy rats: a potential pathway of entry into the brain tissue. </w:t>
      </w:r>
      <w:r w:rsidRPr="0006639B">
        <w:rPr>
          <w:rFonts w:ascii="Times New Roman" w:hAnsi="Times New Roman"/>
          <w:i/>
          <w:iCs/>
          <w:noProof/>
          <w:color w:val="000000" w:themeColor="text1"/>
          <w:lang w:val="en-US"/>
        </w:rPr>
        <w:t>Eur Radiol</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27,</w:t>
      </w:r>
      <w:r w:rsidRPr="0006639B">
        <w:rPr>
          <w:rFonts w:ascii="Times New Roman" w:hAnsi="Times New Roman"/>
          <w:noProof/>
          <w:color w:val="000000" w:themeColor="text1"/>
          <w:lang w:val="en-US"/>
        </w:rPr>
        <w:t xml:space="preserve"> 2877–2885.</w:t>
      </w:r>
    </w:p>
    <w:p w14:paraId="080ED1EE"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Kirk J, Plumb J, Mirakhur M &amp; McQuaid S (2003). Tight junctional abnormality in multiple </w:t>
      </w:r>
      <w:r w:rsidRPr="0006639B">
        <w:rPr>
          <w:rFonts w:ascii="Times New Roman" w:hAnsi="Times New Roman"/>
          <w:noProof/>
          <w:color w:val="000000" w:themeColor="text1"/>
          <w:lang w:val="en-US"/>
        </w:rPr>
        <w:lastRenderedPageBreak/>
        <w:t xml:space="preserve">sclerosis white matter affects all calibres of vessel and is associated with blood-brain barrier leakage and active demyelination. </w:t>
      </w:r>
      <w:r w:rsidRPr="0006639B">
        <w:rPr>
          <w:rFonts w:ascii="Times New Roman" w:hAnsi="Times New Roman"/>
          <w:i/>
          <w:iCs/>
          <w:noProof/>
          <w:color w:val="000000" w:themeColor="text1"/>
          <w:lang w:val="en-US"/>
        </w:rPr>
        <w:t>J Pathol</w:t>
      </w:r>
      <w:r w:rsidRPr="0006639B">
        <w:rPr>
          <w:rFonts w:ascii="Times New Roman" w:hAnsi="Times New Roman"/>
          <w:noProof/>
          <w:color w:val="000000" w:themeColor="text1"/>
          <w:lang w:val="en-US"/>
        </w:rPr>
        <w:t>; DOI: 10.1002/path.1434.</w:t>
      </w:r>
    </w:p>
    <w:p w14:paraId="3B984099"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Klein B, Kuschinsky W, Schröck H &amp; Vetterlein F (1986). Interdependency of local capillary density, blood flow, and metabolism in rat brains. </w:t>
      </w:r>
      <w:r w:rsidRPr="0006639B">
        <w:rPr>
          <w:rFonts w:ascii="Times New Roman" w:hAnsi="Times New Roman"/>
          <w:i/>
          <w:iCs/>
          <w:noProof/>
          <w:color w:val="000000" w:themeColor="text1"/>
          <w:lang w:val="en-US"/>
        </w:rPr>
        <w:t>Am J Physiol</w:t>
      </w:r>
      <w:r w:rsidRPr="0006639B">
        <w:rPr>
          <w:rFonts w:ascii="Times New Roman" w:hAnsi="Times New Roman"/>
          <w:noProof/>
          <w:color w:val="000000" w:themeColor="text1"/>
          <w:lang w:val="en-US"/>
        </w:rPr>
        <w:t>.</w:t>
      </w:r>
    </w:p>
    <w:p w14:paraId="5AF2FCB4"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Koo TK &amp; Li MY (2016). A Guideline of Selecting and Reporting Intraclass Correlation Coefficients for Reliability Research. </w:t>
      </w:r>
      <w:r w:rsidRPr="0006639B">
        <w:rPr>
          <w:rFonts w:ascii="Times New Roman" w:hAnsi="Times New Roman"/>
          <w:i/>
          <w:iCs/>
          <w:noProof/>
          <w:color w:val="000000" w:themeColor="text1"/>
          <w:lang w:val="en-US"/>
        </w:rPr>
        <w:t>J Chiropr Med</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15,</w:t>
      </w:r>
      <w:r w:rsidRPr="0006639B">
        <w:rPr>
          <w:rFonts w:ascii="Times New Roman" w:hAnsi="Times New Roman"/>
          <w:noProof/>
          <w:color w:val="000000" w:themeColor="text1"/>
          <w:lang w:val="en-US"/>
        </w:rPr>
        <w:t xml:space="preserve"> 155–163.</w:t>
      </w:r>
    </w:p>
    <w:p w14:paraId="36D57E67"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Larsson HBW, Courivaud F, Rostrup E &amp; Hansen AE (2009). Measurement of brain perfusion, blood volume, and blood‐brain barrier permeability, using dynamic contrast‐enhanced T1‐weighted MRI at 3 tesla. </w:t>
      </w:r>
      <w:r w:rsidRPr="0006639B">
        <w:rPr>
          <w:rFonts w:ascii="Times New Roman" w:hAnsi="Times New Roman"/>
          <w:i/>
          <w:iCs/>
          <w:noProof/>
          <w:color w:val="000000" w:themeColor="text1"/>
          <w:lang w:val="en-US"/>
        </w:rPr>
        <w:t>Magn Reson Med</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62,</w:t>
      </w:r>
      <w:r w:rsidRPr="0006639B">
        <w:rPr>
          <w:rFonts w:ascii="Times New Roman" w:hAnsi="Times New Roman"/>
          <w:noProof/>
          <w:color w:val="000000" w:themeColor="text1"/>
          <w:lang w:val="en-US"/>
        </w:rPr>
        <w:t xml:space="preserve"> 1270–1281.</w:t>
      </w:r>
    </w:p>
    <w:p w14:paraId="375EF64F"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Larsson HBW, Hansen AE, Berg HK, Rostrup E &amp; Haraldseth O (2008). Dynamic contrast-enhanced quantitative perfusion measurement of the brain using T1-weighted MRI at 3T. </w:t>
      </w:r>
      <w:r w:rsidRPr="0006639B">
        <w:rPr>
          <w:rFonts w:ascii="Times New Roman" w:hAnsi="Times New Roman"/>
          <w:i/>
          <w:iCs/>
          <w:noProof/>
          <w:color w:val="000000" w:themeColor="text1"/>
          <w:lang w:val="en-US"/>
        </w:rPr>
        <w:t>J Magn Reson Imaging</w:t>
      </w:r>
      <w:r w:rsidRPr="0006639B">
        <w:rPr>
          <w:rFonts w:ascii="Times New Roman" w:hAnsi="Times New Roman"/>
          <w:noProof/>
          <w:color w:val="000000" w:themeColor="text1"/>
          <w:lang w:val="en-US"/>
        </w:rPr>
        <w:t>; DOI: 10.1002/jmri.21328.</w:t>
      </w:r>
    </w:p>
    <w:p w14:paraId="511BF3B7"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Leenders KL, Perani D, Lammertsma AA, Heather JD, Buckingham P, Jones T, Healy MJR, Gibbs JM, Wise RJS, Hatazawa J, Herold S, Beaney RP, Brooks DJ, Spinks T, Rhodes C &amp; Frackowiak RSJ (1990). Cerebral blood flow, blood volume and oxygen utilization: Normal values and effect of age. </w:t>
      </w:r>
      <w:r w:rsidRPr="0006639B">
        <w:rPr>
          <w:rFonts w:ascii="Times New Roman" w:hAnsi="Times New Roman"/>
          <w:i/>
          <w:iCs/>
          <w:noProof/>
          <w:color w:val="000000" w:themeColor="text1"/>
          <w:lang w:val="en-US"/>
        </w:rPr>
        <w:t>Brain</w:t>
      </w:r>
      <w:r w:rsidRPr="0006639B">
        <w:rPr>
          <w:rFonts w:ascii="Times New Roman" w:hAnsi="Times New Roman"/>
          <w:noProof/>
          <w:color w:val="000000" w:themeColor="text1"/>
          <w:lang w:val="en-US"/>
        </w:rPr>
        <w:t>; DOI: 10.1093/brain/113.1.27.</w:t>
      </w:r>
    </w:p>
    <w:p w14:paraId="3861841B"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Lierse W &amp; Horstmann E (1965). Quantitative Anatomy of the Cerebral Vascular Bed With Especial Emphasis on Homogeneity and Inhomogeneity in Small Parts of the Gray and White Matter. </w:t>
      </w:r>
      <w:r w:rsidRPr="0006639B">
        <w:rPr>
          <w:rFonts w:ascii="Times New Roman" w:hAnsi="Times New Roman"/>
          <w:i/>
          <w:iCs/>
          <w:noProof/>
          <w:color w:val="000000" w:themeColor="text1"/>
          <w:lang w:val="en-US"/>
        </w:rPr>
        <w:t>Acta Neurol Scand</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41,</w:t>
      </w:r>
      <w:r w:rsidRPr="0006639B">
        <w:rPr>
          <w:rFonts w:ascii="Times New Roman" w:hAnsi="Times New Roman"/>
          <w:noProof/>
          <w:color w:val="000000" w:themeColor="text1"/>
          <w:lang w:val="en-US"/>
        </w:rPr>
        <w:t xml:space="preserve"> 15–19.</w:t>
      </w:r>
    </w:p>
    <w:p w14:paraId="1015C45F"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Lund H, Krakauer M, Skimminge A, Sellebjerg F, Garde E, Siebner HR, Paulson OB, Hesse D &amp; Hanson LG (2013). Blood-Brain Barrier Permeability of Normal Appearing White Matter in Relapsing-Remitting Multiple Sclerosis. </w:t>
      </w:r>
      <w:r w:rsidRPr="0006639B">
        <w:rPr>
          <w:rFonts w:ascii="Times New Roman" w:hAnsi="Times New Roman"/>
          <w:i/>
          <w:iCs/>
          <w:noProof/>
          <w:color w:val="000000" w:themeColor="text1"/>
          <w:lang w:val="en-US"/>
        </w:rPr>
        <w:t>PLoS One</w:t>
      </w:r>
      <w:r w:rsidRPr="0006639B">
        <w:rPr>
          <w:rFonts w:ascii="Times New Roman" w:hAnsi="Times New Roman"/>
          <w:noProof/>
          <w:color w:val="000000" w:themeColor="text1"/>
          <w:lang w:val="en-US"/>
        </w:rPr>
        <w:t>; DOI: 10.1371/journal.pone.0056375.</w:t>
      </w:r>
    </w:p>
    <w:p w14:paraId="2E1B2BB5"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Maggioli E, McArthur S, Mauro C, Kieswich J, Kusters DHM, Reutelingsperger CPM, Yaqoob M &amp; Solito E (2015). Estrogen protects the blood-brain barrier from inflammation-induced disruption and increased lymphocyte trafficking. </w:t>
      </w:r>
      <w:r w:rsidRPr="0006639B">
        <w:rPr>
          <w:rFonts w:ascii="Times New Roman" w:hAnsi="Times New Roman"/>
          <w:i/>
          <w:iCs/>
          <w:noProof/>
          <w:color w:val="000000" w:themeColor="text1"/>
          <w:lang w:val="en-US"/>
        </w:rPr>
        <w:t>Brain Behav Immun</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51,</w:t>
      </w:r>
      <w:r w:rsidRPr="0006639B">
        <w:rPr>
          <w:rFonts w:ascii="Times New Roman" w:hAnsi="Times New Roman"/>
          <w:noProof/>
          <w:color w:val="000000" w:themeColor="text1"/>
          <w:lang w:val="en-US"/>
        </w:rPr>
        <w:t xml:space="preserve"> 212–222.</w:t>
      </w:r>
    </w:p>
    <w:p w14:paraId="63688542"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McDonald RJ, McDonald JS, Kallmes DF, Jentoft ME, Murray DL, Thielen KR, Williamson EE &amp; Eckel LJ (2015). Intracranial Gadolinium Deposition after Contrast-enhanced MR Imaging. </w:t>
      </w:r>
      <w:r w:rsidRPr="0006639B">
        <w:rPr>
          <w:rFonts w:ascii="Times New Roman" w:hAnsi="Times New Roman"/>
          <w:i/>
          <w:iCs/>
          <w:noProof/>
          <w:color w:val="000000" w:themeColor="text1"/>
          <w:lang w:val="en-US"/>
        </w:rPr>
        <w:t>Radiology</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275,</w:t>
      </w:r>
      <w:r w:rsidRPr="0006639B">
        <w:rPr>
          <w:rFonts w:ascii="Times New Roman" w:hAnsi="Times New Roman"/>
          <w:noProof/>
          <w:color w:val="000000" w:themeColor="text1"/>
          <w:lang w:val="en-US"/>
        </w:rPr>
        <w:t xml:space="preserve"> 772–782.</w:t>
      </w:r>
    </w:p>
    <w:p w14:paraId="3BCD3242"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Montagne A, Barnes SR, Sweeney MD, Halliday MR, Sagare AP, Zhao Z, Toga AW, Jacobs RE, Liu CY, Amezcua L, Harrington MG, Chui HC, Law M &amp; Zlokovic B V. (2015). Blood-Brain barrier breakdown in the aging human hippocampus. </w:t>
      </w:r>
      <w:r w:rsidRPr="0006639B">
        <w:rPr>
          <w:rFonts w:ascii="Times New Roman" w:hAnsi="Times New Roman"/>
          <w:i/>
          <w:iCs/>
          <w:noProof/>
          <w:color w:val="000000" w:themeColor="text1"/>
          <w:lang w:val="en-US"/>
        </w:rPr>
        <w:t>Neuron</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85,</w:t>
      </w:r>
      <w:r w:rsidRPr="0006639B">
        <w:rPr>
          <w:rFonts w:ascii="Times New Roman" w:hAnsi="Times New Roman"/>
          <w:noProof/>
          <w:color w:val="000000" w:themeColor="text1"/>
          <w:lang w:val="en-US"/>
        </w:rPr>
        <w:t xml:space="preserve"> 296–302.</w:t>
      </w:r>
    </w:p>
    <w:p w14:paraId="4A0DDC6D"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Naik P &amp; Cucullo L (2012). In vitro blood-brain barrier models: Current and perspective </w:t>
      </w:r>
      <w:r w:rsidRPr="0006639B">
        <w:rPr>
          <w:rFonts w:ascii="Times New Roman" w:hAnsi="Times New Roman"/>
          <w:noProof/>
          <w:color w:val="000000" w:themeColor="text1"/>
          <w:lang w:val="en-US"/>
        </w:rPr>
        <w:lastRenderedPageBreak/>
        <w:t xml:space="preserve">technologies. </w:t>
      </w:r>
      <w:r w:rsidRPr="0006639B">
        <w:rPr>
          <w:rFonts w:ascii="Times New Roman" w:hAnsi="Times New Roman"/>
          <w:i/>
          <w:iCs/>
          <w:noProof/>
          <w:color w:val="000000" w:themeColor="text1"/>
          <w:lang w:val="en-US"/>
        </w:rPr>
        <w:t>J Pharm Sci</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101,</w:t>
      </w:r>
      <w:r w:rsidRPr="0006639B">
        <w:rPr>
          <w:rFonts w:ascii="Times New Roman" w:hAnsi="Times New Roman"/>
          <w:noProof/>
          <w:color w:val="000000" w:themeColor="text1"/>
          <w:lang w:val="en-US"/>
        </w:rPr>
        <w:t xml:space="preserve"> 1337–1354.</w:t>
      </w:r>
    </w:p>
    <w:p w14:paraId="10CE2242"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Patlak CS, Blasberg RG &amp; Fenstermacher JD (1983). Graphical evaluation of blood-to-brain transfer constants from multiple-time uptake data. </w:t>
      </w:r>
      <w:r w:rsidRPr="0006639B">
        <w:rPr>
          <w:rFonts w:ascii="Times New Roman" w:hAnsi="Times New Roman"/>
          <w:i/>
          <w:iCs/>
          <w:noProof/>
          <w:color w:val="000000" w:themeColor="text1"/>
          <w:lang w:val="en-US"/>
        </w:rPr>
        <w:t>J Cereb Blood Flow Metab</w:t>
      </w:r>
      <w:r w:rsidRPr="0006639B">
        <w:rPr>
          <w:rFonts w:ascii="Times New Roman" w:hAnsi="Times New Roman"/>
          <w:noProof/>
          <w:color w:val="000000" w:themeColor="text1"/>
          <w:lang w:val="en-US"/>
        </w:rPr>
        <w:t>; DOI: 10.1038/jcbfm.1983.1.</w:t>
      </w:r>
    </w:p>
    <w:p w14:paraId="4F04FD97"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Reiber H (1994). Flow rate of cerebrospinal fluid (CSF) - A concept common to normal blood-CSF barrier function and to dysfunction in neurological diseases. </w:t>
      </w:r>
      <w:r w:rsidRPr="0006639B">
        <w:rPr>
          <w:rFonts w:ascii="Times New Roman" w:hAnsi="Times New Roman"/>
          <w:i/>
          <w:iCs/>
          <w:noProof/>
          <w:color w:val="000000" w:themeColor="text1"/>
          <w:lang w:val="en-US"/>
        </w:rPr>
        <w:t>J Neurol Sci</w:t>
      </w:r>
      <w:r w:rsidRPr="0006639B">
        <w:rPr>
          <w:rFonts w:ascii="Times New Roman" w:hAnsi="Times New Roman"/>
          <w:noProof/>
          <w:color w:val="000000" w:themeColor="text1"/>
          <w:lang w:val="en-US"/>
        </w:rPr>
        <w:t>; DOI: 10.1016/0022-510X(94)90298-4.</w:t>
      </w:r>
    </w:p>
    <w:p w14:paraId="0D816BDD"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Renkin E (1959). Transport of potassium-42 from blood to tissue in isolated mammalian skeletal muscles. </w:t>
      </w:r>
      <w:r w:rsidRPr="0006639B">
        <w:rPr>
          <w:rFonts w:ascii="Times New Roman" w:hAnsi="Times New Roman"/>
          <w:i/>
          <w:iCs/>
          <w:noProof/>
          <w:color w:val="000000" w:themeColor="text1"/>
          <w:lang w:val="en-US"/>
        </w:rPr>
        <w:t>Am J Physiol</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197,</w:t>
      </w:r>
      <w:r w:rsidRPr="0006639B">
        <w:rPr>
          <w:rFonts w:ascii="Times New Roman" w:hAnsi="Times New Roman"/>
          <w:noProof/>
          <w:color w:val="000000" w:themeColor="text1"/>
          <w:lang w:val="en-US"/>
        </w:rPr>
        <w:t xml:space="preserve"> 1205–1210.</w:t>
      </w:r>
    </w:p>
    <w:p w14:paraId="3913C73D"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Rovira À, Wattjes MP, Tintoré M, Tur C, Yousry TA, Sormani MP, De Stefano N, Filippi M, Auger C, Rocca MA, Barkhof F, Fazekas F, Kappos L, Polman C, Miller D &amp; Montalban X (2015). Evidence-based guidelines: MAGNIMS consensus guidelines on the use of MRI in multiple sclerosis—clinical implementation in the diagnostic process. </w:t>
      </w:r>
      <w:r w:rsidRPr="0006639B">
        <w:rPr>
          <w:rFonts w:ascii="Times New Roman" w:hAnsi="Times New Roman"/>
          <w:i/>
          <w:iCs/>
          <w:noProof/>
          <w:color w:val="000000" w:themeColor="text1"/>
          <w:lang w:val="en-US"/>
        </w:rPr>
        <w:t>Nat Rev Neurol</w:t>
      </w:r>
      <w:r w:rsidRPr="0006639B">
        <w:rPr>
          <w:rFonts w:ascii="Times New Roman" w:hAnsi="Times New Roman"/>
          <w:noProof/>
          <w:color w:val="000000" w:themeColor="text1"/>
          <w:lang w:val="en-US"/>
        </w:rPr>
        <w:t>; DOI: 10.1038/nrneurol.2015.106.</w:t>
      </w:r>
    </w:p>
    <w:p w14:paraId="46CF53B7"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Schmidt P, Gaser C, Arsic M, Buck D, Förschler A, Berthele A, Hoshi M, Ilg R, Schmid VJ, Zimmer C, Hemmer B &amp; Mühlau M (2012). An automated tool for detection of FLAIR-hyperintense white-matter lesions in Multiple Sclerosis. </w:t>
      </w:r>
      <w:r w:rsidRPr="0006639B">
        <w:rPr>
          <w:rFonts w:ascii="Times New Roman" w:hAnsi="Times New Roman"/>
          <w:i/>
          <w:iCs/>
          <w:noProof/>
          <w:color w:val="000000" w:themeColor="text1"/>
          <w:lang w:val="en-US"/>
        </w:rPr>
        <w:t>Neuroimage</w:t>
      </w:r>
      <w:r w:rsidRPr="0006639B">
        <w:rPr>
          <w:rFonts w:ascii="Times New Roman" w:hAnsi="Times New Roman"/>
          <w:noProof/>
          <w:color w:val="000000" w:themeColor="text1"/>
          <w:lang w:val="en-US"/>
        </w:rPr>
        <w:t>; DOI: 10.1016/j.neuroimage.2011.11.032.</w:t>
      </w:r>
    </w:p>
    <w:p w14:paraId="1ACB642E"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Silver NC, Tofts PS, Symms MR, Barker GJ, Thompson AJ, Miller DH, N.C. S, P.S. T, M.R. S, G.J. B, A.J. T &amp; D.H. M (2001). Quantitative contrast-enhanced magnetic resonance imaging to evaluate blood-brain barrier integrity in multiple sclerosis: A preliminary study. </w:t>
      </w:r>
      <w:r w:rsidRPr="0006639B">
        <w:rPr>
          <w:rFonts w:ascii="Times New Roman" w:hAnsi="Times New Roman"/>
          <w:i/>
          <w:iCs/>
          <w:noProof/>
          <w:color w:val="000000" w:themeColor="text1"/>
          <w:lang w:val="en-US"/>
        </w:rPr>
        <w:t>Mult Scler</w:t>
      </w:r>
      <w:r w:rsidRPr="0006639B">
        <w:rPr>
          <w:rFonts w:ascii="Times New Roman" w:hAnsi="Times New Roman"/>
          <w:noProof/>
          <w:color w:val="000000" w:themeColor="text1"/>
          <w:lang w:val="en-US"/>
        </w:rPr>
        <w:t>; DOI: 10.1177/135245850100700201.</w:t>
      </w:r>
    </w:p>
    <w:p w14:paraId="07CF043E"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Smith SM (2002). Fast robust automated brain extraction. </w:t>
      </w:r>
      <w:r w:rsidRPr="0006639B">
        <w:rPr>
          <w:rFonts w:ascii="Times New Roman" w:hAnsi="Times New Roman"/>
          <w:i/>
          <w:iCs/>
          <w:noProof/>
          <w:color w:val="000000" w:themeColor="text1"/>
          <w:lang w:val="en-US"/>
        </w:rPr>
        <w:t>Hum Brain Mapp</w:t>
      </w:r>
      <w:r w:rsidRPr="0006639B">
        <w:rPr>
          <w:rFonts w:ascii="Times New Roman" w:hAnsi="Times New Roman"/>
          <w:noProof/>
          <w:color w:val="000000" w:themeColor="text1"/>
          <w:lang w:val="en-US"/>
        </w:rPr>
        <w:t xml:space="preserve"> </w:t>
      </w:r>
      <w:r w:rsidRPr="0006639B">
        <w:rPr>
          <w:rFonts w:ascii="Times New Roman" w:hAnsi="Times New Roman"/>
          <w:b/>
          <w:bCs/>
          <w:noProof/>
          <w:color w:val="000000" w:themeColor="text1"/>
          <w:lang w:val="en-US"/>
        </w:rPr>
        <w:t>17,</w:t>
      </w:r>
      <w:r w:rsidRPr="0006639B">
        <w:rPr>
          <w:rFonts w:ascii="Times New Roman" w:hAnsi="Times New Roman"/>
          <w:noProof/>
          <w:color w:val="000000" w:themeColor="text1"/>
          <w:lang w:val="en-US"/>
        </w:rPr>
        <w:t xml:space="preserve"> 143–155.</w:t>
      </w:r>
    </w:p>
    <w:p w14:paraId="2BE27599"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Sourbron SP &amp; Buckley DL (2013). Classic models for dynamic contrast-enhanced MRI. </w:t>
      </w:r>
      <w:r w:rsidRPr="0006639B">
        <w:rPr>
          <w:rFonts w:ascii="Times New Roman" w:hAnsi="Times New Roman"/>
          <w:i/>
          <w:iCs/>
          <w:noProof/>
          <w:color w:val="000000" w:themeColor="text1"/>
          <w:lang w:val="en-US"/>
        </w:rPr>
        <w:t>NMR Biomed</w:t>
      </w:r>
      <w:r w:rsidRPr="0006639B">
        <w:rPr>
          <w:rFonts w:ascii="Times New Roman" w:hAnsi="Times New Roman"/>
          <w:noProof/>
          <w:color w:val="000000" w:themeColor="text1"/>
          <w:lang w:val="en-US"/>
        </w:rPr>
        <w:t>; DOI: 10.1002/nbm.2940.</w:t>
      </w:r>
    </w:p>
    <w:p w14:paraId="29C63577"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Taheri S, Gasparovic C, Shah NJ &amp; Rosenberg GA (2011). Quantitative measurement of blood-brain barrier permeability in human using dynamic contrast-enhanced MRI with fast T1 mapping. </w:t>
      </w:r>
      <w:r w:rsidRPr="0006639B">
        <w:rPr>
          <w:rFonts w:ascii="Times New Roman" w:hAnsi="Times New Roman"/>
          <w:i/>
          <w:iCs/>
          <w:noProof/>
          <w:color w:val="000000" w:themeColor="text1"/>
          <w:lang w:val="en-US"/>
        </w:rPr>
        <w:t>Magn Reson Med</w:t>
      </w:r>
      <w:r w:rsidRPr="0006639B">
        <w:rPr>
          <w:rFonts w:ascii="Times New Roman" w:hAnsi="Times New Roman"/>
          <w:noProof/>
          <w:color w:val="000000" w:themeColor="text1"/>
          <w:lang w:val="en-US"/>
        </w:rPr>
        <w:t>; DOI: 10.1002/mrm.22686.</w:t>
      </w:r>
    </w:p>
    <w:p w14:paraId="33FDE9A0"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Taheri S, Rosenberg GA &amp; Ford C (2013). Quantification of blood-to-brain transfer rate in multiple sclerosis. </w:t>
      </w:r>
      <w:r w:rsidRPr="0006639B">
        <w:rPr>
          <w:rFonts w:ascii="Times New Roman" w:hAnsi="Times New Roman"/>
          <w:i/>
          <w:iCs/>
          <w:noProof/>
          <w:color w:val="000000" w:themeColor="text1"/>
          <w:lang w:val="en-US"/>
        </w:rPr>
        <w:t>Mult Scler Relat Disord</w:t>
      </w:r>
      <w:r w:rsidRPr="0006639B">
        <w:rPr>
          <w:rFonts w:ascii="Times New Roman" w:hAnsi="Times New Roman"/>
          <w:noProof/>
          <w:color w:val="000000" w:themeColor="text1"/>
          <w:lang w:val="en-US"/>
        </w:rPr>
        <w:t>; DOI: 10.1016/j.msard.2012.09.003.</w:t>
      </w:r>
    </w:p>
    <w:p w14:paraId="2EF87F56"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Vos CMP, Geurts JJG, Montagne L, Van Haastert ES, Bö L, Van Der Valk P, Barkhof F &amp; De Vries HE (2005). Blood-brain barrier alterations in both focal and diffuse abnormalities on postmortem MRI in multiple sclerosis. </w:t>
      </w:r>
      <w:r w:rsidRPr="0006639B">
        <w:rPr>
          <w:rFonts w:ascii="Times New Roman" w:hAnsi="Times New Roman"/>
          <w:i/>
          <w:iCs/>
          <w:noProof/>
          <w:color w:val="000000" w:themeColor="text1"/>
          <w:lang w:val="en-US"/>
        </w:rPr>
        <w:t>Neurobiol Dis</w:t>
      </w:r>
      <w:r w:rsidRPr="0006639B">
        <w:rPr>
          <w:rFonts w:ascii="Times New Roman" w:hAnsi="Times New Roman"/>
          <w:noProof/>
          <w:color w:val="000000" w:themeColor="text1"/>
          <w:lang w:val="en-US"/>
        </w:rPr>
        <w:t>; DOI: 10.1016/j.nbd.2005.06.012.</w:t>
      </w:r>
    </w:p>
    <w:p w14:paraId="0E39C26A"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lastRenderedPageBreak/>
        <w:t xml:space="preserve">Wong SM, Jansen JFA, Zhang CE, Staals J, Hofman PAM, van Oostenbrugge RJ, Jeukens CRLPN &amp; Backes WH (2017). Measuring subtle leakage of the blood-brain barrier in cerebrovascular disease with DCE-MRI: Test-retest reproducibility and its influencing factors. </w:t>
      </w:r>
      <w:r w:rsidRPr="0006639B">
        <w:rPr>
          <w:rFonts w:ascii="Times New Roman" w:hAnsi="Times New Roman"/>
          <w:i/>
          <w:iCs/>
          <w:noProof/>
          <w:color w:val="000000" w:themeColor="text1"/>
          <w:lang w:val="en-US"/>
        </w:rPr>
        <w:t>J Magn Reson Imaging</w:t>
      </w:r>
      <w:r w:rsidRPr="0006639B">
        <w:rPr>
          <w:rFonts w:ascii="Times New Roman" w:hAnsi="Times New Roman"/>
          <w:noProof/>
          <w:color w:val="000000" w:themeColor="text1"/>
          <w:lang w:val="en-US"/>
        </w:rPr>
        <w:t>1–8.</w:t>
      </w:r>
    </w:p>
    <w:p w14:paraId="58E40A83"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lang w:val="en-US"/>
        </w:rPr>
      </w:pPr>
      <w:r w:rsidRPr="0006639B">
        <w:rPr>
          <w:rFonts w:ascii="Times New Roman" w:hAnsi="Times New Roman"/>
          <w:noProof/>
          <w:color w:val="000000" w:themeColor="text1"/>
          <w:lang w:val="en-US"/>
        </w:rPr>
        <w:t xml:space="preserve">Zaki R, Bulgiba A, Ismail R &amp; Ismail NA (2012). Statistical methods used to test for agreement of medical instruments measuring continuous variables in method comparison studies: A systematic review. </w:t>
      </w:r>
      <w:r w:rsidRPr="0006639B">
        <w:rPr>
          <w:rFonts w:ascii="Times New Roman" w:hAnsi="Times New Roman"/>
          <w:i/>
          <w:iCs/>
          <w:noProof/>
          <w:color w:val="000000" w:themeColor="text1"/>
          <w:lang w:val="en-US"/>
        </w:rPr>
        <w:t>PLoS One</w:t>
      </w:r>
      <w:r w:rsidRPr="0006639B">
        <w:rPr>
          <w:rFonts w:ascii="Times New Roman" w:hAnsi="Times New Roman"/>
          <w:noProof/>
          <w:color w:val="000000" w:themeColor="text1"/>
          <w:lang w:val="en-US"/>
        </w:rPr>
        <w:t>; DOI: 10.1371/journal.pone.0037908.</w:t>
      </w:r>
    </w:p>
    <w:p w14:paraId="3F7431A9" w14:textId="77777777" w:rsidR="0089125E" w:rsidRPr="0006639B" w:rsidRDefault="0089125E" w:rsidP="0089125E">
      <w:pPr>
        <w:widowControl w:val="0"/>
        <w:autoSpaceDE w:val="0"/>
        <w:autoSpaceDN w:val="0"/>
        <w:adjustRightInd w:val="0"/>
        <w:spacing w:line="360" w:lineRule="auto"/>
        <w:ind w:left="480" w:hanging="480"/>
        <w:rPr>
          <w:rFonts w:ascii="Times New Roman" w:hAnsi="Times New Roman"/>
          <w:noProof/>
          <w:color w:val="000000" w:themeColor="text1"/>
        </w:rPr>
      </w:pPr>
      <w:r w:rsidRPr="0006639B">
        <w:rPr>
          <w:rFonts w:ascii="Times New Roman" w:hAnsi="Times New Roman"/>
          <w:noProof/>
          <w:color w:val="000000" w:themeColor="text1"/>
          <w:lang w:val="en-US"/>
        </w:rPr>
        <w:t xml:space="preserve">Zhang Y, Brady M &amp; Smith S (2001). Segmentation of brain MR images through a hidden Markov random field model and the expectation-maximization algorithm. </w:t>
      </w:r>
      <w:r w:rsidRPr="0006639B">
        <w:rPr>
          <w:rFonts w:ascii="Times New Roman" w:hAnsi="Times New Roman"/>
          <w:i/>
          <w:iCs/>
          <w:noProof/>
          <w:color w:val="000000" w:themeColor="text1"/>
          <w:lang w:val="en-US"/>
        </w:rPr>
        <w:t>IEEE T Med Imaging</w:t>
      </w:r>
      <w:r w:rsidRPr="0006639B">
        <w:rPr>
          <w:rFonts w:ascii="Times New Roman" w:hAnsi="Times New Roman"/>
          <w:noProof/>
          <w:color w:val="000000" w:themeColor="text1"/>
          <w:lang w:val="en-US"/>
        </w:rPr>
        <w:t>; DOI: 10.1109/42.906424.</w:t>
      </w:r>
    </w:p>
    <w:p w14:paraId="6A1EF7F6" w14:textId="61720D60" w:rsidR="00426CFD" w:rsidRPr="0006639B" w:rsidRDefault="009215AA" w:rsidP="0089125E">
      <w:pPr>
        <w:widowControl w:val="0"/>
        <w:autoSpaceDE w:val="0"/>
        <w:autoSpaceDN w:val="0"/>
        <w:adjustRightInd w:val="0"/>
        <w:spacing w:line="360" w:lineRule="auto"/>
        <w:ind w:left="480" w:hanging="480"/>
        <w:rPr>
          <w:rFonts w:ascii="Times New Roman" w:hAnsi="Times New Roman"/>
          <w:color w:val="000000" w:themeColor="text1"/>
        </w:rPr>
      </w:pPr>
      <w:r w:rsidRPr="0006639B">
        <w:rPr>
          <w:rFonts w:ascii="Times New Roman" w:hAnsi="Times New Roman"/>
          <w:color w:val="000000" w:themeColor="text1"/>
        </w:rPr>
        <w:fldChar w:fldCharType="end"/>
      </w:r>
      <w:r w:rsidR="002C52F7" w:rsidRPr="0006639B" w:rsidDel="002C52F7">
        <w:rPr>
          <w:rFonts w:ascii="Times New Roman" w:hAnsi="Times New Roman"/>
          <w:b/>
          <w:color w:val="000000" w:themeColor="text1"/>
        </w:rPr>
        <w:t xml:space="preserve"> </w:t>
      </w:r>
    </w:p>
    <w:p w14:paraId="34B3A683" w14:textId="77777777" w:rsidR="00482EF2" w:rsidRPr="0006639B" w:rsidRDefault="00482EF2" w:rsidP="00482EF2">
      <w:pPr>
        <w:pStyle w:val="NoSpacing"/>
        <w:spacing w:line="360" w:lineRule="auto"/>
        <w:outlineLvl w:val="0"/>
        <w:rPr>
          <w:rFonts w:ascii="Times New Roman" w:hAnsi="Times New Roman" w:cs="Times New Roman"/>
          <w:b/>
          <w:color w:val="000000" w:themeColor="text1"/>
          <w:sz w:val="24"/>
          <w:szCs w:val="24"/>
        </w:rPr>
      </w:pPr>
      <w:r w:rsidRPr="0006639B">
        <w:rPr>
          <w:rFonts w:ascii="Times New Roman" w:hAnsi="Times New Roman" w:cs="Times New Roman"/>
          <w:b/>
          <w:color w:val="000000" w:themeColor="text1"/>
          <w:sz w:val="24"/>
          <w:szCs w:val="24"/>
        </w:rPr>
        <w:t>Tables and Figures</w:t>
      </w:r>
    </w:p>
    <w:p w14:paraId="6B07B0DA" w14:textId="77777777" w:rsidR="00482EF2" w:rsidRPr="0006639B" w:rsidRDefault="00482EF2" w:rsidP="00482EF2">
      <w:pPr>
        <w:pStyle w:val="NoSpacing"/>
        <w:spacing w:line="360" w:lineRule="auto"/>
        <w:rPr>
          <w:rFonts w:ascii="Times New Roman" w:hAnsi="Times New Roman" w:cs="Times New Roman"/>
          <w:color w:val="000000" w:themeColor="text1"/>
          <w:sz w:val="24"/>
          <w:szCs w:val="24"/>
        </w:rPr>
      </w:pPr>
    </w:p>
    <w:p w14:paraId="21187D0E" w14:textId="77777777" w:rsidR="00482EF2" w:rsidRPr="0006639B" w:rsidRDefault="00482EF2" w:rsidP="00482EF2">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 xml:space="preserve">Table 1: Characteristics of subjects. Values are mean (standard deviation). EDSS = Expanded Disability Status Score. Difference in means is by unpaired t-test, except in </w:t>
      </w:r>
      <w:r w:rsidRPr="0006639B">
        <w:rPr>
          <w:rFonts w:ascii="Times New Roman" w:hAnsi="Times New Roman" w:cs="Times New Roman"/>
          <w:color w:val="000000" w:themeColor="text1"/>
          <w:sz w:val="24"/>
          <w:szCs w:val="24"/>
          <w:vertAlign w:val="superscript"/>
        </w:rPr>
        <w:t>(a)</w:t>
      </w:r>
      <w:r w:rsidRPr="0006639B">
        <w:rPr>
          <w:rFonts w:ascii="Times New Roman" w:hAnsi="Times New Roman" w:cs="Times New Roman"/>
          <w:color w:val="000000" w:themeColor="text1"/>
          <w:sz w:val="24"/>
          <w:szCs w:val="24"/>
        </w:rPr>
        <w:t xml:space="preserve"> Fisher’s exact test. </w:t>
      </w:r>
      <w:r w:rsidRPr="0006639B">
        <w:rPr>
          <w:rFonts w:ascii="Times New Roman" w:hAnsi="Times New Roman" w:cs="Times New Roman"/>
          <w:color w:val="000000" w:themeColor="text1"/>
          <w:sz w:val="24"/>
          <w:szCs w:val="24"/>
          <w:vertAlign w:val="superscript"/>
        </w:rPr>
        <w:t>(b)</w:t>
      </w:r>
      <w:r w:rsidRPr="0006639B">
        <w:rPr>
          <w:rFonts w:ascii="Times New Roman" w:hAnsi="Times New Roman" w:cs="Times New Roman"/>
          <w:color w:val="000000" w:themeColor="text1"/>
          <w:sz w:val="24"/>
          <w:szCs w:val="24"/>
        </w:rPr>
        <w:t xml:space="preserve"> One RRMS subject did not have a post-contrast sequence for detection of CELs. </w:t>
      </w:r>
    </w:p>
    <w:p w14:paraId="43823E41" w14:textId="77777777" w:rsidR="00482EF2" w:rsidRPr="0006639B" w:rsidRDefault="00482EF2" w:rsidP="00482EF2">
      <w:pPr>
        <w:pStyle w:val="NoSpacing"/>
        <w:spacing w:line="360" w:lineRule="auto"/>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17"/>
        <w:gridCol w:w="1731"/>
        <w:gridCol w:w="1004"/>
      </w:tblGrid>
      <w:tr w:rsidR="006F2EC6" w:rsidRPr="0006639B" w14:paraId="30BA065B" w14:textId="77777777" w:rsidTr="00744E26">
        <w:tc>
          <w:tcPr>
            <w:tcW w:w="2689" w:type="dxa"/>
            <w:shd w:val="clear" w:color="auto" w:fill="auto"/>
          </w:tcPr>
          <w:p w14:paraId="769B17FB"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p>
        </w:tc>
        <w:tc>
          <w:tcPr>
            <w:tcW w:w="1417" w:type="dxa"/>
            <w:shd w:val="clear" w:color="auto" w:fill="auto"/>
          </w:tcPr>
          <w:p w14:paraId="36F3E641" w14:textId="77777777" w:rsidR="00482EF2" w:rsidRPr="0006639B" w:rsidRDefault="00482EF2" w:rsidP="00744E26">
            <w:pPr>
              <w:pStyle w:val="NoSpacing"/>
              <w:spacing w:line="360" w:lineRule="auto"/>
              <w:rPr>
                <w:rFonts w:ascii="Times New Roman" w:hAnsi="Times New Roman" w:cs="Times New Roman"/>
                <w:b/>
                <w:color w:val="000000" w:themeColor="text1"/>
                <w:sz w:val="24"/>
                <w:szCs w:val="24"/>
              </w:rPr>
            </w:pPr>
            <w:r w:rsidRPr="0006639B">
              <w:rPr>
                <w:rFonts w:ascii="Times New Roman" w:hAnsi="Times New Roman" w:cs="Times New Roman"/>
                <w:b/>
                <w:color w:val="000000" w:themeColor="text1"/>
                <w:sz w:val="24"/>
                <w:szCs w:val="24"/>
              </w:rPr>
              <w:t>HC (n = 13)</w:t>
            </w:r>
          </w:p>
        </w:tc>
        <w:tc>
          <w:tcPr>
            <w:tcW w:w="1731" w:type="dxa"/>
            <w:shd w:val="clear" w:color="auto" w:fill="auto"/>
          </w:tcPr>
          <w:p w14:paraId="45D51F02" w14:textId="77777777" w:rsidR="00482EF2" w:rsidRPr="0006639B" w:rsidRDefault="00482EF2" w:rsidP="00744E26">
            <w:pPr>
              <w:pStyle w:val="NoSpacing"/>
              <w:spacing w:line="360" w:lineRule="auto"/>
              <w:rPr>
                <w:rFonts w:ascii="Times New Roman" w:hAnsi="Times New Roman" w:cs="Times New Roman"/>
                <w:b/>
                <w:color w:val="000000" w:themeColor="text1"/>
                <w:sz w:val="24"/>
                <w:szCs w:val="24"/>
              </w:rPr>
            </w:pPr>
            <w:r w:rsidRPr="0006639B">
              <w:rPr>
                <w:rFonts w:ascii="Times New Roman" w:hAnsi="Times New Roman" w:cs="Times New Roman"/>
                <w:b/>
                <w:color w:val="000000" w:themeColor="text1"/>
                <w:sz w:val="24"/>
                <w:szCs w:val="24"/>
              </w:rPr>
              <w:t>RRMS (n = 12)</w:t>
            </w:r>
          </w:p>
        </w:tc>
        <w:tc>
          <w:tcPr>
            <w:tcW w:w="1004" w:type="dxa"/>
            <w:shd w:val="clear" w:color="auto" w:fill="auto"/>
          </w:tcPr>
          <w:p w14:paraId="1C136FF0" w14:textId="77777777" w:rsidR="00482EF2" w:rsidRPr="0006639B" w:rsidRDefault="00482EF2" w:rsidP="00744E26">
            <w:pPr>
              <w:pStyle w:val="NoSpacing"/>
              <w:spacing w:line="360" w:lineRule="auto"/>
              <w:rPr>
                <w:rFonts w:ascii="Times New Roman" w:hAnsi="Times New Roman" w:cs="Times New Roman"/>
                <w:b/>
                <w:color w:val="000000" w:themeColor="text1"/>
                <w:sz w:val="24"/>
                <w:szCs w:val="24"/>
              </w:rPr>
            </w:pPr>
            <w:r w:rsidRPr="0006639B">
              <w:rPr>
                <w:rFonts w:ascii="Times New Roman" w:hAnsi="Times New Roman" w:cs="Times New Roman"/>
                <w:b/>
                <w:color w:val="000000" w:themeColor="text1"/>
                <w:sz w:val="24"/>
                <w:szCs w:val="24"/>
              </w:rPr>
              <w:t>p-value</w:t>
            </w:r>
          </w:p>
        </w:tc>
      </w:tr>
      <w:tr w:rsidR="006F2EC6" w:rsidRPr="0006639B" w14:paraId="60003E4B" w14:textId="77777777" w:rsidTr="00744E26">
        <w:tc>
          <w:tcPr>
            <w:tcW w:w="2689" w:type="dxa"/>
            <w:shd w:val="clear" w:color="auto" w:fill="auto"/>
          </w:tcPr>
          <w:p w14:paraId="6B92A56D" w14:textId="77777777" w:rsidR="00482EF2" w:rsidRPr="0006639B" w:rsidRDefault="00482EF2" w:rsidP="00744E26">
            <w:pPr>
              <w:pStyle w:val="NoSpacing"/>
              <w:spacing w:line="360" w:lineRule="auto"/>
              <w:rPr>
                <w:rFonts w:ascii="Times New Roman" w:hAnsi="Times New Roman" w:cs="Times New Roman"/>
                <w:b/>
                <w:color w:val="000000" w:themeColor="text1"/>
                <w:sz w:val="24"/>
                <w:szCs w:val="24"/>
              </w:rPr>
            </w:pPr>
            <w:r w:rsidRPr="0006639B">
              <w:rPr>
                <w:rFonts w:ascii="Times New Roman" w:hAnsi="Times New Roman" w:cs="Times New Roman"/>
                <w:b/>
                <w:color w:val="000000" w:themeColor="text1"/>
                <w:sz w:val="24"/>
                <w:szCs w:val="24"/>
              </w:rPr>
              <w:t>Age (years)</w:t>
            </w:r>
          </w:p>
        </w:tc>
        <w:tc>
          <w:tcPr>
            <w:tcW w:w="1417" w:type="dxa"/>
            <w:shd w:val="clear" w:color="auto" w:fill="auto"/>
          </w:tcPr>
          <w:p w14:paraId="73E134AA"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31.08 (10.38)</w:t>
            </w:r>
          </w:p>
        </w:tc>
        <w:tc>
          <w:tcPr>
            <w:tcW w:w="1731" w:type="dxa"/>
            <w:shd w:val="clear" w:color="auto" w:fill="auto"/>
          </w:tcPr>
          <w:p w14:paraId="21AE5785"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42.75 (10.47)</w:t>
            </w:r>
          </w:p>
        </w:tc>
        <w:tc>
          <w:tcPr>
            <w:tcW w:w="1004" w:type="dxa"/>
            <w:shd w:val="clear" w:color="auto" w:fill="auto"/>
          </w:tcPr>
          <w:p w14:paraId="3860433D"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0.01</w:t>
            </w:r>
          </w:p>
        </w:tc>
      </w:tr>
      <w:tr w:rsidR="006F2EC6" w:rsidRPr="0006639B" w14:paraId="110D755B" w14:textId="77777777" w:rsidTr="00744E26">
        <w:tc>
          <w:tcPr>
            <w:tcW w:w="2689" w:type="dxa"/>
            <w:shd w:val="clear" w:color="auto" w:fill="auto"/>
          </w:tcPr>
          <w:p w14:paraId="0462B9DD" w14:textId="77777777" w:rsidR="00482EF2" w:rsidRPr="0006639B" w:rsidRDefault="00482EF2" w:rsidP="00744E26">
            <w:pPr>
              <w:pStyle w:val="NoSpacing"/>
              <w:spacing w:line="360" w:lineRule="auto"/>
              <w:rPr>
                <w:rFonts w:ascii="Times New Roman" w:hAnsi="Times New Roman" w:cs="Times New Roman"/>
                <w:b/>
                <w:color w:val="000000" w:themeColor="text1"/>
                <w:sz w:val="24"/>
                <w:szCs w:val="24"/>
              </w:rPr>
            </w:pPr>
            <w:r w:rsidRPr="0006639B">
              <w:rPr>
                <w:rFonts w:ascii="Times New Roman" w:hAnsi="Times New Roman" w:cs="Times New Roman"/>
                <w:b/>
                <w:color w:val="000000" w:themeColor="text1"/>
                <w:sz w:val="24"/>
                <w:szCs w:val="24"/>
              </w:rPr>
              <w:t>Sex (% female)</w:t>
            </w:r>
          </w:p>
        </w:tc>
        <w:tc>
          <w:tcPr>
            <w:tcW w:w="1417" w:type="dxa"/>
            <w:shd w:val="clear" w:color="auto" w:fill="auto"/>
          </w:tcPr>
          <w:p w14:paraId="5A80F500"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61.5</w:t>
            </w:r>
          </w:p>
        </w:tc>
        <w:tc>
          <w:tcPr>
            <w:tcW w:w="1731" w:type="dxa"/>
            <w:shd w:val="clear" w:color="auto" w:fill="auto"/>
          </w:tcPr>
          <w:p w14:paraId="2043F72A"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75.0</w:t>
            </w:r>
          </w:p>
        </w:tc>
        <w:tc>
          <w:tcPr>
            <w:tcW w:w="1004" w:type="dxa"/>
            <w:shd w:val="clear" w:color="auto" w:fill="auto"/>
          </w:tcPr>
          <w:p w14:paraId="6A6DCAE4"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 xml:space="preserve">0.673 </w:t>
            </w:r>
            <w:r w:rsidRPr="0006639B">
              <w:rPr>
                <w:rFonts w:ascii="Times New Roman" w:hAnsi="Times New Roman" w:cs="Times New Roman"/>
                <w:color w:val="000000" w:themeColor="text1"/>
                <w:sz w:val="24"/>
                <w:szCs w:val="24"/>
                <w:vertAlign w:val="superscript"/>
              </w:rPr>
              <w:t>(a)</w:t>
            </w:r>
          </w:p>
        </w:tc>
      </w:tr>
      <w:tr w:rsidR="006F2EC6" w:rsidRPr="0006639B" w14:paraId="1FAECEFA" w14:textId="77777777" w:rsidTr="00744E26">
        <w:trPr>
          <w:trHeight w:val="325"/>
        </w:trPr>
        <w:tc>
          <w:tcPr>
            <w:tcW w:w="2689" w:type="dxa"/>
            <w:shd w:val="clear" w:color="auto" w:fill="auto"/>
          </w:tcPr>
          <w:p w14:paraId="4C5BE672" w14:textId="77777777" w:rsidR="00482EF2" w:rsidRPr="0006639B" w:rsidRDefault="00482EF2" w:rsidP="00744E26">
            <w:pPr>
              <w:pStyle w:val="NoSpacing"/>
              <w:spacing w:line="360" w:lineRule="auto"/>
              <w:rPr>
                <w:rFonts w:ascii="Times New Roman" w:hAnsi="Times New Roman" w:cs="Times New Roman"/>
                <w:b/>
                <w:color w:val="000000" w:themeColor="text1"/>
                <w:sz w:val="24"/>
                <w:szCs w:val="24"/>
              </w:rPr>
            </w:pPr>
            <w:r w:rsidRPr="0006639B">
              <w:rPr>
                <w:rFonts w:ascii="Times New Roman" w:hAnsi="Times New Roman" w:cs="Times New Roman"/>
                <w:b/>
                <w:color w:val="000000" w:themeColor="text1"/>
                <w:sz w:val="24"/>
                <w:szCs w:val="24"/>
              </w:rPr>
              <w:t>Disease duration (years)</w:t>
            </w:r>
          </w:p>
        </w:tc>
        <w:tc>
          <w:tcPr>
            <w:tcW w:w="1417" w:type="dxa"/>
            <w:shd w:val="clear" w:color="auto" w:fill="auto"/>
          </w:tcPr>
          <w:p w14:paraId="7CA47AB4"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w:t>
            </w:r>
          </w:p>
        </w:tc>
        <w:tc>
          <w:tcPr>
            <w:tcW w:w="1731" w:type="dxa"/>
            <w:shd w:val="clear" w:color="auto" w:fill="auto"/>
          </w:tcPr>
          <w:p w14:paraId="4D043CAF"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10.75 (8.86)</w:t>
            </w:r>
          </w:p>
        </w:tc>
        <w:tc>
          <w:tcPr>
            <w:tcW w:w="1004" w:type="dxa"/>
            <w:shd w:val="clear" w:color="auto" w:fill="auto"/>
          </w:tcPr>
          <w:p w14:paraId="3698D1A1"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p>
        </w:tc>
      </w:tr>
      <w:tr w:rsidR="006F2EC6" w:rsidRPr="0006639B" w14:paraId="496EDD2D" w14:textId="77777777" w:rsidTr="00744E26">
        <w:trPr>
          <w:trHeight w:val="325"/>
        </w:trPr>
        <w:tc>
          <w:tcPr>
            <w:tcW w:w="2689" w:type="dxa"/>
            <w:shd w:val="clear" w:color="auto" w:fill="auto"/>
          </w:tcPr>
          <w:p w14:paraId="10471D39" w14:textId="77777777" w:rsidR="00482EF2" w:rsidRPr="0006639B" w:rsidRDefault="00482EF2" w:rsidP="00744E26">
            <w:pPr>
              <w:pStyle w:val="NoSpacing"/>
              <w:spacing w:line="360" w:lineRule="auto"/>
              <w:rPr>
                <w:rFonts w:ascii="Times New Roman" w:hAnsi="Times New Roman" w:cs="Times New Roman"/>
                <w:b/>
                <w:color w:val="000000" w:themeColor="text1"/>
                <w:sz w:val="24"/>
                <w:szCs w:val="24"/>
              </w:rPr>
            </w:pPr>
            <w:r w:rsidRPr="0006639B">
              <w:rPr>
                <w:rFonts w:ascii="Times New Roman" w:hAnsi="Times New Roman" w:cs="Times New Roman"/>
                <w:b/>
                <w:color w:val="000000" w:themeColor="text1"/>
                <w:sz w:val="24"/>
                <w:szCs w:val="24"/>
              </w:rPr>
              <w:t>EDSS</w:t>
            </w:r>
          </w:p>
        </w:tc>
        <w:tc>
          <w:tcPr>
            <w:tcW w:w="1417" w:type="dxa"/>
            <w:shd w:val="clear" w:color="auto" w:fill="auto"/>
          </w:tcPr>
          <w:p w14:paraId="1338C35D"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w:t>
            </w:r>
          </w:p>
        </w:tc>
        <w:tc>
          <w:tcPr>
            <w:tcW w:w="1731" w:type="dxa"/>
            <w:shd w:val="clear" w:color="auto" w:fill="auto"/>
          </w:tcPr>
          <w:p w14:paraId="03AB8E58"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2.29 (1.92)</w:t>
            </w:r>
          </w:p>
        </w:tc>
        <w:tc>
          <w:tcPr>
            <w:tcW w:w="1004" w:type="dxa"/>
            <w:shd w:val="clear" w:color="auto" w:fill="auto"/>
          </w:tcPr>
          <w:p w14:paraId="67808B5A"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p>
        </w:tc>
      </w:tr>
      <w:tr w:rsidR="006F2EC6" w:rsidRPr="0006639B" w14:paraId="02A4E94C" w14:textId="77777777" w:rsidTr="00744E26">
        <w:tc>
          <w:tcPr>
            <w:tcW w:w="2689" w:type="dxa"/>
            <w:shd w:val="clear" w:color="auto" w:fill="auto"/>
          </w:tcPr>
          <w:p w14:paraId="3D27ED40" w14:textId="77777777" w:rsidR="00482EF2" w:rsidRPr="0006639B" w:rsidRDefault="00482EF2" w:rsidP="00744E26">
            <w:pPr>
              <w:pStyle w:val="NoSpacing"/>
              <w:spacing w:line="360" w:lineRule="auto"/>
              <w:rPr>
                <w:rFonts w:ascii="Times New Roman" w:hAnsi="Times New Roman" w:cs="Times New Roman"/>
                <w:b/>
                <w:color w:val="000000" w:themeColor="text1"/>
                <w:sz w:val="24"/>
                <w:szCs w:val="24"/>
              </w:rPr>
            </w:pPr>
            <w:r w:rsidRPr="0006639B">
              <w:rPr>
                <w:rFonts w:ascii="Times New Roman" w:hAnsi="Times New Roman" w:cs="Times New Roman"/>
                <w:b/>
                <w:color w:val="000000" w:themeColor="text1"/>
                <w:sz w:val="24"/>
                <w:szCs w:val="24"/>
              </w:rPr>
              <w:t>ROI size (voxels)</w:t>
            </w:r>
          </w:p>
        </w:tc>
        <w:tc>
          <w:tcPr>
            <w:tcW w:w="1417" w:type="dxa"/>
            <w:shd w:val="clear" w:color="auto" w:fill="auto"/>
          </w:tcPr>
          <w:p w14:paraId="3FC58B4A"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144 (16)</w:t>
            </w:r>
          </w:p>
        </w:tc>
        <w:tc>
          <w:tcPr>
            <w:tcW w:w="1731" w:type="dxa"/>
            <w:shd w:val="clear" w:color="auto" w:fill="auto"/>
          </w:tcPr>
          <w:p w14:paraId="187D63F6"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145 (23)</w:t>
            </w:r>
          </w:p>
        </w:tc>
        <w:tc>
          <w:tcPr>
            <w:tcW w:w="1004" w:type="dxa"/>
            <w:shd w:val="clear" w:color="auto" w:fill="auto"/>
          </w:tcPr>
          <w:p w14:paraId="1D70922F"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0.862</w:t>
            </w:r>
          </w:p>
        </w:tc>
      </w:tr>
      <w:tr w:rsidR="006F2EC6" w:rsidRPr="0006639B" w14:paraId="373FECD6" w14:textId="77777777" w:rsidTr="00744E26">
        <w:tc>
          <w:tcPr>
            <w:tcW w:w="2689" w:type="dxa"/>
            <w:shd w:val="clear" w:color="auto" w:fill="auto"/>
          </w:tcPr>
          <w:p w14:paraId="0B96C262" w14:textId="77777777" w:rsidR="00482EF2" w:rsidRPr="0006639B" w:rsidRDefault="00482EF2" w:rsidP="00744E26">
            <w:pPr>
              <w:pStyle w:val="NoSpacing"/>
              <w:spacing w:line="360" w:lineRule="auto"/>
              <w:rPr>
                <w:rFonts w:ascii="Times New Roman" w:hAnsi="Times New Roman" w:cs="Times New Roman"/>
                <w:b/>
                <w:color w:val="000000" w:themeColor="text1"/>
                <w:sz w:val="24"/>
                <w:szCs w:val="24"/>
              </w:rPr>
            </w:pPr>
            <w:r w:rsidRPr="0006639B">
              <w:rPr>
                <w:rFonts w:ascii="Times New Roman" w:hAnsi="Times New Roman" w:cs="Times New Roman"/>
                <w:b/>
                <w:color w:val="000000" w:themeColor="text1"/>
                <w:sz w:val="24"/>
                <w:szCs w:val="24"/>
              </w:rPr>
              <w:t>T2 lesion count</w:t>
            </w:r>
          </w:p>
        </w:tc>
        <w:tc>
          <w:tcPr>
            <w:tcW w:w="1417" w:type="dxa"/>
            <w:shd w:val="clear" w:color="auto" w:fill="auto"/>
          </w:tcPr>
          <w:p w14:paraId="31ABDECE"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w:t>
            </w:r>
          </w:p>
        </w:tc>
        <w:tc>
          <w:tcPr>
            <w:tcW w:w="1731" w:type="dxa"/>
            <w:shd w:val="clear" w:color="auto" w:fill="auto"/>
          </w:tcPr>
          <w:p w14:paraId="298F4DF5"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12.80 (7.45)</w:t>
            </w:r>
          </w:p>
        </w:tc>
        <w:tc>
          <w:tcPr>
            <w:tcW w:w="1004" w:type="dxa"/>
            <w:shd w:val="clear" w:color="auto" w:fill="auto"/>
          </w:tcPr>
          <w:p w14:paraId="79AE8562"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p>
        </w:tc>
      </w:tr>
      <w:tr w:rsidR="006F2EC6" w:rsidRPr="0006639B" w14:paraId="09B49835" w14:textId="77777777" w:rsidTr="00744E26">
        <w:tc>
          <w:tcPr>
            <w:tcW w:w="2689" w:type="dxa"/>
            <w:shd w:val="clear" w:color="auto" w:fill="auto"/>
          </w:tcPr>
          <w:p w14:paraId="2A6DA316" w14:textId="77777777" w:rsidR="00482EF2" w:rsidRPr="0006639B" w:rsidRDefault="00482EF2" w:rsidP="00744E26">
            <w:pPr>
              <w:pStyle w:val="NoSpacing"/>
              <w:spacing w:line="360" w:lineRule="auto"/>
              <w:rPr>
                <w:rFonts w:ascii="Times New Roman" w:hAnsi="Times New Roman" w:cs="Times New Roman"/>
                <w:b/>
                <w:color w:val="000000" w:themeColor="text1"/>
                <w:sz w:val="24"/>
                <w:szCs w:val="24"/>
              </w:rPr>
            </w:pPr>
            <w:r w:rsidRPr="0006639B">
              <w:rPr>
                <w:rFonts w:ascii="Times New Roman" w:hAnsi="Times New Roman" w:cs="Times New Roman"/>
                <w:b/>
                <w:color w:val="000000" w:themeColor="text1"/>
                <w:sz w:val="24"/>
                <w:szCs w:val="24"/>
              </w:rPr>
              <w:t>T2 lesion volume (ml)</w:t>
            </w:r>
          </w:p>
        </w:tc>
        <w:tc>
          <w:tcPr>
            <w:tcW w:w="1417" w:type="dxa"/>
            <w:shd w:val="clear" w:color="auto" w:fill="auto"/>
          </w:tcPr>
          <w:p w14:paraId="4B16588F"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w:t>
            </w:r>
          </w:p>
        </w:tc>
        <w:tc>
          <w:tcPr>
            <w:tcW w:w="1731" w:type="dxa"/>
            <w:shd w:val="clear" w:color="auto" w:fill="auto"/>
          </w:tcPr>
          <w:p w14:paraId="3350506C"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3.80 (3.47)</w:t>
            </w:r>
          </w:p>
        </w:tc>
        <w:tc>
          <w:tcPr>
            <w:tcW w:w="1004" w:type="dxa"/>
            <w:shd w:val="clear" w:color="auto" w:fill="auto"/>
          </w:tcPr>
          <w:p w14:paraId="2B2A1D59"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p>
        </w:tc>
      </w:tr>
      <w:tr w:rsidR="006F2EC6" w:rsidRPr="0006639B" w14:paraId="18131DCC" w14:textId="77777777" w:rsidTr="00744E26">
        <w:tc>
          <w:tcPr>
            <w:tcW w:w="2689" w:type="dxa"/>
            <w:shd w:val="clear" w:color="auto" w:fill="auto"/>
          </w:tcPr>
          <w:p w14:paraId="703FD78F" w14:textId="77777777" w:rsidR="00482EF2" w:rsidRPr="0006639B" w:rsidRDefault="00482EF2" w:rsidP="00744E26">
            <w:pPr>
              <w:pStyle w:val="NoSpacing"/>
              <w:spacing w:line="360" w:lineRule="auto"/>
              <w:rPr>
                <w:rFonts w:ascii="Times New Roman" w:hAnsi="Times New Roman" w:cs="Times New Roman"/>
                <w:b/>
                <w:color w:val="000000" w:themeColor="text1"/>
                <w:sz w:val="24"/>
                <w:szCs w:val="24"/>
              </w:rPr>
            </w:pPr>
            <w:r w:rsidRPr="0006639B">
              <w:rPr>
                <w:rFonts w:ascii="Times New Roman" w:hAnsi="Times New Roman" w:cs="Times New Roman"/>
                <w:b/>
                <w:color w:val="000000" w:themeColor="text1"/>
                <w:sz w:val="24"/>
                <w:szCs w:val="24"/>
              </w:rPr>
              <w:t>Cases with CELs</w:t>
            </w:r>
          </w:p>
        </w:tc>
        <w:tc>
          <w:tcPr>
            <w:tcW w:w="1417" w:type="dxa"/>
            <w:shd w:val="clear" w:color="auto" w:fill="auto"/>
          </w:tcPr>
          <w:p w14:paraId="5C3D6C87"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w:t>
            </w:r>
          </w:p>
        </w:tc>
        <w:tc>
          <w:tcPr>
            <w:tcW w:w="1731" w:type="dxa"/>
            <w:shd w:val="clear" w:color="auto" w:fill="auto"/>
          </w:tcPr>
          <w:p w14:paraId="3B796051"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 xml:space="preserve">3 </w:t>
            </w:r>
            <w:r w:rsidRPr="0006639B">
              <w:rPr>
                <w:rFonts w:ascii="Times New Roman" w:hAnsi="Times New Roman" w:cs="Times New Roman"/>
                <w:color w:val="000000" w:themeColor="text1"/>
                <w:sz w:val="24"/>
                <w:szCs w:val="24"/>
                <w:vertAlign w:val="superscript"/>
              </w:rPr>
              <w:t>(b)</w:t>
            </w:r>
          </w:p>
        </w:tc>
        <w:tc>
          <w:tcPr>
            <w:tcW w:w="1004" w:type="dxa"/>
            <w:shd w:val="clear" w:color="auto" w:fill="auto"/>
          </w:tcPr>
          <w:p w14:paraId="3A70E522"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p>
        </w:tc>
      </w:tr>
      <w:tr w:rsidR="006F2EC6" w:rsidRPr="0006639B" w14:paraId="3476B41B" w14:textId="77777777" w:rsidTr="00744E26">
        <w:tc>
          <w:tcPr>
            <w:tcW w:w="2689" w:type="dxa"/>
            <w:shd w:val="clear" w:color="auto" w:fill="auto"/>
          </w:tcPr>
          <w:p w14:paraId="306AE9C9" w14:textId="77777777" w:rsidR="00482EF2" w:rsidRPr="0006639B" w:rsidRDefault="00482EF2" w:rsidP="00744E26">
            <w:pPr>
              <w:pStyle w:val="NoSpacing"/>
              <w:spacing w:line="360" w:lineRule="auto"/>
              <w:rPr>
                <w:rFonts w:ascii="Times New Roman" w:hAnsi="Times New Roman" w:cs="Times New Roman"/>
                <w:b/>
                <w:color w:val="000000" w:themeColor="text1"/>
                <w:sz w:val="24"/>
                <w:szCs w:val="24"/>
              </w:rPr>
            </w:pPr>
            <w:r w:rsidRPr="0006639B">
              <w:rPr>
                <w:rFonts w:ascii="Times New Roman" w:hAnsi="Times New Roman" w:cs="Times New Roman"/>
                <w:b/>
                <w:color w:val="000000" w:themeColor="text1"/>
                <w:sz w:val="24"/>
                <w:szCs w:val="24"/>
              </w:rPr>
              <w:t>Treatment type</w:t>
            </w:r>
          </w:p>
        </w:tc>
        <w:tc>
          <w:tcPr>
            <w:tcW w:w="1417" w:type="dxa"/>
            <w:shd w:val="clear" w:color="auto" w:fill="auto"/>
          </w:tcPr>
          <w:p w14:paraId="10979339"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p>
        </w:tc>
        <w:tc>
          <w:tcPr>
            <w:tcW w:w="1731" w:type="dxa"/>
            <w:shd w:val="clear" w:color="auto" w:fill="auto"/>
          </w:tcPr>
          <w:p w14:paraId="21F7A4F6"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p>
        </w:tc>
        <w:tc>
          <w:tcPr>
            <w:tcW w:w="1004" w:type="dxa"/>
            <w:shd w:val="clear" w:color="auto" w:fill="auto"/>
          </w:tcPr>
          <w:p w14:paraId="34802E23"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p>
        </w:tc>
      </w:tr>
      <w:tr w:rsidR="006F2EC6" w:rsidRPr="0006639B" w14:paraId="4C8B347E" w14:textId="77777777" w:rsidTr="00744E26">
        <w:tc>
          <w:tcPr>
            <w:tcW w:w="2689" w:type="dxa"/>
            <w:shd w:val="clear" w:color="auto" w:fill="auto"/>
          </w:tcPr>
          <w:p w14:paraId="48E83CE9" w14:textId="77777777" w:rsidR="00482EF2" w:rsidRPr="0006639B" w:rsidRDefault="00482EF2" w:rsidP="00744E26">
            <w:pPr>
              <w:pStyle w:val="NoSpacing"/>
              <w:spacing w:line="360" w:lineRule="auto"/>
              <w:rPr>
                <w:rFonts w:ascii="Times New Roman" w:hAnsi="Times New Roman" w:cs="Times New Roman"/>
                <w:b/>
                <w:i/>
                <w:color w:val="000000" w:themeColor="text1"/>
                <w:sz w:val="24"/>
                <w:szCs w:val="24"/>
              </w:rPr>
            </w:pPr>
            <w:r w:rsidRPr="0006639B">
              <w:rPr>
                <w:rFonts w:ascii="Times New Roman" w:hAnsi="Times New Roman" w:cs="Times New Roman"/>
                <w:b/>
                <w:i/>
                <w:color w:val="000000" w:themeColor="text1"/>
                <w:sz w:val="24"/>
                <w:szCs w:val="24"/>
              </w:rPr>
              <w:t>No treatment</w:t>
            </w:r>
          </w:p>
        </w:tc>
        <w:tc>
          <w:tcPr>
            <w:tcW w:w="1417" w:type="dxa"/>
            <w:shd w:val="clear" w:color="auto" w:fill="auto"/>
          </w:tcPr>
          <w:p w14:paraId="10758CF7"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13</w:t>
            </w:r>
          </w:p>
        </w:tc>
        <w:tc>
          <w:tcPr>
            <w:tcW w:w="1731" w:type="dxa"/>
            <w:shd w:val="clear" w:color="auto" w:fill="auto"/>
          </w:tcPr>
          <w:p w14:paraId="08AD9CCD"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4</w:t>
            </w:r>
          </w:p>
        </w:tc>
        <w:tc>
          <w:tcPr>
            <w:tcW w:w="1004" w:type="dxa"/>
            <w:shd w:val="clear" w:color="auto" w:fill="auto"/>
          </w:tcPr>
          <w:p w14:paraId="07651960"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p>
        </w:tc>
      </w:tr>
      <w:tr w:rsidR="006F2EC6" w:rsidRPr="0006639B" w14:paraId="3FF111E9" w14:textId="77777777" w:rsidTr="00744E26">
        <w:tc>
          <w:tcPr>
            <w:tcW w:w="2689" w:type="dxa"/>
            <w:shd w:val="clear" w:color="auto" w:fill="auto"/>
          </w:tcPr>
          <w:p w14:paraId="13699D98" w14:textId="77777777" w:rsidR="00482EF2" w:rsidRPr="0006639B" w:rsidRDefault="00482EF2" w:rsidP="00744E26">
            <w:pPr>
              <w:pStyle w:val="NoSpacing"/>
              <w:spacing w:line="360" w:lineRule="auto"/>
              <w:rPr>
                <w:rFonts w:ascii="Times New Roman" w:hAnsi="Times New Roman" w:cs="Times New Roman"/>
                <w:b/>
                <w:i/>
                <w:color w:val="000000" w:themeColor="text1"/>
                <w:sz w:val="24"/>
                <w:szCs w:val="24"/>
              </w:rPr>
            </w:pPr>
            <w:r w:rsidRPr="0006639B">
              <w:rPr>
                <w:rFonts w:ascii="Times New Roman" w:hAnsi="Times New Roman" w:cs="Times New Roman"/>
                <w:b/>
                <w:i/>
                <w:color w:val="000000" w:themeColor="text1"/>
                <w:sz w:val="24"/>
                <w:szCs w:val="24"/>
              </w:rPr>
              <w:t>Interferon</w:t>
            </w:r>
          </w:p>
        </w:tc>
        <w:tc>
          <w:tcPr>
            <w:tcW w:w="1417" w:type="dxa"/>
            <w:shd w:val="clear" w:color="auto" w:fill="auto"/>
          </w:tcPr>
          <w:p w14:paraId="55CF7F33"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w:t>
            </w:r>
          </w:p>
        </w:tc>
        <w:tc>
          <w:tcPr>
            <w:tcW w:w="1731" w:type="dxa"/>
            <w:shd w:val="clear" w:color="auto" w:fill="auto"/>
          </w:tcPr>
          <w:p w14:paraId="144F9D19"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4</w:t>
            </w:r>
          </w:p>
        </w:tc>
        <w:tc>
          <w:tcPr>
            <w:tcW w:w="1004" w:type="dxa"/>
            <w:shd w:val="clear" w:color="auto" w:fill="auto"/>
          </w:tcPr>
          <w:p w14:paraId="4D4A8C31"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p>
        </w:tc>
      </w:tr>
      <w:tr w:rsidR="006F2EC6" w:rsidRPr="0006639B" w14:paraId="1DC9CB5F" w14:textId="77777777" w:rsidTr="00744E26">
        <w:tc>
          <w:tcPr>
            <w:tcW w:w="2689" w:type="dxa"/>
            <w:shd w:val="clear" w:color="auto" w:fill="auto"/>
          </w:tcPr>
          <w:p w14:paraId="1E48F6E1" w14:textId="77777777" w:rsidR="00482EF2" w:rsidRPr="0006639B" w:rsidRDefault="00482EF2" w:rsidP="00744E26">
            <w:pPr>
              <w:pStyle w:val="NoSpacing"/>
              <w:spacing w:line="360" w:lineRule="auto"/>
              <w:rPr>
                <w:rFonts w:ascii="Times New Roman" w:hAnsi="Times New Roman" w:cs="Times New Roman"/>
                <w:b/>
                <w:i/>
                <w:color w:val="000000" w:themeColor="text1"/>
                <w:sz w:val="24"/>
                <w:szCs w:val="24"/>
              </w:rPr>
            </w:pPr>
            <w:proofErr w:type="spellStart"/>
            <w:r w:rsidRPr="0006639B">
              <w:rPr>
                <w:rFonts w:ascii="Times New Roman" w:hAnsi="Times New Roman" w:cs="Times New Roman"/>
                <w:b/>
                <w:i/>
                <w:color w:val="000000" w:themeColor="text1"/>
                <w:sz w:val="24"/>
                <w:szCs w:val="24"/>
              </w:rPr>
              <w:lastRenderedPageBreak/>
              <w:t>Glatiramer</w:t>
            </w:r>
            <w:proofErr w:type="spellEnd"/>
          </w:p>
        </w:tc>
        <w:tc>
          <w:tcPr>
            <w:tcW w:w="1417" w:type="dxa"/>
            <w:shd w:val="clear" w:color="auto" w:fill="auto"/>
          </w:tcPr>
          <w:p w14:paraId="7033EA68"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w:t>
            </w:r>
          </w:p>
        </w:tc>
        <w:tc>
          <w:tcPr>
            <w:tcW w:w="1731" w:type="dxa"/>
            <w:shd w:val="clear" w:color="auto" w:fill="auto"/>
          </w:tcPr>
          <w:p w14:paraId="12B47B5D"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1</w:t>
            </w:r>
          </w:p>
        </w:tc>
        <w:tc>
          <w:tcPr>
            <w:tcW w:w="1004" w:type="dxa"/>
            <w:shd w:val="clear" w:color="auto" w:fill="auto"/>
          </w:tcPr>
          <w:p w14:paraId="30ED61B3"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p>
        </w:tc>
      </w:tr>
      <w:tr w:rsidR="006F2EC6" w:rsidRPr="0006639B" w14:paraId="7158209B" w14:textId="77777777" w:rsidTr="00744E26">
        <w:tc>
          <w:tcPr>
            <w:tcW w:w="2689" w:type="dxa"/>
            <w:shd w:val="clear" w:color="auto" w:fill="auto"/>
          </w:tcPr>
          <w:p w14:paraId="618BCFF4" w14:textId="77777777" w:rsidR="00482EF2" w:rsidRPr="0006639B" w:rsidRDefault="00482EF2" w:rsidP="00744E26">
            <w:pPr>
              <w:pStyle w:val="NoSpacing"/>
              <w:spacing w:line="360" w:lineRule="auto"/>
              <w:rPr>
                <w:rFonts w:ascii="Times New Roman" w:hAnsi="Times New Roman" w:cs="Times New Roman"/>
                <w:b/>
                <w:i/>
                <w:color w:val="000000" w:themeColor="text1"/>
                <w:sz w:val="24"/>
                <w:szCs w:val="24"/>
              </w:rPr>
            </w:pPr>
            <w:proofErr w:type="spellStart"/>
            <w:r w:rsidRPr="0006639B">
              <w:rPr>
                <w:rFonts w:ascii="Times New Roman" w:hAnsi="Times New Roman" w:cs="Times New Roman"/>
                <w:b/>
                <w:i/>
                <w:color w:val="000000" w:themeColor="text1"/>
                <w:sz w:val="24"/>
                <w:szCs w:val="24"/>
              </w:rPr>
              <w:t>Fingolimod</w:t>
            </w:r>
            <w:proofErr w:type="spellEnd"/>
          </w:p>
        </w:tc>
        <w:tc>
          <w:tcPr>
            <w:tcW w:w="1417" w:type="dxa"/>
            <w:shd w:val="clear" w:color="auto" w:fill="auto"/>
          </w:tcPr>
          <w:p w14:paraId="4BB5B8AE"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w:t>
            </w:r>
          </w:p>
        </w:tc>
        <w:tc>
          <w:tcPr>
            <w:tcW w:w="1731" w:type="dxa"/>
            <w:shd w:val="clear" w:color="auto" w:fill="auto"/>
          </w:tcPr>
          <w:p w14:paraId="157ABA6A"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2</w:t>
            </w:r>
          </w:p>
        </w:tc>
        <w:tc>
          <w:tcPr>
            <w:tcW w:w="1004" w:type="dxa"/>
            <w:shd w:val="clear" w:color="auto" w:fill="auto"/>
          </w:tcPr>
          <w:p w14:paraId="204E27C3"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p>
        </w:tc>
      </w:tr>
      <w:tr w:rsidR="00482EF2" w:rsidRPr="0006639B" w14:paraId="7F380FDE" w14:textId="77777777" w:rsidTr="00744E26">
        <w:tc>
          <w:tcPr>
            <w:tcW w:w="2689" w:type="dxa"/>
            <w:shd w:val="clear" w:color="auto" w:fill="auto"/>
          </w:tcPr>
          <w:p w14:paraId="5CE7C00F" w14:textId="77777777" w:rsidR="00482EF2" w:rsidRPr="0006639B" w:rsidRDefault="00482EF2" w:rsidP="00744E26">
            <w:pPr>
              <w:pStyle w:val="NoSpacing"/>
              <w:spacing w:line="360" w:lineRule="auto"/>
              <w:rPr>
                <w:rFonts w:ascii="Times New Roman" w:hAnsi="Times New Roman" w:cs="Times New Roman"/>
                <w:b/>
                <w:i/>
                <w:color w:val="000000" w:themeColor="text1"/>
                <w:sz w:val="24"/>
                <w:szCs w:val="24"/>
              </w:rPr>
            </w:pPr>
            <w:proofErr w:type="spellStart"/>
            <w:r w:rsidRPr="0006639B">
              <w:rPr>
                <w:rFonts w:ascii="Times New Roman" w:hAnsi="Times New Roman" w:cs="Times New Roman"/>
                <w:b/>
                <w:i/>
                <w:color w:val="000000" w:themeColor="text1"/>
                <w:sz w:val="24"/>
                <w:szCs w:val="24"/>
              </w:rPr>
              <w:t>Alemtuzumab</w:t>
            </w:r>
            <w:proofErr w:type="spellEnd"/>
          </w:p>
        </w:tc>
        <w:tc>
          <w:tcPr>
            <w:tcW w:w="1417" w:type="dxa"/>
            <w:shd w:val="clear" w:color="auto" w:fill="auto"/>
          </w:tcPr>
          <w:p w14:paraId="41BFF310"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w:t>
            </w:r>
          </w:p>
        </w:tc>
        <w:tc>
          <w:tcPr>
            <w:tcW w:w="1731" w:type="dxa"/>
            <w:shd w:val="clear" w:color="auto" w:fill="auto"/>
          </w:tcPr>
          <w:p w14:paraId="7BDC9110"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1</w:t>
            </w:r>
          </w:p>
        </w:tc>
        <w:tc>
          <w:tcPr>
            <w:tcW w:w="1004" w:type="dxa"/>
            <w:shd w:val="clear" w:color="auto" w:fill="auto"/>
          </w:tcPr>
          <w:p w14:paraId="57B6145D"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p>
        </w:tc>
      </w:tr>
    </w:tbl>
    <w:p w14:paraId="24C5C0EB" w14:textId="77777777" w:rsidR="00482EF2" w:rsidRPr="0006639B" w:rsidRDefault="00482EF2" w:rsidP="00482EF2">
      <w:pPr>
        <w:pStyle w:val="NoSpacing"/>
        <w:spacing w:line="360" w:lineRule="auto"/>
        <w:rPr>
          <w:rFonts w:ascii="Times New Roman" w:hAnsi="Times New Roman" w:cs="Times New Roman"/>
          <w:color w:val="000000" w:themeColor="text1"/>
          <w:sz w:val="24"/>
          <w:szCs w:val="24"/>
        </w:rPr>
      </w:pPr>
    </w:p>
    <w:p w14:paraId="5186C838" w14:textId="77777777" w:rsidR="00482EF2" w:rsidRPr="0006639B" w:rsidRDefault="00482EF2" w:rsidP="00482EF2">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Table 2: Results for BBB permeability calculations in NAWM. Values are mean (standard deviation). Analysis is by ANCOVA incorporating age as a covariate.</w:t>
      </w:r>
    </w:p>
    <w:p w14:paraId="3ABBE5CF" w14:textId="77777777" w:rsidR="00482EF2" w:rsidRPr="0006639B" w:rsidRDefault="00482EF2" w:rsidP="00482EF2">
      <w:pPr>
        <w:pStyle w:val="NoSpacing"/>
        <w:spacing w:line="360" w:lineRule="auto"/>
        <w:rPr>
          <w:rFonts w:ascii="Times New Roman" w:hAnsi="Times New Roman" w:cs="Times New Roman"/>
          <w:color w:val="000000" w:themeColor="text1"/>
          <w:sz w:val="24"/>
          <w:szCs w:val="24"/>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8"/>
        <w:gridCol w:w="1142"/>
        <w:gridCol w:w="1134"/>
        <w:gridCol w:w="1276"/>
        <w:gridCol w:w="1134"/>
        <w:gridCol w:w="992"/>
        <w:gridCol w:w="992"/>
        <w:gridCol w:w="992"/>
      </w:tblGrid>
      <w:tr w:rsidR="006F2EC6" w:rsidRPr="0006639B" w14:paraId="4E942FA5" w14:textId="77777777" w:rsidTr="00744E26">
        <w:trPr>
          <w:trHeight w:val="867"/>
        </w:trPr>
        <w:tc>
          <w:tcPr>
            <w:tcW w:w="1688" w:type="dxa"/>
            <w:shd w:val="clear" w:color="auto" w:fill="auto"/>
          </w:tcPr>
          <w:p w14:paraId="556C0B64" w14:textId="77777777" w:rsidR="00482EF2" w:rsidRPr="0006639B" w:rsidRDefault="00482EF2" w:rsidP="00744E26">
            <w:pPr>
              <w:pStyle w:val="NoSpacing"/>
              <w:spacing w:line="360" w:lineRule="auto"/>
              <w:rPr>
                <w:rFonts w:ascii="Times New Roman" w:hAnsi="Times New Roman" w:cs="Times New Roman"/>
                <w:b/>
                <w:color w:val="000000" w:themeColor="text1"/>
                <w:sz w:val="24"/>
                <w:szCs w:val="24"/>
              </w:rPr>
            </w:pPr>
          </w:p>
        </w:tc>
        <w:tc>
          <w:tcPr>
            <w:tcW w:w="2276" w:type="dxa"/>
            <w:gridSpan w:val="2"/>
            <w:shd w:val="clear" w:color="auto" w:fill="auto"/>
          </w:tcPr>
          <w:p w14:paraId="2CFDE953" w14:textId="77777777" w:rsidR="00482EF2" w:rsidRPr="0006639B" w:rsidRDefault="00482EF2" w:rsidP="00744E26">
            <w:pPr>
              <w:pStyle w:val="NoSpacing"/>
              <w:spacing w:line="360" w:lineRule="auto"/>
              <w:rPr>
                <w:rFonts w:ascii="Times New Roman" w:hAnsi="Times New Roman" w:cs="Times New Roman"/>
                <w:b/>
                <w:color w:val="000000" w:themeColor="text1"/>
                <w:sz w:val="24"/>
                <w:szCs w:val="24"/>
              </w:rPr>
            </w:pPr>
            <w:r w:rsidRPr="0006639B">
              <w:rPr>
                <w:rFonts w:ascii="Times New Roman" w:hAnsi="Times New Roman" w:cs="Times New Roman"/>
                <w:b/>
                <w:color w:val="000000" w:themeColor="text1"/>
                <w:sz w:val="24"/>
                <w:szCs w:val="24"/>
              </w:rPr>
              <w:t>Measured values</w:t>
            </w:r>
          </w:p>
        </w:tc>
        <w:tc>
          <w:tcPr>
            <w:tcW w:w="1276" w:type="dxa"/>
            <w:vMerge w:val="restart"/>
          </w:tcPr>
          <w:p w14:paraId="23ECE182" w14:textId="77777777" w:rsidR="00482EF2" w:rsidRPr="0006639B" w:rsidRDefault="00482EF2" w:rsidP="00744E26">
            <w:pPr>
              <w:pStyle w:val="NoSpacing"/>
              <w:spacing w:line="360" w:lineRule="auto"/>
              <w:rPr>
                <w:rFonts w:ascii="Times New Roman" w:hAnsi="Times New Roman" w:cs="Times New Roman"/>
                <w:b/>
                <w:color w:val="000000" w:themeColor="text1"/>
                <w:sz w:val="24"/>
                <w:szCs w:val="24"/>
              </w:rPr>
            </w:pPr>
            <w:r w:rsidRPr="0006639B">
              <w:rPr>
                <w:rFonts w:ascii="Times New Roman" w:hAnsi="Times New Roman" w:cs="Times New Roman"/>
                <w:color w:val="000000" w:themeColor="text1"/>
                <w:sz w:val="24"/>
                <w:szCs w:val="24"/>
              </w:rPr>
              <w:t>p-value for effect of group</w:t>
            </w:r>
          </w:p>
        </w:tc>
        <w:tc>
          <w:tcPr>
            <w:tcW w:w="1134" w:type="dxa"/>
            <w:vMerge w:val="restart"/>
          </w:tcPr>
          <w:p w14:paraId="5193EF39" w14:textId="77777777" w:rsidR="00482EF2" w:rsidRPr="0006639B" w:rsidRDefault="00482EF2" w:rsidP="00744E26">
            <w:pPr>
              <w:pStyle w:val="NoSpacing"/>
              <w:spacing w:line="360" w:lineRule="auto"/>
              <w:rPr>
                <w:rFonts w:ascii="Times New Roman" w:hAnsi="Times New Roman" w:cs="Times New Roman"/>
                <w:b/>
                <w:color w:val="000000" w:themeColor="text1"/>
                <w:sz w:val="24"/>
                <w:szCs w:val="24"/>
              </w:rPr>
            </w:pPr>
            <w:r w:rsidRPr="0006639B">
              <w:rPr>
                <w:rFonts w:ascii="Times New Roman" w:hAnsi="Times New Roman" w:cs="Times New Roman"/>
                <w:color w:val="000000" w:themeColor="text1"/>
                <w:sz w:val="24"/>
                <w:szCs w:val="24"/>
              </w:rPr>
              <w:t>Partial Eta squared for effect of group</w:t>
            </w:r>
          </w:p>
        </w:tc>
        <w:tc>
          <w:tcPr>
            <w:tcW w:w="992" w:type="dxa"/>
            <w:vMerge w:val="restart"/>
          </w:tcPr>
          <w:p w14:paraId="334D43FC" w14:textId="77777777" w:rsidR="00482EF2" w:rsidRPr="0006639B" w:rsidRDefault="00482EF2" w:rsidP="00744E26">
            <w:pPr>
              <w:pStyle w:val="NoSpacing"/>
              <w:spacing w:line="360" w:lineRule="auto"/>
              <w:rPr>
                <w:rFonts w:ascii="Times New Roman" w:hAnsi="Times New Roman" w:cs="Times New Roman"/>
                <w:b/>
                <w:color w:val="000000" w:themeColor="text1"/>
                <w:sz w:val="24"/>
                <w:szCs w:val="24"/>
              </w:rPr>
            </w:pPr>
            <w:r w:rsidRPr="0006639B">
              <w:rPr>
                <w:rFonts w:ascii="Times New Roman" w:hAnsi="Times New Roman" w:cs="Times New Roman"/>
                <w:color w:val="000000" w:themeColor="text1"/>
                <w:sz w:val="24"/>
                <w:szCs w:val="24"/>
              </w:rPr>
              <w:t>p-value for effect of age</w:t>
            </w:r>
          </w:p>
        </w:tc>
        <w:tc>
          <w:tcPr>
            <w:tcW w:w="1984" w:type="dxa"/>
            <w:gridSpan w:val="2"/>
          </w:tcPr>
          <w:p w14:paraId="3635F210" w14:textId="77777777" w:rsidR="00482EF2" w:rsidRPr="0006639B" w:rsidRDefault="00482EF2" w:rsidP="00744E26">
            <w:pPr>
              <w:pStyle w:val="NoSpacing"/>
              <w:spacing w:line="360" w:lineRule="auto"/>
              <w:rPr>
                <w:rFonts w:ascii="Times New Roman" w:hAnsi="Times New Roman" w:cs="Times New Roman"/>
                <w:b/>
                <w:color w:val="000000" w:themeColor="text1"/>
                <w:sz w:val="24"/>
                <w:szCs w:val="24"/>
              </w:rPr>
            </w:pPr>
            <w:r w:rsidRPr="0006639B">
              <w:rPr>
                <w:rFonts w:ascii="Times New Roman" w:hAnsi="Times New Roman" w:cs="Times New Roman"/>
                <w:b/>
                <w:color w:val="000000" w:themeColor="text1"/>
                <w:sz w:val="24"/>
                <w:szCs w:val="24"/>
              </w:rPr>
              <w:t>Estimated marginal means</w:t>
            </w:r>
          </w:p>
        </w:tc>
      </w:tr>
      <w:tr w:rsidR="006F2EC6" w:rsidRPr="0006639B" w14:paraId="4F80A685" w14:textId="77777777" w:rsidTr="00744E26">
        <w:trPr>
          <w:trHeight w:val="2041"/>
        </w:trPr>
        <w:tc>
          <w:tcPr>
            <w:tcW w:w="1688" w:type="dxa"/>
            <w:shd w:val="clear" w:color="auto" w:fill="auto"/>
          </w:tcPr>
          <w:p w14:paraId="25F4B2FF" w14:textId="77777777" w:rsidR="00482EF2" w:rsidRPr="0006639B" w:rsidRDefault="00482EF2" w:rsidP="00744E26">
            <w:pPr>
              <w:pStyle w:val="NoSpacing"/>
              <w:spacing w:line="360" w:lineRule="auto"/>
              <w:rPr>
                <w:rFonts w:ascii="Times New Roman" w:hAnsi="Times New Roman" w:cs="Times New Roman"/>
                <w:b/>
                <w:color w:val="000000" w:themeColor="text1"/>
                <w:sz w:val="24"/>
                <w:szCs w:val="24"/>
              </w:rPr>
            </w:pPr>
            <w:r w:rsidRPr="0006639B">
              <w:rPr>
                <w:rFonts w:ascii="Times New Roman" w:hAnsi="Times New Roman" w:cs="Times New Roman"/>
                <w:b/>
                <w:color w:val="000000" w:themeColor="text1"/>
                <w:sz w:val="24"/>
                <w:szCs w:val="24"/>
              </w:rPr>
              <w:t>K</w:t>
            </w:r>
            <w:r w:rsidRPr="0006639B">
              <w:rPr>
                <w:rFonts w:ascii="Times New Roman" w:hAnsi="Times New Roman" w:cs="Times New Roman"/>
                <w:b/>
                <w:color w:val="000000" w:themeColor="text1"/>
                <w:sz w:val="24"/>
                <w:szCs w:val="24"/>
                <w:vertAlign w:val="subscript"/>
              </w:rPr>
              <w:t>i</w:t>
            </w:r>
            <w:r w:rsidRPr="0006639B">
              <w:rPr>
                <w:rFonts w:ascii="Times New Roman" w:hAnsi="Times New Roman" w:cs="Times New Roman"/>
                <w:b/>
                <w:color w:val="000000" w:themeColor="text1"/>
                <w:sz w:val="24"/>
                <w:szCs w:val="24"/>
              </w:rPr>
              <w:t xml:space="preserve"> (ml/100g/min)</w:t>
            </w:r>
          </w:p>
        </w:tc>
        <w:tc>
          <w:tcPr>
            <w:tcW w:w="1142" w:type="dxa"/>
            <w:shd w:val="clear" w:color="auto" w:fill="auto"/>
          </w:tcPr>
          <w:p w14:paraId="3783A340"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HC</w:t>
            </w:r>
          </w:p>
          <w:p w14:paraId="501A9415"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(n = 13)</w:t>
            </w:r>
          </w:p>
        </w:tc>
        <w:tc>
          <w:tcPr>
            <w:tcW w:w="1134" w:type="dxa"/>
            <w:shd w:val="clear" w:color="auto" w:fill="auto"/>
          </w:tcPr>
          <w:p w14:paraId="26AFCE8F"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 xml:space="preserve">RRMS </w:t>
            </w:r>
          </w:p>
          <w:p w14:paraId="41941120"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(n = 12)</w:t>
            </w:r>
          </w:p>
        </w:tc>
        <w:tc>
          <w:tcPr>
            <w:tcW w:w="1276" w:type="dxa"/>
            <w:vMerge/>
          </w:tcPr>
          <w:p w14:paraId="6861D5E9"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p>
        </w:tc>
        <w:tc>
          <w:tcPr>
            <w:tcW w:w="1134" w:type="dxa"/>
            <w:vMerge/>
          </w:tcPr>
          <w:p w14:paraId="0C582AF5"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p>
        </w:tc>
        <w:tc>
          <w:tcPr>
            <w:tcW w:w="992" w:type="dxa"/>
            <w:vMerge/>
          </w:tcPr>
          <w:p w14:paraId="2D74AE48"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p>
        </w:tc>
        <w:tc>
          <w:tcPr>
            <w:tcW w:w="992" w:type="dxa"/>
          </w:tcPr>
          <w:p w14:paraId="704EB940"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HC</w:t>
            </w:r>
          </w:p>
          <w:p w14:paraId="1725B5D4"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(n = 13)</w:t>
            </w:r>
          </w:p>
        </w:tc>
        <w:tc>
          <w:tcPr>
            <w:tcW w:w="992" w:type="dxa"/>
          </w:tcPr>
          <w:p w14:paraId="1CBD36F2"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RRMS</w:t>
            </w:r>
          </w:p>
          <w:p w14:paraId="21F1ACD8"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(n = 12)</w:t>
            </w:r>
          </w:p>
        </w:tc>
      </w:tr>
      <w:tr w:rsidR="006F2EC6" w:rsidRPr="0006639B" w14:paraId="4F5AF5BD" w14:textId="77777777" w:rsidTr="00744E26">
        <w:trPr>
          <w:trHeight w:val="292"/>
        </w:trPr>
        <w:tc>
          <w:tcPr>
            <w:tcW w:w="1688" w:type="dxa"/>
            <w:shd w:val="clear" w:color="auto" w:fill="auto"/>
          </w:tcPr>
          <w:p w14:paraId="1581242C" w14:textId="77777777" w:rsidR="00482EF2" w:rsidRPr="0006639B" w:rsidRDefault="00482EF2" w:rsidP="00744E26">
            <w:pPr>
              <w:pStyle w:val="NoSpacing"/>
              <w:spacing w:line="360" w:lineRule="auto"/>
              <w:rPr>
                <w:rFonts w:ascii="Times New Roman" w:hAnsi="Times New Roman" w:cs="Times New Roman"/>
                <w:b/>
                <w:color w:val="000000" w:themeColor="text1"/>
                <w:sz w:val="24"/>
                <w:szCs w:val="24"/>
              </w:rPr>
            </w:pPr>
            <w:r w:rsidRPr="0006639B">
              <w:rPr>
                <w:rFonts w:ascii="Times New Roman" w:hAnsi="Times New Roman" w:cs="Times New Roman"/>
                <w:b/>
                <w:color w:val="000000" w:themeColor="text1"/>
                <w:sz w:val="24"/>
                <w:szCs w:val="24"/>
              </w:rPr>
              <w:t>ROI</w:t>
            </w:r>
          </w:p>
        </w:tc>
        <w:tc>
          <w:tcPr>
            <w:tcW w:w="1142" w:type="dxa"/>
            <w:shd w:val="clear" w:color="auto" w:fill="auto"/>
          </w:tcPr>
          <w:p w14:paraId="16555606"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0.020</w:t>
            </w:r>
          </w:p>
          <w:p w14:paraId="62D1D3D5"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(0.038)</w:t>
            </w:r>
          </w:p>
        </w:tc>
        <w:tc>
          <w:tcPr>
            <w:tcW w:w="1134" w:type="dxa"/>
            <w:shd w:val="clear" w:color="auto" w:fill="auto"/>
          </w:tcPr>
          <w:p w14:paraId="26B8804D"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0.052</w:t>
            </w:r>
          </w:p>
          <w:p w14:paraId="0F1ECF5C"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(0.037)</w:t>
            </w:r>
          </w:p>
        </w:tc>
        <w:tc>
          <w:tcPr>
            <w:tcW w:w="1276" w:type="dxa"/>
          </w:tcPr>
          <w:p w14:paraId="2C05B78B"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0.014</w:t>
            </w:r>
          </w:p>
        </w:tc>
        <w:tc>
          <w:tcPr>
            <w:tcW w:w="1134" w:type="dxa"/>
          </w:tcPr>
          <w:p w14:paraId="725F0F08"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0.246</w:t>
            </w:r>
          </w:p>
          <w:p w14:paraId="43D0A74F"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p>
        </w:tc>
        <w:tc>
          <w:tcPr>
            <w:tcW w:w="992" w:type="dxa"/>
          </w:tcPr>
          <w:p w14:paraId="36AF4FDA"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0.789</w:t>
            </w:r>
          </w:p>
        </w:tc>
        <w:tc>
          <w:tcPr>
            <w:tcW w:w="992" w:type="dxa"/>
          </w:tcPr>
          <w:p w14:paraId="7E9722FA"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0.003</w:t>
            </w:r>
          </w:p>
        </w:tc>
        <w:tc>
          <w:tcPr>
            <w:tcW w:w="992" w:type="dxa"/>
          </w:tcPr>
          <w:p w14:paraId="0725C749"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0.051</w:t>
            </w:r>
          </w:p>
        </w:tc>
      </w:tr>
      <w:tr w:rsidR="00482EF2" w:rsidRPr="0006639B" w14:paraId="2B58B597" w14:textId="77777777" w:rsidTr="00744E26">
        <w:trPr>
          <w:trHeight w:val="574"/>
        </w:trPr>
        <w:tc>
          <w:tcPr>
            <w:tcW w:w="1688" w:type="dxa"/>
            <w:shd w:val="clear" w:color="auto" w:fill="auto"/>
          </w:tcPr>
          <w:p w14:paraId="6F9232AB" w14:textId="77777777" w:rsidR="00482EF2" w:rsidRPr="0006639B" w:rsidRDefault="00482EF2" w:rsidP="00744E26">
            <w:pPr>
              <w:pStyle w:val="NoSpacing"/>
              <w:spacing w:line="360" w:lineRule="auto"/>
              <w:rPr>
                <w:rFonts w:ascii="Times New Roman" w:hAnsi="Times New Roman" w:cs="Times New Roman"/>
                <w:b/>
                <w:color w:val="000000" w:themeColor="text1"/>
                <w:sz w:val="24"/>
                <w:szCs w:val="24"/>
              </w:rPr>
            </w:pPr>
            <w:r w:rsidRPr="0006639B">
              <w:rPr>
                <w:rFonts w:ascii="Times New Roman" w:hAnsi="Times New Roman" w:cs="Times New Roman"/>
                <w:b/>
                <w:color w:val="000000" w:themeColor="text1"/>
                <w:sz w:val="24"/>
                <w:szCs w:val="24"/>
              </w:rPr>
              <w:t>Segmentation</w:t>
            </w:r>
          </w:p>
        </w:tc>
        <w:tc>
          <w:tcPr>
            <w:tcW w:w="1142" w:type="dxa"/>
            <w:shd w:val="clear" w:color="auto" w:fill="auto"/>
          </w:tcPr>
          <w:p w14:paraId="56AEB03F"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0.003</w:t>
            </w:r>
          </w:p>
          <w:p w14:paraId="06AC50E9"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(0.027)</w:t>
            </w:r>
          </w:p>
        </w:tc>
        <w:tc>
          <w:tcPr>
            <w:tcW w:w="1134" w:type="dxa"/>
            <w:shd w:val="clear" w:color="auto" w:fill="auto"/>
          </w:tcPr>
          <w:p w14:paraId="1BA89CF7"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0.045</w:t>
            </w:r>
          </w:p>
          <w:p w14:paraId="2E9A6A8D"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(0.061)</w:t>
            </w:r>
          </w:p>
        </w:tc>
        <w:tc>
          <w:tcPr>
            <w:tcW w:w="1276" w:type="dxa"/>
          </w:tcPr>
          <w:p w14:paraId="74F66D40"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0.019</w:t>
            </w:r>
          </w:p>
        </w:tc>
        <w:tc>
          <w:tcPr>
            <w:tcW w:w="1134" w:type="dxa"/>
          </w:tcPr>
          <w:p w14:paraId="2CCA1BC6"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0.226</w:t>
            </w:r>
          </w:p>
          <w:p w14:paraId="60984794"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p>
        </w:tc>
        <w:tc>
          <w:tcPr>
            <w:tcW w:w="992" w:type="dxa"/>
          </w:tcPr>
          <w:p w14:paraId="4CFEF200"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0.090</w:t>
            </w:r>
          </w:p>
        </w:tc>
        <w:tc>
          <w:tcPr>
            <w:tcW w:w="992" w:type="dxa"/>
          </w:tcPr>
          <w:p w14:paraId="6B96BFCA"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0.010</w:t>
            </w:r>
          </w:p>
        </w:tc>
        <w:tc>
          <w:tcPr>
            <w:tcW w:w="992" w:type="dxa"/>
          </w:tcPr>
          <w:p w14:paraId="1148A7C4"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0.052</w:t>
            </w:r>
          </w:p>
        </w:tc>
      </w:tr>
    </w:tbl>
    <w:p w14:paraId="053B1BDB" w14:textId="77777777" w:rsidR="00482EF2" w:rsidRPr="0006639B" w:rsidRDefault="00482EF2" w:rsidP="00482EF2">
      <w:pPr>
        <w:pStyle w:val="NoSpacing"/>
        <w:spacing w:line="360" w:lineRule="auto"/>
        <w:rPr>
          <w:rFonts w:ascii="Times New Roman" w:hAnsi="Times New Roman" w:cs="Times New Roman"/>
          <w:color w:val="000000" w:themeColor="text1"/>
          <w:sz w:val="24"/>
          <w:szCs w:val="24"/>
        </w:rPr>
      </w:pPr>
    </w:p>
    <w:p w14:paraId="47A8444D" w14:textId="77777777" w:rsidR="00482EF2" w:rsidRPr="0006639B" w:rsidRDefault="00482EF2" w:rsidP="00482EF2">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Table 3: Comparison of ROI and segmentation methods and results of intra-class correlation coefficient (ICC) with 95% confidence intervals.</w:t>
      </w:r>
    </w:p>
    <w:p w14:paraId="1D510A1A" w14:textId="77777777" w:rsidR="00482EF2" w:rsidRPr="0006639B" w:rsidRDefault="00482EF2" w:rsidP="00482EF2">
      <w:pPr>
        <w:pStyle w:val="NoSpacing"/>
        <w:spacing w:line="36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3005"/>
        <w:gridCol w:w="3005"/>
      </w:tblGrid>
      <w:tr w:rsidR="006F2EC6" w:rsidRPr="0006639B" w14:paraId="483FDD8E" w14:textId="77777777" w:rsidTr="00744E26">
        <w:tc>
          <w:tcPr>
            <w:tcW w:w="3005" w:type="dxa"/>
          </w:tcPr>
          <w:p w14:paraId="48FD4FE7"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n</w:t>
            </w:r>
          </w:p>
        </w:tc>
        <w:tc>
          <w:tcPr>
            <w:tcW w:w="3005" w:type="dxa"/>
          </w:tcPr>
          <w:p w14:paraId="38EF1D32"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25</w:t>
            </w:r>
          </w:p>
        </w:tc>
      </w:tr>
      <w:tr w:rsidR="006F2EC6" w:rsidRPr="0006639B" w14:paraId="0F51FF4C" w14:textId="77777777" w:rsidTr="00744E26">
        <w:tc>
          <w:tcPr>
            <w:tcW w:w="3005" w:type="dxa"/>
          </w:tcPr>
          <w:p w14:paraId="55237AFC"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Minimum difference</w:t>
            </w:r>
          </w:p>
        </w:tc>
        <w:tc>
          <w:tcPr>
            <w:tcW w:w="3005" w:type="dxa"/>
          </w:tcPr>
          <w:p w14:paraId="4D31ECB0"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-0.08523</w:t>
            </w:r>
          </w:p>
        </w:tc>
      </w:tr>
      <w:tr w:rsidR="006F2EC6" w:rsidRPr="0006639B" w14:paraId="34AB4A3D" w14:textId="77777777" w:rsidTr="00744E26">
        <w:tc>
          <w:tcPr>
            <w:tcW w:w="3005" w:type="dxa"/>
          </w:tcPr>
          <w:p w14:paraId="57BBB48A"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Maximum difference</w:t>
            </w:r>
          </w:p>
        </w:tc>
        <w:tc>
          <w:tcPr>
            <w:tcW w:w="3005" w:type="dxa"/>
          </w:tcPr>
          <w:p w14:paraId="5709F93C"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0.09050</w:t>
            </w:r>
          </w:p>
        </w:tc>
      </w:tr>
      <w:tr w:rsidR="006F2EC6" w:rsidRPr="0006639B" w14:paraId="16340C4C" w14:textId="77777777" w:rsidTr="00744E26">
        <w:tc>
          <w:tcPr>
            <w:tcW w:w="3005" w:type="dxa"/>
          </w:tcPr>
          <w:p w14:paraId="2A4BDF07"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Mean difference</w:t>
            </w:r>
          </w:p>
        </w:tc>
        <w:tc>
          <w:tcPr>
            <w:tcW w:w="3005" w:type="dxa"/>
          </w:tcPr>
          <w:p w14:paraId="3BB7D35B"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-0.00384</w:t>
            </w:r>
          </w:p>
        </w:tc>
      </w:tr>
      <w:tr w:rsidR="006F2EC6" w:rsidRPr="0006639B" w14:paraId="50E8EF38" w14:textId="77777777" w:rsidTr="00744E26">
        <w:tc>
          <w:tcPr>
            <w:tcW w:w="3005" w:type="dxa"/>
          </w:tcPr>
          <w:p w14:paraId="65C888F6"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Standard deviation of difference</w:t>
            </w:r>
          </w:p>
        </w:tc>
        <w:tc>
          <w:tcPr>
            <w:tcW w:w="3005" w:type="dxa"/>
          </w:tcPr>
          <w:p w14:paraId="593B3EE6"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0.04033</w:t>
            </w:r>
          </w:p>
        </w:tc>
      </w:tr>
      <w:tr w:rsidR="006F2EC6" w:rsidRPr="0006639B" w14:paraId="300AF90E" w14:textId="77777777" w:rsidTr="00744E26">
        <w:tc>
          <w:tcPr>
            <w:tcW w:w="3005" w:type="dxa"/>
          </w:tcPr>
          <w:p w14:paraId="132E263E"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Upper 95% limit of agreement (95% confidence intervals)</w:t>
            </w:r>
          </w:p>
        </w:tc>
        <w:tc>
          <w:tcPr>
            <w:tcW w:w="3005" w:type="dxa"/>
          </w:tcPr>
          <w:p w14:paraId="6C7DC567"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0.07520 (0.04637 to 0.10404)</w:t>
            </w:r>
          </w:p>
        </w:tc>
      </w:tr>
      <w:tr w:rsidR="006F2EC6" w:rsidRPr="0006639B" w14:paraId="655EA601" w14:textId="77777777" w:rsidTr="00744E26">
        <w:tc>
          <w:tcPr>
            <w:tcW w:w="3005" w:type="dxa"/>
          </w:tcPr>
          <w:p w14:paraId="300152A6"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lastRenderedPageBreak/>
              <w:t>Lower 95% limit of agreement (95% confidence intervals)</w:t>
            </w:r>
          </w:p>
        </w:tc>
        <w:tc>
          <w:tcPr>
            <w:tcW w:w="3005" w:type="dxa"/>
          </w:tcPr>
          <w:p w14:paraId="3DCC6580"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-0.08288 (-0.11172 to -0.05405)</w:t>
            </w:r>
          </w:p>
        </w:tc>
      </w:tr>
      <w:tr w:rsidR="006F2EC6" w:rsidRPr="0006639B" w14:paraId="559EFE0F" w14:textId="77777777" w:rsidTr="00744E26">
        <w:tc>
          <w:tcPr>
            <w:tcW w:w="3005" w:type="dxa"/>
          </w:tcPr>
          <w:p w14:paraId="7B1371A4"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Difference between 95% limits of agreement</w:t>
            </w:r>
          </w:p>
        </w:tc>
        <w:tc>
          <w:tcPr>
            <w:tcW w:w="3005" w:type="dxa"/>
          </w:tcPr>
          <w:p w14:paraId="33FB9564"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0.15809</w:t>
            </w:r>
          </w:p>
        </w:tc>
      </w:tr>
      <w:tr w:rsidR="00482EF2" w:rsidRPr="0006639B" w14:paraId="1F3F7A19" w14:textId="77777777" w:rsidTr="00744E26">
        <w:tc>
          <w:tcPr>
            <w:tcW w:w="3005" w:type="dxa"/>
          </w:tcPr>
          <w:p w14:paraId="4F857265"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ICC</w:t>
            </w:r>
          </w:p>
        </w:tc>
        <w:tc>
          <w:tcPr>
            <w:tcW w:w="3005" w:type="dxa"/>
          </w:tcPr>
          <w:p w14:paraId="4D826A93" w14:textId="77777777" w:rsidR="00482EF2" w:rsidRPr="0006639B" w:rsidRDefault="00482EF2" w:rsidP="00744E26">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0.610 (0.291-0.807)</w:t>
            </w:r>
          </w:p>
        </w:tc>
      </w:tr>
    </w:tbl>
    <w:p w14:paraId="613BCBC0" w14:textId="77777777" w:rsidR="00482EF2" w:rsidRPr="0006639B" w:rsidRDefault="00482EF2" w:rsidP="00482EF2">
      <w:pPr>
        <w:pStyle w:val="NoSpacing"/>
        <w:spacing w:line="360" w:lineRule="auto"/>
        <w:rPr>
          <w:rFonts w:ascii="Times New Roman" w:hAnsi="Times New Roman" w:cs="Times New Roman"/>
          <w:color w:val="000000" w:themeColor="text1"/>
          <w:sz w:val="24"/>
          <w:szCs w:val="24"/>
        </w:rPr>
      </w:pPr>
    </w:p>
    <w:p w14:paraId="4E046735" w14:textId="77777777" w:rsidR="00482EF2" w:rsidRPr="0006639B" w:rsidRDefault="00482EF2" w:rsidP="00482EF2">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 xml:space="preserve">Figure 1: Region of interest (ROI) placement and </w:t>
      </w:r>
      <w:proofErr w:type="spellStart"/>
      <w:r w:rsidRPr="0006639B">
        <w:rPr>
          <w:rFonts w:ascii="Times New Roman" w:hAnsi="Times New Roman" w:cs="Times New Roman"/>
          <w:color w:val="000000" w:themeColor="text1"/>
          <w:sz w:val="24"/>
          <w:szCs w:val="24"/>
        </w:rPr>
        <w:t>Patlak</w:t>
      </w:r>
      <w:proofErr w:type="spellEnd"/>
      <w:r w:rsidRPr="0006639B">
        <w:rPr>
          <w:rFonts w:ascii="Times New Roman" w:hAnsi="Times New Roman" w:cs="Times New Roman"/>
          <w:color w:val="000000" w:themeColor="text1"/>
          <w:sz w:val="24"/>
          <w:szCs w:val="24"/>
        </w:rPr>
        <w:t xml:space="preserve"> plots. (A) Axial fluid-attenuated inversion recovery sequence (FLAIR) in a control subject with manual ROI placement in the normal-appearing white matter, (B) First dynamic frame from the same subject, with ROI transposed; (C) </w:t>
      </w:r>
      <w:proofErr w:type="spellStart"/>
      <w:r w:rsidRPr="0006639B">
        <w:rPr>
          <w:rFonts w:ascii="Times New Roman" w:hAnsi="Times New Roman" w:cs="Times New Roman"/>
          <w:color w:val="000000" w:themeColor="text1"/>
          <w:sz w:val="24"/>
          <w:szCs w:val="24"/>
        </w:rPr>
        <w:t>Patlak</w:t>
      </w:r>
      <w:proofErr w:type="spellEnd"/>
      <w:r w:rsidRPr="0006639B">
        <w:rPr>
          <w:rFonts w:ascii="Times New Roman" w:hAnsi="Times New Roman" w:cs="Times New Roman"/>
          <w:color w:val="000000" w:themeColor="text1"/>
          <w:sz w:val="24"/>
          <w:szCs w:val="24"/>
        </w:rPr>
        <w:t xml:space="preserve"> plot derived from the ROI; (D-F) Same images for a subject with relapsing-remitting multiple sclerosis. ‘Time’ in the x-axis of the </w:t>
      </w:r>
      <w:proofErr w:type="spellStart"/>
      <w:r w:rsidRPr="0006639B">
        <w:rPr>
          <w:rFonts w:ascii="Times New Roman" w:hAnsi="Times New Roman" w:cs="Times New Roman"/>
          <w:color w:val="000000" w:themeColor="text1"/>
          <w:sz w:val="24"/>
          <w:szCs w:val="24"/>
        </w:rPr>
        <w:t>Patlak</w:t>
      </w:r>
      <w:proofErr w:type="spellEnd"/>
      <w:r w:rsidRPr="0006639B">
        <w:rPr>
          <w:rFonts w:ascii="Times New Roman" w:hAnsi="Times New Roman" w:cs="Times New Roman"/>
          <w:color w:val="000000" w:themeColor="text1"/>
          <w:sz w:val="24"/>
          <w:szCs w:val="24"/>
        </w:rPr>
        <w:t xml:space="preserve"> plots is normalised to arterial concentration.</w:t>
      </w:r>
    </w:p>
    <w:p w14:paraId="6062DDDB" w14:textId="0B520DA7" w:rsidR="00482EF2" w:rsidRPr="0006639B" w:rsidRDefault="00482EF2" w:rsidP="00482EF2">
      <w:pPr>
        <w:pStyle w:val="NoSpacing"/>
        <w:spacing w:line="360" w:lineRule="auto"/>
        <w:rPr>
          <w:rFonts w:ascii="Times New Roman" w:hAnsi="Times New Roman" w:cs="Times New Roman"/>
          <w:color w:val="000000" w:themeColor="text1"/>
          <w:sz w:val="24"/>
          <w:szCs w:val="24"/>
        </w:rPr>
      </w:pPr>
    </w:p>
    <w:p w14:paraId="4BE613DE" w14:textId="77777777" w:rsidR="00482EF2" w:rsidRPr="0006639B" w:rsidRDefault="00482EF2" w:rsidP="00482EF2">
      <w:pPr>
        <w:pStyle w:val="NoSpacing"/>
        <w:spacing w:line="360" w:lineRule="auto"/>
        <w:rPr>
          <w:rFonts w:ascii="Times New Roman" w:hAnsi="Times New Roman" w:cs="Times New Roman"/>
          <w:color w:val="000000" w:themeColor="text1"/>
          <w:sz w:val="24"/>
          <w:szCs w:val="24"/>
        </w:rPr>
      </w:pPr>
    </w:p>
    <w:p w14:paraId="54950869" w14:textId="77777777" w:rsidR="00482EF2" w:rsidRPr="0006639B" w:rsidRDefault="00482EF2" w:rsidP="00482EF2">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Figure 2: Representative signal-time curves for (A) maximal signal change in the internal carotid arterial input function; (B) mean behaviour of voxels from a tissue ROI in normal-appearing white matter (NAWM). Both curves are from the same subject in Figure 1, panels D-F.</w:t>
      </w:r>
    </w:p>
    <w:p w14:paraId="19E046C2" w14:textId="0DDF5D5C" w:rsidR="00482EF2" w:rsidRPr="0006639B" w:rsidRDefault="00482EF2" w:rsidP="00482EF2">
      <w:pPr>
        <w:pStyle w:val="NoSpacing"/>
        <w:spacing w:line="360" w:lineRule="auto"/>
        <w:rPr>
          <w:rFonts w:ascii="Times New Roman" w:hAnsi="Times New Roman" w:cs="Times New Roman"/>
          <w:color w:val="000000" w:themeColor="text1"/>
          <w:sz w:val="24"/>
          <w:szCs w:val="24"/>
        </w:rPr>
      </w:pPr>
    </w:p>
    <w:p w14:paraId="4C0736F3" w14:textId="77777777" w:rsidR="00482EF2" w:rsidRPr="0006639B" w:rsidRDefault="00482EF2" w:rsidP="00482EF2">
      <w:pPr>
        <w:pStyle w:val="NoSpacing"/>
        <w:spacing w:line="360" w:lineRule="auto"/>
        <w:rPr>
          <w:rFonts w:ascii="Times New Roman" w:hAnsi="Times New Roman" w:cs="Times New Roman"/>
          <w:color w:val="000000" w:themeColor="text1"/>
          <w:sz w:val="24"/>
          <w:szCs w:val="24"/>
        </w:rPr>
      </w:pPr>
    </w:p>
    <w:p w14:paraId="4BD3E424" w14:textId="77777777" w:rsidR="00482EF2" w:rsidRPr="0006639B" w:rsidRDefault="00482EF2" w:rsidP="00482EF2">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Figure 3: Pairwise plots of K</w:t>
      </w:r>
      <w:r w:rsidRPr="0006639B">
        <w:rPr>
          <w:rFonts w:ascii="Times New Roman" w:hAnsi="Times New Roman" w:cs="Times New Roman"/>
          <w:color w:val="000000" w:themeColor="text1"/>
          <w:sz w:val="24"/>
          <w:szCs w:val="24"/>
          <w:vertAlign w:val="subscript"/>
        </w:rPr>
        <w:t>i</w:t>
      </w:r>
      <w:r w:rsidRPr="0006639B">
        <w:rPr>
          <w:rFonts w:ascii="Times New Roman" w:hAnsi="Times New Roman" w:cs="Times New Roman"/>
          <w:color w:val="000000" w:themeColor="text1"/>
          <w:sz w:val="24"/>
          <w:szCs w:val="24"/>
        </w:rPr>
        <w:t xml:space="preserve"> and CBV values in white matter (WM) and grey matter (GM), for individual control subjects. </w:t>
      </w:r>
    </w:p>
    <w:p w14:paraId="1AE40715" w14:textId="77777777" w:rsidR="00482EF2" w:rsidRPr="0006639B" w:rsidRDefault="00482EF2" w:rsidP="00482EF2">
      <w:pPr>
        <w:pStyle w:val="NoSpacing"/>
        <w:spacing w:line="360" w:lineRule="auto"/>
        <w:rPr>
          <w:rFonts w:ascii="Times New Roman" w:hAnsi="Times New Roman" w:cs="Times New Roman"/>
          <w:color w:val="000000" w:themeColor="text1"/>
          <w:sz w:val="24"/>
          <w:szCs w:val="24"/>
        </w:rPr>
      </w:pPr>
    </w:p>
    <w:p w14:paraId="79BE8BA8" w14:textId="361797FE" w:rsidR="00482EF2" w:rsidRPr="0006639B" w:rsidRDefault="00482EF2" w:rsidP="00482EF2">
      <w:pPr>
        <w:pStyle w:val="NoSpacing"/>
        <w:spacing w:line="360" w:lineRule="auto"/>
        <w:rPr>
          <w:rFonts w:ascii="Times New Roman" w:hAnsi="Times New Roman" w:cs="Times New Roman"/>
          <w:color w:val="000000" w:themeColor="text1"/>
          <w:sz w:val="24"/>
          <w:szCs w:val="24"/>
        </w:rPr>
      </w:pPr>
    </w:p>
    <w:p w14:paraId="1E00B228" w14:textId="77777777" w:rsidR="00482EF2" w:rsidRPr="0006639B" w:rsidRDefault="00482EF2" w:rsidP="00482EF2">
      <w:pPr>
        <w:pStyle w:val="NoSpacing"/>
        <w:spacing w:line="360" w:lineRule="auto"/>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Figure 4: Scatterplot of K</w:t>
      </w:r>
      <w:r w:rsidRPr="0006639B">
        <w:rPr>
          <w:rFonts w:ascii="Times New Roman" w:hAnsi="Times New Roman" w:cs="Times New Roman"/>
          <w:color w:val="000000" w:themeColor="text1"/>
          <w:sz w:val="24"/>
          <w:szCs w:val="24"/>
          <w:vertAlign w:val="subscript"/>
        </w:rPr>
        <w:t>i</w:t>
      </w:r>
      <w:r w:rsidRPr="0006639B">
        <w:rPr>
          <w:rFonts w:ascii="Times New Roman" w:hAnsi="Times New Roman" w:cs="Times New Roman"/>
          <w:color w:val="000000" w:themeColor="text1"/>
          <w:sz w:val="24"/>
          <w:szCs w:val="24"/>
        </w:rPr>
        <w:t xml:space="preserve"> values in NAWM by either ROI or segmentation method. Horizontal line is group mean.</w:t>
      </w:r>
    </w:p>
    <w:p w14:paraId="1BBF6168" w14:textId="77777777" w:rsidR="00482EF2" w:rsidRPr="0006639B" w:rsidRDefault="00482EF2" w:rsidP="00482EF2">
      <w:pPr>
        <w:pStyle w:val="NoSpacing"/>
        <w:spacing w:line="360" w:lineRule="auto"/>
        <w:rPr>
          <w:rFonts w:ascii="Times New Roman" w:hAnsi="Times New Roman" w:cs="Times New Roman"/>
          <w:noProof/>
          <w:color w:val="000000" w:themeColor="text1"/>
          <w:sz w:val="24"/>
          <w:szCs w:val="24"/>
          <w:lang w:eastAsia="en-GB"/>
        </w:rPr>
      </w:pPr>
    </w:p>
    <w:p w14:paraId="194D0C93" w14:textId="5D6D201D" w:rsidR="00482EF2" w:rsidRPr="0006639B" w:rsidRDefault="00482EF2" w:rsidP="00482EF2">
      <w:pPr>
        <w:pStyle w:val="NoSpacing"/>
        <w:spacing w:line="360" w:lineRule="auto"/>
        <w:outlineLvl w:val="0"/>
        <w:rPr>
          <w:rFonts w:ascii="Times New Roman" w:hAnsi="Times New Roman" w:cs="Times New Roman"/>
          <w:color w:val="000000" w:themeColor="text1"/>
          <w:sz w:val="24"/>
          <w:szCs w:val="24"/>
        </w:rPr>
      </w:pPr>
    </w:p>
    <w:p w14:paraId="3BE8263D" w14:textId="77777777" w:rsidR="00482EF2" w:rsidRPr="0006639B" w:rsidRDefault="00482EF2" w:rsidP="00482EF2">
      <w:pPr>
        <w:pStyle w:val="NoSpacing"/>
        <w:spacing w:line="360" w:lineRule="auto"/>
        <w:outlineLvl w:val="0"/>
        <w:rPr>
          <w:rFonts w:ascii="Times New Roman" w:hAnsi="Times New Roman" w:cs="Times New Roman"/>
          <w:color w:val="000000" w:themeColor="text1"/>
          <w:sz w:val="24"/>
          <w:szCs w:val="24"/>
        </w:rPr>
      </w:pPr>
      <w:r w:rsidRPr="0006639B">
        <w:rPr>
          <w:rFonts w:ascii="Times New Roman" w:hAnsi="Times New Roman" w:cs="Times New Roman"/>
          <w:color w:val="000000" w:themeColor="text1"/>
          <w:sz w:val="24"/>
          <w:szCs w:val="24"/>
        </w:rPr>
        <w:t>Figure 5: Bland-Altman plot comparing ROI and segmentation methods.</w:t>
      </w:r>
    </w:p>
    <w:p w14:paraId="540FCCE6" w14:textId="77777777" w:rsidR="00482EF2" w:rsidRPr="0006639B" w:rsidRDefault="00482EF2" w:rsidP="00482EF2">
      <w:pPr>
        <w:pStyle w:val="NoSpacing"/>
        <w:spacing w:line="360" w:lineRule="auto"/>
        <w:rPr>
          <w:rFonts w:ascii="Times New Roman" w:hAnsi="Times New Roman" w:cs="Times New Roman"/>
          <w:color w:val="000000" w:themeColor="text1"/>
          <w:sz w:val="24"/>
          <w:szCs w:val="24"/>
        </w:rPr>
      </w:pPr>
    </w:p>
    <w:p w14:paraId="7D346C1E" w14:textId="59454F78" w:rsidR="00482EF2" w:rsidRPr="0006639B" w:rsidRDefault="00482EF2" w:rsidP="00482EF2">
      <w:pPr>
        <w:widowControl w:val="0"/>
        <w:autoSpaceDE w:val="0"/>
        <w:autoSpaceDN w:val="0"/>
        <w:adjustRightInd w:val="0"/>
        <w:spacing w:line="360" w:lineRule="auto"/>
        <w:rPr>
          <w:rFonts w:ascii="Times New Roman" w:hAnsi="Times New Roman"/>
          <w:color w:val="000000" w:themeColor="text1"/>
        </w:rPr>
      </w:pPr>
    </w:p>
    <w:p w14:paraId="5F24AF8F" w14:textId="77777777" w:rsidR="00482EF2" w:rsidRPr="0006639B" w:rsidRDefault="00482EF2" w:rsidP="00482EF2">
      <w:pPr>
        <w:widowControl w:val="0"/>
        <w:autoSpaceDE w:val="0"/>
        <w:autoSpaceDN w:val="0"/>
        <w:adjustRightInd w:val="0"/>
        <w:spacing w:line="360" w:lineRule="auto"/>
        <w:rPr>
          <w:rFonts w:ascii="Times New Roman" w:hAnsi="Times New Roman"/>
          <w:color w:val="000000" w:themeColor="text1"/>
        </w:rPr>
      </w:pPr>
    </w:p>
    <w:p w14:paraId="1D6FFA1C" w14:textId="77777777" w:rsidR="00482EF2" w:rsidRPr="0006639B" w:rsidRDefault="00482EF2" w:rsidP="00482EF2">
      <w:pPr>
        <w:widowControl w:val="0"/>
        <w:autoSpaceDE w:val="0"/>
        <w:autoSpaceDN w:val="0"/>
        <w:adjustRightInd w:val="0"/>
        <w:spacing w:line="360" w:lineRule="auto"/>
        <w:rPr>
          <w:rFonts w:ascii="Times New Roman" w:hAnsi="Times New Roman"/>
          <w:color w:val="000000" w:themeColor="text1"/>
        </w:rPr>
      </w:pPr>
    </w:p>
    <w:p w14:paraId="6BDAD2FE" w14:textId="77777777" w:rsidR="00482EF2" w:rsidRPr="0006639B" w:rsidRDefault="00482EF2" w:rsidP="00482EF2">
      <w:pPr>
        <w:widowControl w:val="0"/>
        <w:autoSpaceDE w:val="0"/>
        <w:autoSpaceDN w:val="0"/>
        <w:adjustRightInd w:val="0"/>
        <w:spacing w:line="360" w:lineRule="auto"/>
        <w:rPr>
          <w:rFonts w:ascii="Times New Roman" w:hAnsi="Times New Roman"/>
          <w:color w:val="000000" w:themeColor="text1"/>
        </w:rPr>
      </w:pPr>
    </w:p>
    <w:p w14:paraId="44DD5DC6" w14:textId="77777777" w:rsidR="00482EF2" w:rsidRPr="0006639B" w:rsidRDefault="00482EF2" w:rsidP="00482EF2">
      <w:pPr>
        <w:pStyle w:val="NoSpacing"/>
        <w:spacing w:line="360" w:lineRule="auto"/>
        <w:rPr>
          <w:rFonts w:ascii="Times New Roman" w:hAnsi="Times New Roman" w:cs="Times New Roman"/>
          <w:color w:val="000000" w:themeColor="text1"/>
          <w:sz w:val="24"/>
          <w:szCs w:val="24"/>
        </w:rPr>
      </w:pPr>
    </w:p>
    <w:p w14:paraId="411B8D1B" w14:textId="77777777" w:rsidR="00426CFD" w:rsidRPr="0006639B" w:rsidRDefault="00426CFD" w:rsidP="00C00B96">
      <w:pPr>
        <w:widowControl w:val="0"/>
        <w:autoSpaceDE w:val="0"/>
        <w:autoSpaceDN w:val="0"/>
        <w:adjustRightInd w:val="0"/>
        <w:spacing w:line="360" w:lineRule="auto"/>
        <w:rPr>
          <w:rFonts w:ascii="Times New Roman" w:hAnsi="Times New Roman"/>
          <w:color w:val="000000" w:themeColor="text1"/>
        </w:rPr>
      </w:pPr>
    </w:p>
    <w:sectPr w:rsidR="00426CFD" w:rsidRPr="0006639B" w:rsidSect="00DE4C4F">
      <w:headerReference w:type="default" r:id="rId8"/>
      <w:footerReference w:type="even" r:id="rId9"/>
      <w:footerReference w:type="default" r:id="rId10"/>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42204" w14:textId="77777777" w:rsidR="00A37565" w:rsidRDefault="00A37565" w:rsidP="00730CA7">
      <w:r>
        <w:separator/>
      </w:r>
    </w:p>
  </w:endnote>
  <w:endnote w:type="continuationSeparator" w:id="0">
    <w:p w14:paraId="6BD04EF5" w14:textId="77777777" w:rsidR="00A37565" w:rsidRDefault="00A37565" w:rsidP="0073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9AED7" w14:textId="77777777" w:rsidR="00BB2AD4" w:rsidRDefault="00BB2AD4" w:rsidP="003F6E9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D54E63" w14:textId="77777777" w:rsidR="00BB2AD4" w:rsidRDefault="00BB2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D467B" w14:textId="01399EDD" w:rsidR="00BB2AD4" w:rsidRPr="00730CA7" w:rsidRDefault="00BB2AD4" w:rsidP="003F6E95">
    <w:pPr>
      <w:pStyle w:val="Footer"/>
      <w:framePr w:wrap="none" w:vAnchor="text" w:hAnchor="margin" w:xAlign="center"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separate"/>
    </w:r>
    <w:r w:rsidR="00F41CD5">
      <w:rPr>
        <w:rStyle w:val="PageNumber"/>
        <w:noProof/>
      </w:rPr>
      <w:t>1</w:t>
    </w:r>
    <w:r>
      <w:rPr>
        <w:rStyle w:val="PageNumber"/>
      </w:rPr>
      <w:fldChar w:fldCharType="end"/>
    </w:r>
  </w:p>
  <w:p w14:paraId="4CA5A4C4" w14:textId="77777777" w:rsidR="00BB2AD4" w:rsidRPr="00730CA7" w:rsidRDefault="00BB2AD4">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C9582" w14:textId="77777777" w:rsidR="00A37565" w:rsidRDefault="00A37565" w:rsidP="00730CA7">
      <w:r>
        <w:separator/>
      </w:r>
    </w:p>
  </w:footnote>
  <w:footnote w:type="continuationSeparator" w:id="0">
    <w:p w14:paraId="6036FABE" w14:textId="77777777" w:rsidR="00A37565" w:rsidRDefault="00A37565" w:rsidP="0073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AEE0F" w14:textId="77777777" w:rsidR="00BB2AD4" w:rsidRPr="00730CA7" w:rsidRDefault="00BB2AD4">
    <w:pPr>
      <w:pStyle w:val="Header"/>
      <w:rPr>
        <w:rFonts w:ascii="Times New Roman" w:hAnsi="Times New Roman"/>
      </w:rPr>
    </w:pPr>
    <w:r w:rsidRPr="00730CA7">
      <w:rPr>
        <w:rFonts w:ascii="Times New Roman" w:hAnsi="Times New Roman"/>
      </w:rPr>
      <w:t>BBB imaging using DCE-MRI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50238D"/>
    <w:multiLevelType w:val="hybridMultilevel"/>
    <w:tmpl w:val="D67ABB28"/>
    <w:lvl w:ilvl="0" w:tplc="B7828F5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2153A"/>
    <w:multiLevelType w:val="hybridMultilevel"/>
    <w:tmpl w:val="3202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2C7FE5"/>
    <w:multiLevelType w:val="multilevel"/>
    <w:tmpl w:val="AA88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132E15"/>
    <w:multiLevelType w:val="multilevel"/>
    <w:tmpl w:val="51E4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434267"/>
    <w:multiLevelType w:val="hybridMultilevel"/>
    <w:tmpl w:val="8F845100"/>
    <w:lvl w:ilvl="0" w:tplc="F370D7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A84"/>
    <w:rsid w:val="00001E3E"/>
    <w:rsid w:val="0000210F"/>
    <w:rsid w:val="000026AC"/>
    <w:rsid w:val="00007539"/>
    <w:rsid w:val="00007A5B"/>
    <w:rsid w:val="00011958"/>
    <w:rsid w:val="0001237C"/>
    <w:rsid w:val="00012C27"/>
    <w:rsid w:val="00016C20"/>
    <w:rsid w:val="00017564"/>
    <w:rsid w:val="000262BC"/>
    <w:rsid w:val="0002705E"/>
    <w:rsid w:val="0002758B"/>
    <w:rsid w:val="00030B39"/>
    <w:rsid w:val="00032072"/>
    <w:rsid w:val="00034E5A"/>
    <w:rsid w:val="00035164"/>
    <w:rsid w:val="00041016"/>
    <w:rsid w:val="000419BA"/>
    <w:rsid w:val="00042D9E"/>
    <w:rsid w:val="000431F0"/>
    <w:rsid w:val="00043F5E"/>
    <w:rsid w:val="000446F9"/>
    <w:rsid w:val="00044BC2"/>
    <w:rsid w:val="000459AA"/>
    <w:rsid w:val="0004610B"/>
    <w:rsid w:val="00046737"/>
    <w:rsid w:val="00051680"/>
    <w:rsid w:val="00053250"/>
    <w:rsid w:val="00053F22"/>
    <w:rsid w:val="0006030B"/>
    <w:rsid w:val="000611A1"/>
    <w:rsid w:val="00061432"/>
    <w:rsid w:val="000636CD"/>
    <w:rsid w:val="00063BF6"/>
    <w:rsid w:val="00064415"/>
    <w:rsid w:val="0006639B"/>
    <w:rsid w:val="00070C07"/>
    <w:rsid w:val="00071DD4"/>
    <w:rsid w:val="000734FC"/>
    <w:rsid w:val="00074304"/>
    <w:rsid w:val="00077D22"/>
    <w:rsid w:val="00080099"/>
    <w:rsid w:val="00080B2F"/>
    <w:rsid w:val="000825E3"/>
    <w:rsid w:val="000827ED"/>
    <w:rsid w:val="00084EA8"/>
    <w:rsid w:val="000858F1"/>
    <w:rsid w:val="00090602"/>
    <w:rsid w:val="00092D2F"/>
    <w:rsid w:val="000A51EA"/>
    <w:rsid w:val="000A6D86"/>
    <w:rsid w:val="000B22B7"/>
    <w:rsid w:val="000B48BD"/>
    <w:rsid w:val="000B6C4B"/>
    <w:rsid w:val="000B7B89"/>
    <w:rsid w:val="000B7DAB"/>
    <w:rsid w:val="000C1D53"/>
    <w:rsid w:val="000C49D0"/>
    <w:rsid w:val="000D1944"/>
    <w:rsid w:val="000D1E54"/>
    <w:rsid w:val="000D3F80"/>
    <w:rsid w:val="000D4563"/>
    <w:rsid w:val="000D54C5"/>
    <w:rsid w:val="000D71B0"/>
    <w:rsid w:val="000E11C1"/>
    <w:rsid w:val="000E3558"/>
    <w:rsid w:val="000E4521"/>
    <w:rsid w:val="000E5491"/>
    <w:rsid w:val="000E561F"/>
    <w:rsid w:val="000E7E9C"/>
    <w:rsid w:val="000F0104"/>
    <w:rsid w:val="000F6BAC"/>
    <w:rsid w:val="000F771A"/>
    <w:rsid w:val="000F7F92"/>
    <w:rsid w:val="001001E8"/>
    <w:rsid w:val="0010031A"/>
    <w:rsid w:val="0010437F"/>
    <w:rsid w:val="00104CAA"/>
    <w:rsid w:val="00106506"/>
    <w:rsid w:val="00110893"/>
    <w:rsid w:val="00110BE6"/>
    <w:rsid w:val="001125EF"/>
    <w:rsid w:val="00114345"/>
    <w:rsid w:val="00115977"/>
    <w:rsid w:val="0011687E"/>
    <w:rsid w:val="00130CE5"/>
    <w:rsid w:val="0013108A"/>
    <w:rsid w:val="001350C8"/>
    <w:rsid w:val="0013514E"/>
    <w:rsid w:val="00136B00"/>
    <w:rsid w:val="00137363"/>
    <w:rsid w:val="001401EA"/>
    <w:rsid w:val="001407F1"/>
    <w:rsid w:val="00142F39"/>
    <w:rsid w:val="00143BDB"/>
    <w:rsid w:val="00144685"/>
    <w:rsid w:val="00145F4E"/>
    <w:rsid w:val="0015210F"/>
    <w:rsid w:val="0015321F"/>
    <w:rsid w:val="00156195"/>
    <w:rsid w:val="00157B57"/>
    <w:rsid w:val="00162F4C"/>
    <w:rsid w:val="00164C1E"/>
    <w:rsid w:val="00167D2F"/>
    <w:rsid w:val="00170A0F"/>
    <w:rsid w:val="00170E0C"/>
    <w:rsid w:val="00173DB7"/>
    <w:rsid w:val="00174782"/>
    <w:rsid w:val="00174789"/>
    <w:rsid w:val="00175798"/>
    <w:rsid w:val="00175C44"/>
    <w:rsid w:val="00182EA6"/>
    <w:rsid w:val="0018329D"/>
    <w:rsid w:val="00186FB0"/>
    <w:rsid w:val="001964C8"/>
    <w:rsid w:val="001A1A7A"/>
    <w:rsid w:val="001A35EE"/>
    <w:rsid w:val="001A42F2"/>
    <w:rsid w:val="001A453F"/>
    <w:rsid w:val="001A61A7"/>
    <w:rsid w:val="001A74E1"/>
    <w:rsid w:val="001A7783"/>
    <w:rsid w:val="001B25E4"/>
    <w:rsid w:val="001B2DE3"/>
    <w:rsid w:val="001B5AA4"/>
    <w:rsid w:val="001C2162"/>
    <w:rsid w:val="001C4A28"/>
    <w:rsid w:val="001D0795"/>
    <w:rsid w:val="001D428B"/>
    <w:rsid w:val="001D52D6"/>
    <w:rsid w:val="001E03C7"/>
    <w:rsid w:val="001E0ED2"/>
    <w:rsid w:val="001E0FC4"/>
    <w:rsid w:val="001E2939"/>
    <w:rsid w:val="001E5A42"/>
    <w:rsid w:val="001E5E13"/>
    <w:rsid w:val="001E68DD"/>
    <w:rsid w:val="001E6EAD"/>
    <w:rsid w:val="001F078B"/>
    <w:rsid w:val="001F2AC8"/>
    <w:rsid w:val="001F2BF0"/>
    <w:rsid w:val="001F38D3"/>
    <w:rsid w:val="001F5AD5"/>
    <w:rsid w:val="0020032F"/>
    <w:rsid w:val="0020038A"/>
    <w:rsid w:val="00204DF7"/>
    <w:rsid w:val="002063AC"/>
    <w:rsid w:val="00212A0A"/>
    <w:rsid w:val="00213DFC"/>
    <w:rsid w:val="00214CBE"/>
    <w:rsid w:val="0022090F"/>
    <w:rsid w:val="002216B2"/>
    <w:rsid w:val="0022273A"/>
    <w:rsid w:val="00223821"/>
    <w:rsid w:val="00223A75"/>
    <w:rsid w:val="00224A84"/>
    <w:rsid w:val="00227992"/>
    <w:rsid w:val="002315CA"/>
    <w:rsid w:val="00231B9F"/>
    <w:rsid w:val="0023333F"/>
    <w:rsid w:val="00235362"/>
    <w:rsid w:val="00235555"/>
    <w:rsid w:val="00235B0D"/>
    <w:rsid w:val="00235F1E"/>
    <w:rsid w:val="002375E7"/>
    <w:rsid w:val="0024049E"/>
    <w:rsid w:val="00240FFF"/>
    <w:rsid w:val="00241F9D"/>
    <w:rsid w:val="0024343D"/>
    <w:rsid w:val="002502C9"/>
    <w:rsid w:val="00251853"/>
    <w:rsid w:val="0025254B"/>
    <w:rsid w:val="00253A61"/>
    <w:rsid w:val="00254965"/>
    <w:rsid w:val="00255FD9"/>
    <w:rsid w:val="00257B75"/>
    <w:rsid w:val="002626DF"/>
    <w:rsid w:val="00262B5E"/>
    <w:rsid w:val="0026461A"/>
    <w:rsid w:val="00266463"/>
    <w:rsid w:val="00267068"/>
    <w:rsid w:val="00267DFE"/>
    <w:rsid w:val="00272EB5"/>
    <w:rsid w:val="002757AC"/>
    <w:rsid w:val="00280C46"/>
    <w:rsid w:val="00282E9F"/>
    <w:rsid w:val="00283010"/>
    <w:rsid w:val="0028592D"/>
    <w:rsid w:val="002923C3"/>
    <w:rsid w:val="00292F5F"/>
    <w:rsid w:val="00296519"/>
    <w:rsid w:val="002A0027"/>
    <w:rsid w:val="002A10A4"/>
    <w:rsid w:val="002A2135"/>
    <w:rsid w:val="002A31A3"/>
    <w:rsid w:val="002A48CA"/>
    <w:rsid w:val="002A6C07"/>
    <w:rsid w:val="002A765F"/>
    <w:rsid w:val="002A7811"/>
    <w:rsid w:val="002B1C91"/>
    <w:rsid w:val="002B22C3"/>
    <w:rsid w:val="002B246F"/>
    <w:rsid w:val="002B53D2"/>
    <w:rsid w:val="002B680B"/>
    <w:rsid w:val="002B7638"/>
    <w:rsid w:val="002B7DF7"/>
    <w:rsid w:val="002C429F"/>
    <w:rsid w:val="002C4CB6"/>
    <w:rsid w:val="002C52F7"/>
    <w:rsid w:val="002D106D"/>
    <w:rsid w:val="002D234C"/>
    <w:rsid w:val="002D51D9"/>
    <w:rsid w:val="002D54DA"/>
    <w:rsid w:val="002D559B"/>
    <w:rsid w:val="002D59EA"/>
    <w:rsid w:val="002D68DC"/>
    <w:rsid w:val="002D6A45"/>
    <w:rsid w:val="002E0AF3"/>
    <w:rsid w:val="002E2A8B"/>
    <w:rsid w:val="002F0973"/>
    <w:rsid w:val="002F2500"/>
    <w:rsid w:val="002F3CAB"/>
    <w:rsid w:val="002F4817"/>
    <w:rsid w:val="00300CE2"/>
    <w:rsid w:val="00301FFD"/>
    <w:rsid w:val="00303F93"/>
    <w:rsid w:val="0031625A"/>
    <w:rsid w:val="003178C8"/>
    <w:rsid w:val="003179AB"/>
    <w:rsid w:val="00321894"/>
    <w:rsid w:val="00323FDA"/>
    <w:rsid w:val="003243CE"/>
    <w:rsid w:val="00333612"/>
    <w:rsid w:val="00333BA5"/>
    <w:rsid w:val="0033572E"/>
    <w:rsid w:val="00342A76"/>
    <w:rsid w:val="003501FB"/>
    <w:rsid w:val="0035189D"/>
    <w:rsid w:val="00352E7E"/>
    <w:rsid w:val="00352EBD"/>
    <w:rsid w:val="00353291"/>
    <w:rsid w:val="00355191"/>
    <w:rsid w:val="003566A0"/>
    <w:rsid w:val="00357A33"/>
    <w:rsid w:val="00360D4C"/>
    <w:rsid w:val="003638E5"/>
    <w:rsid w:val="0036615F"/>
    <w:rsid w:val="003673C2"/>
    <w:rsid w:val="003722A6"/>
    <w:rsid w:val="00374317"/>
    <w:rsid w:val="00374AB1"/>
    <w:rsid w:val="0038413A"/>
    <w:rsid w:val="00386EEA"/>
    <w:rsid w:val="00390617"/>
    <w:rsid w:val="0039211E"/>
    <w:rsid w:val="00392CB0"/>
    <w:rsid w:val="00393A3C"/>
    <w:rsid w:val="003968A3"/>
    <w:rsid w:val="003A03FC"/>
    <w:rsid w:val="003A2372"/>
    <w:rsid w:val="003A29A5"/>
    <w:rsid w:val="003A36CD"/>
    <w:rsid w:val="003A3F98"/>
    <w:rsid w:val="003A42D9"/>
    <w:rsid w:val="003A4E5B"/>
    <w:rsid w:val="003A5B9F"/>
    <w:rsid w:val="003A5CA8"/>
    <w:rsid w:val="003A62BE"/>
    <w:rsid w:val="003A66CE"/>
    <w:rsid w:val="003A75FC"/>
    <w:rsid w:val="003B2C77"/>
    <w:rsid w:val="003B3548"/>
    <w:rsid w:val="003B4104"/>
    <w:rsid w:val="003B45CA"/>
    <w:rsid w:val="003B5E3B"/>
    <w:rsid w:val="003B6F9A"/>
    <w:rsid w:val="003B7ECF"/>
    <w:rsid w:val="003C15C1"/>
    <w:rsid w:val="003C207B"/>
    <w:rsid w:val="003C2175"/>
    <w:rsid w:val="003C2A7D"/>
    <w:rsid w:val="003C3147"/>
    <w:rsid w:val="003C6493"/>
    <w:rsid w:val="003C6D46"/>
    <w:rsid w:val="003D149E"/>
    <w:rsid w:val="003D3F6E"/>
    <w:rsid w:val="003D4A92"/>
    <w:rsid w:val="003E1C53"/>
    <w:rsid w:val="003E3339"/>
    <w:rsid w:val="003E369F"/>
    <w:rsid w:val="003E4223"/>
    <w:rsid w:val="003E69D3"/>
    <w:rsid w:val="003E7709"/>
    <w:rsid w:val="003F05A9"/>
    <w:rsid w:val="003F1135"/>
    <w:rsid w:val="003F2355"/>
    <w:rsid w:val="003F27BB"/>
    <w:rsid w:val="003F5629"/>
    <w:rsid w:val="003F5DA4"/>
    <w:rsid w:val="003F5DF7"/>
    <w:rsid w:val="003F6E95"/>
    <w:rsid w:val="00401953"/>
    <w:rsid w:val="00401DB5"/>
    <w:rsid w:val="00402062"/>
    <w:rsid w:val="00402207"/>
    <w:rsid w:val="00407D7A"/>
    <w:rsid w:val="0041145A"/>
    <w:rsid w:val="0041219F"/>
    <w:rsid w:val="00414C74"/>
    <w:rsid w:val="00416931"/>
    <w:rsid w:val="00420147"/>
    <w:rsid w:val="00421FEF"/>
    <w:rsid w:val="004224D2"/>
    <w:rsid w:val="00424D80"/>
    <w:rsid w:val="00424DBF"/>
    <w:rsid w:val="00424E26"/>
    <w:rsid w:val="00425941"/>
    <w:rsid w:val="00426CFD"/>
    <w:rsid w:val="004275E4"/>
    <w:rsid w:val="00430386"/>
    <w:rsid w:val="004323EF"/>
    <w:rsid w:val="004336B0"/>
    <w:rsid w:val="004336DF"/>
    <w:rsid w:val="00435694"/>
    <w:rsid w:val="00436696"/>
    <w:rsid w:val="00436AA8"/>
    <w:rsid w:val="0044153D"/>
    <w:rsid w:val="0044302B"/>
    <w:rsid w:val="004432BB"/>
    <w:rsid w:val="00443D35"/>
    <w:rsid w:val="00443F72"/>
    <w:rsid w:val="00444A9D"/>
    <w:rsid w:val="00444E90"/>
    <w:rsid w:val="00446010"/>
    <w:rsid w:val="004509B8"/>
    <w:rsid w:val="00450DB3"/>
    <w:rsid w:val="00452F71"/>
    <w:rsid w:val="004539FC"/>
    <w:rsid w:val="0045415F"/>
    <w:rsid w:val="00457F6F"/>
    <w:rsid w:val="00460C89"/>
    <w:rsid w:val="0046116D"/>
    <w:rsid w:val="004630AA"/>
    <w:rsid w:val="00463F15"/>
    <w:rsid w:val="00464A8E"/>
    <w:rsid w:val="0046645A"/>
    <w:rsid w:val="00470324"/>
    <w:rsid w:val="00473BD9"/>
    <w:rsid w:val="0047510F"/>
    <w:rsid w:val="00482EF2"/>
    <w:rsid w:val="00487955"/>
    <w:rsid w:val="00487A80"/>
    <w:rsid w:val="0049049B"/>
    <w:rsid w:val="0049076E"/>
    <w:rsid w:val="00494C2F"/>
    <w:rsid w:val="00495D5F"/>
    <w:rsid w:val="0049766B"/>
    <w:rsid w:val="004A111F"/>
    <w:rsid w:val="004A1F3E"/>
    <w:rsid w:val="004A2243"/>
    <w:rsid w:val="004A3C4B"/>
    <w:rsid w:val="004A4BDD"/>
    <w:rsid w:val="004A6A03"/>
    <w:rsid w:val="004A708C"/>
    <w:rsid w:val="004B0565"/>
    <w:rsid w:val="004B4C79"/>
    <w:rsid w:val="004B4F9B"/>
    <w:rsid w:val="004B6195"/>
    <w:rsid w:val="004C1912"/>
    <w:rsid w:val="004C1E6F"/>
    <w:rsid w:val="004C267A"/>
    <w:rsid w:val="004C2FB8"/>
    <w:rsid w:val="004C345C"/>
    <w:rsid w:val="004C3BB0"/>
    <w:rsid w:val="004C716B"/>
    <w:rsid w:val="004C7AC1"/>
    <w:rsid w:val="004D0D5E"/>
    <w:rsid w:val="004D243C"/>
    <w:rsid w:val="004D2597"/>
    <w:rsid w:val="004D4069"/>
    <w:rsid w:val="004D4C4C"/>
    <w:rsid w:val="004D5B2A"/>
    <w:rsid w:val="004E4860"/>
    <w:rsid w:val="004E4D2B"/>
    <w:rsid w:val="004E50BE"/>
    <w:rsid w:val="004F255D"/>
    <w:rsid w:val="004F3594"/>
    <w:rsid w:val="004F494F"/>
    <w:rsid w:val="004F6414"/>
    <w:rsid w:val="004F6F4F"/>
    <w:rsid w:val="004F7339"/>
    <w:rsid w:val="004F760D"/>
    <w:rsid w:val="005031A4"/>
    <w:rsid w:val="005038ED"/>
    <w:rsid w:val="00504075"/>
    <w:rsid w:val="00507721"/>
    <w:rsid w:val="005123B4"/>
    <w:rsid w:val="005136C5"/>
    <w:rsid w:val="00514908"/>
    <w:rsid w:val="00516294"/>
    <w:rsid w:val="0051748A"/>
    <w:rsid w:val="0051778A"/>
    <w:rsid w:val="005225BC"/>
    <w:rsid w:val="00524FD7"/>
    <w:rsid w:val="00526D76"/>
    <w:rsid w:val="00527115"/>
    <w:rsid w:val="00530AC2"/>
    <w:rsid w:val="00530E24"/>
    <w:rsid w:val="005325FB"/>
    <w:rsid w:val="005329AB"/>
    <w:rsid w:val="00534DE9"/>
    <w:rsid w:val="00535F60"/>
    <w:rsid w:val="00541A98"/>
    <w:rsid w:val="00545281"/>
    <w:rsid w:val="0055232E"/>
    <w:rsid w:val="00552928"/>
    <w:rsid w:val="00554040"/>
    <w:rsid w:val="00555055"/>
    <w:rsid w:val="0056133F"/>
    <w:rsid w:val="005617F5"/>
    <w:rsid w:val="00566B21"/>
    <w:rsid w:val="00572D96"/>
    <w:rsid w:val="0057638D"/>
    <w:rsid w:val="00576F61"/>
    <w:rsid w:val="005805C8"/>
    <w:rsid w:val="0058174B"/>
    <w:rsid w:val="00582A2A"/>
    <w:rsid w:val="005849ED"/>
    <w:rsid w:val="005865B3"/>
    <w:rsid w:val="00590327"/>
    <w:rsid w:val="005A0CC8"/>
    <w:rsid w:val="005A14C2"/>
    <w:rsid w:val="005A232A"/>
    <w:rsid w:val="005A2D70"/>
    <w:rsid w:val="005A5DA3"/>
    <w:rsid w:val="005B0026"/>
    <w:rsid w:val="005B175D"/>
    <w:rsid w:val="005B345A"/>
    <w:rsid w:val="005B573B"/>
    <w:rsid w:val="005B5769"/>
    <w:rsid w:val="005C0A5A"/>
    <w:rsid w:val="005C13D2"/>
    <w:rsid w:val="005C3D8D"/>
    <w:rsid w:val="005C4645"/>
    <w:rsid w:val="005C5EDA"/>
    <w:rsid w:val="005D11C3"/>
    <w:rsid w:val="005D1D83"/>
    <w:rsid w:val="005D3F50"/>
    <w:rsid w:val="005D4156"/>
    <w:rsid w:val="005D65B0"/>
    <w:rsid w:val="005E01D2"/>
    <w:rsid w:val="005E0DC1"/>
    <w:rsid w:val="005E1651"/>
    <w:rsid w:val="005E2EEA"/>
    <w:rsid w:val="005E7BC2"/>
    <w:rsid w:val="005F1A46"/>
    <w:rsid w:val="005F21D8"/>
    <w:rsid w:val="005F5E10"/>
    <w:rsid w:val="005F63F2"/>
    <w:rsid w:val="006014FF"/>
    <w:rsid w:val="0060476F"/>
    <w:rsid w:val="00605874"/>
    <w:rsid w:val="006059BC"/>
    <w:rsid w:val="00612492"/>
    <w:rsid w:val="00613A01"/>
    <w:rsid w:val="00615E5B"/>
    <w:rsid w:val="00617ACA"/>
    <w:rsid w:val="00623C0C"/>
    <w:rsid w:val="00625977"/>
    <w:rsid w:val="0062779C"/>
    <w:rsid w:val="00633F5A"/>
    <w:rsid w:val="00635A4D"/>
    <w:rsid w:val="0063636D"/>
    <w:rsid w:val="006377FB"/>
    <w:rsid w:val="0064017D"/>
    <w:rsid w:val="00640B8A"/>
    <w:rsid w:val="00642327"/>
    <w:rsid w:val="00644118"/>
    <w:rsid w:val="0064461E"/>
    <w:rsid w:val="00645624"/>
    <w:rsid w:val="00646C0F"/>
    <w:rsid w:val="00647089"/>
    <w:rsid w:val="0064749C"/>
    <w:rsid w:val="00647BAF"/>
    <w:rsid w:val="00647BC9"/>
    <w:rsid w:val="006524D3"/>
    <w:rsid w:val="00653BDF"/>
    <w:rsid w:val="006612B2"/>
    <w:rsid w:val="0066186C"/>
    <w:rsid w:val="006619B1"/>
    <w:rsid w:val="006629B6"/>
    <w:rsid w:val="00664199"/>
    <w:rsid w:val="0066625F"/>
    <w:rsid w:val="00674CD6"/>
    <w:rsid w:val="00674CFF"/>
    <w:rsid w:val="00674FBE"/>
    <w:rsid w:val="0067584B"/>
    <w:rsid w:val="006766CE"/>
    <w:rsid w:val="00685F7F"/>
    <w:rsid w:val="006866E2"/>
    <w:rsid w:val="00686F9A"/>
    <w:rsid w:val="00687B10"/>
    <w:rsid w:val="00691743"/>
    <w:rsid w:val="006931E3"/>
    <w:rsid w:val="00696949"/>
    <w:rsid w:val="00696DEC"/>
    <w:rsid w:val="00696F34"/>
    <w:rsid w:val="006A0DFA"/>
    <w:rsid w:val="006A14BF"/>
    <w:rsid w:val="006A35A2"/>
    <w:rsid w:val="006A5193"/>
    <w:rsid w:val="006A6EFA"/>
    <w:rsid w:val="006A70FF"/>
    <w:rsid w:val="006A782A"/>
    <w:rsid w:val="006B0E0F"/>
    <w:rsid w:val="006B1293"/>
    <w:rsid w:val="006B28BD"/>
    <w:rsid w:val="006B3A9A"/>
    <w:rsid w:val="006B74A8"/>
    <w:rsid w:val="006B74EB"/>
    <w:rsid w:val="006C0FDB"/>
    <w:rsid w:val="006C174B"/>
    <w:rsid w:val="006C2BBF"/>
    <w:rsid w:val="006C6397"/>
    <w:rsid w:val="006D1AC6"/>
    <w:rsid w:val="006D4149"/>
    <w:rsid w:val="006D41E0"/>
    <w:rsid w:val="006D6570"/>
    <w:rsid w:val="006D7C3F"/>
    <w:rsid w:val="006E26F6"/>
    <w:rsid w:val="006E322A"/>
    <w:rsid w:val="006E4135"/>
    <w:rsid w:val="006E4300"/>
    <w:rsid w:val="006E433F"/>
    <w:rsid w:val="006F0E30"/>
    <w:rsid w:val="006F2EC6"/>
    <w:rsid w:val="0070126D"/>
    <w:rsid w:val="00701A0A"/>
    <w:rsid w:val="00701A97"/>
    <w:rsid w:val="007046F7"/>
    <w:rsid w:val="00710BD5"/>
    <w:rsid w:val="00714D1F"/>
    <w:rsid w:val="00715BBF"/>
    <w:rsid w:val="0071650D"/>
    <w:rsid w:val="00721CC3"/>
    <w:rsid w:val="00724B79"/>
    <w:rsid w:val="0072604C"/>
    <w:rsid w:val="00730CA7"/>
    <w:rsid w:val="0073216D"/>
    <w:rsid w:val="00736ED7"/>
    <w:rsid w:val="00737174"/>
    <w:rsid w:val="007426AC"/>
    <w:rsid w:val="00744983"/>
    <w:rsid w:val="00744E26"/>
    <w:rsid w:val="00747D58"/>
    <w:rsid w:val="00751C19"/>
    <w:rsid w:val="00753171"/>
    <w:rsid w:val="007551E6"/>
    <w:rsid w:val="00756061"/>
    <w:rsid w:val="007563B8"/>
    <w:rsid w:val="00757196"/>
    <w:rsid w:val="00762161"/>
    <w:rsid w:val="007621B3"/>
    <w:rsid w:val="00764512"/>
    <w:rsid w:val="00766E2A"/>
    <w:rsid w:val="00770D3E"/>
    <w:rsid w:val="0077104D"/>
    <w:rsid w:val="00773611"/>
    <w:rsid w:val="00774CF7"/>
    <w:rsid w:val="007807C8"/>
    <w:rsid w:val="0078130D"/>
    <w:rsid w:val="0078361F"/>
    <w:rsid w:val="007842B6"/>
    <w:rsid w:val="00785581"/>
    <w:rsid w:val="0079067B"/>
    <w:rsid w:val="00793621"/>
    <w:rsid w:val="00797C1C"/>
    <w:rsid w:val="007A26C7"/>
    <w:rsid w:val="007A3588"/>
    <w:rsid w:val="007A3CDB"/>
    <w:rsid w:val="007A4388"/>
    <w:rsid w:val="007A4CAE"/>
    <w:rsid w:val="007A69BE"/>
    <w:rsid w:val="007B02FF"/>
    <w:rsid w:val="007B1A97"/>
    <w:rsid w:val="007B673A"/>
    <w:rsid w:val="007B7A12"/>
    <w:rsid w:val="007C00A6"/>
    <w:rsid w:val="007C2CF1"/>
    <w:rsid w:val="007C5813"/>
    <w:rsid w:val="007C626C"/>
    <w:rsid w:val="007D31A9"/>
    <w:rsid w:val="007D435F"/>
    <w:rsid w:val="007D6419"/>
    <w:rsid w:val="007D700B"/>
    <w:rsid w:val="007E2D97"/>
    <w:rsid w:val="007E3DB9"/>
    <w:rsid w:val="007E5C69"/>
    <w:rsid w:val="007E69CD"/>
    <w:rsid w:val="007E777A"/>
    <w:rsid w:val="007F0697"/>
    <w:rsid w:val="007F0FCC"/>
    <w:rsid w:val="007F7581"/>
    <w:rsid w:val="007F75DA"/>
    <w:rsid w:val="0080050A"/>
    <w:rsid w:val="00800AC1"/>
    <w:rsid w:val="00802970"/>
    <w:rsid w:val="00805193"/>
    <w:rsid w:val="00806AF9"/>
    <w:rsid w:val="00811C1F"/>
    <w:rsid w:val="00811EE6"/>
    <w:rsid w:val="00812924"/>
    <w:rsid w:val="008147A4"/>
    <w:rsid w:val="0081717C"/>
    <w:rsid w:val="008178AC"/>
    <w:rsid w:val="0082120C"/>
    <w:rsid w:val="00823D1B"/>
    <w:rsid w:val="0082408E"/>
    <w:rsid w:val="00825A3D"/>
    <w:rsid w:val="00825D1E"/>
    <w:rsid w:val="008267D3"/>
    <w:rsid w:val="0083063A"/>
    <w:rsid w:val="008311C2"/>
    <w:rsid w:val="00832191"/>
    <w:rsid w:val="0083376C"/>
    <w:rsid w:val="008350D6"/>
    <w:rsid w:val="008374E0"/>
    <w:rsid w:val="00843D60"/>
    <w:rsid w:val="00843F0A"/>
    <w:rsid w:val="0085076E"/>
    <w:rsid w:val="00851D6D"/>
    <w:rsid w:val="00853DB7"/>
    <w:rsid w:val="008559B7"/>
    <w:rsid w:val="0085669A"/>
    <w:rsid w:val="008576A4"/>
    <w:rsid w:val="00857C71"/>
    <w:rsid w:val="00861731"/>
    <w:rsid w:val="00863405"/>
    <w:rsid w:val="0086452E"/>
    <w:rsid w:val="008649C4"/>
    <w:rsid w:val="00864B5D"/>
    <w:rsid w:val="00864EBC"/>
    <w:rsid w:val="008677D4"/>
    <w:rsid w:val="00867EB5"/>
    <w:rsid w:val="008702EA"/>
    <w:rsid w:val="00870F62"/>
    <w:rsid w:val="00877939"/>
    <w:rsid w:val="0088027F"/>
    <w:rsid w:val="00885641"/>
    <w:rsid w:val="008869BA"/>
    <w:rsid w:val="0089012B"/>
    <w:rsid w:val="0089103E"/>
    <w:rsid w:val="0089125E"/>
    <w:rsid w:val="00895075"/>
    <w:rsid w:val="008956AA"/>
    <w:rsid w:val="008A18DB"/>
    <w:rsid w:val="008A5966"/>
    <w:rsid w:val="008A5A3C"/>
    <w:rsid w:val="008B09FF"/>
    <w:rsid w:val="008B0B30"/>
    <w:rsid w:val="008B1A73"/>
    <w:rsid w:val="008B51B4"/>
    <w:rsid w:val="008B7CAF"/>
    <w:rsid w:val="008C2396"/>
    <w:rsid w:val="008C2ADC"/>
    <w:rsid w:val="008C2CC7"/>
    <w:rsid w:val="008C409C"/>
    <w:rsid w:val="008C43A4"/>
    <w:rsid w:val="008C5B91"/>
    <w:rsid w:val="008C6DDF"/>
    <w:rsid w:val="008C773C"/>
    <w:rsid w:val="008D0407"/>
    <w:rsid w:val="008D0424"/>
    <w:rsid w:val="008D5FFE"/>
    <w:rsid w:val="008D6236"/>
    <w:rsid w:val="008D6964"/>
    <w:rsid w:val="008E0DCD"/>
    <w:rsid w:val="008E0F7D"/>
    <w:rsid w:val="008E3F76"/>
    <w:rsid w:val="008F0CA4"/>
    <w:rsid w:val="008F2128"/>
    <w:rsid w:val="00907E96"/>
    <w:rsid w:val="00916901"/>
    <w:rsid w:val="00917092"/>
    <w:rsid w:val="00917859"/>
    <w:rsid w:val="00920807"/>
    <w:rsid w:val="009215AA"/>
    <w:rsid w:val="0092488A"/>
    <w:rsid w:val="00927DE0"/>
    <w:rsid w:val="00930809"/>
    <w:rsid w:val="00932046"/>
    <w:rsid w:val="00936342"/>
    <w:rsid w:val="00940E75"/>
    <w:rsid w:val="00942A38"/>
    <w:rsid w:val="009431F1"/>
    <w:rsid w:val="00944849"/>
    <w:rsid w:val="00945E2C"/>
    <w:rsid w:val="0095113C"/>
    <w:rsid w:val="009524D6"/>
    <w:rsid w:val="00956412"/>
    <w:rsid w:val="00956738"/>
    <w:rsid w:val="00956914"/>
    <w:rsid w:val="00956D03"/>
    <w:rsid w:val="00960997"/>
    <w:rsid w:val="00961B63"/>
    <w:rsid w:val="009625D2"/>
    <w:rsid w:val="009627A0"/>
    <w:rsid w:val="00965044"/>
    <w:rsid w:val="00967936"/>
    <w:rsid w:val="00972D2B"/>
    <w:rsid w:val="00973DC2"/>
    <w:rsid w:val="00974FEA"/>
    <w:rsid w:val="0097552A"/>
    <w:rsid w:val="00976E0A"/>
    <w:rsid w:val="00977CD4"/>
    <w:rsid w:val="0098116E"/>
    <w:rsid w:val="00982974"/>
    <w:rsid w:val="00983394"/>
    <w:rsid w:val="0098682F"/>
    <w:rsid w:val="009903CF"/>
    <w:rsid w:val="00991E9B"/>
    <w:rsid w:val="00997151"/>
    <w:rsid w:val="009A231A"/>
    <w:rsid w:val="009A2962"/>
    <w:rsid w:val="009A330E"/>
    <w:rsid w:val="009A3E20"/>
    <w:rsid w:val="009A594F"/>
    <w:rsid w:val="009A5B55"/>
    <w:rsid w:val="009A7131"/>
    <w:rsid w:val="009B0D9D"/>
    <w:rsid w:val="009B426D"/>
    <w:rsid w:val="009B5D38"/>
    <w:rsid w:val="009B75DC"/>
    <w:rsid w:val="009B7974"/>
    <w:rsid w:val="009C29AC"/>
    <w:rsid w:val="009C4DBA"/>
    <w:rsid w:val="009D1A6F"/>
    <w:rsid w:val="009D2C9D"/>
    <w:rsid w:val="009D6999"/>
    <w:rsid w:val="009E37C7"/>
    <w:rsid w:val="009E65B4"/>
    <w:rsid w:val="009F494B"/>
    <w:rsid w:val="00A0217B"/>
    <w:rsid w:val="00A02480"/>
    <w:rsid w:val="00A058A2"/>
    <w:rsid w:val="00A06ADD"/>
    <w:rsid w:val="00A10940"/>
    <w:rsid w:val="00A11EBD"/>
    <w:rsid w:val="00A130D3"/>
    <w:rsid w:val="00A15A40"/>
    <w:rsid w:val="00A15B33"/>
    <w:rsid w:val="00A15C6B"/>
    <w:rsid w:val="00A178BC"/>
    <w:rsid w:val="00A2251B"/>
    <w:rsid w:val="00A24050"/>
    <w:rsid w:val="00A2413B"/>
    <w:rsid w:val="00A26B85"/>
    <w:rsid w:val="00A27098"/>
    <w:rsid w:val="00A30427"/>
    <w:rsid w:val="00A30A30"/>
    <w:rsid w:val="00A33F72"/>
    <w:rsid w:val="00A359B1"/>
    <w:rsid w:val="00A37565"/>
    <w:rsid w:val="00A40796"/>
    <w:rsid w:val="00A410BA"/>
    <w:rsid w:val="00A4112A"/>
    <w:rsid w:val="00A41ECA"/>
    <w:rsid w:val="00A420B3"/>
    <w:rsid w:val="00A44598"/>
    <w:rsid w:val="00A4473C"/>
    <w:rsid w:val="00A51D7B"/>
    <w:rsid w:val="00A51F03"/>
    <w:rsid w:val="00A520DF"/>
    <w:rsid w:val="00A61E4E"/>
    <w:rsid w:val="00A62ADF"/>
    <w:rsid w:val="00A62C4B"/>
    <w:rsid w:val="00A6590D"/>
    <w:rsid w:val="00A67E40"/>
    <w:rsid w:val="00A7388C"/>
    <w:rsid w:val="00A7425A"/>
    <w:rsid w:val="00A77876"/>
    <w:rsid w:val="00A77EC6"/>
    <w:rsid w:val="00A80E3A"/>
    <w:rsid w:val="00A80FAD"/>
    <w:rsid w:val="00A9027C"/>
    <w:rsid w:val="00A93846"/>
    <w:rsid w:val="00A9695F"/>
    <w:rsid w:val="00AA0541"/>
    <w:rsid w:val="00AA1004"/>
    <w:rsid w:val="00AA1D55"/>
    <w:rsid w:val="00AB08CD"/>
    <w:rsid w:val="00AB19BF"/>
    <w:rsid w:val="00AB1D61"/>
    <w:rsid w:val="00AB329C"/>
    <w:rsid w:val="00AB4185"/>
    <w:rsid w:val="00AB4590"/>
    <w:rsid w:val="00AB6256"/>
    <w:rsid w:val="00AB652A"/>
    <w:rsid w:val="00AC0251"/>
    <w:rsid w:val="00AC1086"/>
    <w:rsid w:val="00AC1695"/>
    <w:rsid w:val="00AC5829"/>
    <w:rsid w:val="00AD32BC"/>
    <w:rsid w:val="00AD38A1"/>
    <w:rsid w:val="00AE0273"/>
    <w:rsid w:val="00AE17FA"/>
    <w:rsid w:val="00AE676E"/>
    <w:rsid w:val="00AE7B9F"/>
    <w:rsid w:val="00AF0095"/>
    <w:rsid w:val="00AF31B5"/>
    <w:rsid w:val="00AF3B35"/>
    <w:rsid w:val="00AF3D30"/>
    <w:rsid w:val="00AF3F29"/>
    <w:rsid w:val="00AF4404"/>
    <w:rsid w:val="00AF7671"/>
    <w:rsid w:val="00AF7CA4"/>
    <w:rsid w:val="00B0170F"/>
    <w:rsid w:val="00B043DE"/>
    <w:rsid w:val="00B05431"/>
    <w:rsid w:val="00B06377"/>
    <w:rsid w:val="00B06BF1"/>
    <w:rsid w:val="00B06D46"/>
    <w:rsid w:val="00B121A7"/>
    <w:rsid w:val="00B14441"/>
    <w:rsid w:val="00B146E2"/>
    <w:rsid w:val="00B17C76"/>
    <w:rsid w:val="00B17D37"/>
    <w:rsid w:val="00B216F5"/>
    <w:rsid w:val="00B22289"/>
    <w:rsid w:val="00B2257D"/>
    <w:rsid w:val="00B2267F"/>
    <w:rsid w:val="00B23384"/>
    <w:rsid w:val="00B23FED"/>
    <w:rsid w:val="00B268E7"/>
    <w:rsid w:val="00B27F21"/>
    <w:rsid w:val="00B30F4F"/>
    <w:rsid w:val="00B3297E"/>
    <w:rsid w:val="00B32CE9"/>
    <w:rsid w:val="00B34015"/>
    <w:rsid w:val="00B36A10"/>
    <w:rsid w:val="00B4237A"/>
    <w:rsid w:val="00B4253F"/>
    <w:rsid w:val="00B42ED5"/>
    <w:rsid w:val="00B4363A"/>
    <w:rsid w:val="00B4505F"/>
    <w:rsid w:val="00B45A9D"/>
    <w:rsid w:val="00B469D6"/>
    <w:rsid w:val="00B4748F"/>
    <w:rsid w:val="00B50F08"/>
    <w:rsid w:val="00B51C57"/>
    <w:rsid w:val="00B55127"/>
    <w:rsid w:val="00B55D44"/>
    <w:rsid w:val="00B56B93"/>
    <w:rsid w:val="00B6269D"/>
    <w:rsid w:val="00B62A46"/>
    <w:rsid w:val="00B6328E"/>
    <w:rsid w:val="00B646AC"/>
    <w:rsid w:val="00B6481C"/>
    <w:rsid w:val="00B6799A"/>
    <w:rsid w:val="00B70288"/>
    <w:rsid w:val="00B7484C"/>
    <w:rsid w:val="00B74945"/>
    <w:rsid w:val="00B75C8E"/>
    <w:rsid w:val="00B80153"/>
    <w:rsid w:val="00B81B50"/>
    <w:rsid w:val="00B85597"/>
    <w:rsid w:val="00B86313"/>
    <w:rsid w:val="00B908C7"/>
    <w:rsid w:val="00B90927"/>
    <w:rsid w:val="00B9134A"/>
    <w:rsid w:val="00B9246C"/>
    <w:rsid w:val="00B95FF6"/>
    <w:rsid w:val="00B97C23"/>
    <w:rsid w:val="00BA191F"/>
    <w:rsid w:val="00BA3D01"/>
    <w:rsid w:val="00BA4485"/>
    <w:rsid w:val="00BB190B"/>
    <w:rsid w:val="00BB2AD4"/>
    <w:rsid w:val="00BB482B"/>
    <w:rsid w:val="00BB5691"/>
    <w:rsid w:val="00BC0A63"/>
    <w:rsid w:val="00BC47E7"/>
    <w:rsid w:val="00BC6782"/>
    <w:rsid w:val="00BD4D33"/>
    <w:rsid w:val="00BE12E7"/>
    <w:rsid w:val="00BE2B0E"/>
    <w:rsid w:val="00BE3CA0"/>
    <w:rsid w:val="00BF4B90"/>
    <w:rsid w:val="00BF53FE"/>
    <w:rsid w:val="00BF5856"/>
    <w:rsid w:val="00C00B96"/>
    <w:rsid w:val="00C01726"/>
    <w:rsid w:val="00C02D72"/>
    <w:rsid w:val="00C03F00"/>
    <w:rsid w:val="00C05473"/>
    <w:rsid w:val="00C140EC"/>
    <w:rsid w:val="00C14325"/>
    <w:rsid w:val="00C16788"/>
    <w:rsid w:val="00C17977"/>
    <w:rsid w:val="00C17A31"/>
    <w:rsid w:val="00C21A27"/>
    <w:rsid w:val="00C22240"/>
    <w:rsid w:val="00C23425"/>
    <w:rsid w:val="00C30297"/>
    <w:rsid w:val="00C31238"/>
    <w:rsid w:val="00C329E2"/>
    <w:rsid w:val="00C35DFF"/>
    <w:rsid w:val="00C44647"/>
    <w:rsid w:val="00C45177"/>
    <w:rsid w:val="00C475E8"/>
    <w:rsid w:val="00C50608"/>
    <w:rsid w:val="00C50FAB"/>
    <w:rsid w:val="00C5229B"/>
    <w:rsid w:val="00C562BF"/>
    <w:rsid w:val="00C575BC"/>
    <w:rsid w:val="00C60E1D"/>
    <w:rsid w:val="00C63629"/>
    <w:rsid w:val="00C65F93"/>
    <w:rsid w:val="00C67851"/>
    <w:rsid w:val="00C7192D"/>
    <w:rsid w:val="00C73F26"/>
    <w:rsid w:val="00C7410E"/>
    <w:rsid w:val="00C74535"/>
    <w:rsid w:val="00C7778B"/>
    <w:rsid w:val="00C81043"/>
    <w:rsid w:val="00C82FC6"/>
    <w:rsid w:val="00C83D06"/>
    <w:rsid w:val="00C84AB7"/>
    <w:rsid w:val="00C85F69"/>
    <w:rsid w:val="00C90F83"/>
    <w:rsid w:val="00C94967"/>
    <w:rsid w:val="00C9541B"/>
    <w:rsid w:val="00CA3D57"/>
    <w:rsid w:val="00CA5F9C"/>
    <w:rsid w:val="00CB00B0"/>
    <w:rsid w:val="00CB1F1A"/>
    <w:rsid w:val="00CB236A"/>
    <w:rsid w:val="00CB3E3C"/>
    <w:rsid w:val="00CB4276"/>
    <w:rsid w:val="00CB64A3"/>
    <w:rsid w:val="00CB65C0"/>
    <w:rsid w:val="00CB7394"/>
    <w:rsid w:val="00CB757C"/>
    <w:rsid w:val="00CB7632"/>
    <w:rsid w:val="00CC162A"/>
    <w:rsid w:val="00CC26A0"/>
    <w:rsid w:val="00CC3135"/>
    <w:rsid w:val="00CC31C4"/>
    <w:rsid w:val="00CC40A2"/>
    <w:rsid w:val="00CD1881"/>
    <w:rsid w:val="00CE0451"/>
    <w:rsid w:val="00CE0A0D"/>
    <w:rsid w:val="00CE6B03"/>
    <w:rsid w:val="00CF0798"/>
    <w:rsid w:val="00CF16F7"/>
    <w:rsid w:val="00CF260C"/>
    <w:rsid w:val="00CF272B"/>
    <w:rsid w:val="00CF65E0"/>
    <w:rsid w:val="00D028D4"/>
    <w:rsid w:val="00D0482D"/>
    <w:rsid w:val="00D067C4"/>
    <w:rsid w:val="00D07824"/>
    <w:rsid w:val="00D07894"/>
    <w:rsid w:val="00D103CF"/>
    <w:rsid w:val="00D1490F"/>
    <w:rsid w:val="00D20410"/>
    <w:rsid w:val="00D20DEF"/>
    <w:rsid w:val="00D23F58"/>
    <w:rsid w:val="00D267DD"/>
    <w:rsid w:val="00D277D9"/>
    <w:rsid w:val="00D27CB7"/>
    <w:rsid w:val="00D307A4"/>
    <w:rsid w:val="00D32B64"/>
    <w:rsid w:val="00D34F52"/>
    <w:rsid w:val="00D37E2F"/>
    <w:rsid w:val="00D40F14"/>
    <w:rsid w:val="00D41665"/>
    <w:rsid w:val="00D4339E"/>
    <w:rsid w:val="00D4436E"/>
    <w:rsid w:val="00D4676A"/>
    <w:rsid w:val="00D50AE5"/>
    <w:rsid w:val="00D51CA1"/>
    <w:rsid w:val="00D62302"/>
    <w:rsid w:val="00D62398"/>
    <w:rsid w:val="00D630C1"/>
    <w:rsid w:val="00D63E41"/>
    <w:rsid w:val="00D66B11"/>
    <w:rsid w:val="00D723DC"/>
    <w:rsid w:val="00D75E21"/>
    <w:rsid w:val="00D81BA1"/>
    <w:rsid w:val="00D8280A"/>
    <w:rsid w:val="00D84BC8"/>
    <w:rsid w:val="00D851BE"/>
    <w:rsid w:val="00D86963"/>
    <w:rsid w:val="00D92AA8"/>
    <w:rsid w:val="00D94D52"/>
    <w:rsid w:val="00D9571A"/>
    <w:rsid w:val="00D9634C"/>
    <w:rsid w:val="00D96E7E"/>
    <w:rsid w:val="00D978BD"/>
    <w:rsid w:val="00DA0CF8"/>
    <w:rsid w:val="00DA1582"/>
    <w:rsid w:val="00DA46A4"/>
    <w:rsid w:val="00DA5B1C"/>
    <w:rsid w:val="00DA5D01"/>
    <w:rsid w:val="00DB3390"/>
    <w:rsid w:val="00DB36FB"/>
    <w:rsid w:val="00DB69E0"/>
    <w:rsid w:val="00DC31D0"/>
    <w:rsid w:val="00DC3D3F"/>
    <w:rsid w:val="00DC4729"/>
    <w:rsid w:val="00DC5977"/>
    <w:rsid w:val="00DC7A6E"/>
    <w:rsid w:val="00DD138B"/>
    <w:rsid w:val="00DD2A57"/>
    <w:rsid w:val="00DD5BA0"/>
    <w:rsid w:val="00DD627F"/>
    <w:rsid w:val="00DD69CC"/>
    <w:rsid w:val="00DE2D61"/>
    <w:rsid w:val="00DE3EA2"/>
    <w:rsid w:val="00DE4306"/>
    <w:rsid w:val="00DE445E"/>
    <w:rsid w:val="00DE4C4F"/>
    <w:rsid w:val="00DE72BB"/>
    <w:rsid w:val="00DF0CB6"/>
    <w:rsid w:val="00DF2466"/>
    <w:rsid w:val="00DF4172"/>
    <w:rsid w:val="00DF4F60"/>
    <w:rsid w:val="00DF4F6F"/>
    <w:rsid w:val="00DF7291"/>
    <w:rsid w:val="00E00006"/>
    <w:rsid w:val="00E0016F"/>
    <w:rsid w:val="00E016FC"/>
    <w:rsid w:val="00E030A3"/>
    <w:rsid w:val="00E03AD7"/>
    <w:rsid w:val="00E05AB0"/>
    <w:rsid w:val="00E07536"/>
    <w:rsid w:val="00E0781F"/>
    <w:rsid w:val="00E07B99"/>
    <w:rsid w:val="00E122CE"/>
    <w:rsid w:val="00E1292B"/>
    <w:rsid w:val="00E1316A"/>
    <w:rsid w:val="00E167FC"/>
    <w:rsid w:val="00E21D16"/>
    <w:rsid w:val="00E2208E"/>
    <w:rsid w:val="00E24950"/>
    <w:rsid w:val="00E26ED8"/>
    <w:rsid w:val="00E30B2F"/>
    <w:rsid w:val="00E32ACB"/>
    <w:rsid w:val="00E348BA"/>
    <w:rsid w:val="00E403CD"/>
    <w:rsid w:val="00E41B71"/>
    <w:rsid w:val="00E42A79"/>
    <w:rsid w:val="00E44D98"/>
    <w:rsid w:val="00E46363"/>
    <w:rsid w:val="00E46EB7"/>
    <w:rsid w:val="00E47779"/>
    <w:rsid w:val="00E47C1C"/>
    <w:rsid w:val="00E51F44"/>
    <w:rsid w:val="00E52E82"/>
    <w:rsid w:val="00E53281"/>
    <w:rsid w:val="00E537FF"/>
    <w:rsid w:val="00E539BE"/>
    <w:rsid w:val="00E53DE2"/>
    <w:rsid w:val="00E62B33"/>
    <w:rsid w:val="00E62D4F"/>
    <w:rsid w:val="00E70A5D"/>
    <w:rsid w:val="00E71F85"/>
    <w:rsid w:val="00E7291C"/>
    <w:rsid w:val="00E730F7"/>
    <w:rsid w:val="00E73278"/>
    <w:rsid w:val="00E75406"/>
    <w:rsid w:val="00E76788"/>
    <w:rsid w:val="00E77C05"/>
    <w:rsid w:val="00E81EAC"/>
    <w:rsid w:val="00E8213A"/>
    <w:rsid w:val="00E92E9F"/>
    <w:rsid w:val="00E950DE"/>
    <w:rsid w:val="00EA5768"/>
    <w:rsid w:val="00EA5EA1"/>
    <w:rsid w:val="00EB0597"/>
    <w:rsid w:val="00EB4B58"/>
    <w:rsid w:val="00EB4DAA"/>
    <w:rsid w:val="00EB6F56"/>
    <w:rsid w:val="00EC2804"/>
    <w:rsid w:val="00EC3173"/>
    <w:rsid w:val="00EC7F3E"/>
    <w:rsid w:val="00ED03C6"/>
    <w:rsid w:val="00ED56BD"/>
    <w:rsid w:val="00ED7974"/>
    <w:rsid w:val="00ED7E36"/>
    <w:rsid w:val="00EE5A1D"/>
    <w:rsid w:val="00EF0CCE"/>
    <w:rsid w:val="00EF36B0"/>
    <w:rsid w:val="00F015DB"/>
    <w:rsid w:val="00F046B1"/>
    <w:rsid w:val="00F06F36"/>
    <w:rsid w:val="00F10C0E"/>
    <w:rsid w:val="00F10FC0"/>
    <w:rsid w:val="00F135B5"/>
    <w:rsid w:val="00F15C90"/>
    <w:rsid w:val="00F17B98"/>
    <w:rsid w:val="00F23DF9"/>
    <w:rsid w:val="00F27A63"/>
    <w:rsid w:val="00F32B52"/>
    <w:rsid w:val="00F36564"/>
    <w:rsid w:val="00F36C13"/>
    <w:rsid w:val="00F41CD5"/>
    <w:rsid w:val="00F4462E"/>
    <w:rsid w:val="00F50179"/>
    <w:rsid w:val="00F503F4"/>
    <w:rsid w:val="00F514A2"/>
    <w:rsid w:val="00F541A1"/>
    <w:rsid w:val="00F543F7"/>
    <w:rsid w:val="00F548D7"/>
    <w:rsid w:val="00F56135"/>
    <w:rsid w:val="00F56643"/>
    <w:rsid w:val="00F6010C"/>
    <w:rsid w:val="00F60AD2"/>
    <w:rsid w:val="00F643A6"/>
    <w:rsid w:val="00F6766B"/>
    <w:rsid w:val="00F7031E"/>
    <w:rsid w:val="00F70DE8"/>
    <w:rsid w:val="00F71E82"/>
    <w:rsid w:val="00F7319A"/>
    <w:rsid w:val="00F74911"/>
    <w:rsid w:val="00F75C50"/>
    <w:rsid w:val="00F76458"/>
    <w:rsid w:val="00F77C39"/>
    <w:rsid w:val="00F84B04"/>
    <w:rsid w:val="00F84D6F"/>
    <w:rsid w:val="00F85F85"/>
    <w:rsid w:val="00F864E5"/>
    <w:rsid w:val="00F86F5C"/>
    <w:rsid w:val="00F900DE"/>
    <w:rsid w:val="00F91263"/>
    <w:rsid w:val="00F936ED"/>
    <w:rsid w:val="00F93B2C"/>
    <w:rsid w:val="00F959B5"/>
    <w:rsid w:val="00F9713D"/>
    <w:rsid w:val="00F9794A"/>
    <w:rsid w:val="00FA262E"/>
    <w:rsid w:val="00FA2EFD"/>
    <w:rsid w:val="00FA46CF"/>
    <w:rsid w:val="00FA6000"/>
    <w:rsid w:val="00FA7103"/>
    <w:rsid w:val="00FA744B"/>
    <w:rsid w:val="00FB03AA"/>
    <w:rsid w:val="00FB0B62"/>
    <w:rsid w:val="00FB1147"/>
    <w:rsid w:val="00FB28A3"/>
    <w:rsid w:val="00FB327A"/>
    <w:rsid w:val="00FC19F3"/>
    <w:rsid w:val="00FC5EE8"/>
    <w:rsid w:val="00FC71E6"/>
    <w:rsid w:val="00FC7440"/>
    <w:rsid w:val="00FD02B8"/>
    <w:rsid w:val="00FD0D2F"/>
    <w:rsid w:val="00FD10C8"/>
    <w:rsid w:val="00FD1976"/>
    <w:rsid w:val="00FD1E46"/>
    <w:rsid w:val="00FD49D8"/>
    <w:rsid w:val="00FE0038"/>
    <w:rsid w:val="00FE3694"/>
    <w:rsid w:val="00FF1401"/>
    <w:rsid w:val="00FF198A"/>
    <w:rsid w:val="00FF26FE"/>
    <w:rsid w:val="00FF2889"/>
    <w:rsid w:val="00FF41F7"/>
    <w:rsid w:val="00FF52CD"/>
    <w:rsid w:val="00FF5F88"/>
    <w:rsid w:val="00FF708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E6D9A5"/>
  <w15:chartTrackingRefBased/>
  <w15:docId w15:val="{CA29A088-C609-0D4E-8DBA-5F6DE369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60"/>
    <w:lsdException w:name="Plain Table 2" w:uiPriority="61"/>
    <w:lsdException w:name="Plain Table 3" w:uiPriority="62" w:qFormat="1"/>
    <w:lsdException w:name="Plain Table 4" w:uiPriority="63" w:qFormat="1"/>
    <w:lsdException w:name="Plain Table 5" w:uiPriority="64" w:qFormat="1"/>
    <w:lsdException w:name="Grid Table Light" w:uiPriority="65" w:qFormat="1"/>
    <w:lsdException w:name="Grid Table 1 Light" w:uiPriority="66" w:qFormat="1"/>
    <w:lsdException w:name="Grid Table 2" w:uiPriority="67"/>
    <w:lsdException w:name="Grid Table 3" w:uiPriority="68" w:qFormat="1"/>
    <w:lsdException w:name="Grid Table 4" w:uiPriority="69"/>
    <w:lsdException w:name="Grid Table 5 Dark" w:uiPriority="70"/>
    <w:lsdException w:name="Grid Table 6 Colorful" w:uiPriority="71" w:qFormat="1"/>
    <w:lsdException w:name="Grid Table 7 Colorful" w:uiPriority="72" w:qFormat="1"/>
    <w:lsdException w:name="Grid Table 1 Light Accent 1" w:uiPriority="73" w:qFormat="1"/>
    <w:lsdException w:name="Grid Table 2 Accent 1" w:uiPriority="60" w:qFormat="1"/>
    <w:lsdException w:name="Grid Table 3 Accent 1" w:uiPriority="61" w:qFormat="1"/>
    <w:lsdException w:name="Grid Table 4 Accent 1" w:uiPriority="62"/>
    <w:lsdException w:name="Grid Table 5 Dark Accent 1" w:uiPriority="63" w:qFormat="1"/>
    <w:lsdException w:name="Grid Table 6 Colorful Accent 1" w:uiPriority="64"/>
    <w:lsdException w:name="Grid Table 7 Colorful Accent 1" w:uiPriority="65"/>
    <w:lsdException w:name="Grid Table 1 Light Accent 2" w:uiPriority="66" w:qFormat="1"/>
    <w:lsdException w:name="Grid Table 2 Accent 2" w:uiPriority="67" w:qFormat="1"/>
    <w:lsdException w:name="Grid Table 3 Accent 2" w:uiPriority="68" w:qFormat="1"/>
    <w:lsdException w:name="Grid Table 4 Accent 2" w:uiPriority="69" w:qFormat="1"/>
    <w:lsdException w:name="Grid Table 5 Dark Accent 2" w:uiPriority="70" w:qFormat="1"/>
    <w:lsdException w:name="Grid Table 6 Colorful Accent 2" w:uiPriority="71"/>
    <w:lsdException w:name="Grid Table 7 Colorful Accent 2" w:uiPriority="72" w:qFormat="1"/>
    <w:lsdException w:name="Grid Table 1 Light Accent 3" w:uiPriority="73"/>
    <w:lsdException w:name="Grid Table 2 Accent 3" w:uiPriority="60"/>
    <w:lsdException w:name="Grid Table 3 Accent 3" w:uiPriority="61" w:qFormat="1"/>
    <w:lsdException w:name="Grid Table 4 Accent 3" w:uiPriority="62" w:qFormat="1"/>
    <w:lsdException w:name="Grid Table 5 Dark Accent 3" w:uiPriority="63" w:qFormat="1"/>
    <w:lsdException w:name="Grid Table 6 Colorful Accent 3" w:uiPriority="64" w:qFormat="1"/>
    <w:lsdException w:name="Grid Table 7 Colorful Accent 3" w:uiPriority="65" w:qFormat="1"/>
    <w:lsdException w:name="Grid Table 1 Light Accent 4" w:uiPriority="66"/>
    <w:lsdException w:name="Grid Table 2 Accent 4" w:uiPriority="67" w:qFormat="1"/>
    <w:lsdException w:name="Grid Table 3 Accent 4" w:uiPriority="68"/>
    <w:lsdException w:name="Grid Table 4 Accent 4" w:uiPriority="69"/>
    <w:lsdException w:name="Grid Table 5 Dark Accent 4" w:uiPriority="70" w:qFormat="1"/>
    <w:lsdException w:name="Grid Table 6 Colorful Accent 4" w:uiPriority="71" w:qFormat="1"/>
    <w:lsdException w:name="Grid Table 7 Colorful Accent 4" w:uiPriority="72" w:qFormat="1"/>
    <w:lsdException w:name="Grid Table 1 Light Accent 5" w:uiPriority="73" w:qFormat="1"/>
    <w:lsdException w:name="Grid Table 2 Accent 5" w:uiPriority="60" w:qFormat="1"/>
    <w:lsdException w:name="Grid Table 3 Accent 5" w:uiPriority="61"/>
    <w:lsdException w:name="Grid Table 4 Accent 5" w:uiPriority="62" w:qFormat="1"/>
    <w:lsdException w:name="Grid Table 5 Dark Accent 5" w:uiPriority="63"/>
    <w:lsdException w:name="Grid Table 6 Colorful Accent 5" w:uiPriority="64"/>
    <w:lsdException w:name="Grid Table 7 Colorful Accent 5" w:uiPriority="65" w:qFormat="1"/>
    <w:lsdException w:name="Grid Table 1 Light Accent 6" w:uiPriority="66" w:qFormat="1"/>
    <w:lsdException w:name="Grid Table 2 Accent 6" w:uiPriority="67" w:qFormat="1"/>
    <w:lsdException w:name="Grid Table 3 Accent 6" w:uiPriority="68" w:qFormat="1"/>
    <w:lsdException w:name="Grid Table 4 Accent 6" w:uiPriority="69" w:qFormat="1"/>
    <w:lsdException w:name="Grid Table 5 Dark Accent 6" w:uiPriority="70"/>
    <w:lsdException w:name="Grid Table 6 Colorful Accent 6" w:uiPriority="71" w:qFormat="1"/>
    <w:lsdException w:name="Grid Table 7 Colorful Accent 6" w:uiPriority="72"/>
    <w:lsdException w:name="List Table 1 Light" w:uiPriority="73"/>
    <w:lsdException w:name="List Table 2" w:uiPriority="19" w:qFormat="1"/>
    <w:lsdException w:name="List Table 3" w:uiPriority="21" w:qFormat="1"/>
    <w:lsdException w:name="List Table 4" w:uiPriority="31" w:qFormat="1"/>
    <w:lsdException w:name="List Table 5 Dark" w:uiPriority="32" w:qFormat="1"/>
    <w:lsdException w:name="List Table 6 Colorful" w:uiPriority="33" w:qFormat="1"/>
    <w:lsdException w:name="List Table 7 Colorful" w:uiPriority="37"/>
    <w:lsdException w:name="List Table 1 Light Accent 1" w:uiPriority="39" w:qFormat="1"/>
    <w:lsdException w:name="List Table 2 Accent 1" w:uiPriority="41"/>
    <w:lsdException w:name="List Table 3 Accent 1" w:uiPriority="42"/>
    <w:lsdException w:name="List Table 4 Accent 1" w:uiPriority="43"/>
    <w:lsdException w:name="List Table 5 Dark Accent 1" w:uiPriority="44"/>
    <w:lsdException w:name="List Table 6 Colorful Accent 1" w:uiPriority="45"/>
    <w:lsdException w:name="List Table 7 Colorful Accent 1" w:uiPriority="40"/>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4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F5AD5"/>
    <w:rPr>
      <w:rFonts w:ascii="Times New Roman" w:hAnsi="Times New Roman"/>
    </w:rPr>
  </w:style>
  <w:style w:type="character" w:customStyle="1" w:styleId="DocumentMapChar">
    <w:name w:val="Document Map Char"/>
    <w:link w:val="DocumentMap"/>
    <w:uiPriority w:val="99"/>
    <w:semiHidden/>
    <w:rsid w:val="001F5AD5"/>
    <w:rPr>
      <w:rFonts w:ascii="Times New Roman" w:hAnsi="Times New Roman"/>
      <w:sz w:val="24"/>
      <w:szCs w:val="24"/>
      <w:lang w:eastAsia="en-US"/>
    </w:rPr>
  </w:style>
  <w:style w:type="paragraph" w:customStyle="1" w:styleId="line862">
    <w:name w:val="line862"/>
    <w:basedOn w:val="Normal"/>
    <w:rsid w:val="00CA5F9C"/>
    <w:pPr>
      <w:spacing w:before="100" w:beforeAutospacing="1" w:after="100" w:afterAutospacing="1"/>
    </w:pPr>
    <w:rPr>
      <w:rFonts w:ascii="Times New Roman" w:hAnsi="Times New Roman"/>
      <w:lang w:eastAsia="en-GB"/>
    </w:rPr>
  </w:style>
  <w:style w:type="character" w:styleId="CommentReference">
    <w:name w:val="annotation reference"/>
    <w:uiPriority w:val="99"/>
    <w:semiHidden/>
    <w:unhideWhenUsed/>
    <w:rsid w:val="003C3147"/>
    <w:rPr>
      <w:sz w:val="18"/>
      <w:szCs w:val="18"/>
    </w:rPr>
  </w:style>
  <w:style w:type="paragraph" w:styleId="CommentText">
    <w:name w:val="annotation text"/>
    <w:basedOn w:val="Normal"/>
    <w:link w:val="CommentTextChar"/>
    <w:uiPriority w:val="99"/>
    <w:unhideWhenUsed/>
    <w:rsid w:val="003C3147"/>
  </w:style>
  <w:style w:type="character" w:customStyle="1" w:styleId="CommentTextChar">
    <w:name w:val="Comment Text Char"/>
    <w:link w:val="CommentText"/>
    <w:uiPriority w:val="99"/>
    <w:rsid w:val="003C3147"/>
    <w:rPr>
      <w:sz w:val="24"/>
      <w:szCs w:val="24"/>
      <w:lang w:eastAsia="en-US"/>
    </w:rPr>
  </w:style>
  <w:style w:type="paragraph" w:styleId="CommentSubject">
    <w:name w:val="annotation subject"/>
    <w:basedOn w:val="CommentText"/>
    <w:next w:val="CommentText"/>
    <w:link w:val="CommentSubjectChar"/>
    <w:uiPriority w:val="99"/>
    <w:semiHidden/>
    <w:unhideWhenUsed/>
    <w:rsid w:val="003C3147"/>
    <w:rPr>
      <w:b/>
      <w:bCs/>
      <w:sz w:val="20"/>
      <w:szCs w:val="20"/>
    </w:rPr>
  </w:style>
  <w:style w:type="character" w:customStyle="1" w:styleId="CommentSubjectChar">
    <w:name w:val="Comment Subject Char"/>
    <w:link w:val="CommentSubject"/>
    <w:uiPriority w:val="99"/>
    <w:semiHidden/>
    <w:rsid w:val="003C3147"/>
    <w:rPr>
      <w:b/>
      <w:bCs/>
      <w:sz w:val="24"/>
      <w:szCs w:val="24"/>
      <w:lang w:eastAsia="en-US"/>
    </w:rPr>
  </w:style>
  <w:style w:type="paragraph" w:styleId="BalloonText">
    <w:name w:val="Balloon Text"/>
    <w:basedOn w:val="Normal"/>
    <w:link w:val="BalloonTextChar"/>
    <w:uiPriority w:val="99"/>
    <w:semiHidden/>
    <w:unhideWhenUsed/>
    <w:rsid w:val="003C3147"/>
    <w:rPr>
      <w:rFonts w:ascii="Times New Roman" w:hAnsi="Times New Roman"/>
      <w:sz w:val="18"/>
      <w:szCs w:val="18"/>
    </w:rPr>
  </w:style>
  <w:style w:type="character" w:customStyle="1" w:styleId="BalloonTextChar">
    <w:name w:val="Balloon Text Char"/>
    <w:link w:val="BalloonText"/>
    <w:uiPriority w:val="99"/>
    <w:semiHidden/>
    <w:rsid w:val="003C3147"/>
    <w:rPr>
      <w:rFonts w:ascii="Times New Roman" w:hAnsi="Times New Roman"/>
      <w:sz w:val="18"/>
      <w:szCs w:val="18"/>
      <w:lang w:eastAsia="en-US"/>
    </w:rPr>
  </w:style>
  <w:style w:type="paragraph" w:customStyle="1" w:styleId="MediumList1-Accent41">
    <w:name w:val="Medium List 1 - Accent 41"/>
    <w:hidden/>
    <w:uiPriority w:val="62"/>
    <w:unhideWhenUsed/>
    <w:rsid w:val="000E7E9C"/>
    <w:rPr>
      <w:sz w:val="24"/>
      <w:szCs w:val="24"/>
    </w:rPr>
  </w:style>
  <w:style w:type="paragraph" w:customStyle="1" w:styleId="DarkList-Accent31">
    <w:name w:val="Dark List - Accent 31"/>
    <w:hidden/>
    <w:uiPriority w:val="99"/>
    <w:unhideWhenUsed/>
    <w:rsid w:val="00071DD4"/>
    <w:rPr>
      <w:sz w:val="24"/>
      <w:szCs w:val="24"/>
    </w:rPr>
  </w:style>
  <w:style w:type="paragraph" w:customStyle="1" w:styleId="MediumList2-Accent21">
    <w:name w:val="Medium List 2 - Accent 21"/>
    <w:hidden/>
    <w:uiPriority w:val="99"/>
    <w:unhideWhenUsed/>
    <w:rsid w:val="00FE0038"/>
    <w:rPr>
      <w:sz w:val="24"/>
      <w:szCs w:val="24"/>
    </w:rPr>
  </w:style>
  <w:style w:type="character" w:styleId="Hyperlink">
    <w:name w:val="Hyperlink"/>
    <w:uiPriority w:val="99"/>
    <w:unhideWhenUsed/>
    <w:rsid w:val="00FD49D8"/>
    <w:rPr>
      <w:color w:val="0563C1"/>
      <w:u w:val="single"/>
    </w:rPr>
  </w:style>
  <w:style w:type="character" w:styleId="FollowedHyperlink">
    <w:name w:val="FollowedHyperlink"/>
    <w:uiPriority w:val="99"/>
    <w:semiHidden/>
    <w:unhideWhenUsed/>
    <w:rsid w:val="004A3C4B"/>
    <w:rPr>
      <w:color w:val="954F72"/>
      <w:u w:val="single"/>
    </w:rPr>
  </w:style>
  <w:style w:type="paragraph" w:styleId="Header">
    <w:name w:val="header"/>
    <w:basedOn w:val="Normal"/>
    <w:link w:val="HeaderChar"/>
    <w:uiPriority w:val="99"/>
    <w:unhideWhenUsed/>
    <w:rsid w:val="00730CA7"/>
    <w:pPr>
      <w:tabs>
        <w:tab w:val="center" w:pos="4513"/>
        <w:tab w:val="right" w:pos="9026"/>
      </w:tabs>
    </w:pPr>
  </w:style>
  <w:style w:type="character" w:customStyle="1" w:styleId="HeaderChar">
    <w:name w:val="Header Char"/>
    <w:link w:val="Header"/>
    <w:uiPriority w:val="99"/>
    <w:rsid w:val="00730CA7"/>
    <w:rPr>
      <w:sz w:val="24"/>
      <w:szCs w:val="24"/>
      <w:lang w:eastAsia="en-US"/>
    </w:rPr>
  </w:style>
  <w:style w:type="paragraph" w:styleId="Footer">
    <w:name w:val="footer"/>
    <w:basedOn w:val="Normal"/>
    <w:link w:val="FooterChar"/>
    <w:uiPriority w:val="99"/>
    <w:unhideWhenUsed/>
    <w:rsid w:val="00730CA7"/>
    <w:pPr>
      <w:tabs>
        <w:tab w:val="center" w:pos="4513"/>
        <w:tab w:val="right" w:pos="9026"/>
      </w:tabs>
    </w:pPr>
  </w:style>
  <w:style w:type="character" w:customStyle="1" w:styleId="FooterChar">
    <w:name w:val="Footer Char"/>
    <w:link w:val="Footer"/>
    <w:uiPriority w:val="99"/>
    <w:rsid w:val="00730CA7"/>
    <w:rPr>
      <w:sz w:val="24"/>
      <w:szCs w:val="24"/>
      <w:lang w:eastAsia="en-US"/>
    </w:rPr>
  </w:style>
  <w:style w:type="character" w:styleId="PageNumber">
    <w:name w:val="page number"/>
    <w:uiPriority w:val="99"/>
    <w:semiHidden/>
    <w:unhideWhenUsed/>
    <w:rsid w:val="00730CA7"/>
  </w:style>
  <w:style w:type="paragraph" w:customStyle="1" w:styleId="MediumGrid21">
    <w:name w:val="Medium Grid 21"/>
    <w:uiPriority w:val="1"/>
    <w:qFormat/>
    <w:rsid w:val="00426CFD"/>
    <w:rPr>
      <w:rFonts w:cs="Arial"/>
      <w:sz w:val="22"/>
      <w:szCs w:val="22"/>
    </w:rPr>
  </w:style>
  <w:style w:type="character" w:styleId="PlaceholderText">
    <w:name w:val="Placeholder Text"/>
    <w:basedOn w:val="DefaultParagraphFont"/>
    <w:uiPriority w:val="99"/>
    <w:unhideWhenUsed/>
    <w:rsid w:val="00B121A7"/>
    <w:rPr>
      <w:color w:val="808080"/>
    </w:rPr>
  </w:style>
  <w:style w:type="character" w:styleId="LineNumber">
    <w:name w:val="line number"/>
    <w:basedOn w:val="DefaultParagraphFont"/>
    <w:uiPriority w:val="99"/>
    <w:semiHidden/>
    <w:unhideWhenUsed/>
    <w:rsid w:val="00035164"/>
  </w:style>
  <w:style w:type="paragraph" w:styleId="NoSpacing">
    <w:name w:val="No Spacing"/>
    <w:uiPriority w:val="1"/>
    <w:qFormat/>
    <w:rsid w:val="00482EF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4516">
      <w:bodyDiv w:val="1"/>
      <w:marLeft w:val="0"/>
      <w:marRight w:val="0"/>
      <w:marTop w:val="0"/>
      <w:marBottom w:val="0"/>
      <w:divBdr>
        <w:top w:val="none" w:sz="0" w:space="0" w:color="auto"/>
        <w:left w:val="none" w:sz="0" w:space="0" w:color="auto"/>
        <w:bottom w:val="none" w:sz="0" w:space="0" w:color="auto"/>
        <w:right w:val="none" w:sz="0" w:space="0" w:color="auto"/>
      </w:divBdr>
    </w:div>
    <w:div w:id="905073446">
      <w:bodyDiv w:val="1"/>
      <w:marLeft w:val="0"/>
      <w:marRight w:val="0"/>
      <w:marTop w:val="0"/>
      <w:marBottom w:val="0"/>
      <w:divBdr>
        <w:top w:val="none" w:sz="0" w:space="0" w:color="auto"/>
        <w:left w:val="none" w:sz="0" w:space="0" w:color="auto"/>
        <w:bottom w:val="none" w:sz="0" w:space="0" w:color="auto"/>
        <w:right w:val="none" w:sz="0" w:space="0" w:color="auto"/>
      </w:divBdr>
    </w:div>
    <w:div w:id="926616221">
      <w:bodyDiv w:val="1"/>
      <w:marLeft w:val="0"/>
      <w:marRight w:val="0"/>
      <w:marTop w:val="0"/>
      <w:marBottom w:val="0"/>
      <w:divBdr>
        <w:top w:val="none" w:sz="0" w:space="0" w:color="auto"/>
        <w:left w:val="none" w:sz="0" w:space="0" w:color="auto"/>
        <w:bottom w:val="none" w:sz="0" w:space="0" w:color="auto"/>
        <w:right w:val="none" w:sz="0" w:space="0" w:color="auto"/>
      </w:divBdr>
    </w:div>
    <w:div w:id="141867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B3A31-0B2D-4961-8D6D-49A4CDB2F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36848</Words>
  <Characters>210036</Characters>
  <Application>Microsoft Office Word</Application>
  <DocSecurity>0</DocSecurity>
  <Lines>1750</Lines>
  <Paragraphs>492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246392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Varatharaj A.</dc:creator>
  <cp:keywords/>
  <dc:description/>
  <cp:lastModifiedBy>Lapage K.P.</cp:lastModifiedBy>
  <cp:revision>2</cp:revision>
  <dcterms:created xsi:type="dcterms:W3CDTF">2018-11-09T12:06:00Z</dcterms:created>
  <dcterms:modified xsi:type="dcterms:W3CDTF">2018-11-09T12:06:00Z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http://www.zotero.org/styles/journal-of-magnetic-resonance-imaging</vt:lpwstr>
  </property>
  <property fmtid="{D5CDD505-2E9C-101B-9397-08002B2CF9AE}" pid="15" name="Mendeley Recent Style Name 6_1">
    <vt:lpwstr>Journal Of Magnetic Resonance Imaging</vt:lpwstr>
  </property>
  <property fmtid="{D5CDD505-2E9C-101B-9397-08002B2CF9AE}" pid="16" name="Mendeley Recent Style Id 7_1">
    <vt:lpwstr>http://www.zotero.org/styles/national-library-of-medicine-grant-proposals</vt:lpwstr>
  </property>
  <property fmtid="{D5CDD505-2E9C-101B-9397-08002B2CF9AE}" pid="17" name="Mendeley Recent Style Name 7_1">
    <vt:lpwstr>National Library of Medicine (grant proposals with PMCID/PMID)</vt:lpwstr>
  </property>
  <property fmtid="{D5CDD505-2E9C-101B-9397-08002B2CF9AE}" pid="18" name="Mendeley Recent Style Id 8_1">
    <vt:lpwstr>http://www.zotero.org/styles/the-journal-of-physiology</vt:lpwstr>
  </property>
  <property fmtid="{D5CDD505-2E9C-101B-9397-08002B2CF9AE}" pid="19" name="Mendeley Recent Style Name 8_1">
    <vt:lpwstr>The Journal of Physiology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55cf9306-3703-30ab-96f8-735e0e233af5</vt:lpwstr>
  </property>
  <property fmtid="{D5CDD505-2E9C-101B-9397-08002B2CF9AE}" pid="24" name="Mendeley Citation Style_1">
    <vt:lpwstr>http://www.zotero.org/styles/the-journal-of-physiology</vt:lpwstr>
  </property>
</Properties>
</file>