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6004A" w14:textId="38E1AAF4" w:rsidR="006B7860" w:rsidRPr="00321381" w:rsidRDefault="00E6794C" w:rsidP="004D064F">
      <w:pPr>
        <w:pStyle w:val="Heading1"/>
        <w:tabs>
          <w:tab w:val="left" w:pos="5953"/>
        </w:tabs>
        <w:rPr>
          <w:sz w:val="52"/>
        </w:rPr>
      </w:pPr>
      <w:r>
        <w:rPr>
          <w:sz w:val="52"/>
        </w:rPr>
        <w:t xml:space="preserve">Questions and Answers: </w:t>
      </w:r>
      <w:r w:rsidR="00F17F19" w:rsidRPr="00321381">
        <w:rPr>
          <w:sz w:val="52"/>
        </w:rPr>
        <w:t>Metaphysical Explanation and the Structure of Reality</w:t>
      </w:r>
    </w:p>
    <w:p w14:paraId="56EC94E3" w14:textId="3A5A52F3" w:rsidR="00B62CB4" w:rsidRDefault="005F03C3" w:rsidP="00B62CB4">
      <w:pPr>
        <w:pStyle w:val="Heading4"/>
      </w:pPr>
      <w:r w:rsidRPr="005E64E0">
        <w:t>ABSTRACT:</w:t>
      </w:r>
      <w:r w:rsidR="005C3832" w:rsidRPr="005E64E0">
        <w:t xml:space="preserve"> </w:t>
      </w:r>
      <w:r w:rsidR="00B27160" w:rsidRPr="005E64E0">
        <w:t xml:space="preserve">This paper develops an account of metaphysical explanation according to which metaphysical explanations are answers to </w:t>
      </w:r>
      <w:r w:rsidR="00B27160" w:rsidRPr="005E64E0">
        <w:rPr>
          <w:i/>
        </w:rPr>
        <w:t>what-makes-it-the-case-that</w:t>
      </w:r>
      <w:r w:rsidR="00821397">
        <w:t>-</w:t>
      </w:r>
      <w:r w:rsidR="00234056" w:rsidRPr="005E64E0">
        <w:t xml:space="preserve">questions. On this view, metaphysical explanations are not to be considered entirely objective, but are subject to epistemic constraints imposed by the context in which a relevant question is asked. </w:t>
      </w:r>
      <w:r w:rsidR="00234056" w:rsidRPr="0019426E">
        <w:t xml:space="preserve">The resultant account of metaphysical explanation is </w:t>
      </w:r>
      <w:r w:rsidR="00E059D2">
        <w:t>developed independently</w:t>
      </w:r>
      <w:r w:rsidR="00234056" w:rsidRPr="0019426E">
        <w:t xml:space="preserve"> of any particular views about </w:t>
      </w:r>
      <w:r w:rsidR="001946FD" w:rsidRPr="0019426E">
        <w:rPr>
          <w:i/>
        </w:rPr>
        <w:t>grounding</w:t>
      </w:r>
      <w:r w:rsidR="001946FD" w:rsidRPr="0019426E">
        <w:t>.</w:t>
      </w:r>
      <w:r w:rsidR="00234056" w:rsidRPr="0019426E">
        <w:t xml:space="preserve"> Towards the end of the paper an application of the view is proposed which </w:t>
      </w:r>
      <w:r w:rsidR="00234056" w:rsidRPr="005E64E0">
        <w:t>takes metaphysical explanations conceived in this way to characterise reality’s structure. According to this proposal, reality’s structure is partly constituted by a projection of our explanatory practices onto reality.</w:t>
      </w:r>
    </w:p>
    <w:p w14:paraId="6A4366E3" w14:textId="36CF119E" w:rsidR="00B62CB4" w:rsidRDefault="00B62CB4" w:rsidP="00B62CB4">
      <w:pPr>
        <w:pStyle w:val="BodyText"/>
      </w:pPr>
      <w:bookmarkStart w:id="0" w:name="_GoBack"/>
      <w:bookmarkEnd w:id="0"/>
    </w:p>
    <w:p w14:paraId="40E3BD9B" w14:textId="3DCA72D0" w:rsidR="00B62CB4" w:rsidRPr="00B62CB4" w:rsidRDefault="00B62CB4" w:rsidP="00B62CB4">
      <w:pPr>
        <w:pStyle w:val="Heading4"/>
      </w:pPr>
      <w:r>
        <w:t>Keywords: Metaphysical explanation; structure; antirealism; grounding</w:t>
      </w:r>
    </w:p>
    <w:p w14:paraId="3DCB98B1" w14:textId="77777777" w:rsidR="00234056" w:rsidRDefault="00234056" w:rsidP="001946FD">
      <w:pPr>
        <w:spacing w:line="360" w:lineRule="auto"/>
        <w:ind w:firstLine="0"/>
        <w:rPr>
          <w:sz w:val="22"/>
        </w:rPr>
      </w:pPr>
    </w:p>
    <w:p w14:paraId="13A4D323" w14:textId="32D0AD4C" w:rsidR="00A62DCB" w:rsidRPr="00AB3AC4" w:rsidRDefault="00DA5F9C" w:rsidP="001A1D25">
      <w:pPr>
        <w:spacing w:line="360" w:lineRule="auto"/>
        <w:rPr>
          <w:color w:val="FF0000"/>
          <w:sz w:val="22"/>
        </w:rPr>
      </w:pPr>
      <w:r w:rsidRPr="00321381">
        <w:rPr>
          <w:sz w:val="22"/>
        </w:rPr>
        <w:t xml:space="preserve">It </w:t>
      </w:r>
      <w:r w:rsidR="00D6421F" w:rsidRPr="00321381">
        <w:rPr>
          <w:sz w:val="22"/>
        </w:rPr>
        <w:t>seems to us as though reality has a</w:t>
      </w:r>
      <w:r w:rsidRPr="00321381">
        <w:rPr>
          <w:sz w:val="22"/>
        </w:rPr>
        <w:t xml:space="preserve"> </w:t>
      </w:r>
      <w:r w:rsidRPr="00321381">
        <w:rPr>
          <w:i/>
          <w:sz w:val="22"/>
        </w:rPr>
        <w:t>structure</w:t>
      </w:r>
      <w:r w:rsidRPr="00321381">
        <w:rPr>
          <w:sz w:val="22"/>
        </w:rPr>
        <w:t xml:space="preserve">: some things, facts, or properties seem to depend on, to be explained by, other things or facts or properties. It has recently become common to cash out </w:t>
      </w:r>
      <w:r w:rsidR="00E8372E">
        <w:rPr>
          <w:sz w:val="22"/>
        </w:rPr>
        <w:t>this</w:t>
      </w:r>
      <w:r w:rsidRPr="00321381">
        <w:rPr>
          <w:sz w:val="22"/>
        </w:rPr>
        <w:t xml:space="preserve"> ide</w:t>
      </w:r>
      <w:r w:rsidR="006D3AE4" w:rsidRPr="00321381">
        <w:rPr>
          <w:sz w:val="22"/>
        </w:rPr>
        <w:t xml:space="preserve">a by appeal to a particular kind of non-causal relation of dependence called </w:t>
      </w:r>
      <w:r w:rsidR="006D3AE4" w:rsidRPr="00321381">
        <w:rPr>
          <w:i/>
          <w:sz w:val="22"/>
        </w:rPr>
        <w:t>grounding</w:t>
      </w:r>
      <w:r w:rsidR="006D3AE4" w:rsidRPr="00321381">
        <w:rPr>
          <w:sz w:val="22"/>
        </w:rPr>
        <w:t xml:space="preserve">. Grounding theorists often claim that when some </w:t>
      </w:r>
      <w:r w:rsidR="006D3AE4" w:rsidRPr="00321381">
        <w:rPr>
          <w:i/>
          <w:sz w:val="22"/>
        </w:rPr>
        <w:t>x</w:t>
      </w:r>
      <w:r w:rsidR="006D3AE4" w:rsidRPr="00321381">
        <w:rPr>
          <w:sz w:val="22"/>
        </w:rPr>
        <w:t xml:space="preserve"> grounds </w:t>
      </w:r>
      <w:r w:rsidR="006D3AE4" w:rsidRPr="00321381">
        <w:rPr>
          <w:i/>
          <w:sz w:val="22"/>
        </w:rPr>
        <w:t>y</w:t>
      </w:r>
      <w:r w:rsidR="006D3AE4" w:rsidRPr="00321381">
        <w:rPr>
          <w:sz w:val="22"/>
        </w:rPr>
        <w:t xml:space="preserve">, </w:t>
      </w:r>
      <w:r w:rsidR="006D3AE4" w:rsidRPr="00321381">
        <w:rPr>
          <w:i/>
          <w:sz w:val="22"/>
        </w:rPr>
        <w:t>x</w:t>
      </w:r>
      <w:r w:rsidR="006D3AE4" w:rsidRPr="00321381">
        <w:rPr>
          <w:sz w:val="22"/>
        </w:rPr>
        <w:t xml:space="preserve"> </w:t>
      </w:r>
      <w:r w:rsidR="006D3AE4" w:rsidRPr="00321381">
        <w:rPr>
          <w:i/>
          <w:sz w:val="22"/>
        </w:rPr>
        <w:t>metaphysically explains</w:t>
      </w:r>
      <w:r w:rsidR="006D3AE4" w:rsidRPr="00321381">
        <w:rPr>
          <w:sz w:val="22"/>
        </w:rPr>
        <w:t xml:space="preserve"> </w:t>
      </w:r>
      <w:r w:rsidR="006D3AE4" w:rsidRPr="00321381">
        <w:rPr>
          <w:i/>
          <w:sz w:val="22"/>
        </w:rPr>
        <w:t>y</w:t>
      </w:r>
      <w:r w:rsidR="006D3AE4" w:rsidRPr="00321381">
        <w:rPr>
          <w:sz w:val="22"/>
        </w:rPr>
        <w:t xml:space="preserve">. Getting clear on what is </w:t>
      </w:r>
      <w:r w:rsidR="0060189C">
        <w:rPr>
          <w:sz w:val="22"/>
        </w:rPr>
        <w:t>meant by this is no easy matter</w:t>
      </w:r>
      <w:r w:rsidR="006D3AE4" w:rsidRPr="00321381">
        <w:rPr>
          <w:sz w:val="22"/>
        </w:rPr>
        <w:t xml:space="preserve"> as the literature on metaphysical explanation is </w:t>
      </w:r>
      <w:r w:rsidR="001946FD">
        <w:rPr>
          <w:sz w:val="22"/>
        </w:rPr>
        <w:t xml:space="preserve">relatively </w:t>
      </w:r>
      <w:r w:rsidR="006D3AE4" w:rsidRPr="00321381">
        <w:rPr>
          <w:sz w:val="22"/>
        </w:rPr>
        <w:t xml:space="preserve">underdeveloped, and the notion is not </w:t>
      </w:r>
      <w:r w:rsidR="001946FD">
        <w:rPr>
          <w:sz w:val="22"/>
        </w:rPr>
        <w:t xml:space="preserve">usually </w:t>
      </w:r>
      <w:r w:rsidR="006D3AE4" w:rsidRPr="00321381">
        <w:rPr>
          <w:sz w:val="22"/>
        </w:rPr>
        <w:t>discussed except in the course of a discussion of grounding.</w:t>
      </w:r>
      <w:r w:rsidR="001A1D25">
        <w:rPr>
          <w:sz w:val="22"/>
        </w:rPr>
        <w:t xml:space="preserve"> </w:t>
      </w:r>
      <w:r w:rsidR="0042589F">
        <w:rPr>
          <w:sz w:val="22"/>
        </w:rPr>
        <w:t>My aim</w:t>
      </w:r>
      <w:r w:rsidR="00A62DCB" w:rsidRPr="00321381">
        <w:rPr>
          <w:sz w:val="22"/>
        </w:rPr>
        <w:t xml:space="preserve"> in this paper </w:t>
      </w:r>
      <w:r w:rsidR="0042589F">
        <w:rPr>
          <w:sz w:val="22"/>
        </w:rPr>
        <w:t xml:space="preserve">is to </w:t>
      </w:r>
      <w:r w:rsidR="00A62DCB" w:rsidRPr="00321381">
        <w:rPr>
          <w:sz w:val="22"/>
        </w:rPr>
        <w:t xml:space="preserve">develop a </w:t>
      </w:r>
      <w:r w:rsidR="00F4799C" w:rsidRPr="00321381">
        <w:rPr>
          <w:sz w:val="22"/>
        </w:rPr>
        <w:t xml:space="preserve">new, </w:t>
      </w:r>
      <w:r w:rsidR="00A62DCB" w:rsidRPr="00321381">
        <w:rPr>
          <w:sz w:val="22"/>
        </w:rPr>
        <w:t>stand-alone account of metaphys</w:t>
      </w:r>
      <w:r w:rsidR="0042589F">
        <w:rPr>
          <w:sz w:val="22"/>
        </w:rPr>
        <w:t>ical explanation, and to</w:t>
      </w:r>
      <w:r w:rsidR="00F4799C" w:rsidRPr="00321381">
        <w:rPr>
          <w:sz w:val="22"/>
        </w:rPr>
        <w:t xml:space="preserve"> explain how that account of metaphysical explanation can be </w:t>
      </w:r>
      <w:r w:rsidR="001946FD">
        <w:rPr>
          <w:sz w:val="22"/>
        </w:rPr>
        <w:t>applied</w:t>
      </w:r>
      <w:r w:rsidR="00F4799C" w:rsidRPr="00321381">
        <w:rPr>
          <w:sz w:val="22"/>
        </w:rPr>
        <w:t xml:space="preserve"> to give a </w:t>
      </w:r>
      <w:r w:rsidR="001946FD">
        <w:rPr>
          <w:sz w:val="22"/>
        </w:rPr>
        <w:t xml:space="preserve">novel </w:t>
      </w:r>
      <w:r w:rsidR="00F4799C" w:rsidRPr="00321381">
        <w:rPr>
          <w:sz w:val="22"/>
        </w:rPr>
        <w:t>characterisati</w:t>
      </w:r>
      <w:r w:rsidR="001A1D25">
        <w:rPr>
          <w:sz w:val="22"/>
        </w:rPr>
        <w:t>on of the structure of reality.</w:t>
      </w:r>
    </w:p>
    <w:p w14:paraId="2A9D4F4A" w14:textId="02C53CA7" w:rsidR="005F03C3" w:rsidRPr="00321381" w:rsidRDefault="005F03C3" w:rsidP="00C345D9">
      <w:pPr>
        <w:spacing w:line="360" w:lineRule="auto"/>
        <w:rPr>
          <w:sz w:val="22"/>
        </w:rPr>
      </w:pPr>
      <w:r w:rsidRPr="00321381">
        <w:rPr>
          <w:sz w:val="22"/>
        </w:rPr>
        <w:t xml:space="preserve">I begin in §1 by introducing the notion of </w:t>
      </w:r>
      <w:r w:rsidR="006D3AE4" w:rsidRPr="00321381">
        <w:rPr>
          <w:sz w:val="22"/>
        </w:rPr>
        <w:t>grounding and its role in debates about reality’s structure</w:t>
      </w:r>
      <w:r w:rsidR="0019426E">
        <w:rPr>
          <w:sz w:val="22"/>
        </w:rPr>
        <w:t xml:space="preserve">, and </w:t>
      </w:r>
      <w:r w:rsidR="00B06201">
        <w:rPr>
          <w:sz w:val="22"/>
        </w:rPr>
        <w:t xml:space="preserve">by </w:t>
      </w:r>
      <w:r w:rsidR="0019426E">
        <w:rPr>
          <w:sz w:val="22"/>
        </w:rPr>
        <w:t>discussing the relationship between grounding and metaphysical explanation</w:t>
      </w:r>
      <w:r w:rsidRPr="00321381">
        <w:rPr>
          <w:sz w:val="22"/>
        </w:rPr>
        <w:t xml:space="preserve">. </w:t>
      </w:r>
      <w:r w:rsidR="007E69C9">
        <w:rPr>
          <w:sz w:val="22"/>
        </w:rPr>
        <w:t>§2</w:t>
      </w:r>
      <w:r w:rsidRPr="00321381">
        <w:rPr>
          <w:sz w:val="22"/>
        </w:rPr>
        <w:t xml:space="preserve"> </w:t>
      </w:r>
      <w:r w:rsidR="005171BE">
        <w:rPr>
          <w:sz w:val="22"/>
        </w:rPr>
        <w:t>explores</w:t>
      </w:r>
      <w:r w:rsidR="0019426E">
        <w:rPr>
          <w:sz w:val="22"/>
        </w:rPr>
        <w:t xml:space="preserve"> the extent to which we should consider </w:t>
      </w:r>
      <w:r w:rsidR="0019426E">
        <w:rPr>
          <w:sz w:val="22"/>
        </w:rPr>
        <w:lastRenderedPageBreak/>
        <w:t>metaphysical explanation an epistemic affair</w:t>
      </w:r>
      <w:r w:rsidR="00891A3C">
        <w:rPr>
          <w:sz w:val="22"/>
        </w:rPr>
        <w:t>, and i</w:t>
      </w:r>
      <w:r w:rsidR="006D3AE4" w:rsidRPr="00321381">
        <w:rPr>
          <w:sz w:val="22"/>
        </w:rPr>
        <w:t>n §</w:t>
      </w:r>
      <w:r w:rsidR="007E69C9">
        <w:rPr>
          <w:sz w:val="22"/>
        </w:rPr>
        <w:t>3</w:t>
      </w:r>
      <w:r w:rsidR="006D3AE4" w:rsidRPr="00321381">
        <w:rPr>
          <w:sz w:val="22"/>
        </w:rPr>
        <w:t xml:space="preserve"> </w:t>
      </w:r>
      <w:r w:rsidRPr="00321381">
        <w:rPr>
          <w:sz w:val="22"/>
        </w:rPr>
        <w:t>I outline my preferred accou</w:t>
      </w:r>
      <w:r w:rsidR="00891A3C">
        <w:rPr>
          <w:sz w:val="22"/>
        </w:rPr>
        <w:t>nt of metaphysical explanation. I</w:t>
      </w:r>
      <w:r w:rsidR="00107231" w:rsidRPr="00321381">
        <w:rPr>
          <w:sz w:val="22"/>
        </w:rPr>
        <w:t>n §</w:t>
      </w:r>
      <w:r w:rsidR="007E69C9">
        <w:rPr>
          <w:sz w:val="22"/>
        </w:rPr>
        <w:t>4</w:t>
      </w:r>
      <w:r w:rsidR="00107231" w:rsidRPr="00321381">
        <w:rPr>
          <w:sz w:val="22"/>
        </w:rPr>
        <w:t xml:space="preserve"> </w:t>
      </w:r>
      <w:r w:rsidRPr="00321381">
        <w:rPr>
          <w:sz w:val="22"/>
        </w:rPr>
        <w:t>I explain how</w:t>
      </w:r>
      <w:r w:rsidR="00891A3C">
        <w:rPr>
          <w:sz w:val="22"/>
        </w:rPr>
        <w:t xml:space="preserve"> the account can be </w:t>
      </w:r>
      <w:r w:rsidR="00E72CA5">
        <w:rPr>
          <w:sz w:val="22"/>
        </w:rPr>
        <w:t>applied</w:t>
      </w:r>
      <w:r w:rsidRPr="00321381">
        <w:rPr>
          <w:sz w:val="22"/>
        </w:rPr>
        <w:t xml:space="preserve"> to give a characterisat</w:t>
      </w:r>
      <w:r w:rsidR="00107231" w:rsidRPr="00321381">
        <w:rPr>
          <w:sz w:val="22"/>
        </w:rPr>
        <w:t xml:space="preserve">ion of the structure of reality </w:t>
      </w:r>
      <w:r w:rsidR="00891A3C">
        <w:rPr>
          <w:sz w:val="22"/>
        </w:rPr>
        <w:t xml:space="preserve">such that </w:t>
      </w:r>
      <w:r w:rsidR="004B42E6">
        <w:rPr>
          <w:sz w:val="22"/>
        </w:rPr>
        <w:t>structure is</w:t>
      </w:r>
      <w:r w:rsidR="00891A3C">
        <w:rPr>
          <w:sz w:val="22"/>
        </w:rPr>
        <w:t xml:space="preserve"> in part a projection of our explanation practices onto reality, and I </w:t>
      </w:r>
      <w:r w:rsidR="00107231" w:rsidRPr="00321381">
        <w:rPr>
          <w:sz w:val="22"/>
        </w:rPr>
        <w:t>describe some advantages of that characterisation.</w:t>
      </w:r>
      <w:r w:rsidR="00AB3AC4" w:rsidRPr="00321381">
        <w:rPr>
          <w:sz w:val="22"/>
          <w:vertAlign w:val="superscript"/>
        </w:rPr>
        <w:footnoteReference w:id="1"/>
      </w:r>
    </w:p>
    <w:p w14:paraId="6FF78380" w14:textId="2CA9D160" w:rsidR="005F03C3" w:rsidRPr="00FC3A33" w:rsidRDefault="005F03C3" w:rsidP="00C345D9">
      <w:pPr>
        <w:pStyle w:val="Heading2"/>
        <w:rPr>
          <w:sz w:val="32"/>
        </w:rPr>
      </w:pPr>
      <w:r w:rsidRPr="00FC3A33">
        <w:rPr>
          <w:sz w:val="32"/>
        </w:rPr>
        <w:t>Grounding</w:t>
      </w:r>
      <w:r w:rsidR="00C86DA8">
        <w:rPr>
          <w:sz w:val="32"/>
        </w:rPr>
        <w:t xml:space="preserve"> and explanation</w:t>
      </w:r>
    </w:p>
    <w:p w14:paraId="057CB97E" w14:textId="3FCD2D5B" w:rsidR="005F03C3" w:rsidRPr="00FC3A33" w:rsidRDefault="005F03C3" w:rsidP="00C345D9">
      <w:pPr>
        <w:spacing w:line="360" w:lineRule="auto"/>
        <w:rPr>
          <w:sz w:val="22"/>
        </w:rPr>
      </w:pPr>
      <w:r w:rsidRPr="00FC3A33">
        <w:rPr>
          <w:sz w:val="22"/>
        </w:rPr>
        <w:t>Grounding is taken to be a relation of metaphysical dependence, usually thought of as a metaphysical primitive (it can’t be analysed in other terms). Friends of grounding try to elucidate the notion by citing the logical and structural properties of grounding, by connecting grounding to other, more familiar notions, and by appeal to a range of para</w:t>
      </w:r>
      <w:r w:rsidR="00B821FB">
        <w:rPr>
          <w:sz w:val="22"/>
        </w:rPr>
        <w:t>digm examples (see e.g. Audi 2012; Fine 2012; Schaffer</w:t>
      </w:r>
      <w:r w:rsidRPr="00FC3A33">
        <w:rPr>
          <w:sz w:val="22"/>
        </w:rPr>
        <w:t xml:space="preserve"> 2009; </w:t>
      </w:r>
      <w:r w:rsidR="002157C1" w:rsidRPr="00FC3A33">
        <w:rPr>
          <w:sz w:val="22"/>
        </w:rPr>
        <w:t>2016</w:t>
      </w:r>
      <w:r w:rsidR="00B821FB">
        <w:rPr>
          <w:sz w:val="22"/>
        </w:rPr>
        <w:t xml:space="preserve">; Raven 2015; Rosen 2010; </w:t>
      </w:r>
      <w:proofErr w:type="spellStart"/>
      <w:r w:rsidR="00B821FB">
        <w:rPr>
          <w:sz w:val="22"/>
        </w:rPr>
        <w:t>Trogdon</w:t>
      </w:r>
      <w:proofErr w:type="spellEnd"/>
      <w:r w:rsidRPr="00FC3A33">
        <w:rPr>
          <w:sz w:val="22"/>
        </w:rPr>
        <w:t xml:space="preserve"> 2013). </w:t>
      </w:r>
    </w:p>
    <w:p w14:paraId="1CE4D125" w14:textId="4B3F36E3" w:rsidR="005F03C3" w:rsidRPr="00FC3A33" w:rsidRDefault="005F03C3" w:rsidP="00C345D9">
      <w:pPr>
        <w:spacing w:line="360" w:lineRule="auto"/>
        <w:rPr>
          <w:sz w:val="22"/>
        </w:rPr>
      </w:pPr>
      <w:r w:rsidRPr="00FC3A33">
        <w:rPr>
          <w:sz w:val="22"/>
        </w:rPr>
        <w:t xml:space="preserve">Grounding relations are </w:t>
      </w:r>
      <w:r w:rsidR="0074006F">
        <w:rPr>
          <w:sz w:val="22"/>
        </w:rPr>
        <w:t xml:space="preserve">usually </w:t>
      </w:r>
      <w:r w:rsidRPr="00FC3A33">
        <w:rPr>
          <w:sz w:val="22"/>
        </w:rPr>
        <w:t xml:space="preserve">taken to be transitive (if </w:t>
      </w:r>
      <w:r w:rsidRPr="00FC3A33">
        <w:rPr>
          <w:i/>
          <w:sz w:val="22"/>
        </w:rPr>
        <w:t>x</w:t>
      </w:r>
      <w:r w:rsidRPr="00FC3A33">
        <w:rPr>
          <w:sz w:val="22"/>
        </w:rPr>
        <w:t xml:space="preserve"> grounds </w:t>
      </w:r>
      <w:r w:rsidRPr="00FC3A33">
        <w:rPr>
          <w:i/>
          <w:sz w:val="22"/>
        </w:rPr>
        <w:t>y</w:t>
      </w:r>
      <w:r w:rsidRPr="00FC3A33">
        <w:rPr>
          <w:sz w:val="22"/>
        </w:rPr>
        <w:t xml:space="preserve">, and </w:t>
      </w:r>
      <w:r w:rsidRPr="00FC3A33">
        <w:rPr>
          <w:i/>
          <w:sz w:val="22"/>
        </w:rPr>
        <w:t>y</w:t>
      </w:r>
      <w:r w:rsidRPr="00FC3A33">
        <w:rPr>
          <w:sz w:val="22"/>
        </w:rPr>
        <w:t xml:space="preserve"> grounds </w:t>
      </w:r>
      <w:r w:rsidRPr="00FC3A33">
        <w:rPr>
          <w:i/>
          <w:sz w:val="22"/>
        </w:rPr>
        <w:t>z</w:t>
      </w:r>
      <w:r w:rsidRPr="00FC3A33">
        <w:rPr>
          <w:sz w:val="22"/>
        </w:rPr>
        <w:t xml:space="preserve">, then </w:t>
      </w:r>
      <w:r w:rsidRPr="00FC3A33">
        <w:rPr>
          <w:i/>
          <w:sz w:val="22"/>
        </w:rPr>
        <w:t>x</w:t>
      </w:r>
      <w:r w:rsidRPr="00FC3A33">
        <w:rPr>
          <w:sz w:val="22"/>
        </w:rPr>
        <w:t xml:space="preserve"> grounds </w:t>
      </w:r>
      <w:r w:rsidRPr="00FC3A33">
        <w:rPr>
          <w:i/>
          <w:sz w:val="22"/>
        </w:rPr>
        <w:t>z</w:t>
      </w:r>
      <w:r w:rsidRPr="00FC3A33">
        <w:rPr>
          <w:sz w:val="22"/>
        </w:rPr>
        <w:t xml:space="preserve">), irreflexive (nothing grounds itself), asymmetric (if </w:t>
      </w:r>
      <w:r w:rsidRPr="00FC3A33">
        <w:rPr>
          <w:i/>
          <w:sz w:val="22"/>
        </w:rPr>
        <w:t>x</w:t>
      </w:r>
      <w:r w:rsidRPr="00FC3A33">
        <w:rPr>
          <w:sz w:val="22"/>
        </w:rPr>
        <w:t xml:space="preserve"> grounds </w:t>
      </w:r>
      <w:r w:rsidRPr="00FC3A33">
        <w:rPr>
          <w:i/>
          <w:sz w:val="22"/>
        </w:rPr>
        <w:t>y</w:t>
      </w:r>
      <w:r w:rsidRPr="00FC3A33">
        <w:rPr>
          <w:sz w:val="22"/>
        </w:rPr>
        <w:t xml:space="preserve">, </w:t>
      </w:r>
      <w:r w:rsidRPr="00FC3A33">
        <w:rPr>
          <w:i/>
          <w:sz w:val="22"/>
        </w:rPr>
        <w:t>y</w:t>
      </w:r>
      <w:r w:rsidRPr="00FC3A33">
        <w:rPr>
          <w:sz w:val="22"/>
        </w:rPr>
        <w:t xml:space="preserve"> doesn’t also ground </w:t>
      </w:r>
      <w:r w:rsidRPr="00FC3A33">
        <w:rPr>
          <w:i/>
          <w:sz w:val="22"/>
        </w:rPr>
        <w:t>x</w:t>
      </w:r>
      <w:r w:rsidR="001716EC" w:rsidRPr="00FC3A33">
        <w:rPr>
          <w:sz w:val="22"/>
        </w:rPr>
        <w:t>), non-monoto</w:t>
      </w:r>
      <w:r w:rsidRPr="00FC3A33">
        <w:rPr>
          <w:sz w:val="22"/>
        </w:rPr>
        <w:t xml:space="preserve">nic (it doesn’t follow from the fact that </w:t>
      </w:r>
      <w:r w:rsidRPr="00FC3A33">
        <w:rPr>
          <w:i/>
          <w:sz w:val="22"/>
        </w:rPr>
        <w:t>x</w:t>
      </w:r>
      <w:r w:rsidRPr="00FC3A33">
        <w:rPr>
          <w:sz w:val="22"/>
        </w:rPr>
        <w:t xml:space="preserve"> grounds </w:t>
      </w:r>
      <w:r w:rsidRPr="00FC3A33">
        <w:rPr>
          <w:i/>
          <w:sz w:val="22"/>
        </w:rPr>
        <w:t>z</w:t>
      </w:r>
      <w:r w:rsidRPr="00FC3A33">
        <w:rPr>
          <w:sz w:val="22"/>
        </w:rPr>
        <w:t xml:space="preserve"> that </w:t>
      </w:r>
      <w:r w:rsidRPr="00FC3A33">
        <w:rPr>
          <w:i/>
          <w:sz w:val="22"/>
        </w:rPr>
        <w:t>x</w:t>
      </w:r>
      <w:r w:rsidRPr="00FC3A33">
        <w:rPr>
          <w:sz w:val="22"/>
        </w:rPr>
        <w:t xml:space="preserve"> and </w:t>
      </w:r>
      <w:r w:rsidRPr="00FC3A33">
        <w:rPr>
          <w:i/>
          <w:sz w:val="22"/>
        </w:rPr>
        <w:t xml:space="preserve">y </w:t>
      </w:r>
      <w:r w:rsidRPr="00FC3A33">
        <w:rPr>
          <w:sz w:val="22"/>
        </w:rPr>
        <w:t xml:space="preserve">together ground </w:t>
      </w:r>
      <w:r w:rsidRPr="00FC3A33">
        <w:rPr>
          <w:i/>
          <w:sz w:val="22"/>
        </w:rPr>
        <w:t>z</w:t>
      </w:r>
      <w:r w:rsidRPr="00FC3A33">
        <w:rPr>
          <w:sz w:val="22"/>
        </w:rPr>
        <w:t>) and hyperintensional (</w:t>
      </w:r>
      <w:r w:rsidR="002157C1" w:rsidRPr="00FC3A33">
        <w:rPr>
          <w:sz w:val="22"/>
        </w:rPr>
        <w:t>in a grounding sentence ‘</w:t>
      </w:r>
      <w:r w:rsidR="002157C1" w:rsidRPr="00FC3A33">
        <w:rPr>
          <w:i/>
          <w:sz w:val="22"/>
        </w:rPr>
        <w:t xml:space="preserve">x </w:t>
      </w:r>
      <w:r w:rsidR="002157C1" w:rsidRPr="00FC3A33">
        <w:rPr>
          <w:sz w:val="22"/>
        </w:rPr>
        <w:t xml:space="preserve">grounds </w:t>
      </w:r>
      <w:r w:rsidR="002157C1" w:rsidRPr="00FC3A33">
        <w:rPr>
          <w:i/>
          <w:sz w:val="22"/>
        </w:rPr>
        <w:t>y</w:t>
      </w:r>
      <w:r w:rsidR="002157C1" w:rsidRPr="00FC3A33">
        <w:rPr>
          <w:sz w:val="22"/>
        </w:rPr>
        <w:t>’, substitution of co-</w:t>
      </w:r>
      <w:proofErr w:type="spellStart"/>
      <w:r w:rsidR="002157C1" w:rsidRPr="00FC3A33">
        <w:rPr>
          <w:sz w:val="22"/>
        </w:rPr>
        <w:t>intensional</w:t>
      </w:r>
      <w:proofErr w:type="spellEnd"/>
      <w:r w:rsidR="002157C1" w:rsidRPr="00FC3A33">
        <w:rPr>
          <w:sz w:val="22"/>
        </w:rPr>
        <w:t xml:space="preserve"> expressions for variables does not always preserve truth</w:t>
      </w:r>
      <w:r w:rsidRPr="00FC3A33">
        <w:rPr>
          <w:sz w:val="22"/>
        </w:rPr>
        <w:t>).</w:t>
      </w:r>
      <w:r w:rsidR="002157C1" w:rsidRPr="00FC3A33">
        <w:rPr>
          <w:rStyle w:val="FootnoteReference"/>
          <w:sz w:val="22"/>
        </w:rPr>
        <w:footnoteReference w:id="2"/>
      </w:r>
      <w:r w:rsidRPr="00FC3A33">
        <w:rPr>
          <w:sz w:val="22"/>
        </w:rPr>
        <w:t xml:space="preserve"> It is important for our purposes to note that these properties</w:t>
      </w:r>
      <w:r w:rsidR="00092697" w:rsidRPr="00FC3A33">
        <w:rPr>
          <w:sz w:val="22"/>
        </w:rPr>
        <w:t xml:space="preserve"> of grounding</w:t>
      </w:r>
      <w:r w:rsidRPr="00FC3A33">
        <w:rPr>
          <w:sz w:val="22"/>
        </w:rPr>
        <w:t xml:space="preserve"> are usually also thought to be properties of explanation. Indeed, friends of grounding often insist that grounding has these properties precisely because they are properties of explanation, and grounding is an explan</w:t>
      </w:r>
      <w:r w:rsidR="00B821FB">
        <w:rPr>
          <w:sz w:val="22"/>
        </w:rPr>
        <w:t xml:space="preserve">atory relation (see e.g. Raven </w:t>
      </w:r>
      <w:r w:rsidRPr="00FC3A33">
        <w:rPr>
          <w:sz w:val="22"/>
        </w:rPr>
        <w:t>2015:</w:t>
      </w:r>
      <w:r w:rsidR="001716EC" w:rsidRPr="00FC3A33">
        <w:rPr>
          <w:sz w:val="22"/>
        </w:rPr>
        <w:t xml:space="preserve"> </w:t>
      </w:r>
      <w:r w:rsidRPr="00FC3A33">
        <w:rPr>
          <w:sz w:val="22"/>
        </w:rPr>
        <w:t>327).</w:t>
      </w:r>
      <w:r w:rsidR="006B6235">
        <w:rPr>
          <w:sz w:val="22"/>
        </w:rPr>
        <w:t xml:space="preserve"> Paradigm examples of grounding are often expressed using explanatory locutions, and are designed to appeal to our intuitions about ex</w:t>
      </w:r>
      <w:r w:rsidR="00591B08">
        <w:rPr>
          <w:sz w:val="22"/>
        </w:rPr>
        <w:t>planations of a particular kind (see e.g. Fine</w:t>
      </w:r>
      <w:r w:rsidR="00591B08" w:rsidRPr="00FC3A33">
        <w:rPr>
          <w:sz w:val="22"/>
        </w:rPr>
        <w:t xml:space="preserve"> 2012).</w:t>
      </w:r>
    </w:p>
    <w:p w14:paraId="057C5FE6" w14:textId="012A4512" w:rsidR="00E2584A" w:rsidRDefault="00A72B7D" w:rsidP="00D27729">
      <w:pPr>
        <w:spacing w:line="360" w:lineRule="auto"/>
        <w:rPr>
          <w:sz w:val="22"/>
        </w:rPr>
      </w:pPr>
      <w:r w:rsidRPr="00FC3A33">
        <w:rPr>
          <w:sz w:val="22"/>
        </w:rPr>
        <w:t xml:space="preserve">Not only are the logical and structural features of grounding shared with explanation, but grounding </w:t>
      </w:r>
      <w:r w:rsidR="0060189C" w:rsidRPr="00FC3A33">
        <w:rPr>
          <w:sz w:val="22"/>
        </w:rPr>
        <w:t xml:space="preserve">itself </w:t>
      </w:r>
      <w:r w:rsidRPr="00FC3A33">
        <w:rPr>
          <w:sz w:val="22"/>
        </w:rPr>
        <w:t>is thought</w:t>
      </w:r>
      <w:r w:rsidR="00CF7A63" w:rsidRPr="00FC3A33">
        <w:rPr>
          <w:sz w:val="22"/>
        </w:rPr>
        <w:t xml:space="preserve"> </w:t>
      </w:r>
      <w:r w:rsidRPr="00FC3A33">
        <w:rPr>
          <w:sz w:val="22"/>
        </w:rPr>
        <w:t xml:space="preserve">to be an explanatory relation. This could mean one of two things; either grounding </w:t>
      </w:r>
      <w:r w:rsidRPr="00FC3A33">
        <w:rPr>
          <w:i/>
          <w:sz w:val="22"/>
        </w:rPr>
        <w:t>just is</w:t>
      </w:r>
      <w:r w:rsidRPr="00FC3A33">
        <w:rPr>
          <w:sz w:val="22"/>
        </w:rPr>
        <w:t xml:space="preserve"> a kind of (metaphysical) explanation, or grounding </w:t>
      </w:r>
      <w:r w:rsidRPr="00FC3A33">
        <w:rPr>
          <w:i/>
          <w:sz w:val="22"/>
        </w:rPr>
        <w:t>backs</w:t>
      </w:r>
      <w:r w:rsidRPr="00FC3A33">
        <w:rPr>
          <w:sz w:val="22"/>
        </w:rPr>
        <w:t xml:space="preserve"> metaphysical explanations. Raven (2015: 326) calls friends of the former conception </w:t>
      </w:r>
      <w:r w:rsidRPr="00FC3A33">
        <w:rPr>
          <w:i/>
          <w:sz w:val="22"/>
        </w:rPr>
        <w:t>unionists</w:t>
      </w:r>
      <w:r w:rsidRPr="00FC3A33">
        <w:rPr>
          <w:sz w:val="22"/>
        </w:rPr>
        <w:t xml:space="preserve"> (these include Dasgupta (2014); Raven (2012); and Rosen (2010)), and friends of the latter conception </w:t>
      </w:r>
      <w:r w:rsidRPr="00FC3A33">
        <w:rPr>
          <w:i/>
          <w:sz w:val="22"/>
        </w:rPr>
        <w:t>separatists</w:t>
      </w:r>
      <w:r w:rsidRPr="00FC3A33">
        <w:rPr>
          <w:sz w:val="22"/>
        </w:rPr>
        <w:t xml:space="preserve"> (separatists include Audi (2012); </w:t>
      </w:r>
      <w:proofErr w:type="spellStart"/>
      <w:r w:rsidRPr="00FC3A33">
        <w:rPr>
          <w:sz w:val="22"/>
        </w:rPr>
        <w:t>Koslicki</w:t>
      </w:r>
      <w:proofErr w:type="spellEnd"/>
      <w:r w:rsidRPr="00FC3A33">
        <w:rPr>
          <w:sz w:val="22"/>
        </w:rPr>
        <w:t xml:space="preserve"> (2012); </w:t>
      </w:r>
      <w:proofErr w:type="spellStart"/>
      <w:r w:rsidR="00E2584A">
        <w:rPr>
          <w:sz w:val="22"/>
        </w:rPr>
        <w:t>Maurin</w:t>
      </w:r>
      <w:proofErr w:type="spellEnd"/>
      <w:r w:rsidR="00E2584A">
        <w:rPr>
          <w:sz w:val="22"/>
        </w:rPr>
        <w:t xml:space="preserve"> (2018); </w:t>
      </w:r>
      <w:r w:rsidRPr="00FC3A33">
        <w:rPr>
          <w:sz w:val="22"/>
        </w:rPr>
        <w:t xml:space="preserve">Schaffer (2012); and </w:t>
      </w:r>
      <w:proofErr w:type="spellStart"/>
      <w:r w:rsidRPr="00FC3A33">
        <w:rPr>
          <w:sz w:val="22"/>
        </w:rPr>
        <w:t>Trogdon</w:t>
      </w:r>
      <w:proofErr w:type="spellEnd"/>
      <w:r w:rsidRPr="00FC3A33">
        <w:rPr>
          <w:sz w:val="22"/>
        </w:rPr>
        <w:t xml:space="preserve"> (2013)). </w:t>
      </w:r>
    </w:p>
    <w:p w14:paraId="7C5C6616" w14:textId="13BD34C8" w:rsidR="00E2584A" w:rsidRDefault="00E2584A" w:rsidP="00D27729">
      <w:pPr>
        <w:spacing w:line="360" w:lineRule="auto"/>
        <w:rPr>
          <w:sz w:val="22"/>
        </w:rPr>
      </w:pPr>
      <w:r>
        <w:rPr>
          <w:sz w:val="22"/>
        </w:rPr>
        <w:lastRenderedPageBreak/>
        <w:t>Friends of the separatist conception of metaphysical explanation often draw on an analogy between causation and casual explanation to introduce their view: just as instances of the worldly relation of causation are to be distinguished from the causal explanations that track those relations, metaphysical explanations are to be distinguished from the grounding relations that back the</w:t>
      </w:r>
      <w:r w:rsidR="00B34A0C">
        <w:rPr>
          <w:sz w:val="22"/>
        </w:rPr>
        <w:t>m (see e.g. Schaffer 2012: 124)</w:t>
      </w:r>
      <w:r>
        <w:rPr>
          <w:sz w:val="22"/>
        </w:rPr>
        <w:t>. In the literature, this backing model of metaphysical explanation dominates.</w:t>
      </w:r>
    </w:p>
    <w:p w14:paraId="40B2F209" w14:textId="7ECB4B62" w:rsidR="00227976" w:rsidRDefault="00E2584A" w:rsidP="00227976">
      <w:pPr>
        <w:spacing w:line="360" w:lineRule="auto"/>
        <w:rPr>
          <w:sz w:val="22"/>
        </w:rPr>
      </w:pPr>
      <w:r>
        <w:rPr>
          <w:sz w:val="22"/>
        </w:rPr>
        <w:t xml:space="preserve">The unionist alternative </w:t>
      </w:r>
      <w:r w:rsidR="0020695E">
        <w:rPr>
          <w:sz w:val="22"/>
        </w:rPr>
        <w:t>is</w:t>
      </w:r>
      <w:r w:rsidR="00D80BFF">
        <w:rPr>
          <w:sz w:val="22"/>
        </w:rPr>
        <w:t xml:space="preserve"> the view that grounding relations are explanatory by their very nature</w:t>
      </w:r>
      <w:r w:rsidR="009C5F84">
        <w:rPr>
          <w:sz w:val="22"/>
        </w:rPr>
        <w:t>; grounding is synonymous with metaphysical explanation</w:t>
      </w:r>
      <w:r w:rsidR="00D80BFF">
        <w:rPr>
          <w:sz w:val="22"/>
        </w:rPr>
        <w:t xml:space="preserve">. </w:t>
      </w:r>
      <w:r w:rsidR="00C335E2">
        <w:rPr>
          <w:sz w:val="22"/>
        </w:rPr>
        <w:t xml:space="preserve">This has often been interpreted as the view that grounding relations themselves have a particular kind of explanatory </w:t>
      </w:r>
      <w:r w:rsidR="00227976">
        <w:rPr>
          <w:sz w:val="22"/>
        </w:rPr>
        <w:t>power.</w:t>
      </w:r>
      <w:r w:rsidR="00227976" w:rsidRPr="00227976">
        <w:rPr>
          <w:sz w:val="22"/>
        </w:rPr>
        <w:t xml:space="preserve"> </w:t>
      </w:r>
      <w:r w:rsidR="00227976">
        <w:rPr>
          <w:sz w:val="22"/>
        </w:rPr>
        <w:t>As grounding is (almost) universally considered objective, mind-independent, and insensitive to considerations about context and understanding, one interpretation of this unionist view seems to require that we adopt a particular view of metaphysical explanation whereby metaphysical explanation does not exhibit any of the ‘epistemic’ features we commonly associate with the everyday notion of explanation, such as elements of context sensitivity and a connection to understanding. (I’ll discuss these features further in the next section.) A different way to understand the unionist view is as the contention</w:t>
      </w:r>
      <w:r w:rsidR="00D91A43">
        <w:rPr>
          <w:sz w:val="22"/>
        </w:rPr>
        <w:t xml:space="preserve"> that there is no </w:t>
      </w:r>
      <w:r w:rsidR="00F0126B">
        <w:rPr>
          <w:sz w:val="22"/>
        </w:rPr>
        <w:t xml:space="preserve">explanation-making fact (i.e. a fact about </w:t>
      </w:r>
      <w:r w:rsidR="00B34A0C">
        <w:rPr>
          <w:sz w:val="22"/>
        </w:rPr>
        <w:t xml:space="preserve">a </w:t>
      </w:r>
      <w:r w:rsidR="005171BE">
        <w:rPr>
          <w:sz w:val="22"/>
        </w:rPr>
        <w:t xml:space="preserve">robust </w:t>
      </w:r>
      <w:r w:rsidR="00B34A0C">
        <w:rPr>
          <w:sz w:val="22"/>
        </w:rPr>
        <w:t>grounding relation</w:t>
      </w:r>
      <w:r w:rsidR="00F0126B">
        <w:rPr>
          <w:sz w:val="22"/>
        </w:rPr>
        <w:t xml:space="preserve">) underlying the metaphysical explanation facts (see Kovacs 2016). </w:t>
      </w:r>
      <w:r w:rsidR="009C5F84">
        <w:rPr>
          <w:sz w:val="22"/>
        </w:rPr>
        <w:t>The</w:t>
      </w:r>
      <w:r w:rsidR="00227976">
        <w:rPr>
          <w:sz w:val="22"/>
        </w:rPr>
        <w:t xml:space="preserve"> former </w:t>
      </w:r>
      <w:r w:rsidR="009C5F84">
        <w:rPr>
          <w:sz w:val="22"/>
        </w:rPr>
        <w:t xml:space="preserve">presentation of the view </w:t>
      </w:r>
      <w:r w:rsidR="00227976">
        <w:rPr>
          <w:sz w:val="22"/>
        </w:rPr>
        <w:t>seems to build in some assumptions about the nature of ground</w:t>
      </w:r>
      <w:r w:rsidR="00B06201">
        <w:rPr>
          <w:sz w:val="22"/>
        </w:rPr>
        <w:t>ing</w:t>
      </w:r>
      <w:r w:rsidR="00227976">
        <w:rPr>
          <w:sz w:val="22"/>
        </w:rPr>
        <w:t xml:space="preserve"> that are lacking in the latter</w:t>
      </w:r>
      <w:r w:rsidR="005171BE">
        <w:rPr>
          <w:sz w:val="22"/>
        </w:rPr>
        <w:t>.</w:t>
      </w:r>
      <w:r w:rsidR="00B34A0C">
        <w:rPr>
          <w:rStyle w:val="FootnoteReference"/>
          <w:sz w:val="22"/>
        </w:rPr>
        <w:footnoteReference w:id="3"/>
      </w:r>
      <w:r w:rsidR="005171BE">
        <w:rPr>
          <w:sz w:val="22"/>
        </w:rPr>
        <w:t xml:space="preserve"> The latter is clearly consistent with a deflationary account of grounding such as that presented by Dasgupta (2017).</w:t>
      </w:r>
      <w:r w:rsidR="005171BE">
        <w:rPr>
          <w:rStyle w:val="FootnoteReference"/>
          <w:sz w:val="22"/>
        </w:rPr>
        <w:footnoteReference w:id="4"/>
      </w:r>
    </w:p>
    <w:p w14:paraId="1A31D786" w14:textId="21DDE87F" w:rsidR="005171BE" w:rsidRDefault="001E0DCC" w:rsidP="005171BE">
      <w:pPr>
        <w:spacing w:line="360" w:lineRule="auto"/>
        <w:rPr>
          <w:sz w:val="22"/>
        </w:rPr>
      </w:pPr>
      <w:r>
        <w:rPr>
          <w:sz w:val="22"/>
        </w:rPr>
        <w:t xml:space="preserve">In this paper I </w:t>
      </w:r>
      <w:r w:rsidR="009C5F84">
        <w:rPr>
          <w:sz w:val="22"/>
        </w:rPr>
        <w:t>give an account of metaphysical explanation, and I take no stand o</w:t>
      </w:r>
      <w:r w:rsidR="00F867CB">
        <w:rPr>
          <w:sz w:val="22"/>
        </w:rPr>
        <w:t>n whether or not we should use</w:t>
      </w:r>
      <w:r w:rsidR="0020695E">
        <w:rPr>
          <w:sz w:val="22"/>
        </w:rPr>
        <w:t xml:space="preserve"> ‘ground</w:t>
      </w:r>
      <w:r w:rsidR="00B06201">
        <w:rPr>
          <w:sz w:val="22"/>
        </w:rPr>
        <w:t>ing</w:t>
      </w:r>
      <w:r w:rsidR="0020695E">
        <w:rPr>
          <w:sz w:val="22"/>
        </w:rPr>
        <w:t>’ as a wo</w:t>
      </w:r>
      <w:r w:rsidR="009C5F84">
        <w:rPr>
          <w:sz w:val="22"/>
        </w:rPr>
        <w:t>rd for this kind of explanation</w:t>
      </w:r>
      <w:r w:rsidR="0020695E">
        <w:rPr>
          <w:sz w:val="22"/>
        </w:rPr>
        <w:t xml:space="preserve">. </w:t>
      </w:r>
      <w:r w:rsidR="009C5F84">
        <w:rPr>
          <w:sz w:val="22"/>
        </w:rPr>
        <w:t xml:space="preserve">I also leave open whether we might </w:t>
      </w:r>
      <w:r w:rsidR="00B06201">
        <w:rPr>
          <w:sz w:val="22"/>
        </w:rPr>
        <w:t>recognise the presence of</w:t>
      </w:r>
      <w:r w:rsidR="009C5F84">
        <w:rPr>
          <w:sz w:val="22"/>
        </w:rPr>
        <w:t xml:space="preserve"> an underlying grounding relation of the kind favoured by </w:t>
      </w:r>
      <w:r w:rsidR="00DE2AF9">
        <w:rPr>
          <w:sz w:val="22"/>
        </w:rPr>
        <w:t>separatists.</w:t>
      </w:r>
      <w:r w:rsidR="00DE2AF9">
        <w:rPr>
          <w:rStyle w:val="FootnoteReference"/>
          <w:sz w:val="22"/>
        </w:rPr>
        <w:footnoteReference w:id="5"/>
      </w:r>
      <w:r w:rsidR="00DE2AF9">
        <w:rPr>
          <w:sz w:val="22"/>
        </w:rPr>
        <w:t xml:space="preserve"> </w:t>
      </w:r>
      <w:r w:rsidR="005171BE">
        <w:rPr>
          <w:sz w:val="22"/>
        </w:rPr>
        <w:t xml:space="preserve">In this sense, the account of metaphysical explanation I develop is not tied-up with accounts of grounding. </w:t>
      </w:r>
      <w:r w:rsidR="00DE2AF9">
        <w:rPr>
          <w:sz w:val="22"/>
        </w:rPr>
        <w:t>My</w:t>
      </w:r>
      <w:r w:rsidR="00FC1411">
        <w:rPr>
          <w:sz w:val="22"/>
        </w:rPr>
        <w:t xml:space="preserve"> reasons for </w:t>
      </w:r>
      <w:r w:rsidR="005171BE">
        <w:rPr>
          <w:sz w:val="22"/>
        </w:rPr>
        <w:t>this approach</w:t>
      </w:r>
      <w:r w:rsidR="00DE2AF9">
        <w:rPr>
          <w:sz w:val="22"/>
        </w:rPr>
        <w:t xml:space="preserve"> </w:t>
      </w:r>
      <w:r w:rsidR="00FC1411">
        <w:rPr>
          <w:sz w:val="22"/>
        </w:rPr>
        <w:t xml:space="preserve">are threefold. </w:t>
      </w:r>
    </w:p>
    <w:p w14:paraId="2C9CFC76" w14:textId="67CF63BA" w:rsidR="00FC1411" w:rsidRDefault="00FC1411" w:rsidP="005171BE">
      <w:pPr>
        <w:spacing w:line="360" w:lineRule="auto"/>
        <w:rPr>
          <w:sz w:val="22"/>
        </w:rPr>
      </w:pPr>
      <w:r>
        <w:rPr>
          <w:sz w:val="22"/>
        </w:rPr>
        <w:t>First</w:t>
      </w:r>
      <w:r w:rsidR="007D28DA">
        <w:rPr>
          <w:sz w:val="22"/>
        </w:rPr>
        <w:t xml:space="preserve">, I take it that as a general principle, it is best to develop independent theories of things and then see how they fit together than it is to take as a starting point that things are connected in a certain way. The latter strategy is likely to lead to ‘throwing the baby out with the bathwater’ in the event of a revision, and the former makes </w:t>
      </w:r>
      <w:r w:rsidR="007D28DA">
        <w:rPr>
          <w:sz w:val="22"/>
        </w:rPr>
        <w:lastRenderedPageBreak/>
        <w:t>fewer assumptions and reduces bias. Theorising about grounding is in constant flux, and theorising about an independent notion of metaphysical explanation might be more stable.</w:t>
      </w:r>
      <w:r w:rsidR="00023D46">
        <w:rPr>
          <w:sz w:val="22"/>
        </w:rPr>
        <w:t xml:space="preserve"> Moreover, it seems we do have an independent grip on metaphysical explanation, and so we should be capable of theorising about it (Dasgupta 2017: 75). </w:t>
      </w:r>
    </w:p>
    <w:p w14:paraId="082A7B57" w14:textId="5A1D9A86" w:rsidR="007D28DA" w:rsidRPr="0020695E" w:rsidRDefault="007D28DA" w:rsidP="0020695E">
      <w:pPr>
        <w:spacing w:line="360" w:lineRule="auto"/>
        <w:rPr>
          <w:sz w:val="22"/>
        </w:rPr>
      </w:pPr>
      <w:r>
        <w:rPr>
          <w:sz w:val="22"/>
        </w:rPr>
        <w:t xml:space="preserve">Second, </w:t>
      </w:r>
      <w:r w:rsidR="00023D46">
        <w:rPr>
          <w:sz w:val="22"/>
        </w:rPr>
        <w:t>the notion</w:t>
      </w:r>
      <w:r>
        <w:rPr>
          <w:sz w:val="22"/>
        </w:rPr>
        <w:t xml:space="preserve"> of metaphysical explanation </w:t>
      </w:r>
      <w:r w:rsidR="00023D46">
        <w:rPr>
          <w:sz w:val="22"/>
        </w:rPr>
        <w:t xml:space="preserve">plausibly </w:t>
      </w:r>
      <w:r>
        <w:rPr>
          <w:sz w:val="22"/>
        </w:rPr>
        <w:t xml:space="preserve">reaches beyond that of grounding. It is very plausible that if some version of separatism </w:t>
      </w:r>
      <w:r w:rsidR="00C2272E">
        <w:rPr>
          <w:sz w:val="22"/>
        </w:rPr>
        <w:t>holds</w:t>
      </w:r>
      <w:r>
        <w:rPr>
          <w:sz w:val="22"/>
        </w:rPr>
        <w:t xml:space="preserve">, other kinds of metaphysical production or </w:t>
      </w:r>
      <w:r w:rsidR="00B34A0C">
        <w:rPr>
          <w:sz w:val="22"/>
        </w:rPr>
        <w:t>dependence</w:t>
      </w:r>
      <w:r>
        <w:rPr>
          <w:sz w:val="22"/>
        </w:rPr>
        <w:t xml:space="preserve"> relations too might be suited to backing explanations. If we had an independently-motivated view of explanation whereby explanations require worldly backers</w:t>
      </w:r>
      <w:r w:rsidR="0074006F">
        <w:rPr>
          <w:sz w:val="22"/>
        </w:rPr>
        <w:t xml:space="preserve"> working in a certain way</w:t>
      </w:r>
      <w:r>
        <w:rPr>
          <w:sz w:val="22"/>
        </w:rPr>
        <w:t xml:space="preserve">, we would then be in a good position to see what kind of relations might play the relevant role. This is an important </w:t>
      </w:r>
      <w:proofErr w:type="spellStart"/>
      <w:r>
        <w:rPr>
          <w:sz w:val="22"/>
        </w:rPr>
        <w:t>disanalogy</w:t>
      </w:r>
      <w:proofErr w:type="spellEnd"/>
      <w:r>
        <w:rPr>
          <w:sz w:val="22"/>
        </w:rPr>
        <w:t xml:space="preserve"> between metaphysical and casual explanations: where a backing model of causal explanation must cite causal relations, it is conceivable that a variety</w:t>
      </w:r>
      <w:r w:rsidR="00023D46">
        <w:rPr>
          <w:sz w:val="22"/>
        </w:rPr>
        <w:t xml:space="preserve"> of relations might be involved in metaphysical explanation.</w:t>
      </w:r>
    </w:p>
    <w:p w14:paraId="7FC548E2" w14:textId="70821119" w:rsidR="00E2584A" w:rsidRDefault="00023D46" w:rsidP="00D27729">
      <w:pPr>
        <w:spacing w:line="360" w:lineRule="auto"/>
        <w:rPr>
          <w:sz w:val="22"/>
        </w:rPr>
      </w:pPr>
      <w:r>
        <w:rPr>
          <w:sz w:val="22"/>
        </w:rPr>
        <w:t xml:space="preserve">Finally, </w:t>
      </w:r>
      <w:r w:rsidR="00B663E4" w:rsidRPr="00D27729">
        <w:rPr>
          <w:sz w:val="22"/>
        </w:rPr>
        <w:t>any account which understands the notion of metaphysical explanation in terms of grounding runs in to a problem</w:t>
      </w:r>
      <w:r w:rsidR="00B663E4">
        <w:rPr>
          <w:sz w:val="22"/>
        </w:rPr>
        <w:t xml:space="preserve"> given that, as we saw above, </w:t>
      </w:r>
      <w:r w:rsidR="00B663E4" w:rsidRPr="00D27729">
        <w:rPr>
          <w:sz w:val="22"/>
        </w:rPr>
        <w:t xml:space="preserve">friends of grounding are keen to talk in terms of metaphysical explanation because </w:t>
      </w:r>
      <w:r w:rsidR="00B663E4">
        <w:rPr>
          <w:sz w:val="22"/>
        </w:rPr>
        <w:t>talking</w:t>
      </w:r>
      <w:r w:rsidR="00B663E4" w:rsidRPr="00D27729">
        <w:rPr>
          <w:sz w:val="22"/>
        </w:rPr>
        <w:t xml:space="preserve"> in terms of explanation can help elucidate the notion of grounding</w:t>
      </w:r>
      <w:r w:rsidR="00B663E4">
        <w:rPr>
          <w:sz w:val="22"/>
        </w:rPr>
        <w:t>. Take the separatist view first, and assume (as I will argue in the next section) that metaphysical explanation is constrained, at least to some extent, by pragmatic</w:t>
      </w:r>
      <w:r w:rsidR="0074006F">
        <w:rPr>
          <w:sz w:val="22"/>
        </w:rPr>
        <w:t xml:space="preserve"> or epistemic</w:t>
      </w:r>
      <w:r w:rsidR="00B663E4">
        <w:rPr>
          <w:sz w:val="22"/>
        </w:rPr>
        <w:t xml:space="preserve"> factors. An advantage of separatism is that the separatist can recognise this pragmatic dimension to metaphysical explanation, but can maintain that grounding itself, which merely backs metaphysical explanations, remains untainted by such considerations.</w:t>
      </w:r>
      <w:r w:rsidR="006B6235">
        <w:rPr>
          <w:sz w:val="22"/>
        </w:rPr>
        <w:t xml:space="preserve"> But this is problematic insofar as appeals to explanation are made in the elucidation of grounding, because it is unclear how to separate the features of the more familiar notion of explanation from those of the opaque notion of grounding on which appeals to explanation were supposed to shed light</w:t>
      </w:r>
      <w:r w:rsidR="004309D5">
        <w:rPr>
          <w:sz w:val="22"/>
        </w:rPr>
        <w:t>.</w:t>
      </w:r>
    </w:p>
    <w:p w14:paraId="1BD6F921" w14:textId="76C01B52" w:rsidR="00B663E4" w:rsidRDefault="008F17BC" w:rsidP="00B13190">
      <w:pPr>
        <w:spacing w:line="360" w:lineRule="auto"/>
        <w:rPr>
          <w:sz w:val="22"/>
        </w:rPr>
      </w:pPr>
      <w:r>
        <w:rPr>
          <w:sz w:val="22"/>
        </w:rPr>
        <w:t>It might seem as though the unionist has an excellent reason not to develop an account of metaphysical explanation independently of that of ground</w:t>
      </w:r>
      <w:r w:rsidR="0074006F">
        <w:rPr>
          <w:sz w:val="22"/>
        </w:rPr>
        <w:t>ing</w:t>
      </w:r>
      <w:r>
        <w:rPr>
          <w:sz w:val="22"/>
        </w:rPr>
        <w:t xml:space="preserve">: her position is that ground </w:t>
      </w:r>
      <w:r>
        <w:rPr>
          <w:i/>
          <w:sz w:val="22"/>
        </w:rPr>
        <w:t>is</w:t>
      </w:r>
      <w:r>
        <w:rPr>
          <w:sz w:val="22"/>
        </w:rPr>
        <w:t xml:space="preserve"> an explanatory relation! </w:t>
      </w:r>
      <w:r w:rsidR="004D2D49">
        <w:rPr>
          <w:sz w:val="22"/>
        </w:rPr>
        <w:t xml:space="preserve">But the unionist’s claim is more persuasive and more interesting if she can tell us what it is for a relation to be explanatory, especially when we are interested in </w:t>
      </w:r>
      <w:r w:rsidR="0074006F">
        <w:rPr>
          <w:sz w:val="22"/>
        </w:rPr>
        <w:t xml:space="preserve">a </w:t>
      </w:r>
      <w:r w:rsidR="004D2D49">
        <w:rPr>
          <w:sz w:val="22"/>
        </w:rPr>
        <w:t>distinctive, metaphysical variety of explanation.</w:t>
      </w:r>
      <w:r w:rsidR="00B13190">
        <w:rPr>
          <w:sz w:val="22"/>
        </w:rPr>
        <w:t xml:space="preserve"> This is motivation to develop an independent account of metaphysical explanation before connecting it with ground</w:t>
      </w:r>
      <w:r w:rsidR="004309D5">
        <w:rPr>
          <w:sz w:val="22"/>
        </w:rPr>
        <w:t>ing</w:t>
      </w:r>
      <w:r w:rsidR="00B13190">
        <w:rPr>
          <w:sz w:val="22"/>
        </w:rPr>
        <w:t xml:space="preserve">. </w:t>
      </w:r>
      <w:r w:rsidR="004D2D49">
        <w:rPr>
          <w:sz w:val="22"/>
        </w:rPr>
        <w:t>Moreover</w:t>
      </w:r>
      <w:r>
        <w:rPr>
          <w:sz w:val="22"/>
        </w:rPr>
        <w:t>, if we grant that metaphysical explanation has a pragmatic dimension and maintain that grounding does not, the unionist has an obvious problem</w:t>
      </w:r>
      <w:r w:rsidR="002B532F">
        <w:rPr>
          <w:sz w:val="22"/>
        </w:rPr>
        <w:t xml:space="preserve"> (Thompson 2016)</w:t>
      </w:r>
      <w:r>
        <w:rPr>
          <w:sz w:val="22"/>
        </w:rPr>
        <w:t xml:space="preserve">. The unionist might here point out that </w:t>
      </w:r>
      <w:r>
        <w:rPr>
          <w:i/>
          <w:sz w:val="22"/>
        </w:rPr>
        <w:t>some</w:t>
      </w:r>
      <w:r>
        <w:rPr>
          <w:sz w:val="22"/>
        </w:rPr>
        <w:t xml:space="preserve"> kind of worldly explanation is given by citing what grounds what (just as some kind of worldly explanation is given by citing what </w:t>
      </w:r>
      <w:r>
        <w:rPr>
          <w:sz w:val="22"/>
        </w:rPr>
        <w:lastRenderedPageBreak/>
        <w:t xml:space="preserve">causes what), and that this kind of explanation is </w:t>
      </w:r>
      <w:r w:rsidR="002B532F">
        <w:rPr>
          <w:sz w:val="22"/>
        </w:rPr>
        <w:t xml:space="preserve">unconstrained by considerations of pragmatics, context and the like (Raven 2015: 326). </w:t>
      </w:r>
      <w:r>
        <w:rPr>
          <w:sz w:val="22"/>
        </w:rPr>
        <w:t xml:space="preserve"> </w:t>
      </w:r>
      <w:r w:rsidR="002B532F">
        <w:rPr>
          <w:sz w:val="22"/>
        </w:rPr>
        <w:t xml:space="preserve">But now the unionist </w:t>
      </w:r>
      <w:r w:rsidR="00B13190">
        <w:rPr>
          <w:sz w:val="22"/>
        </w:rPr>
        <w:t>has all the more reason to develop an independent account of metaphysical explanation that allows her to make these distinctions.</w:t>
      </w:r>
      <w:r w:rsidR="004D2D49">
        <w:rPr>
          <w:sz w:val="22"/>
        </w:rPr>
        <w:t xml:space="preserve"> </w:t>
      </w:r>
    </w:p>
    <w:p w14:paraId="38DB8F9C" w14:textId="69A6C9D5" w:rsidR="00E2584A" w:rsidRDefault="00B13190" w:rsidP="00591B08">
      <w:pPr>
        <w:spacing w:line="360" w:lineRule="auto"/>
        <w:rPr>
          <w:sz w:val="22"/>
        </w:rPr>
      </w:pPr>
      <w:r>
        <w:rPr>
          <w:sz w:val="22"/>
        </w:rPr>
        <w:t xml:space="preserve">Of course, it might be that there is much to learn about both grounding and metaphysical explanation by consideration of the other notion. But this comparison should, for the reasons described above, not mark the starting point of our enquiry. </w:t>
      </w:r>
      <w:r w:rsidR="000507EB">
        <w:rPr>
          <w:sz w:val="22"/>
        </w:rPr>
        <w:t>I</w:t>
      </w:r>
      <w:r w:rsidR="00591B08" w:rsidRPr="00FC3A33">
        <w:rPr>
          <w:sz w:val="22"/>
        </w:rPr>
        <w:t xml:space="preserve">n what follows, I will argue that we can </w:t>
      </w:r>
      <w:r w:rsidR="00591B08">
        <w:rPr>
          <w:sz w:val="22"/>
        </w:rPr>
        <w:t xml:space="preserve">appeal </w:t>
      </w:r>
      <w:r w:rsidR="00591B08" w:rsidRPr="00FC3A33">
        <w:rPr>
          <w:sz w:val="22"/>
        </w:rPr>
        <w:t>to the notion of metaphysical explanation</w:t>
      </w:r>
      <w:r w:rsidR="00591B08">
        <w:rPr>
          <w:sz w:val="22"/>
        </w:rPr>
        <w:t xml:space="preserve"> (rather than to grounding)</w:t>
      </w:r>
      <w:r w:rsidR="00591B08" w:rsidRPr="00FC3A33">
        <w:rPr>
          <w:sz w:val="22"/>
        </w:rPr>
        <w:t xml:space="preserve"> to give an account of reality’s structure.</w:t>
      </w:r>
      <w:r w:rsidR="00591B08">
        <w:rPr>
          <w:sz w:val="22"/>
        </w:rPr>
        <w:t xml:space="preserve"> </w:t>
      </w:r>
      <w:r w:rsidR="0019426E">
        <w:rPr>
          <w:sz w:val="22"/>
        </w:rPr>
        <w:t xml:space="preserve">First, we’ll consider what </w:t>
      </w:r>
      <w:r w:rsidR="007C3315">
        <w:rPr>
          <w:sz w:val="22"/>
        </w:rPr>
        <w:t xml:space="preserve">kind of </w:t>
      </w:r>
      <w:r w:rsidR="004309D5">
        <w:rPr>
          <w:sz w:val="22"/>
        </w:rPr>
        <w:t>thing</w:t>
      </w:r>
      <w:r w:rsidR="007C3315">
        <w:rPr>
          <w:sz w:val="22"/>
        </w:rPr>
        <w:t xml:space="preserve"> a metaphysical explanation is.</w:t>
      </w:r>
    </w:p>
    <w:p w14:paraId="0C27CD0A" w14:textId="31E7C5AD" w:rsidR="00D82D73" w:rsidRPr="0088600F" w:rsidRDefault="0088600F" w:rsidP="00591B08">
      <w:pPr>
        <w:pStyle w:val="Heading2"/>
        <w:jc w:val="left"/>
        <w:rPr>
          <w:sz w:val="32"/>
        </w:rPr>
      </w:pPr>
      <w:r w:rsidRPr="0088600F">
        <w:rPr>
          <w:sz w:val="32"/>
        </w:rPr>
        <w:t>What is a metaphysical explanation?</w:t>
      </w:r>
    </w:p>
    <w:p w14:paraId="6E80F6B4" w14:textId="02031C21" w:rsidR="00EC2997" w:rsidRDefault="00326B86" w:rsidP="00891A3C">
      <w:pPr>
        <w:spacing w:line="360" w:lineRule="auto"/>
        <w:rPr>
          <w:sz w:val="22"/>
        </w:rPr>
      </w:pPr>
      <w:r>
        <w:rPr>
          <w:sz w:val="22"/>
        </w:rPr>
        <w:t>Above I claimed that explanation, including metaphysical explanation, is to some extent a</w:t>
      </w:r>
      <w:r w:rsidR="0074006F">
        <w:rPr>
          <w:sz w:val="22"/>
        </w:rPr>
        <w:t xml:space="preserve"> pragmatic or</w:t>
      </w:r>
      <w:r>
        <w:rPr>
          <w:sz w:val="22"/>
        </w:rPr>
        <w:t xml:space="preserve"> epistemic affair, but what precisely this means was left somewhat vague</w:t>
      </w:r>
      <w:r w:rsidR="0080493E">
        <w:rPr>
          <w:sz w:val="22"/>
        </w:rPr>
        <w:t xml:space="preserve">. </w:t>
      </w:r>
      <w:r w:rsidR="00EC2997">
        <w:rPr>
          <w:sz w:val="22"/>
        </w:rPr>
        <w:t xml:space="preserve">In this section, I’ll explore this issue </w:t>
      </w:r>
      <w:r w:rsidR="004309D5">
        <w:rPr>
          <w:sz w:val="22"/>
        </w:rPr>
        <w:t>further.</w:t>
      </w:r>
    </w:p>
    <w:p w14:paraId="4CD3DAF0" w14:textId="3D61DDA6" w:rsidR="00BD2885" w:rsidRDefault="00BD2885" w:rsidP="00891A3C">
      <w:pPr>
        <w:spacing w:line="360" w:lineRule="auto"/>
        <w:rPr>
          <w:sz w:val="22"/>
        </w:rPr>
      </w:pPr>
      <w:r>
        <w:rPr>
          <w:sz w:val="22"/>
        </w:rPr>
        <w:t xml:space="preserve">A first thing to note is the ambiguity in the expression ‘explanation’. When we talk about </w:t>
      </w:r>
      <w:r w:rsidR="00E46488">
        <w:rPr>
          <w:sz w:val="22"/>
        </w:rPr>
        <w:t>an ‘</w:t>
      </w:r>
      <w:r>
        <w:rPr>
          <w:sz w:val="22"/>
        </w:rPr>
        <w:t xml:space="preserve">explanation for </w:t>
      </w:r>
      <w:r w:rsidRPr="00BD2885">
        <w:rPr>
          <w:i/>
          <w:sz w:val="22"/>
        </w:rPr>
        <w:t>P</w:t>
      </w:r>
      <w:r>
        <w:rPr>
          <w:sz w:val="22"/>
        </w:rPr>
        <w:t xml:space="preserve">’ (where </w:t>
      </w:r>
      <w:r>
        <w:rPr>
          <w:i/>
          <w:sz w:val="22"/>
        </w:rPr>
        <w:t xml:space="preserve">P </w:t>
      </w:r>
      <w:r>
        <w:rPr>
          <w:sz w:val="22"/>
        </w:rPr>
        <w:t>is some fact or event to be explained) we might have in mind:</w:t>
      </w:r>
    </w:p>
    <w:p w14:paraId="73BF851A" w14:textId="3C1E2F0D" w:rsidR="00E46488" w:rsidRDefault="00E46488" w:rsidP="00E46488">
      <w:pPr>
        <w:pStyle w:val="ListParagraph"/>
        <w:numPr>
          <w:ilvl w:val="0"/>
          <w:numId w:val="27"/>
        </w:numPr>
        <w:spacing w:line="360" w:lineRule="auto"/>
        <w:rPr>
          <w:sz w:val="22"/>
        </w:rPr>
      </w:pPr>
      <w:r>
        <w:rPr>
          <w:sz w:val="22"/>
        </w:rPr>
        <w:t xml:space="preserve">The act of providing an explanation (i.e. when </w:t>
      </w:r>
      <w:r>
        <w:rPr>
          <w:i/>
          <w:sz w:val="22"/>
        </w:rPr>
        <w:t>S</w:t>
      </w:r>
      <w:r>
        <w:rPr>
          <w:sz w:val="22"/>
        </w:rPr>
        <w:t xml:space="preserve"> explains </w:t>
      </w:r>
      <w:r>
        <w:rPr>
          <w:i/>
          <w:sz w:val="22"/>
        </w:rPr>
        <w:t>P</w:t>
      </w:r>
      <w:r>
        <w:rPr>
          <w:sz w:val="22"/>
        </w:rPr>
        <w:t xml:space="preserve"> to </w:t>
      </w:r>
      <w:r>
        <w:rPr>
          <w:i/>
          <w:sz w:val="22"/>
        </w:rPr>
        <w:t>U</w:t>
      </w:r>
      <w:r>
        <w:rPr>
          <w:sz w:val="22"/>
        </w:rPr>
        <w:t>)</w:t>
      </w:r>
    </w:p>
    <w:p w14:paraId="6775521E" w14:textId="0DC23198" w:rsidR="00E46488" w:rsidRPr="00E46488" w:rsidRDefault="00E46488" w:rsidP="00E46488">
      <w:pPr>
        <w:pStyle w:val="ListParagraph"/>
        <w:numPr>
          <w:ilvl w:val="0"/>
          <w:numId w:val="27"/>
        </w:numPr>
        <w:spacing w:line="360" w:lineRule="auto"/>
        <w:rPr>
          <w:sz w:val="22"/>
        </w:rPr>
      </w:pPr>
      <w:r>
        <w:rPr>
          <w:sz w:val="22"/>
        </w:rPr>
        <w:t xml:space="preserve">The thing that is communicated in an act of explanation (i.e. the sentence or proposition reporting some fact that serves as an explanans for </w:t>
      </w:r>
      <w:r>
        <w:rPr>
          <w:i/>
          <w:sz w:val="22"/>
        </w:rPr>
        <w:t>P</w:t>
      </w:r>
      <w:r>
        <w:rPr>
          <w:sz w:val="22"/>
        </w:rPr>
        <w:t>)</w:t>
      </w:r>
    </w:p>
    <w:p w14:paraId="09684CD6" w14:textId="791BDBBE" w:rsidR="0069446A" w:rsidRPr="0069446A" w:rsidRDefault="00E46488" w:rsidP="0069446A">
      <w:pPr>
        <w:pStyle w:val="ListParagraph"/>
        <w:numPr>
          <w:ilvl w:val="0"/>
          <w:numId w:val="27"/>
        </w:numPr>
        <w:spacing w:line="360" w:lineRule="auto"/>
        <w:rPr>
          <w:sz w:val="22"/>
        </w:rPr>
      </w:pPr>
      <w:r>
        <w:rPr>
          <w:sz w:val="22"/>
        </w:rPr>
        <w:t xml:space="preserve">The fact that serves as an </w:t>
      </w:r>
      <w:r w:rsidR="002C4700">
        <w:rPr>
          <w:sz w:val="22"/>
        </w:rPr>
        <w:t>explanans</w:t>
      </w:r>
      <w:r>
        <w:rPr>
          <w:sz w:val="22"/>
        </w:rPr>
        <w:t xml:space="preserve"> for </w:t>
      </w:r>
      <w:r>
        <w:rPr>
          <w:i/>
          <w:sz w:val="22"/>
        </w:rPr>
        <w:t>P</w:t>
      </w:r>
    </w:p>
    <w:p w14:paraId="001C545D" w14:textId="60B9308E" w:rsidR="001007F2" w:rsidRDefault="0080493E" w:rsidP="004B42E6">
      <w:pPr>
        <w:spacing w:line="360" w:lineRule="auto"/>
        <w:rPr>
          <w:sz w:val="22"/>
        </w:rPr>
      </w:pPr>
      <w:r>
        <w:rPr>
          <w:sz w:val="22"/>
        </w:rPr>
        <w:t xml:space="preserve">A further ambiguity concerns whether there are epistemic constraints on speech acts, propositions, or facts </w:t>
      </w:r>
      <w:r>
        <w:rPr>
          <w:i/>
          <w:sz w:val="22"/>
        </w:rPr>
        <w:t>qualifying as an explanation</w:t>
      </w:r>
      <w:r>
        <w:rPr>
          <w:sz w:val="22"/>
        </w:rPr>
        <w:t xml:space="preserve">, or whether speech acts, propositions or facts are </w:t>
      </w:r>
      <w:r>
        <w:rPr>
          <w:i/>
          <w:sz w:val="22"/>
        </w:rPr>
        <w:t xml:space="preserve">themselves </w:t>
      </w:r>
      <w:r>
        <w:rPr>
          <w:sz w:val="22"/>
        </w:rPr>
        <w:t xml:space="preserve">epistemically constrained. Whilst it might be very plausible to suppose that there are epistemic constraints on my explaining to my partner that </w:t>
      </w:r>
      <w:r w:rsidR="00967F8B">
        <w:rPr>
          <w:sz w:val="22"/>
        </w:rPr>
        <w:t xml:space="preserve">his </w:t>
      </w:r>
      <w:r w:rsidR="00880C99">
        <w:rPr>
          <w:sz w:val="22"/>
        </w:rPr>
        <w:t>mug</w:t>
      </w:r>
      <w:r>
        <w:rPr>
          <w:sz w:val="22"/>
        </w:rPr>
        <w:t xml:space="preserve"> is broken because the kitten knocked it off the desk, it is much less plausible to think that there are epistemic constraints on the </w:t>
      </w:r>
      <w:r w:rsidRPr="0047217B">
        <w:rPr>
          <w:i/>
          <w:sz w:val="22"/>
        </w:rPr>
        <w:t>fact</w:t>
      </w:r>
      <w:r>
        <w:rPr>
          <w:sz w:val="22"/>
        </w:rPr>
        <w:t xml:space="preserve"> that the kitten knocked the </w:t>
      </w:r>
      <w:r w:rsidR="00880C99">
        <w:rPr>
          <w:sz w:val="22"/>
        </w:rPr>
        <w:t>mug</w:t>
      </w:r>
      <w:r>
        <w:rPr>
          <w:sz w:val="22"/>
        </w:rPr>
        <w:t xml:space="preserve"> off the desk. It </w:t>
      </w:r>
      <w:r w:rsidRPr="0080493E">
        <w:rPr>
          <w:i/>
          <w:sz w:val="22"/>
        </w:rPr>
        <w:t>is</w:t>
      </w:r>
      <w:r>
        <w:rPr>
          <w:sz w:val="22"/>
        </w:rPr>
        <w:t xml:space="preserve"> at least plausible to think that whether the fact that the kitten knocked the </w:t>
      </w:r>
      <w:r w:rsidR="00880C99">
        <w:rPr>
          <w:sz w:val="22"/>
        </w:rPr>
        <w:t>mug</w:t>
      </w:r>
      <w:r>
        <w:rPr>
          <w:sz w:val="22"/>
        </w:rPr>
        <w:t xml:space="preserve"> off the desk</w:t>
      </w:r>
      <w:r w:rsidR="00F13D1A">
        <w:rPr>
          <w:sz w:val="22"/>
        </w:rPr>
        <w:t xml:space="preserve"> (or the proposition </w:t>
      </w:r>
      <w:r w:rsidR="00B91101">
        <w:rPr>
          <w:sz w:val="22"/>
        </w:rPr>
        <w:t>representing</w:t>
      </w:r>
      <w:r w:rsidR="00F13D1A">
        <w:rPr>
          <w:sz w:val="22"/>
        </w:rPr>
        <w:t xml:space="preserve"> that fact) </w:t>
      </w:r>
      <w:r w:rsidR="00F13D1A">
        <w:rPr>
          <w:i/>
          <w:sz w:val="22"/>
        </w:rPr>
        <w:t>qualifies as an explanation</w:t>
      </w:r>
      <w:r w:rsidR="00F13D1A">
        <w:rPr>
          <w:sz w:val="22"/>
        </w:rPr>
        <w:t xml:space="preserve"> is epistemically constrained, and I take it that this is where the interesting questions arise.</w:t>
      </w:r>
      <w:r w:rsidR="0069446A">
        <w:rPr>
          <w:sz w:val="22"/>
        </w:rPr>
        <w:t xml:space="preserve"> </w:t>
      </w:r>
    </w:p>
    <w:p w14:paraId="06EC6D3D" w14:textId="7C85D689" w:rsidR="00837D17" w:rsidRDefault="00692F62" w:rsidP="00C345D9">
      <w:pPr>
        <w:spacing w:line="360" w:lineRule="auto"/>
        <w:rPr>
          <w:sz w:val="22"/>
        </w:rPr>
      </w:pPr>
      <w:r>
        <w:rPr>
          <w:sz w:val="22"/>
        </w:rPr>
        <w:t>T</w:t>
      </w:r>
      <w:r w:rsidR="00DB2C8F" w:rsidRPr="00321381">
        <w:rPr>
          <w:sz w:val="22"/>
        </w:rPr>
        <w:t>here are good</w:t>
      </w:r>
      <w:r>
        <w:rPr>
          <w:sz w:val="22"/>
        </w:rPr>
        <w:t xml:space="preserve"> reasons to think that what qualifies as an explanation will depend on factors such as the background beliefs and theoretical commitments of the explanation</w:t>
      </w:r>
      <w:r w:rsidR="004309D5">
        <w:rPr>
          <w:sz w:val="22"/>
        </w:rPr>
        <w:t>-</w:t>
      </w:r>
      <w:r>
        <w:rPr>
          <w:sz w:val="22"/>
        </w:rPr>
        <w:t>seeker</w:t>
      </w:r>
      <w:r w:rsidR="004309D5">
        <w:rPr>
          <w:sz w:val="22"/>
        </w:rPr>
        <w:t xml:space="preserve"> (and perhaps also the explanation-giver)</w:t>
      </w:r>
      <w:r w:rsidR="009848F0">
        <w:rPr>
          <w:sz w:val="22"/>
        </w:rPr>
        <w:t xml:space="preserve">. This </w:t>
      </w:r>
      <w:r w:rsidR="00DB2C8F" w:rsidRPr="00321381">
        <w:rPr>
          <w:sz w:val="22"/>
        </w:rPr>
        <w:t xml:space="preserve">is explicit in the work of </w:t>
      </w:r>
      <w:r w:rsidR="00044D9C">
        <w:rPr>
          <w:sz w:val="22"/>
        </w:rPr>
        <w:t xml:space="preserve">pragmatic </w:t>
      </w:r>
      <w:r w:rsidR="00DB2C8F" w:rsidRPr="00321381">
        <w:rPr>
          <w:sz w:val="22"/>
        </w:rPr>
        <w:t xml:space="preserve">theorists like van </w:t>
      </w:r>
      <w:proofErr w:type="spellStart"/>
      <w:r w:rsidR="00DB2C8F" w:rsidRPr="00321381">
        <w:rPr>
          <w:sz w:val="22"/>
        </w:rPr>
        <w:t>Fraassen</w:t>
      </w:r>
      <w:proofErr w:type="spellEnd"/>
      <w:r w:rsidR="00044D9C">
        <w:rPr>
          <w:sz w:val="22"/>
        </w:rPr>
        <w:t xml:space="preserve"> (1980)</w:t>
      </w:r>
      <w:r w:rsidR="00DB2C8F" w:rsidRPr="00321381">
        <w:rPr>
          <w:sz w:val="22"/>
        </w:rPr>
        <w:t xml:space="preserve">, but it seems also to be present </w:t>
      </w:r>
      <w:r w:rsidR="00DB2C8F" w:rsidRPr="00321381">
        <w:rPr>
          <w:sz w:val="22"/>
        </w:rPr>
        <w:lastRenderedPageBreak/>
        <w:t xml:space="preserve">in </w:t>
      </w:r>
      <w:r w:rsidR="0046681A" w:rsidRPr="00321381">
        <w:rPr>
          <w:sz w:val="22"/>
        </w:rPr>
        <w:t>the work of those who take a less obviously pragmatic approach to explanation. For Hempel</w:t>
      </w:r>
      <w:r w:rsidR="0074006F">
        <w:rPr>
          <w:sz w:val="22"/>
        </w:rPr>
        <w:t xml:space="preserve"> (1965)</w:t>
      </w:r>
      <w:r w:rsidR="0046681A" w:rsidRPr="00321381">
        <w:rPr>
          <w:sz w:val="22"/>
        </w:rPr>
        <w:t xml:space="preserve">, for example, </w:t>
      </w:r>
      <w:r w:rsidR="0032243D">
        <w:rPr>
          <w:sz w:val="22"/>
        </w:rPr>
        <w:t xml:space="preserve">explanations take the form of a sound deductive argument, and </w:t>
      </w:r>
      <w:r w:rsidR="0046681A" w:rsidRPr="00321381">
        <w:rPr>
          <w:sz w:val="22"/>
        </w:rPr>
        <w:t xml:space="preserve">successful explanations require that </w:t>
      </w:r>
      <w:r w:rsidR="0046681A" w:rsidRPr="00321381">
        <w:rPr>
          <w:i/>
          <w:sz w:val="22"/>
        </w:rPr>
        <w:t>we</w:t>
      </w:r>
      <w:r w:rsidR="0046681A" w:rsidRPr="00321381">
        <w:rPr>
          <w:sz w:val="22"/>
        </w:rPr>
        <w:t xml:space="preserve"> are able to deduce the explanandum from the explanans. In his words ‘the argument shows that, given the particular circumstances and the laws in question, the occurrence of the phenomenon </w:t>
      </w:r>
      <w:r w:rsidR="0046681A" w:rsidRPr="00321381">
        <w:rPr>
          <w:i/>
          <w:sz w:val="22"/>
        </w:rPr>
        <w:t>was to be expected</w:t>
      </w:r>
      <w:r w:rsidR="0046681A" w:rsidRPr="00321381">
        <w:rPr>
          <w:sz w:val="22"/>
        </w:rPr>
        <w:t xml:space="preserve">; and it is in this sense that the explanation enables us to </w:t>
      </w:r>
      <w:r w:rsidR="0046681A" w:rsidRPr="00321381">
        <w:rPr>
          <w:i/>
          <w:sz w:val="22"/>
        </w:rPr>
        <w:t>understand why</w:t>
      </w:r>
      <w:r w:rsidR="0046681A" w:rsidRPr="00321381">
        <w:rPr>
          <w:sz w:val="22"/>
        </w:rPr>
        <w:t xml:space="preserve"> the phenomenon occurred’ (Hempel, 1965: 337, italics in original).</w:t>
      </w:r>
      <w:r w:rsidR="001B149D">
        <w:rPr>
          <w:sz w:val="22"/>
        </w:rPr>
        <w:t xml:space="preserve"> </w:t>
      </w:r>
    </w:p>
    <w:p w14:paraId="7D24C563" w14:textId="6DC7CB83" w:rsidR="00837D17" w:rsidRDefault="00837D17" w:rsidP="00C345D9">
      <w:pPr>
        <w:spacing w:line="360" w:lineRule="auto"/>
        <w:rPr>
          <w:sz w:val="22"/>
        </w:rPr>
      </w:pPr>
      <w:r>
        <w:rPr>
          <w:sz w:val="22"/>
        </w:rPr>
        <w:t>Hempel clearly thinks explanation an</w:t>
      </w:r>
      <w:r w:rsidR="00891A3C">
        <w:rPr>
          <w:sz w:val="22"/>
        </w:rPr>
        <w:t>d understanding are connected, but t</w:t>
      </w:r>
      <w:r>
        <w:rPr>
          <w:sz w:val="22"/>
        </w:rPr>
        <w:t>here are two ways we might understand th</w:t>
      </w:r>
      <w:r w:rsidR="000508A0">
        <w:rPr>
          <w:sz w:val="22"/>
        </w:rPr>
        <w:t xml:space="preserve">is connection. </w:t>
      </w:r>
      <w:r w:rsidR="00891A3C">
        <w:rPr>
          <w:sz w:val="22"/>
        </w:rPr>
        <w:t>We</w:t>
      </w:r>
      <w:r w:rsidR="000508A0">
        <w:rPr>
          <w:sz w:val="22"/>
        </w:rPr>
        <w:t xml:space="preserve"> might take an ‘explanation-first’ view and hold that anybody who ‘grasps’ a correct explanation for some explanandum thereby understands the explanandum (e.g. </w:t>
      </w:r>
      <w:proofErr w:type="spellStart"/>
      <w:r w:rsidR="000508A0">
        <w:rPr>
          <w:sz w:val="22"/>
        </w:rPr>
        <w:t>Strevens</w:t>
      </w:r>
      <w:proofErr w:type="spellEnd"/>
      <w:r w:rsidR="000508A0">
        <w:rPr>
          <w:sz w:val="22"/>
        </w:rPr>
        <w:t>, 2008</w:t>
      </w:r>
      <w:r w:rsidR="008861A1">
        <w:rPr>
          <w:sz w:val="22"/>
        </w:rPr>
        <w:t>; 2013</w:t>
      </w:r>
      <w:r w:rsidR="000508A0">
        <w:rPr>
          <w:sz w:val="22"/>
        </w:rPr>
        <w:t xml:space="preserve">). On this way of thinking, explanation is constitutive of understanding, but we might nevertheless think of explanation </w:t>
      </w:r>
      <w:r w:rsidR="00891A3C">
        <w:rPr>
          <w:sz w:val="22"/>
        </w:rPr>
        <w:t xml:space="preserve">itself </w:t>
      </w:r>
      <w:r w:rsidR="0032243D">
        <w:rPr>
          <w:sz w:val="22"/>
        </w:rPr>
        <w:t>as an objective affair (this is the kind of approach that might be consistent with unionism).</w:t>
      </w:r>
      <w:r w:rsidR="000508A0">
        <w:rPr>
          <w:sz w:val="22"/>
        </w:rPr>
        <w:t xml:space="preserve"> Alternatively, we might take an ‘understanding-first’ view and think that the connection between explanation and understanding is such that for something to count as an explanation it must produce (or be capable of producing) understanding in suitably disposed recipients.</w:t>
      </w:r>
      <w:r w:rsidR="00891A3C">
        <w:rPr>
          <w:sz w:val="22"/>
        </w:rPr>
        <w:t xml:space="preserve"> This latter conception places an epistemic constraint on explanation.</w:t>
      </w:r>
    </w:p>
    <w:p w14:paraId="5D42CF8E" w14:textId="35843BDC" w:rsidR="0032243D" w:rsidRDefault="0032243D" w:rsidP="00C345D9">
      <w:pPr>
        <w:spacing w:line="360" w:lineRule="auto"/>
        <w:rPr>
          <w:sz w:val="22"/>
        </w:rPr>
      </w:pPr>
      <w:r>
        <w:rPr>
          <w:sz w:val="22"/>
        </w:rPr>
        <w:t xml:space="preserve">It seems clear that we could be in possession of many </w:t>
      </w:r>
      <w:r w:rsidR="0074006F">
        <w:rPr>
          <w:sz w:val="22"/>
        </w:rPr>
        <w:t xml:space="preserve">explanatory </w:t>
      </w:r>
      <w:r>
        <w:rPr>
          <w:sz w:val="22"/>
        </w:rPr>
        <w:t xml:space="preserve">arguments where we, due to our various cognitive limitations, are incapable of deriving the conclusion of the relevant argument from its premises. In such cases, we are not in a position to expect the explanans, </w:t>
      </w:r>
      <w:r w:rsidR="004309D5">
        <w:rPr>
          <w:sz w:val="22"/>
        </w:rPr>
        <w:t>n</w:t>
      </w:r>
      <w:r>
        <w:rPr>
          <w:sz w:val="22"/>
        </w:rPr>
        <w:t xml:space="preserve">or to understand why the relevant phenomenon occurs. On one reading of the </w:t>
      </w:r>
      <w:r w:rsidR="0074006F">
        <w:rPr>
          <w:sz w:val="22"/>
        </w:rPr>
        <w:t>Hempel</w:t>
      </w:r>
      <w:r>
        <w:rPr>
          <w:sz w:val="22"/>
        </w:rPr>
        <w:t xml:space="preserve"> quote </w:t>
      </w:r>
      <w:r w:rsidR="0074006F">
        <w:rPr>
          <w:sz w:val="22"/>
        </w:rPr>
        <w:t>above</w:t>
      </w:r>
      <w:r>
        <w:rPr>
          <w:sz w:val="22"/>
        </w:rPr>
        <w:t xml:space="preserve">, this is to preclude our being in possession of an explanation in </w:t>
      </w:r>
      <w:r w:rsidR="0074006F">
        <w:rPr>
          <w:sz w:val="22"/>
        </w:rPr>
        <w:t>such cases</w:t>
      </w:r>
      <w:r>
        <w:rPr>
          <w:sz w:val="22"/>
        </w:rPr>
        <w:t xml:space="preserve"> (and so to suggest an ‘understanding-first’ approach to explanation</w:t>
      </w:r>
      <w:r w:rsidR="0074006F">
        <w:rPr>
          <w:sz w:val="22"/>
        </w:rPr>
        <w:t>, with all the pragmatic/epistemic constraints that entails</w:t>
      </w:r>
      <w:r>
        <w:rPr>
          <w:sz w:val="22"/>
        </w:rPr>
        <w:t>).</w:t>
      </w:r>
    </w:p>
    <w:p w14:paraId="291B8CB9" w14:textId="67BC176B" w:rsidR="008861A1" w:rsidRDefault="0032243D" w:rsidP="004D5957">
      <w:pPr>
        <w:spacing w:line="360" w:lineRule="auto"/>
        <w:rPr>
          <w:sz w:val="22"/>
        </w:rPr>
      </w:pPr>
      <w:r>
        <w:rPr>
          <w:sz w:val="22"/>
        </w:rPr>
        <w:t xml:space="preserve">Suppose we want to maintain that explanation is an objective affair, and so adopt the explanation-first view. Our options are either to say that we do have an explanation in the case where we are incapable of deriving the argument’s conclusion, or that we don’t. </w:t>
      </w:r>
      <w:r w:rsidR="004D5957">
        <w:rPr>
          <w:sz w:val="22"/>
        </w:rPr>
        <w:t xml:space="preserve">If we do have an explanation, Hempel’s remarks above are </w:t>
      </w:r>
      <w:r w:rsidR="004D5957">
        <w:t>quite mysterious (since on such a view, expectation and understanding would be playing no role at all).</w:t>
      </w:r>
      <w:r w:rsidR="004D5957">
        <w:rPr>
          <w:sz w:val="22"/>
        </w:rPr>
        <w:t xml:space="preserve"> If we don’t, we must explain why not. </w:t>
      </w:r>
      <w:r w:rsidR="0093050E">
        <w:rPr>
          <w:sz w:val="22"/>
        </w:rPr>
        <w:t xml:space="preserve">Perhaps </w:t>
      </w:r>
      <w:r w:rsidR="00CB16AB">
        <w:rPr>
          <w:sz w:val="22"/>
        </w:rPr>
        <w:t xml:space="preserve">the ability to perform </w:t>
      </w:r>
      <w:r w:rsidR="0093050E">
        <w:rPr>
          <w:sz w:val="22"/>
        </w:rPr>
        <w:t>the relevant</w:t>
      </w:r>
      <w:r w:rsidR="00CB16AB">
        <w:rPr>
          <w:sz w:val="22"/>
        </w:rPr>
        <w:t xml:space="preserve"> derivation is what is to count as ‘grasping’ on the explanation-first view, </w:t>
      </w:r>
      <w:r w:rsidR="0093050E">
        <w:rPr>
          <w:sz w:val="22"/>
        </w:rPr>
        <w:t xml:space="preserve">and so the explanatory failure here is to be located in a failure properly to ‘grasp’ the explanation. But </w:t>
      </w:r>
      <w:r w:rsidR="00CB16AB">
        <w:rPr>
          <w:sz w:val="22"/>
        </w:rPr>
        <w:t>then it seems that epistemic constraints on what counts as an explanation have</w:t>
      </w:r>
      <w:r w:rsidR="0093050E">
        <w:rPr>
          <w:sz w:val="22"/>
        </w:rPr>
        <w:t xml:space="preserve"> again</w:t>
      </w:r>
      <w:r w:rsidR="00CB16AB">
        <w:rPr>
          <w:sz w:val="22"/>
        </w:rPr>
        <w:t xml:space="preserve"> made their way into the account, and so explanation can no longer be considered a</w:t>
      </w:r>
      <w:r w:rsidR="0093050E">
        <w:rPr>
          <w:sz w:val="22"/>
        </w:rPr>
        <w:t xml:space="preserve">n entirely objective affair. </w:t>
      </w:r>
      <w:r w:rsidR="003D62F6">
        <w:rPr>
          <w:sz w:val="22"/>
        </w:rPr>
        <w:t xml:space="preserve">The role of intelligibility and understanding here </w:t>
      </w:r>
      <w:r w:rsidR="001B149D">
        <w:rPr>
          <w:sz w:val="22"/>
        </w:rPr>
        <w:t xml:space="preserve">supports the contention that whether some fact (or proposition </w:t>
      </w:r>
      <w:r w:rsidR="001B149D">
        <w:rPr>
          <w:sz w:val="22"/>
        </w:rPr>
        <w:lastRenderedPageBreak/>
        <w:t>reporting that fact) counts as an explanation or not depends on epistemic factors.</w:t>
      </w:r>
      <w:r w:rsidR="00D621DE">
        <w:rPr>
          <w:sz w:val="22"/>
        </w:rPr>
        <w:t xml:space="preserve"> This is</w:t>
      </w:r>
      <w:r w:rsidR="009D2497">
        <w:rPr>
          <w:sz w:val="22"/>
        </w:rPr>
        <w:t xml:space="preserve"> plausibly</w:t>
      </w:r>
      <w:r w:rsidR="00D621DE">
        <w:rPr>
          <w:sz w:val="22"/>
        </w:rPr>
        <w:t xml:space="preserve"> the case for all three </w:t>
      </w:r>
      <w:proofErr w:type="spellStart"/>
      <w:r w:rsidR="00D621DE">
        <w:rPr>
          <w:sz w:val="22"/>
        </w:rPr>
        <w:t>disambiguations</w:t>
      </w:r>
      <w:proofErr w:type="spellEnd"/>
      <w:r w:rsidR="00D621DE">
        <w:rPr>
          <w:sz w:val="22"/>
        </w:rPr>
        <w:t xml:space="preserve"> of ‘explanation’ mentioned above.</w:t>
      </w:r>
    </w:p>
    <w:p w14:paraId="15E5884C" w14:textId="413F7D58" w:rsidR="001B149D" w:rsidRPr="00D27729" w:rsidRDefault="003D62F6" w:rsidP="00496451">
      <w:pPr>
        <w:spacing w:line="360" w:lineRule="auto"/>
        <w:rPr>
          <w:sz w:val="22"/>
        </w:rPr>
      </w:pPr>
      <w:r w:rsidRPr="00D27729">
        <w:rPr>
          <w:sz w:val="22"/>
        </w:rPr>
        <w:t xml:space="preserve">Other </w:t>
      </w:r>
      <w:r w:rsidR="00227E6E" w:rsidRPr="00D27729">
        <w:rPr>
          <w:sz w:val="22"/>
        </w:rPr>
        <w:t xml:space="preserve">suggestive </w:t>
      </w:r>
      <w:r w:rsidRPr="00D27729">
        <w:rPr>
          <w:sz w:val="22"/>
        </w:rPr>
        <w:t xml:space="preserve">reasons to think that there is at least some epistemic component to explanation include reflection on the intuition that </w:t>
      </w:r>
      <w:r w:rsidR="00D7180D" w:rsidRPr="00D27729">
        <w:rPr>
          <w:sz w:val="22"/>
        </w:rPr>
        <w:t xml:space="preserve">there is more to an explanation than the world being a certain way. </w:t>
      </w:r>
      <w:r w:rsidR="00470F94" w:rsidRPr="00D27729">
        <w:rPr>
          <w:sz w:val="22"/>
        </w:rPr>
        <w:t xml:space="preserve">Something is required to turn </w:t>
      </w:r>
      <w:r w:rsidR="002C48CB" w:rsidRPr="00D27729">
        <w:rPr>
          <w:sz w:val="22"/>
        </w:rPr>
        <w:t>f</w:t>
      </w:r>
      <w:r w:rsidR="00470F94" w:rsidRPr="00D27729">
        <w:rPr>
          <w:sz w:val="22"/>
        </w:rPr>
        <w:t>acts about the world (or propositions expressing those facts) into explanations</w:t>
      </w:r>
      <w:r w:rsidR="002C48CB" w:rsidRPr="00D27729">
        <w:rPr>
          <w:sz w:val="22"/>
        </w:rPr>
        <w:t>. That something is agent involving. On an uninhabited planet in distant space there are, presumably, causal relations between various particles. But</w:t>
      </w:r>
      <w:r w:rsidR="0029293D" w:rsidRPr="00D27729">
        <w:rPr>
          <w:sz w:val="22"/>
        </w:rPr>
        <w:t xml:space="preserve"> until we consider it from our perspective as enquirers,</w:t>
      </w:r>
      <w:r w:rsidR="002C48CB" w:rsidRPr="00D27729">
        <w:rPr>
          <w:sz w:val="22"/>
        </w:rPr>
        <w:t xml:space="preserve"> it would be strange to describe the activities of one particle </w:t>
      </w:r>
      <w:r w:rsidR="0029293D" w:rsidRPr="00D27729">
        <w:rPr>
          <w:sz w:val="22"/>
        </w:rPr>
        <w:t xml:space="preserve">as </w:t>
      </w:r>
      <w:r w:rsidR="0029293D" w:rsidRPr="00D27729">
        <w:rPr>
          <w:i/>
          <w:sz w:val="22"/>
        </w:rPr>
        <w:t>explaining</w:t>
      </w:r>
      <w:r w:rsidR="0029293D" w:rsidRPr="00D27729">
        <w:rPr>
          <w:sz w:val="22"/>
        </w:rPr>
        <w:t xml:space="preserve"> the activities of another. </w:t>
      </w:r>
      <w:r w:rsidR="004B42E6">
        <w:rPr>
          <w:sz w:val="22"/>
        </w:rPr>
        <w:t>Or consider a possible wor</w:t>
      </w:r>
      <w:r w:rsidR="00496451">
        <w:rPr>
          <w:sz w:val="22"/>
        </w:rPr>
        <w:t xml:space="preserve">ld with no agents. It makes sense for us to talk about what explains what at that world (from our perspective as enquirers) but it would be a mistake to say that there are any ready-made explanations </w:t>
      </w:r>
      <w:r w:rsidR="00496451">
        <w:rPr>
          <w:i/>
          <w:sz w:val="22"/>
        </w:rPr>
        <w:t>in</w:t>
      </w:r>
      <w:r w:rsidR="00496451">
        <w:rPr>
          <w:sz w:val="22"/>
        </w:rPr>
        <w:t xml:space="preserve"> that world. </w:t>
      </w:r>
      <w:r w:rsidR="0029293D" w:rsidRPr="00496451">
        <w:rPr>
          <w:sz w:val="22"/>
        </w:rPr>
        <w:t>Unlike</w:t>
      </w:r>
      <w:r w:rsidR="0029293D" w:rsidRPr="00D27729">
        <w:rPr>
          <w:sz w:val="22"/>
        </w:rPr>
        <w:t xml:space="preserve"> the causal </w:t>
      </w:r>
      <w:r w:rsidR="00EC2997">
        <w:rPr>
          <w:sz w:val="22"/>
        </w:rPr>
        <w:t xml:space="preserve">or the metaphysical </w:t>
      </w:r>
      <w:r w:rsidR="0029293D" w:rsidRPr="00D27729">
        <w:rPr>
          <w:sz w:val="22"/>
        </w:rPr>
        <w:t xml:space="preserve">connections that </w:t>
      </w:r>
      <w:r w:rsidR="00EC2997">
        <w:rPr>
          <w:sz w:val="22"/>
        </w:rPr>
        <w:t xml:space="preserve">might </w:t>
      </w:r>
      <w:r w:rsidR="0029293D" w:rsidRPr="00D27729">
        <w:rPr>
          <w:sz w:val="22"/>
        </w:rPr>
        <w:t>contribute to them, explanations aren’t the sort of things that are ‘out there’ in the world on their own, waiting to be discovered.</w:t>
      </w:r>
      <w:r w:rsidR="00496451">
        <w:rPr>
          <w:sz w:val="22"/>
        </w:rPr>
        <w:t xml:space="preserve"> </w:t>
      </w:r>
    </w:p>
    <w:p w14:paraId="474195F4" w14:textId="284C6415" w:rsidR="00D7180D" w:rsidRPr="00D27729" w:rsidRDefault="00EC2997" w:rsidP="00C908EB">
      <w:pPr>
        <w:spacing w:line="360" w:lineRule="auto"/>
        <w:rPr>
          <w:sz w:val="22"/>
        </w:rPr>
      </w:pPr>
      <w:r>
        <w:t xml:space="preserve">A second </w:t>
      </w:r>
      <w:r w:rsidRPr="00D27729">
        <w:rPr>
          <w:sz w:val="22"/>
        </w:rPr>
        <w:t>reason to think that there is at least some epistemic component to explanation</w:t>
      </w:r>
      <w:r>
        <w:rPr>
          <w:sz w:val="22"/>
        </w:rPr>
        <w:t xml:space="preserve"> is that</w:t>
      </w:r>
      <w:r w:rsidR="00C908EB" w:rsidRPr="00D27729">
        <w:rPr>
          <w:sz w:val="22"/>
        </w:rPr>
        <w:t xml:space="preserve"> it’s natural to think that different facts or propositions will qualify as explanations for agents with different cognitive capacities. Whilst the Big Bang certainly </w:t>
      </w:r>
      <w:r w:rsidR="00C908EB" w:rsidRPr="00D27729">
        <w:rPr>
          <w:i/>
          <w:sz w:val="22"/>
        </w:rPr>
        <w:t>causes</w:t>
      </w:r>
      <w:r w:rsidR="00C908EB" w:rsidRPr="00D27729">
        <w:rPr>
          <w:sz w:val="22"/>
        </w:rPr>
        <w:t xml:space="preserve"> the </w:t>
      </w:r>
      <w:r w:rsidR="00880C99" w:rsidRPr="00D27729">
        <w:rPr>
          <w:sz w:val="22"/>
        </w:rPr>
        <w:t>mug</w:t>
      </w:r>
      <w:r w:rsidR="00C908EB" w:rsidRPr="00D27729">
        <w:rPr>
          <w:sz w:val="22"/>
        </w:rPr>
        <w:t xml:space="preserve"> to break, it’s tempting to deny that, for creatures like us, it provides any kind of explanation.</w:t>
      </w:r>
      <w:r w:rsidR="00D621DE">
        <w:rPr>
          <w:sz w:val="22"/>
        </w:rPr>
        <w:t xml:space="preserve"> The causal chain stretching from the </w:t>
      </w:r>
      <w:r>
        <w:rPr>
          <w:sz w:val="22"/>
        </w:rPr>
        <w:t>B</w:t>
      </w:r>
      <w:r w:rsidR="00D621DE">
        <w:rPr>
          <w:sz w:val="22"/>
        </w:rPr>
        <w:t xml:space="preserve">ig </w:t>
      </w:r>
      <w:r>
        <w:rPr>
          <w:sz w:val="22"/>
        </w:rPr>
        <w:t>B</w:t>
      </w:r>
      <w:r w:rsidR="00D621DE">
        <w:rPr>
          <w:sz w:val="22"/>
        </w:rPr>
        <w:t>ang and terminating in the mug’s breaking is just too complicated for us to understand</w:t>
      </w:r>
      <w:r w:rsidR="00851BAD">
        <w:rPr>
          <w:sz w:val="22"/>
        </w:rPr>
        <w:t>, and so</w:t>
      </w:r>
      <w:r w:rsidR="004D5957">
        <w:rPr>
          <w:sz w:val="22"/>
        </w:rPr>
        <w:t xml:space="preserve"> the </w:t>
      </w:r>
      <w:r>
        <w:rPr>
          <w:sz w:val="22"/>
        </w:rPr>
        <w:t xml:space="preserve">fact that the </w:t>
      </w:r>
      <w:r w:rsidR="004D5957">
        <w:rPr>
          <w:sz w:val="22"/>
        </w:rPr>
        <w:t xml:space="preserve">Big Bang </w:t>
      </w:r>
      <w:r>
        <w:rPr>
          <w:sz w:val="22"/>
        </w:rPr>
        <w:t>occurred</w:t>
      </w:r>
      <w:r w:rsidR="004D5957">
        <w:rPr>
          <w:sz w:val="22"/>
        </w:rPr>
        <w:t xml:space="preserve"> </w:t>
      </w:r>
      <w:r w:rsidR="00851BAD">
        <w:rPr>
          <w:sz w:val="22"/>
        </w:rPr>
        <w:t>doesn’t count as an explanation</w:t>
      </w:r>
      <w:r>
        <w:rPr>
          <w:sz w:val="22"/>
        </w:rPr>
        <w:t xml:space="preserve"> for the fact that the mug broke</w:t>
      </w:r>
      <w:r w:rsidR="00D621DE">
        <w:rPr>
          <w:sz w:val="22"/>
        </w:rPr>
        <w:t>.</w:t>
      </w:r>
      <w:r w:rsidR="00C908EB" w:rsidRPr="00D27729">
        <w:rPr>
          <w:sz w:val="22"/>
        </w:rPr>
        <w:t xml:space="preserve"> </w:t>
      </w:r>
      <w:r w:rsidR="00D621DE">
        <w:rPr>
          <w:sz w:val="22"/>
        </w:rPr>
        <w:t>But for a</w:t>
      </w:r>
      <w:r w:rsidR="00D621DE" w:rsidRPr="00D27729">
        <w:rPr>
          <w:sz w:val="22"/>
        </w:rPr>
        <w:t xml:space="preserve"> being with alien cognitive capacities </w:t>
      </w:r>
      <w:r w:rsidR="00D621DE">
        <w:rPr>
          <w:sz w:val="22"/>
        </w:rPr>
        <w:t xml:space="preserve">it might be correct to say that </w:t>
      </w:r>
      <w:r w:rsidR="00D621DE" w:rsidRPr="00D27729">
        <w:rPr>
          <w:sz w:val="22"/>
        </w:rPr>
        <w:t xml:space="preserve">the breaking of the mug </w:t>
      </w:r>
      <w:r w:rsidR="00D621DE">
        <w:rPr>
          <w:sz w:val="22"/>
        </w:rPr>
        <w:t xml:space="preserve">is explained by the Big Bang, perhaps because the alien would be able to predict the mug’s breaking given the occurrence of the </w:t>
      </w:r>
      <w:r>
        <w:rPr>
          <w:sz w:val="22"/>
        </w:rPr>
        <w:t>B</w:t>
      </w:r>
      <w:r w:rsidR="00D621DE">
        <w:rPr>
          <w:sz w:val="22"/>
        </w:rPr>
        <w:t xml:space="preserve">ig </w:t>
      </w:r>
      <w:r>
        <w:rPr>
          <w:sz w:val="22"/>
        </w:rPr>
        <w:t>B</w:t>
      </w:r>
      <w:r w:rsidR="00D621DE">
        <w:rPr>
          <w:sz w:val="22"/>
        </w:rPr>
        <w:t xml:space="preserve">ang, or to understand it. And it seems that whether something qualifies as an explanation varies </w:t>
      </w:r>
      <w:r w:rsidR="007C38B4">
        <w:rPr>
          <w:sz w:val="22"/>
        </w:rPr>
        <w:t xml:space="preserve">for </w:t>
      </w:r>
      <w:r w:rsidR="007C38B4" w:rsidRPr="00D27729">
        <w:rPr>
          <w:sz w:val="22"/>
        </w:rPr>
        <w:t>agents</w:t>
      </w:r>
      <w:r w:rsidR="00D621DE">
        <w:rPr>
          <w:sz w:val="22"/>
        </w:rPr>
        <w:t xml:space="preserve"> with different cognitive capacities </w:t>
      </w:r>
      <w:r w:rsidR="00227E6E" w:rsidRPr="00D27729">
        <w:rPr>
          <w:sz w:val="22"/>
        </w:rPr>
        <w:t xml:space="preserve">irrespective of whether the explanation is ever in fact communicated; the agents’ cognitive capacities are built into </w:t>
      </w:r>
      <w:r w:rsidR="00C72680" w:rsidRPr="00D27729">
        <w:rPr>
          <w:sz w:val="22"/>
        </w:rPr>
        <w:t>whether or not something counts as an explanation.</w:t>
      </w:r>
      <w:r w:rsidR="00D621DE">
        <w:rPr>
          <w:sz w:val="22"/>
        </w:rPr>
        <w:t xml:space="preserve"> This suggests that something’s qualifying as an explanation is constrained by epistemic factors not only on interpretation (</w:t>
      </w:r>
      <w:proofErr w:type="spellStart"/>
      <w:r w:rsidR="00D621DE">
        <w:rPr>
          <w:sz w:val="22"/>
        </w:rPr>
        <w:t>i</w:t>
      </w:r>
      <w:proofErr w:type="spellEnd"/>
      <w:r w:rsidR="00D621DE">
        <w:rPr>
          <w:sz w:val="22"/>
        </w:rPr>
        <w:t>) of ‘explanation’, but also (ii) and (iii).</w:t>
      </w:r>
    </w:p>
    <w:p w14:paraId="45D2E35E" w14:textId="4FA4F802" w:rsidR="00326B86" w:rsidRDefault="00C72680" w:rsidP="004D5957">
      <w:pPr>
        <w:spacing w:line="360" w:lineRule="auto"/>
        <w:rPr>
          <w:sz w:val="22"/>
        </w:rPr>
      </w:pPr>
      <w:r w:rsidRPr="00D27729">
        <w:rPr>
          <w:sz w:val="22"/>
        </w:rPr>
        <w:t xml:space="preserve">So, whether something counts as an explanation or not </w:t>
      </w:r>
      <w:r w:rsidR="00496451">
        <w:rPr>
          <w:sz w:val="22"/>
        </w:rPr>
        <w:t xml:space="preserve">plausibly </w:t>
      </w:r>
      <w:r w:rsidR="007A676A" w:rsidRPr="00D27729">
        <w:rPr>
          <w:sz w:val="22"/>
        </w:rPr>
        <w:t>depends (in part) on who that explanation is for. In this sense, explanation is an epistemic phenomenon</w:t>
      </w:r>
      <w:r w:rsidR="00851201" w:rsidRPr="00D27729">
        <w:rPr>
          <w:sz w:val="22"/>
        </w:rPr>
        <w:t>. S</w:t>
      </w:r>
      <w:r w:rsidR="00DD25EE" w:rsidRPr="00D27729">
        <w:rPr>
          <w:sz w:val="22"/>
        </w:rPr>
        <w:t xml:space="preserve">ince metaphysical explanation is, first and foremost, a form of explanation, there must be a sense in which we think of metaphysical explanation as an </w:t>
      </w:r>
      <w:r w:rsidR="000E70B3" w:rsidRPr="00D27729">
        <w:rPr>
          <w:sz w:val="22"/>
        </w:rPr>
        <w:t xml:space="preserve">epistemic phenomenon (even if it’s just that </w:t>
      </w:r>
      <w:r w:rsidR="000E70B3" w:rsidRPr="00D27729">
        <w:rPr>
          <w:i/>
          <w:sz w:val="22"/>
        </w:rPr>
        <w:t xml:space="preserve">counting as </w:t>
      </w:r>
      <w:r w:rsidR="000E70B3" w:rsidRPr="00D27729">
        <w:rPr>
          <w:sz w:val="22"/>
        </w:rPr>
        <w:t xml:space="preserve">a metaphysical explanation </w:t>
      </w:r>
      <w:r w:rsidR="000E70B3" w:rsidRPr="00D27729">
        <w:rPr>
          <w:sz w:val="22"/>
        </w:rPr>
        <w:lastRenderedPageBreak/>
        <w:t>is epistemically constrained).</w:t>
      </w:r>
      <w:r w:rsidR="004D5957">
        <w:rPr>
          <w:sz w:val="22"/>
        </w:rPr>
        <w:t xml:space="preserve"> The account of metaphysical explanation I develop below takes seriously the idea that metaphysical explanations are inextricably involved in our epistemic lives.</w:t>
      </w:r>
    </w:p>
    <w:p w14:paraId="74883B3F" w14:textId="635F99AC" w:rsidR="005F03C3" w:rsidRPr="00321381" w:rsidRDefault="009D27F2" w:rsidP="00C345D9">
      <w:pPr>
        <w:pStyle w:val="Heading2"/>
        <w:rPr>
          <w:sz w:val="32"/>
        </w:rPr>
      </w:pPr>
      <w:r>
        <w:rPr>
          <w:sz w:val="32"/>
        </w:rPr>
        <w:t>Metaphysical explanations: questions and answers</w:t>
      </w:r>
    </w:p>
    <w:p w14:paraId="5B8433D7" w14:textId="250146BE" w:rsidR="009D27F2" w:rsidRDefault="005F03C3" w:rsidP="009D27F2">
      <w:pPr>
        <w:spacing w:line="360" w:lineRule="auto"/>
        <w:rPr>
          <w:sz w:val="22"/>
        </w:rPr>
      </w:pPr>
      <w:r w:rsidRPr="00321381">
        <w:rPr>
          <w:sz w:val="22"/>
        </w:rPr>
        <w:t xml:space="preserve">Like van </w:t>
      </w:r>
      <w:proofErr w:type="spellStart"/>
      <w:r w:rsidRPr="00321381">
        <w:rPr>
          <w:sz w:val="22"/>
        </w:rPr>
        <w:t>Fraassen</w:t>
      </w:r>
      <w:proofErr w:type="spellEnd"/>
      <w:r w:rsidRPr="00321381">
        <w:rPr>
          <w:sz w:val="22"/>
        </w:rPr>
        <w:t xml:space="preserve"> (1980), I think that an explanation is an answer to a question. More precisely, on my view an explanation is </w:t>
      </w:r>
      <w:r w:rsidR="005216B9" w:rsidRPr="00321381">
        <w:rPr>
          <w:sz w:val="22"/>
        </w:rPr>
        <w:t>a</w:t>
      </w:r>
      <w:r w:rsidRPr="00321381">
        <w:rPr>
          <w:sz w:val="22"/>
        </w:rPr>
        <w:t xml:space="preserve"> pair made up of </w:t>
      </w:r>
      <w:r w:rsidR="005216B9" w:rsidRPr="00321381">
        <w:rPr>
          <w:sz w:val="22"/>
        </w:rPr>
        <w:t>a</w:t>
      </w:r>
      <w:r w:rsidRPr="00321381">
        <w:rPr>
          <w:sz w:val="22"/>
        </w:rPr>
        <w:t xml:space="preserve"> question and </w:t>
      </w:r>
      <w:r w:rsidR="005216B9" w:rsidRPr="00321381">
        <w:rPr>
          <w:sz w:val="22"/>
        </w:rPr>
        <w:t>an</w:t>
      </w:r>
      <w:r w:rsidRPr="00321381">
        <w:rPr>
          <w:sz w:val="22"/>
        </w:rPr>
        <w:t xml:space="preserve"> answer (I’ll often talk of </w:t>
      </w:r>
      <w:r w:rsidR="005216B9" w:rsidRPr="00321381">
        <w:rPr>
          <w:sz w:val="22"/>
        </w:rPr>
        <w:t>an</w:t>
      </w:r>
      <w:r w:rsidRPr="00321381">
        <w:rPr>
          <w:sz w:val="22"/>
        </w:rPr>
        <w:t xml:space="preserve"> explanation as an answer to a question, but I’m taking the question itself to be playing a substantive role in comprising the explanation). This account of explanation</w:t>
      </w:r>
      <w:r w:rsidR="00A400FD">
        <w:rPr>
          <w:sz w:val="22"/>
        </w:rPr>
        <w:t xml:space="preserve"> (I will argue)</w:t>
      </w:r>
      <w:r w:rsidR="00EA7729" w:rsidRPr="00321381">
        <w:rPr>
          <w:sz w:val="22"/>
        </w:rPr>
        <w:t xml:space="preserve"> properly respects the epis</w:t>
      </w:r>
      <w:r w:rsidR="00AA0B37" w:rsidRPr="00321381">
        <w:rPr>
          <w:sz w:val="22"/>
        </w:rPr>
        <w:t>temic desiderata</w:t>
      </w:r>
      <w:r w:rsidR="00EA7729" w:rsidRPr="00321381">
        <w:rPr>
          <w:sz w:val="22"/>
        </w:rPr>
        <w:t xml:space="preserve"> mentioned earlier, and</w:t>
      </w:r>
      <w:r w:rsidRPr="00321381">
        <w:rPr>
          <w:sz w:val="22"/>
        </w:rPr>
        <w:t xml:space="preserve"> takes seriously the phenomenology of seeking an explanation for something; we ask a question of ourselves or of somebody else, and we look for a satisfactory answer. </w:t>
      </w:r>
      <w:r w:rsidR="009D27F2">
        <w:rPr>
          <w:sz w:val="22"/>
        </w:rPr>
        <w:t>I’ll begin by explaining the account in fairly broad</w:t>
      </w:r>
      <w:r w:rsidR="007A676A">
        <w:rPr>
          <w:sz w:val="22"/>
        </w:rPr>
        <w:t xml:space="preserve"> terms</w:t>
      </w:r>
      <w:r w:rsidR="009D27F2">
        <w:rPr>
          <w:sz w:val="22"/>
        </w:rPr>
        <w:t xml:space="preserve">, </w:t>
      </w:r>
      <w:proofErr w:type="spellStart"/>
      <w:r w:rsidR="009D27F2">
        <w:rPr>
          <w:sz w:val="22"/>
        </w:rPr>
        <w:t>precisifying</w:t>
      </w:r>
      <w:proofErr w:type="spellEnd"/>
      <w:r w:rsidR="009D27F2">
        <w:rPr>
          <w:sz w:val="22"/>
        </w:rPr>
        <w:t xml:space="preserve"> it as we go along.</w:t>
      </w:r>
    </w:p>
    <w:p w14:paraId="6B901A56" w14:textId="5AD93A8A" w:rsidR="009D27F2" w:rsidRPr="00321381" w:rsidRDefault="009D27F2" w:rsidP="009D27F2">
      <w:pPr>
        <w:spacing w:line="360" w:lineRule="auto"/>
        <w:rPr>
          <w:sz w:val="22"/>
        </w:rPr>
      </w:pPr>
      <w:r w:rsidRPr="00321381">
        <w:rPr>
          <w:sz w:val="22"/>
        </w:rPr>
        <w:t xml:space="preserve">Metaphysical explanations are answers to </w:t>
      </w:r>
      <w:r w:rsidRPr="00321381">
        <w:rPr>
          <w:i/>
          <w:sz w:val="22"/>
        </w:rPr>
        <w:t>what-makes-it-the-case-that</w:t>
      </w:r>
      <w:r>
        <w:rPr>
          <w:sz w:val="22"/>
        </w:rPr>
        <w:t xml:space="preserve">-questions. </w:t>
      </w:r>
      <w:r w:rsidRPr="00321381">
        <w:rPr>
          <w:sz w:val="22"/>
        </w:rPr>
        <w:t xml:space="preserve">Answers to what-makes-it-the-case-that-questions are to be distinguished from answers to why-questions that will themselves provide different sorts of explanations. Asking what makes it the case that the </w:t>
      </w:r>
      <w:r>
        <w:rPr>
          <w:sz w:val="22"/>
        </w:rPr>
        <w:t>mug</w:t>
      </w:r>
      <w:r w:rsidRPr="00321381">
        <w:rPr>
          <w:sz w:val="22"/>
        </w:rPr>
        <w:t xml:space="preserve"> is broken demands an answer which has to do with </w:t>
      </w:r>
      <w:r>
        <w:rPr>
          <w:sz w:val="22"/>
        </w:rPr>
        <w:t xml:space="preserve">its parts being disconnected; that is what the </w:t>
      </w:r>
      <w:r w:rsidR="007A676A">
        <w:rPr>
          <w:sz w:val="22"/>
        </w:rPr>
        <w:t>mug’s</w:t>
      </w:r>
      <w:r>
        <w:rPr>
          <w:sz w:val="22"/>
        </w:rPr>
        <w:t xml:space="preserve"> being broken consists in</w:t>
      </w:r>
      <w:r w:rsidRPr="00321381">
        <w:rPr>
          <w:sz w:val="22"/>
        </w:rPr>
        <w:t xml:space="preserve">. Asking </w:t>
      </w:r>
      <w:r w:rsidRPr="00321381">
        <w:rPr>
          <w:i/>
          <w:sz w:val="22"/>
        </w:rPr>
        <w:t>why</w:t>
      </w:r>
      <w:r w:rsidRPr="00321381">
        <w:rPr>
          <w:sz w:val="22"/>
        </w:rPr>
        <w:t xml:space="preserve"> the </w:t>
      </w:r>
      <w:r w:rsidR="007A676A">
        <w:rPr>
          <w:sz w:val="22"/>
        </w:rPr>
        <w:t>mug</w:t>
      </w:r>
      <w:r w:rsidRPr="00321381">
        <w:rPr>
          <w:sz w:val="22"/>
        </w:rPr>
        <w:t xml:space="preserve"> is broken solicits a different kind of explanation (such as that </w:t>
      </w:r>
      <w:r>
        <w:rPr>
          <w:sz w:val="22"/>
        </w:rPr>
        <w:t>the kitten knocked it off the desk</w:t>
      </w:r>
      <w:r w:rsidRPr="00321381">
        <w:rPr>
          <w:sz w:val="22"/>
        </w:rPr>
        <w:t xml:space="preserve">). Asking what makes it the case that Aria performed a wrong action requires an answer such as ‘Aria caused somebody pain’ or ‘Aria acted contrary to the divine law’, asking </w:t>
      </w:r>
      <w:r w:rsidRPr="00321381">
        <w:rPr>
          <w:i/>
          <w:sz w:val="22"/>
        </w:rPr>
        <w:t>why</w:t>
      </w:r>
      <w:r w:rsidRPr="00321381">
        <w:rPr>
          <w:sz w:val="22"/>
        </w:rPr>
        <w:t xml:space="preserve"> she performed a wrong action demands an explanation like ‘she was </w:t>
      </w:r>
      <w:r w:rsidR="007D16D4">
        <w:rPr>
          <w:sz w:val="22"/>
        </w:rPr>
        <w:t>angry and upset</w:t>
      </w:r>
      <w:r w:rsidRPr="00321381">
        <w:rPr>
          <w:sz w:val="22"/>
        </w:rPr>
        <w:t>’, or ‘she didn’t know it was wrong’.</w:t>
      </w:r>
      <w:r>
        <w:rPr>
          <w:sz w:val="22"/>
        </w:rPr>
        <w:t xml:space="preserve"> </w:t>
      </w:r>
      <w:r w:rsidRPr="00321381">
        <w:rPr>
          <w:sz w:val="22"/>
        </w:rPr>
        <w:t>Because the relevant explanations are metaphysical and it is difficult to uncover metaphysical truths, we can expect disagreement between those who subscribe to different views. (This is no more surprising than when physicists disagree about what explains some new observation.)</w:t>
      </w:r>
    </w:p>
    <w:p w14:paraId="4FBDA5A8" w14:textId="3EF85DE2" w:rsidR="00121C7E" w:rsidRPr="006170AC" w:rsidRDefault="009D27F2" w:rsidP="00121C7E">
      <w:pPr>
        <w:spacing w:line="360" w:lineRule="auto"/>
        <w:rPr>
          <w:sz w:val="22"/>
        </w:rPr>
      </w:pPr>
      <w:r w:rsidRPr="00321381">
        <w:rPr>
          <w:sz w:val="22"/>
        </w:rPr>
        <w:t>Suppose we’re looking for a metaphysical explanation of the fact that Aria did something wrong; we’re looking for an answer to the question Q: ‘what makes it the case that Aria did something wrong?’ Here</w:t>
      </w:r>
      <w:r>
        <w:rPr>
          <w:sz w:val="22"/>
        </w:rPr>
        <w:t xml:space="preserve"> are three candidate answers:</w:t>
      </w:r>
      <w:r>
        <w:rPr>
          <w:rStyle w:val="FootnoteReference"/>
          <w:sz w:val="22"/>
        </w:rPr>
        <w:footnoteReference w:id="6"/>
      </w:r>
      <w:r>
        <w:rPr>
          <w:sz w:val="22"/>
        </w:rPr>
        <w:t xml:space="preserve"> (a</w:t>
      </w:r>
      <w:r w:rsidRPr="00321381">
        <w:rPr>
          <w:sz w:val="22"/>
        </w:rPr>
        <w:t>) Aria acted contrary to the divinely prescribed moral law;</w:t>
      </w:r>
      <w:r>
        <w:rPr>
          <w:sz w:val="22"/>
        </w:rPr>
        <w:t xml:space="preserve"> (b</w:t>
      </w:r>
      <w:r w:rsidRPr="00321381">
        <w:rPr>
          <w:sz w:val="22"/>
        </w:rPr>
        <w:t>) According to the fiction of morality Aria did something wrong; (</w:t>
      </w:r>
      <w:r>
        <w:rPr>
          <w:sz w:val="22"/>
        </w:rPr>
        <w:t>c</w:t>
      </w:r>
      <w:r w:rsidRPr="00321381">
        <w:rPr>
          <w:sz w:val="22"/>
        </w:rPr>
        <w:t>) Aria’s action caused unnecessary pain</w:t>
      </w:r>
      <w:r>
        <w:rPr>
          <w:sz w:val="22"/>
        </w:rPr>
        <w:t>.</w:t>
      </w:r>
      <w:r w:rsidRPr="00321381">
        <w:rPr>
          <w:sz w:val="22"/>
        </w:rPr>
        <w:t xml:space="preserve"> </w:t>
      </w:r>
      <w:r>
        <w:rPr>
          <w:sz w:val="22"/>
        </w:rPr>
        <w:t>Each</w:t>
      </w:r>
      <w:r w:rsidRPr="00321381">
        <w:rPr>
          <w:sz w:val="22"/>
        </w:rPr>
        <w:t xml:space="preserve"> </w:t>
      </w:r>
      <w:r w:rsidRPr="00321381">
        <w:rPr>
          <w:sz w:val="22"/>
        </w:rPr>
        <w:lastRenderedPageBreak/>
        <w:t>of those answers</w:t>
      </w:r>
      <w:r>
        <w:rPr>
          <w:sz w:val="22"/>
        </w:rPr>
        <w:t xml:space="preserve"> is </w:t>
      </w:r>
      <w:r w:rsidRPr="00321381">
        <w:rPr>
          <w:sz w:val="22"/>
        </w:rPr>
        <w:t>a reasonable, proportionate, intelligible</w:t>
      </w:r>
      <w:r>
        <w:rPr>
          <w:sz w:val="22"/>
        </w:rPr>
        <w:t>, and relevant</w:t>
      </w:r>
      <w:r w:rsidRPr="00321381">
        <w:rPr>
          <w:sz w:val="22"/>
        </w:rPr>
        <w:t xml:space="preserve"> answer </w:t>
      </w:r>
      <w:r w:rsidR="001E0DCC">
        <w:rPr>
          <w:sz w:val="22"/>
        </w:rPr>
        <w:t>to our</w:t>
      </w:r>
      <w:r w:rsidRPr="00321381">
        <w:rPr>
          <w:sz w:val="22"/>
        </w:rPr>
        <w:t xml:space="preserve"> what-makes-it-the-case-that question, relative to a given normative theory. </w:t>
      </w:r>
      <w:r w:rsidRPr="009D27F2">
        <w:rPr>
          <w:sz w:val="22"/>
        </w:rPr>
        <w:t xml:space="preserve">Each of these propositions is therefore </w:t>
      </w:r>
      <w:r w:rsidRPr="006170AC">
        <w:rPr>
          <w:sz w:val="22"/>
        </w:rPr>
        <w:t>explanatory</w:t>
      </w:r>
      <w:r w:rsidRPr="009D27F2">
        <w:rPr>
          <w:sz w:val="22"/>
        </w:rPr>
        <w:t xml:space="preserve"> with respect to the relevant question.</w:t>
      </w:r>
      <w:r w:rsidR="006170AC">
        <w:rPr>
          <w:sz w:val="22"/>
        </w:rPr>
        <w:t xml:space="preserve"> I’ll call them </w:t>
      </w:r>
      <w:r w:rsidR="006170AC">
        <w:rPr>
          <w:i/>
          <w:sz w:val="22"/>
        </w:rPr>
        <w:t>candidate metaphysical explanations</w:t>
      </w:r>
      <w:r w:rsidR="006170AC">
        <w:rPr>
          <w:sz w:val="22"/>
        </w:rPr>
        <w:t xml:space="preserve"> of Aria’s wrongdoing. These are to be contrasted with other facts about Aria such as</w:t>
      </w:r>
      <w:r w:rsidR="006170AC" w:rsidRPr="00321381">
        <w:rPr>
          <w:sz w:val="22"/>
        </w:rPr>
        <w:t xml:space="preserve"> (</w:t>
      </w:r>
      <w:r w:rsidR="006170AC">
        <w:rPr>
          <w:sz w:val="22"/>
        </w:rPr>
        <w:t>d</w:t>
      </w:r>
      <w:r w:rsidR="006170AC" w:rsidRPr="00321381">
        <w:rPr>
          <w:sz w:val="22"/>
        </w:rPr>
        <w:t>) Aria likes dogs more than cats, and (</w:t>
      </w:r>
      <w:r w:rsidR="006170AC">
        <w:rPr>
          <w:sz w:val="22"/>
        </w:rPr>
        <w:t>e</w:t>
      </w:r>
      <w:r w:rsidR="006170AC" w:rsidRPr="00321381">
        <w:rPr>
          <w:sz w:val="22"/>
        </w:rPr>
        <w:t xml:space="preserve">) Aria is 31 </w:t>
      </w:r>
      <w:r w:rsidR="006170AC">
        <w:rPr>
          <w:sz w:val="22"/>
        </w:rPr>
        <w:t>years old. Those propositions are not (usually) to be considered answers to Q at all, and so are not to be considered explanatory with respect to Q.</w:t>
      </w:r>
    </w:p>
    <w:p w14:paraId="7E8E3705" w14:textId="10231465" w:rsidR="006A616E" w:rsidRDefault="006170AC" w:rsidP="00121C7E">
      <w:pPr>
        <w:spacing w:line="360" w:lineRule="auto"/>
        <w:rPr>
          <w:sz w:val="22"/>
        </w:rPr>
      </w:pPr>
      <w:r>
        <w:rPr>
          <w:sz w:val="22"/>
        </w:rPr>
        <w:t xml:space="preserve">The irrelevance of some proposition to a given question is not the only way in which a proposition can fail to be explanatory with respect to that question. Propositions might also fail to be explanatory by being inappropriate in other ways, such as </w:t>
      </w:r>
      <w:r w:rsidR="004B6065">
        <w:rPr>
          <w:sz w:val="22"/>
        </w:rPr>
        <w:t>by being overly complex, or including</w:t>
      </w:r>
      <w:r w:rsidRPr="00321381">
        <w:rPr>
          <w:sz w:val="22"/>
        </w:rPr>
        <w:t xml:space="preserve"> too much unnece</w:t>
      </w:r>
      <w:r>
        <w:rPr>
          <w:sz w:val="22"/>
        </w:rPr>
        <w:t>ssary or irrelevant information given the context</w:t>
      </w:r>
      <w:r w:rsidRPr="00321381">
        <w:rPr>
          <w:sz w:val="22"/>
        </w:rPr>
        <w:t>.</w:t>
      </w:r>
      <w:r>
        <w:rPr>
          <w:rStyle w:val="FootnoteReference"/>
          <w:sz w:val="22"/>
        </w:rPr>
        <w:footnoteReference w:id="7"/>
      </w:r>
      <w:r w:rsidR="004B6065">
        <w:rPr>
          <w:sz w:val="22"/>
        </w:rPr>
        <w:t xml:space="preserve"> The falsity of some proposition does not preclude its being a candidate metaphysical explanation so long as it meets the above criteria, at least so long as it is not believed to be false by whoever offers it in response to the relevant question.</w:t>
      </w:r>
      <w:r w:rsidR="004B6065">
        <w:rPr>
          <w:rStyle w:val="FootnoteReference"/>
          <w:sz w:val="22"/>
        </w:rPr>
        <w:footnoteReference w:id="8"/>
      </w:r>
      <w:r w:rsidR="004B6065">
        <w:rPr>
          <w:sz w:val="22"/>
        </w:rPr>
        <w:t xml:space="preserve"> </w:t>
      </w:r>
      <w:r w:rsidR="00773FCE">
        <w:rPr>
          <w:sz w:val="22"/>
        </w:rPr>
        <w:t xml:space="preserve">The truth of a proposition is thus neither necessary nor sufficient for </w:t>
      </w:r>
      <w:proofErr w:type="spellStart"/>
      <w:r w:rsidR="00773FCE">
        <w:rPr>
          <w:sz w:val="22"/>
        </w:rPr>
        <w:t>explanatoriness</w:t>
      </w:r>
      <w:proofErr w:type="spellEnd"/>
      <w:r w:rsidR="00773FCE">
        <w:rPr>
          <w:sz w:val="22"/>
        </w:rPr>
        <w:t>.</w:t>
      </w:r>
    </w:p>
    <w:p w14:paraId="18B4B30F" w14:textId="1B08E71A" w:rsidR="00773FCE" w:rsidRPr="004B6065" w:rsidRDefault="006A616E" w:rsidP="00773FCE">
      <w:pPr>
        <w:spacing w:line="360" w:lineRule="auto"/>
        <w:rPr>
          <w:sz w:val="22"/>
        </w:rPr>
      </w:pPr>
      <w:r w:rsidRPr="00321381">
        <w:rPr>
          <w:sz w:val="22"/>
        </w:rPr>
        <w:t>Suppose further that divine command theory is true</w:t>
      </w:r>
      <w:r>
        <w:rPr>
          <w:sz w:val="22"/>
        </w:rPr>
        <w:t>: when an act is wrong, it is that act’s being contrary to the divinely prescribed moral law that makes it the case that the act is wrong</w:t>
      </w:r>
      <w:r w:rsidRPr="00321381">
        <w:rPr>
          <w:sz w:val="22"/>
        </w:rPr>
        <w:t>.</w:t>
      </w:r>
      <w:r>
        <w:rPr>
          <w:sz w:val="22"/>
        </w:rPr>
        <w:t xml:space="preserve"> </w:t>
      </w:r>
      <w:r w:rsidRPr="00321381">
        <w:rPr>
          <w:sz w:val="22"/>
        </w:rPr>
        <w:t xml:space="preserve">We might then say that the </w:t>
      </w:r>
      <w:r w:rsidRPr="00321381">
        <w:rPr>
          <w:i/>
          <w:sz w:val="22"/>
        </w:rPr>
        <w:t>correct</w:t>
      </w:r>
      <w:r w:rsidRPr="00321381">
        <w:rPr>
          <w:sz w:val="22"/>
        </w:rPr>
        <w:t xml:space="preserve"> explanation of Aria’s wrongdoing is that she acted </w:t>
      </w:r>
      <w:r w:rsidRPr="00512A22">
        <w:rPr>
          <w:sz w:val="22"/>
        </w:rPr>
        <w:t>contrary to the divinely prescribed moral law</w:t>
      </w:r>
      <w:r>
        <w:rPr>
          <w:sz w:val="22"/>
        </w:rPr>
        <w:t xml:space="preserve">. A necessary condition on an explanation’s being correct is that it is true, and so whilst false propositions might sometimes be explanatory, </w:t>
      </w:r>
      <w:r w:rsidR="004B6065">
        <w:rPr>
          <w:sz w:val="22"/>
        </w:rPr>
        <w:t xml:space="preserve">it can’t be the case that a false proposition </w:t>
      </w:r>
      <w:r w:rsidR="00EC2997">
        <w:rPr>
          <w:sz w:val="22"/>
        </w:rPr>
        <w:t>does explanatory work as part of a</w:t>
      </w:r>
      <w:r w:rsidR="004B6065">
        <w:rPr>
          <w:sz w:val="22"/>
        </w:rPr>
        <w:t xml:space="preserve"> </w:t>
      </w:r>
      <w:r w:rsidR="004B6065" w:rsidRPr="00773FCE">
        <w:rPr>
          <w:sz w:val="22"/>
        </w:rPr>
        <w:t>correct</w:t>
      </w:r>
      <w:r w:rsidR="00F73685">
        <w:rPr>
          <w:sz w:val="22"/>
        </w:rPr>
        <w:t xml:space="preserve"> explanation. </w:t>
      </w:r>
      <w:r w:rsidR="004B6065">
        <w:rPr>
          <w:sz w:val="22"/>
        </w:rPr>
        <w:t>So, that a substance contains phlogiston might be a candidate explanation for what makes it the case that it is flammable, but it cannot be a</w:t>
      </w:r>
      <w:r w:rsidR="00F73685">
        <w:rPr>
          <w:sz w:val="22"/>
        </w:rPr>
        <w:t xml:space="preserve"> correct explanation.</w:t>
      </w:r>
      <w:r w:rsidR="004B6065">
        <w:rPr>
          <w:sz w:val="22"/>
        </w:rPr>
        <w:t xml:space="preserve"> </w:t>
      </w:r>
      <w:r w:rsidR="00F73685">
        <w:rPr>
          <w:sz w:val="22"/>
        </w:rPr>
        <w:t>(</w:t>
      </w:r>
      <w:r w:rsidR="004B6065">
        <w:rPr>
          <w:sz w:val="22"/>
        </w:rPr>
        <w:t xml:space="preserve">I </w:t>
      </w:r>
      <w:r w:rsidR="00F73685">
        <w:rPr>
          <w:sz w:val="22"/>
        </w:rPr>
        <w:t xml:space="preserve">therefore </w:t>
      </w:r>
      <w:r w:rsidR="004B6065">
        <w:rPr>
          <w:sz w:val="22"/>
        </w:rPr>
        <w:t xml:space="preserve">use the term </w:t>
      </w:r>
      <w:r w:rsidR="004B6065">
        <w:rPr>
          <w:i/>
          <w:sz w:val="22"/>
        </w:rPr>
        <w:t>correct explanation</w:t>
      </w:r>
      <w:r w:rsidR="004B6065">
        <w:rPr>
          <w:sz w:val="22"/>
        </w:rPr>
        <w:t xml:space="preserve"> to mean what some others mean by </w:t>
      </w:r>
      <w:r w:rsidR="004B6065">
        <w:rPr>
          <w:i/>
          <w:sz w:val="22"/>
        </w:rPr>
        <w:t>explanation</w:t>
      </w:r>
      <w:r w:rsidR="004B6065">
        <w:rPr>
          <w:sz w:val="22"/>
        </w:rPr>
        <w:t>.</w:t>
      </w:r>
      <w:r w:rsidR="00F73685">
        <w:rPr>
          <w:sz w:val="22"/>
        </w:rPr>
        <w:t>)</w:t>
      </w:r>
    </w:p>
    <w:p w14:paraId="25C82577" w14:textId="61AD0BA7" w:rsidR="00773FCE" w:rsidRDefault="006A616E" w:rsidP="00773FCE">
      <w:pPr>
        <w:spacing w:line="360" w:lineRule="auto"/>
        <w:rPr>
          <w:sz w:val="22"/>
        </w:rPr>
      </w:pPr>
      <w:r>
        <w:rPr>
          <w:sz w:val="22"/>
        </w:rPr>
        <w:t xml:space="preserve">Truth is not all that distinguishes correct from incorrect </w:t>
      </w:r>
      <w:r w:rsidR="00F73685">
        <w:rPr>
          <w:sz w:val="22"/>
        </w:rPr>
        <w:t xml:space="preserve">candidate </w:t>
      </w:r>
      <w:r>
        <w:rPr>
          <w:sz w:val="22"/>
        </w:rPr>
        <w:t>explanations. Even if divine command theory is true,</w:t>
      </w:r>
      <w:r w:rsidRPr="00512A22">
        <w:rPr>
          <w:sz w:val="22"/>
        </w:rPr>
        <w:t xml:space="preserve"> Aria’s action might </w:t>
      </w:r>
      <w:r>
        <w:rPr>
          <w:sz w:val="22"/>
        </w:rPr>
        <w:t xml:space="preserve">nevertheless have caused unnecessary pain. In that case, both (a) and (c) above are </w:t>
      </w:r>
      <w:r w:rsidR="00F73685">
        <w:rPr>
          <w:sz w:val="22"/>
        </w:rPr>
        <w:t xml:space="preserve">appropriate answers to Q (and so both are explanatory), and both are </w:t>
      </w:r>
      <w:r w:rsidRPr="004357CE">
        <w:rPr>
          <w:sz w:val="22"/>
        </w:rPr>
        <w:t>true</w:t>
      </w:r>
      <w:r w:rsidR="00F73685">
        <w:rPr>
          <w:sz w:val="22"/>
        </w:rPr>
        <w:t xml:space="preserve">, </w:t>
      </w:r>
      <w:r>
        <w:rPr>
          <w:sz w:val="22"/>
        </w:rPr>
        <w:t xml:space="preserve">but only (a) is </w:t>
      </w:r>
      <w:r w:rsidR="006868D3">
        <w:rPr>
          <w:sz w:val="22"/>
        </w:rPr>
        <w:t>a</w:t>
      </w:r>
      <w:r w:rsidR="00773FCE">
        <w:rPr>
          <w:sz w:val="22"/>
        </w:rPr>
        <w:t xml:space="preserve"> </w:t>
      </w:r>
      <w:r w:rsidR="00773FCE" w:rsidRPr="00F73685">
        <w:rPr>
          <w:i/>
          <w:sz w:val="22"/>
        </w:rPr>
        <w:t>correct</w:t>
      </w:r>
      <w:r w:rsidR="00773FCE">
        <w:rPr>
          <w:sz w:val="22"/>
        </w:rPr>
        <w:t xml:space="preserve"> </w:t>
      </w:r>
      <w:r w:rsidR="00F73685">
        <w:rPr>
          <w:sz w:val="22"/>
        </w:rPr>
        <w:t xml:space="preserve">explanation </w:t>
      </w:r>
      <w:r w:rsidR="00DD244C">
        <w:rPr>
          <w:sz w:val="22"/>
        </w:rPr>
        <w:t>because</w:t>
      </w:r>
      <w:r w:rsidR="00773FCE">
        <w:rPr>
          <w:sz w:val="22"/>
        </w:rPr>
        <w:t xml:space="preserve"> </w:t>
      </w:r>
      <w:r w:rsidR="00DD244C">
        <w:rPr>
          <w:sz w:val="22"/>
        </w:rPr>
        <w:t>(</w:t>
      </w:r>
      <w:r w:rsidR="009D27F2">
        <w:rPr>
          <w:sz w:val="22"/>
        </w:rPr>
        <w:t>according</w:t>
      </w:r>
      <w:r w:rsidR="00DD244C">
        <w:rPr>
          <w:sz w:val="22"/>
        </w:rPr>
        <w:t xml:space="preserve"> to the divine command theorist) </w:t>
      </w:r>
      <w:r w:rsidR="009D27F2" w:rsidRPr="00512A22">
        <w:rPr>
          <w:sz w:val="22"/>
        </w:rPr>
        <w:t xml:space="preserve">it’s not the causing unnecessary pain that </w:t>
      </w:r>
      <w:r w:rsidR="009D27F2" w:rsidRPr="00773FCE">
        <w:rPr>
          <w:sz w:val="22"/>
        </w:rPr>
        <w:t>makes it the case</w:t>
      </w:r>
      <w:r w:rsidR="00773FCE" w:rsidRPr="00773FCE">
        <w:rPr>
          <w:sz w:val="22"/>
        </w:rPr>
        <w:t xml:space="preserve"> that</w:t>
      </w:r>
      <w:r w:rsidR="00773FCE">
        <w:rPr>
          <w:sz w:val="22"/>
        </w:rPr>
        <w:t xml:space="preserve"> Aria's action was wrong, but her contravention of </w:t>
      </w:r>
      <w:r w:rsidR="00773FCE">
        <w:rPr>
          <w:sz w:val="22"/>
        </w:rPr>
        <w:lastRenderedPageBreak/>
        <w:t xml:space="preserve">the divinely prescribed moral law. Divine command theory is a theory about the connection between an action’s moral value and what is prescribed by the gods such that the latter explains or accounts for the former. The correctness or otherwise of a candidate </w:t>
      </w:r>
      <w:r w:rsidR="00DE0E38">
        <w:rPr>
          <w:sz w:val="22"/>
        </w:rPr>
        <w:t xml:space="preserve">metaphysical </w:t>
      </w:r>
      <w:r w:rsidR="00773FCE">
        <w:rPr>
          <w:sz w:val="22"/>
        </w:rPr>
        <w:t xml:space="preserve">explanation is determined by </w:t>
      </w:r>
      <w:r w:rsidR="00DE0E38">
        <w:rPr>
          <w:sz w:val="22"/>
        </w:rPr>
        <w:t>the nature of the metaphysical relation between (the contents of) the explanans and the explanandum.</w:t>
      </w:r>
    </w:p>
    <w:p w14:paraId="3D1A5883" w14:textId="29740E81" w:rsidR="003B019A" w:rsidRDefault="00DE0E38" w:rsidP="003B019A">
      <w:pPr>
        <w:spacing w:line="360" w:lineRule="auto"/>
        <w:rPr>
          <w:sz w:val="22"/>
        </w:rPr>
      </w:pPr>
      <w:r>
        <w:rPr>
          <w:sz w:val="22"/>
        </w:rPr>
        <w:t xml:space="preserve">Various different metaphysical relations might play the relevant role. Perhaps in the case under discussion, the </w:t>
      </w:r>
      <w:r w:rsidR="003B019A">
        <w:rPr>
          <w:sz w:val="22"/>
        </w:rPr>
        <w:t>moral facts asymmetrically supervene on the facts about what the gods command. Perhaps the moral facts are realised by the gods’ commandments. Perhaps the moral facts are grounded in facts about what the gods command.</w:t>
      </w:r>
      <w:r w:rsidR="003F722D">
        <w:rPr>
          <w:rStyle w:val="FootnoteReference"/>
          <w:sz w:val="22"/>
        </w:rPr>
        <w:footnoteReference w:id="9"/>
      </w:r>
      <w:r w:rsidR="003B019A">
        <w:rPr>
          <w:sz w:val="22"/>
        </w:rPr>
        <w:t xml:space="preserve"> </w:t>
      </w:r>
      <w:r w:rsidR="002F52C2">
        <w:rPr>
          <w:sz w:val="22"/>
        </w:rPr>
        <w:t>In giving an account of what makes it the case that Aria acts wrongly, we are not generally also required to give an account of in virtue of what our explanation is the correct one, though an account of the connection might well form a part of one’s moral theory.</w:t>
      </w:r>
    </w:p>
    <w:p w14:paraId="662B18D9" w14:textId="5646B8F6" w:rsidR="00121C7E" w:rsidRDefault="00D02936" w:rsidP="00D74F1B">
      <w:pPr>
        <w:spacing w:line="360" w:lineRule="auto"/>
        <w:rPr>
          <w:sz w:val="22"/>
        </w:rPr>
      </w:pPr>
      <w:r>
        <w:rPr>
          <w:sz w:val="22"/>
        </w:rPr>
        <w:t xml:space="preserve">I don’t propose here to settle exactly which </w:t>
      </w:r>
      <w:r w:rsidR="00B34A0C">
        <w:rPr>
          <w:sz w:val="22"/>
        </w:rPr>
        <w:t>dependence</w:t>
      </w:r>
      <w:r>
        <w:rPr>
          <w:sz w:val="22"/>
        </w:rPr>
        <w:t xml:space="preserve"> relations might account for the correctness or otherwise of di</w:t>
      </w:r>
      <w:r w:rsidR="004F22E1">
        <w:rPr>
          <w:sz w:val="22"/>
        </w:rPr>
        <w:t xml:space="preserve">fferent candidate explanations, but I’m inclined to think that any non-causal </w:t>
      </w:r>
      <w:r w:rsidR="00B34A0C">
        <w:rPr>
          <w:sz w:val="22"/>
        </w:rPr>
        <w:t>dependence</w:t>
      </w:r>
      <w:r w:rsidR="004F22E1">
        <w:rPr>
          <w:sz w:val="22"/>
        </w:rPr>
        <w:t xml:space="preserve"> relation, if it obtains, will render the corresponding explanation correct.</w:t>
      </w:r>
      <w:r w:rsidR="004F22E1">
        <w:rPr>
          <w:rStyle w:val="FootnoteReference"/>
          <w:sz w:val="22"/>
        </w:rPr>
        <w:footnoteReference w:id="10"/>
      </w:r>
      <w:r w:rsidR="004F22E1">
        <w:rPr>
          <w:sz w:val="22"/>
        </w:rPr>
        <w:t xml:space="preserve"> </w:t>
      </w:r>
      <w:r>
        <w:rPr>
          <w:sz w:val="22"/>
        </w:rPr>
        <w:t xml:space="preserve"> </w:t>
      </w:r>
      <w:r w:rsidR="00DD244C">
        <w:rPr>
          <w:sz w:val="22"/>
        </w:rPr>
        <w:t xml:space="preserve">These relations will include (but are not limited to): determinate-determinable relations; constitution; set-membership; property realisation. </w:t>
      </w:r>
      <w:r w:rsidR="004F22E1">
        <w:rPr>
          <w:sz w:val="22"/>
        </w:rPr>
        <w:t>Even relations such as identity which don’t have their direction ‘built in’ might licence metaphysical explanations in the right context. (So, for example, to respond to the question ‘what makes it the case that Peter is a bachelor?’ with ‘Peter is an unmarried man eligible for marriage’</w:t>
      </w:r>
      <w:r w:rsidR="003F722D">
        <w:rPr>
          <w:sz w:val="22"/>
        </w:rPr>
        <w:t xml:space="preserve"> in the right circumstances</w:t>
      </w:r>
      <w:r w:rsidR="004F22E1">
        <w:rPr>
          <w:sz w:val="22"/>
        </w:rPr>
        <w:t xml:space="preserve"> is to give a correct metaphysical explanation where that explanation is rendered correct by the identity between being a bachelor and being an unmarried man eligible for marriage).</w:t>
      </w:r>
      <w:r w:rsidR="00D74F1B">
        <w:rPr>
          <w:sz w:val="22"/>
        </w:rPr>
        <w:t xml:space="preserve"> Symmetric relations in principle licence explanations running in either direction, but which question is asked determines which answer or answers are appropriate. </w:t>
      </w:r>
    </w:p>
    <w:p w14:paraId="4CDF6FB2" w14:textId="7943EF7D" w:rsidR="00657AEB" w:rsidRDefault="009D27F2" w:rsidP="009D27F2">
      <w:pPr>
        <w:spacing w:line="360" w:lineRule="auto"/>
        <w:rPr>
          <w:sz w:val="22"/>
        </w:rPr>
      </w:pPr>
      <w:r w:rsidRPr="00321381">
        <w:rPr>
          <w:sz w:val="22"/>
        </w:rPr>
        <w:t xml:space="preserve">It </w:t>
      </w:r>
      <w:r w:rsidR="00B406B6">
        <w:rPr>
          <w:sz w:val="22"/>
        </w:rPr>
        <w:t>should</w:t>
      </w:r>
      <w:r w:rsidRPr="00321381">
        <w:rPr>
          <w:sz w:val="22"/>
        </w:rPr>
        <w:t xml:space="preserve"> not be built in to our account of metaphysical explanation that every relevant proposition has a unique correct metaphysical explanation</w:t>
      </w:r>
      <w:r w:rsidR="00B406B6">
        <w:rPr>
          <w:sz w:val="22"/>
        </w:rPr>
        <w:t>,</w:t>
      </w:r>
      <w:r w:rsidRPr="00321381">
        <w:rPr>
          <w:sz w:val="22"/>
        </w:rPr>
        <w:t xml:space="preserve"> for two reasons. First, two correct explanations might differ merely in their complexity. (In that case, the simpler one might be the better explanation, but so long as both are above the minimum threshold of simplicity required </w:t>
      </w:r>
      <w:r w:rsidR="00B406B6">
        <w:rPr>
          <w:sz w:val="22"/>
        </w:rPr>
        <w:t xml:space="preserve">for </w:t>
      </w:r>
      <w:proofErr w:type="spellStart"/>
      <w:r w:rsidR="00B406B6">
        <w:rPr>
          <w:sz w:val="22"/>
        </w:rPr>
        <w:t>explanatoriness</w:t>
      </w:r>
      <w:proofErr w:type="spellEnd"/>
      <w:r w:rsidRPr="00321381">
        <w:rPr>
          <w:sz w:val="22"/>
        </w:rPr>
        <w:t xml:space="preserve">, both might count as correct). Second, there might be some cases of overdetermination (just as there are examples of causal overdetermination, and hence overdetermination in cases of </w:t>
      </w:r>
      <w:r w:rsidRPr="00321381">
        <w:rPr>
          <w:sz w:val="22"/>
        </w:rPr>
        <w:lastRenderedPageBreak/>
        <w:t>causal explanation). Take a question like ‘what makes it the case that the leaf is big or green?’ Answers (</w:t>
      </w:r>
      <w:proofErr w:type="spellStart"/>
      <w:r>
        <w:rPr>
          <w:sz w:val="22"/>
        </w:rPr>
        <w:t>i</w:t>
      </w:r>
      <w:proofErr w:type="spellEnd"/>
      <w:r w:rsidRPr="00321381">
        <w:rPr>
          <w:sz w:val="22"/>
        </w:rPr>
        <w:t>) the leaf is big, and (</w:t>
      </w:r>
      <w:r>
        <w:rPr>
          <w:sz w:val="22"/>
        </w:rPr>
        <w:t>ii</w:t>
      </w:r>
      <w:r w:rsidRPr="00321381">
        <w:rPr>
          <w:sz w:val="22"/>
        </w:rPr>
        <w:t xml:space="preserve">) the leaf is green (perhaps along with a proposition about disjunction, such as that a disjunction is true iff one or both of its disjuncts is true) are both satisfactory, correct answers to our question. Thus, both should count as a </w:t>
      </w:r>
      <w:r w:rsidR="00972CC3">
        <w:rPr>
          <w:sz w:val="22"/>
        </w:rPr>
        <w:t xml:space="preserve">correct </w:t>
      </w:r>
      <w:r w:rsidRPr="00321381">
        <w:rPr>
          <w:sz w:val="22"/>
        </w:rPr>
        <w:t xml:space="preserve">metaphysical </w:t>
      </w:r>
      <w:r w:rsidRPr="00BD0CCE">
        <w:rPr>
          <w:sz w:val="22"/>
        </w:rPr>
        <w:t>explanation</w:t>
      </w:r>
      <w:r w:rsidR="00DD244C">
        <w:rPr>
          <w:sz w:val="22"/>
        </w:rPr>
        <w:t>s</w:t>
      </w:r>
      <w:r w:rsidRPr="00BD0CCE">
        <w:rPr>
          <w:sz w:val="22"/>
        </w:rPr>
        <w:t xml:space="preserve"> in this context.</w:t>
      </w:r>
    </w:p>
    <w:p w14:paraId="7C9E9DB0" w14:textId="34CC1EA3" w:rsidR="00D74F1B" w:rsidRDefault="00F45B33" w:rsidP="00D74F1B">
      <w:pPr>
        <w:spacing w:line="360" w:lineRule="auto"/>
        <w:rPr>
          <w:sz w:val="22"/>
        </w:rPr>
      </w:pPr>
      <w:r>
        <w:rPr>
          <w:sz w:val="22"/>
        </w:rPr>
        <w:t xml:space="preserve">One </w:t>
      </w:r>
      <w:r w:rsidR="00D74F1B">
        <w:rPr>
          <w:sz w:val="22"/>
        </w:rPr>
        <w:t xml:space="preserve">might object at this point that the only dependence relation one </w:t>
      </w:r>
      <w:r w:rsidR="00DD244C">
        <w:rPr>
          <w:sz w:val="22"/>
        </w:rPr>
        <w:t xml:space="preserve">really </w:t>
      </w:r>
      <w:r w:rsidR="00D74F1B">
        <w:rPr>
          <w:sz w:val="22"/>
        </w:rPr>
        <w:t>need recognise as accounting for the correctness of metaphysical explanations is grounding, and that what has been offered above is a particular version of a separatist account of the relationship between metaphysical explanation and grounding.</w:t>
      </w:r>
      <w:r w:rsidR="001C0104">
        <w:rPr>
          <w:sz w:val="22"/>
        </w:rPr>
        <w:t xml:space="preserve"> I think to take this line</w:t>
      </w:r>
      <w:r w:rsidR="00DD244C">
        <w:rPr>
          <w:sz w:val="22"/>
        </w:rPr>
        <w:t xml:space="preserve"> would be to weaken the account, though I wish to leave open that grounding might be one amongst the various non-causal </w:t>
      </w:r>
      <w:r w:rsidR="00B34A0C">
        <w:rPr>
          <w:sz w:val="22"/>
        </w:rPr>
        <w:t>dependence</w:t>
      </w:r>
      <w:r w:rsidR="00DD244C">
        <w:rPr>
          <w:sz w:val="22"/>
        </w:rPr>
        <w:t xml:space="preserve"> relations that give rise to correct metaphysical explanations.</w:t>
      </w:r>
    </w:p>
    <w:p w14:paraId="53BDCC81" w14:textId="08E65FC1" w:rsidR="00F11A15" w:rsidRDefault="00F45B33" w:rsidP="00F00284">
      <w:pPr>
        <w:spacing w:line="360" w:lineRule="auto"/>
        <w:rPr>
          <w:sz w:val="22"/>
        </w:rPr>
      </w:pPr>
      <w:r>
        <w:rPr>
          <w:sz w:val="22"/>
        </w:rPr>
        <w:t xml:space="preserve">First, I think that for </w:t>
      </w:r>
      <w:r w:rsidR="001C0104">
        <w:rPr>
          <w:sz w:val="22"/>
        </w:rPr>
        <w:t>at least most</w:t>
      </w:r>
      <w:r>
        <w:rPr>
          <w:sz w:val="22"/>
        </w:rPr>
        <w:t xml:space="preserve"> case</w:t>
      </w:r>
      <w:r w:rsidR="001C0104">
        <w:rPr>
          <w:sz w:val="22"/>
        </w:rPr>
        <w:t>s</w:t>
      </w:r>
      <w:r>
        <w:rPr>
          <w:sz w:val="22"/>
        </w:rPr>
        <w:t xml:space="preserve"> of metaphysical explanation we are interested in, we can point to some non-grounding relation that accounts for the correctness of that explanation. Even friends of grounding do not deny that there are, in addition to grounding, part-whole relations, determinate-determinable relations, set-membership relations, realisation relations, and so on.</w:t>
      </w:r>
      <w:r w:rsidR="00F00284">
        <w:rPr>
          <w:sz w:val="22"/>
        </w:rPr>
        <w:t xml:space="preserve"> </w:t>
      </w:r>
      <w:r w:rsidR="00F11A15">
        <w:rPr>
          <w:sz w:val="22"/>
        </w:rPr>
        <w:t xml:space="preserve">There is a strong case to be made that these non-grounding relations alone do the ‘metaphysical heavy lifting’ (see e.g. Wilson 2014; </w:t>
      </w:r>
      <w:proofErr w:type="spellStart"/>
      <w:r w:rsidR="00F11A15">
        <w:rPr>
          <w:sz w:val="22"/>
        </w:rPr>
        <w:t>Koslicki</w:t>
      </w:r>
      <w:proofErr w:type="spellEnd"/>
      <w:r w:rsidR="00F11A15">
        <w:rPr>
          <w:sz w:val="22"/>
        </w:rPr>
        <w:t xml:space="preserve"> 2015), and </w:t>
      </w:r>
      <w:r w:rsidR="005D6316">
        <w:rPr>
          <w:sz w:val="22"/>
        </w:rPr>
        <w:t>in that case it is these relations we should be interested in.</w:t>
      </w:r>
      <w:r w:rsidR="001C0104">
        <w:rPr>
          <w:sz w:val="22"/>
        </w:rPr>
        <w:t xml:space="preserve"> To posit </w:t>
      </w:r>
      <w:r w:rsidR="003F722D">
        <w:rPr>
          <w:sz w:val="22"/>
        </w:rPr>
        <w:t xml:space="preserve">a robust relation of </w:t>
      </w:r>
      <w:r w:rsidR="001C0104">
        <w:rPr>
          <w:sz w:val="22"/>
        </w:rPr>
        <w:t xml:space="preserve">grounding in these cases in addition to other metaphysical </w:t>
      </w:r>
      <w:r w:rsidR="00B34A0C">
        <w:rPr>
          <w:sz w:val="22"/>
        </w:rPr>
        <w:t>dependence</w:t>
      </w:r>
      <w:r w:rsidR="001C0104">
        <w:rPr>
          <w:sz w:val="22"/>
        </w:rPr>
        <w:t xml:space="preserve"> relations seems to me to be an avoidable ontological cost, and it would be best if our account of metaphysical explanation was not committed to paying that cost.</w:t>
      </w:r>
    </w:p>
    <w:p w14:paraId="5083203D" w14:textId="10C633A0" w:rsidR="0006637F" w:rsidRDefault="00F45B33" w:rsidP="00F00284">
      <w:pPr>
        <w:spacing w:line="360" w:lineRule="auto"/>
        <w:rPr>
          <w:sz w:val="22"/>
        </w:rPr>
      </w:pPr>
      <w:r>
        <w:rPr>
          <w:sz w:val="22"/>
        </w:rPr>
        <w:t>Second, very little work has been done on the epistemology o</w:t>
      </w:r>
      <w:r w:rsidR="00F00284">
        <w:rPr>
          <w:sz w:val="22"/>
        </w:rPr>
        <w:t xml:space="preserve">f grounding. For at least most of these other dependence relations, there is a clearer </w:t>
      </w:r>
      <w:r w:rsidR="0006637F">
        <w:rPr>
          <w:sz w:val="22"/>
        </w:rPr>
        <w:t>case to be made for our having knowledge of them than there is in the case of grounding. I think we should be wary about</w:t>
      </w:r>
      <w:r w:rsidR="001C0104">
        <w:rPr>
          <w:sz w:val="22"/>
        </w:rPr>
        <w:t xml:space="preserve"> making our account of metaphysical explanation </w:t>
      </w:r>
      <w:r w:rsidR="006C4722">
        <w:rPr>
          <w:sz w:val="22"/>
        </w:rPr>
        <w:t>subject to the outcome of debates about the epistemology of ground. When there is good reason to posit some other dependence relation and to take that relation to give rise to a metaphysical explanation, we should do so.</w:t>
      </w:r>
    </w:p>
    <w:p w14:paraId="209D69D0" w14:textId="2E2A219F" w:rsidR="00F45B33" w:rsidRDefault="0006637F" w:rsidP="00F00284">
      <w:pPr>
        <w:spacing w:line="360" w:lineRule="auto"/>
        <w:rPr>
          <w:sz w:val="22"/>
        </w:rPr>
      </w:pPr>
      <w:r>
        <w:rPr>
          <w:sz w:val="22"/>
        </w:rPr>
        <w:t xml:space="preserve">Finally, it seems that at least some instances of case-making </w:t>
      </w:r>
      <w:r w:rsidR="004E472B">
        <w:rPr>
          <w:sz w:val="22"/>
        </w:rPr>
        <w:t>are not plausibly instances of grounding</w:t>
      </w:r>
      <w:r>
        <w:rPr>
          <w:sz w:val="22"/>
        </w:rPr>
        <w:t xml:space="preserve">. For example, the fact that rectangle S has four sides of equal length makes it the case that S is a square. A likely candidate dependence relation accounting for the correctness of this explanation is identity: the property of having four sides of equal length is identical to that of being a square. </w:t>
      </w:r>
      <w:r w:rsidR="00961309">
        <w:rPr>
          <w:sz w:val="22"/>
        </w:rPr>
        <w:t xml:space="preserve">The grounding theorist can </w:t>
      </w:r>
      <w:r w:rsidR="004E472B">
        <w:rPr>
          <w:sz w:val="22"/>
        </w:rPr>
        <w:t xml:space="preserve">individuate facts in a fine-grained way and hold that the fact that S has four sides of equal length grounds the fact that S is a square, but that explanation </w:t>
      </w:r>
      <w:r w:rsidR="004E472B">
        <w:rPr>
          <w:sz w:val="22"/>
        </w:rPr>
        <w:lastRenderedPageBreak/>
        <w:t xml:space="preserve">seems to miss something about what the world is like. To have four sides of equal length </w:t>
      </w:r>
      <w:r w:rsidR="004E472B">
        <w:rPr>
          <w:i/>
          <w:sz w:val="22"/>
        </w:rPr>
        <w:t xml:space="preserve">just is </w:t>
      </w:r>
      <w:r w:rsidR="004E472B">
        <w:rPr>
          <w:sz w:val="22"/>
        </w:rPr>
        <w:t>to be a square. We should expect to be able to give the reverse explanation in a different context: what makes it the case that S has four sides of equal length is that S is a square. The grounding theorist (who holds that grounding is asymmetric) seemingly cannot account for these cases of identity explanations.</w:t>
      </w:r>
    </w:p>
    <w:p w14:paraId="76BE472C" w14:textId="392BF0C0" w:rsidR="00657AEB" w:rsidRPr="00321381" w:rsidRDefault="00657AEB" w:rsidP="00C345D9">
      <w:pPr>
        <w:pStyle w:val="Heading3"/>
        <w:spacing w:line="360" w:lineRule="auto"/>
        <w:rPr>
          <w:sz w:val="22"/>
        </w:rPr>
      </w:pPr>
      <w:r w:rsidRPr="00321381">
        <w:rPr>
          <w:sz w:val="22"/>
        </w:rPr>
        <w:t>Questions</w:t>
      </w:r>
    </w:p>
    <w:p w14:paraId="0579B831" w14:textId="60CAB388" w:rsidR="005F03C3" w:rsidRPr="00321381" w:rsidRDefault="005F03C3" w:rsidP="00C345D9">
      <w:pPr>
        <w:spacing w:line="360" w:lineRule="auto"/>
        <w:rPr>
          <w:sz w:val="22"/>
        </w:rPr>
      </w:pPr>
      <w:r w:rsidRPr="00321381">
        <w:rPr>
          <w:sz w:val="22"/>
        </w:rPr>
        <w:t xml:space="preserve">Explanations are </w:t>
      </w:r>
      <w:r w:rsidR="00595895" w:rsidRPr="00321381">
        <w:rPr>
          <w:sz w:val="22"/>
        </w:rPr>
        <w:t>pairs of questions and answers</w:t>
      </w:r>
      <w:r w:rsidRPr="00321381">
        <w:rPr>
          <w:sz w:val="22"/>
        </w:rPr>
        <w:t xml:space="preserve">, and so what question is asked constrains which responses are appropriate. Van </w:t>
      </w:r>
      <w:proofErr w:type="spellStart"/>
      <w:r w:rsidRPr="00321381">
        <w:rPr>
          <w:sz w:val="22"/>
        </w:rPr>
        <w:t>Fraassen’s</w:t>
      </w:r>
      <w:proofErr w:type="spellEnd"/>
      <w:r w:rsidRPr="00321381">
        <w:rPr>
          <w:sz w:val="22"/>
        </w:rPr>
        <w:t xml:space="preserve"> (1980</w:t>
      </w:r>
      <w:r w:rsidR="005941AB" w:rsidRPr="00321381">
        <w:rPr>
          <w:sz w:val="22"/>
        </w:rPr>
        <w:t>, c</w:t>
      </w:r>
      <w:r w:rsidRPr="00321381">
        <w:rPr>
          <w:sz w:val="22"/>
        </w:rPr>
        <w:t>hapter 5) account of explanations as answers to why-questions takes questions to be context sensitive along three dimensions: the topic of the question; the contrast class; and the relevance relation. The same seems to be true of the questions invol</w:t>
      </w:r>
      <w:r w:rsidR="005941AB" w:rsidRPr="00321381">
        <w:rPr>
          <w:sz w:val="22"/>
        </w:rPr>
        <w:t>ved in our theory of metaphysical</w:t>
      </w:r>
      <w:r w:rsidRPr="00321381">
        <w:rPr>
          <w:sz w:val="22"/>
        </w:rPr>
        <w:t xml:space="preserve"> explanation. The topic of the question is just </w:t>
      </w:r>
      <w:r w:rsidR="00595895" w:rsidRPr="00321381">
        <w:rPr>
          <w:sz w:val="22"/>
        </w:rPr>
        <w:t>what is presupposed</w:t>
      </w:r>
      <w:r w:rsidRPr="00321381">
        <w:rPr>
          <w:sz w:val="22"/>
        </w:rPr>
        <w:t xml:space="preserve"> in the question. To use van </w:t>
      </w:r>
      <w:proofErr w:type="spellStart"/>
      <w:r w:rsidRPr="00321381">
        <w:rPr>
          <w:sz w:val="22"/>
        </w:rPr>
        <w:t>Fraassen’s</w:t>
      </w:r>
      <w:proofErr w:type="spellEnd"/>
      <w:r w:rsidRPr="00321381">
        <w:rPr>
          <w:sz w:val="22"/>
        </w:rPr>
        <w:t xml:space="preserve"> example (1980: 141), a question like ‘why is this conductor warped?’ will </w:t>
      </w:r>
      <w:r w:rsidR="004924DC">
        <w:rPr>
          <w:sz w:val="22"/>
        </w:rPr>
        <w:t xml:space="preserve">presuppose the truth of </w:t>
      </w:r>
      <w:r w:rsidRPr="00321381">
        <w:rPr>
          <w:sz w:val="22"/>
        </w:rPr>
        <w:t>a proposition about a particular conductor, as specified by the context</w:t>
      </w:r>
      <w:r w:rsidR="00F43A16" w:rsidRPr="00321381">
        <w:rPr>
          <w:sz w:val="22"/>
        </w:rPr>
        <w:t xml:space="preserve"> (i.e. that whatever conductor </w:t>
      </w:r>
      <w:r w:rsidR="00960BCC" w:rsidRPr="00321381">
        <w:rPr>
          <w:sz w:val="22"/>
        </w:rPr>
        <w:t xml:space="preserve">is </w:t>
      </w:r>
      <w:r w:rsidR="00F43A16" w:rsidRPr="00321381">
        <w:rPr>
          <w:sz w:val="22"/>
        </w:rPr>
        <w:t>proximal is warped)</w:t>
      </w:r>
      <w:r w:rsidRPr="00321381">
        <w:rPr>
          <w:sz w:val="22"/>
        </w:rPr>
        <w:t>. The same sort of co</w:t>
      </w:r>
      <w:r w:rsidR="004924DC">
        <w:rPr>
          <w:sz w:val="22"/>
        </w:rPr>
        <w:t>ntext sensitivity might come in</w:t>
      </w:r>
      <w:r w:rsidRPr="00321381">
        <w:rPr>
          <w:sz w:val="22"/>
        </w:rPr>
        <w:t xml:space="preserve">to play in the metaphysical case (e.g. ‘what makes it the case that </w:t>
      </w:r>
      <w:r w:rsidRPr="00972CC3">
        <w:rPr>
          <w:i/>
          <w:sz w:val="22"/>
        </w:rPr>
        <w:t>this</w:t>
      </w:r>
      <w:r w:rsidRPr="00321381">
        <w:rPr>
          <w:sz w:val="22"/>
        </w:rPr>
        <w:t xml:space="preserve"> action is wrong?’)</w:t>
      </w:r>
      <w:r w:rsidR="00B11DCB">
        <w:rPr>
          <w:sz w:val="22"/>
        </w:rPr>
        <w:t>. T</w:t>
      </w:r>
      <w:r w:rsidRPr="00321381">
        <w:rPr>
          <w:sz w:val="22"/>
        </w:rPr>
        <w:t>his degree of context sensitivity in particular seems fairly uncontroversial.</w:t>
      </w:r>
    </w:p>
    <w:p w14:paraId="299BE7B3" w14:textId="5B56580C" w:rsidR="005F03C3" w:rsidRPr="00321381" w:rsidRDefault="005F03C3" w:rsidP="00C345D9">
      <w:pPr>
        <w:spacing w:line="360" w:lineRule="auto"/>
        <w:rPr>
          <w:sz w:val="22"/>
        </w:rPr>
      </w:pPr>
      <w:r w:rsidRPr="00321381">
        <w:rPr>
          <w:sz w:val="22"/>
        </w:rPr>
        <w:t xml:space="preserve">The second dimension of context sensitivity van </w:t>
      </w:r>
      <w:proofErr w:type="spellStart"/>
      <w:r w:rsidRPr="00321381">
        <w:rPr>
          <w:sz w:val="22"/>
        </w:rPr>
        <w:t>Fraassen</w:t>
      </w:r>
      <w:proofErr w:type="spellEnd"/>
      <w:r w:rsidRPr="00321381">
        <w:rPr>
          <w:sz w:val="22"/>
        </w:rPr>
        <w:t xml:space="preserve"> identifies concerns the contrast class of alternatives to the topic of the question; a set of propositions that includes the topic. So, in our example </w:t>
      </w:r>
      <w:r w:rsidR="00504CB7">
        <w:rPr>
          <w:sz w:val="22"/>
        </w:rPr>
        <w:t xml:space="preserve">Q </w:t>
      </w:r>
      <w:r w:rsidRPr="00321381">
        <w:rPr>
          <w:sz w:val="22"/>
        </w:rPr>
        <w:t>‘what makes it the case</w:t>
      </w:r>
      <w:r w:rsidR="00F43A16" w:rsidRPr="00321381">
        <w:rPr>
          <w:sz w:val="22"/>
        </w:rPr>
        <w:t xml:space="preserve"> the Aria did something wrong?’</w:t>
      </w:r>
      <w:r w:rsidRPr="00321381">
        <w:rPr>
          <w:sz w:val="22"/>
        </w:rPr>
        <w:t xml:space="preserve"> the topic is: Aria did something wrong, and the contrast class would be a</w:t>
      </w:r>
      <w:r w:rsidR="00F43A16" w:rsidRPr="00321381">
        <w:rPr>
          <w:sz w:val="22"/>
        </w:rPr>
        <w:t xml:space="preserve"> set of propositions </w:t>
      </w:r>
      <w:r w:rsidR="00161DDC" w:rsidRPr="00321381">
        <w:rPr>
          <w:sz w:val="22"/>
        </w:rPr>
        <w:t>that might include</w:t>
      </w:r>
      <w:r w:rsidR="00033099" w:rsidRPr="00321381">
        <w:rPr>
          <w:sz w:val="22"/>
        </w:rPr>
        <w:t xml:space="preserve">: </w:t>
      </w:r>
      <w:r w:rsidRPr="00321381">
        <w:rPr>
          <w:sz w:val="22"/>
        </w:rPr>
        <w:t xml:space="preserve">Aria did something right; Aria did something morally neutral. </w:t>
      </w:r>
      <w:r w:rsidR="00161DDC" w:rsidRPr="00321381">
        <w:rPr>
          <w:sz w:val="22"/>
        </w:rPr>
        <w:t xml:space="preserve">But by specifying a different context class we can ask a different question. Suppose we want to know what makes it the case that </w:t>
      </w:r>
      <w:r w:rsidR="0010414E">
        <w:rPr>
          <w:sz w:val="22"/>
        </w:rPr>
        <w:t>Aria</w:t>
      </w:r>
      <w:r w:rsidR="00161DDC" w:rsidRPr="00321381">
        <w:rPr>
          <w:sz w:val="22"/>
        </w:rPr>
        <w:t xml:space="preserve"> did something wrong rather than nothing at all. Then the topic of the question is still ‘Aria did something wrong’, but the contrast class is: Aria did nothing at all. </w:t>
      </w:r>
      <w:r w:rsidRPr="00321381">
        <w:rPr>
          <w:sz w:val="22"/>
        </w:rPr>
        <w:t>The contrast class focusses the question</w:t>
      </w:r>
      <w:r w:rsidR="00FD71AE" w:rsidRPr="00321381">
        <w:rPr>
          <w:sz w:val="22"/>
        </w:rPr>
        <w:t>.</w:t>
      </w:r>
    </w:p>
    <w:p w14:paraId="0B3BCC5F" w14:textId="5049E9D6" w:rsidR="00FD71AE" w:rsidRPr="00321381" w:rsidRDefault="00BD2725" w:rsidP="00C345D9">
      <w:pPr>
        <w:spacing w:line="360" w:lineRule="auto"/>
        <w:rPr>
          <w:sz w:val="22"/>
        </w:rPr>
      </w:pPr>
      <w:r w:rsidRPr="00321381">
        <w:rPr>
          <w:sz w:val="22"/>
        </w:rPr>
        <w:t>In the above example, the second reading, though legitimate, is somewhat unnatural. H</w:t>
      </w:r>
      <w:r w:rsidR="00161DDC" w:rsidRPr="00321381">
        <w:rPr>
          <w:sz w:val="22"/>
        </w:rPr>
        <w:t>ere’s a different</w:t>
      </w:r>
      <w:r w:rsidR="00C5069C" w:rsidRPr="00321381">
        <w:rPr>
          <w:sz w:val="22"/>
        </w:rPr>
        <w:t xml:space="preserve"> example. </w:t>
      </w:r>
      <w:r w:rsidR="0054762D" w:rsidRPr="00321381">
        <w:rPr>
          <w:sz w:val="22"/>
        </w:rPr>
        <w:t xml:space="preserve">Take the following question </w:t>
      </w:r>
      <w:proofErr w:type="spellStart"/>
      <w:r w:rsidR="0054762D" w:rsidRPr="00321381">
        <w:rPr>
          <w:sz w:val="22"/>
        </w:rPr>
        <w:t>S</w:t>
      </w:r>
      <w:proofErr w:type="spellEnd"/>
      <w:r w:rsidR="0054762D" w:rsidRPr="00321381">
        <w:rPr>
          <w:sz w:val="22"/>
        </w:rPr>
        <w:t xml:space="preserve">: what makes it the case that </w:t>
      </w:r>
      <w:r w:rsidR="001F7FDD" w:rsidRPr="00321381">
        <w:rPr>
          <w:sz w:val="22"/>
        </w:rPr>
        <w:t xml:space="preserve">the </w:t>
      </w:r>
      <w:r w:rsidR="00B51D73" w:rsidRPr="00321381">
        <w:rPr>
          <w:sz w:val="22"/>
        </w:rPr>
        <w:t>ball is red</w:t>
      </w:r>
      <w:r w:rsidR="0054762D" w:rsidRPr="00321381">
        <w:rPr>
          <w:sz w:val="22"/>
        </w:rPr>
        <w:t xml:space="preserve">? </w:t>
      </w:r>
      <w:r w:rsidR="00161DDC" w:rsidRPr="00321381">
        <w:rPr>
          <w:sz w:val="22"/>
        </w:rPr>
        <w:t>Again, we</w:t>
      </w:r>
      <w:r w:rsidR="0054762D" w:rsidRPr="00321381">
        <w:rPr>
          <w:sz w:val="22"/>
        </w:rPr>
        <w:t xml:space="preserve"> can here distinguish two different questions on the basis of the contrast class. In both cases, the topic of the question is that </w:t>
      </w:r>
      <w:r w:rsidR="00B51D73" w:rsidRPr="00321381">
        <w:rPr>
          <w:sz w:val="22"/>
        </w:rPr>
        <w:t>the ball is red</w:t>
      </w:r>
      <w:r w:rsidR="0054762D" w:rsidRPr="00321381">
        <w:rPr>
          <w:sz w:val="22"/>
        </w:rPr>
        <w:t>. The first question (S</w:t>
      </w:r>
      <w:r w:rsidR="0054762D" w:rsidRPr="00321381">
        <w:rPr>
          <w:sz w:val="22"/>
          <w:vertAlign w:val="subscript"/>
        </w:rPr>
        <w:t>1</w:t>
      </w:r>
      <w:r w:rsidR="0054762D" w:rsidRPr="00321381">
        <w:rPr>
          <w:sz w:val="22"/>
        </w:rPr>
        <w:t>) migh</w:t>
      </w:r>
      <w:r w:rsidR="001057D2" w:rsidRPr="00321381">
        <w:rPr>
          <w:sz w:val="22"/>
        </w:rPr>
        <w:t xml:space="preserve">t have as its contrast class: </w:t>
      </w:r>
      <w:r w:rsidR="00B51D73" w:rsidRPr="00321381">
        <w:rPr>
          <w:sz w:val="22"/>
        </w:rPr>
        <w:t>the ball is green; the ball is blue, etc</w:t>
      </w:r>
      <w:r w:rsidR="0054762D" w:rsidRPr="00321381">
        <w:rPr>
          <w:sz w:val="22"/>
        </w:rPr>
        <w:t xml:space="preserve">. </w:t>
      </w:r>
      <w:r w:rsidR="00DE58B2" w:rsidRPr="00321381">
        <w:rPr>
          <w:sz w:val="22"/>
        </w:rPr>
        <w:t>Candidate answers</w:t>
      </w:r>
      <w:r w:rsidR="0054762D" w:rsidRPr="00321381">
        <w:rPr>
          <w:sz w:val="22"/>
        </w:rPr>
        <w:t xml:space="preserve"> to S</w:t>
      </w:r>
      <w:r w:rsidR="0054762D" w:rsidRPr="00321381">
        <w:rPr>
          <w:sz w:val="22"/>
          <w:vertAlign w:val="subscript"/>
        </w:rPr>
        <w:t>1</w:t>
      </w:r>
      <w:r w:rsidR="0054762D" w:rsidRPr="00321381">
        <w:rPr>
          <w:sz w:val="22"/>
        </w:rPr>
        <w:t xml:space="preserve"> </w:t>
      </w:r>
      <w:r w:rsidR="00DE58B2" w:rsidRPr="00321381">
        <w:rPr>
          <w:sz w:val="22"/>
        </w:rPr>
        <w:t>include:</w:t>
      </w:r>
      <w:r w:rsidR="0054762D" w:rsidRPr="00321381">
        <w:rPr>
          <w:sz w:val="22"/>
        </w:rPr>
        <w:t xml:space="preserve"> </w:t>
      </w:r>
      <w:r w:rsidR="00B51D73" w:rsidRPr="00321381">
        <w:rPr>
          <w:sz w:val="22"/>
        </w:rPr>
        <w:t>the ball is scarlet</w:t>
      </w:r>
      <w:r w:rsidR="00DE58B2" w:rsidRPr="00321381">
        <w:rPr>
          <w:sz w:val="22"/>
        </w:rPr>
        <w:t>; the ball is crimson; the ball is ruby</w:t>
      </w:r>
      <w:r w:rsidR="00940EFE" w:rsidRPr="00321381">
        <w:rPr>
          <w:sz w:val="22"/>
        </w:rPr>
        <w:t>. The second question (S</w:t>
      </w:r>
      <w:r w:rsidR="00940EFE" w:rsidRPr="00321381">
        <w:rPr>
          <w:sz w:val="22"/>
          <w:vertAlign w:val="subscript"/>
        </w:rPr>
        <w:t>2</w:t>
      </w:r>
      <w:r w:rsidR="00940EFE" w:rsidRPr="00321381">
        <w:rPr>
          <w:sz w:val="22"/>
        </w:rPr>
        <w:t>)</w:t>
      </w:r>
      <w:r w:rsidR="001057D2" w:rsidRPr="00321381">
        <w:rPr>
          <w:sz w:val="22"/>
        </w:rPr>
        <w:t xml:space="preserve"> has as its contrast class: </w:t>
      </w:r>
      <w:r w:rsidR="00B51D73" w:rsidRPr="00321381">
        <w:rPr>
          <w:sz w:val="22"/>
        </w:rPr>
        <w:t>the ball merely appears to be coloured red</w:t>
      </w:r>
      <w:r w:rsidR="00940EFE" w:rsidRPr="00321381">
        <w:rPr>
          <w:sz w:val="22"/>
        </w:rPr>
        <w:t>. Candidate answers to S</w:t>
      </w:r>
      <w:r w:rsidR="00940EFE" w:rsidRPr="00321381">
        <w:rPr>
          <w:sz w:val="22"/>
          <w:vertAlign w:val="subscript"/>
        </w:rPr>
        <w:t>2</w:t>
      </w:r>
      <w:r w:rsidR="001F7FDD" w:rsidRPr="00321381">
        <w:rPr>
          <w:sz w:val="22"/>
        </w:rPr>
        <w:t xml:space="preserve"> include</w:t>
      </w:r>
      <w:r w:rsidR="00B51D73" w:rsidRPr="00321381">
        <w:rPr>
          <w:sz w:val="22"/>
        </w:rPr>
        <w:t xml:space="preserve">: the ball reflects </w:t>
      </w:r>
      <w:r w:rsidR="00B51D73" w:rsidRPr="00321381">
        <w:rPr>
          <w:sz w:val="22"/>
        </w:rPr>
        <w:lastRenderedPageBreak/>
        <w:t>light with a wavelength in the red spectrum; the ball is disposed to look red to standard perceivers in standard conditions; the</w:t>
      </w:r>
      <w:r w:rsidR="00DE58B2" w:rsidRPr="00321381">
        <w:rPr>
          <w:sz w:val="22"/>
        </w:rPr>
        <w:t xml:space="preserve"> ball instantiates the primitive colour property </w:t>
      </w:r>
      <w:r w:rsidR="00DE58B2" w:rsidRPr="00321381">
        <w:rPr>
          <w:i/>
          <w:sz w:val="22"/>
        </w:rPr>
        <w:t>redness</w:t>
      </w:r>
      <w:r w:rsidR="00940EFE" w:rsidRPr="00321381">
        <w:rPr>
          <w:sz w:val="22"/>
        </w:rPr>
        <w:t>. S</w:t>
      </w:r>
      <w:r w:rsidR="00940EFE" w:rsidRPr="00321381">
        <w:rPr>
          <w:sz w:val="22"/>
          <w:vertAlign w:val="subscript"/>
        </w:rPr>
        <w:t>1</w:t>
      </w:r>
      <w:r w:rsidR="00940EFE" w:rsidRPr="00321381">
        <w:rPr>
          <w:sz w:val="22"/>
        </w:rPr>
        <w:t xml:space="preserve"> and S</w:t>
      </w:r>
      <w:r w:rsidR="00940EFE" w:rsidRPr="00321381">
        <w:rPr>
          <w:sz w:val="22"/>
          <w:vertAlign w:val="subscript"/>
        </w:rPr>
        <w:t>2</w:t>
      </w:r>
      <w:r w:rsidR="00940EFE" w:rsidRPr="00321381">
        <w:rPr>
          <w:sz w:val="22"/>
        </w:rPr>
        <w:t xml:space="preserve"> therefore have different candidate answers.</w:t>
      </w:r>
      <w:r w:rsidR="009B538D" w:rsidRPr="00321381">
        <w:rPr>
          <w:sz w:val="22"/>
        </w:rPr>
        <w:t xml:space="preserve"> Because the question </w:t>
      </w:r>
      <w:r w:rsidR="00FC0BCE" w:rsidRPr="00321381">
        <w:rPr>
          <w:sz w:val="22"/>
        </w:rPr>
        <w:t xml:space="preserve">is part of the explanation, these are two different </w:t>
      </w:r>
      <w:r w:rsidR="00504CB7">
        <w:rPr>
          <w:sz w:val="22"/>
        </w:rPr>
        <w:t xml:space="preserve">metaphysical </w:t>
      </w:r>
      <w:r w:rsidR="00FC0BCE" w:rsidRPr="00321381">
        <w:rPr>
          <w:sz w:val="22"/>
        </w:rPr>
        <w:t xml:space="preserve">explanations of what makes it the case that </w:t>
      </w:r>
      <w:r w:rsidR="00DE58B2" w:rsidRPr="00321381">
        <w:rPr>
          <w:sz w:val="22"/>
        </w:rPr>
        <w:t>the ball is red</w:t>
      </w:r>
      <w:r w:rsidR="00FC0BCE" w:rsidRPr="00321381">
        <w:rPr>
          <w:sz w:val="22"/>
        </w:rPr>
        <w:t>, and not merely differences in what is appropriate to say in a given conversational context. The explanation itself is thus p</w:t>
      </w:r>
      <w:r w:rsidR="00B11DCB">
        <w:rPr>
          <w:sz w:val="22"/>
        </w:rPr>
        <w:t>artly determined by the co</w:t>
      </w:r>
      <w:r w:rsidR="00645935">
        <w:rPr>
          <w:sz w:val="22"/>
        </w:rPr>
        <w:t>ntext</w:t>
      </w:r>
      <w:r w:rsidR="00A920DC">
        <w:rPr>
          <w:sz w:val="22"/>
        </w:rPr>
        <w:t xml:space="preserve"> of the explanation request</w:t>
      </w:r>
      <w:r w:rsidR="00645935">
        <w:rPr>
          <w:sz w:val="22"/>
        </w:rPr>
        <w:t>.</w:t>
      </w:r>
    </w:p>
    <w:p w14:paraId="5A8AEDF2" w14:textId="77777777" w:rsidR="00893D50" w:rsidRDefault="00CA49D2" w:rsidP="002D2CAA">
      <w:pPr>
        <w:spacing w:line="360" w:lineRule="auto"/>
        <w:rPr>
          <w:sz w:val="22"/>
        </w:rPr>
      </w:pPr>
      <w:r w:rsidRPr="00321381">
        <w:rPr>
          <w:sz w:val="22"/>
        </w:rPr>
        <w:t>The relevance of candidate answers is the final aspect of the specification of a question. This explanatory relevance</w:t>
      </w:r>
      <w:r w:rsidR="005F03C3" w:rsidRPr="00321381">
        <w:rPr>
          <w:sz w:val="22"/>
        </w:rPr>
        <w:t xml:space="preserve"> determines what will count as a possible explanatory factor; what sort of thing is being requested in an answer. </w:t>
      </w:r>
      <w:r w:rsidR="00A57A53">
        <w:rPr>
          <w:sz w:val="22"/>
        </w:rPr>
        <w:t xml:space="preserve">This is not the same as the role of the contrast class in focussing the question, because the contrast class specifies alternatives that the questioner </w:t>
      </w:r>
      <w:r w:rsidR="002D2CAA">
        <w:rPr>
          <w:sz w:val="22"/>
        </w:rPr>
        <w:t xml:space="preserve">does </w:t>
      </w:r>
      <w:r w:rsidR="002D2CAA">
        <w:rPr>
          <w:i/>
          <w:sz w:val="22"/>
        </w:rPr>
        <w:t>not</w:t>
      </w:r>
      <w:r w:rsidR="002D2CAA">
        <w:rPr>
          <w:sz w:val="22"/>
        </w:rPr>
        <w:t xml:space="preserve"> take to be made the case.</w:t>
      </w:r>
      <w:r w:rsidR="000166F3">
        <w:rPr>
          <w:sz w:val="22"/>
        </w:rPr>
        <w:t xml:space="preserve"> </w:t>
      </w:r>
      <w:r w:rsidR="00893D50" w:rsidRPr="00321381">
        <w:rPr>
          <w:sz w:val="22"/>
        </w:rPr>
        <w:t xml:space="preserve">A given proposition might be relevant or not to the topic with respect to the particular contrast-class. </w:t>
      </w:r>
    </w:p>
    <w:p w14:paraId="2689AB10" w14:textId="7E962797" w:rsidR="00AC7836" w:rsidRDefault="00387690" w:rsidP="001857B0">
      <w:pPr>
        <w:spacing w:line="360" w:lineRule="auto"/>
        <w:rPr>
          <w:sz w:val="22"/>
        </w:rPr>
      </w:pPr>
      <w:r w:rsidRPr="001857B0">
        <w:rPr>
          <w:sz w:val="22"/>
        </w:rPr>
        <w:t>Take S</w:t>
      </w:r>
      <w:r w:rsidR="001857B0" w:rsidRPr="001857B0">
        <w:rPr>
          <w:sz w:val="22"/>
          <w:vertAlign w:val="subscript"/>
        </w:rPr>
        <w:t>1</w:t>
      </w:r>
      <w:r w:rsidR="001857B0" w:rsidRPr="001857B0">
        <w:rPr>
          <w:sz w:val="22"/>
        </w:rPr>
        <w:t xml:space="preserve"> above.</w:t>
      </w:r>
      <w:r w:rsidRPr="001857B0">
        <w:rPr>
          <w:sz w:val="22"/>
        </w:rPr>
        <w:t xml:space="preserve"> When the relevant audience </w:t>
      </w:r>
      <w:r w:rsidR="001857B0" w:rsidRPr="001857B0">
        <w:rPr>
          <w:sz w:val="22"/>
        </w:rPr>
        <w:t xml:space="preserve">is a group of philosophers, the </w:t>
      </w:r>
      <w:r w:rsidRPr="001857B0">
        <w:rPr>
          <w:sz w:val="22"/>
        </w:rPr>
        <w:t xml:space="preserve">candidate answers </w:t>
      </w:r>
      <w:r w:rsidR="001857B0" w:rsidRPr="001857B0">
        <w:rPr>
          <w:sz w:val="22"/>
        </w:rPr>
        <w:t xml:space="preserve">specified above </w:t>
      </w:r>
      <w:r w:rsidRPr="001857B0">
        <w:rPr>
          <w:sz w:val="22"/>
        </w:rPr>
        <w:t xml:space="preserve">will </w:t>
      </w:r>
      <w:r w:rsidR="001857B0" w:rsidRPr="001857B0">
        <w:rPr>
          <w:sz w:val="22"/>
        </w:rPr>
        <w:t>count as relevant. But if the question was raised between say, painters</w:t>
      </w:r>
      <w:r w:rsidRPr="001857B0">
        <w:rPr>
          <w:sz w:val="22"/>
        </w:rPr>
        <w:t>,</w:t>
      </w:r>
      <w:r w:rsidR="001857B0" w:rsidRPr="001857B0">
        <w:rPr>
          <w:sz w:val="22"/>
        </w:rPr>
        <w:t xml:space="preserve"> we might expect a different set of relevant answers reflecting the painters’ shared colour expertise (e.g. the ball is carmine; the ball is Spanish carmine).</w:t>
      </w:r>
      <w:r w:rsidR="001857B0">
        <w:rPr>
          <w:sz w:val="22"/>
        </w:rPr>
        <w:t xml:space="preserve"> </w:t>
      </w:r>
      <w:r w:rsidR="006C27AB">
        <w:rPr>
          <w:sz w:val="22"/>
        </w:rPr>
        <w:t xml:space="preserve">The sort of thing that is requested in an answer is determined by the presuppositions, interests, and expectations of the explanation-seeker at the relevant time. </w:t>
      </w:r>
    </w:p>
    <w:p w14:paraId="1C6B26C0" w14:textId="064E53B0" w:rsidR="00893D50" w:rsidRPr="00893D50" w:rsidRDefault="00893D50" w:rsidP="00893D50">
      <w:pPr>
        <w:spacing w:line="360" w:lineRule="auto"/>
        <w:rPr>
          <w:sz w:val="22"/>
        </w:rPr>
      </w:pPr>
      <w:r>
        <w:rPr>
          <w:sz w:val="22"/>
        </w:rPr>
        <w:t>Together these three aspects of context sensitivity determine a question, which together with an answer comprise a metaphysical explanation. Features of the context include the epistemic position, beliefs, assumptions and commitments of the explanation-seeker, an</w:t>
      </w:r>
      <w:r w:rsidR="00BE6383">
        <w:rPr>
          <w:sz w:val="22"/>
        </w:rPr>
        <w:t>d so this context sensitivity of</w:t>
      </w:r>
      <w:r>
        <w:rPr>
          <w:sz w:val="22"/>
        </w:rPr>
        <w:t xml:space="preserve"> the question places an epistemic constraint on metaphysical explanation. There can be no explanations, according to this view, without a context-saturated question. Because the context includes agential features, explanations are irreducibly agent-involving. There can be no explanations without agents, because an agent </w:t>
      </w:r>
      <w:r w:rsidR="00640520">
        <w:rPr>
          <w:sz w:val="22"/>
        </w:rPr>
        <w:t>is required for the asking of the particular question that is part of each explanation.</w:t>
      </w:r>
    </w:p>
    <w:p w14:paraId="5D1484D5" w14:textId="339BB706" w:rsidR="005F03C3" w:rsidRPr="00321381" w:rsidRDefault="00657AEB" w:rsidP="00C345D9">
      <w:pPr>
        <w:pStyle w:val="Heading3"/>
        <w:spacing w:line="360" w:lineRule="auto"/>
        <w:rPr>
          <w:sz w:val="22"/>
        </w:rPr>
      </w:pPr>
      <w:r w:rsidRPr="00321381">
        <w:rPr>
          <w:sz w:val="22"/>
        </w:rPr>
        <w:t>Answers</w:t>
      </w:r>
      <w:r w:rsidR="005F03C3" w:rsidRPr="00321381">
        <w:rPr>
          <w:sz w:val="22"/>
        </w:rPr>
        <w:t xml:space="preserve"> </w:t>
      </w:r>
    </w:p>
    <w:p w14:paraId="3A346FE2" w14:textId="0D3457A9" w:rsidR="00097F68" w:rsidRPr="00321381" w:rsidRDefault="005F03C3" w:rsidP="00C345D9">
      <w:pPr>
        <w:spacing w:line="360" w:lineRule="auto"/>
        <w:rPr>
          <w:sz w:val="22"/>
        </w:rPr>
      </w:pPr>
      <w:r w:rsidRPr="00321381">
        <w:rPr>
          <w:sz w:val="22"/>
        </w:rPr>
        <w:t>Answers to what-makes-it-the-case-that-questions are propositions that bear the relevance relation to the pair forme</w:t>
      </w:r>
      <w:r w:rsidR="005941AB" w:rsidRPr="00321381">
        <w:rPr>
          <w:sz w:val="22"/>
        </w:rPr>
        <w:t xml:space="preserve">d of the topic of the question </w:t>
      </w:r>
      <w:r w:rsidRPr="00321381">
        <w:rPr>
          <w:sz w:val="22"/>
        </w:rPr>
        <w:t xml:space="preserve">and the contrast class. They tell us what makes it the case that Aria did something wrong, given the contrast class determined by the question, and constrained </w:t>
      </w:r>
      <w:r w:rsidR="009D27F2">
        <w:rPr>
          <w:sz w:val="22"/>
        </w:rPr>
        <w:t xml:space="preserve">in accordance with relevance. A </w:t>
      </w:r>
      <w:r w:rsidR="009D27F2">
        <w:rPr>
          <w:i/>
          <w:sz w:val="22"/>
        </w:rPr>
        <w:t>full</w:t>
      </w:r>
      <w:r w:rsidRPr="00321381">
        <w:rPr>
          <w:sz w:val="22"/>
        </w:rPr>
        <w:t xml:space="preserve"> answer A (a candidate metaphysical explanation) claims that the </w:t>
      </w:r>
      <w:r w:rsidRPr="00321381">
        <w:rPr>
          <w:sz w:val="22"/>
        </w:rPr>
        <w:lastRenderedPageBreak/>
        <w:t>topic of the question is true, that the other members of the contrast class are not, and that A bears the relevance relation to the pair made up of the topic and the contrast cl</w:t>
      </w:r>
      <w:r w:rsidR="00097F68" w:rsidRPr="00321381">
        <w:rPr>
          <w:sz w:val="22"/>
        </w:rPr>
        <w:t xml:space="preserve">ass (van </w:t>
      </w:r>
      <w:proofErr w:type="spellStart"/>
      <w:r w:rsidR="00097F68" w:rsidRPr="00321381">
        <w:rPr>
          <w:sz w:val="22"/>
        </w:rPr>
        <w:t>Fraas</w:t>
      </w:r>
      <w:r w:rsidR="00B821FB">
        <w:rPr>
          <w:sz w:val="22"/>
        </w:rPr>
        <w:t>sen</w:t>
      </w:r>
      <w:proofErr w:type="spellEnd"/>
      <w:r w:rsidR="00097F68" w:rsidRPr="00321381">
        <w:rPr>
          <w:sz w:val="22"/>
        </w:rPr>
        <w:t xml:space="preserve"> 1980: 143).</w:t>
      </w:r>
    </w:p>
    <w:p w14:paraId="09A63FCC" w14:textId="77777777" w:rsidR="009D27F2" w:rsidRDefault="005F03C3" w:rsidP="00C345D9">
      <w:pPr>
        <w:spacing w:line="360" w:lineRule="auto"/>
        <w:rPr>
          <w:sz w:val="22"/>
        </w:rPr>
      </w:pPr>
      <w:r w:rsidRPr="00321381">
        <w:rPr>
          <w:sz w:val="22"/>
        </w:rPr>
        <w:t>Let’s think again about our question Q</w:t>
      </w:r>
      <w:r w:rsidR="00657AEB" w:rsidRPr="00321381">
        <w:rPr>
          <w:sz w:val="22"/>
        </w:rPr>
        <w:t xml:space="preserve"> from the previous subsection (what makes it the case that Aria did something wrong</w:t>
      </w:r>
      <w:r w:rsidR="009D27F2">
        <w:rPr>
          <w:sz w:val="22"/>
        </w:rPr>
        <w:t>?</w:t>
      </w:r>
      <w:r w:rsidR="00657AEB" w:rsidRPr="00321381">
        <w:rPr>
          <w:sz w:val="22"/>
        </w:rPr>
        <w:t>)</w:t>
      </w:r>
      <w:r w:rsidR="00384FE6">
        <w:rPr>
          <w:sz w:val="22"/>
        </w:rPr>
        <w:t xml:space="preserve">, and propositions (a), (b), and (c). </w:t>
      </w:r>
      <w:r w:rsidRPr="00321381">
        <w:rPr>
          <w:sz w:val="22"/>
        </w:rPr>
        <w:t xml:space="preserve">All </w:t>
      </w:r>
      <w:r w:rsidR="009D27F2">
        <w:rPr>
          <w:sz w:val="22"/>
        </w:rPr>
        <w:t>three of these (though not (d) and (e</w:t>
      </w:r>
      <w:r w:rsidRPr="00321381">
        <w:rPr>
          <w:sz w:val="22"/>
        </w:rPr>
        <w:t xml:space="preserve">)) </w:t>
      </w:r>
      <w:r w:rsidR="009D27F2">
        <w:rPr>
          <w:sz w:val="22"/>
        </w:rPr>
        <w:t>can form part of a</w:t>
      </w:r>
      <w:r w:rsidRPr="00321381">
        <w:rPr>
          <w:sz w:val="22"/>
        </w:rPr>
        <w:t xml:space="preserve"> relevant answer</w:t>
      </w:r>
      <w:r w:rsidR="009D27F2">
        <w:rPr>
          <w:sz w:val="22"/>
        </w:rPr>
        <w:t xml:space="preserve"> to the question. When presented as a full answer (i.e. ‘Aria’s acting contrary to the divinely prescribed moral law makes it the case that Aria acted wrongly’)</w:t>
      </w:r>
      <w:r w:rsidRPr="00321381">
        <w:rPr>
          <w:sz w:val="22"/>
        </w:rPr>
        <w:t xml:space="preserve"> all of them presuppose that the topic of the question is true, and that the contrast class is specified </w:t>
      </w:r>
      <w:r w:rsidR="00BD2725" w:rsidRPr="00321381">
        <w:rPr>
          <w:sz w:val="22"/>
        </w:rPr>
        <w:t xml:space="preserve">as </w:t>
      </w:r>
      <w:r w:rsidR="003B220C" w:rsidRPr="00321381">
        <w:rPr>
          <w:sz w:val="22"/>
        </w:rPr>
        <w:t>we would normally expect (Aria did something morally right; Aria did something morally neutral)</w:t>
      </w:r>
      <w:r w:rsidRPr="00321381">
        <w:rPr>
          <w:sz w:val="22"/>
        </w:rPr>
        <w:t>. Therefore, each is a cand</w:t>
      </w:r>
      <w:r w:rsidR="009D27F2">
        <w:rPr>
          <w:sz w:val="22"/>
        </w:rPr>
        <w:t>idate metaphysical explanation.</w:t>
      </w:r>
    </w:p>
    <w:p w14:paraId="67015EBA" w14:textId="35DB8214" w:rsidR="006B2FC0" w:rsidRPr="00321381" w:rsidRDefault="0001709D" w:rsidP="00F31F79">
      <w:pPr>
        <w:spacing w:line="360" w:lineRule="auto"/>
        <w:rPr>
          <w:sz w:val="22"/>
        </w:rPr>
      </w:pPr>
      <w:r w:rsidRPr="00321381">
        <w:rPr>
          <w:sz w:val="22"/>
        </w:rPr>
        <w:t>Deciding between competing</w:t>
      </w:r>
      <w:r w:rsidR="00F31F79">
        <w:rPr>
          <w:sz w:val="22"/>
        </w:rPr>
        <w:t xml:space="preserve"> candidate</w:t>
      </w:r>
      <w:r w:rsidRPr="00321381">
        <w:rPr>
          <w:sz w:val="22"/>
        </w:rPr>
        <w:t xml:space="preserve"> answers to the relevant questions will be a matter of deciding between (in this case) competing</w:t>
      </w:r>
      <w:r w:rsidR="00157CF5" w:rsidRPr="00321381">
        <w:rPr>
          <w:sz w:val="22"/>
        </w:rPr>
        <w:t xml:space="preserve"> m</w:t>
      </w:r>
      <w:r w:rsidR="004548E6">
        <w:rPr>
          <w:sz w:val="22"/>
        </w:rPr>
        <w:t xml:space="preserve">oral theories. </w:t>
      </w:r>
      <w:r w:rsidR="006B2FC0" w:rsidRPr="00321381">
        <w:rPr>
          <w:sz w:val="22"/>
        </w:rPr>
        <w:t xml:space="preserve">This should come as no surprise. The practice of metaphysically explaining something must draw on what the explanation-giver takes to be the best theory of the world, and so arguments about what is the correct metaphysical explanation are to be conducted in terms of which is the best </w:t>
      </w:r>
      <w:r w:rsidR="003B220C" w:rsidRPr="00321381">
        <w:rPr>
          <w:sz w:val="22"/>
        </w:rPr>
        <w:t xml:space="preserve">overall </w:t>
      </w:r>
      <w:r w:rsidR="006B2FC0" w:rsidRPr="00321381">
        <w:rPr>
          <w:sz w:val="22"/>
        </w:rPr>
        <w:t xml:space="preserve">theory. That is, they are </w:t>
      </w:r>
      <w:r w:rsidR="003B220C" w:rsidRPr="00321381">
        <w:rPr>
          <w:sz w:val="22"/>
        </w:rPr>
        <w:t xml:space="preserve">to be </w:t>
      </w:r>
      <w:r w:rsidR="006B2FC0" w:rsidRPr="00321381">
        <w:rPr>
          <w:sz w:val="22"/>
        </w:rPr>
        <w:t>cashed out in terms of familiar philosophical arguments in various different domains of discourse.</w:t>
      </w:r>
      <w:r w:rsidR="00F31F79">
        <w:rPr>
          <w:sz w:val="22"/>
        </w:rPr>
        <w:t xml:space="preserve"> If our theories hook up with the world in the way that we hope they do, we should expect that our best theory </w:t>
      </w:r>
      <w:r w:rsidR="00AE7B6A">
        <w:rPr>
          <w:sz w:val="22"/>
        </w:rPr>
        <w:t>provides a correct metaphysical explanation.</w:t>
      </w:r>
      <w:r w:rsidR="00AE7B6A">
        <w:rPr>
          <w:rStyle w:val="FootnoteReference"/>
          <w:sz w:val="22"/>
        </w:rPr>
        <w:footnoteReference w:id="11"/>
      </w:r>
    </w:p>
    <w:p w14:paraId="61916984" w14:textId="77777777" w:rsidR="005F03C3" w:rsidRPr="00321381" w:rsidRDefault="005F03C3" w:rsidP="00C345D9">
      <w:pPr>
        <w:pStyle w:val="Heading2"/>
        <w:rPr>
          <w:sz w:val="32"/>
        </w:rPr>
      </w:pPr>
      <w:r w:rsidRPr="00321381">
        <w:rPr>
          <w:sz w:val="32"/>
        </w:rPr>
        <w:t xml:space="preserve">The structure of reality </w:t>
      </w:r>
    </w:p>
    <w:p w14:paraId="2B159E82" w14:textId="77777777" w:rsidR="009A7EA3" w:rsidRDefault="00B50766" w:rsidP="009A7EA3">
      <w:pPr>
        <w:spacing w:line="360" w:lineRule="auto"/>
        <w:rPr>
          <w:sz w:val="22"/>
        </w:rPr>
      </w:pPr>
      <w:r>
        <w:rPr>
          <w:sz w:val="22"/>
        </w:rPr>
        <w:t xml:space="preserve">Talk of metaphysical explanation is bound up with talk about reality’s structure. In the </w:t>
      </w:r>
      <w:r w:rsidR="00D52660">
        <w:rPr>
          <w:sz w:val="22"/>
        </w:rPr>
        <w:t xml:space="preserve">grounding literature, this is because grounding is the notion taken to limn reality’s structure, and grounding either is or backs metaphysical explanation. In this final section I consider taking metaphysical explanation itself </w:t>
      </w:r>
      <w:r w:rsidR="00FA6AB8">
        <w:rPr>
          <w:sz w:val="22"/>
        </w:rPr>
        <w:t xml:space="preserve">(as described above) </w:t>
      </w:r>
      <w:r w:rsidR="00D52660">
        <w:rPr>
          <w:sz w:val="22"/>
        </w:rPr>
        <w:t>to characterise reality’s structure. The resultant picture</w:t>
      </w:r>
      <w:r w:rsidR="00FA6AB8">
        <w:rPr>
          <w:sz w:val="22"/>
        </w:rPr>
        <w:t xml:space="preserve"> is an alternative to the robust realism about structure that pervades the contemporary discussion,</w:t>
      </w:r>
      <w:r w:rsidR="00FA6AB8">
        <w:rPr>
          <w:rStyle w:val="FootnoteReference"/>
          <w:sz w:val="22"/>
        </w:rPr>
        <w:footnoteReference w:id="12"/>
      </w:r>
      <w:r w:rsidR="00FA6AB8" w:rsidRPr="00FA6AB8">
        <w:rPr>
          <w:sz w:val="22"/>
        </w:rPr>
        <w:t xml:space="preserve"> </w:t>
      </w:r>
      <w:r w:rsidR="00FA6AB8">
        <w:rPr>
          <w:sz w:val="22"/>
        </w:rPr>
        <w:t xml:space="preserve">and has more in common with the ‘internal realism’ of Putnam (1981), or the ‘vegetarian’ approach to joint-carving advanced by Taylor (1993). I’ll not engage here in arguments for preferring this kind of view over a more robust realism, but it should be clear how such a view might be attractive </w:t>
      </w:r>
      <w:r w:rsidR="009A7EA3">
        <w:rPr>
          <w:sz w:val="22"/>
        </w:rPr>
        <w:t xml:space="preserve">to one who takes the above approach to metaphysical explanation. </w:t>
      </w:r>
      <w:r w:rsidR="00FA6AB8">
        <w:rPr>
          <w:sz w:val="22"/>
        </w:rPr>
        <w:t xml:space="preserve">The purpose of the discussion is to outline an application of the above </w:t>
      </w:r>
      <w:r w:rsidR="00FA6AB8">
        <w:rPr>
          <w:sz w:val="22"/>
        </w:rPr>
        <w:lastRenderedPageBreak/>
        <w:t>account of metaphysical explanation, but it is of course possible to resist what follows whilst adopting that account.</w:t>
      </w:r>
    </w:p>
    <w:p w14:paraId="339CAF10" w14:textId="335F7AD2" w:rsidR="00E2562D" w:rsidRDefault="00E2562D" w:rsidP="009A7EA3">
      <w:pPr>
        <w:spacing w:line="360" w:lineRule="auto"/>
        <w:rPr>
          <w:sz w:val="22"/>
        </w:rPr>
      </w:pPr>
      <w:r>
        <w:rPr>
          <w:sz w:val="22"/>
        </w:rPr>
        <w:t xml:space="preserve">The basic </w:t>
      </w:r>
      <w:r w:rsidR="009A7EA3">
        <w:rPr>
          <w:sz w:val="22"/>
        </w:rPr>
        <w:t>picture</w:t>
      </w:r>
      <w:r>
        <w:rPr>
          <w:sz w:val="22"/>
        </w:rPr>
        <w:t xml:space="preserve"> is as follows. Metaphysical explanations are ordered pairs made up of a what-makes-it-the-case-that question and an answer. The topic of a question and answers to the question are propositions, and so metaphysical explanation is an ordering on propositions. Explanations can chain, such that a question Q can have as its topic a proposition P </w:t>
      </w:r>
      <w:r w:rsidR="007E7B42">
        <w:rPr>
          <w:sz w:val="22"/>
        </w:rPr>
        <w:t>and</w:t>
      </w:r>
      <w:r>
        <w:rPr>
          <w:sz w:val="22"/>
        </w:rPr>
        <w:t xml:space="preserve"> an answer R (which must be relevant and appropriate given the question). R might then be the topic of a further question which has an answer S. S thus explains R, which explains P. Explanations are correct when they provide a true, appropriate answer to the relevant question which cites some fact that makes the case the topic of the question in virtue of the obtaining of some metaphysical dependence relation between the two propositions (or their contents). Metaphysical explanation is thus an ordering on propositions which is determined both by the condition the world is in with respect to the relevant relations (parthood, identity, set membership, determinate-determinable, etc.) and by epistemic features of the explanation-speaker. As such, reality’s structure is access-dependent.</w:t>
      </w:r>
    </w:p>
    <w:p w14:paraId="59C05049" w14:textId="6AD1A00E" w:rsidR="004D4A38" w:rsidRPr="004D4A38" w:rsidRDefault="00E2562D" w:rsidP="004D4A38">
      <w:pPr>
        <w:spacing w:line="360" w:lineRule="auto"/>
        <w:rPr>
          <w:sz w:val="22"/>
        </w:rPr>
      </w:pPr>
      <w:r>
        <w:rPr>
          <w:sz w:val="22"/>
        </w:rPr>
        <w:t>Before getting into the details, l</w:t>
      </w:r>
      <w:r w:rsidR="00823ED3">
        <w:rPr>
          <w:sz w:val="22"/>
        </w:rPr>
        <w:t xml:space="preserve">et me first pre-empt an objection. Given what I said above about the correctness of a true, appropriate metaphysical explanation being determined by </w:t>
      </w:r>
      <w:r w:rsidR="00335C51">
        <w:rPr>
          <w:sz w:val="22"/>
        </w:rPr>
        <w:t xml:space="preserve">patterns of the obtaining of </w:t>
      </w:r>
      <w:r w:rsidR="0054635C">
        <w:rPr>
          <w:sz w:val="22"/>
        </w:rPr>
        <w:t xml:space="preserve">metaphysical </w:t>
      </w:r>
      <w:r w:rsidR="00335C51">
        <w:rPr>
          <w:sz w:val="22"/>
        </w:rPr>
        <w:t>dependence relations</w:t>
      </w:r>
      <w:r w:rsidR="00823ED3">
        <w:rPr>
          <w:sz w:val="22"/>
        </w:rPr>
        <w:t>, one might argue that it is these relations that provide reality with</w:t>
      </w:r>
      <w:r w:rsidR="004D4A38">
        <w:rPr>
          <w:sz w:val="22"/>
        </w:rPr>
        <w:t xml:space="preserve"> all</w:t>
      </w:r>
      <w:r w:rsidR="00823ED3">
        <w:rPr>
          <w:sz w:val="22"/>
        </w:rPr>
        <w:t xml:space="preserve"> its structure</w:t>
      </w:r>
      <w:r w:rsidR="00B02B84">
        <w:rPr>
          <w:sz w:val="22"/>
        </w:rPr>
        <w:t>, and that this is independent of anything we might wish to add about</w:t>
      </w:r>
      <w:r w:rsidR="00D55DA7">
        <w:rPr>
          <w:sz w:val="22"/>
        </w:rPr>
        <w:t xml:space="preserve"> metaphysical</w:t>
      </w:r>
      <w:r w:rsidR="00B02B84">
        <w:rPr>
          <w:sz w:val="22"/>
        </w:rPr>
        <w:t xml:space="preserve"> explanation</w:t>
      </w:r>
      <w:r w:rsidR="00823ED3">
        <w:rPr>
          <w:sz w:val="22"/>
        </w:rPr>
        <w:t xml:space="preserve">. </w:t>
      </w:r>
      <w:r w:rsidR="0054635C">
        <w:rPr>
          <w:sz w:val="22"/>
        </w:rPr>
        <w:t>Certainly, these</w:t>
      </w:r>
      <w:r w:rsidR="009A7EA3">
        <w:rPr>
          <w:sz w:val="22"/>
        </w:rPr>
        <w:t xml:space="preserve"> dependence</w:t>
      </w:r>
      <w:r w:rsidR="0054635C">
        <w:rPr>
          <w:sz w:val="22"/>
        </w:rPr>
        <w:t xml:space="preserve"> relations provide reality with </w:t>
      </w:r>
      <w:r w:rsidR="004D4A38">
        <w:rPr>
          <w:sz w:val="22"/>
        </w:rPr>
        <w:t>plenty of</w:t>
      </w:r>
      <w:r w:rsidR="0054635C">
        <w:rPr>
          <w:sz w:val="22"/>
        </w:rPr>
        <w:t xml:space="preserve"> structure. </w:t>
      </w:r>
      <w:r w:rsidR="004D4A38">
        <w:rPr>
          <w:sz w:val="22"/>
        </w:rPr>
        <w:t xml:space="preserve">What they don’t provide is the kind of </w:t>
      </w:r>
      <w:r w:rsidR="004D4A38">
        <w:rPr>
          <w:i/>
          <w:sz w:val="22"/>
        </w:rPr>
        <w:t>generic</w:t>
      </w:r>
      <w:r w:rsidR="004D4A38">
        <w:rPr>
          <w:sz w:val="22"/>
        </w:rPr>
        <w:t xml:space="preserve"> structure that often seems to be at issue in metaphysics; that limns issues of metaphysical interest (</w:t>
      </w:r>
      <w:r w:rsidR="008B155E">
        <w:rPr>
          <w:sz w:val="22"/>
        </w:rPr>
        <w:t xml:space="preserve">see </w:t>
      </w:r>
      <w:r w:rsidR="004D4A38">
        <w:rPr>
          <w:sz w:val="22"/>
        </w:rPr>
        <w:t xml:space="preserve">Dasgupta 2017: 76). </w:t>
      </w:r>
    </w:p>
    <w:p w14:paraId="3525A905" w14:textId="7D80F49B" w:rsidR="00F12A78" w:rsidRDefault="00F12A78" w:rsidP="00823ED3">
      <w:pPr>
        <w:spacing w:line="360" w:lineRule="auto"/>
        <w:rPr>
          <w:sz w:val="22"/>
        </w:rPr>
      </w:pPr>
      <w:r>
        <w:rPr>
          <w:sz w:val="22"/>
        </w:rPr>
        <w:t xml:space="preserve">To focus only on the local </w:t>
      </w:r>
      <w:r w:rsidR="00B34A0C">
        <w:rPr>
          <w:sz w:val="22"/>
        </w:rPr>
        <w:t>dependence</w:t>
      </w:r>
      <w:r>
        <w:rPr>
          <w:sz w:val="22"/>
        </w:rPr>
        <w:t xml:space="preserve"> relations is </w:t>
      </w:r>
      <w:r w:rsidR="0064178F">
        <w:rPr>
          <w:sz w:val="22"/>
        </w:rPr>
        <w:t xml:space="preserve">to allow </w:t>
      </w:r>
      <w:r>
        <w:rPr>
          <w:sz w:val="22"/>
        </w:rPr>
        <w:t xml:space="preserve">only </w:t>
      </w:r>
      <w:r w:rsidR="00823ED3">
        <w:rPr>
          <w:sz w:val="22"/>
        </w:rPr>
        <w:t>for local pockets of structure</w:t>
      </w:r>
      <w:r w:rsidR="00FC3178">
        <w:rPr>
          <w:sz w:val="22"/>
        </w:rPr>
        <w:t xml:space="preserve"> (determinate-determinable structure; compositional structure; set-theoretic structure; etc.)</w:t>
      </w:r>
      <w:r w:rsidR="00823ED3">
        <w:rPr>
          <w:sz w:val="22"/>
        </w:rPr>
        <w:t xml:space="preserve"> but there is a sense in which those structures are not commensurable with one another</w:t>
      </w:r>
      <w:r>
        <w:rPr>
          <w:sz w:val="22"/>
        </w:rPr>
        <w:t xml:space="preserve">; </w:t>
      </w:r>
      <w:r w:rsidR="00DD7ED2">
        <w:rPr>
          <w:sz w:val="22"/>
        </w:rPr>
        <w:t>they don’t</w:t>
      </w:r>
      <w:r>
        <w:rPr>
          <w:sz w:val="22"/>
        </w:rPr>
        <w:t xml:space="preserve"> </w:t>
      </w:r>
      <w:r w:rsidR="00DD7ED2">
        <w:rPr>
          <w:sz w:val="22"/>
        </w:rPr>
        <w:t xml:space="preserve">‘fit </w:t>
      </w:r>
      <w:r>
        <w:rPr>
          <w:sz w:val="22"/>
        </w:rPr>
        <w:t>together</w:t>
      </w:r>
      <w:r w:rsidR="00DD7ED2">
        <w:rPr>
          <w:sz w:val="22"/>
        </w:rPr>
        <w:t>’</w:t>
      </w:r>
      <w:r w:rsidR="00823ED3">
        <w:rPr>
          <w:sz w:val="22"/>
        </w:rPr>
        <w:t xml:space="preserve">. </w:t>
      </w:r>
      <w:r>
        <w:rPr>
          <w:sz w:val="22"/>
        </w:rPr>
        <w:t xml:space="preserve">We must be pluralists about the structure generated by local </w:t>
      </w:r>
      <w:r w:rsidR="00B34A0C">
        <w:rPr>
          <w:sz w:val="22"/>
        </w:rPr>
        <w:t>dependence</w:t>
      </w:r>
      <w:r>
        <w:rPr>
          <w:sz w:val="22"/>
        </w:rPr>
        <w:t xml:space="preserve"> relations, and this pluralism </w:t>
      </w:r>
      <w:r w:rsidR="005662AD">
        <w:rPr>
          <w:sz w:val="22"/>
        </w:rPr>
        <w:t>(in the absence of a privileged structuring relation</w:t>
      </w:r>
      <w:r w:rsidR="009A7EA3">
        <w:rPr>
          <w:sz w:val="22"/>
        </w:rPr>
        <w:t>—I’ll come back to this shortly</w:t>
      </w:r>
      <w:r w:rsidR="005662AD">
        <w:rPr>
          <w:sz w:val="22"/>
        </w:rPr>
        <w:t xml:space="preserve">) </w:t>
      </w:r>
      <w:r>
        <w:rPr>
          <w:sz w:val="22"/>
        </w:rPr>
        <w:t>precludes making the sorts of general claims about how things fit together that we at least sometimes like to make when we do metaphysics.</w:t>
      </w:r>
      <w:r w:rsidR="008B155E">
        <w:rPr>
          <w:sz w:val="22"/>
        </w:rPr>
        <w:t xml:space="preserve"> To think of generic structure in terms of metaphysical explanation allows us to abstract away from local dependence and impose a structure on reality, albeit a structure that is partly constituted by those local </w:t>
      </w:r>
      <w:r w:rsidR="00B34A0C">
        <w:rPr>
          <w:sz w:val="22"/>
        </w:rPr>
        <w:t>dependence</w:t>
      </w:r>
      <w:r w:rsidR="008B155E">
        <w:rPr>
          <w:sz w:val="22"/>
        </w:rPr>
        <w:t xml:space="preserve"> relations.</w:t>
      </w:r>
    </w:p>
    <w:p w14:paraId="19112219" w14:textId="245A018B" w:rsidR="000B0066" w:rsidRDefault="000B0066" w:rsidP="00DD7ED2">
      <w:pPr>
        <w:spacing w:line="360" w:lineRule="auto"/>
        <w:rPr>
          <w:sz w:val="22"/>
        </w:rPr>
      </w:pPr>
      <w:r>
        <w:rPr>
          <w:sz w:val="22"/>
        </w:rPr>
        <w:lastRenderedPageBreak/>
        <w:t xml:space="preserve">A second advantage of taking metaphysical explanation to account for generic structure is that we are able to make claims about metaphysical explanation without knowing </w:t>
      </w:r>
      <w:r w:rsidRPr="006A218B">
        <w:rPr>
          <w:i/>
          <w:sz w:val="22"/>
        </w:rPr>
        <w:t>which</w:t>
      </w:r>
      <w:r>
        <w:rPr>
          <w:sz w:val="22"/>
        </w:rPr>
        <w:t xml:space="preserve"> </w:t>
      </w:r>
      <w:r w:rsidR="00B34A0C">
        <w:rPr>
          <w:sz w:val="22"/>
        </w:rPr>
        <w:t>dependence</w:t>
      </w:r>
      <w:r>
        <w:rPr>
          <w:sz w:val="22"/>
        </w:rPr>
        <w:t xml:space="preserve"> relation accounts for the correctness of a given explanation (if indeed it is correct). For example, one might be a committed physicalist of a certain kind, and therefore take it to be central to one’s overall theory that any moral facts, mental facts, and aesthetic facts depend on physical facts. One might use this in further metaphysical theorising, and to argue with interlocutors, and to further inform one’s worldview without having any particular view about which dependence relation or relations account for the correctness of one’s claims about metaphysical explanation.</w:t>
      </w:r>
    </w:p>
    <w:p w14:paraId="4124EA5D" w14:textId="7806C6AD" w:rsidR="006D0463" w:rsidRDefault="00DD7ED2" w:rsidP="00DD7ED2">
      <w:pPr>
        <w:spacing w:line="360" w:lineRule="auto"/>
        <w:rPr>
          <w:sz w:val="22"/>
        </w:rPr>
      </w:pPr>
      <w:r>
        <w:rPr>
          <w:sz w:val="22"/>
        </w:rPr>
        <w:t xml:space="preserve">The previous remarks might then </w:t>
      </w:r>
      <w:r w:rsidR="009A7EA3">
        <w:rPr>
          <w:sz w:val="22"/>
        </w:rPr>
        <w:t>call to mind</w:t>
      </w:r>
      <w:r>
        <w:rPr>
          <w:sz w:val="22"/>
        </w:rPr>
        <w:t xml:space="preserve"> a different line of objection. </w:t>
      </w:r>
      <w:r w:rsidRPr="009218FA">
        <w:rPr>
          <w:i/>
          <w:sz w:val="22"/>
        </w:rPr>
        <w:t xml:space="preserve">Generic metaphysical structure is precisely what the grounding </w:t>
      </w:r>
      <w:r w:rsidR="0064178F">
        <w:rPr>
          <w:i/>
          <w:sz w:val="22"/>
        </w:rPr>
        <w:t xml:space="preserve">relation </w:t>
      </w:r>
      <w:r w:rsidR="006D0463">
        <w:rPr>
          <w:i/>
          <w:sz w:val="22"/>
        </w:rPr>
        <w:t>provides</w:t>
      </w:r>
      <w:r w:rsidR="009A7EA3">
        <w:rPr>
          <w:i/>
          <w:sz w:val="22"/>
        </w:rPr>
        <w:t>; grounding is the privileged structuring relation</w:t>
      </w:r>
      <w:r w:rsidRPr="009218FA">
        <w:rPr>
          <w:i/>
          <w:sz w:val="22"/>
        </w:rPr>
        <w:t>. We don’t need this complicated machinery of contextually determined questions and answers to license claims about generic metaphysical structure. All we need is to appeal to grounding, the relation that unifies the</w:t>
      </w:r>
      <w:r w:rsidR="009218FA" w:rsidRPr="009218FA">
        <w:rPr>
          <w:i/>
          <w:sz w:val="22"/>
        </w:rPr>
        <w:t xml:space="preserve"> disparate dependence relations and in terms of which we can talk in order to gui</w:t>
      </w:r>
      <w:r w:rsidR="009218FA">
        <w:rPr>
          <w:i/>
          <w:sz w:val="22"/>
        </w:rPr>
        <w:t>de and constrain our me</w:t>
      </w:r>
      <w:r w:rsidR="009218FA" w:rsidRPr="009218FA">
        <w:rPr>
          <w:i/>
          <w:sz w:val="22"/>
        </w:rPr>
        <w:t>taphysical theorising.</w:t>
      </w:r>
      <w:r>
        <w:rPr>
          <w:sz w:val="22"/>
        </w:rPr>
        <w:t xml:space="preserve"> </w:t>
      </w:r>
      <w:r w:rsidR="009A7EA3">
        <w:rPr>
          <w:sz w:val="22"/>
        </w:rPr>
        <w:t>I argued above that we should not think of grounding as the only relation that licenc</w:t>
      </w:r>
      <w:r w:rsidR="00F72478">
        <w:rPr>
          <w:sz w:val="22"/>
        </w:rPr>
        <w:t xml:space="preserve">es metaphysical explanations, </w:t>
      </w:r>
      <w:r w:rsidR="0064178F">
        <w:rPr>
          <w:sz w:val="22"/>
        </w:rPr>
        <w:t xml:space="preserve">that we might think of ‘grounding’ simply as another word for ‘metaphysical explanation’ (rather than a relation), </w:t>
      </w:r>
      <w:r w:rsidR="00F72478">
        <w:rPr>
          <w:sz w:val="22"/>
        </w:rPr>
        <w:t xml:space="preserve">and </w:t>
      </w:r>
      <w:r w:rsidR="0064178F">
        <w:rPr>
          <w:sz w:val="22"/>
        </w:rPr>
        <w:t xml:space="preserve">I </w:t>
      </w:r>
      <w:r w:rsidR="00F72478">
        <w:rPr>
          <w:sz w:val="22"/>
        </w:rPr>
        <w:t>expressed some concerns about appeals to grounding in general</w:t>
      </w:r>
      <w:r w:rsidR="00B71D5A">
        <w:rPr>
          <w:sz w:val="22"/>
        </w:rPr>
        <w:t>.</w:t>
      </w:r>
      <w:r w:rsidR="00F72478">
        <w:rPr>
          <w:sz w:val="22"/>
        </w:rPr>
        <w:t xml:space="preserve"> </w:t>
      </w:r>
      <w:r w:rsidR="009A7EA3">
        <w:rPr>
          <w:sz w:val="22"/>
        </w:rPr>
        <w:t>Those arguments also tell against taking grounding to be a privileged structuring relation</w:t>
      </w:r>
      <w:r w:rsidR="00EB4074">
        <w:rPr>
          <w:sz w:val="22"/>
        </w:rPr>
        <w:t>.</w:t>
      </w:r>
    </w:p>
    <w:p w14:paraId="33DD0D1B" w14:textId="3700D907" w:rsidR="00E2562D" w:rsidRPr="00321381" w:rsidRDefault="00EB4074" w:rsidP="00421997">
      <w:pPr>
        <w:spacing w:line="360" w:lineRule="auto"/>
        <w:rPr>
          <w:sz w:val="22"/>
        </w:rPr>
      </w:pPr>
      <w:r>
        <w:rPr>
          <w:sz w:val="22"/>
        </w:rPr>
        <w:t>One more thing. A</w:t>
      </w:r>
      <w:r w:rsidR="006D0463" w:rsidRPr="006D0463">
        <w:rPr>
          <w:sz w:val="22"/>
        </w:rPr>
        <w:t xml:space="preserve">t least some of the local dependence relations have different </w:t>
      </w:r>
      <w:proofErr w:type="spellStart"/>
      <w:r w:rsidR="006D0463" w:rsidRPr="006D0463">
        <w:rPr>
          <w:sz w:val="22"/>
        </w:rPr>
        <w:t>relata</w:t>
      </w:r>
      <w:proofErr w:type="spellEnd"/>
      <w:r w:rsidR="006D0463" w:rsidRPr="006D0463">
        <w:rPr>
          <w:sz w:val="22"/>
        </w:rPr>
        <w:t xml:space="preserve"> and different logical properties to one another and to grounding on its orthodox conception (see Wilson 2014: 568-9; Bennett 2017). </w:t>
      </w:r>
      <w:r w:rsidR="00DD7ED2" w:rsidRPr="006D0463">
        <w:rPr>
          <w:sz w:val="22"/>
        </w:rPr>
        <w:t xml:space="preserve"> </w:t>
      </w:r>
      <w:r w:rsidR="006D0463">
        <w:rPr>
          <w:sz w:val="22"/>
        </w:rPr>
        <w:t xml:space="preserve">This tells against thinking of grounding as a generic structural notion that subsumes </w:t>
      </w:r>
      <w:r w:rsidR="007B3BA9">
        <w:rPr>
          <w:sz w:val="22"/>
        </w:rPr>
        <w:t>the local dependence relations.</w:t>
      </w:r>
      <w:r w:rsidR="007B3BA9">
        <w:rPr>
          <w:rStyle w:val="FootnoteReference"/>
          <w:sz w:val="22"/>
        </w:rPr>
        <w:footnoteReference w:id="13"/>
      </w:r>
      <w:r w:rsidR="003F56C9">
        <w:rPr>
          <w:sz w:val="22"/>
        </w:rPr>
        <w:t xml:space="preserve"> We might instead think of ground as a kind of abstraction from these local dependence relations that </w:t>
      </w:r>
      <w:r w:rsidR="00697F1D">
        <w:rPr>
          <w:sz w:val="22"/>
        </w:rPr>
        <w:t>allows for differences in the logical features of the local dependence relations</w:t>
      </w:r>
      <w:r w:rsidR="003F56C9">
        <w:rPr>
          <w:sz w:val="22"/>
        </w:rPr>
        <w:t xml:space="preserve"> (Raven 2016: 9)</w:t>
      </w:r>
      <w:r w:rsidR="00697F1D">
        <w:rPr>
          <w:sz w:val="22"/>
        </w:rPr>
        <w:t xml:space="preserve"> </w:t>
      </w:r>
      <w:r w:rsidR="003F56C9">
        <w:rPr>
          <w:sz w:val="22"/>
        </w:rPr>
        <w:t>but then grounding seems to be an additional posit over and above the other dependence relations.</w:t>
      </w:r>
      <w:r w:rsidR="00697F1D">
        <w:rPr>
          <w:sz w:val="22"/>
        </w:rPr>
        <w:t xml:space="preserve"> </w:t>
      </w:r>
      <w:r w:rsidR="000970AD">
        <w:rPr>
          <w:sz w:val="22"/>
        </w:rPr>
        <w:t xml:space="preserve">As I discussed above, this sort of view seems both </w:t>
      </w:r>
      <w:proofErr w:type="spellStart"/>
      <w:r w:rsidR="000970AD">
        <w:rPr>
          <w:sz w:val="22"/>
        </w:rPr>
        <w:t>unparsimonious</w:t>
      </w:r>
      <w:proofErr w:type="spellEnd"/>
      <w:r w:rsidR="000970AD">
        <w:rPr>
          <w:sz w:val="22"/>
        </w:rPr>
        <w:t xml:space="preserve"> and epistemically suspect. And it doesn’t seem to me to be warranted. We can, I think, properly respect the sense in which reality has some kind of intrinsic structure </w:t>
      </w:r>
      <w:r w:rsidR="000970AD" w:rsidRPr="00421997">
        <w:rPr>
          <w:sz w:val="22"/>
        </w:rPr>
        <w:t>and</w:t>
      </w:r>
      <w:r w:rsidR="000970AD">
        <w:rPr>
          <w:sz w:val="22"/>
        </w:rPr>
        <w:t xml:space="preserve"> the sense in which </w:t>
      </w:r>
      <w:r w:rsidR="00421997">
        <w:rPr>
          <w:sz w:val="22"/>
        </w:rPr>
        <w:t>metaphysics</w:t>
      </w:r>
      <w:r w:rsidR="000970AD">
        <w:rPr>
          <w:sz w:val="22"/>
        </w:rPr>
        <w:t xml:space="preserve"> </w:t>
      </w:r>
      <w:r w:rsidR="00421997">
        <w:rPr>
          <w:sz w:val="22"/>
        </w:rPr>
        <w:t>is about understanding the world by construing generic structure in terms of metaphysical explanation.</w:t>
      </w:r>
      <w:r>
        <w:rPr>
          <w:sz w:val="22"/>
        </w:rPr>
        <w:t xml:space="preserve"> This is of course not an argument against </w:t>
      </w:r>
      <w:r>
        <w:rPr>
          <w:sz w:val="22"/>
        </w:rPr>
        <w:lastRenderedPageBreak/>
        <w:t>grounding-based formulations of structure, but it should be enough to permit us to proceed with describing some details of an alternative.</w:t>
      </w:r>
      <w:r w:rsidR="00B71D5A">
        <w:rPr>
          <w:rStyle w:val="FootnoteReference"/>
          <w:sz w:val="22"/>
        </w:rPr>
        <w:footnoteReference w:id="14"/>
      </w:r>
    </w:p>
    <w:p w14:paraId="1F3A7C51" w14:textId="70294682" w:rsidR="00CA1B08" w:rsidRPr="00321381" w:rsidRDefault="00125EE6" w:rsidP="00C345D9">
      <w:pPr>
        <w:pStyle w:val="Heading3"/>
        <w:spacing w:line="360" w:lineRule="auto"/>
        <w:rPr>
          <w:sz w:val="22"/>
        </w:rPr>
      </w:pPr>
      <w:r w:rsidRPr="00321381">
        <w:rPr>
          <w:sz w:val="22"/>
        </w:rPr>
        <w:t>The shape of reality’s structure</w:t>
      </w:r>
    </w:p>
    <w:p w14:paraId="321F17A6" w14:textId="4A0EAE3D" w:rsidR="005F03C3" w:rsidRPr="00321381" w:rsidRDefault="00125EE6" w:rsidP="00C345D9">
      <w:pPr>
        <w:spacing w:line="360" w:lineRule="auto"/>
        <w:rPr>
          <w:sz w:val="22"/>
        </w:rPr>
      </w:pPr>
      <w:r w:rsidRPr="00321381">
        <w:rPr>
          <w:sz w:val="22"/>
        </w:rPr>
        <w:t>Since metaphysical foundationalism is by far the most widely accepted account of the shape of reality’s structure, if an account of structure characterised in terms of metaphysical explanation is to be taken seriously, it must be consistent with metaphysical foundationalism.</w:t>
      </w:r>
      <w:r w:rsidR="0018034D" w:rsidRPr="00321381">
        <w:rPr>
          <w:sz w:val="22"/>
        </w:rPr>
        <w:t xml:space="preserve"> </w:t>
      </w:r>
      <w:r w:rsidR="005F03C3" w:rsidRPr="00321381">
        <w:rPr>
          <w:sz w:val="22"/>
        </w:rPr>
        <w:t xml:space="preserve">According to the foundationalist, reality’s structure is built up from a basis </w:t>
      </w:r>
      <w:r w:rsidRPr="00321381">
        <w:rPr>
          <w:sz w:val="22"/>
        </w:rPr>
        <w:t>that does</w:t>
      </w:r>
      <w:r w:rsidR="005F03C3" w:rsidRPr="00321381">
        <w:rPr>
          <w:sz w:val="22"/>
        </w:rPr>
        <w:t xml:space="preserve"> not </w:t>
      </w:r>
      <w:r w:rsidRPr="00321381">
        <w:rPr>
          <w:sz w:val="22"/>
        </w:rPr>
        <w:t>itself</w:t>
      </w:r>
      <w:r w:rsidR="005F03C3" w:rsidRPr="00321381">
        <w:rPr>
          <w:sz w:val="22"/>
        </w:rPr>
        <w:t xml:space="preserve"> depend on anything further. </w:t>
      </w:r>
      <w:r w:rsidRPr="00321381">
        <w:rPr>
          <w:sz w:val="22"/>
        </w:rPr>
        <w:t xml:space="preserve">For the foundationalist sympathetic to our account of metaphysical explanation, the foundation </w:t>
      </w:r>
      <w:r w:rsidR="005F03C3" w:rsidRPr="00321381">
        <w:rPr>
          <w:sz w:val="22"/>
        </w:rPr>
        <w:t>will be</w:t>
      </w:r>
      <w:r w:rsidRPr="00321381">
        <w:rPr>
          <w:sz w:val="22"/>
        </w:rPr>
        <w:t xml:space="preserve"> comprised of</w:t>
      </w:r>
      <w:r w:rsidR="005F03C3" w:rsidRPr="00321381">
        <w:rPr>
          <w:sz w:val="22"/>
        </w:rPr>
        <w:t xml:space="preserve"> propositions for which there are no candidate answers to what-m</w:t>
      </w:r>
      <w:r w:rsidRPr="00321381">
        <w:rPr>
          <w:sz w:val="22"/>
        </w:rPr>
        <w:t>akes-it-the-case-that questions</w:t>
      </w:r>
      <w:r w:rsidR="00A057FE">
        <w:rPr>
          <w:sz w:val="22"/>
        </w:rPr>
        <w:t xml:space="preserve"> with those propositions as their topic</w:t>
      </w:r>
      <w:r w:rsidRPr="00321381">
        <w:rPr>
          <w:sz w:val="22"/>
        </w:rPr>
        <w:t>. These</w:t>
      </w:r>
      <w:r w:rsidR="00F24076" w:rsidRPr="00321381">
        <w:rPr>
          <w:sz w:val="22"/>
        </w:rPr>
        <w:t xml:space="preserve"> are the metaphysically brute facts, the facts about reality which admit of no further explanation.</w:t>
      </w:r>
    </w:p>
    <w:p w14:paraId="7BCDC375" w14:textId="122C589A" w:rsidR="00F24076" w:rsidRPr="00A057FE" w:rsidRDefault="00F24076" w:rsidP="008B57C2">
      <w:pPr>
        <w:spacing w:line="360" w:lineRule="auto"/>
        <w:rPr>
          <w:sz w:val="22"/>
        </w:rPr>
      </w:pPr>
      <w:r w:rsidRPr="00321381">
        <w:rPr>
          <w:sz w:val="22"/>
        </w:rPr>
        <w:t xml:space="preserve">For comparison, </w:t>
      </w:r>
      <w:r w:rsidR="0018034D" w:rsidRPr="00321381">
        <w:rPr>
          <w:sz w:val="22"/>
        </w:rPr>
        <w:t>recall</w:t>
      </w:r>
      <w:r w:rsidRPr="00321381">
        <w:rPr>
          <w:sz w:val="22"/>
        </w:rPr>
        <w:t xml:space="preserve"> the position of the epistemic foundationalist. </w:t>
      </w:r>
      <w:r w:rsidR="0018034D" w:rsidRPr="00321381">
        <w:rPr>
          <w:sz w:val="22"/>
        </w:rPr>
        <w:t>A natural way for the foundationalist to explain which of her beliefs are to be considered basic is to state that they are those for which requests for further justification just don’t</w:t>
      </w:r>
      <w:r w:rsidR="00A057FE">
        <w:rPr>
          <w:sz w:val="22"/>
        </w:rPr>
        <w:t xml:space="preserve"> seem to</w:t>
      </w:r>
      <w:r w:rsidR="0018034D" w:rsidRPr="00321381">
        <w:rPr>
          <w:sz w:val="22"/>
        </w:rPr>
        <w:t xml:space="preserve"> make sense. So, </w:t>
      </w:r>
      <w:r w:rsidR="00E102C0" w:rsidRPr="00321381">
        <w:rPr>
          <w:sz w:val="22"/>
        </w:rPr>
        <w:t>I</w:t>
      </w:r>
      <w:r w:rsidR="009A481B" w:rsidRPr="00321381">
        <w:rPr>
          <w:sz w:val="22"/>
        </w:rPr>
        <w:t xml:space="preserve"> might justify my belief that the sun is setting </w:t>
      </w:r>
      <w:r w:rsidR="00685FEB">
        <w:rPr>
          <w:sz w:val="22"/>
        </w:rPr>
        <w:t>with my belief</w:t>
      </w:r>
      <w:r w:rsidR="009A481B" w:rsidRPr="00321381">
        <w:rPr>
          <w:sz w:val="22"/>
        </w:rPr>
        <w:t xml:space="preserve"> that the sky appears orange to me right now, but if you ask me to justify my belief that the sky appears orange to me right now it seems reasonable enough for me to simply reject the question. There is nothing more I can say. </w:t>
      </w:r>
      <w:r w:rsidR="00A057FE">
        <w:rPr>
          <w:sz w:val="22"/>
        </w:rPr>
        <w:t xml:space="preserve">(One way to put this point is to say that </w:t>
      </w:r>
      <w:r w:rsidR="00A057FE">
        <w:rPr>
          <w:i/>
          <w:sz w:val="22"/>
        </w:rPr>
        <w:t xml:space="preserve">nothing </w:t>
      </w:r>
      <w:r w:rsidR="00A057FE" w:rsidRPr="00A057FE">
        <w:rPr>
          <w:sz w:val="22"/>
        </w:rPr>
        <w:t>further</w:t>
      </w:r>
      <w:r w:rsidR="00A057FE">
        <w:rPr>
          <w:sz w:val="22"/>
        </w:rPr>
        <w:t xml:space="preserve"> justifies </w:t>
      </w:r>
      <w:r w:rsidR="008B57C2">
        <w:rPr>
          <w:sz w:val="22"/>
        </w:rPr>
        <w:t>my</w:t>
      </w:r>
      <w:r w:rsidR="00A057FE">
        <w:rPr>
          <w:sz w:val="22"/>
        </w:rPr>
        <w:t xml:space="preserve"> belief.) </w:t>
      </w:r>
      <w:r w:rsidR="009A481B" w:rsidRPr="00A057FE">
        <w:rPr>
          <w:sz w:val="22"/>
        </w:rPr>
        <w:t>The</w:t>
      </w:r>
      <w:r w:rsidR="009A481B" w:rsidRPr="00321381">
        <w:rPr>
          <w:sz w:val="22"/>
        </w:rPr>
        <w:t xml:space="preserve"> metaphysical foundationalist thinks that what-makes-it-the-case-that questions which elicit a similar response have as their topic foundational propositions. One might think, for example, that a question like ‘what makes it the case that </w:t>
      </w:r>
      <w:r w:rsidR="007F0EC9" w:rsidRPr="00321381">
        <w:rPr>
          <w:sz w:val="22"/>
        </w:rPr>
        <w:t>an up quark has a</w:t>
      </w:r>
      <w:r w:rsidR="00EE19EA" w:rsidRPr="00321381">
        <w:rPr>
          <w:sz w:val="22"/>
        </w:rPr>
        <w:t>n elementary</w:t>
      </w:r>
      <w:r w:rsidR="007F0EC9" w:rsidRPr="00321381">
        <w:rPr>
          <w:sz w:val="22"/>
        </w:rPr>
        <w:t xml:space="preserve"> charge of +2⁄3?</w:t>
      </w:r>
      <w:r w:rsidR="009A481B" w:rsidRPr="00321381">
        <w:rPr>
          <w:sz w:val="22"/>
        </w:rPr>
        <w:t xml:space="preserve">’ has no candidate answers, and thus that the proposition </w:t>
      </w:r>
      <w:r w:rsidR="007F0EC9" w:rsidRPr="00321381">
        <w:rPr>
          <w:sz w:val="22"/>
        </w:rPr>
        <w:t>that an up quark has a</w:t>
      </w:r>
      <w:r w:rsidR="00EE19EA" w:rsidRPr="00321381">
        <w:rPr>
          <w:sz w:val="22"/>
        </w:rPr>
        <w:t>n elementary</w:t>
      </w:r>
      <w:r w:rsidR="007F0EC9" w:rsidRPr="00321381">
        <w:rPr>
          <w:sz w:val="22"/>
        </w:rPr>
        <w:t xml:space="preserve"> charge of +2⁄3</w:t>
      </w:r>
      <w:r w:rsidR="009A481B" w:rsidRPr="00321381">
        <w:rPr>
          <w:sz w:val="22"/>
        </w:rPr>
        <w:t xml:space="preserve"> is foundational.</w:t>
      </w:r>
      <w:r w:rsidR="00A057FE">
        <w:rPr>
          <w:sz w:val="22"/>
        </w:rPr>
        <w:t xml:space="preserve"> </w:t>
      </w:r>
      <w:r w:rsidR="008B57C2">
        <w:rPr>
          <w:sz w:val="22"/>
        </w:rPr>
        <w:t>(Alternatively, we might say that t</w:t>
      </w:r>
      <w:r w:rsidR="00A057FE">
        <w:rPr>
          <w:sz w:val="22"/>
        </w:rPr>
        <w:t xml:space="preserve">he question is defective because </w:t>
      </w:r>
      <w:r w:rsidR="00A057FE">
        <w:rPr>
          <w:i/>
          <w:sz w:val="22"/>
        </w:rPr>
        <w:t>nothing</w:t>
      </w:r>
      <w:r w:rsidR="00A057FE">
        <w:rPr>
          <w:sz w:val="22"/>
        </w:rPr>
        <w:t xml:space="preserve"> (fu</w:t>
      </w:r>
      <w:r w:rsidR="008B57C2">
        <w:rPr>
          <w:sz w:val="22"/>
        </w:rPr>
        <w:t>rther) makes its topic the case).</w:t>
      </w:r>
    </w:p>
    <w:p w14:paraId="6BD0CA71" w14:textId="6F355393" w:rsidR="002D641C" w:rsidRPr="00321381" w:rsidRDefault="005F03C3" w:rsidP="00C345D9">
      <w:pPr>
        <w:spacing w:line="360" w:lineRule="auto"/>
        <w:rPr>
          <w:sz w:val="22"/>
        </w:rPr>
      </w:pPr>
      <w:r w:rsidRPr="00321381">
        <w:rPr>
          <w:sz w:val="22"/>
        </w:rPr>
        <w:t xml:space="preserve">These </w:t>
      </w:r>
      <w:r w:rsidR="009A481B" w:rsidRPr="00321381">
        <w:rPr>
          <w:sz w:val="22"/>
        </w:rPr>
        <w:t>foundational proposition</w:t>
      </w:r>
      <w:r w:rsidR="008001C7" w:rsidRPr="00321381">
        <w:rPr>
          <w:sz w:val="22"/>
        </w:rPr>
        <w:t>s</w:t>
      </w:r>
      <w:r w:rsidRPr="00321381">
        <w:rPr>
          <w:sz w:val="22"/>
        </w:rPr>
        <w:t xml:space="preserve"> will then themselves figure in answers to what-makes-it-the-case-that questions featuring other propositions</w:t>
      </w:r>
      <w:r w:rsidR="009A481B" w:rsidRPr="00321381">
        <w:rPr>
          <w:sz w:val="22"/>
        </w:rPr>
        <w:t xml:space="preserve"> as their topic</w:t>
      </w:r>
      <w:r w:rsidRPr="00321381">
        <w:rPr>
          <w:sz w:val="22"/>
        </w:rPr>
        <w:t>.</w:t>
      </w:r>
      <w:r w:rsidR="00EE19EA" w:rsidRPr="00321381">
        <w:rPr>
          <w:sz w:val="22"/>
        </w:rPr>
        <w:t xml:space="preserve"> For example, a good candidate answer to the question ‘what makes it the case that a proton has an elementary charge of 1</w:t>
      </w:r>
      <w:r w:rsidR="002D641C" w:rsidRPr="00321381">
        <w:rPr>
          <w:sz w:val="22"/>
        </w:rPr>
        <w:t>?’ is that an up quark has an elementary charge of +2⁄3, a down quark has an elementary charge of -1⁄3, and that a proton is composed of two up quarks and one down quark.</w:t>
      </w:r>
    </w:p>
    <w:p w14:paraId="6DDB1391" w14:textId="380B88A6" w:rsidR="005F03C3" w:rsidRPr="00321381" w:rsidRDefault="002D641C" w:rsidP="00C345D9">
      <w:pPr>
        <w:spacing w:line="360" w:lineRule="auto"/>
        <w:rPr>
          <w:sz w:val="22"/>
        </w:rPr>
      </w:pPr>
      <w:r w:rsidRPr="00321381">
        <w:rPr>
          <w:sz w:val="22"/>
        </w:rPr>
        <w:lastRenderedPageBreak/>
        <w:t>Those who subscribe to different metaphysical theories will give different answers to the relevant what-makes-it-the-case-that questions</w:t>
      </w:r>
      <w:r w:rsidR="005F03C3" w:rsidRPr="00321381">
        <w:rPr>
          <w:sz w:val="22"/>
        </w:rPr>
        <w:t xml:space="preserve">, but </w:t>
      </w:r>
      <w:r w:rsidR="004C3B36" w:rsidRPr="00321381">
        <w:rPr>
          <w:sz w:val="22"/>
        </w:rPr>
        <w:t xml:space="preserve">so long as we only look for answers further down the explanatory chain, </w:t>
      </w:r>
      <w:r w:rsidR="005F03C3" w:rsidRPr="00321381">
        <w:rPr>
          <w:sz w:val="22"/>
        </w:rPr>
        <w:t>the answers to those questions nevertheless allow us to discern a hierarchical structure. Different accounts of this structure will be given by those who subscribe to different metaphysical theories, but there is no mystery here (it is exactly analogous to disagreements about what grounds what</w:t>
      </w:r>
      <w:r w:rsidR="00FA29FF">
        <w:rPr>
          <w:sz w:val="22"/>
        </w:rPr>
        <w:t xml:space="preserve"> on a grounding-based account</w:t>
      </w:r>
      <w:r w:rsidR="005F03C3" w:rsidRPr="00321381">
        <w:rPr>
          <w:sz w:val="22"/>
        </w:rPr>
        <w:t xml:space="preserve">). </w:t>
      </w:r>
      <w:r w:rsidR="003573A1">
        <w:rPr>
          <w:sz w:val="22"/>
        </w:rPr>
        <w:t>Whilst it is correct metaphysical explanations that furnish reality with its structure, incorrect explanations also impose a structure on propositions.</w:t>
      </w:r>
      <w:r w:rsidR="00E03098">
        <w:rPr>
          <w:sz w:val="22"/>
        </w:rPr>
        <w:t xml:space="preserve"> </w:t>
      </w:r>
      <w:r w:rsidR="001D2C18">
        <w:rPr>
          <w:sz w:val="22"/>
        </w:rPr>
        <w:t>Accounts of reality’s structure will vary with variation in theories.</w:t>
      </w:r>
    </w:p>
    <w:p w14:paraId="22D3D049" w14:textId="6D896E0D" w:rsidR="004C3B36" w:rsidRDefault="004C3B36" w:rsidP="00C345D9">
      <w:pPr>
        <w:spacing w:line="360" w:lineRule="auto"/>
        <w:rPr>
          <w:sz w:val="22"/>
        </w:rPr>
      </w:pPr>
      <w:r w:rsidRPr="00321381">
        <w:rPr>
          <w:sz w:val="22"/>
        </w:rPr>
        <w:t xml:space="preserve">On the foundationalist account of metaphysical explanation just outlined, answers to what-makes-it-the-case-that questions are constrained such that they must always be ‘downward’ looking; all candidate answers must themselves either be a metaphysically brute fact, or be related in a linear topic-answer chain such that the topic of the </w:t>
      </w:r>
      <w:r w:rsidR="00685FEB">
        <w:rPr>
          <w:sz w:val="22"/>
        </w:rPr>
        <w:t>q</w:t>
      </w:r>
      <w:r w:rsidRPr="00321381">
        <w:rPr>
          <w:sz w:val="22"/>
        </w:rPr>
        <w:t xml:space="preserve">uestion </w:t>
      </w:r>
      <w:r w:rsidR="00685FEB">
        <w:rPr>
          <w:sz w:val="22"/>
        </w:rPr>
        <w:t xml:space="preserve">at the end of the chain </w:t>
      </w:r>
      <w:r w:rsidRPr="00321381">
        <w:rPr>
          <w:sz w:val="22"/>
        </w:rPr>
        <w:t>has no candidate answers (and so it itself a metaphysically brute fact).</w:t>
      </w:r>
    </w:p>
    <w:p w14:paraId="4003F6D6" w14:textId="25F9CED3" w:rsidR="0084375A" w:rsidRDefault="0084375A" w:rsidP="00C345D9">
      <w:pPr>
        <w:spacing w:line="360" w:lineRule="auto"/>
        <w:rPr>
          <w:sz w:val="22"/>
        </w:rPr>
      </w:pPr>
      <w:r>
        <w:rPr>
          <w:sz w:val="22"/>
        </w:rPr>
        <w:t xml:space="preserve">There is a common presumption that metaphysical explanations take us from the less fundamental to the more fundamental, ultimately ‘bottoming out’ in some metaphysically brute fact. </w:t>
      </w:r>
      <w:r w:rsidR="00151421">
        <w:rPr>
          <w:sz w:val="22"/>
        </w:rPr>
        <w:t>I’ll mention</w:t>
      </w:r>
      <w:r>
        <w:rPr>
          <w:sz w:val="22"/>
        </w:rPr>
        <w:t xml:space="preserve"> two ways we might resist this picture.</w:t>
      </w:r>
      <w:r w:rsidR="00151421">
        <w:rPr>
          <w:rStyle w:val="FootnoteReference"/>
          <w:sz w:val="22"/>
        </w:rPr>
        <w:footnoteReference w:id="15"/>
      </w:r>
      <w:r>
        <w:rPr>
          <w:sz w:val="22"/>
        </w:rPr>
        <w:t xml:space="preserve"> The first is that if the relations giving rise to the relevant explanation are symmetric (as is, for example, identity) then we should expect to </w:t>
      </w:r>
      <w:r w:rsidR="001534E7">
        <w:rPr>
          <w:sz w:val="22"/>
        </w:rPr>
        <w:t xml:space="preserve">be able to </w:t>
      </w:r>
      <w:r>
        <w:rPr>
          <w:sz w:val="22"/>
        </w:rPr>
        <w:t xml:space="preserve">explain each of the </w:t>
      </w:r>
      <w:proofErr w:type="spellStart"/>
      <w:r>
        <w:rPr>
          <w:sz w:val="22"/>
        </w:rPr>
        <w:t>relata</w:t>
      </w:r>
      <w:proofErr w:type="spellEnd"/>
      <w:r>
        <w:rPr>
          <w:sz w:val="22"/>
        </w:rPr>
        <w:t xml:space="preserve"> in terms of the other</w:t>
      </w:r>
      <w:r w:rsidR="003B740E">
        <w:rPr>
          <w:sz w:val="22"/>
        </w:rPr>
        <w:t xml:space="preserve"> </w:t>
      </w:r>
      <w:r w:rsidR="007D7D01">
        <w:rPr>
          <w:sz w:val="22"/>
        </w:rPr>
        <w:t xml:space="preserve">(see </w:t>
      </w:r>
      <w:proofErr w:type="spellStart"/>
      <w:r w:rsidR="007D7D01">
        <w:rPr>
          <w:sz w:val="22"/>
        </w:rPr>
        <w:t>Achinstein</w:t>
      </w:r>
      <w:proofErr w:type="spellEnd"/>
      <w:r w:rsidR="007D7D01">
        <w:rPr>
          <w:sz w:val="22"/>
        </w:rPr>
        <w:t xml:space="preserve"> 1983: 236).</w:t>
      </w:r>
      <w:r w:rsidR="001534E7">
        <w:rPr>
          <w:sz w:val="22"/>
        </w:rPr>
        <w:t xml:space="preserve"> The interdependence between these questions and answers generated by the s</w:t>
      </w:r>
      <w:r w:rsidR="00824699">
        <w:rPr>
          <w:sz w:val="22"/>
        </w:rPr>
        <w:t xml:space="preserve">ymmetric relation between </w:t>
      </w:r>
      <w:r w:rsidR="003B740E">
        <w:rPr>
          <w:sz w:val="22"/>
        </w:rPr>
        <w:t xml:space="preserve">(e.g.) the </w:t>
      </w:r>
      <w:r w:rsidR="001534E7">
        <w:rPr>
          <w:sz w:val="22"/>
        </w:rPr>
        <w:t xml:space="preserve">temperature </w:t>
      </w:r>
      <w:r w:rsidR="00824699">
        <w:rPr>
          <w:sz w:val="22"/>
        </w:rPr>
        <w:t xml:space="preserve">of a gas </w:t>
      </w:r>
      <w:r w:rsidR="001534E7">
        <w:rPr>
          <w:sz w:val="22"/>
        </w:rPr>
        <w:t>and its mean molecular kinetic energy require</w:t>
      </w:r>
      <w:r w:rsidR="006B3886">
        <w:rPr>
          <w:sz w:val="22"/>
        </w:rPr>
        <w:t>s</w:t>
      </w:r>
      <w:r w:rsidR="001534E7">
        <w:rPr>
          <w:sz w:val="22"/>
        </w:rPr>
        <w:t xml:space="preserve"> that we allow for a non-linear structure between the relevant proposi</w:t>
      </w:r>
      <w:r w:rsidR="00F72478">
        <w:rPr>
          <w:sz w:val="22"/>
        </w:rPr>
        <w:t xml:space="preserve">tions. It is conceivable that an </w:t>
      </w:r>
      <w:r w:rsidR="001534E7">
        <w:rPr>
          <w:sz w:val="22"/>
        </w:rPr>
        <w:t>agent might seek an explanation for each topic in turn.</w:t>
      </w:r>
    </w:p>
    <w:p w14:paraId="02EFA19C" w14:textId="2DEE1D63" w:rsidR="00CB17B3" w:rsidRDefault="001534E7" w:rsidP="00CB17B3">
      <w:pPr>
        <w:spacing w:line="360" w:lineRule="auto"/>
        <w:rPr>
          <w:sz w:val="22"/>
        </w:rPr>
      </w:pPr>
      <w:r>
        <w:rPr>
          <w:sz w:val="22"/>
        </w:rPr>
        <w:t xml:space="preserve">This picture gives us a tight explanatory circle, albeit an informative one. </w:t>
      </w:r>
      <w:r w:rsidR="00040F0B">
        <w:rPr>
          <w:sz w:val="22"/>
        </w:rPr>
        <w:t xml:space="preserve">A second way to </w:t>
      </w:r>
      <w:r w:rsidR="00593F97">
        <w:rPr>
          <w:sz w:val="22"/>
        </w:rPr>
        <w:t>endorse a non-foundationalist account of reality’s structure</w:t>
      </w:r>
      <w:r w:rsidR="00040F0B">
        <w:rPr>
          <w:sz w:val="22"/>
        </w:rPr>
        <w:t xml:space="preserve"> is to think of metaphysical explanation as a holistic affair. </w:t>
      </w:r>
      <w:r w:rsidR="00593F97">
        <w:rPr>
          <w:sz w:val="22"/>
        </w:rPr>
        <w:t xml:space="preserve">Local requests for explanation generally involve only small portions of an entire network of propositions, each entering into question-answer pairs in such a way that for any given proposition in the network which is the topic of some question, </w:t>
      </w:r>
      <w:r w:rsidR="00F0075C">
        <w:rPr>
          <w:sz w:val="22"/>
        </w:rPr>
        <w:t xml:space="preserve">if we kept asking questions for long enough </w:t>
      </w:r>
      <w:r w:rsidR="00593F97">
        <w:rPr>
          <w:sz w:val="22"/>
        </w:rPr>
        <w:t>we might find that very proposition again when we follow the question-answer chain.</w:t>
      </w:r>
      <w:r w:rsidR="00D87DF4">
        <w:rPr>
          <w:sz w:val="22"/>
        </w:rPr>
        <w:t xml:space="preserve"> This sort of picture might be appealing to those who endorse structuralist positions </w:t>
      </w:r>
      <w:r w:rsidR="00D87DF4">
        <w:rPr>
          <w:sz w:val="22"/>
        </w:rPr>
        <w:lastRenderedPageBreak/>
        <w:t>in the philosophy of mathematics, for example (e.g. Shapiro 1997). The structuralist will say that a partial explanation of what makes it the case that 2+2 = 4 is that 1+1 = 2 and that 1+1+1+1 = 4. A partial explanation of the fact that 1+1+1+1 = 4 is that 1+1 = 2 and that 2+2 = 4. A full explanation of either proposition would cite the relationships between all of the positions in the structure</w:t>
      </w:r>
      <w:r w:rsidR="00CB17B3">
        <w:rPr>
          <w:sz w:val="22"/>
        </w:rPr>
        <w:t>.</w:t>
      </w:r>
    </w:p>
    <w:p w14:paraId="07DE1769" w14:textId="45DE56A9" w:rsidR="004C3B36" w:rsidRPr="00824699" w:rsidRDefault="004C3B36" w:rsidP="00CB17B3">
      <w:pPr>
        <w:spacing w:line="360" w:lineRule="auto"/>
        <w:rPr>
          <w:sz w:val="22"/>
        </w:rPr>
      </w:pPr>
      <w:r w:rsidRPr="00824699">
        <w:rPr>
          <w:sz w:val="22"/>
        </w:rPr>
        <w:t>Once we move away from the foundationalist account, we are able to make sense of a holistic approach to metaphysical explanation. A complete metaph</w:t>
      </w:r>
      <w:r w:rsidR="00CB17B3" w:rsidRPr="00824699">
        <w:rPr>
          <w:sz w:val="22"/>
        </w:rPr>
        <w:t>ysical explanation of reality might be</w:t>
      </w:r>
      <w:r w:rsidRPr="00824699">
        <w:rPr>
          <w:sz w:val="22"/>
        </w:rPr>
        <w:t xml:space="preserve"> a complex system arranged such that we can best understand it, where explanations build on each other and lend mutual support to one another.</w:t>
      </w:r>
      <w:r w:rsidR="00107231" w:rsidRPr="00824699">
        <w:rPr>
          <w:rStyle w:val="FootnoteReference"/>
          <w:sz w:val="22"/>
        </w:rPr>
        <w:footnoteReference w:id="16"/>
      </w:r>
      <w:r w:rsidRPr="00824699">
        <w:rPr>
          <w:sz w:val="22"/>
        </w:rPr>
        <w:t xml:space="preserve"> </w:t>
      </w:r>
      <w:r w:rsidR="00114929" w:rsidRPr="00824699">
        <w:rPr>
          <w:sz w:val="22"/>
        </w:rPr>
        <w:t xml:space="preserve">Given the role that our epistemic lives play in determining what counts as a metaphysical explanation, this is a desirable feature. </w:t>
      </w:r>
      <w:r w:rsidRPr="00824699">
        <w:rPr>
          <w:sz w:val="22"/>
        </w:rPr>
        <w:t>In some cases the apparently best explanation cites very general propositions, and in others the candidate explanations are much more fine-grained. But a comprehensive defence of this view is a project for another time. In the next sub-section, I</w:t>
      </w:r>
      <w:r w:rsidR="009B1F17" w:rsidRPr="00824699">
        <w:rPr>
          <w:sz w:val="22"/>
        </w:rPr>
        <w:t xml:space="preserve"> discuss the extent to which our account demands that we be realists about metaphysical structure.</w:t>
      </w:r>
    </w:p>
    <w:p w14:paraId="65BAAB61" w14:textId="4503105B" w:rsidR="009B1F17" w:rsidRPr="00321381" w:rsidRDefault="006066A8" w:rsidP="00C345D9">
      <w:pPr>
        <w:pStyle w:val="Heading3"/>
        <w:spacing w:line="360" w:lineRule="auto"/>
        <w:rPr>
          <w:sz w:val="22"/>
        </w:rPr>
      </w:pPr>
      <w:r w:rsidRPr="00321381">
        <w:rPr>
          <w:sz w:val="22"/>
        </w:rPr>
        <w:t>Realism and structure</w:t>
      </w:r>
    </w:p>
    <w:p w14:paraId="3AE46733" w14:textId="7B07A0F3" w:rsidR="00157F6B" w:rsidRPr="00321381" w:rsidRDefault="00157F6B" w:rsidP="00C345D9">
      <w:pPr>
        <w:spacing w:line="360" w:lineRule="auto"/>
        <w:rPr>
          <w:sz w:val="22"/>
        </w:rPr>
      </w:pPr>
      <w:r w:rsidRPr="00321381">
        <w:rPr>
          <w:sz w:val="22"/>
        </w:rPr>
        <w:t xml:space="preserve">We can’t make sense of a unified account of </w:t>
      </w:r>
      <w:r w:rsidR="008C2437">
        <w:rPr>
          <w:sz w:val="22"/>
        </w:rPr>
        <w:t>reality’s</w:t>
      </w:r>
      <w:r w:rsidRPr="00321381">
        <w:rPr>
          <w:sz w:val="22"/>
        </w:rPr>
        <w:t xml:space="preserve"> structure on this view, without the </w:t>
      </w:r>
      <w:r w:rsidRPr="00321381">
        <w:rPr>
          <w:i/>
          <w:sz w:val="22"/>
        </w:rPr>
        <w:t>asking of the relevant questions</w:t>
      </w:r>
      <w:r w:rsidRPr="00321381">
        <w:rPr>
          <w:sz w:val="22"/>
        </w:rPr>
        <w:t xml:space="preserve"> (the answers to those questions by themselves are far too disparate to form any kind of structure without the regimentation gained from being part of a question-answer pair</w:t>
      </w:r>
      <w:r w:rsidR="003A5144">
        <w:rPr>
          <w:sz w:val="22"/>
        </w:rPr>
        <w:t>, and the potential numbers of unasked questioned far too great to do any useful work</w:t>
      </w:r>
      <w:r w:rsidRPr="00321381">
        <w:rPr>
          <w:sz w:val="22"/>
        </w:rPr>
        <w:t xml:space="preserve">). Thus, though there might be unique, correct answers to the relevant questions, we can’t make sense of metaphysical explanation in the absence of the asking of those questions. The way in which context helps to specify the relevant questions </w:t>
      </w:r>
      <w:r w:rsidR="00B11CBF">
        <w:rPr>
          <w:sz w:val="22"/>
        </w:rPr>
        <w:t xml:space="preserve">(and constrain their answers) </w:t>
      </w:r>
      <w:r w:rsidRPr="00321381">
        <w:rPr>
          <w:sz w:val="22"/>
        </w:rPr>
        <w:t>is therefore an ineliminable part of the theory of metaphysical explanation, as is the asking of the questions in the first place. This guarantees that explanation is a properly epistemic phenomenon, but also allows us to highlight that the notion with which structure is to be characterised itself (and not just an interpretation of information about its arrangement) is partially dependent on us.</w:t>
      </w:r>
    </w:p>
    <w:p w14:paraId="0A7B60EA" w14:textId="2F24FB5C" w:rsidR="00A12705" w:rsidRDefault="00157F6B" w:rsidP="00F72478">
      <w:pPr>
        <w:spacing w:line="360" w:lineRule="auto"/>
        <w:rPr>
          <w:sz w:val="22"/>
        </w:rPr>
      </w:pPr>
      <w:r w:rsidRPr="00321381">
        <w:rPr>
          <w:sz w:val="22"/>
        </w:rPr>
        <w:t xml:space="preserve">To suggest that reality’s structure is to be characterised by answers to what-makes-it-the-case-that questions is therefore a departure from the standard view that the structure of reality is determined independently of us. It is to suggest that there is at least an element of </w:t>
      </w:r>
      <w:r w:rsidRPr="00321381">
        <w:rPr>
          <w:i/>
          <w:sz w:val="22"/>
        </w:rPr>
        <w:t>projection</w:t>
      </w:r>
      <w:r w:rsidRPr="00321381">
        <w:rPr>
          <w:sz w:val="22"/>
        </w:rPr>
        <w:t xml:space="preserve"> of structure on to reality, and this is a departure from </w:t>
      </w:r>
      <w:r w:rsidR="00F72478">
        <w:rPr>
          <w:sz w:val="22"/>
        </w:rPr>
        <w:t>the realist orthodoxy.</w:t>
      </w:r>
      <w:r w:rsidRPr="00321381">
        <w:rPr>
          <w:sz w:val="22"/>
        </w:rPr>
        <w:t xml:space="preserve"> But </w:t>
      </w:r>
      <w:r w:rsidR="008001C7" w:rsidRPr="00321381">
        <w:rPr>
          <w:sz w:val="22"/>
        </w:rPr>
        <w:t xml:space="preserve">it’s not as radical a departure as it might seem. </w:t>
      </w:r>
      <w:r w:rsidR="00A12705">
        <w:rPr>
          <w:sz w:val="22"/>
        </w:rPr>
        <w:lastRenderedPageBreak/>
        <w:t xml:space="preserve">Metaphysical explanations are only correct when they track local </w:t>
      </w:r>
      <w:r w:rsidR="00B34A0C">
        <w:rPr>
          <w:sz w:val="22"/>
        </w:rPr>
        <w:t>dependence</w:t>
      </w:r>
      <w:r w:rsidR="00A12705">
        <w:rPr>
          <w:sz w:val="22"/>
        </w:rPr>
        <w:t xml:space="preserve"> relations, and so there are significant constraints on what can count as a correct account of reality’s structure. On top of this, o</w:t>
      </w:r>
      <w:r w:rsidR="00A12705" w:rsidRPr="00321381">
        <w:rPr>
          <w:sz w:val="22"/>
        </w:rPr>
        <w:t xml:space="preserve">ur interests and our background beliefs play a role in determining </w:t>
      </w:r>
      <w:r w:rsidR="00A12705">
        <w:rPr>
          <w:sz w:val="22"/>
        </w:rPr>
        <w:t>what-makes-it-the-case-that</w:t>
      </w:r>
      <w:r w:rsidR="00A12705" w:rsidRPr="00321381">
        <w:rPr>
          <w:sz w:val="22"/>
        </w:rPr>
        <w:t xml:space="preserve"> question</w:t>
      </w:r>
      <w:r w:rsidR="00A12705">
        <w:rPr>
          <w:sz w:val="22"/>
        </w:rPr>
        <w:t>s</w:t>
      </w:r>
      <w:r w:rsidR="00A12705" w:rsidRPr="00321381">
        <w:rPr>
          <w:sz w:val="22"/>
        </w:rPr>
        <w:t xml:space="preserve"> and hence the structure, but we should expect those </w:t>
      </w:r>
      <w:r w:rsidR="00A12705">
        <w:rPr>
          <w:sz w:val="22"/>
        </w:rPr>
        <w:t>things largely to converge. We have largely the same cognitive make-up, scientific evidence, and (in a shared conversation) interests.</w:t>
      </w:r>
      <w:r w:rsidR="00A12705" w:rsidRPr="00321381">
        <w:rPr>
          <w:sz w:val="22"/>
        </w:rPr>
        <w:t xml:space="preserve"> Where </w:t>
      </w:r>
      <w:r w:rsidR="00A12705">
        <w:rPr>
          <w:sz w:val="22"/>
        </w:rPr>
        <w:t>background beliefs</w:t>
      </w:r>
      <w:r w:rsidR="00A12705" w:rsidRPr="00321381">
        <w:rPr>
          <w:sz w:val="22"/>
        </w:rPr>
        <w:t xml:space="preserve"> fail to converge, that failure will be accounted for in terms of our different theoretical commitments, and we ought to </w:t>
      </w:r>
      <w:r w:rsidR="00A12705" w:rsidRPr="00321381">
        <w:rPr>
          <w:i/>
          <w:sz w:val="22"/>
        </w:rPr>
        <w:t>expect</w:t>
      </w:r>
      <w:r w:rsidR="00A12705" w:rsidRPr="00321381">
        <w:rPr>
          <w:sz w:val="22"/>
        </w:rPr>
        <w:t xml:space="preserve"> that those with different theoretical commitments will give different accounts of reality’s structure (just as </w:t>
      </w:r>
      <w:r w:rsidR="00A12705">
        <w:rPr>
          <w:sz w:val="22"/>
        </w:rPr>
        <w:t xml:space="preserve">in a grounding framework </w:t>
      </w:r>
      <w:r w:rsidR="00A12705" w:rsidRPr="00321381">
        <w:rPr>
          <w:sz w:val="22"/>
        </w:rPr>
        <w:t>holding different views about the nature of consciousness leads people to say different things about the grounding relations between the mental and the physical).</w:t>
      </w:r>
    </w:p>
    <w:p w14:paraId="2A2A1F33" w14:textId="77F35874" w:rsidR="00A12705" w:rsidRDefault="004F2110" w:rsidP="00B71D5A">
      <w:pPr>
        <w:spacing w:line="360" w:lineRule="auto"/>
        <w:rPr>
          <w:sz w:val="22"/>
        </w:rPr>
      </w:pPr>
      <w:r>
        <w:rPr>
          <w:sz w:val="22"/>
        </w:rPr>
        <w:t xml:space="preserve">Where our approach departs from the orthodoxy is in allowing for some variety in </w:t>
      </w:r>
      <w:r>
        <w:rPr>
          <w:i/>
          <w:sz w:val="22"/>
        </w:rPr>
        <w:t>correct</w:t>
      </w:r>
      <w:r>
        <w:rPr>
          <w:sz w:val="22"/>
        </w:rPr>
        <w:t xml:space="preserve"> accounts of structure, as opposed to merely allowing for variety in candidate accounts.</w:t>
      </w:r>
      <w:r w:rsidR="00B56E42">
        <w:rPr>
          <w:sz w:val="22"/>
        </w:rPr>
        <w:t xml:space="preserve"> This is not surprising once we take on board the idea that structure is to be understood in terms of explanation; there are many correct different ways to explain some phenomenon, depending on what is salient in the context. </w:t>
      </w:r>
      <w:r>
        <w:rPr>
          <w:sz w:val="22"/>
        </w:rPr>
        <w:t>To appeal to the old metaphor, to give an account of reality’s structure is to ‘carve reality at the joints’. The joints, on this view, are there (they are provided by the local dependence relations). But the butcher still has to make some choices; the carving doesn’t happen on its own.</w:t>
      </w:r>
    </w:p>
    <w:p w14:paraId="0E8AA33D" w14:textId="127FAB78" w:rsidR="00157F6B" w:rsidRPr="00321381" w:rsidRDefault="00F046C2" w:rsidP="00C345D9">
      <w:pPr>
        <w:pStyle w:val="Heading3"/>
        <w:spacing w:line="360" w:lineRule="auto"/>
        <w:rPr>
          <w:sz w:val="22"/>
        </w:rPr>
      </w:pPr>
      <w:r w:rsidRPr="00321381">
        <w:rPr>
          <w:sz w:val="22"/>
        </w:rPr>
        <w:t>Structure for antirealists</w:t>
      </w:r>
    </w:p>
    <w:p w14:paraId="57E54E63" w14:textId="4FBF0307" w:rsidR="00BB7257" w:rsidRDefault="00BB7257" w:rsidP="001448C5">
      <w:pPr>
        <w:spacing w:line="360" w:lineRule="auto"/>
        <w:rPr>
          <w:sz w:val="22"/>
        </w:rPr>
      </w:pPr>
      <w:r>
        <w:rPr>
          <w:sz w:val="22"/>
        </w:rPr>
        <w:t>An account of structure as an ordering on proposition</w:t>
      </w:r>
      <w:r w:rsidR="001448C5">
        <w:rPr>
          <w:sz w:val="22"/>
        </w:rPr>
        <w:t>s</w:t>
      </w:r>
      <w:r>
        <w:rPr>
          <w:sz w:val="22"/>
        </w:rPr>
        <w:t xml:space="preserve"> allows us to make sense of structure in domains of discourse about which we are antirealist</w:t>
      </w:r>
      <w:r w:rsidR="00B57A97" w:rsidRPr="00321381">
        <w:rPr>
          <w:sz w:val="22"/>
        </w:rPr>
        <w:t>.</w:t>
      </w:r>
      <w:r w:rsidR="004A3DA5" w:rsidRPr="00321381">
        <w:rPr>
          <w:rStyle w:val="FootnoteReference"/>
          <w:sz w:val="22"/>
        </w:rPr>
        <w:footnoteReference w:id="17"/>
      </w:r>
      <w:r>
        <w:rPr>
          <w:sz w:val="22"/>
        </w:rPr>
        <w:t xml:space="preserve"> Just as w</w:t>
      </w:r>
      <w:r w:rsidR="00B71D5A" w:rsidRPr="00321381">
        <w:rPr>
          <w:sz w:val="22"/>
        </w:rPr>
        <w:t xml:space="preserve">e can make sense of metaphysically explaining propositions that are true </w:t>
      </w:r>
      <w:r w:rsidR="00B71D5A">
        <w:rPr>
          <w:sz w:val="22"/>
        </w:rPr>
        <w:t>according to</w:t>
      </w:r>
      <w:r w:rsidR="00B71D5A" w:rsidRPr="00321381">
        <w:rPr>
          <w:sz w:val="22"/>
        </w:rPr>
        <w:t xml:space="preserve"> some fiction (what makes it the case that </w:t>
      </w:r>
      <w:r w:rsidR="00B71D5A">
        <w:rPr>
          <w:sz w:val="22"/>
        </w:rPr>
        <w:t xml:space="preserve">(fictionally) </w:t>
      </w:r>
      <w:r w:rsidR="00B71D5A" w:rsidRPr="00321381">
        <w:rPr>
          <w:sz w:val="22"/>
        </w:rPr>
        <w:t xml:space="preserve">Harry Potter is a wizard is that </w:t>
      </w:r>
      <w:r w:rsidR="00B71D5A">
        <w:rPr>
          <w:sz w:val="22"/>
        </w:rPr>
        <w:t xml:space="preserve">(fictionally) </w:t>
      </w:r>
      <w:r w:rsidR="00B71D5A" w:rsidRPr="00321381">
        <w:rPr>
          <w:sz w:val="22"/>
        </w:rPr>
        <w:t xml:space="preserve">Harry is a </w:t>
      </w:r>
      <w:r w:rsidR="006F19C5">
        <w:rPr>
          <w:sz w:val="22"/>
        </w:rPr>
        <w:t>male</w:t>
      </w:r>
      <w:r w:rsidR="00B67FEC">
        <w:rPr>
          <w:sz w:val="22"/>
        </w:rPr>
        <w:t xml:space="preserve"> human</w:t>
      </w:r>
      <w:r w:rsidR="00B71D5A" w:rsidRPr="00321381">
        <w:rPr>
          <w:sz w:val="22"/>
        </w:rPr>
        <w:t xml:space="preserve"> able to perform magic), we ought to be able to make sense of, for example, a mathematical fictionalist explaining some mathematical facts in terms of others.</w:t>
      </w:r>
      <w:r w:rsidR="001448C5">
        <w:rPr>
          <w:sz w:val="22"/>
        </w:rPr>
        <w:t xml:space="preserve"> In these cases, we can’t distinguish correct from incorrect accounts of structure on the basis of worldly dependence,</w:t>
      </w:r>
      <w:r w:rsidR="001448C5">
        <w:rPr>
          <w:rStyle w:val="FootnoteReference"/>
          <w:sz w:val="22"/>
        </w:rPr>
        <w:footnoteReference w:id="18"/>
      </w:r>
      <w:r w:rsidR="001448C5">
        <w:rPr>
          <w:sz w:val="22"/>
        </w:rPr>
        <w:t xml:space="preserve"> and so all that is at issue is </w:t>
      </w:r>
      <w:proofErr w:type="spellStart"/>
      <w:r w:rsidR="001448C5">
        <w:rPr>
          <w:sz w:val="22"/>
        </w:rPr>
        <w:t>explanatoriness</w:t>
      </w:r>
      <w:proofErr w:type="spellEnd"/>
      <w:r w:rsidR="001448C5">
        <w:rPr>
          <w:sz w:val="22"/>
        </w:rPr>
        <w:t xml:space="preserve"> relative to a given theory and to the interests of the relevant agents.</w:t>
      </w:r>
    </w:p>
    <w:p w14:paraId="0F721960" w14:textId="224BEE94" w:rsidR="009524A3" w:rsidRPr="00321381" w:rsidRDefault="00B57A97" w:rsidP="00C345D9">
      <w:pPr>
        <w:spacing w:line="360" w:lineRule="auto"/>
        <w:rPr>
          <w:sz w:val="22"/>
        </w:rPr>
      </w:pPr>
      <w:r w:rsidRPr="00321381">
        <w:rPr>
          <w:sz w:val="22"/>
        </w:rPr>
        <w:lastRenderedPageBreak/>
        <w:t>Allowing that domains of di</w:t>
      </w:r>
      <w:r w:rsidR="001448C5">
        <w:rPr>
          <w:sz w:val="22"/>
        </w:rPr>
        <w:t>scourse about which we are anti</w:t>
      </w:r>
      <w:r w:rsidRPr="00321381">
        <w:rPr>
          <w:sz w:val="22"/>
        </w:rPr>
        <w:t xml:space="preserve">realist exhibit metaphysical structure </w:t>
      </w:r>
      <w:r w:rsidR="004A3DA5" w:rsidRPr="00321381">
        <w:rPr>
          <w:sz w:val="22"/>
        </w:rPr>
        <w:t>makes</w:t>
      </w:r>
      <w:r w:rsidRPr="00321381">
        <w:rPr>
          <w:sz w:val="22"/>
        </w:rPr>
        <w:t xml:space="preserve"> for a unified and comprehensive worldview</w:t>
      </w:r>
      <w:r w:rsidR="004A3DA5" w:rsidRPr="00321381">
        <w:rPr>
          <w:sz w:val="22"/>
        </w:rPr>
        <w:t>. Reasons to be interested in structure in the first place (accounting for our intuitions about dependence, enabling us to give a certain kind of explanation, characterising the way in which things fit together</w:t>
      </w:r>
      <w:r w:rsidR="000A1658">
        <w:rPr>
          <w:sz w:val="22"/>
        </w:rPr>
        <w:t xml:space="preserve">, guiding </w:t>
      </w:r>
      <w:r w:rsidR="006F0FC1">
        <w:rPr>
          <w:sz w:val="22"/>
        </w:rPr>
        <w:t>our investigations</w:t>
      </w:r>
      <w:r w:rsidR="004A3DA5" w:rsidRPr="00321381">
        <w:rPr>
          <w:sz w:val="22"/>
        </w:rPr>
        <w:t>) apply just as much in domains of di</w:t>
      </w:r>
      <w:r w:rsidR="001448C5">
        <w:rPr>
          <w:sz w:val="22"/>
        </w:rPr>
        <w:t>scourse about which we are anti</w:t>
      </w:r>
      <w:r w:rsidR="004A3DA5" w:rsidRPr="00321381">
        <w:rPr>
          <w:sz w:val="22"/>
        </w:rPr>
        <w:t>realist as they do in domains of discour</w:t>
      </w:r>
      <w:r w:rsidR="009524A3" w:rsidRPr="00321381">
        <w:rPr>
          <w:sz w:val="22"/>
        </w:rPr>
        <w:t>se about w</w:t>
      </w:r>
      <w:r w:rsidR="00187CCC">
        <w:rPr>
          <w:sz w:val="22"/>
        </w:rPr>
        <w:t xml:space="preserve">hich we are realists. </w:t>
      </w:r>
      <w:r w:rsidR="00965AC0">
        <w:rPr>
          <w:sz w:val="22"/>
        </w:rPr>
        <w:t>If structure is something to be discovered, it is hard to see  how it could obtain in antirealist domains, but if structure is projected we can reap its advantages.</w:t>
      </w:r>
    </w:p>
    <w:p w14:paraId="28E2B425" w14:textId="06C06611" w:rsidR="00B57A97" w:rsidRDefault="00B71D5A" w:rsidP="00C345D9">
      <w:pPr>
        <w:spacing w:line="360" w:lineRule="auto"/>
        <w:rPr>
          <w:sz w:val="22"/>
        </w:rPr>
      </w:pPr>
      <w:r>
        <w:rPr>
          <w:sz w:val="22"/>
        </w:rPr>
        <w:t>Anti</w:t>
      </w:r>
      <w:r w:rsidR="009524A3" w:rsidRPr="00321381">
        <w:rPr>
          <w:sz w:val="22"/>
        </w:rPr>
        <w:t>realist systems of explanation do not float free of realist ones. Fo</w:t>
      </w:r>
      <w:r>
        <w:rPr>
          <w:sz w:val="22"/>
        </w:rPr>
        <w:t>r example, the moral anti</w:t>
      </w:r>
      <w:r w:rsidR="009524A3" w:rsidRPr="00321381">
        <w:rPr>
          <w:sz w:val="22"/>
        </w:rPr>
        <w:t xml:space="preserve">realist might maintain that what makes it the case that Bruce did something wrong has to do with our disgust-related attitude to his action, or the mathematical fictionalist might say that what makes it the case that mathematical </w:t>
      </w:r>
      <w:r w:rsidR="006F0FC1">
        <w:rPr>
          <w:sz w:val="22"/>
        </w:rPr>
        <w:t>claims</w:t>
      </w:r>
      <w:r w:rsidR="009524A3" w:rsidRPr="00321381">
        <w:rPr>
          <w:sz w:val="22"/>
        </w:rPr>
        <w:t xml:space="preserve"> are </w:t>
      </w:r>
      <w:proofErr w:type="spellStart"/>
      <w:r w:rsidR="009524A3" w:rsidRPr="00321381">
        <w:rPr>
          <w:sz w:val="22"/>
        </w:rPr>
        <w:t>assertable</w:t>
      </w:r>
      <w:proofErr w:type="spellEnd"/>
      <w:r w:rsidR="009524A3" w:rsidRPr="00321381">
        <w:rPr>
          <w:sz w:val="22"/>
        </w:rPr>
        <w:t xml:space="preserve"> is that they convey </w:t>
      </w:r>
      <w:r w:rsidR="006F0FC1">
        <w:rPr>
          <w:sz w:val="22"/>
        </w:rPr>
        <w:t>real-world truths</w:t>
      </w:r>
      <w:r w:rsidR="009524A3" w:rsidRPr="00321381">
        <w:rPr>
          <w:sz w:val="22"/>
        </w:rPr>
        <w:t xml:space="preserve">. </w:t>
      </w:r>
      <w:r w:rsidR="006F0FC1">
        <w:rPr>
          <w:sz w:val="22"/>
        </w:rPr>
        <w:t>Sometimes we seek a metaphysical explanation of the relationship between the fiction and the access-independent world</w:t>
      </w:r>
      <w:r w:rsidR="00965AC0">
        <w:rPr>
          <w:sz w:val="22"/>
        </w:rPr>
        <w:t>, and the account of structure under discussion here enables us to describe a structure such that the fiction is supported by the access-independent world. Structure is a matter of a complete world view.</w:t>
      </w:r>
    </w:p>
    <w:p w14:paraId="33BDF601" w14:textId="69DB1ADF" w:rsidR="005F03C3" w:rsidRDefault="00204CE1" w:rsidP="00C345D9">
      <w:pPr>
        <w:spacing w:line="360" w:lineRule="auto"/>
        <w:rPr>
          <w:sz w:val="22"/>
        </w:rPr>
      </w:pPr>
      <w:r w:rsidRPr="00321381">
        <w:rPr>
          <w:sz w:val="22"/>
        </w:rPr>
        <w:t xml:space="preserve">Here’s the big picture again. Metaphysical explanations are pairs consisting of contextually-determined what-makes-it-the-case-that questions, and the answers to those questions. We can appeal to this account of metaphysical explanation to make sense of the intuition that reality has a structure. However, on this account, the structure of reality is not ‘out there’, existing independently of us and waiting for us to discover it. Rather, the structure of reality is generated both by facts about </w:t>
      </w:r>
      <w:r w:rsidR="00AE0667">
        <w:rPr>
          <w:sz w:val="22"/>
        </w:rPr>
        <w:t>which</w:t>
      </w:r>
      <w:r w:rsidRPr="00321381">
        <w:rPr>
          <w:sz w:val="22"/>
        </w:rPr>
        <w:t xml:space="preserve"> relations obtain </w:t>
      </w:r>
      <w:r w:rsidR="002325EA">
        <w:rPr>
          <w:sz w:val="22"/>
        </w:rPr>
        <w:t>between (the contents of) the relevant propositions</w:t>
      </w:r>
      <w:r w:rsidRPr="00321381">
        <w:rPr>
          <w:sz w:val="22"/>
        </w:rPr>
        <w:t xml:space="preserve">, and by our interests, projects, and our theoretical commitments. Reality’s structure is constructed </w:t>
      </w:r>
      <w:r w:rsidR="002325EA">
        <w:rPr>
          <w:sz w:val="22"/>
        </w:rPr>
        <w:t>by us and then imposed back ont</w:t>
      </w:r>
      <w:r w:rsidRPr="00321381">
        <w:rPr>
          <w:sz w:val="22"/>
        </w:rPr>
        <w:t xml:space="preserve">o reality, allowing us to fit things together, to make better sense of the world as we find it. Using </w:t>
      </w:r>
      <w:r w:rsidR="009F04B1">
        <w:rPr>
          <w:sz w:val="22"/>
        </w:rPr>
        <w:t>this</w:t>
      </w:r>
      <w:r w:rsidRPr="00321381">
        <w:rPr>
          <w:sz w:val="22"/>
        </w:rPr>
        <w:t xml:space="preserve"> account we can </w:t>
      </w:r>
      <w:r w:rsidR="006F0FC1">
        <w:rPr>
          <w:sz w:val="22"/>
        </w:rPr>
        <w:t>explicate</w:t>
      </w:r>
      <w:r w:rsidRPr="00321381">
        <w:rPr>
          <w:sz w:val="22"/>
        </w:rPr>
        <w:t xml:space="preserve"> familiar foundationalist account</w:t>
      </w:r>
      <w:r w:rsidR="006F0FC1">
        <w:rPr>
          <w:sz w:val="22"/>
        </w:rPr>
        <w:t>s</w:t>
      </w:r>
      <w:r w:rsidRPr="00321381">
        <w:rPr>
          <w:sz w:val="22"/>
        </w:rPr>
        <w:t xml:space="preserve"> of the shape of reality’s structure, but we can also </w:t>
      </w:r>
      <w:r w:rsidR="006F0FC1">
        <w:rPr>
          <w:sz w:val="22"/>
        </w:rPr>
        <w:t>outline</w:t>
      </w:r>
      <w:r w:rsidRPr="00321381">
        <w:rPr>
          <w:sz w:val="22"/>
        </w:rPr>
        <w:t xml:space="preserve"> </w:t>
      </w:r>
      <w:r w:rsidR="00C576BF">
        <w:rPr>
          <w:sz w:val="22"/>
        </w:rPr>
        <w:t>alternatives</w:t>
      </w:r>
      <w:r w:rsidRPr="00321381">
        <w:rPr>
          <w:sz w:val="22"/>
        </w:rPr>
        <w:t>. We</w:t>
      </w:r>
      <w:r w:rsidR="00D27729">
        <w:rPr>
          <w:sz w:val="22"/>
        </w:rPr>
        <w:t xml:space="preserve"> can</w:t>
      </w:r>
      <w:r w:rsidRPr="00321381">
        <w:rPr>
          <w:sz w:val="22"/>
        </w:rPr>
        <w:t xml:space="preserve"> also make sense of structure in domains of discourse about which we are antirealist, allowing for a mor</w:t>
      </w:r>
      <w:r w:rsidR="00362A3E">
        <w:rPr>
          <w:sz w:val="22"/>
        </w:rPr>
        <w:t>e unified account of the world.</w:t>
      </w:r>
      <w:r w:rsidR="00424815">
        <w:rPr>
          <w:rStyle w:val="FootnoteReference"/>
          <w:sz w:val="22"/>
        </w:rPr>
        <w:footnoteReference w:id="19"/>
      </w:r>
    </w:p>
    <w:p w14:paraId="38861EC8" w14:textId="0C57AA30" w:rsidR="00B62CB4" w:rsidRDefault="00B62CB4" w:rsidP="00C345D9">
      <w:pPr>
        <w:spacing w:line="360" w:lineRule="auto"/>
        <w:rPr>
          <w:sz w:val="22"/>
        </w:rPr>
      </w:pPr>
    </w:p>
    <w:p w14:paraId="1A28AA83" w14:textId="77EEA998" w:rsidR="00B62CB4" w:rsidRDefault="00B62CB4" w:rsidP="00C345D9">
      <w:pPr>
        <w:spacing w:line="360" w:lineRule="auto"/>
        <w:rPr>
          <w:sz w:val="22"/>
        </w:rPr>
      </w:pPr>
      <w:proofErr w:type="spellStart"/>
      <w:r>
        <w:rPr>
          <w:sz w:val="22"/>
        </w:rPr>
        <w:t>Dr.</w:t>
      </w:r>
      <w:proofErr w:type="spellEnd"/>
      <w:r>
        <w:rPr>
          <w:sz w:val="22"/>
        </w:rPr>
        <w:t xml:space="preserve"> Naomi Thompson</w:t>
      </w:r>
    </w:p>
    <w:p w14:paraId="19ED338B" w14:textId="629BC2C4" w:rsidR="00B62CB4" w:rsidRDefault="00B62CB4" w:rsidP="00C345D9">
      <w:pPr>
        <w:spacing w:line="360" w:lineRule="auto"/>
        <w:rPr>
          <w:sz w:val="22"/>
        </w:rPr>
      </w:pPr>
      <w:r>
        <w:rPr>
          <w:sz w:val="22"/>
        </w:rPr>
        <w:t>University of Southampton and University of Gothenburg</w:t>
      </w:r>
    </w:p>
    <w:p w14:paraId="0C8BBE96" w14:textId="405722B4" w:rsidR="00B62CB4" w:rsidRDefault="00FC34A1" w:rsidP="00C345D9">
      <w:pPr>
        <w:spacing w:line="360" w:lineRule="auto"/>
        <w:rPr>
          <w:sz w:val="22"/>
        </w:rPr>
      </w:pPr>
      <w:hyperlink r:id="rId8" w:history="1">
        <w:r w:rsidR="00424815" w:rsidRPr="00BD5992">
          <w:rPr>
            <w:rStyle w:val="Hyperlink"/>
            <w:sz w:val="22"/>
          </w:rPr>
          <w:t>n.m.thompson@soton.ac.uk</w:t>
        </w:r>
      </w:hyperlink>
    </w:p>
    <w:p w14:paraId="63909555" w14:textId="77777777" w:rsidR="00424815" w:rsidRPr="00321381" w:rsidRDefault="00424815" w:rsidP="00424815">
      <w:pPr>
        <w:spacing w:line="360" w:lineRule="auto"/>
        <w:ind w:firstLine="0"/>
        <w:rPr>
          <w:sz w:val="22"/>
        </w:rPr>
      </w:pPr>
    </w:p>
    <w:p w14:paraId="19E0FE18" w14:textId="77777777" w:rsidR="005C3832" w:rsidRPr="00321381" w:rsidRDefault="005C3832" w:rsidP="00C345D9">
      <w:pPr>
        <w:spacing w:line="360" w:lineRule="auto"/>
        <w:rPr>
          <w:sz w:val="22"/>
        </w:rPr>
      </w:pPr>
    </w:p>
    <w:sdt>
      <w:sdtPr>
        <w:rPr>
          <w:bCs/>
          <w:sz w:val="22"/>
        </w:rPr>
        <w:id w:val="-952173842"/>
        <w:docPartObj>
          <w:docPartGallery w:val="Bibliographies"/>
          <w:docPartUnique/>
        </w:docPartObj>
      </w:sdtPr>
      <w:sdtEndPr>
        <w:rPr>
          <w:bCs w:val="0"/>
        </w:rPr>
      </w:sdtEndPr>
      <w:sdtContent>
        <w:p w14:paraId="78CC114D" w14:textId="77777777" w:rsidR="005F03C3" w:rsidRPr="00321381" w:rsidRDefault="005F03C3" w:rsidP="00C345D9">
          <w:pPr>
            <w:spacing w:line="360" w:lineRule="auto"/>
            <w:rPr>
              <w:rStyle w:val="Heading2Char"/>
              <w:sz w:val="32"/>
            </w:rPr>
          </w:pPr>
          <w:r w:rsidRPr="00321381">
            <w:rPr>
              <w:rStyle w:val="Heading2Char"/>
              <w:sz w:val="32"/>
            </w:rPr>
            <w:t>Bibliography</w:t>
          </w:r>
        </w:p>
        <w:sdt>
          <w:sdtPr>
            <w:rPr>
              <w:sz w:val="22"/>
            </w:rPr>
            <w:id w:val="111145805"/>
            <w:bibliography/>
          </w:sdtPr>
          <w:sdtEndPr/>
          <w:sdtContent>
            <w:p w14:paraId="4C12B36E" w14:textId="77777777" w:rsidR="00CB0EFA" w:rsidRDefault="005F03C3" w:rsidP="00CB0EFA">
              <w:pPr>
                <w:pStyle w:val="Bibliography"/>
                <w:ind w:left="720" w:hanging="720"/>
                <w:rPr>
                  <w:noProof/>
                  <w:sz w:val="24"/>
                  <w:szCs w:val="24"/>
                </w:rPr>
              </w:pPr>
              <w:r w:rsidRPr="00321381">
                <w:rPr>
                  <w:sz w:val="22"/>
                </w:rPr>
                <w:fldChar w:fldCharType="begin"/>
              </w:r>
              <w:r w:rsidRPr="00321381">
                <w:rPr>
                  <w:sz w:val="22"/>
                </w:rPr>
                <w:instrText xml:space="preserve"> BIBLIOGRAPHY </w:instrText>
              </w:r>
              <w:r w:rsidRPr="00321381">
                <w:rPr>
                  <w:sz w:val="22"/>
                </w:rPr>
                <w:fldChar w:fldCharType="separate"/>
              </w:r>
              <w:r w:rsidR="00CB0EFA">
                <w:rPr>
                  <w:noProof/>
                </w:rPr>
                <w:t xml:space="preserve">Achinstein, P. (1983). </w:t>
              </w:r>
              <w:r w:rsidR="00CB0EFA">
                <w:rPr>
                  <w:i/>
                  <w:iCs/>
                  <w:noProof/>
                </w:rPr>
                <w:t>The Nature of Explanation.</w:t>
              </w:r>
              <w:r w:rsidR="00CB0EFA">
                <w:rPr>
                  <w:noProof/>
                </w:rPr>
                <w:t xml:space="preserve"> Oxford: Oxford University Press.</w:t>
              </w:r>
            </w:p>
            <w:p w14:paraId="047A5696" w14:textId="77777777" w:rsidR="00CB0EFA" w:rsidRDefault="00CB0EFA" w:rsidP="00CB0EFA">
              <w:pPr>
                <w:pStyle w:val="Bibliography"/>
                <w:ind w:left="720" w:hanging="720"/>
                <w:rPr>
                  <w:noProof/>
                </w:rPr>
              </w:pPr>
              <w:r>
                <w:rPr>
                  <w:noProof/>
                </w:rPr>
                <w:t xml:space="preserve">Audi, P. (2012). Grounding: Toward a Theory of the In-Virtue-Of Relation. </w:t>
              </w:r>
              <w:r>
                <w:rPr>
                  <w:i/>
                  <w:iCs/>
                  <w:noProof/>
                </w:rPr>
                <w:t>Journal of Philosophy, 109</w:t>
              </w:r>
              <w:r>
                <w:rPr>
                  <w:noProof/>
                </w:rPr>
                <w:t>, 685-711.</w:t>
              </w:r>
            </w:p>
            <w:p w14:paraId="645860E0" w14:textId="77777777" w:rsidR="00CB0EFA" w:rsidRDefault="00CB0EFA" w:rsidP="00CB0EFA">
              <w:pPr>
                <w:pStyle w:val="Bibliography"/>
                <w:ind w:left="720" w:hanging="720"/>
                <w:rPr>
                  <w:noProof/>
                </w:rPr>
              </w:pPr>
              <w:r>
                <w:rPr>
                  <w:noProof/>
                </w:rPr>
                <w:t xml:space="preserve">Bennett, K. (2017). </w:t>
              </w:r>
              <w:r>
                <w:rPr>
                  <w:i/>
                  <w:iCs/>
                  <w:noProof/>
                </w:rPr>
                <w:t>Making Things Up.</w:t>
              </w:r>
              <w:r>
                <w:rPr>
                  <w:noProof/>
                </w:rPr>
                <w:t xml:space="preserve"> Oxford: Oxford University Press.</w:t>
              </w:r>
            </w:p>
            <w:p w14:paraId="2D896DE8" w14:textId="77777777" w:rsidR="00CB0EFA" w:rsidRDefault="00CB0EFA" w:rsidP="00CB0EFA">
              <w:pPr>
                <w:pStyle w:val="Bibliography"/>
                <w:ind w:left="720" w:hanging="720"/>
                <w:rPr>
                  <w:noProof/>
                </w:rPr>
              </w:pPr>
              <w:r>
                <w:rPr>
                  <w:noProof/>
                </w:rPr>
                <w:t xml:space="preserve">Chalmers, D. (2012). </w:t>
              </w:r>
              <w:r>
                <w:rPr>
                  <w:i/>
                  <w:iCs/>
                  <w:noProof/>
                </w:rPr>
                <w:t>Constructing the World.</w:t>
              </w:r>
              <w:r>
                <w:rPr>
                  <w:noProof/>
                </w:rPr>
                <w:t xml:space="preserve"> Oxford: Oxford University Press.</w:t>
              </w:r>
            </w:p>
            <w:p w14:paraId="0C4A32C7" w14:textId="77777777" w:rsidR="00CB0EFA" w:rsidRDefault="00CB0EFA" w:rsidP="00CB0EFA">
              <w:pPr>
                <w:pStyle w:val="Bibliography"/>
                <w:ind w:left="720" w:hanging="720"/>
                <w:rPr>
                  <w:noProof/>
                </w:rPr>
              </w:pPr>
              <w:r>
                <w:rPr>
                  <w:noProof/>
                </w:rPr>
                <w:t xml:space="preserve">Dasgupta, S. (2014). On the Plurality of Grounds. </w:t>
              </w:r>
              <w:r>
                <w:rPr>
                  <w:i/>
                  <w:iCs/>
                  <w:noProof/>
                </w:rPr>
                <w:t>Philosopher's Imprint, 14</w:t>
              </w:r>
              <w:r>
                <w:rPr>
                  <w:noProof/>
                </w:rPr>
                <w:t>, 1-28.</w:t>
              </w:r>
            </w:p>
            <w:p w14:paraId="158AB970" w14:textId="77777777" w:rsidR="00CB0EFA" w:rsidRDefault="00CB0EFA" w:rsidP="00CB0EFA">
              <w:pPr>
                <w:pStyle w:val="Bibliography"/>
                <w:ind w:left="720" w:hanging="720"/>
                <w:rPr>
                  <w:noProof/>
                </w:rPr>
              </w:pPr>
              <w:r>
                <w:rPr>
                  <w:noProof/>
                </w:rPr>
                <w:t xml:space="preserve">Dasgupta, S. (2017). Constitutive Explanation. </w:t>
              </w:r>
              <w:r>
                <w:rPr>
                  <w:i/>
                  <w:iCs/>
                  <w:noProof/>
                </w:rPr>
                <w:t>Philosophical Issues, 27</w:t>
              </w:r>
              <w:r>
                <w:rPr>
                  <w:noProof/>
                </w:rPr>
                <w:t>(1), 74-97.</w:t>
              </w:r>
            </w:p>
            <w:p w14:paraId="05F8B98F" w14:textId="77777777" w:rsidR="00CB0EFA" w:rsidRDefault="00CB0EFA" w:rsidP="00CB0EFA">
              <w:pPr>
                <w:pStyle w:val="Bibliography"/>
                <w:ind w:left="720" w:hanging="720"/>
                <w:rPr>
                  <w:noProof/>
                </w:rPr>
              </w:pPr>
              <w:r>
                <w:rPr>
                  <w:noProof/>
                </w:rPr>
                <w:t xml:space="preserve">Fine, K. (2001). The Question of Realism. </w:t>
              </w:r>
              <w:r>
                <w:rPr>
                  <w:i/>
                  <w:iCs/>
                  <w:noProof/>
                </w:rPr>
                <w:t>Philosopher's Imprint</w:t>
              </w:r>
              <w:r>
                <w:rPr>
                  <w:noProof/>
                </w:rPr>
                <w:t>, 1-30.</w:t>
              </w:r>
            </w:p>
            <w:p w14:paraId="31F35B72" w14:textId="77777777" w:rsidR="00CB0EFA" w:rsidRDefault="00CB0EFA" w:rsidP="00CB0EFA">
              <w:pPr>
                <w:pStyle w:val="Bibliography"/>
                <w:ind w:left="720" w:hanging="720"/>
                <w:rPr>
                  <w:noProof/>
                </w:rPr>
              </w:pPr>
              <w:r>
                <w:rPr>
                  <w:noProof/>
                </w:rPr>
                <w:t xml:space="preserve">Fine, K. (2012). A Guide to Ground. In B. Schnieder, &amp; F. Correia, </w:t>
              </w:r>
              <w:r>
                <w:rPr>
                  <w:i/>
                  <w:iCs/>
                  <w:noProof/>
                </w:rPr>
                <w:t>Metaphysical Grounding: Understanding the Structure of Reality</w:t>
              </w:r>
              <w:r>
                <w:rPr>
                  <w:noProof/>
                </w:rPr>
                <w:t xml:space="preserve"> (pp. 37-80). Cambridge: Cambridge University Press.</w:t>
              </w:r>
            </w:p>
            <w:p w14:paraId="6007FC9A" w14:textId="77777777" w:rsidR="00CB0EFA" w:rsidRDefault="00CB0EFA" w:rsidP="00CB0EFA">
              <w:pPr>
                <w:pStyle w:val="Bibliography"/>
                <w:ind w:left="720" w:hanging="720"/>
                <w:rPr>
                  <w:noProof/>
                </w:rPr>
              </w:pPr>
              <w:r>
                <w:rPr>
                  <w:noProof/>
                </w:rPr>
                <w:t xml:space="preserve">Hempel, C. (1965). </w:t>
              </w:r>
              <w:r>
                <w:rPr>
                  <w:i/>
                  <w:iCs/>
                  <w:noProof/>
                </w:rPr>
                <w:t>Aspects of Scientific Explanation and Other Essays in Philosophy of Science.</w:t>
              </w:r>
              <w:r>
                <w:rPr>
                  <w:noProof/>
                </w:rPr>
                <w:t xml:space="preserve"> New York: Free Press.</w:t>
              </w:r>
            </w:p>
            <w:p w14:paraId="2D729822" w14:textId="77777777" w:rsidR="00CB0EFA" w:rsidRDefault="00CB0EFA" w:rsidP="00CB0EFA">
              <w:pPr>
                <w:pStyle w:val="Bibliography"/>
                <w:ind w:left="720" w:hanging="720"/>
                <w:rPr>
                  <w:noProof/>
                </w:rPr>
              </w:pPr>
              <w:r>
                <w:rPr>
                  <w:noProof/>
                </w:rPr>
                <w:t xml:space="preserve">Koslicki, K. (2012). Varieties of Dependence. In Correia, Fabrice, &amp; B. Schnieder, </w:t>
              </w:r>
              <w:r>
                <w:rPr>
                  <w:i/>
                  <w:iCs/>
                  <w:noProof/>
                </w:rPr>
                <w:t>Metaphysical Grounding: Understanding the Structure of Reality</w:t>
              </w:r>
              <w:r>
                <w:rPr>
                  <w:noProof/>
                </w:rPr>
                <w:t xml:space="preserve"> (pp. 186-213). Cambridge: Cambridge University Press.</w:t>
              </w:r>
            </w:p>
            <w:p w14:paraId="20431151" w14:textId="77777777" w:rsidR="00CB0EFA" w:rsidRDefault="00CB0EFA" w:rsidP="00CB0EFA">
              <w:pPr>
                <w:pStyle w:val="Bibliography"/>
                <w:ind w:left="720" w:hanging="720"/>
                <w:rPr>
                  <w:noProof/>
                </w:rPr>
              </w:pPr>
              <w:r>
                <w:rPr>
                  <w:noProof/>
                </w:rPr>
                <w:t xml:space="preserve">Lewis, D. (1983). New Work for a Theory of Universals. </w:t>
              </w:r>
              <w:r>
                <w:rPr>
                  <w:i/>
                  <w:iCs/>
                  <w:noProof/>
                </w:rPr>
                <w:t>Austalasian Journal of Philosophy, 61</w:t>
              </w:r>
              <w:r>
                <w:rPr>
                  <w:noProof/>
                </w:rPr>
                <w:t>(4), 343-377.</w:t>
              </w:r>
            </w:p>
            <w:p w14:paraId="47FC1669" w14:textId="77777777" w:rsidR="00CB0EFA" w:rsidRDefault="00CB0EFA" w:rsidP="00CB0EFA">
              <w:pPr>
                <w:pStyle w:val="Bibliography"/>
                <w:ind w:left="720" w:hanging="720"/>
                <w:rPr>
                  <w:noProof/>
                </w:rPr>
              </w:pPr>
              <w:r>
                <w:rPr>
                  <w:noProof/>
                </w:rPr>
                <w:t xml:space="preserve">Lewis, D. (1986). Causal Explanation. In D. Lewis, </w:t>
              </w:r>
              <w:r>
                <w:rPr>
                  <w:i/>
                  <w:iCs/>
                  <w:noProof/>
                </w:rPr>
                <w:t>Philosophical Papers Volume II.</w:t>
              </w:r>
              <w:r>
                <w:rPr>
                  <w:noProof/>
                </w:rPr>
                <w:t xml:space="preserve"> Oxford: Oxford University Press.</w:t>
              </w:r>
            </w:p>
            <w:p w14:paraId="2CF486A6" w14:textId="77777777" w:rsidR="00CB0EFA" w:rsidRDefault="00CB0EFA" w:rsidP="00CB0EFA">
              <w:pPr>
                <w:pStyle w:val="Bibliography"/>
                <w:ind w:left="720" w:hanging="720"/>
                <w:rPr>
                  <w:noProof/>
                </w:rPr>
              </w:pPr>
              <w:r>
                <w:rPr>
                  <w:noProof/>
                </w:rPr>
                <w:t xml:space="preserve">Lewis, D. (1986). </w:t>
              </w:r>
              <w:r>
                <w:rPr>
                  <w:i/>
                  <w:iCs/>
                  <w:noProof/>
                </w:rPr>
                <w:t>On The Plurality of Worlds.</w:t>
              </w:r>
              <w:r>
                <w:rPr>
                  <w:noProof/>
                </w:rPr>
                <w:t xml:space="preserve"> Oxford: Blackwell.</w:t>
              </w:r>
            </w:p>
            <w:p w14:paraId="3BDE533D" w14:textId="77777777" w:rsidR="00CB0EFA" w:rsidRDefault="00CB0EFA" w:rsidP="00CB0EFA">
              <w:pPr>
                <w:pStyle w:val="Bibliography"/>
                <w:ind w:left="720" w:hanging="720"/>
                <w:rPr>
                  <w:noProof/>
                </w:rPr>
              </w:pPr>
              <w:r>
                <w:rPr>
                  <w:noProof/>
                </w:rPr>
                <w:t xml:space="preserve">Maurin, A.-S. (2018). Grounding and Metaphysical Explanation: It's Complicated. </w:t>
              </w:r>
              <w:r>
                <w:rPr>
                  <w:i/>
                  <w:iCs/>
                  <w:noProof/>
                </w:rPr>
                <w:t>Philosophical Studies</w:t>
              </w:r>
              <w:r>
                <w:rPr>
                  <w:noProof/>
                </w:rPr>
                <w:t>, online first.</w:t>
              </w:r>
            </w:p>
            <w:p w14:paraId="5B2C2932" w14:textId="77777777" w:rsidR="00CB0EFA" w:rsidRDefault="00CB0EFA" w:rsidP="00CB0EFA">
              <w:pPr>
                <w:pStyle w:val="Bibliography"/>
                <w:ind w:left="720" w:hanging="720"/>
                <w:rPr>
                  <w:noProof/>
                </w:rPr>
              </w:pPr>
              <w:r>
                <w:rPr>
                  <w:noProof/>
                </w:rPr>
                <w:t xml:space="preserve">Miller, C., &amp; Norton, J. (2017). Grounding: it's (probably) all in the head. </w:t>
              </w:r>
              <w:r>
                <w:rPr>
                  <w:i/>
                  <w:iCs/>
                  <w:noProof/>
                </w:rPr>
                <w:t>Philosophical Studies, 174</w:t>
              </w:r>
              <w:r>
                <w:rPr>
                  <w:noProof/>
                </w:rPr>
                <w:t>(12), 3059-3081.</w:t>
              </w:r>
            </w:p>
            <w:p w14:paraId="48353B6E" w14:textId="77777777" w:rsidR="00CB0EFA" w:rsidRDefault="00CB0EFA" w:rsidP="00CB0EFA">
              <w:pPr>
                <w:pStyle w:val="Bibliography"/>
                <w:ind w:left="720" w:hanging="720"/>
                <w:rPr>
                  <w:noProof/>
                </w:rPr>
              </w:pPr>
              <w:r>
                <w:rPr>
                  <w:noProof/>
                </w:rPr>
                <w:t xml:space="preserve">Putnam, H. (1981). </w:t>
              </w:r>
              <w:r>
                <w:rPr>
                  <w:i/>
                  <w:iCs/>
                  <w:noProof/>
                </w:rPr>
                <w:t>Reason Truth and History.</w:t>
              </w:r>
              <w:r>
                <w:rPr>
                  <w:noProof/>
                </w:rPr>
                <w:t xml:space="preserve"> Cambridge: Cambridge University Press.</w:t>
              </w:r>
            </w:p>
            <w:p w14:paraId="3D35C3C0" w14:textId="77777777" w:rsidR="00CB0EFA" w:rsidRDefault="00CB0EFA" w:rsidP="00CB0EFA">
              <w:pPr>
                <w:pStyle w:val="Bibliography"/>
                <w:ind w:left="720" w:hanging="720"/>
                <w:rPr>
                  <w:noProof/>
                </w:rPr>
              </w:pPr>
              <w:r>
                <w:rPr>
                  <w:noProof/>
                </w:rPr>
                <w:t xml:space="preserve">Raven, M. (2012). In Defence of Ground. </w:t>
              </w:r>
              <w:r>
                <w:rPr>
                  <w:i/>
                  <w:iCs/>
                  <w:noProof/>
                </w:rPr>
                <w:t>Australasian Journal of Philosophy, 90</w:t>
              </w:r>
              <w:r>
                <w:rPr>
                  <w:noProof/>
                </w:rPr>
                <w:t>, 687-701.</w:t>
              </w:r>
            </w:p>
            <w:p w14:paraId="52A37FF4" w14:textId="77777777" w:rsidR="00CB0EFA" w:rsidRDefault="00CB0EFA" w:rsidP="00CB0EFA">
              <w:pPr>
                <w:pStyle w:val="Bibliography"/>
                <w:ind w:left="720" w:hanging="720"/>
                <w:rPr>
                  <w:noProof/>
                </w:rPr>
              </w:pPr>
              <w:r>
                <w:rPr>
                  <w:noProof/>
                </w:rPr>
                <w:t xml:space="preserve">Raven, M. (2015). Ground. </w:t>
              </w:r>
              <w:r>
                <w:rPr>
                  <w:i/>
                  <w:iCs/>
                  <w:noProof/>
                </w:rPr>
                <w:t>Philosophy Compass, 10</w:t>
              </w:r>
              <w:r>
                <w:rPr>
                  <w:noProof/>
                </w:rPr>
                <w:t>(5), 322-333.</w:t>
              </w:r>
            </w:p>
            <w:p w14:paraId="6570A05C" w14:textId="77777777" w:rsidR="00CB0EFA" w:rsidRDefault="00CB0EFA" w:rsidP="00CB0EFA">
              <w:pPr>
                <w:pStyle w:val="Bibliography"/>
                <w:ind w:left="720" w:hanging="720"/>
                <w:rPr>
                  <w:noProof/>
                </w:rPr>
              </w:pPr>
              <w:r>
                <w:rPr>
                  <w:noProof/>
                </w:rPr>
                <w:t xml:space="preserve">Raven, M. (2016). New Work for a Theory of Ground. </w:t>
              </w:r>
              <w:r>
                <w:rPr>
                  <w:i/>
                  <w:iCs/>
                  <w:noProof/>
                </w:rPr>
                <w:t>Inquiry</w:t>
              </w:r>
              <w:r>
                <w:rPr>
                  <w:noProof/>
                </w:rPr>
                <w:t>, online first.</w:t>
              </w:r>
            </w:p>
            <w:p w14:paraId="2CC4D8C4" w14:textId="77777777" w:rsidR="00CB0EFA" w:rsidRDefault="00CB0EFA" w:rsidP="00CB0EFA">
              <w:pPr>
                <w:pStyle w:val="Bibliography"/>
                <w:ind w:left="720" w:hanging="720"/>
                <w:rPr>
                  <w:noProof/>
                </w:rPr>
              </w:pPr>
              <w:r>
                <w:rPr>
                  <w:noProof/>
                </w:rPr>
                <w:lastRenderedPageBreak/>
                <w:t xml:space="preserve">Rosen, G. (2010). Metaphysical dependence: Grounding and reduction. In B. Hale, &amp; A. Hoffman, </w:t>
              </w:r>
              <w:r>
                <w:rPr>
                  <w:i/>
                  <w:iCs/>
                  <w:noProof/>
                </w:rPr>
                <w:t>Modality: Metaphysics, Logic, and Epistemology</w:t>
              </w:r>
              <w:r>
                <w:rPr>
                  <w:noProof/>
                </w:rPr>
                <w:t xml:space="preserve"> (pp. 109-136). Oxford: Oxford University Press.</w:t>
              </w:r>
            </w:p>
            <w:p w14:paraId="16BCADE6" w14:textId="77777777" w:rsidR="00CB0EFA" w:rsidRDefault="00CB0EFA" w:rsidP="00CB0EFA">
              <w:pPr>
                <w:pStyle w:val="Bibliography"/>
                <w:ind w:left="720" w:hanging="720"/>
                <w:rPr>
                  <w:noProof/>
                </w:rPr>
              </w:pPr>
              <w:r>
                <w:rPr>
                  <w:noProof/>
                </w:rPr>
                <w:t xml:space="preserve">Rosen, G. (2015). Real Definition. </w:t>
              </w:r>
              <w:r>
                <w:rPr>
                  <w:i/>
                  <w:iCs/>
                  <w:noProof/>
                </w:rPr>
                <w:t>Analytic Philosophy, 56</w:t>
              </w:r>
              <w:r>
                <w:rPr>
                  <w:noProof/>
                </w:rPr>
                <w:t>(3), 189-209.</w:t>
              </w:r>
            </w:p>
            <w:p w14:paraId="5F680A19" w14:textId="77777777" w:rsidR="00CB0EFA" w:rsidRDefault="00CB0EFA" w:rsidP="00CB0EFA">
              <w:pPr>
                <w:pStyle w:val="Bibliography"/>
                <w:ind w:left="720" w:hanging="720"/>
                <w:rPr>
                  <w:noProof/>
                </w:rPr>
              </w:pPr>
              <w:r>
                <w:rPr>
                  <w:noProof/>
                </w:rPr>
                <w:t xml:space="preserve">Schaffer, J. (2009). On What Grounds What. In D. Chalmers, D. Manley, &amp; R. Wasserman, </w:t>
              </w:r>
              <w:r>
                <w:rPr>
                  <w:i/>
                  <w:iCs/>
                  <w:noProof/>
                </w:rPr>
                <w:t>Metametaphysics: New Essays on the Foundations of Ontology</w:t>
              </w:r>
              <w:r>
                <w:rPr>
                  <w:noProof/>
                </w:rPr>
                <w:t xml:space="preserve"> (pp. 347-383). Oxford: Oxford University Press.</w:t>
              </w:r>
            </w:p>
            <w:p w14:paraId="35584E1B" w14:textId="77777777" w:rsidR="00CB0EFA" w:rsidRDefault="00CB0EFA" w:rsidP="00CB0EFA">
              <w:pPr>
                <w:pStyle w:val="Bibliography"/>
                <w:ind w:left="720" w:hanging="720"/>
                <w:rPr>
                  <w:noProof/>
                </w:rPr>
              </w:pPr>
              <w:r>
                <w:rPr>
                  <w:noProof/>
                </w:rPr>
                <w:t xml:space="preserve">Schaffer, J. (2012). Grounding, Transitivity, and Contrastivity. In F. Correia, &amp; B. Schnieder, </w:t>
              </w:r>
              <w:r>
                <w:rPr>
                  <w:i/>
                  <w:iCs/>
                  <w:noProof/>
                </w:rPr>
                <w:t>Metaphysical Grounding: Understanding the Structure of Reality</w:t>
              </w:r>
              <w:r>
                <w:rPr>
                  <w:noProof/>
                </w:rPr>
                <w:t xml:space="preserve"> (pp. 122-138). Cambridge: Cambridge University Press.</w:t>
              </w:r>
            </w:p>
            <w:p w14:paraId="17B9204D" w14:textId="77777777" w:rsidR="00CB0EFA" w:rsidRDefault="00CB0EFA" w:rsidP="00CB0EFA">
              <w:pPr>
                <w:pStyle w:val="Bibliography"/>
                <w:ind w:left="720" w:hanging="720"/>
                <w:rPr>
                  <w:noProof/>
                </w:rPr>
              </w:pPr>
              <w:r>
                <w:rPr>
                  <w:noProof/>
                </w:rPr>
                <w:t xml:space="preserve">Schaffer, J. (2016). Grounding in the Image of Causation. </w:t>
              </w:r>
              <w:r>
                <w:rPr>
                  <w:i/>
                  <w:iCs/>
                  <w:noProof/>
                </w:rPr>
                <w:t>Philosophical Studies, 173</w:t>
              </w:r>
              <w:r>
                <w:rPr>
                  <w:noProof/>
                </w:rPr>
                <w:t>(1), 49-100.</w:t>
              </w:r>
            </w:p>
            <w:p w14:paraId="3418F02E" w14:textId="77777777" w:rsidR="00CB0EFA" w:rsidRDefault="00CB0EFA" w:rsidP="00CB0EFA">
              <w:pPr>
                <w:pStyle w:val="Bibliography"/>
                <w:ind w:left="720" w:hanging="720"/>
                <w:rPr>
                  <w:noProof/>
                </w:rPr>
              </w:pPr>
              <w:r>
                <w:rPr>
                  <w:noProof/>
                </w:rPr>
                <w:t xml:space="preserve">Shapiro, S. (1997). </w:t>
              </w:r>
              <w:r>
                <w:rPr>
                  <w:i/>
                  <w:iCs/>
                  <w:noProof/>
                </w:rPr>
                <w:t>Philosophy of Mathematics: Structure and Ontology.</w:t>
              </w:r>
              <w:r>
                <w:rPr>
                  <w:noProof/>
                </w:rPr>
                <w:t xml:space="preserve"> Oxford: Oxford University Press.</w:t>
              </w:r>
            </w:p>
            <w:p w14:paraId="3BC2F61E" w14:textId="77777777" w:rsidR="00CB0EFA" w:rsidRDefault="00CB0EFA" w:rsidP="00CB0EFA">
              <w:pPr>
                <w:pStyle w:val="Bibliography"/>
                <w:ind w:left="720" w:hanging="720"/>
                <w:rPr>
                  <w:noProof/>
                </w:rPr>
              </w:pPr>
              <w:r>
                <w:rPr>
                  <w:noProof/>
                </w:rPr>
                <w:t xml:space="preserve">Sider, T. (2011). </w:t>
              </w:r>
              <w:r>
                <w:rPr>
                  <w:i/>
                  <w:iCs/>
                  <w:noProof/>
                </w:rPr>
                <w:t>Writing the Book of the World.</w:t>
              </w:r>
              <w:r>
                <w:rPr>
                  <w:noProof/>
                </w:rPr>
                <w:t xml:space="preserve"> Oxford: Oxford University Press.</w:t>
              </w:r>
            </w:p>
            <w:p w14:paraId="4168BBD5" w14:textId="77777777" w:rsidR="00CB0EFA" w:rsidRDefault="00CB0EFA" w:rsidP="00CB0EFA">
              <w:pPr>
                <w:pStyle w:val="Bibliography"/>
                <w:ind w:left="720" w:hanging="720"/>
                <w:rPr>
                  <w:noProof/>
                </w:rPr>
              </w:pPr>
              <w:r>
                <w:rPr>
                  <w:noProof/>
                </w:rPr>
                <w:t xml:space="preserve">Strevens, M. (2008). </w:t>
              </w:r>
              <w:r>
                <w:rPr>
                  <w:i/>
                  <w:iCs/>
                  <w:noProof/>
                </w:rPr>
                <w:t>Depth: An Account of Scientific Explanation.</w:t>
              </w:r>
              <w:r>
                <w:rPr>
                  <w:noProof/>
                </w:rPr>
                <w:t xml:space="preserve"> Cambridge, MA: Harvard University Press.</w:t>
              </w:r>
            </w:p>
            <w:p w14:paraId="69FAB989" w14:textId="77777777" w:rsidR="00CB0EFA" w:rsidRDefault="00CB0EFA" w:rsidP="00CB0EFA">
              <w:pPr>
                <w:pStyle w:val="Bibliography"/>
                <w:ind w:left="720" w:hanging="720"/>
                <w:rPr>
                  <w:noProof/>
                </w:rPr>
              </w:pPr>
              <w:r>
                <w:rPr>
                  <w:noProof/>
                </w:rPr>
                <w:t xml:space="preserve">Strevens, M. (2013). No Understanding Without Explanation. </w:t>
              </w:r>
              <w:r>
                <w:rPr>
                  <w:i/>
                  <w:iCs/>
                  <w:noProof/>
                </w:rPr>
                <w:t>Studies in History and Philosophy of Science, 44</w:t>
              </w:r>
              <w:r>
                <w:rPr>
                  <w:noProof/>
                </w:rPr>
                <w:t>, 510-515.</w:t>
              </w:r>
            </w:p>
            <w:p w14:paraId="52ACB0D5" w14:textId="77777777" w:rsidR="00CB0EFA" w:rsidRDefault="00CB0EFA" w:rsidP="00CB0EFA">
              <w:pPr>
                <w:pStyle w:val="Bibliography"/>
                <w:ind w:left="720" w:hanging="720"/>
                <w:rPr>
                  <w:noProof/>
                </w:rPr>
              </w:pPr>
              <w:r>
                <w:rPr>
                  <w:noProof/>
                </w:rPr>
                <w:t xml:space="preserve">Taylor, B. (1993). On Natural Properties in Metaphysics. </w:t>
              </w:r>
              <w:r>
                <w:rPr>
                  <w:i/>
                  <w:iCs/>
                  <w:noProof/>
                </w:rPr>
                <w:t>Mind, 102</w:t>
              </w:r>
              <w:r>
                <w:rPr>
                  <w:noProof/>
                </w:rPr>
                <w:t>(405), 81-100.</w:t>
              </w:r>
            </w:p>
            <w:p w14:paraId="4608C314" w14:textId="77777777" w:rsidR="00CB0EFA" w:rsidRDefault="00CB0EFA" w:rsidP="00CB0EFA">
              <w:pPr>
                <w:pStyle w:val="Bibliography"/>
                <w:ind w:left="720" w:hanging="720"/>
                <w:rPr>
                  <w:noProof/>
                </w:rPr>
              </w:pPr>
              <w:r>
                <w:rPr>
                  <w:noProof/>
                </w:rPr>
                <w:t xml:space="preserve">Thompson, N. (2018). Irrealism about Grounding. </w:t>
              </w:r>
              <w:r>
                <w:rPr>
                  <w:i/>
                  <w:iCs/>
                  <w:noProof/>
                </w:rPr>
                <w:t>Royal Institute of Philosophy Supplements, 82</w:t>
              </w:r>
              <w:r>
                <w:rPr>
                  <w:noProof/>
                </w:rPr>
                <w:t>, 23-44.</w:t>
              </w:r>
            </w:p>
            <w:p w14:paraId="5930BF17" w14:textId="77777777" w:rsidR="00CB0EFA" w:rsidRDefault="00CB0EFA" w:rsidP="00CB0EFA">
              <w:pPr>
                <w:pStyle w:val="Bibliography"/>
                <w:ind w:left="720" w:hanging="720"/>
                <w:rPr>
                  <w:noProof/>
                </w:rPr>
              </w:pPr>
              <w:r>
                <w:rPr>
                  <w:noProof/>
                </w:rPr>
                <w:t xml:space="preserve">Trogdon, K. (2013). An Introduction to Grounding. In M. Hoeltje, B. Schnieder, &amp; A. Steinberg, </w:t>
              </w:r>
              <w:r>
                <w:rPr>
                  <w:i/>
                  <w:iCs/>
                  <w:noProof/>
                </w:rPr>
                <w:t>Varieties of Dependence</w:t>
              </w:r>
              <w:r>
                <w:rPr>
                  <w:noProof/>
                </w:rPr>
                <w:t xml:space="preserve"> (pp. 97-122). Munich: Philosophia Verlag.</w:t>
              </w:r>
            </w:p>
            <w:p w14:paraId="3E1FB39E" w14:textId="77777777" w:rsidR="00CB0EFA" w:rsidRDefault="00CB0EFA" w:rsidP="00CB0EFA">
              <w:pPr>
                <w:pStyle w:val="Bibliography"/>
                <w:ind w:left="720" w:hanging="720"/>
                <w:rPr>
                  <w:noProof/>
                </w:rPr>
              </w:pPr>
              <w:r>
                <w:rPr>
                  <w:noProof/>
                </w:rPr>
                <w:t xml:space="preserve">van Fraassen, B. (1980). </w:t>
              </w:r>
              <w:r>
                <w:rPr>
                  <w:i/>
                  <w:iCs/>
                  <w:noProof/>
                </w:rPr>
                <w:t>The Scientific Image.</w:t>
              </w:r>
              <w:r>
                <w:rPr>
                  <w:noProof/>
                </w:rPr>
                <w:t xml:space="preserve"> Oxford: Oxford University Press.</w:t>
              </w:r>
            </w:p>
            <w:p w14:paraId="613A7B34" w14:textId="77777777" w:rsidR="00CB0EFA" w:rsidRDefault="00CB0EFA" w:rsidP="00CB0EFA">
              <w:pPr>
                <w:pStyle w:val="Bibliography"/>
                <w:ind w:left="720" w:hanging="720"/>
                <w:rPr>
                  <w:noProof/>
                </w:rPr>
              </w:pPr>
              <w:r>
                <w:rPr>
                  <w:noProof/>
                </w:rPr>
                <w:t xml:space="preserve">Wilson, J. (2014). No Work for a Theory of Grounding. </w:t>
              </w:r>
              <w:r>
                <w:rPr>
                  <w:i/>
                  <w:iCs/>
                  <w:noProof/>
                </w:rPr>
                <w:t>Inquiry, 57</w:t>
              </w:r>
              <w:r>
                <w:rPr>
                  <w:noProof/>
                </w:rPr>
                <w:t>(5-6), 1-45.</w:t>
              </w:r>
            </w:p>
            <w:p w14:paraId="6113F4EF" w14:textId="696F90E3" w:rsidR="005F03C3" w:rsidRPr="00321381" w:rsidRDefault="005F03C3" w:rsidP="00CB0EFA">
              <w:pPr>
                <w:spacing w:line="360" w:lineRule="auto"/>
                <w:rPr>
                  <w:sz w:val="22"/>
                </w:rPr>
              </w:pPr>
              <w:r w:rsidRPr="00321381">
                <w:rPr>
                  <w:b/>
                  <w:bCs/>
                  <w:noProof/>
                  <w:sz w:val="22"/>
                </w:rPr>
                <w:fldChar w:fldCharType="end"/>
              </w:r>
            </w:p>
          </w:sdtContent>
        </w:sdt>
      </w:sdtContent>
    </w:sdt>
    <w:p w14:paraId="55A8600C" w14:textId="77777777" w:rsidR="00A1039D" w:rsidRPr="00321381" w:rsidRDefault="00A1039D" w:rsidP="00C345D9">
      <w:pPr>
        <w:spacing w:line="360" w:lineRule="auto"/>
        <w:rPr>
          <w:sz w:val="22"/>
        </w:rPr>
      </w:pPr>
    </w:p>
    <w:sectPr w:rsidR="00A1039D" w:rsidRPr="00321381" w:rsidSect="00262ACB">
      <w:headerReference w:type="default" r:id="rId9"/>
      <w:footerReference w:type="default" r:id="rId10"/>
      <w:endnotePr>
        <w:numFmt w:val="decimal"/>
      </w:endnotePr>
      <w:pgSz w:w="11906" w:h="16838"/>
      <w:pgMar w:top="1440" w:right="2267"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E7734" w14:textId="77777777" w:rsidR="00FC34A1" w:rsidRDefault="00FC34A1" w:rsidP="005A3D5F">
      <w:r>
        <w:separator/>
      </w:r>
    </w:p>
  </w:endnote>
  <w:endnote w:type="continuationSeparator" w:id="0">
    <w:p w14:paraId="699316C8" w14:textId="77777777" w:rsidR="00FC34A1" w:rsidRDefault="00FC34A1" w:rsidP="005A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735"/>
      <w:docPartObj>
        <w:docPartGallery w:val="Page Numbers (Bottom of Page)"/>
        <w:docPartUnique/>
      </w:docPartObj>
    </w:sdtPr>
    <w:sdtEndPr/>
    <w:sdtContent>
      <w:p w14:paraId="09A34D99" w14:textId="0A3B7B53" w:rsidR="00DA5F9C" w:rsidRDefault="00DA5F9C">
        <w:pPr>
          <w:pStyle w:val="Footer"/>
        </w:pPr>
        <w:r>
          <w:t xml:space="preserve">Page | </w:t>
        </w:r>
        <w:r>
          <w:fldChar w:fldCharType="begin"/>
        </w:r>
        <w:r>
          <w:instrText xml:space="preserve"> PAGE   \* MERGEFORMAT </w:instrText>
        </w:r>
        <w:r>
          <w:fldChar w:fldCharType="separate"/>
        </w:r>
        <w:r w:rsidR="00B821FB">
          <w:rPr>
            <w:noProof/>
          </w:rPr>
          <w:t>1</w:t>
        </w:r>
        <w:r>
          <w:rPr>
            <w:noProof/>
          </w:rPr>
          <w:fldChar w:fldCharType="end"/>
        </w:r>
      </w:p>
    </w:sdtContent>
  </w:sdt>
  <w:p w14:paraId="58E48DB2" w14:textId="77777777" w:rsidR="00DA5F9C" w:rsidRDefault="00DA5F9C">
    <w:pPr>
      <w:pStyle w:val="Footer"/>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8FF4" w14:textId="77777777" w:rsidR="00FC34A1" w:rsidRDefault="00FC34A1" w:rsidP="005A3D5F">
      <w:r>
        <w:separator/>
      </w:r>
    </w:p>
  </w:footnote>
  <w:footnote w:type="continuationSeparator" w:id="0">
    <w:p w14:paraId="282BE93A" w14:textId="77777777" w:rsidR="00FC34A1" w:rsidRDefault="00FC34A1" w:rsidP="005A3D5F">
      <w:r>
        <w:continuationSeparator/>
      </w:r>
    </w:p>
  </w:footnote>
  <w:footnote w:id="1">
    <w:p w14:paraId="5847329B" w14:textId="77777777" w:rsidR="00AB3AC4" w:rsidRDefault="00AB3AC4" w:rsidP="00AB3AC4">
      <w:pPr>
        <w:pStyle w:val="FootnoteText"/>
        <w:spacing w:line="276" w:lineRule="auto"/>
      </w:pPr>
      <w:r>
        <w:rPr>
          <w:rStyle w:val="FootnoteReference"/>
        </w:rPr>
        <w:footnoteRef/>
      </w:r>
      <w:r>
        <w:t xml:space="preserve"> I am not able here to consider other approaches to limning the structure of reality, such as those developed by Chalmers (2012), Lewis (1983; 1984; 1986), Rosen (2015), or Sider (2011). I am also not able to consider alternatives to my preferred way of thinking about metaphysical explanation in any detail.</w:t>
      </w:r>
    </w:p>
  </w:footnote>
  <w:footnote w:id="2">
    <w:p w14:paraId="1BB018C9" w14:textId="35351C65" w:rsidR="002157C1" w:rsidRPr="002157C1" w:rsidRDefault="002157C1">
      <w:pPr>
        <w:pStyle w:val="FootnoteText"/>
      </w:pPr>
      <w:r>
        <w:rPr>
          <w:rStyle w:val="FootnoteReference"/>
        </w:rPr>
        <w:footnoteRef/>
      </w:r>
      <w:r>
        <w:t xml:space="preserve"> The bearers of </w:t>
      </w:r>
      <w:proofErr w:type="spellStart"/>
      <w:r>
        <w:t>hyperintesionality</w:t>
      </w:r>
      <w:proofErr w:type="spellEnd"/>
      <w:r>
        <w:t xml:space="preserve"> are positions in sentences, and so strictly speaking it is a mistake to say that the grounding </w:t>
      </w:r>
      <w:r>
        <w:rPr>
          <w:i/>
        </w:rPr>
        <w:t>relation</w:t>
      </w:r>
      <w:r>
        <w:t xml:space="preserve"> is hyperintensional.</w:t>
      </w:r>
    </w:p>
  </w:footnote>
  <w:footnote w:id="3">
    <w:p w14:paraId="670F4B4E" w14:textId="16E8C32A" w:rsidR="00B34A0C" w:rsidRDefault="00B34A0C">
      <w:pPr>
        <w:pStyle w:val="FootnoteText"/>
      </w:pPr>
      <w:r>
        <w:rPr>
          <w:rStyle w:val="FootnoteReference"/>
        </w:rPr>
        <w:footnoteRef/>
      </w:r>
      <w:r>
        <w:t xml:space="preserve"> Slight modifications of these views give us more general accounts of the connection between metaphysical dependence relations (of which we might consider grounding one among many) and metaphysical explanation.</w:t>
      </w:r>
    </w:p>
  </w:footnote>
  <w:footnote w:id="4">
    <w:p w14:paraId="1C0BBEFC" w14:textId="312F3E61" w:rsidR="005171BE" w:rsidRDefault="005171BE">
      <w:pPr>
        <w:pStyle w:val="FootnoteText"/>
      </w:pPr>
      <w:r>
        <w:rPr>
          <w:rStyle w:val="FootnoteReference"/>
        </w:rPr>
        <w:footnoteRef/>
      </w:r>
      <w:r>
        <w:t xml:space="preserve"> Dasgupta takes the word ‘ground</w:t>
      </w:r>
      <w:r w:rsidR="0074006F">
        <w:t>ing</w:t>
      </w:r>
      <w:r>
        <w:t>’ to be a label for constitutive or metaphysical explanation, which does useful work in limning issues of metaphysical interest.</w:t>
      </w:r>
    </w:p>
  </w:footnote>
  <w:footnote w:id="5">
    <w:p w14:paraId="5870CE2E" w14:textId="67440A1F" w:rsidR="00DE2AF9" w:rsidRDefault="00DE2AF9">
      <w:pPr>
        <w:pStyle w:val="FootnoteText"/>
      </w:pPr>
      <w:r>
        <w:rPr>
          <w:rStyle w:val="FootnoteReference"/>
        </w:rPr>
        <w:footnoteRef/>
      </w:r>
      <w:r>
        <w:t xml:space="preserve"> Later on in the paper I will use the term ‘grounding’ in this robust sense. It should be clear from the context how I there intend it to be interpreted.</w:t>
      </w:r>
    </w:p>
  </w:footnote>
  <w:footnote w:id="6">
    <w:p w14:paraId="57B87C44" w14:textId="77777777" w:rsidR="009D27F2" w:rsidRDefault="009D27F2" w:rsidP="009D27F2">
      <w:pPr>
        <w:pStyle w:val="FootnoteText"/>
      </w:pPr>
      <w:r>
        <w:rPr>
          <w:rStyle w:val="FootnoteReference"/>
        </w:rPr>
        <w:footnoteRef/>
      </w:r>
      <w:r>
        <w:t xml:space="preserve"> These are partial answers. A full answer will include the topic of the question: ‘Aria’s acting contrary to the divinely prescribed moral law makes it the case that she did something wrong’.</w:t>
      </w:r>
    </w:p>
  </w:footnote>
  <w:footnote w:id="7">
    <w:p w14:paraId="5871197C" w14:textId="77777777" w:rsidR="006170AC" w:rsidRDefault="006170AC" w:rsidP="006170AC">
      <w:pPr>
        <w:pStyle w:val="FootnoteText"/>
      </w:pPr>
      <w:r>
        <w:rPr>
          <w:rStyle w:val="FootnoteReference"/>
        </w:rPr>
        <w:footnoteRef/>
      </w:r>
      <w:r>
        <w:t xml:space="preserve"> This has the consequence that some question-answer pair might be explanatory to agent A but not to agent B, because A and B have different cognitive capacities. Given the relationship between explanation and understanding (which I do not have the space to discuss properly here) this seems appropriate to me.</w:t>
      </w:r>
    </w:p>
  </w:footnote>
  <w:footnote w:id="8">
    <w:p w14:paraId="00461794" w14:textId="6CFD7B23" w:rsidR="004B6065" w:rsidRDefault="004B6065">
      <w:pPr>
        <w:pStyle w:val="FootnoteText"/>
      </w:pPr>
      <w:r>
        <w:rPr>
          <w:rStyle w:val="FootnoteReference"/>
        </w:rPr>
        <w:footnoteRef/>
      </w:r>
      <w:r>
        <w:t xml:space="preserve"> To offer an answer one believes to be false in response to a what-makes-it-the-case-that</w:t>
      </w:r>
      <w:r w:rsidR="004309D5">
        <w:t>-</w:t>
      </w:r>
      <w:r>
        <w:t>question would violate the appropriateness constraint on answers.</w:t>
      </w:r>
    </w:p>
  </w:footnote>
  <w:footnote w:id="9">
    <w:p w14:paraId="09FB288F" w14:textId="677C99BA" w:rsidR="003F722D" w:rsidRDefault="003F722D" w:rsidP="003F722D">
      <w:pPr>
        <w:pStyle w:val="FootnoteText"/>
      </w:pPr>
      <w:r>
        <w:rPr>
          <w:rStyle w:val="FootnoteReference"/>
        </w:rPr>
        <w:footnoteRef/>
      </w:r>
      <w:r>
        <w:t xml:space="preserve"> In which case, we will have to understand grounding in the robust sense of worldly </w:t>
      </w:r>
      <w:r w:rsidR="00B34A0C">
        <w:t>dependence</w:t>
      </w:r>
      <w:r>
        <w:t>.</w:t>
      </w:r>
      <w:r w:rsidR="00EC2997">
        <w:t xml:space="preserve"> Further uses of the term ‘grounding’ are intended in this robust sense, where grounding is a metaphysical dependence relation.</w:t>
      </w:r>
    </w:p>
  </w:footnote>
  <w:footnote w:id="10">
    <w:p w14:paraId="0C778F98" w14:textId="70D85CDB" w:rsidR="004F22E1" w:rsidRDefault="004F22E1">
      <w:pPr>
        <w:pStyle w:val="FootnoteText"/>
      </w:pPr>
      <w:r>
        <w:rPr>
          <w:rStyle w:val="FootnoteReference"/>
        </w:rPr>
        <w:footnoteRef/>
      </w:r>
      <w:r>
        <w:t xml:space="preserve"> The difficulty is in specifying exactly which relations obtain and where, but this project need not be completed for our account of correctness to stand.</w:t>
      </w:r>
    </w:p>
  </w:footnote>
  <w:footnote w:id="11">
    <w:p w14:paraId="3B00A36E" w14:textId="77777777" w:rsidR="00AE7B6A" w:rsidRDefault="00AE7B6A" w:rsidP="00AE7B6A">
      <w:pPr>
        <w:pStyle w:val="FootnoteText"/>
      </w:pPr>
      <w:r>
        <w:rPr>
          <w:rStyle w:val="FootnoteReference"/>
        </w:rPr>
        <w:footnoteRef/>
      </w:r>
      <w:r>
        <w:t xml:space="preserve"> Of course, our best theory may turn out to be false. In that case we are still arguing about which explanation is correct, it’s just that none might in fact be correct.</w:t>
      </w:r>
    </w:p>
  </w:footnote>
  <w:footnote w:id="12">
    <w:p w14:paraId="00653E14" w14:textId="77777777" w:rsidR="00FA6AB8" w:rsidRDefault="00FA6AB8" w:rsidP="00FA6AB8">
      <w:pPr>
        <w:pStyle w:val="FootnoteText"/>
      </w:pPr>
      <w:r>
        <w:rPr>
          <w:rStyle w:val="FootnoteReference"/>
        </w:rPr>
        <w:footnoteRef/>
      </w:r>
      <w:r>
        <w:t xml:space="preserve"> See e.g. Lewis (1983); Sider (2011); Bennett (2017).</w:t>
      </w:r>
    </w:p>
  </w:footnote>
  <w:footnote w:id="13">
    <w:p w14:paraId="565E1977" w14:textId="0AFA41B6" w:rsidR="007B3BA9" w:rsidRDefault="007B3BA9">
      <w:pPr>
        <w:pStyle w:val="FootnoteText"/>
      </w:pPr>
      <w:r>
        <w:rPr>
          <w:rStyle w:val="FootnoteReference"/>
        </w:rPr>
        <w:footnoteRef/>
      </w:r>
      <w:r>
        <w:t xml:space="preserve"> </w:t>
      </w:r>
      <w:r w:rsidRPr="007B3BA9">
        <w:t>One might insist in response that those local dependence relations that have different properties to grounding are not apt to licence claims about metaphysical explanation</w:t>
      </w:r>
      <w:r w:rsidR="003F56C9">
        <w:t>. I explained above why I think such relations do licence the relevant claims.</w:t>
      </w:r>
    </w:p>
  </w:footnote>
  <w:footnote w:id="14">
    <w:p w14:paraId="6486F712" w14:textId="7566E9BE" w:rsidR="00B71D5A" w:rsidRDefault="00B71D5A" w:rsidP="00B71D5A">
      <w:pPr>
        <w:pStyle w:val="FootnoteText"/>
      </w:pPr>
      <w:r>
        <w:rPr>
          <w:rStyle w:val="FootnoteReference"/>
        </w:rPr>
        <w:footnoteRef/>
      </w:r>
      <w:r>
        <w:t xml:space="preserve"> Resisting realism about grounding might provide further motivation to give an alternative account of structure. See Miller and Norton (2017); Dasgupta (2017) and Thompson (</w:t>
      </w:r>
      <w:r w:rsidR="000C3E30">
        <w:t>2018</w:t>
      </w:r>
      <w:r>
        <w:t xml:space="preserve">) for arguments against realism about grounding.  </w:t>
      </w:r>
    </w:p>
  </w:footnote>
  <w:footnote w:id="15">
    <w:p w14:paraId="7135FEB8" w14:textId="1AE6E1A8" w:rsidR="00151421" w:rsidRDefault="00151421">
      <w:pPr>
        <w:pStyle w:val="FootnoteText"/>
      </w:pPr>
      <w:r>
        <w:rPr>
          <w:rStyle w:val="FootnoteReference"/>
        </w:rPr>
        <w:footnoteRef/>
      </w:r>
      <w:r>
        <w:t xml:space="preserve"> A third obvious way to resist it is to endorse an </w:t>
      </w:r>
      <w:proofErr w:type="spellStart"/>
      <w:r>
        <w:t>infinitist</w:t>
      </w:r>
      <w:proofErr w:type="spellEnd"/>
      <w:r>
        <w:t xml:space="preserve"> account according to which there are no propositions not made the case by any other propositions (and so no unanswerable questions).</w:t>
      </w:r>
    </w:p>
  </w:footnote>
  <w:footnote w:id="16">
    <w:p w14:paraId="2D030346" w14:textId="2C6FD5C1" w:rsidR="00107231" w:rsidRDefault="00107231" w:rsidP="00E8372E">
      <w:pPr>
        <w:pStyle w:val="FootnoteText"/>
        <w:spacing w:line="276" w:lineRule="auto"/>
      </w:pPr>
      <w:r>
        <w:rPr>
          <w:rStyle w:val="FootnoteReference"/>
        </w:rPr>
        <w:footnoteRef/>
      </w:r>
      <w:r>
        <w:t xml:space="preserve"> Note that on this way of thinking about explanation, explanations do not exhibit the properties mentioned in §1</w:t>
      </w:r>
      <w:r w:rsidR="00C15F8C">
        <w:t xml:space="preserve">: they </w:t>
      </w:r>
      <w:r>
        <w:t xml:space="preserve">are </w:t>
      </w:r>
      <w:r w:rsidR="00C15F8C">
        <w:t>nontransitive, nonsymmetric, and nonreflexive.</w:t>
      </w:r>
    </w:p>
  </w:footnote>
  <w:footnote w:id="17">
    <w:p w14:paraId="5D6E9B4A" w14:textId="58834B93" w:rsidR="00DA5F9C" w:rsidRDefault="00DA5F9C" w:rsidP="00E8372E">
      <w:pPr>
        <w:pStyle w:val="FootnoteText"/>
        <w:spacing w:line="276" w:lineRule="auto"/>
      </w:pPr>
      <w:r>
        <w:rPr>
          <w:rStyle w:val="FootnoteReference"/>
        </w:rPr>
        <w:footnoteRef/>
      </w:r>
      <w:r>
        <w:t xml:space="preserve"> Fine’s 2001 account of grounding seems to allow for grounding relations between non-factual </w:t>
      </w:r>
      <w:r w:rsidR="00B7746C">
        <w:t xml:space="preserve">(i.e. antirealist) </w:t>
      </w:r>
      <w:r>
        <w:t>propositions.</w:t>
      </w:r>
    </w:p>
  </w:footnote>
  <w:footnote w:id="18">
    <w:p w14:paraId="154FBAE0" w14:textId="54EFE6B6" w:rsidR="001448C5" w:rsidRDefault="001448C5">
      <w:pPr>
        <w:pStyle w:val="FootnoteText"/>
      </w:pPr>
      <w:r>
        <w:rPr>
          <w:rStyle w:val="FootnoteReference"/>
        </w:rPr>
        <w:footnoteRef/>
      </w:r>
      <w:r>
        <w:t xml:space="preserve"> That is, no account of antirealist structure can be correct.</w:t>
      </w:r>
    </w:p>
  </w:footnote>
  <w:footnote w:id="19">
    <w:p w14:paraId="15A2C1CB" w14:textId="3CA30832" w:rsidR="00424815" w:rsidRPr="000D772C" w:rsidRDefault="00424815">
      <w:pPr>
        <w:pStyle w:val="FootnoteText"/>
      </w:pPr>
      <w:r>
        <w:rPr>
          <w:rStyle w:val="FootnoteReference"/>
        </w:rPr>
        <w:footnoteRef/>
      </w:r>
      <w:r>
        <w:t xml:space="preserve"> Thanks to </w:t>
      </w:r>
      <w:r w:rsidR="000D772C">
        <w:t xml:space="preserve">Andrew Brenner, </w:t>
      </w:r>
      <w:r>
        <w:t xml:space="preserve">Darragh Byrne, </w:t>
      </w:r>
      <w:r w:rsidR="000D772C">
        <w:t xml:space="preserve">Nicholas K. Jones, </w:t>
      </w:r>
      <w:r>
        <w:t xml:space="preserve">Brian McElwee, </w:t>
      </w:r>
      <w:proofErr w:type="spellStart"/>
      <w:r w:rsidR="000D772C">
        <w:t>D</w:t>
      </w:r>
      <w:r w:rsidR="000D772C" w:rsidRPr="000D772C">
        <w:t>onnchadh</w:t>
      </w:r>
      <w:proofErr w:type="spellEnd"/>
      <w:r w:rsidR="000D772C" w:rsidRPr="000D772C">
        <w:t xml:space="preserve"> </w:t>
      </w:r>
      <w:proofErr w:type="spellStart"/>
      <w:r w:rsidR="000D772C">
        <w:t>O</w:t>
      </w:r>
      <w:r w:rsidR="000D772C" w:rsidRPr="000D772C">
        <w:t>'</w:t>
      </w:r>
      <w:r w:rsidR="000D772C">
        <w:t>C</w:t>
      </w:r>
      <w:r w:rsidR="000D772C" w:rsidRPr="000D772C">
        <w:t>onaill</w:t>
      </w:r>
      <w:proofErr w:type="spellEnd"/>
      <w:r>
        <w:t>, Alexander Skiles</w:t>
      </w:r>
      <w:r w:rsidR="000D772C">
        <w:t xml:space="preserve">, Alastair Wilson, Jessica Wilson and to two helpful referees for comments on earlier drafts of this paper. Thanks too to audiences at </w:t>
      </w:r>
      <w:r w:rsidR="000D772C">
        <w:rPr>
          <w:i/>
        </w:rPr>
        <w:t>Structure in Metaphysics</w:t>
      </w:r>
      <w:r w:rsidR="000D772C">
        <w:t xml:space="preserve"> at the University of Oxford in 2016, </w:t>
      </w:r>
      <w:r w:rsidR="000D772C">
        <w:rPr>
          <w:i/>
        </w:rPr>
        <w:t xml:space="preserve">Grounding and Explanation </w:t>
      </w:r>
      <w:r w:rsidR="000D772C">
        <w:t xml:space="preserve">at the University of Leeds in 2016, </w:t>
      </w:r>
      <w:r w:rsidR="000D772C">
        <w:rPr>
          <w:i/>
        </w:rPr>
        <w:t>Metaphysical Explanation</w:t>
      </w:r>
      <w:r w:rsidR="000D772C">
        <w:t xml:space="preserve"> at the University of Gothenburg in 2016, </w:t>
      </w:r>
      <w:r w:rsidR="000D772C" w:rsidRPr="000D772C">
        <w:rPr>
          <w:i/>
        </w:rPr>
        <w:t>GEM Colloquium</w:t>
      </w:r>
      <w:r w:rsidR="000D772C" w:rsidRPr="000D772C">
        <w:t>, Collège de France</w:t>
      </w:r>
      <w:r w:rsidR="000D772C">
        <w:t xml:space="preserve"> in 2017, </w:t>
      </w:r>
      <w:r w:rsidR="000D772C" w:rsidRPr="000D772C">
        <w:rPr>
          <w:i/>
        </w:rPr>
        <w:t xml:space="preserve">Metaphysical and </w:t>
      </w:r>
      <w:r w:rsidR="000D772C">
        <w:rPr>
          <w:i/>
        </w:rPr>
        <w:t>M</w:t>
      </w:r>
      <w:r w:rsidR="000D772C" w:rsidRPr="000D772C">
        <w:rPr>
          <w:i/>
        </w:rPr>
        <w:t xml:space="preserve">athematical </w:t>
      </w:r>
      <w:r w:rsidR="000D772C">
        <w:rPr>
          <w:i/>
        </w:rPr>
        <w:t>E</w:t>
      </w:r>
      <w:r w:rsidR="000D772C" w:rsidRPr="000D772C">
        <w:rPr>
          <w:i/>
        </w:rPr>
        <w:t xml:space="preserve">xplanations: Explanation, </w:t>
      </w:r>
      <w:r w:rsidR="000D772C">
        <w:rPr>
          <w:i/>
        </w:rPr>
        <w:t>G</w:t>
      </w:r>
      <w:r w:rsidR="000D772C" w:rsidRPr="000D772C">
        <w:rPr>
          <w:i/>
        </w:rPr>
        <w:t xml:space="preserve">rounding, </w:t>
      </w:r>
      <w:r w:rsidR="000D772C">
        <w:rPr>
          <w:i/>
        </w:rPr>
        <w:t>D</w:t>
      </w:r>
      <w:r w:rsidR="000D772C" w:rsidRPr="000D772C">
        <w:rPr>
          <w:i/>
        </w:rPr>
        <w:t>ependence</w:t>
      </w:r>
      <w:r w:rsidR="000D772C" w:rsidRPr="000D772C">
        <w:t xml:space="preserve">, </w:t>
      </w:r>
      <w:r w:rsidR="000D772C">
        <w:t xml:space="preserve">in </w:t>
      </w:r>
      <w:r w:rsidR="000D772C" w:rsidRPr="000D772C">
        <w:t>Pavia, Italy</w:t>
      </w:r>
      <w:r w:rsidR="000D772C">
        <w:t xml:space="preserve"> in 2017, and at </w:t>
      </w:r>
      <w:r w:rsidR="006A7E73">
        <w:t xml:space="preserve">a </w:t>
      </w:r>
      <w:r w:rsidR="000D772C">
        <w:t xml:space="preserve">departmental seminar </w:t>
      </w:r>
      <w:r w:rsidR="006A7E73">
        <w:t>at Queen’s University Belfast in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7D51" w14:textId="2AE11C68" w:rsidR="00C345D9" w:rsidRPr="00C345D9" w:rsidRDefault="00C345D9" w:rsidP="00C345D9">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9443C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F27A2"/>
    <w:multiLevelType w:val="hybridMultilevel"/>
    <w:tmpl w:val="5120942C"/>
    <w:lvl w:ilvl="0" w:tplc="49C68D9E">
      <w:start w:val="3"/>
      <w:numFmt w:val="decimal"/>
      <w:lvlText w:val="(%1)"/>
      <w:lvlJc w:val="left"/>
      <w:pPr>
        <w:ind w:left="1193" w:hanging="360"/>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2" w15:restartNumberingAfterBreak="0">
    <w:nsid w:val="01804232"/>
    <w:multiLevelType w:val="hybridMultilevel"/>
    <w:tmpl w:val="51A45B2A"/>
    <w:lvl w:ilvl="0" w:tplc="EA205A4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0EDC5043"/>
    <w:multiLevelType w:val="hybridMultilevel"/>
    <w:tmpl w:val="0B32FA30"/>
    <w:lvl w:ilvl="0" w:tplc="75DE5E66">
      <w:start w:val="1"/>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 w15:restartNumberingAfterBreak="0">
    <w:nsid w:val="0F752206"/>
    <w:multiLevelType w:val="multilevel"/>
    <w:tmpl w:val="F1D4E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05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A137EE"/>
    <w:multiLevelType w:val="hybridMultilevel"/>
    <w:tmpl w:val="892AA27A"/>
    <w:lvl w:ilvl="0" w:tplc="06D21CAE">
      <w:start w:val="1"/>
      <w:numFmt w:val="lowerLetter"/>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7" w15:restartNumberingAfterBreak="0">
    <w:nsid w:val="1AE86571"/>
    <w:multiLevelType w:val="hybridMultilevel"/>
    <w:tmpl w:val="D3D65198"/>
    <w:lvl w:ilvl="0" w:tplc="9EE2B9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FC79DC"/>
    <w:multiLevelType w:val="hybridMultilevel"/>
    <w:tmpl w:val="0A6E7398"/>
    <w:lvl w:ilvl="0" w:tplc="013832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432F5D"/>
    <w:multiLevelType w:val="hybridMultilevel"/>
    <w:tmpl w:val="09DC91DA"/>
    <w:lvl w:ilvl="0" w:tplc="CD803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E144DA"/>
    <w:multiLevelType w:val="hybridMultilevel"/>
    <w:tmpl w:val="55CA86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856BCB"/>
    <w:multiLevelType w:val="hybridMultilevel"/>
    <w:tmpl w:val="3CE2FF94"/>
    <w:lvl w:ilvl="0" w:tplc="21C87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50E5F"/>
    <w:multiLevelType w:val="hybridMultilevel"/>
    <w:tmpl w:val="2654E04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23CA2B24"/>
    <w:multiLevelType w:val="hybridMultilevel"/>
    <w:tmpl w:val="D29E9832"/>
    <w:lvl w:ilvl="0" w:tplc="0809000F">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B6FC4"/>
    <w:multiLevelType w:val="hybridMultilevel"/>
    <w:tmpl w:val="7B225436"/>
    <w:lvl w:ilvl="0" w:tplc="476458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D0E27"/>
    <w:multiLevelType w:val="hybridMultilevel"/>
    <w:tmpl w:val="0A6E7398"/>
    <w:lvl w:ilvl="0" w:tplc="013832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B434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55BCA"/>
    <w:multiLevelType w:val="hybridMultilevel"/>
    <w:tmpl w:val="30BAD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0B570F"/>
    <w:multiLevelType w:val="hybridMultilevel"/>
    <w:tmpl w:val="21AABAF0"/>
    <w:lvl w:ilvl="0" w:tplc="50F88D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95D41"/>
    <w:multiLevelType w:val="hybridMultilevel"/>
    <w:tmpl w:val="E9E0FD1E"/>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BF6E6B"/>
    <w:multiLevelType w:val="multilevel"/>
    <w:tmpl w:val="A00EB6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FC64BF"/>
    <w:multiLevelType w:val="multilevel"/>
    <w:tmpl w:val="80303F18"/>
    <w:lvl w:ilvl="0">
      <w:start w:val="1"/>
      <w:numFmt w:val="decimal"/>
      <w:pStyle w:val="Heading2"/>
      <w:suff w:val="space"/>
      <w:lvlText w:val="%1."/>
      <w:lvlJc w:val="left"/>
      <w:pPr>
        <w:ind w:left="432" w:hanging="432"/>
      </w:pPr>
      <w:rPr>
        <w:rFonts w:hint="default"/>
      </w:rPr>
    </w:lvl>
    <w:lvl w:ilvl="1">
      <w:start w:val="1"/>
      <w:numFmt w:val="decimal"/>
      <w:pStyle w:val="Heading3"/>
      <w:suff w:val="space"/>
      <w:lvlText w:val="%1.%2"/>
      <w:lvlJc w:val="left"/>
      <w:pPr>
        <w:ind w:left="576" w:hanging="349"/>
      </w:pPr>
      <w:rPr>
        <w:rFonts w:hint="default"/>
      </w:rPr>
    </w:lvl>
    <w:lvl w:ilvl="2">
      <w:start w:val="1"/>
      <w:numFmt w:val="decimal"/>
      <w:lvlText w:val="%1.%2.%3 "/>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2A23E47"/>
    <w:multiLevelType w:val="hybridMultilevel"/>
    <w:tmpl w:val="35CE744C"/>
    <w:lvl w:ilvl="0" w:tplc="5600B9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AAE52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1E0544"/>
    <w:multiLevelType w:val="hybridMultilevel"/>
    <w:tmpl w:val="75581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6731BE"/>
    <w:multiLevelType w:val="hybridMultilevel"/>
    <w:tmpl w:val="EA0E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C52DCA"/>
    <w:multiLevelType w:val="hybridMultilevel"/>
    <w:tmpl w:val="A894A04A"/>
    <w:lvl w:ilvl="0" w:tplc="CADAA8C2">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A7295E"/>
    <w:multiLevelType w:val="hybridMultilevel"/>
    <w:tmpl w:val="61602C68"/>
    <w:lvl w:ilvl="0" w:tplc="64F6AE6E">
      <w:start w:val="1"/>
      <w:numFmt w:val="decimal"/>
      <w:lvlText w:val="%1."/>
      <w:lvlJc w:val="left"/>
      <w:pPr>
        <w:ind w:left="720" w:hanging="360"/>
      </w:pPr>
    </w:lvl>
    <w:lvl w:ilvl="1" w:tplc="A28C651E">
      <w:start w:val="1"/>
      <w:numFmt w:val="decimal"/>
      <w:lvlText w:val="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26"/>
  </w:num>
  <w:num w:numId="4">
    <w:abstractNumId w:val="22"/>
  </w:num>
  <w:num w:numId="5">
    <w:abstractNumId w:val="14"/>
  </w:num>
  <w:num w:numId="6">
    <w:abstractNumId w:val="18"/>
  </w:num>
  <w:num w:numId="7">
    <w:abstractNumId w:val="15"/>
  </w:num>
  <w:num w:numId="8">
    <w:abstractNumId w:val="11"/>
  </w:num>
  <w:num w:numId="9">
    <w:abstractNumId w:val="3"/>
  </w:num>
  <w:num w:numId="10">
    <w:abstractNumId w:val="1"/>
  </w:num>
  <w:num w:numId="11">
    <w:abstractNumId w:val="4"/>
  </w:num>
  <w:num w:numId="12">
    <w:abstractNumId w:val="20"/>
  </w:num>
  <w:num w:numId="13">
    <w:abstractNumId w:val="13"/>
  </w:num>
  <w:num w:numId="14">
    <w:abstractNumId w:val="0"/>
  </w:num>
  <w:num w:numId="15">
    <w:abstractNumId w:val="19"/>
  </w:num>
  <w:num w:numId="16">
    <w:abstractNumId w:val="25"/>
  </w:num>
  <w:num w:numId="17">
    <w:abstractNumId w:val="24"/>
  </w:num>
  <w:num w:numId="18">
    <w:abstractNumId w:val="10"/>
  </w:num>
  <w:num w:numId="19">
    <w:abstractNumId w:val="27"/>
  </w:num>
  <w:num w:numId="20">
    <w:abstractNumId w:val="2"/>
  </w:num>
  <w:num w:numId="21">
    <w:abstractNumId w:val="23"/>
  </w:num>
  <w:num w:numId="22">
    <w:abstractNumId w:val="6"/>
  </w:num>
  <w:num w:numId="23">
    <w:abstractNumId w:val="17"/>
  </w:num>
  <w:num w:numId="24">
    <w:abstractNumId w:val="16"/>
  </w:num>
  <w:num w:numId="25">
    <w:abstractNumId w:val="21"/>
  </w:num>
  <w:num w:numId="26">
    <w:abstractNumId w:val="5"/>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3C3"/>
    <w:rsid w:val="00000B7A"/>
    <w:rsid w:val="000017A0"/>
    <w:rsid w:val="00002188"/>
    <w:rsid w:val="00002582"/>
    <w:rsid w:val="0000328F"/>
    <w:rsid w:val="00003853"/>
    <w:rsid w:val="000038F2"/>
    <w:rsid w:val="00006CB7"/>
    <w:rsid w:val="0000738E"/>
    <w:rsid w:val="00010577"/>
    <w:rsid w:val="00013037"/>
    <w:rsid w:val="000138AB"/>
    <w:rsid w:val="00015981"/>
    <w:rsid w:val="000166F3"/>
    <w:rsid w:val="0001709D"/>
    <w:rsid w:val="00020203"/>
    <w:rsid w:val="000235CE"/>
    <w:rsid w:val="00023D46"/>
    <w:rsid w:val="000248A7"/>
    <w:rsid w:val="00025951"/>
    <w:rsid w:val="00031037"/>
    <w:rsid w:val="00031420"/>
    <w:rsid w:val="00033099"/>
    <w:rsid w:val="00033EE7"/>
    <w:rsid w:val="00034462"/>
    <w:rsid w:val="00040F0B"/>
    <w:rsid w:val="0004351C"/>
    <w:rsid w:val="00044D9C"/>
    <w:rsid w:val="00047093"/>
    <w:rsid w:val="00047DF2"/>
    <w:rsid w:val="000507EB"/>
    <w:rsid w:val="000508A0"/>
    <w:rsid w:val="0005286D"/>
    <w:rsid w:val="0005398D"/>
    <w:rsid w:val="00054F08"/>
    <w:rsid w:val="000559C5"/>
    <w:rsid w:val="00056C6F"/>
    <w:rsid w:val="000614FE"/>
    <w:rsid w:val="00065B87"/>
    <w:rsid w:val="0006637F"/>
    <w:rsid w:val="00070F54"/>
    <w:rsid w:val="0007136B"/>
    <w:rsid w:val="00074769"/>
    <w:rsid w:val="0007572D"/>
    <w:rsid w:val="00075FEE"/>
    <w:rsid w:val="0007606F"/>
    <w:rsid w:val="00076F7A"/>
    <w:rsid w:val="00077CAB"/>
    <w:rsid w:val="00077EDA"/>
    <w:rsid w:val="00082596"/>
    <w:rsid w:val="0008672D"/>
    <w:rsid w:val="00087D8A"/>
    <w:rsid w:val="00091B00"/>
    <w:rsid w:val="00091F68"/>
    <w:rsid w:val="00092563"/>
    <w:rsid w:val="00092697"/>
    <w:rsid w:val="000946A3"/>
    <w:rsid w:val="00095531"/>
    <w:rsid w:val="000968B8"/>
    <w:rsid w:val="0009692E"/>
    <w:rsid w:val="000970AD"/>
    <w:rsid w:val="00097F68"/>
    <w:rsid w:val="000A0ED0"/>
    <w:rsid w:val="000A1658"/>
    <w:rsid w:val="000A24EC"/>
    <w:rsid w:val="000A3C7D"/>
    <w:rsid w:val="000A5F77"/>
    <w:rsid w:val="000A624E"/>
    <w:rsid w:val="000A64CB"/>
    <w:rsid w:val="000A7041"/>
    <w:rsid w:val="000B0066"/>
    <w:rsid w:val="000B1940"/>
    <w:rsid w:val="000B1F7F"/>
    <w:rsid w:val="000B2DC1"/>
    <w:rsid w:val="000B70D6"/>
    <w:rsid w:val="000C1B6E"/>
    <w:rsid w:val="000C20B8"/>
    <w:rsid w:val="000C3E30"/>
    <w:rsid w:val="000D07A5"/>
    <w:rsid w:val="000D2A2F"/>
    <w:rsid w:val="000D36A4"/>
    <w:rsid w:val="000D5999"/>
    <w:rsid w:val="000D6F47"/>
    <w:rsid w:val="000D772C"/>
    <w:rsid w:val="000D7E06"/>
    <w:rsid w:val="000E0F64"/>
    <w:rsid w:val="000E0FDA"/>
    <w:rsid w:val="000E1403"/>
    <w:rsid w:val="000E1959"/>
    <w:rsid w:val="000E2D08"/>
    <w:rsid w:val="000E70B3"/>
    <w:rsid w:val="000F0E66"/>
    <w:rsid w:val="000F1AC1"/>
    <w:rsid w:val="000F1C67"/>
    <w:rsid w:val="000F1D3E"/>
    <w:rsid w:val="000F2999"/>
    <w:rsid w:val="000F67AA"/>
    <w:rsid w:val="001007F2"/>
    <w:rsid w:val="0010104D"/>
    <w:rsid w:val="00103FED"/>
    <w:rsid w:val="00104034"/>
    <w:rsid w:val="0010414E"/>
    <w:rsid w:val="00104704"/>
    <w:rsid w:val="0010498A"/>
    <w:rsid w:val="00104D59"/>
    <w:rsid w:val="001057D2"/>
    <w:rsid w:val="00106C34"/>
    <w:rsid w:val="00107231"/>
    <w:rsid w:val="0011059B"/>
    <w:rsid w:val="00111440"/>
    <w:rsid w:val="00112471"/>
    <w:rsid w:val="00114929"/>
    <w:rsid w:val="00115CCA"/>
    <w:rsid w:val="00121896"/>
    <w:rsid w:val="0012191C"/>
    <w:rsid w:val="00121C7E"/>
    <w:rsid w:val="00124F8B"/>
    <w:rsid w:val="00125EE6"/>
    <w:rsid w:val="001324F7"/>
    <w:rsid w:val="001325A8"/>
    <w:rsid w:val="001346C0"/>
    <w:rsid w:val="00135C2A"/>
    <w:rsid w:val="00135F58"/>
    <w:rsid w:val="0013637D"/>
    <w:rsid w:val="001425D8"/>
    <w:rsid w:val="001437A1"/>
    <w:rsid w:val="001448C5"/>
    <w:rsid w:val="00145375"/>
    <w:rsid w:val="001453FB"/>
    <w:rsid w:val="00146953"/>
    <w:rsid w:val="00151178"/>
    <w:rsid w:val="00151421"/>
    <w:rsid w:val="00151611"/>
    <w:rsid w:val="001534E7"/>
    <w:rsid w:val="00154E03"/>
    <w:rsid w:val="00156C7B"/>
    <w:rsid w:val="00157482"/>
    <w:rsid w:val="001578CF"/>
    <w:rsid w:val="00157CF5"/>
    <w:rsid w:val="00157F6B"/>
    <w:rsid w:val="00161DDC"/>
    <w:rsid w:val="0016366D"/>
    <w:rsid w:val="00165D64"/>
    <w:rsid w:val="00166A0C"/>
    <w:rsid w:val="00167567"/>
    <w:rsid w:val="0016781E"/>
    <w:rsid w:val="00167D3B"/>
    <w:rsid w:val="00170E69"/>
    <w:rsid w:val="001716EC"/>
    <w:rsid w:val="00171F57"/>
    <w:rsid w:val="001729B2"/>
    <w:rsid w:val="00173316"/>
    <w:rsid w:val="001764DA"/>
    <w:rsid w:val="00176A66"/>
    <w:rsid w:val="0018034D"/>
    <w:rsid w:val="001808BD"/>
    <w:rsid w:val="00181473"/>
    <w:rsid w:val="00181CF6"/>
    <w:rsid w:val="0018279C"/>
    <w:rsid w:val="00182E77"/>
    <w:rsid w:val="00184791"/>
    <w:rsid w:val="001857B0"/>
    <w:rsid w:val="00185838"/>
    <w:rsid w:val="00185E0D"/>
    <w:rsid w:val="00186D98"/>
    <w:rsid w:val="00187CCC"/>
    <w:rsid w:val="00192D1A"/>
    <w:rsid w:val="0019426E"/>
    <w:rsid w:val="001946FD"/>
    <w:rsid w:val="00195CBC"/>
    <w:rsid w:val="00195EAC"/>
    <w:rsid w:val="001970F5"/>
    <w:rsid w:val="0019799B"/>
    <w:rsid w:val="001A1D25"/>
    <w:rsid w:val="001A2922"/>
    <w:rsid w:val="001A2DBC"/>
    <w:rsid w:val="001B149D"/>
    <w:rsid w:val="001B1C14"/>
    <w:rsid w:val="001B4E5B"/>
    <w:rsid w:val="001C0104"/>
    <w:rsid w:val="001C0AD5"/>
    <w:rsid w:val="001C1E14"/>
    <w:rsid w:val="001C3E8F"/>
    <w:rsid w:val="001C4B3A"/>
    <w:rsid w:val="001C5977"/>
    <w:rsid w:val="001C76E2"/>
    <w:rsid w:val="001D0D2F"/>
    <w:rsid w:val="001D1AC1"/>
    <w:rsid w:val="001D29CC"/>
    <w:rsid w:val="001D2C18"/>
    <w:rsid w:val="001D5E50"/>
    <w:rsid w:val="001D6B51"/>
    <w:rsid w:val="001D768A"/>
    <w:rsid w:val="001E0DCC"/>
    <w:rsid w:val="001E5DA9"/>
    <w:rsid w:val="001E70A2"/>
    <w:rsid w:val="001E7BDA"/>
    <w:rsid w:val="001F07AC"/>
    <w:rsid w:val="001F1164"/>
    <w:rsid w:val="001F3202"/>
    <w:rsid w:val="001F5FC4"/>
    <w:rsid w:val="001F7FDD"/>
    <w:rsid w:val="00204CE1"/>
    <w:rsid w:val="00206653"/>
    <w:rsid w:val="0020695E"/>
    <w:rsid w:val="00211021"/>
    <w:rsid w:val="00212C22"/>
    <w:rsid w:val="0021349C"/>
    <w:rsid w:val="0021512D"/>
    <w:rsid w:val="002157C1"/>
    <w:rsid w:val="00215F2F"/>
    <w:rsid w:val="00216015"/>
    <w:rsid w:val="002162AC"/>
    <w:rsid w:val="0022192C"/>
    <w:rsid w:val="00223193"/>
    <w:rsid w:val="0022426A"/>
    <w:rsid w:val="00227976"/>
    <w:rsid w:val="00227E6E"/>
    <w:rsid w:val="00227EAA"/>
    <w:rsid w:val="00230CFB"/>
    <w:rsid w:val="002325EA"/>
    <w:rsid w:val="00233B36"/>
    <w:rsid w:val="00234056"/>
    <w:rsid w:val="002346A2"/>
    <w:rsid w:val="002346E1"/>
    <w:rsid w:val="00235F38"/>
    <w:rsid w:val="00236C6C"/>
    <w:rsid w:val="002375C3"/>
    <w:rsid w:val="00240026"/>
    <w:rsid w:val="00240827"/>
    <w:rsid w:val="00240ABF"/>
    <w:rsid w:val="0024117B"/>
    <w:rsid w:val="002412F8"/>
    <w:rsid w:val="0024204D"/>
    <w:rsid w:val="002425A9"/>
    <w:rsid w:val="002450D4"/>
    <w:rsid w:val="002451FA"/>
    <w:rsid w:val="0024628A"/>
    <w:rsid w:val="00251936"/>
    <w:rsid w:val="00251C5F"/>
    <w:rsid w:val="00252213"/>
    <w:rsid w:val="00252327"/>
    <w:rsid w:val="002524B5"/>
    <w:rsid w:val="00252A82"/>
    <w:rsid w:val="00253523"/>
    <w:rsid w:val="0025378D"/>
    <w:rsid w:val="00256609"/>
    <w:rsid w:val="002610F4"/>
    <w:rsid w:val="00261FDD"/>
    <w:rsid w:val="00262ACB"/>
    <w:rsid w:val="0026653E"/>
    <w:rsid w:val="00270215"/>
    <w:rsid w:val="002725E0"/>
    <w:rsid w:val="002735C3"/>
    <w:rsid w:val="00274561"/>
    <w:rsid w:val="00274EB7"/>
    <w:rsid w:val="00275183"/>
    <w:rsid w:val="00277D8C"/>
    <w:rsid w:val="0028069F"/>
    <w:rsid w:val="00281DE1"/>
    <w:rsid w:val="0028295B"/>
    <w:rsid w:val="002836DE"/>
    <w:rsid w:val="00285C95"/>
    <w:rsid w:val="00286978"/>
    <w:rsid w:val="002901F9"/>
    <w:rsid w:val="0029293D"/>
    <w:rsid w:val="00295107"/>
    <w:rsid w:val="0029590A"/>
    <w:rsid w:val="002978B9"/>
    <w:rsid w:val="00297F47"/>
    <w:rsid w:val="002A14D2"/>
    <w:rsid w:val="002A5F6E"/>
    <w:rsid w:val="002A6EC1"/>
    <w:rsid w:val="002A7862"/>
    <w:rsid w:val="002B1EFC"/>
    <w:rsid w:val="002B1FF4"/>
    <w:rsid w:val="002B2B30"/>
    <w:rsid w:val="002B315C"/>
    <w:rsid w:val="002B4499"/>
    <w:rsid w:val="002B532F"/>
    <w:rsid w:val="002C0046"/>
    <w:rsid w:val="002C333D"/>
    <w:rsid w:val="002C38F5"/>
    <w:rsid w:val="002C4700"/>
    <w:rsid w:val="002C48CB"/>
    <w:rsid w:val="002D018F"/>
    <w:rsid w:val="002D1823"/>
    <w:rsid w:val="002D2CAA"/>
    <w:rsid w:val="002D4352"/>
    <w:rsid w:val="002D48E6"/>
    <w:rsid w:val="002D4E50"/>
    <w:rsid w:val="002D641C"/>
    <w:rsid w:val="002E0355"/>
    <w:rsid w:val="002E19A2"/>
    <w:rsid w:val="002E272C"/>
    <w:rsid w:val="002E4EF5"/>
    <w:rsid w:val="002E7606"/>
    <w:rsid w:val="002E7FF0"/>
    <w:rsid w:val="002F043A"/>
    <w:rsid w:val="002F046A"/>
    <w:rsid w:val="002F173E"/>
    <w:rsid w:val="002F52C2"/>
    <w:rsid w:val="002F5EA0"/>
    <w:rsid w:val="002F6522"/>
    <w:rsid w:val="002F7F05"/>
    <w:rsid w:val="003026E5"/>
    <w:rsid w:val="00302C8C"/>
    <w:rsid w:val="00304DED"/>
    <w:rsid w:val="00305E5E"/>
    <w:rsid w:val="00311C34"/>
    <w:rsid w:val="00314A42"/>
    <w:rsid w:val="00314F51"/>
    <w:rsid w:val="003158A0"/>
    <w:rsid w:val="00315D65"/>
    <w:rsid w:val="00315DDF"/>
    <w:rsid w:val="00320E06"/>
    <w:rsid w:val="00321381"/>
    <w:rsid w:val="00322078"/>
    <w:rsid w:val="0032243D"/>
    <w:rsid w:val="00322575"/>
    <w:rsid w:val="0032347C"/>
    <w:rsid w:val="0032356B"/>
    <w:rsid w:val="003257BF"/>
    <w:rsid w:val="00326B86"/>
    <w:rsid w:val="00330B52"/>
    <w:rsid w:val="00335C51"/>
    <w:rsid w:val="00335D48"/>
    <w:rsid w:val="0033698A"/>
    <w:rsid w:val="00336EDA"/>
    <w:rsid w:val="00337287"/>
    <w:rsid w:val="003403EF"/>
    <w:rsid w:val="00344890"/>
    <w:rsid w:val="00344AF7"/>
    <w:rsid w:val="00347301"/>
    <w:rsid w:val="00350FF1"/>
    <w:rsid w:val="003546C0"/>
    <w:rsid w:val="00354825"/>
    <w:rsid w:val="003558D2"/>
    <w:rsid w:val="00355BF0"/>
    <w:rsid w:val="00356953"/>
    <w:rsid w:val="003573A1"/>
    <w:rsid w:val="003574D1"/>
    <w:rsid w:val="00357BAA"/>
    <w:rsid w:val="0036039C"/>
    <w:rsid w:val="003617AD"/>
    <w:rsid w:val="00362A3E"/>
    <w:rsid w:val="003729CC"/>
    <w:rsid w:val="00373490"/>
    <w:rsid w:val="00373ED5"/>
    <w:rsid w:val="00376374"/>
    <w:rsid w:val="003776E2"/>
    <w:rsid w:val="0038195A"/>
    <w:rsid w:val="003835DC"/>
    <w:rsid w:val="003844D5"/>
    <w:rsid w:val="00384FE6"/>
    <w:rsid w:val="003873CA"/>
    <w:rsid w:val="00387690"/>
    <w:rsid w:val="003A0758"/>
    <w:rsid w:val="003A0F94"/>
    <w:rsid w:val="003A15A4"/>
    <w:rsid w:val="003A4AD7"/>
    <w:rsid w:val="003A4FDA"/>
    <w:rsid w:val="003A5144"/>
    <w:rsid w:val="003A64C5"/>
    <w:rsid w:val="003A6505"/>
    <w:rsid w:val="003B019A"/>
    <w:rsid w:val="003B05E1"/>
    <w:rsid w:val="003B1CD9"/>
    <w:rsid w:val="003B220C"/>
    <w:rsid w:val="003B266B"/>
    <w:rsid w:val="003B3CA0"/>
    <w:rsid w:val="003B4287"/>
    <w:rsid w:val="003B53B8"/>
    <w:rsid w:val="003B740E"/>
    <w:rsid w:val="003C0051"/>
    <w:rsid w:val="003C29A4"/>
    <w:rsid w:val="003C323E"/>
    <w:rsid w:val="003C4E60"/>
    <w:rsid w:val="003C5B0D"/>
    <w:rsid w:val="003C6600"/>
    <w:rsid w:val="003D207A"/>
    <w:rsid w:val="003D2093"/>
    <w:rsid w:val="003D4094"/>
    <w:rsid w:val="003D4477"/>
    <w:rsid w:val="003D5E5E"/>
    <w:rsid w:val="003D62F6"/>
    <w:rsid w:val="003E07A8"/>
    <w:rsid w:val="003E23F6"/>
    <w:rsid w:val="003E4A0B"/>
    <w:rsid w:val="003F0078"/>
    <w:rsid w:val="003F16F4"/>
    <w:rsid w:val="003F44EC"/>
    <w:rsid w:val="003F4B46"/>
    <w:rsid w:val="003F56C9"/>
    <w:rsid w:val="003F62EB"/>
    <w:rsid w:val="003F6C5A"/>
    <w:rsid w:val="003F70E4"/>
    <w:rsid w:val="003F722D"/>
    <w:rsid w:val="003F7515"/>
    <w:rsid w:val="004008CC"/>
    <w:rsid w:val="00400D1E"/>
    <w:rsid w:val="00402946"/>
    <w:rsid w:val="00403803"/>
    <w:rsid w:val="004050F2"/>
    <w:rsid w:val="0040549B"/>
    <w:rsid w:val="00407473"/>
    <w:rsid w:val="00412CF2"/>
    <w:rsid w:val="004147A0"/>
    <w:rsid w:val="004147A8"/>
    <w:rsid w:val="00414D2C"/>
    <w:rsid w:val="004152E9"/>
    <w:rsid w:val="00415969"/>
    <w:rsid w:val="00416633"/>
    <w:rsid w:val="004214C1"/>
    <w:rsid w:val="00421997"/>
    <w:rsid w:val="00421A49"/>
    <w:rsid w:val="004245DD"/>
    <w:rsid w:val="00424815"/>
    <w:rsid w:val="0042589F"/>
    <w:rsid w:val="004270C4"/>
    <w:rsid w:val="004309D5"/>
    <w:rsid w:val="00430B95"/>
    <w:rsid w:val="0043315D"/>
    <w:rsid w:val="00434385"/>
    <w:rsid w:val="00434C85"/>
    <w:rsid w:val="00435770"/>
    <w:rsid w:val="004357CE"/>
    <w:rsid w:val="00435EEA"/>
    <w:rsid w:val="004368D0"/>
    <w:rsid w:val="0043705F"/>
    <w:rsid w:val="00441123"/>
    <w:rsid w:val="00441644"/>
    <w:rsid w:val="0044169B"/>
    <w:rsid w:val="004416FD"/>
    <w:rsid w:val="004424B6"/>
    <w:rsid w:val="00443B87"/>
    <w:rsid w:val="00444D4C"/>
    <w:rsid w:val="00446465"/>
    <w:rsid w:val="00450365"/>
    <w:rsid w:val="0045334F"/>
    <w:rsid w:val="00453C1B"/>
    <w:rsid w:val="0045457F"/>
    <w:rsid w:val="004548E6"/>
    <w:rsid w:val="004555B4"/>
    <w:rsid w:val="00457052"/>
    <w:rsid w:val="004618E5"/>
    <w:rsid w:val="0046430C"/>
    <w:rsid w:val="004644CF"/>
    <w:rsid w:val="00465803"/>
    <w:rsid w:val="0046681A"/>
    <w:rsid w:val="00467777"/>
    <w:rsid w:val="00470F94"/>
    <w:rsid w:val="00471560"/>
    <w:rsid w:val="0047217B"/>
    <w:rsid w:val="00472990"/>
    <w:rsid w:val="00472F7C"/>
    <w:rsid w:val="0048034D"/>
    <w:rsid w:val="00491BCC"/>
    <w:rsid w:val="004924DC"/>
    <w:rsid w:val="00493EA0"/>
    <w:rsid w:val="0049524F"/>
    <w:rsid w:val="00496077"/>
    <w:rsid w:val="00496451"/>
    <w:rsid w:val="0049665A"/>
    <w:rsid w:val="004974DE"/>
    <w:rsid w:val="004A200E"/>
    <w:rsid w:val="004A2F04"/>
    <w:rsid w:val="004A3DA5"/>
    <w:rsid w:val="004A4B7C"/>
    <w:rsid w:val="004A68D8"/>
    <w:rsid w:val="004B242C"/>
    <w:rsid w:val="004B2889"/>
    <w:rsid w:val="004B42E6"/>
    <w:rsid w:val="004B454E"/>
    <w:rsid w:val="004B6065"/>
    <w:rsid w:val="004B6352"/>
    <w:rsid w:val="004B68E5"/>
    <w:rsid w:val="004C2CCF"/>
    <w:rsid w:val="004C3B36"/>
    <w:rsid w:val="004C4DD8"/>
    <w:rsid w:val="004D064F"/>
    <w:rsid w:val="004D0DBE"/>
    <w:rsid w:val="004D2D49"/>
    <w:rsid w:val="004D349E"/>
    <w:rsid w:val="004D4A11"/>
    <w:rsid w:val="004D4A38"/>
    <w:rsid w:val="004D4E9A"/>
    <w:rsid w:val="004D5957"/>
    <w:rsid w:val="004D5D56"/>
    <w:rsid w:val="004D69A3"/>
    <w:rsid w:val="004E17E5"/>
    <w:rsid w:val="004E3444"/>
    <w:rsid w:val="004E431F"/>
    <w:rsid w:val="004E472B"/>
    <w:rsid w:val="004E658C"/>
    <w:rsid w:val="004E7F50"/>
    <w:rsid w:val="004F2110"/>
    <w:rsid w:val="004F22E1"/>
    <w:rsid w:val="004F57F1"/>
    <w:rsid w:val="00501073"/>
    <w:rsid w:val="005029B1"/>
    <w:rsid w:val="005039A6"/>
    <w:rsid w:val="00503E4E"/>
    <w:rsid w:val="00504CB7"/>
    <w:rsid w:val="00507781"/>
    <w:rsid w:val="005078D5"/>
    <w:rsid w:val="00510E7E"/>
    <w:rsid w:val="00512A22"/>
    <w:rsid w:val="00514C12"/>
    <w:rsid w:val="00516900"/>
    <w:rsid w:val="005171BE"/>
    <w:rsid w:val="005216B9"/>
    <w:rsid w:val="005217C4"/>
    <w:rsid w:val="00521D84"/>
    <w:rsid w:val="00521E5D"/>
    <w:rsid w:val="005232B4"/>
    <w:rsid w:val="00524333"/>
    <w:rsid w:val="00524715"/>
    <w:rsid w:val="00524E19"/>
    <w:rsid w:val="005254F1"/>
    <w:rsid w:val="0052628C"/>
    <w:rsid w:val="00537A1F"/>
    <w:rsid w:val="00541266"/>
    <w:rsid w:val="0054140E"/>
    <w:rsid w:val="00541B46"/>
    <w:rsid w:val="005426B3"/>
    <w:rsid w:val="00542D16"/>
    <w:rsid w:val="005434D1"/>
    <w:rsid w:val="005457CB"/>
    <w:rsid w:val="00546055"/>
    <w:rsid w:val="0054635C"/>
    <w:rsid w:val="005471B9"/>
    <w:rsid w:val="0054762D"/>
    <w:rsid w:val="005539CF"/>
    <w:rsid w:val="00554906"/>
    <w:rsid w:val="00554E72"/>
    <w:rsid w:val="00555049"/>
    <w:rsid w:val="00555959"/>
    <w:rsid w:val="00556C84"/>
    <w:rsid w:val="0055753B"/>
    <w:rsid w:val="005577E6"/>
    <w:rsid w:val="005607D0"/>
    <w:rsid w:val="00561142"/>
    <w:rsid w:val="00562647"/>
    <w:rsid w:val="005646B1"/>
    <w:rsid w:val="00565038"/>
    <w:rsid w:val="005662AD"/>
    <w:rsid w:val="00573D31"/>
    <w:rsid w:val="00580A68"/>
    <w:rsid w:val="005813A8"/>
    <w:rsid w:val="00584662"/>
    <w:rsid w:val="00586373"/>
    <w:rsid w:val="00591B08"/>
    <w:rsid w:val="00593F97"/>
    <w:rsid w:val="005941AB"/>
    <w:rsid w:val="00595686"/>
    <w:rsid w:val="00595895"/>
    <w:rsid w:val="00597711"/>
    <w:rsid w:val="0059784E"/>
    <w:rsid w:val="005A0303"/>
    <w:rsid w:val="005A038B"/>
    <w:rsid w:val="005A399A"/>
    <w:rsid w:val="005A3D5F"/>
    <w:rsid w:val="005A3F42"/>
    <w:rsid w:val="005A4925"/>
    <w:rsid w:val="005B216B"/>
    <w:rsid w:val="005B4BAD"/>
    <w:rsid w:val="005B657F"/>
    <w:rsid w:val="005B70E4"/>
    <w:rsid w:val="005C1A98"/>
    <w:rsid w:val="005C3832"/>
    <w:rsid w:val="005C61C2"/>
    <w:rsid w:val="005C6E9D"/>
    <w:rsid w:val="005C7AA4"/>
    <w:rsid w:val="005D1155"/>
    <w:rsid w:val="005D32E9"/>
    <w:rsid w:val="005D4080"/>
    <w:rsid w:val="005D4DBA"/>
    <w:rsid w:val="005D6316"/>
    <w:rsid w:val="005D6AF0"/>
    <w:rsid w:val="005E2702"/>
    <w:rsid w:val="005E42C5"/>
    <w:rsid w:val="005E4935"/>
    <w:rsid w:val="005E560C"/>
    <w:rsid w:val="005E64E0"/>
    <w:rsid w:val="005E6F0C"/>
    <w:rsid w:val="005E7C52"/>
    <w:rsid w:val="005F03C3"/>
    <w:rsid w:val="005F1A2D"/>
    <w:rsid w:val="005F2717"/>
    <w:rsid w:val="005F4707"/>
    <w:rsid w:val="005F7744"/>
    <w:rsid w:val="005F776C"/>
    <w:rsid w:val="005F7D49"/>
    <w:rsid w:val="005F7E78"/>
    <w:rsid w:val="0060189C"/>
    <w:rsid w:val="006040D6"/>
    <w:rsid w:val="006047AC"/>
    <w:rsid w:val="00605AFE"/>
    <w:rsid w:val="006066A8"/>
    <w:rsid w:val="0060690D"/>
    <w:rsid w:val="00607BFC"/>
    <w:rsid w:val="00611531"/>
    <w:rsid w:val="006145D9"/>
    <w:rsid w:val="00615621"/>
    <w:rsid w:val="006170AC"/>
    <w:rsid w:val="0061740E"/>
    <w:rsid w:val="00617C49"/>
    <w:rsid w:val="00622611"/>
    <w:rsid w:val="00622C02"/>
    <w:rsid w:val="006233CE"/>
    <w:rsid w:val="00623769"/>
    <w:rsid w:val="00624E8A"/>
    <w:rsid w:val="0062518C"/>
    <w:rsid w:val="00625C19"/>
    <w:rsid w:val="00626C1E"/>
    <w:rsid w:val="006273C9"/>
    <w:rsid w:val="0063144F"/>
    <w:rsid w:val="006331B8"/>
    <w:rsid w:val="00635842"/>
    <w:rsid w:val="00635C3C"/>
    <w:rsid w:val="006404CB"/>
    <w:rsid w:val="00640520"/>
    <w:rsid w:val="0064178F"/>
    <w:rsid w:val="00641CB5"/>
    <w:rsid w:val="00643162"/>
    <w:rsid w:val="006446F9"/>
    <w:rsid w:val="00645693"/>
    <w:rsid w:val="00645935"/>
    <w:rsid w:val="00645DD8"/>
    <w:rsid w:val="00646D25"/>
    <w:rsid w:val="00651365"/>
    <w:rsid w:val="00651705"/>
    <w:rsid w:val="0065177A"/>
    <w:rsid w:val="00653026"/>
    <w:rsid w:val="00653FED"/>
    <w:rsid w:val="006541BB"/>
    <w:rsid w:val="00654CA6"/>
    <w:rsid w:val="00657AEB"/>
    <w:rsid w:val="00660CB4"/>
    <w:rsid w:val="0066113C"/>
    <w:rsid w:val="00665576"/>
    <w:rsid w:val="00666F00"/>
    <w:rsid w:val="0066757D"/>
    <w:rsid w:val="00670D24"/>
    <w:rsid w:val="006719D5"/>
    <w:rsid w:val="00672EE4"/>
    <w:rsid w:val="00675837"/>
    <w:rsid w:val="00676DFC"/>
    <w:rsid w:val="00677BBA"/>
    <w:rsid w:val="006827A5"/>
    <w:rsid w:val="006827B1"/>
    <w:rsid w:val="0068440D"/>
    <w:rsid w:val="00684F06"/>
    <w:rsid w:val="006859AA"/>
    <w:rsid w:val="00685F83"/>
    <w:rsid w:val="00685FEB"/>
    <w:rsid w:val="00686697"/>
    <w:rsid w:val="006868D3"/>
    <w:rsid w:val="00691AAB"/>
    <w:rsid w:val="00692576"/>
    <w:rsid w:val="00692F62"/>
    <w:rsid w:val="0069446A"/>
    <w:rsid w:val="006968DC"/>
    <w:rsid w:val="00697B0B"/>
    <w:rsid w:val="00697F1D"/>
    <w:rsid w:val="006A0B09"/>
    <w:rsid w:val="006A0E56"/>
    <w:rsid w:val="006A199C"/>
    <w:rsid w:val="006A218B"/>
    <w:rsid w:val="006A299D"/>
    <w:rsid w:val="006A3D63"/>
    <w:rsid w:val="006A41CA"/>
    <w:rsid w:val="006A5117"/>
    <w:rsid w:val="006A616E"/>
    <w:rsid w:val="006A799F"/>
    <w:rsid w:val="006A7E73"/>
    <w:rsid w:val="006B04CD"/>
    <w:rsid w:val="006B2547"/>
    <w:rsid w:val="006B2FC0"/>
    <w:rsid w:val="006B3886"/>
    <w:rsid w:val="006B3CBB"/>
    <w:rsid w:val="006B6235"/>
    <w:rsid w:val="006B6E1D"/>
    <w:rsid w:val="006B7860"/>
    <w:rsid w:val="006C2386"/>
    <w:rsid w:val="006C2684"/>
    <w:rsid w:val="006C27AB"/>
    <w:rsid w:val="006C2A15"/>
    <w:rsid w:val="006C4722"/>
    <w:rsid w:val="006C61E5"/>
    <w:rsid w:val="006C63AE"/>
    <w:rsid w:val="006D03CD"/>
    <w:rsid w:val="006D0463"/>
    <w:rsid w:val="006D07CB"/>
    <w:rsid w:val="006D08C1"/>
    <w:rsid w:val="006D227B"/>
    <w:rsid w:val="006D3AE4"/>
    <w:rsid w:val="006D4F9D"/>
    <w:rsid w:val="006D5F5E"/>
    <w:rsid w:val="006D7846"/>
    <w:rsid w:val="006E0C60"/>
    <w:rsid w:val="006E2D53"/>
    <w:rsid w:val="006E3518"/>
    <w:rsid w:val="006E464F"/>
    <w:rsid w:val="006E48A3"/>
    <w:rsid w:val="006E5277"/>
    <w:rsid w:val="006E790E"/>
    <w:rsid w:val="006F0FC1"/>
    <w:rsid w:val="006F19C5"/>
    <w:rsid w:val="006F3735"/>
    <w:rsid w:val="006F3A9F"/>
    <w:rsid w:val="006F44BD"/>
    <w:rsid w:val="00702132"/>
    <w:rsid w:val="00702B91"/>
    <w:rsid w:val="00702D99"/>
    <w:rsid w:val="00704776"/>
    <w:rsid w:val="007062D3"/>
    <w:rsid w:val="00707243"/>
    <w:rsid w:val="0070738A"/>
    <w:rsid w:val="007101CD"/>
    <w:rsid w:val="0071468C"/>
    <w:rsid w:val="007152FA"/>
    <w:rsid w:val="00722C2A"/>
    <w:rsid w:val="00727FD8"/>
    <w:rsid w:val="00731323"/>
    <w:rsid w:val="007313C5"/>
    <w:rsid w:val="0073719D"/>
    <w:rsid w:val="0074006F"/>
    <w:rsid w:val="00741043"/>
    <w:rsid w:val="00741492"/>
    <w:rsid w:val="00741D78"/>
    <w:rsid w:val="00741F6B"/>
    <w:rsid w:val="00745D84"/>
    <w:rsid w:val="00746DB2"/>
    <w:rsid w:val="00751C16"/>
    <w:rsid w:val="00752F4E"/>
    <w:rsid w:val="00761CFA"/>
    <w:rsid w:val="00762286"/>
    <w:rsid w:val="007623AD"/>
    <w:rsid w:val="00762ACA"/>
    <w:rsid w:val="0076361C"/>
    <w:rsid w:val="00763A64"/>
    <w:rsid w:val="00765138"/>
    <w:rsid w:val="00765A1F"/>
    <w:rsid w:val="00766D98"/>
    <w:rsid w:val="00766DFE"/>
    <w:rsid w:val="007678AE"/>
    <w:rsid w:val="00767BB0"/>
    <w:rsid w:val="00770169"/>
    <w:rsid w:val="0077025F"/>
    <w:rsid w:val="00771CAE"/>
    <w:rsid w:val="00773515"/>
    <w:rsid w:val="00773FCE"/>
    <w:rsid w:val="007746ED"/>
    <w:rsid w:val="00776088"/>
    <w:rsid w:val="00780CF3"/>
    <w:rsid w:val="00781DB4"/>
    <w:rsid w:val="007835CC"/>
    <w:rsid w:val="00783AA7"/>
    <w:rsid w:val="007841C8"/>
    <w:rsid w:val="00784824"/>
    <w:rsid w:val="00787D60"/>
    <w:rsid w:val="0079188C"/>
    <w:rsid w:val="00791B61"/>
    <w:rsid w:val="00792AD6"/>
    <w:rsid w:val="00794764"/>
    <w:rsid w:val="007A26C6"/>
    <w:rsid w:val="007A3BFB"/>
    <w:rsid w:val="007A5B4E"/>
    <w:rsid w:val="007A676A"/>
    <w:rsid w:val="007B08F6"/>
    <w:rsid w:val="007B1806"/>
    <w:rsid w:val="007B1CA3"/>
    <w:rsid w:val="007B371E"/>
    <w:rsid w:val="007B3BA9"/>
    <w:rsid w:val="007B5D95"/>
    <w:rsid w:val="007C2CDD"/>
    <w:rsid w:val="007C3315"/>
    <w:rsid w:val="007C380B"/>
    <w:rsid w:val="007C38B4"/>
    <w:rsid w:val="007D0907"/>
    <w:rsid w:val="007D16D4"/>
    <w:rsid w:val="007D21CB"/>
    <w:rsid w:val="007D220E"/>
    <w:rsid w:val="007D28DA"/>
    <w:rsid w:val="007D43BE"/>
    <w:rsid w:val="007D5FA3"/>
    <w:rsid w:val="007D7D01"/>
    <w:rsid w:val="007E01F5"/>
    <w:rsid w:val="007E65B8"/>
    <w:rsid w:val="007E69C9"/>
    <w:rsid w:val="007E6D6A"/>
    <w:rsid w:val="007E7B42"/>
    <w:rsid w:val="007F0568"/>
    <w:rsid w:val="007F0EC9"/>
    <w:rsid w:val="007F16B9"/>
    <w:rsid w:val="007F1880"/>
    <w:rsid w:val="007F1C69"/>
    <w:rsid w:val="007F3218"/>
    <w:rsid w:val="007F366D"/>
    <w:rsid w:val="007F3A4A"/>
    <w:rsid w:val="007F4772"/>
    <w:rsid w:val="007F562C"/>
    <w:rsid w:val="007F69DA"/>
    <w:rsid w:val="007F6DC1"/>
    <w:rsid w:val="008001C7"/>
    <w:rsid w:val="0080493E"/>
    <w:rsid w:val="00806355"/>
    <w:rsid w:val="00807078"/>
    <w:rsid w:val="008076ED"/>
    <w:rsid w:val="00811B31"/>
    <w:rsid w:val="00812083"/>
    <w:rsid w:val="008136A2"/>
    <w:rsid w:val="00813F94"/>
    <w:rsid w:val="00814248"/>
    <w:rsid w:val="0081488B"/>
    <w:rsid w:val="00814F5F"/>
    <w:rsid w:val="008170A4"/>
    <w:rsid w:val="00817164"/>
    <w:rsid w:val="00817FE3"/>
    <w:rsid w:val="00820018"/>
    <w:rsid w:val="00820DFB"/>
    <w:rsid w:val="00821397"/>
    <w:rsid w:val="00823ED3"/>
    <w:rsid w:val="0082462A"/>
    <w:rsid w:val="00824699"/>
    <w:rsid w:val="00826A9C"/>
    <w:rsid w:val="00826E8B"/>
    <w:rsid w:val="00830069"/>
    <w:rsid w:val="00830D7D"/>
    <w:rsid w:val="00831AEF"/>
    <w:rsid w:val="00832BFA"/>
    <w:rsid w:val="0083614E"/>
    <w:rsid w:val="00837D17"/>
    <w:rsid w:val="0084091D"/>
    <w:rsid w:val="00842082"/>
    <w:rsid w:val="00842638"/>
    <w:rsid w:val="0084277A"/>
    <w:rsid w:val="0084375A"/>
    <w:rsid w:val="0084478D"/>
    <w:rsid w:val="00845E73"/>
    <w:rsid w:val="00846433"/>
    <w:rsid w:val="008470E5"/>
    <w:rsid w:val="008501F9"/>
    <w:rsid w:val="008510D0"/>
    <w:rsid w:val="00851201"/>
    <w:rsid w:val="00851BAD"/>
    <w:rsid w:val="00853805"/>
    <w:rsid w:val="00855C7D"/>
    <w:rsid w:val="008577F6"/>
    <w:rsid w:val="00857CEB"/>
    <w:rsid w:val="00862D27"/>
    <w:rsid w:val="008648DC"/>
    <w:rsid w:val="00865579"/>
    <w:rsid w:val="00870818"/>
    <w:rsid w:val="008709F4"/>
    <w:rsid w:val="00877751"/>
    <w:rsid w:val="00880AB9"/>
    <w:rsid w:val="00880C99"/>
    <w:rsid w:val="0088220C"/>
    <w:rsid w:val="00883075"/>
    <w:rsid w:val="00884788"/>
    <w:rsid w:val="0088600F"/>
    <w:rsid w:val="008861A1"/>
    <w:rsid w:val="00890DAB"/>
    <w:rsid w:val="00891A3C"/>
    <w:rsid w:val="008924EB"/>
    <w:rsid w:val="0089284F"/>
    <w:rsid w:val="00893586"/>
    <w:rsid w:val="00893836"/>
    <w:rsid w:val="00893D50"/>
    <w:rsid w:val="00894170"/>
    <w:rsid w:val="00894F5F"/>
    <w:rsid w:val="008973CA"/>
    <w:rsid w:val="00897682"/>
    <w:rsid w:val="008A052E"/>
    <w:rsid w:val="008A10C9"/>
    <w:rsid w:val="008A2F82"/>
    <w:rsid w:val="008A3EFD"/>
    <w:rsid w:val="008A4823"/>
    <w:rsid w:val="008A4AFD"/>
    <w:rsid w:val="008B155E"/>
    <w:rsid w:val="008B5430"/>
    <w:rsid w:val="008B5653"/>
    <w:rsid w:val="008B57C2"/>
    <w:rsid w:val="008B633F"/>
    <w:rsid w:val="008B6D2D"/>
    <w:rsid w:val="008B79C8"/>
    <w:rsid w:val="008C2437"/>
    <w:rsid w:val="008C31FA"/>
    <w:rsid w:val="008C3FD6"/>
    <w:rsid w:val="008D0D36"/>
    <w:rsid w:val="008D0FF1"/>
    <w:rsid w:val="008D53BB"/>
    <w:rsid w:val="008D6F06"/>
    <w:rsid w:val="008D7015"/>
    <w:rsid w:val="008D70CA"/>
    <w:rsid w:val="008D761C"/>
    <w:rsid w:val="008D7DAB"/>
    <w:rsid w:val="008E01ED"/>
    <w:rsid w:val="008E12D7"/>
    <w:rsid w:val="008E1611"/>
    <w:rsid w:val="008E2B22"/>
    <w:rsid w:val="008E4ADA"/>
    <w:rsid w:val="008E662D"/>
    <w:rsid w:val="008F17BC"/>
    <w:rsid w:val="008F1D78"/>
    <w:rsid w:val="008F280A"/>
    <w:rsid w:val="008F6F5E"/>
    <w:rsid w:val="00900FCE"/>
    <w:rsid w:val="0090201C"/>
    <w:rsid w:val="009022EA"/>
    <w:rsid w:val="009028E7"/>
    <w:rsid w:val="009035D5"/>
    <w:rsid w:val="00905DBA"/>
    <w:rsid w:val="009060A7"/>
    <w:rsid w:val="00906791"/>
    <w:rsid w:val="00910388"/>
    <w:rsid w:val="009218FA"/>
    <w:rsid w:val="009222B4"/>
    <w:rsid w:val="0092365C"/>
    <w:rsid w:val="0092516C"/>
    <w:rsid w:val="009264C3"/>
    <w:rsid w:val="00926B3A"/>
    <w:rsid w:val="00926D89"/>
    <w:rsid w:val="0093050E"/>
    <w:rsid w:val="00931A1D"/>
    <w:rsid w:val="00931BBD"/>
    <w:rsid w:val="00933ED9"/>
    <w:rsid w:val="00934B49"/>
    <w:rsid w:val="00934DF5"/>
    <w:rsid w:val="009361C9"/>
    <w:rsid w:val="00937359"/>
    <w:rsid w:val="00937CBB"/>
    <w:rsid w:val="00940EFE"/>
    <w:rsid w:val="00942601"/>
    <w:rsid w:val="00946CFE"/>
    <w:rsid w:val="00947C2C"/>
    <w:rsid w:val="00947C61"/>
    <w:rsid w:val="00950465"/>
    <w:rsid w:val="009524A3"/>
    <w:rsid w:val="009561C3"/>
    <w:rsid w:val="00956F8A"/>
    <w:rsid w:val="00960BCC"/>
    <w:rsid w:val="00961309"/>
    <w:rsid w:val="0096163F"/>
    <w:rsid w:val="00962B65"/>
    <w:rsid w:val="00965AC0"/>
    <w:rsid w:val="00966168"/>
    <w:rsid w:val="00967F8B"/>
    <w:rsid w:val="00967FB9"/>
    <w:rsid w:val="00970913"/>
    <w:rsid w:val="00972CC3"/>
    <w:rsid w:val="00972EDC"/>
    <w:rsid w:val="00974686"/>
    <w:rsid w:val="00976566"/>
    <w:rsid w:val="00977053"/>
    <w:rsid w:val="00977A35"/>
    <w:rsid w:val="00980291"/>
    <w:rsid w:val="009815C7"/>
    <w:rsid w:val="00983D76"/>
    <w:rsid w:val="00984157"/>
    <w:rsid w:val="009844F7"/>
    <w:rsid w:val="009848F0"/>
    <w:rsid w:val="00985666"/>
    <w:rsid w:val="0098649A"/>
    <w:rsid w:val="00987D45"/>
    <w:rsid w:val="00991613"/>
    <w:rsid w:val="0099274E"/>
    <w:rsid w:val="00994203"/>
    <w:rsid w:val="009946A2"/>
    <w:rsid w:val="0099692B"/>
    <w:rsid w:val="009A3F34"/>
    <w:rsid w:val="009A481B"/>
    <w:rsid w:val="009A4CD0"/>
    <w:rsid w:val="009A576A"/>
    <w:rsid w:val="009A7EA3"/>
    <w:rsid w:val="009B1F17"/>
    <w:rsid w:val="009B2DBB"/>
    <w:rsid w:val="009B3327"/>
    <w:rsid w:val="009B538D"/>
    <w:rsid w:val="009B56BF"/>
    <w:rsid w:val="009B59BF"/>
    <w:rsid w:val="009B7303"/>
    <w:rsid w:val="009B749B"/>
    <w:rsid w:val="009C072B"/>
    <w:rsid w:val="009C3314"/>
    <w:rsid w:val="009C37B9"/>
    <w:rsid w:val="009C3971"/>
    <w:rsid w:val="009C4D97"/>
    <w:rsid w:val="009C5940"/>
    <w:rsid w:val="009C5F84"/>
    <w:rsid w:val="009D1A7E"/>
    <w:rsid w:val="009D2497"/>
    <w:rsid w:val="009D27F2"/>
    <w:rsid w:val="009D3B97"/>
    <w:rsid w:val="009D4669"/>
    <w:rsid w:val="009D633B"/>
    <w:rsid w:val="009E01F3"/>
    <w:rsid w:val="009E3556"/>
    <w:rsid w:val="009E4D1F"/>
    <w:rsid w:val="009E665A"/>
    <w:rsid w:val="009E6CD1"/>
    <w:rsid w:val="009F04B1"/>
    <w:rsid w:val="009F4138"/>
    <w:rsid w:val="009F629E"/>
    <w:rsid w:val="009F7A51"/>
    <w:rsid w:val="009F7DF1"/>
    <w:rsid w:val="00A00B43"/>
    <w:rsid w:val="00A01153"/>
    <w:rsid w:val="00A01C3B"/>
    <w:rsid w:val="00A03A36"/>
    <w:rsid w:val="00A0417D"/>
    <w:rsid w:val="00A057FE"/>
    <w:rsid w:val="00A1039D"/>
    <w:rsid w:val="00A111EB"/>
    <w:rsid w:val="00A121FD"/>
    <w:rsid w:val="00A122FA"/>
    <w:rsid w:val="00A1237A"/>
    <w:rsid w:val="00A12705"/>
    <w:rsid w:val="00A16E00"/>
    <w:rsid w:val="00A2057A"/>
    <w:rsid w:val="00A20E32"/>
    <w:rsid w:val="00A2190D"/>
    <w:rsid w:val="00A249D5"/>
    <w:rsid w:val="00A24B76"/>
    <w:rsid w:val="00A3273D"/>
    <w:rsid w:val="00A32742"/>
    <w:rsid w:val="00A369D7"/>
    <w:rsid w:val="00A400FD"/>
    <w:rsid w:val="00A4016B"/>
    <w:rsid w:val="00A40B9E"/>
    <w:rsid w:val="00A41025"/>
    <w:rsid w:val="00A41098"/>
    <w:rsid w:val="00A413CA"/>
    <w:rsid w:val="00A41FD5"/>
    <w:rsid w:val="00A44164"/>
    <w:rsid w:val="00A450BE"/>
    <w:rsid w:val="00A46940"/>
    <w:rsid w:val="00A47047"/>
    <w:rsid w:val="00A4768A"/>
    <w:rsid w:val="00A509DF"/>
    <w:rsid w:val="00A516E9"/>
    <w:rsid w:val="00A53AEF"/>
    <w:rsid w:val="00A549E4"/>
    <w:rsid w:val="00A57A53"/>
    <w:rsid w:val="00A61ECF"/>
    <w:rsid w:val="00A62DCB"/>
    <w:rsid w:val="00A62F33"/>
    <w:rsid w:val="00A63475"/>
    <w:rsid w:val="00A642C7"/>
    <w:rsid w:val="00A67E97"/>
    <w:rsid w:val="00A704F5"/>
    <w:rsid w:val="00A72B7D"/>
    <w:rsid w:val="00A73343"/>
    <w:rsid w:val="00A73A8C"/>
    <w:rsid w:val="00A76BC9"/>
    <w:rsid w:val="00A8008F"/>
    <w:rsid w:val="00A80B1A"/>
    <w:rsid w:val="00A80CC9"/>
    <w:rsid w:val="00A818AA"/>
    <w:rsid w:val="00A82DB8"/>
    <w:rsid w:val="00A849CD"/>
    <w:rsid w:val="00A87024"/>
    <w:rsid w:val="00A90492"/>
    <w:rsid w:val="00A920DC"/>
    <w:rsid w:val="00A9274E"/>
    <w:rsid w:val="00A92CDA"/>
    <w:rsid w:val="00A94AC7"/>
    <w:rsid w:val="00A96AA0"/>
    <w:rsid w:val="00AA0B37"/>
    <w:rsid w:val="00AA1388"/>
    <w:rsid w:val="00AA31F5"/>
    <w:rsid w:val="00AA32EB"/>
    <w:rsid w:val="00AA62EE"/>
    <w:rsid w:val="00AA7123"/>
    <w:rsid w:val="00AA7E18"/>
    <w:rsid w:val="00AB13FE"/>
    <w:rsid w:val="00AB18E8"/>
    <w:rsid w:val="00AB203D"/>
    <w:rsid w:val="00AB2B27"/>
    <w:rsid w:val="00AB3AC4"/>
    <w:rsid w:val="00AB3F84"/>
    <w:rsid w:val="00AB469D"/>
    <w:rsid w:val="00AB5E70"/>
    <w:rsid w:val="00AC1CE8"/>
    <w:rsid w:val="00AC27E5"/>
    <w:rsid w:val="00AC2CD3"/>
    <w:rsid w:val="00AC51C7"/>
    <w:rsid w:val="00AC7264"/>
    <w:rsid w:val="00AC75D0"/>
    <w:rsid w:val="00AC7836"/>
    <w:rsid w:val="00AD3593"/>
    <w:rsid w:val="00AD4E6D"/>
    <w:rsid w:val="00AD5858"/>
    <w:rsid w:val="00AD641A"/>
    <w:rsid w:val="00AE0667"/>
    <w:rsid w:val="00AE0CA9"/>
    <w:rsid w:val="00AE0F82"/>
    <w:rsid w:val="00AE1B21"/>
    <w:rsid w:val="00AE2A99"/>
    <w:rsid w:val="00AE4EBF"/>
    <w:rsid w:val="00AE50FC"/>
    <w:rsid w:val="00AE7410"/>
    <w:rsid w:val="00AE7ACF"/>
    <w:rsid w:val="00AE7B6A"/>
    <w:rsid w:val="00AF0B84"/>
    <w:rsid w:val="00AF1077"/>
    <w:rsid w:val="00AF18AF"/>
    <w:rsid w:val="00AF4F0F"/>
    <w:rsid w:val="00AF51C8"/>
    <w:rsid w:val="00AF5FB7"/>
    <w:rsid w:val="00B01341"/>
    <w:rsid w:val="00B0184C"/>
    <w:rsid w:val="00B02771"/>
    <w:rsid w:val="00B02A34"/>
    <w:rsid w:val="00B02B84"/>
    <w:rsid w:val="00B04D01"/>
    <w:rsid w:val="00B059ED"/>
    <w:rsid w:val="00B05C08"/>
    <w:rsid w:val="00B0605A"/>
    <w:rsid w:val="00B06201"/>
    <w:rsid w:val="00B10F0A"/>
    <w:rsid w:val="00B11B0C"/>
    <w:rsid w:val="00B11CBF"/>
    <w:rsid w:val="00B11DCB"/>
    <w:rsid w:val="00B13112"/>
    <w:rsid w:val="00B13190"/>
    <w:rsid w:val="00B17996"/>
    <w:rsid w:val="00B20E02"/>
    <w:rsid w:val="00B23A2B"/>
    <w:rsid w:val="00B263E5"/>
    <w:rsid w:val="00B27160"/>
    <w:rsid w:val="00B27572"/>
    <w:rsid w:val="00B27C46"/>
    <w:rsid w:val="00B30713"/>
    <w:rsid w:val="00B34A0C"/>
    <w:rsid w:val="00B35193"/>
    <w:rsid w:val="00B35C97"/>
    <w:rsid w:val="00B36977"/>
    <w:rsid w:val="00B406B6"/>
    <w:rsid w:val="00B40D6A"/>
    <w:rsid w:val="00B4153E"/>
    <w:rsid w:val="00B4311C"/>
    <w:rsid w:val="00B4324A"/>
    <w:rsid w:val="00B44F92"/>
    <w:rsid w:val="00B45011"/>
    <w:rsid w:val="00B4508C"/>
    <w:rsid w:val="00B45169"/>
    <w:rsid w:val="00B45F4B"/>
    <w:rsid w:val="00B470E9"/>
    <w:rsid w:val="00B50746"/>
    <w:rsid w:val="00B50766"/>
    <w:rsid w:val="00B516AC"/>
    <w:rsid w:val="00B51D73"/>
    <w:rsid w:val="00B5211D"/>
    <w:rsid w:val="00B53908"/>
    <w:rsid w:val="00B56C36"/>
    <w:rsid w:val="00B56E42"/>
    <w:rsid w:val="00B57A97"/>
    <w:rsid w:val="00B60598"/>
    <w:rsid w:val="00B60A6F"/>
    <w:rsid w:val="00B62CB4"/>
    <w:rsid w:val="00B644DB"/>
    <w:rsid w:val="00B65D15"/>
    <w:rsid w:val="00B6602D"/>
    <w:rsid w:val="00B663E4"/>
    <w:rsid w:val="00B67FEC"/>
    <w:rsid w:val="00B702A9"/>
    <w:rsid w:val="00B707EB"/>
    <w:rsid w:val="00B715BF"/>
    <w:rsid w:val="00B71D5A"/>
    <w:rsid w:val="00B7295D"/>
    <w:rsid w:val="00B72F21"/>
    <w:rsid w:val="00B737A2"/>
    <w:rsid w:val="00B741CD"/>
    <w:rsid w:val="00B75F6C"/>
    <w:rsid w:val="00B76E24"/>
    <w:rsid w:val="00B77229"/>
    <w:rsid w:val="00B7746C"/>
    <w:rsid w:val="00B77B12"/>
    <w:rsid w:val="00B81826"/>
    <w:rsid w:val="00B821FB"/>
    <w:rsid w:val="00B833C7"/>
    <w:rsid w:val="00B86D75"/>
    <w:rsid w:val="00B873A2"/>
    <w:rsid w:val="00B90B38"/>
    <w:rsid w:val="00B91101"/>
    <w:rsid w:val="00B93256"/>
    <w:rsid w:val="00B933A0"/>
    <w:rsid w:val="00B934FD"/>
    <w:rsid w:val="00B95FE0"/>
    <w:rsid w:val="00B969FE"/>
    <w:rsid w:val="00B96B61"/>
    <w:rsid w:val="00B978C6"/>
    <w:rsid w:val="00B97EFE"/>
    <w:rsid w:val="00BA041D"/>
    <w:rsid w:val="00BA0EFA"/>
    <w:rsid w:val="00BA4429"/>
    <w:rsid w:val="00BA6DB5"/>
    <w:rsid w:val="00BA6E09"/>
    <w:rsid w:val="00BA74E2"/>
    <w:rsid w:val="00BB55BF"/>
    <w:rsid w:val="00BB7257"/>
    <w:rsid w:val="00BC0FC8"/>
    <w:rsid w:val="00BC11FD"/>
    <w:rsid w:val="00BC6643"/>
    <w:rsid w:val="00BC68D6"/>
    <w:rsid w:val="00BC7A0F"/>
    <w:rsid w:val="00BD0CCE"/>
    <w:rsid w:val="00BD1942"/>
    <w:rsid w:val="00BD2725"/>
    <w:rsid w:val="00BD2885"/>
    <w:rsid w:val="00BD489E"/>
    <w:rsid w:val="00BD50DB"/>
    <w:rsid w:val="00BD751D"/>
    <w:rsid w:val="00BE0016"/>
    <w:rsid w:val="00BE6383"/>
    <w:rsid w:val="00BE7BAB"/>
    <w:rsid w:val="00BF0393"/>
    <w:rsid w:val="00BF199A"/>
    <w:rsid w:val="00BF419E"/>
    <w:rsid w:val="00BF7643"/>
    <w:rsid w:val="00C01E37"/>
    <w:rsid w:val="00C03713"/>
    <w:rsid w:val="00C06A76"/>
    <w:rsid w:val="00C10DCA"/>
    <w:rsid w:val="00C15F8C"/>
    <w:rsid w:val="00C2272E"/>
    <w:rsid w:val="00C235A9"/>
    <w:rsid w:val="00C30389"/>
    <w:rsid w:val="00C31B71"/>
    <w:rsid w:val="00C31D5B"/>
    <w:rsid w:val="00C328E6"/>
    <w:rsid w:val="00C32F3D"/>
    <w:rsid w:val="00C335E2"/>
    <w:rsid w:val="00C345D9"/>
    <w:rsid w:val="00C357CF"/>
    <w:rsid w:val="00C36362"/>
    <w:rsid w:val="00C36634"/>
    <w:rsid w:val="00C36D76"/>
    <w:rsid w:val="00C41AD7"/>
    <w:rsid w:val="00C433C6"/>
    <w:rsid w:val="00C44807"/>
    <w:rsid w:val="00C456BE"/>
    <w:rsid w:val="00C47BEE"/>
    <w:rsid w:val="00C47F73"/>
    <w:rsid w:val="00C5069C"/>
    <w:rsid w:val="00C50993"/>
    <w:rsid w:val="00C50E6B"/>
    <w:rsid w:val="00C51400"/>
    <w:rsid w:val="00C515FD"/>
    <w:rsid w:val="00C54985"/>
    <w:rsid w:val="00C576BF"/>
    <w:rsid w:val="00C602A1"/>
    <w:rsid w:val="00C604C4"/>
    <w:rsid w:val="00C605B8"/>
    <w:rsid w:val="00C618A1"/>
    <w:rsid w:val="00C62C29"/>
    <w:rsid w:val="00C64011"/>
    <w:rsid w:val="00C65B21"/>
    <w:rsid w:val="00C65EE8"/>
    <w:rsid w:val="00C662EC"/>
    <w:rsid w:val="00C66495"/>
    <w:rsid w:val="00C66BC3"/>
    <w:rsid w:val="00C67DA5"/>
    <w:rsid w:val="00C70159"/>
    <w:rsid w:val="00C72470"/>
    <w:rsid w:val="00C72680"/>
    <w:rsid w:val="00C745CA"/>
    <w:rsid w:val="00C758BF"/>
    <w:rsid w:val="00C774B5"/>
    <w:rsid w:val="00C80F3D"/>
    <w:rsid w:val="00C81A28"/>
    <w:rsid w:val="00C832D7"/>
    <w:rsid w:val="00C848A3"/>
    <w:rsid w:val="00C84A1F"/>
    <w:rsid w:val="00C860C7"/>
    <w:rsid w:val="00C86DA8"/>
    <w:rsid w:val="00C87DA4"/>
    <w:rsid w:val="00C87F92"/>
    <w:rsid w:val="00C908EB"/>
    <w:rsid w:val="00C92147"/>
    <w:rsid w:val="00C927C3"/>
    <w:rsid w:val="00C96D26"/>
    <w:rsid w:val="00CA14C8"/>
    <w:rsid w:val="00CA1B08"/>
    <w:rsid w:val="00CA3899"/>
    <w:rsid w:val="00CA3A6A"/>
    <w:rsid w:val="00CA410C"/>
    <w:rsid w:val="00CA49D2"/>
    <w:rsid w:val="00CA6E82"/>
    <w:rsid w:val="00CB04AB"/>
    <w:rsid w:val="00CB0EFA"/>
    <w:rsid w:val="00CB16AB"/>
    <w:rsid w:val="00CB17B3"/>
    <w:rsid w:val="00CB1D0A"/>
    <w:rsid w:val="00CB1F40"/>
    <w:rsid w:val="00CB26B6"/>
    <w:rsid w:val="00CB2F11"/>
    <w:rsid w:val="00CB4EC3"/>
    <w:rsid w:val="00CB55F3"/>
    <w:rsid w:val="00CB6CCE"/>
    <w:rsid w:val="00CB709B"/>
    <w:rsid w:val="00CC0D1E"/>
    <w:rsid w:val="00CC30F2"/>
    <w:rsid w:val="00CC3374"/>
    <w:rsid w:val="00CC6344"/>
    <w:rsid w:val="00CC714E"/>
    <w:rsid w:val="00CD0BB0"/>
    <w:rsid w:val="00CD1C8A"/>
    <w:rsid w:val="00CD4B30"/>
    <w:rsid w:val="00CE1373"/>
    <w:rsid w:val="00CE20B6"/>
    <w:rsid w:val="00CE3326"/>
    <w:rsid w:val="00CE444A"/>
    <w:rsid w:val="00CE5602"/>
    <w:rsid w:val="00CE5A9D"/>
    <w:rsid w:val="00CE6B9D"/>
    <w:rsid w:val="00CF1153"/>
    <w:rsid w:val="00CF3975"/>
    <w:rsid w:val="00CF3F30"/>
    <w:rsid w:val="00CF7A63"/>
    <w:rsid w:val="00D00AE1"/>
    <w:rsid w:val="00D01164"/>
    <w:rsid w:val="00D027ED"/>
    <w:rsid w:val="00D02936"/>
    <w:rsid w:val="00D02D19"/>
    <w:rsid w:val="00D02E4C"/>
    <w:rsid w:val="00D03841"/>
    <w:rsid w:val="00D07EFE"/>
    <w:rsid w:val="00D10C45"/>
    <w:rsid w:val="00D11D3B"/>
    <w:rsid w:val="00D14A5C"/>
    <w:rsid w:val="00D17E88"/>
    <w:rsid w:val="00D215A0"/>
    <w:rsid w:val="00D23D96"/>
    <w:rsid w:val="00D249EF"/>
    <w:rsid w:val="00D263E4"/>
    <w:rsid w:val="00D266FD"/>
    <w:rsid w:val="00D27729"/>
    <w:rsid w:val="00D27B15"/>
    <w:rsid w:val="00D30236"/>
    <w:rsid w:val="00D309B8"/>
    <w:rsid w:val="00D315B5"/>
    <w:rsid w:val="00D322FE"/>
    <w:rsid w:val="00D32A0C"/>
    <w:rsid w:val="00D32E53"/>
    <w:rsid w:val="00D34B2F"/>
    <w:rsid w:val="00D3593D"/>
    <w:rsid w:val="00D364B6"/>
    <w:rsid w:val="00D368B6"/>
    <w:rsid w:val="00D36BB8"/>
    <w:rsid w:val="00D40AD3"/>
    <w:rsid w:val="00D410C2"/>
    <w:rsid w:val="00D419CE"/>
    <w:rsid w:val="00D41A1D"/>
    <w:rsid w:val="00D4392C"/>
    <w:rsid w:val="00D440F5"/>
    <w:rsid w:val="00D47F13"/>
    <w:rsid w:val="00D507EE"/>
    <w:rsid w:val="00D50BC5"/>
    <w:rsid w:val="00D51E28"/>
    <w:rsid w:val="00D52660"/>
    <w:rsid w:val="00D54602"/>
    <w:rsid w:val="00D55277"/>
    <w:rsid w:val="00D55DA7"/>
    <w:rsid w:val="00D57569"/>
    <w:rsid w:val="00D621DE"/>
    <w:rsid w:val="00D6421F"/>
    <w:rsid w:val="00D65001"/>
    <w:rsid w:val="00D66474"/>
    <w:rsid w:val="00D70F6E"/>
    <w:rsid w:val="00D7180D"/>
    <w:rsid w:val="00D7182F"/>
    <w:rsid w:val="00D7422C"/>
    <w:rsid w:val="00D74F1B"/>
    <w:rsid w:val="00D76A97"/>
    <w:rsid w:val="00D80BFF"/>
    <w:rsid w:val="00D82D73"/>
    <w:rsid w:val="00D840CF"/>
    <w:rsid w:val="00D84351"/>
    <w:rsid w:val="00D86A80"/>
    <w:rsid w:val="00D87DF4"/>
    <w:rsid w:val="00D90883"/>
    <w:rsid w:val="00D9174C"/>
    <w:rsid w:val="00D91A43"/>
    <w:rsid w:val="00D928D5"/>
    <w:rsid w:val="00D941D7"/>
    <w:rsid w:val="00D942AB"/>
    <w:rsid w:val="00D97401"/>
    <w:rsid w:val="00DA2585"/>
    <w:rsid w:val="00DA4EE2"/>
    <w:rsid w:val="00DA5F9C"/>
    <w:rsid w:val="00DA6186"/>
    <w:rsid w:val="00DA653E"/>
    <w:rsid w:val="00DA6704"/>
    <w:rsid w:val="00DB2C8F"/>
    <w:rsid w:val="00DB36B3"/>
    <w:rsid w:val="00DB37AF"/>
    <w:rsid w:val="00DB54CF"/>
    <w:rsid w:val="00DC5219"/>
    <w:rsid w:val="00DC605A"/>
    <w:rsid w:val="00DC7193"/>
    <w:rsid w:val="00DC7F80"/>
    <w:rsid w:val="00DD063B"/>
    <w:rsid w:val="00DD06AD"/>
    <w:rsid w:val="00DD0A0B"/>
    <w:rsid w:val="00DD114C"/>
    <w:rsid w:val="00DD1A30"/>
    <w:rsid w:val="00DD244C"/>
    <w:rsid w:val="00DD25EE"/>
    <w:rsid w:val="00DD65AB"/>
    <w:rsid w:val="00DD70AF"/>
    <w:rsid w:val="00DD7B91"/>
    <w:rsid w:val="00DD7ED2"/>
    <w:rsid w:val="00DE039D"/>
    <w:rsid w:val="00DE0E38"/>
    <w:rsid w:val="00DE2AF9"/>
    <w:rsid w:val="00DE58B2"/>
    <w:rsid w:val="00DE6116"/>
    <w:rsid w:val="00DF69D8"/>
    <w:rsid w:val="00E00134"/>
    <w:rsid w:val="00E03098"/>
    <w:rsid w:val="00E059D2"/>
    <w:rsid w:val="00E06925"/>
    <w:rsid w:val="00E07701"/>
    <w:rsid w:val="00E07C9F"/>
    <w:rsid w:val="00E102C0"/>
    <w:rsid w:val="00E1157F"/>
    <w:rsid w:val="00E12BCC"/>
    <w:rsid w:val="00E13D8B"/>
    <w:rsid w:val="00E13F53"/>
    <w:rsid w:val="00E15E98"/>
    <w:rsid w:val="00E21A04"/>
    <w:rsid w:val="00E21C7A"/>
    <w:rsid w:val="00E22F1F"/>
    <w:rsid w:val="00E2318D"/>
    <w:rsid w:val="00E23224"/>
    <w:rsid w:val="00E245D1"/>
    <w:rsid w:val="00E246A9"/>
    <w:rsid w:val="00E2562D"/>
    <w:rsid w:val="00E2584A"/>
    <w:rsid w:val="00E277B1"/>
    <w:rsid w:val="00E33AB6"/>
    <w:rsid w:val="00E373AB"/>
    <w:rsid w:val="00E401AE"/>
    <w:rsid w:val="00E41509"/>
    <w:rsid w:val="00E428D5"/>
    <w:rsid w:val="00E42BF5"/>
    <w:rsid w:val="00E436D7"/>
    <w:rsid w:val="00E44325"/>
    <w:rsid w:val="00E4441B"/>
    <w:rsid w:val="00E45451"/>
    <w:rsid w:val="00E46488"/>
    <w:rsid w:val="00E50777"/>
    <w:rsid w:val="00E51F0F"/>
    <w:rsid w:val="00E51FED"/>
    <w:rsid w:val="00E526DF"/>
    <w:rsid w:val="00E529CD"/>
    <w:rsid w:val="00E52AA2"/>
    <w:rsid w:val="00E52BEE"/>
    <w:rsid w:val="00E56E8A"/>
    <w:rsid w:val="00E57C52"/>
    <w:rsid w:val="00E613B2"/>
    <w:rsid w:val="00E61587"/>
    <w:rsid w:val="00E61C11"/>
    <w:rsid w:val="00E62D39"/>
    <w:rsid w:val="00E6380B"/>
    <w:rsid w:val="00E6430C"/>
    <w:rsid w:val="00E6435B"/>
    <w:rsid w:val="00E64480"/>
    <w:rsid w:val="00E66EC9"/>
    <w:rsid w:val="00E67341"/>
    <w:rsid w:val="00E6794C"/>
    <w:rsid w:val="00E700A9"/>
    <w:rsid w:val="00E70925"/>
    <w:rsid w:val="00E71064"/>
    <w:rsid w:val="00E72CA5"/>
    <w:rsid w:val="00E76ABF"/>
    <w:rsid w:val="00E77826"/>
    <w:rsid w:val="00E82499"/>
    <w:rsid w:val="00E8372E"/>
    <w:rsid w:val="00E876BD"/>
    <w:rsid w:val="00E90D02"/>
    <w:rsid w:val="00E926A0"/>
    <w:rsid w:val="00E9533B"/>
    <w:rsid w:val="00E95642"/>
    <w:rsid w:val="00E958E3"/>
    <w:rsid w:val="00EA046A"/>
    <w:rsid w:val="00EA05C1"/>
    <w:rsid w:val="00EA134C"/>
    <w:rsid w:val="00EA53A3"/>
    <w:rsid w:val="00EA6257"/>
    <w:rsid w:val="00EA7729"/>
    <w:rsid w:val="00EB2844"/>
    <w:rsid w:val="00EB4074"/>
    <w:rsid w:val="00EB45B0"/>
    <w:rsid w:val="00EC0644"/>
    <w:rsid w:val="00EC1C39"/>
    <w:rsid w:val="00EC2997"/>
    <w:rsid w:val="00EC5548"/>
    <w:rsid w:val="00EC5AF7"/>
    <w:rsid w:val="00ED023D"/>
    <w:rsid w:val="00ED0975"/>
    <w:rsid w:val="00ED0BFE"/>
    <w:rsid w:val="00ED14A9"/>
    <w:rsid w:val="00ED1529"/>
    <w:rsid w:val="00ED1F8B"/>
    <w:rsid w:val="00EE11EA"/>
    <w:rsid w:val="00EE19EA"/>
    <w:rsid w:val="00EE2422"/>
    <w:rsid w:val="00EE2D07"/>
    <w:rsid w:val="00EE4BDB"/>
    <w:rsid w:val="00EE5033"/>
    <w:rsid w:val="00EF3F1A"/>
    <w:rsid w:val="00EF6028"/>
    <w:rsid w:val="00EF72AE"/>
    <w:rsid w:val="00EF79F2"/>
    <w:rsid w:val="00F00284"/>
    <w:rsid w:val="00F0075C"/>
    <w:rsid w:val="00F00D38"/>
    <w:rsid w:val="00F0126B"/>
    <w:rsid w:val="00F01614"/>
    <w:rsid w:val="00F046C2"/>
    <w:rsid w:val="00F050DF"/>
    <w:rsid w:val="00F05C82"/>
    <w:rsid w:val="00F11A15"/>
    <w:rsid w:val="00F12A78"/>
    <w:rsid w:val="00F13D1A"/>
    <w:rsid w:val="00F15741"/>
    <w:rsid w:val="00F159F3"/>
    <w:rsid w:val="00F15B4D"/>
    <w:rsid w:val="00F15E99"/>
    <w:rsid w:val="00F16EA4"/>
    <w:rsid w:val="00F17154"/>
    <w:rsid w:val="00F17C55"/>
    <w:rsid w:val="00F17F19"/>
    <w:rsid w:val="00F21A41"/>
    <w:rsid w:val="00F228B8"/>
    <w:rsid w:val="00F22DCC"/>
    <w:rsid w:val="00F235DF"/>
    <w:rsid w:val="00F24076"/>
    <w:rsid w:val="00F24C4C"/>
    <w:rsid w:val="00F253B9"/>
    <w:rsid w:val="00F303EA"/>
    <w:rsid w:val="00F31F79"/>
    <w:rsid w:val="00F375AD"/>
    <w:rsid w:val="00F377C9"/>
    <w:rsid w:val="00F41714"/>
    <w:rsid w:val="00F41AC2"/>
    <w:rsid w:val="00F4204E"/>
    <w:rsid w:val="00F43607"/>
    <w:rsid w:val="00F43A16"/>
    <w:rsid w:val="00F43D68"/>
    <w:rsid w:val="00F4522E"/>
    <w:rsid w:val="00F45B33"/>
    <w:rsid w:val="00F4741A"/>
    <w:rsid w:val="00F47989"/>
    <w:rsid w:val="00F4799C"/>
    <w:rsid w:val="00F5152A"/>
    <w:rsid w:val="00F52617"/>
    <w:rsid w:val="00F565AE"/>
    <w:rsid w:val="00F61896"/>
    <w:rsid w:val="00F63D52"/>
    <w:rsid w:val="00F65B4F"/>
    <w:rsid w:val="00F677E6"/>
    <w:rsid w:val="00F709C7"/>
    <w:rsid w:val="00F71114"/>
    <w:rsid w:val="00F71B60"/>
    <w:rsid w:val="00F72478"/>
    <w:rsid w:val="00F73685"/>
    <w:rsid w:val="00F737B0"/>
    <w:rsid w:val="00F76E42"/>
    <w:rsid w:val="00F77798"/>
    <w:rsid w:val="00F8007D"/>
    <w:rsid w:val="00F8080C"/>
    <w:rsid w:val="00F81092"/>
    <w:rsid w:val="00F867CB"/>
    <w:rsid w:val="00F87260"/>
    <w:rsid w:val="00F874BD"/>
    <w:rsid w:val="00F90D8F"/>
    <w:rsid w:val="00F913AA"/>
    <w:rsid w:val="00F9195F"/>
    <w:rsid w:val="00F939F6"/>
    <w:rsid w:val="00F96B79"/>
    <w:rsid w:val="00F96FAD"/>
    <w:rsid w:val="00FA29FF"/>
    <w:rsid w:val="00FA2B1A"/>
    <w:rsid w:val="00FA2EA6"/>
    <w:rsid w:val="00FA3F14"/>
    <w:rsid w:val="00FA643A"/>
    <w:rsid w:val="00FA6AB8"/>
    <w:rsid w:val="00FA711F"/>
    <w:rsid w:val="00FB0E80"/>
    <w:rsid w:val="00FB145F"/>
    <w:rsid w:val="00FB212E"/>
    <w:rsid w:val="00FB46F1"/>
    <w:rsid w:val="00FB5022"/>
    <w:rsid w:val="00FB5F90"/>
    <w:rsid w:val="00FB684A"/>
    <w:rsid w:val="00FC0BCE"/>
    <w:rsid w:val="00FC1411"/>
    <w:rsid w:val="00FC1E55"/>
    <w:rsid w:val="00FC3178"/>
    <w:rsid w:val="00FC34A1"/>
    <w:rsid w:val="00FC3A33"/>
    <w:rsid w:val="00FC66FB"/>
    <w:rsid w:val="00FC7A06"/>
    <w:rsid w:val="00FD092E"/>
    <w:rsid w:val="00FD1A72"/>
    <w:rsid w:val="00FD32C8"/>
    <w:rsid w:val="00FD451F"/>
    <w:rsid w:val="00FD5048"/>
    <w:rsid w:val="00FD53ED"/>
    <w:rsid w:val="00FD69A8"/>
    <w:rsid w:val="00FD70FE"/>
    <w:rsid w:val="00FD71AE"/>
    <w:rsid w:val="00FE123F"/>
    <w:rsid w:val="00FE6310"/>
    <w:rsid w:val="00FF5B4F"/>
    <w:rsid w:val="00FF72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17E5"/>
    <w:pPr>
      <w:spacing w:before="40" w:after="40" w:line="320" w:lineRule="exact"/>
      <w:ind w:firstLine="113"/>
      <w:jc w:val="both"/>
    </w:pPr>
    <w:rPr>
      <w:rFonts w:ascii="Garamond" w:hAnsi="Garamond"/>
      <w:sz w:val="21"/>
    </w:rPr>
  </w:style>
  <w:style w:type="paragraph" w:styleId="Heading1">
    <w:name w:val="heading 1"/>
    <w:basedOn w:val="Normal"/>
    <w:next w:val="Normal"/>
    <w:link w:val="Heading1Char"/>
    <w:uiPriority w:val="99"/>
    <w:qFormat/>
    <w:rsid w:val="005A3D5F"/>
    <w:pPr>
      <w:keepNext/>
      <w:spacing w:before="720" w:after="200" w:line="360" w:lineRule="auto"/>
      <w:ind w:left="1134" w:right="1134" w:firstLine="0"/>
      <w:jc w:val="center"/>
      <w:outlineLvl w:val="0"/>
    </w:pPr>
    <w:rPr>
      <w:rFonts w:cs="Arial"/>
      <w:bCs/>
      <w:kern w:val="32"/>
      <w:sz w:val="50"/>
      <w:szCs w:val="44"/>
    </w:rPr>
  </w:style>
  <w:style w:type="paragraph" w:styleId="Heading2">
    <w:name w:val="heading 2"/>
    <w:basedOn w:val="Normal"/>
    <w:next w:val="Normal"/>
    <w:link w:val="Heading2Char"/>
    <w:uiPriority w:val="99"/>
    <w:qFormat/>
    <w:rsid w:val="00516900"/>
    <w:pPr>
      <w:keepNext/>
      <w:numPr>
        <w:numId w:val="25"/>
      </w:numPr>
      <w:spacing w:before="160" w:after="0" w:line="360" w:lineRule="auto"/>
      <w:outlineLvl w:val="1"/>
    </w:pPr>
    <w:rPr>
      <w:rFonts w:ascii="Century" w:hAnsi="Century" w:cs="Arial"/>
      <w:bCs/>
      <w:iCs/>
      <w:sz w:val="28"/>
    </w:rPr>
  </w:style>
  <w:style w:type="paragraph" w:styleId="Heading3">
    <w:name w:val="heading 3"/>
    <w:basedOn w:val="Normal"/>
    <w:next w:val="Normal"/>
    <w:link w:val="Heading3Char"/>
    <w:uiPriority w:val="99"/>
    <w:qFormat/>
    <w:rsid w:val="00761CFA"/>
    <w:pPr>
      <w:keepNext/>
      <w:numPr>
        <w:ilvl w:val="1"/>
        <w:numId w:val="25"/>
      </w:numPr>
      <w:spacing w:after="240"/>
      <w:outlineLvl w:val="2"/>
    </w:pPr>
    <w:rPr>
      <w:rFonts w:ascii="Century" w:hAnsi="Century" w:cs="Arial"/>
      <w:bCs/>
    </w:rPr>
  </w:style>
  <w:style w:type="paragraph" w:styleId="Heading4">
    <w:name w:val="heading 4"/>
    <w:aliases w:val="Abstract"/>
    <w:basedOn w:val="Normal"/>
    <w:next w:val="BodyText"/>
    <w:link w:val="Heading4Char"/>
    <w:uiPriority w:val="99"/>
    <w:qFormat/>
    <w:rsid w:val="00C72470"/>
    <w:pPr>
      <w:ind w:left="720" w:right="794" w:firstLine="0"/>
      <w:outlineLvl w:val="3"/>
    </w:pPr>
    <w:rPr>
      <w:rFonts w:cstheme="majorBidi"/>
      <w:sz w:val="16"/>
      <w:szCs w:val="16"/>
    </w:rPr>
  </w:style>
  <w:style w:type="paragraph" w:styleId="Heading5">
    <w:name w:val="heading 5"/>
    <w:basedOn w:val="Normal"/>
    <w:next w:val="Normal"/>
    <w:link w:val="Heading5Char"/>
    <w:uiPriority w:val="99"/>
    <w:qFormat/>
    <w:rsid w:val="008A3EFD"/>
    <w:pPr>
      <w:keepNext/>
      <w:keepLines/>
      <w:numPr>
        <w:ilvl w:val="4"/>
        <w:numId w:val="25"/>
      </w:numPr>
      <w:spacing w:before="200" w:after="0"/>
      <w:outlineLvl w:val="4"/>
    </w:pPr>
    <w:rPr>
      <w:rFonts w:ascii="Cambria" w:hAnsi="Cambria" w:cstheme="majorBidi"/>
      <w:color w:val="243F60"/>
    </w:rPr>
  </w:style>
  <w:style w:type="paragraph" w:styleId="Heading6">
    <w:name w:val="heading 6"/>
    <w:basedOn w:val="Normal"/>
    <w:next w:val="Normal"/>
    <w:link w:val="Heading6Char"/>
    <w:uiPriority w:val="99"/>
    <w:qFormat/>
    <w:rsid w:val="008A3EFD"/>
    <w:pPr>
      <w:keepNext/>
      <w:keepLines/>
      <w:numPr>
        <w:ilvl w:val="5"/>
        <w:numId w:val="25"/>
      </w:numPr>
      <w:spacing w:before="200" w:after="0"/>
      <w:outlineLvl w:val="5"/>
    </w:pPr>
    <w:rPr>
      <w:rFonts w:ascii="Cambria" w:hAnsi="Cambria" w:cstheme="majorBidi"/>
      <w:i/>
      <w:iCs/>
      <w:color w:val="243F60"/>
    </w:rPr>
  </w:style>
  <w:style w:type="paragraph" w:styleId="Heading7">
    <w:name w:val="heading 7"/>
    <w:basedOn w:val="Normal"/>
    <w:next w:val="Normal"/>
    <w:link w:val="Heading7Char"/>
    <w:uiPriority w:val="99"/>
    <w:qFormat/>
    <w:rsid w:val="008A3EFD"/>
    <w:pPr>
      <w:keepNext/>
      <w:keepLines/>
      <w:numPr>
        <w:ilvl w:val="6"/>
        <w:numId w:val="25"/>
      </w:numPr>
      <w:spacing w:before="200" w:after="0"/>
      <w:outlineLvl w:val="6"/>
    </w:pPr>
    <w:rPr>
      <w:rFonts w:ascii="Cambria" w:hAnsi="Cambria" w:cstheme="majorBidi"/>
      <w:i/>
      <w:iCs/>
      <w:color w:val="404040"/>
    </w:rPr>
  </w:style>
  <w:style w:type="paragraph" w:styleId="Heading8">
    <w:name w:val="heading 8"/>
    <w:basedOn w:val="Normal"/>
    <w:next w:val="Normal"/>
    <w:link w:val="Heading8Char"/>
    <w:uiPriority w:val="99"/>
    <w:qFormat/>
    <w:rsid w:val="008A3EFD"/>
    <w:pPr>
      <w:keepNext/>
      <w:keepLines/>
      <w:numPr>
        <w:ilvl w:val="7"/>
        <w:numId w:val="25"/>
      </w:numPr>
      <w:spacing w:before="200" w:after="0"/>
      <w:outlineLvl w:val="7"/>
    </w:pPr>
    <w:rPr>
      <w:rFonts w:ascii="Cambria" w:hAnsi="Cambria" w:cstheme="majorBidi"/>
      <w:color w:val="404040"/>
      <w:sz w:val="20"/>
      <w:szCs w:val="20"/>
    </w:rPr>
  </w:style>
  <w:style w:type="paragraph" w:styleId="Heading9">
    <w:name w:val="heading 9"/>
    <w:basedOn w:val="Normal"/>
    <w:next w:val="Normal"/>
    <w:link w:val="Heading9Char"/>
    <w:uiPriority w:val="99"/>
    <w:qFormat/>
    <w:rsid w:val="008A3EFD"/>
    <w:pPr>
      <w:keepNext/>
      <w:keepLines/>
      <w:numPr>
        <w:ilvl w:val="8"/>
        <w:numId w:val="25"/>
      </w:numPr>
      <w:spacing w:before="200" w:after="0"/>
      <w:outlineLvl w:val="8"/>
    </w:pPr>
    <w:rPr>
      <w:rFonts w:ascii="Cambria" w:hAnsi="Cambria"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3D5F"/>
    <w:rPr>
      <w:rFonts w:ascii="Garamond" w:hAnsi="Garamond" w:cs="Arial"/>
      <w:bCs/>
      <w:kern w:val="32"/>
      <w:sz w:val="50"/>
      <w:szCs w:val="44"/>
    </w:rPr>
  </w:style>
  <w:style w:type="character" w:customStyle="1" w:styleId="Heading2Char">
    <w:name w:val="Heading 2 Char"/>
    <w:basedOn w:val="DefaultParagraphFont"/>
    <w:link w:val="Heading2"/>
    <w:uiPriority w:val="99"/>
    <w:rsid w:val="00516900"/>
    <w:rPr>
      <w:rFonts w:ascii="Century" w:hAnsi="Century" w:cs="Arial"/>
      <w:bCs/>
      <w:iCs/>
      <w:sz w:val="28"/>
    </w:rPr>
  </w:style>
  <w:style w:type="paragraph" w:styleId="ListParagraph">
    <w:name w:val="List Paragraph"/>
    <w:basedOn w:val="Normal"/>
    <w:uiPriority w:val="34"/>
    <w:qFormat/>
    <w:rsid w:val="008A3EFD"/>
    <w:pPr>
      <w:ind w:left="720"/>
      <w:contextualSpacing/>
    </w:pPr>
  </w:style>
  <w:style w:type="character" w:customStyle="1" w:styleId="Heading3Char">
    <w:name w:val="Heading 3 Char"/>
    <w:basedOn w:val="DefaultParagraphFont"/>
    <w:link w:val="Heading3"/>
    <w:uiPriority w:val="99"/>
    <w:rsid w:val="00761CFA"/>
    <w:rPr>
      <w:rFonts w:ascii="Century" w:hAnsi="Century" w:cs="Arial"/>
      <w:bCs/>
      <w:sz w:val="21"/>
    </w:rPr>
  </w:style>
  <w:style w:type="character" w:customStyle="1" w:styleId="Heading4Char">
    <w:name w:val="Heading 4 Char"/>
    <w:aliases w:val="Abstract Char"/>
    <w:basedOn w:val="DefaultParagraphFont"/>
    <w:link w:val="Heading4"/>
    <w:uiPriority w:val="99"/>
    <w:rsid w:val="00C72470"/>
    <w:rPr>
      <w:rFonts w:ascii="Garamond" w:hAnsi="Garamond" w:cstheme="majorBidi"/>
      <w:sz w:val="16"/>
      <w:szCs w:val="16"/>
    </w:rPr>
  </w:style>
  <w:style w:type="character" w:customStyle="1" w:styleId="Heading5Char">
    <w:name w:val="Heading 5 Char"/>
    <w:basedOn w:val="DefaultParagraphFont"/>
    <w:link w:val="Heading5"/>
    <w:uiPriority w:val="99"/>
    <w:rsid w:val="008A3EFD"/>
    <w:rPr>
      <w:rFonts w:ascii="Cambria" w:hAnsi="Cambria" w:cstheme="majorBidi"/>
      <w:color w:val="243F60"/>
    </w:rPr>
  </w:style>
  <w:style w:type="character" w:customStyle="1" w:styleId="Heading6Char">
    <w:name w:val="Heading 6 Char"/>
    <w:basedOn w:val="DefaultParagraphFont"/>
    <w:link w:val="Heading6"/>
    <w:uiPriority w:val="99"/>
    <w:rsid w:val="008A3EFD"/>
    <w:rPr>
      <w:rFonts w:ascii="Cambria" w:hAnsi="Cambria" w:cstheme="majorBidi"/>
      <w:i/>
      <w:iCs/>
      <w:color w:val="243F60"/>
    </w:rPr>
  </w:style>
  <w:style w:type="character" w:customStyle="1" w:styleId="Heading7Char">
    <w:name w:val="Heading 7 Char"/>
    <w:basedOn w:val="DefaultParagraphFont"/>
    <w:link w:val="Heading7"/>
    <w:uiPriority w:val="99"/>
    <w:rsid w:val="008A3EFD"/>
    <w:rPr>
      <w:rFonts w:ascii="Cambria" w:hAnsi="Cambria" w:cstheme="majorBidi"/>
      <w:i/>
      <w:iCs/>
      <w:color w:val="404040"/>
    </w:rPr>
  </w:style>
  <w:style w:type="character" w:customStyle="1" w:styleId="Heading8Char">
    <w:name w:val="Heading 8 Char"/>
    <w:basedOn w:val="DefaultParagraphFont"/>
    <w:link w:val="Heading8"/>
    <w:uiPriority w:val="99"/>
    <w:rsid w:val="008A3EFD"/>
    <w:rPr>
      <w:rFonts w:ascii="Cambria" w:hAnsi="Cambria" w:cstheme="majorBidi"/>
      <w:color w:val="404040"/>
      <w:sz w:val="20"/>
      <w:szCs w:val="20"/>
    </w:rPr>
  </w:style>
  <w:style w:type="character" w:customStyle="1" w:styleId="Heading9Char">
    <w:name w:val="Heading 9 Char"/>
    <w:basedOn w:val="DefaultParagraphFont"/>
    <w:link w:val="Heading9"/>
    <w:uiPriority w:val="99"/>
    <w:rsid w:val="008A3EFD"/>
    <w:rPr>
      <w:rFonts w:ascii="Cambria" w:hAnsi="Cambria" w:cstheme="majorBidi"/>
      <w:i/>
      <w:iCs/>
      <w:color w:val="404040"/>
      <w:sz w:val="20"/>
      <w:szCs w:val="20"/>
    </w:rPr>
  </w:style>
  <w:style w:type="paragraph" w:styleId="Title">
    <w:name w:val="Title"/>
    <w:basedOn w:val="Normal"/>
    <w:next w:val="Normal"/>
    <w:link w:val="TitleChar"/>
    <w:uiPriority w:val="99"/>
    <w:qFormat/>
    <w:rsid w:val="008A3EFD"/>
    <w:pPr>
      <w:pBdr>
        <w:bottom w:val="single" w:sz="8" w:space="4" w:color="4F81BD"/>
      </w:pBdr>
      <w:spacing w:after="300"/>
      <w:contextualSpacing/>
    </w:pPr>
    <w:rPr>
      <w:rFonts w:ascii="Cambria" w:hAnsi="Cambria" w:cstheme="majorBidi"/>
      <w:color w:val="17365D"/>
      <w:spacing w:val="5"/>
      <w:kern w:val="28"/>
      <w:sz w:val="52"/>
      <w:szCs w:val="52"/>
    </w:rPr>
  </w:style>
  <w:style w:type="character" w:customStyle="1" w:styleId="TitleChar">
    <w:name w:val="Title Char"/>
    <w:basedOn w:val="DefaultParagraphFont"/>
    <w:link w:val="Title"/>
    <w:uiPriority w:val="99"/>
    <w:rsid w:val="008A3EFD"/>
    <w:rPr>
      <w:rFonts w:ascii="Cambria" w:hAnsi="Cambria" w:cstheme="majorBidi"/>
      <w:color w:val="17365D"/>
      <w:spacing w:val="5"/>
      <w:kern w:val="28"/>
      <w:sz w:val="52"/>
      <w:szCs w:val="52"/>
    </w:rPr>
  </w:style>
  <w:style w:type="paragraph" w:styleId="Subtitle">
    <w:name w:val="Subtitle"/>
    <w:basedOn w:val="Normal"/>
    <w:next w:val="Normal"/>
    <w:link w:val="SubtitleChar"/>
    <w:uiPriority w:val="99"/>
    <w:qFormat/>
    <w:rsid w:val="008A3EFD"/>
    <w:pPr>
      <w:numPr>
        <w:ilvl w:val="1"/>
      </w:numPr>
      <w:ind w:firstLine="113"/>
    </w:pPr>
    <w:rPr>
      <w:rFonts w:ascii="Cambria" w:hAnsi="Cambria" w:cstheme="majorBidi"/>
      <w:i/>
      <w:iCs/>
      <w:color w:val="4F81BD"/>
      <w:spacing w:val="15"/>
      <w:sz w:val="24"/>
      <w:szCs w:val="24"/>
    </w:rPr>
  </w:style>
  <w:style w:type="character" w:customStyle="1" w:styleId="SubtitleChar">
    <w:name w:val="Subtitle Char"/>
    <w:basedOn w:val="DefaultParagraphFont"/>
    <w:link w:val="Subtitle"/>
    <w:uiPriority w:val="99"/>
    <w:rsid w:val="008A3EFD"/>
    <w:rPr>
      <w:rFonts w:ascii="Cambria" w:hAnsi="Cambria" w:cstheme="majorBidi"/>
      <w:i/>
      <w:iCs/>
      <w:color w:val="4F81BD"/>
      <w:spacing w:val="15"/>
      <w:sz w:val="24"/>
      <w:szCs w:val="24"/>
    </w:rPr>
  </w:style>
  <w:style w:type="character" w:styleId="Strong">
    <w:name w:val="Strong"/>
    <w:basedOn w:val="DefaultParagraphFont"/>
    <w:uiPriority w:val="99"/>
    <w:qFormat/>
    <w:rsid w:val="008A3EFD"/>
    <w:rPr>
      <w:rFonts w:cs="Times New Roman"/>
      <w:b/>
    </w:rPr>
  </w:style>
  <w:style w:type="character" w:styleId="Emphasis">
    <w:name w:val="Emphasis"/>
    <w:basedOn w:val="DefaultParagraphFont"/>
    <w:uiPriority w:val="20"/>
    <w:qFormat/>
    <w:rsid w:val="008A3EFD"/>
    <w:rPr>
      <w:rFonts w:cs="Times New Roman"/>
      <w:i/>
    </w:rPr>
  </w:style>
  <w:style w:type="paragraph" w:styleId="NoSpacing">
    <w:name w:val="No Spacing"/>
    <w:basedOn w:val="Normal"/>
    <w:uiPriority w:val="99"/>
    <w:qFormat/>
    <w:rsid w:val="008A3EFD"/>
    <w:pPr>
      <w:spacing w:after="0"/>
    </w:pPr>
  </w:style>
  <w:style w:type="paragraph" w:styleId="Quote">
    <w:name w:val="Quote"/>
    <w:basedOn w:val="Normal"/>
    <w:link w:val="QuoteChar"/>
    <w:autoRedefine/>
    <w:uiPriority w:val="99"/>
    <w:qFormat/>
    <w:rsid w:val="008A3EFD"/>
    <w:pPr>
      <w:ind w:left="794" w:right="794" w:firstLine="0"/>
    </w:pPr>
  </w:style>
  <w:style w:type="character" w:customStyle="1" w:styleId="QuoteChar">
    <w:name w:val="Quote Char"/>
    <w:basedOn w:val="DefaultParagraphFont"/>
    <w:link w:val="Quote"/>
    <w:uiPriority w:val="99"/>
    <w:rsid w:val="008A3EFD"/>
    <w:rPr>
      <w:rFonts w:ascii="Times New Roman" w:hAnsi="Times New Roman"/>
    </w:rPr>
  </w:style>
  <w:style w:type="paragraph" w:styleId="IntenseQuote">
    <w:name w:val="Intense Quote"/>
    <w:basedOn w:val="Normal"/>
    <w:next w:val="Normal"/>
    <w:link w:val="IntenseQuoteChar"/>
    <w:uiPriority w:val="99"/>
    <w:qFormat/>
    <w:rsid w:val="008A3EF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8A3EFD"/>
    <w:rPr>
      <w:rFonts w:ascii="Times New Roman" w:hAnsi="Times New Roman"/>
      <w:b/>
      <w:bCs/>
      <w:i/>
      <w:iCs/>
      <w:color w:val="4F81BD"/>
    </w:rPr>
  </w:style>
  <w:style w:type="character" w:styleId="SubtleEmphasis">
    <w:name w:val="Subtle Emphasis"/>
    <w:aliases w:val="Biblio"/>
    <w:uiPriority w:val="99"/>
    <w:qFormat/>
    <w:rsid w:val="00CC3374"/>
  </w:style>
  <w:style w:type="character" w:styleId="IntenseEmphasis">
    <w:name w:val="Intense Emphasis"/>
    <w:basedOn w:val="DefaultParagraphFont"/>
    <w:uiPriority w:val="99"/>
    <w:qFormat/>
    <w:rsid w:val="008A3EFD"/>
    <w:rPr>
      <w:rFonts w:cs="Times New Roman"/>
      <w:b/>
      <w:i/>
      <w:color w:val="4F81BD"/>
    </w:rPr>
  </w:style>
  <w:style w:type="character" w:styleId="SubtleReference">
    <w:name w:val="Subtle Reference"/>
    <w:basedOn w:val="DefaultParagraphFont"/>
    <w:uiPriority w:val="99"/>
    <w:qFormat/>
    <w:rsid w:val="008A3EFD"/>
    <w:rPr>
      <w:rFonts w:cs="Times New Roman"/>
      <w:smallCaps/>
      <w:color w:val="C0504D"/>
      <w:u w:val="single"/>
    </w:rPr>
  </w:style>
  <w:style w:type="character" w:styleId="IntenseReference">
    <w:name w:val="Intense Reference"/>
    <w:basedOn w:val="DefaultParagraphFont"/>
    <w:uiPriority w:val="99"/>
    <w:qFormat/>
    <w:rsid w:val="008A3EFD"/>
    <w:rPr>
      <w:rFonts w:cs="Times New Roman"/>
      <w:b/>
      <w:smallCaps/>
      <w:color w:val="C0504D"/>
      <w:spacing w:val="5"/>
      <w:u w:val="single"/>
    </w:rPr>
  </w:style>
  <w:style w:type="character" w:styleId="BookTitle">
    <w:name w:val="Book Title"/>
    <w:basedOn w:val="DefaultParagraphFont"/>
    <w:uiPriority w:val="99"/>
    <w:qFormat/>
    <w:rsid w:val="008A3EFD"/>
    <w:rPr>
      <w:rFonts w:cs="Times New Roman"/>
      <w:b/>
      <w:smallCaps/>
      <w:spacing w:val="5"/>
    </w:rPr>
  </w:style>
  <w:style w:type="paragraph" w:styleId="TOCHeading">
    <w:name w:val="TOC Heading"/>
    <w:basedOn w:val="Heading1"/>
    <w:next w:val="Normal"/>
    <w:uiPriority w:val="99"/>
    <w:qFormat/>
    <w:rsid w:val="008A3EFD"/>
    <w:pPr>
      <w:outlineLvl w:val="9"/>
    </w:pPr>
  </w:style>
  <w:style w:type="character" w:styleId="Hyperlink">
    <w:name w:val="Hyperlink"/>
    <w:basedOn w:val="DefaultParagraphFont"/>
    <w:uiPriority w:val="99"/>
    <w:unhideWhenUsed/>
    <w:rsid w:val="00C44807"/>
    <w:rPr>
      <w:color w:val="0000FF"/>
      <w:u w:val="single"/>
    </w:rPr>
  </w:style>
  <w:style w:type="character" w:customStyle="1" w:styleId="apple-converted-space">
    <w:name w:val="apple-converted-space"/>
    <w:basedOn w:val="DefaultParagraphFont"/>
    <w:rsid w:val="00C44807"/>
  </w:style>
  <w:style w:type="character" w:styleId="FollowedHyperlink">
    <w:name w:val="FollowedHyperlink"/>
    <w:basedOn w:val="DefaultParagraphFont"/>
    <w:uiPriority w:val="99"/>
    <w:semiHidden/>
    <w:unhideWhenUsed/>
    <w:rsid w:val="00FD32C8"/>
    <w:rPr>
      <w:color w:val="800080" w:themeColor="followedHyperlink"/>
      <w:u w:val="single"/>
    </w:rPr>
  </w:style>
  <w:style w:type="paragraph" w:styleId="FootnoteText">
    <w:name w:val="footnote text"/>
    <w:basedOn w:val="Normal"/>
    <w:link w:val="FootnoteTextChar"/>
    <w:uiPriority w:val="99"/>
    <w:unhideWhenUsed/>
    <w:rsid w:val="005A3D5F"/>
    <w:pPr>
      <w:spacing w:after="0" w:line="240" w:lineRule="auto"/>
    </w:pPr>
    <w:rPr>
      <w:sz w:val="18"/>
      <w:szCs w:val="20"/>
    </w:rPr>
  </w:style>
  <w:style w:type="character" w:customStyle="1" w:styleId="FootnoteTextChar">
    <w:name w:val="Footnote Text Char"/>
    <w:basedOn w:val="DefaultParagraphFont"/>
    <w:link w:val="FootnoteText"/>
    <w:uiPriority w:val="99"/>
    <w:rsid w:val="005A3D5F"/>
    <w:rPr>
      <w:rFonts w:ascii="Garamond" w:hAnsi="Garamond"/>
      <w:sz w:val="18"/>
      <w:szCs w:val="20"/>
    </w:rPr>
  </w:style>
  <w:style w:type="character" w:styleId="FootnoteReference">
    <w:name w:val="footnote reference"/>
    <w:basedOn w:val="DefaultParagraphFont"/>
    <w:uiPriority w:val="99"/>
    <w:unhideWhenUsed/>
    <w:rsid w:val="002425A9"/>
    <w:rPr>
      <w:vertAlign w:val="superscript"/>
    </w:rPr>
  </w:style>
  <w:style w:type="paragraph" w:customStyle="1" w:styleId="LaTeXStyle">
    <w:name w:val="LaTeX Style"/>
    <w:basedOn w:val="Heading1"/>
    <w:rsid w:val="00DD063B"/>
    <w:pPr>
      <w:jc w:val="both"/>
    </w:pPr>
    <w:rPr>
      <w:rFonts w:ascii="Times New Roman" w:hAnsi="Times New Roman" w:cs="Times New Roman"/>
    </w:rPr>
  </w:style>
  <w:style w:type="paragraph" w:customStyle="1" w:styleId="Name">
    <w:name w:val="Name"/>
    <w:basedOn w:val="Normal"/>
    <w:qFormat/>
    <w:rsid w:val="005A3D5F"/>
    <w:pPr>
      <w:jc w:val="center"/>
    </w:pPr>
    <w:rPr>
      <w:smallCaps/>
      <w:sz w:val="28"/>
    </w:rPr>
  </w:style>
  <w:style w:type="paragraph" w:customStyle="1" w:styleId="hbodytext">
    <w:name w:val="h_body_text"/>
    <w:basedOn w:val="Normal"/>
    <w:rsid w:val="00D410C2"/>
    <w:pPr>
      <w:spacing w:before="100" w:beforeAutospacing="1" w:after="100" w:afterAutospacing="1" w:line="240" w:lineRule="auto"/>
      <w:ind w:firstLine="0"/>
      <w:jc w:val="left"/>
    </w:pPr>
    <w:rPr>
      <w:rFonts w:ascii="Times New Roman" w:eastAsia="Times New Roman" w:hAnsi="Times New Roman"/>
      <w:sz w:val="24"/>
      <w:szCs w:val="24"/>
      <w:lang w:eastAsia="en-GB"/>
    </w:rPr>
  </w:style>
  <w:style w:type="paragraph" w:customStyle="1" w:styleId="Quotation">
    <w:name w:val="Quotation"/>
    <w:basedOn w:val="Normal"/>
    <w:qFormat/>
    <w:rsid w:val="003A0758"/>
    <w:pPr>
      <w:spacing w:before="160" w:after="160"/>
      <w:ind w:left="851" w:right="851" w:firstLine="0"/>
    </w:pPr>
  </w:style>
  <w:style w:type="paragraph" w:styleId="Header">
    <w:name w:val="header"/>
    <w:basedOn w:val="Normal"/>
    <w:link w:val="HeaderChar"/>
    <w:uiPriority w:val="99"/>
    <w:unhideWhenUsed/>
    <w:rsid w:val="00E21C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21C7A"/>
    <w:rPr>
      <w:rFonts w:ascii="Garamond" w:hAnsi="Garamond"/>
      <w:sz w:val="21"/>
    </w:rPr>
  </w:style>
  <w:style w:type="paragraph" w:styleId="Footer">
    <w:name w:val="footer"/>
    <w:basedOn w:val="Normal"/>
    <w:link w:val="FooterChar"/>
    <w:uiPriority w:val="99"/>
    <w:unhideWhenUsed/>
    <w:rsid w:val="00E21C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21C7A"/>
    <w:rPr>
      <w:rFonts w:ascii="Garamond" w:hAnsi="Garamond"/>
      <w:sz w:val="21"/>
    </w:rPr>
  </w:style>
  <w:style w:type="character" w:styleId="PlaceholderText">
    <w:name w:val="Placeholder Text"/>
    <w:basedOn w:val="DefaultParagraphFont"/>
    <w:uiPriority w:val="99"/>
    <w:semiHidden/>
    <w:rsid w:val="002B1EFC"/>
    <w:rPr>
      <w:color w:val="808080"/>
    </w:rPr>
  </w:style>
  <w:style w:type="paragraph" w:styleId="BalloonText">
    <w:name w:val="Balloon Text"/>
    <w:basedOn w:val="Normal"/>
    <w:link w:val="BalloonTextChar"/>
    <w:uiPriority w:val="99"/>
    <w:semiHidden/>
    <w:unhideWhenUsed/>
    <w:rsid w:val="002B1E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FC"/>
    <w:rPr>
      <w:rFonts w:ascii="Tahoma" w:hAnsi="Tahoma" w:cs="Tahoma"/>
      <w:sz w:val="16"/>
      <w:szCs w:val="16"/>
    </w:rPr>
  </w:style>
  <w:style w:type="paragraph" w:styleId="EndnoteText">
    <w:name w:val="endnote text"/>
    <w:basedOn w:val="Normal"/>
    <w:link w:val="EndnoteTextChar"/>
    <w:uiPriority w:val="99"/>
    <w:semiHidden/>
    <w:unhideWhenUsed/>
    <w:rsid w:val="003F751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F7515"/>
    <w:rPr>
      <w:rFonts w:ascii="Garamond" w:hAnsi="Garamond"/>
      <w:sz w:val="20"/>
      <w:szCs w:val="20"/>
    </w:rPr>
  </w:style>
  <w:style w:type="character" w:styleId="EndnoteReference">
    <w:name w:val="endnote reference"/>
    <w:basedOn w:val="DefaultParagraphFont"/>
    <w:uiPriority w:val="99"/>
    <w:semiHidden/>
    <w:unhideWhenUsed/>
    <w:rsid w:val="003F7515"/>
    <w:rPr>
      <w:vertAlign w:val="superscript"/>
    </w:rPr>
  </w:style>
  <w:style w:type="character" w:customStyle="1" w:styleId="apple-style-span">
    <w:name w:val="apple-style-span"/>
    <w:basedOn w:val="DefaultParagraphFont"/>
    <w:rsid w:val="00262ACB"/>
  </w:style>
  <w:style w:type="paragraph" w:customStyle="1" w:styleId="Default">
    <w:name w:val="Default"/>
    <w:rsid w:val="00262ACB"/>
    <w:pPr>
      <w:autoSpaceDE w:val="0"/>
      <w:autoSpaceDN w:val="0"/>
      <w:adjustRightInd w:val="0"/>
    </w:pPr>
    <w:rPr>
      <w:rFonts w:ascii="Times New Roman" w:hAnsi="Times New Roman"/>
      <w:color w:val="000000"/>
      <w:sz w:val="24"/>
      <w:szCs w:val="24"/>
      <w:lang w:val="en-US"/>
    </w:rPr>
  </w:style>
  <w:style w:type="paragraph" w:styleId="ListBullet">
    <w:name w:val="List Bullet"/>
    <w:basedOn w:val="Normal"/>
    <w:uiPriority w:val="99"/>
    <w:unhideWhenUsed/>
    <w:rsid w:val="00262ACB"/>
    <w:pPr>
      <w:numPr>
        <w:numId w:val="14"/>
      </w:numPr>
      <w:spacing w:before="0" w:after="200" w:line="276" w:lineRule="auto"/>
      <w:contextualSpacing/>
      <w:jc w:val="left"/>
    </w:pPr>
    <w:rPr>
      <w:rFonts w:asciiTheme="minorHAnsi" w:eastAsiaTheme="minorEastAsia" w:hAnsiTheme="minorHAnsi" w:cstheme="minorBidi"/>
      <w:sz w:val="22"/>
      <w:lang w:eastAsia="zh-CN"/>
    </w:rPr>
  </w:style>
  <w:style w:type="character" w:styleId="CommentReference">
    <w:name w:val="annotation reference"/>
    <w:basedOn w:val="DefaultParagraphFont"/>
    <w:uiPriority w:val="99"/>
    <w:semiHidden/>
    <w:unhideWhenUsed/>
    <w:rsid w:val="00565038"/>
    <w:rPr>
      <w:sz w:val="16"/>
      <w:szCs w:val="16"/>
    </w:rPr>
  </w:style>
  <w:style w:type="paragraph" w:styleId="CommentText">
    <w:name w:val="annotation text"/>
    <w:basedOn w:val="Normal"/>
    <w:link w:val="CommentTextChar"/>
    <w:uiPriority w:val="99"/>
    <w:semiHidden/>
    <w:unhideWhenUsed/>
    <w:rsid w:val="00565038"/>
    <w:pPr>
      <w:spacing w:line="240" w:lineRule="auto"/>
    </w:pPr>
    <w:rPr>
      <w:sz w:val="20"/>
      <w:szCs w:val="20"/>
    </w:rPr>
  </w:style>
  <w:style w:type="character" w:customStyle="1" w:styleId="CommentTextChar">
    <w:name w:val="Comment Text Char"/>
    <w:basedOn w:val="DefaultParagraphFont"/>
    <w:link w:val="CommentText"/>
    <w:uiPriority w:val="99"/>
    <w:semiHidden/>
    <w:rsid w:val="00565038"/>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565038"/>
    <w:rPr>
      <w:b/>
      <w:bCs/>
    </w:rPr>
  </w:style>
  <w:style w:type="character" w:customStyle="1" w:styleId="CommentSubjectChar">
    <w:name w:val="Comment Subject Char"/>
    <w:basedOn w:val="CommentTextChar"/>
    <w:link w:val="CommentSubject"/>
    <w:uiPriority w:val="99"/>
    <w:semiHidden/>
    <w:rsid w:val="00565038"/>
    <w:rPr>
      <w:rFonts w:ascii="Garamond" w:hAnsi="Garamond"/>
      <w:b/>
      <w:bCs/>
      <w:sz w:val="20"/>
      <w:szCs w:val="20"/>
    </w:rPr>
  </w:style>
  <w:style w:type="paragraph" w:styleId="Bibliography">
    <w:name w:val="Bibliography"/>
    <w:basedOn w:val="Normal"/>
    <w:next w:val="Normal"/>
    <w:uiPriority w:val="37"/>
    <w:unhideWhenUsed/>
    <w:rsid w:val="005F03C3"/>
  </w:style>
  <w:style w:type="paragraph" w:styleId="DocumentMap">
    <w:name w:val="Document Map"/>
    <w:basedOn w:val="Normal"/>
    <w:link w:val="DocumentMapChar"/>
    <w:uiPriority w:val="99"/>
    <w:semiHidden/>
    <w:unhideWhenUsed/>
    <w:rsid w:val="00A111EB"/>
    <w:pPr>
      <w:spacing w:before="0"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A111EB"/>
    <w:rPr>
      <w:rFonts w:ascii="Times New Roman" w:hAnsi="Times New Roman"/>
      <w:sz w:val="24"/>
      <w:szCs w:val="24"/>
    </w:rPr>
  </w:style>
  <w:style w:type="character" w:customStyle="1" w:styleId="frac">
    <w:name w:val="frac"/>
    <w:basedOn w:val="DefaultParagraphFont"/>
    <w:rsid w:val="007F0EC9"/>
  </w:style>
  <w:style w:type="paragraph" w:styleId="BodyText">
    <w:name w:val="Body Text"/>
    <w:basedOn w:val="Normal"/>
    <w:link w:val="BodyTextChar"/>
    <w:uiPriority w:val="99"/>
    <w:semiHidden/>
    <w:unhideWhenUsed/>
    <w:rsid w:val="00C72470"/>
    <w:pPr>
      <w:spacing w:after="120"/>
    </w:pPr>
  </w:style>
  <w:style w:type="character" w:customStyle="1" w:styleId="BodyTextChar">
    <w:name w:val="Body Text Char"/>
    <w:basedOn w:val="DefaultParagraphFont"/>
    <w:link w:val="BodyText"/>
    <w:uiPriority w:val="99"/>
    <w:semiHidden/>
    <w:rsid w:val="00C72470"/>
    <w:rPr>
      <w:rFonts w:ascii="Garamond" w:hAnsi="Garamond"/>
      <w:sz w:val="21"/>
    </w:rPr>
  </w:style>
  <w:style w:type="character" w:styleId="UnresolvedMention">
    <w:name w:val="Unresolved Mention"/>
    <w:basedOn w:val="DefaultParagraphFont"/>
    <w:uiPriority w:val="99"/>
    <w:rsid w:val="0042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2171">
      <w:bodyDiv w:val="1"/>
      <w:marLeft w:val="0"/>
      <w:marRight w:val="0"/>
      <w:marTop w:val="0"/>
      <w:marBottom w:val="0"/>
      <w:divBdr>
        <w:top w:val="none" w:sz="0" w:space="0" w:color="auto"/>
        <w:left w:val="none" w:sz="0" w:space="0" w:color="auto"/>
        <w:bottom w:val="none" w:sz="0" w:space="0" w:color="auto"/>
        <w:right w:val="none" w:sz="0" w:space="0" w:color="auto"/>
      </w:divBdr>
    </w:div>
    <w:div w:id="58787846">
      <w:bodyDiv w:val="1"/>
      <w:marLeft w:val="0"/>
      <w:marRight w:val="0"/>
      <w:marTop w:val="0"/>
      <w:marBottom w:val="0"/>
      <w:divBdr>
        <w:top w:val="none" w:sz="0" w:space="0" w:color="auto"/>
        <w:left w:val="none" w:sz="0" w:space="0" w:color="auto"/>
        <w:bottom w:val="none" w:sz="0" w:space="0" w:color="auto"/>
        <w:right w:val="none" w:sz="0" w:space="0" w:color="auto"/>
      </w:divBdr>
    </w:div>
    <w:div w:id="61485084">
      <w:bodyDiv w:val="1"/>
      <w:marLeft w:val="0"/>
      <w:marRight w:val="0"/>
      <w:marTop w:val="0"/>
      <w:marBottom w:val="0"/>
      <w:divBdr>
        <w:top w:val="none" w:sz="0" w:space="0" w:color="auto"/>
        <w:left w:val="none" w:sz="0" w:space="0" w:color="auto"/>
        <w:bottom w:val="none" w:sz="0" w:space="0" w:color="auto"/>
        <w:right w:val="none" w:sz="0" w:space="0" w:color="auto"/>
      </w:divBdr>
    </w:div>
    <w:div w:id="136454268">
      <w:bodyDiv w:val="1"/>
      <w:marLeft w:val="0"/>
      <w:marRight w:val="0"/>
      <w:marTop w:val="0"/>
      <w:marBottom w:val="0"/>
      <w:divBdr>
        <w:top w:val="none" w:sz="0" w:space="0" w:color="auto"/>
        <w:left w:val="none" w:sz="0" w:space="0" w:color="auto"/>
        <w:bottom w:val="none" w:sz="0" w:space="0" w:color="auto"/>
        <w:right w:val="none" w:sz="0" w:space="0" w:color="auto"/>
      </w:divBdr>
    </w:div>
    <w:div w:id="163277754">
      <w:bodyDiv w:val="1"/>
      <w:marLeft w:val="0"/>
      <w:marRight w:val="0"/>
      <w:marTop w:val="0"/>
      <w:marBottom w:val="0"/>
      <w:divBdr>
        <w:top w:val="none" w:sz="0" w:space="0" w:color="auto"/>
        <w:left w:val="none" w:sz="0" w:space="0" w:color="auto"/>
        <w:bottom w:val="none" w:sz="0" w:space="0" w:color="auto"/>
        <w:right w:val="none" w:sz="0" w:space="0" w:color="auto"/>
      </w:divBdr>
    </w:div>
    <w:div w:id="282151071">
      <w:bodyDiv w:val="1"/>
      <w:marLeft w:val="0"/>
      <w:marRight w:val="0"/>
      <w:marTop w:val="0"/>
      <w:marBottom w:val="0"/>
      <w:divBdr>
        <w:top w:val="none" w:sz="0" w:space="0" w:color="auto"/>
        <w:left w:val="none" w:sz="0" w:space="0" w:color="auto"/>
        <w:bottom w:val="none" w:sz="0" w:space="0" w:color="auto"/>
        <w:right w:val="none" w:sz="0" w:space="0" w:color="auto"/>
      </w:divBdr>
    </w:div>
    <w:div w:id="351297289">
      <w:bodyDiv w:val="1"/>
      <w:marLeft w:val="0"/>
      <w:marRight w:val="0"/>
      <w:marTop w:val="0"/>
      <w:marBottom w:val="0"/>
      <w:divBdr>
        <w:top w:val="none" w:sz="0" w:space="0" w:color="auto"/>
        <w:left w:val="none" w:sz="0" w:space="0" w:color="auto"/>
        <w:bottom w:val="none" w:sz="0" w:space="0" w:color="auto"/>
        <w:right w:val="none" w:sz="0" w:space="0" w:color="auto"/>
      </w:divBdr>
    </w:div>
    <w:div w:id="504899190">
      <w:bodyDiv w:val="1"/>
      <w:marLeft w:val="0"/>
      <w:marRight w:val="0"/>
      <w:marTop w:val="0"/>
      <w:marBottom w:val="0"/>
      <w:divBdr>
        <w:top w:val="none" w:sz="0" w:space="0" w:color="auto"/>
        <w:left w:val="none" w:sz="0" w:space="0" w:color="auto"/>
        <w:bottom w:val="none" w:sz="0" w:space="0" w:color="auto"/>
        <w:right w:val="none" w:sz="0" w:space="0" w:color="auto"/>
      </w:divBdr>
    </w:div>
    <w:div w:id="574777675">
      <w:bodyDiv w:val="1"/>
      <w:marLeft w:val="0"/>
      <w:marRight w:val="0"/>
      <w:marTop w:val="0"/>
      <w:marBottom w:val="0"/>
      <w:divBdr>
        <w:top w:val="none" w:sz="0" w:space="0" w:color="auto"/>
        <w:left w:val="none" w:sz="0" w:space="0" w:color="auto"/>
        <w:bottom w:val="none" w:sz="0" w:space="0" w:color="auto"/>
        <w:right w:val="none" w:sz="0" w:space="0" w:color="auto"/>
      </w:divBdr>
    </w:div>
    <w:div w:id="575745590">
      <w:bodyDiv w:val="1"/>
      <w:marLeft w:val="0"/>
      <w:marRight w:val="0"/>
      <w:marTop w:val="0"/>
      <w:marBottom w:val="0"/>
      <w:divBdr>
        <w:top w:val="none" w:sz="0" w:space="0" w:color="auto"/>
        <w:left w:val="none" w:sz="0" w:space="0" w:color="auto"/>
        <w:bottom w:val="none" w:sz="0" w:space="0" w:color="auto"/>
        <w:right w:val="none" w:sz="0" w:space="0" w:color="auto"/>
      </w:divBdr>
    </w:div>
    <w:div w:id="605235720">
      <w:bodyDiv w:val="1"/>
      <w:marLeft w:val="0"/>
      <w:marRight w:val="0"/>
      <w:marTop w:val="0"/>
      <w:marBottom w:val="0"/>
      <w:divBdr>
        <w:top w:val="none" w:sz="0" w:space="0" w:color="auto"/>
        <w:left w:val="none" w:sz="0" w:space="0" w:color="auto"/>
        <w:bottom w:val="none" w:sz="0" w:space="0" w:color="auto"/>
        <w:right w:val="none" w:sz="0" w:space="0" w:color="auto"/>
      </w:divBdr>
    </w:div>
    <w:div w:id="898368168">
      <w:bodyDiv w:val="1"/>
      <w:marLeft w:val="0"/>
      <w:marRight w:val="0"/>
      <w:marTop w:val="0"/>
      <w:marBottom w:val="0"/>
      <w:divBdr>
        <w:top w:val="none" w:sz="0" w:space="0" w:color="auto"/>
        <w:left w:val="none" w:sz="0" w:space="0" w:color="auto"/>
        <w:bottom w:val="none" w:sz="0" w:space="0" w:color="auto"/>
        <w:right w:val="none" w:sz="0" w:space="0" w:color="auto"/>
      </w:divBdr>
    </w:div>
    <w:div w:id="1136341655">
      <w:bodyDiv w:val="1"/>
      <w:marLeft w:val="0"/>
      <w:marRight w:val="0"/>
      <w:marTop w:val="0"/>
      <w:marBottom w:val="0"/>
      <w:divBdr>
        <w:top w:val="none" w:sz="0" w:space="0" w:color="auto"/>
        <w:left w:val="none" w:sz="0" w:space="0" w:color="auto"/>
        <w:bottom w:val="none" w:sz="0" w:space="0" w:color="auto"/>
        <w:right w:val="none" w:sz="0" w:space="0" w:color="auto"/>
      </w:divBdr>
    </w:div>
    <w:div w:id="1161002232">
      <w:bodyDiv w:val="1"/>
      <w:marLeft w:val="0"/>
      <w:marRight w:val="0"/>
      <w:marTop w:val="0"/>
      <w:marBottom w:val="0"/>
      <w:divBdr>
        <w:top w:val="none" w:sz="0" w:space="0" w:color="auto"/>
        <w:left w:val="none" w:sz="0" w:space="0" w:color="auto"/>
        <w:bottom w:val="none" w:sz="0" w:space="0" w:color="auto"/>
        <w:right w:val="none" w:sz="0" w:space="0" w:color="auto"/>
      </w:divBdr>
    </w:div>
    <w:div w:id="1162549999">
      <w:bodyDiv w:val="1"/>
      <w:marLeft w:val="0"/>
      <w:marRight w:val="0"/>
      <w:marTop w:val="0"/>
      <w:marBottom w:val="0"/>
      <w:divBdr>
        <w:top w:val="none" w:sz="0" w:space="0" w:color="auto"/>
        <w:left w:val="none" w:sz="0" w:space="0" w:color="auto"/>
        <w:bottom w:val="none" w:sz="0" w:space="0" w:color="auto"/>
        <w:right w:val="none" w:sz="0" w:space="0" w:color="auto"/>
      </w:divBdr>
    </w:div>
    <w:div w:id="1168209544">
      <w:bodyDiv w:val="1"/>
      <w:marLeft w:val="0"/>
      <w:marRight w:val="0"/>
      <w:marTop w:val="0"/>
      <w:marBottom w:val="0"/>
      <w:divBdr>
        <w:top w:val="none" w:sz="0" w:space="0" w:color="auto"/>
        <w:left w:val="none" w:sz="0" w:space="0" w:color="auto"/>
        <w:bottom w:val="none" w:sz="0" w:space="0" w:color="auto"/>
        <w:right w:val="none" w:sz="0" w:space="0" w:color="auto"/>
      </w:divBdr>
    </w:div>
    <w:div w:id="1217938672">
      <w:bodyDiv w:val="1"/>
      <w:marLeft w:val="0"/>
      <w:marRight w:val="0"/>
      <w:marTop w:val="0"/>
      <w:marBottom w:val="0"/>
      <w:divBdr>
        <w:top w:val="none" w:sz="0" w:space="0" w:color="auto"/>
        <w:left w:val="none" w:sz="0" w:space="0" w:color="auto"/>
        <w:bottom w:val="none" w:sz="0" w:space="0" w:color="auto"/>
        <w:right w:val="none" w:sz="0" w:space="0" w:color="auto"/>
      </w:divBdr>
    </w:div>
    <w:div w:id="1223830115">
      <w:bodyDiv w:val="1"/>
      <w:marLeft w:val="0"/>
      <w:marRight w:val="0"/>
      <w:marTop w:val="0"/>
      <w:marBottom w:val="0"/>
      <w:divBdr>
        <w:top w:val="none" w:sz="0" w:space="0" w:color="auto"/>
        <w:left w:val="none" w:sz="0" w:space="0" w:color="auto"/>
        <w:bottom w:val="none" w:sz="0" w:space="0" w:color="auto"/>
        <w:right w:val="none" w:sz="0" w:space="0" w:color="auto"/>
      </w:divBdr>
    </w:div>
    <w:div w:id="1292252070">
      <w:bodyDiv w:val="1"/>
      <w:marLeft w:val="0"/>
      <w:marRight w:val="0"/>
      <w:marTop w:val="0"/>
      <w:marBottom w:val="0"/>
      <w:divBdr>
        <w:top w:val="none" w:sz="0" w:space="0" w:color="auto"/>
        <w:left w:val="none" w:sz="0" w:space="0" w:color="auto"/>
        <w:bottom w:val="none" w:sz="0" w:space="0" w:color="auto"/>
        <w:right w:val="none" w:sz="0" w:space="0" w:color="auto"/>
      </w:divBdr>
    </w:div>
    <w:div w:id="1332755195">
      <w:bodyDiv w:val="1"/>
      <w:marLeft w:val="0"/>
      <w:marRight w:val="0"/>
      <w:marTop w:val="0"/>
      <w:marBottom w:val="0"/>
      <w:divBdr>
        <w:top w:val="none" w:sz="0" w:space="0" w:color="auto"/>
        <w:left w:val="none" w:sz="0" w:space="0" w:color="auto"/>
        <w:bottom w:val="none" w:sz="0" w:space="0" w:color="auto"/>
        <w:right w:val="none" w:sz="0" w:space="0" w:color="auto"/>
      </w:divBdr>
    </w:div>
    <w:div w:id="1408848273">
      <w:bodyDiv w:val="1"/>
      <w:marLeft w:val="0"/>
      <w:marRight w:val="0"/>
      <w:marTop w:val="0"/>
      <w:marBottom w:val="0"/>
      <w:divBdr>
        <w:top w:val="none" w:sz="0" w:space="0" w:color="auto"/>
        <w:left w:val="none" w:sz="0" w:space="0" w:color="auto"/>
        <w:bottom w:val="none" w:sz="0" w:space="0" w:color="auto"/>
        <w:right w:val="none" w:sz="0" w:space="0" w:color="auto"/>
      </w:divBdr>
    </w:div>
    <w:div w:id="1465269354">
      <w:bodyDiv w:val="1"/>
      <w:marLeft w:val="0"/>
      <w:marRight w:val="0"/>
      <w:marTop w:val="0"/>
      <w:marBottom w:val="0"/>
      <w:divBdr>
        <w:top w:val="none" w:sz="0" w:space="0" w:color="auto"/>
        <w:left w:val="none" w:sz="0" w:space="0" w:color="auto"/>
        <w:bottom w:val="none" w:sz="0" w:space="0" w:color="auto"/>
        <w:right w:val="none" w:sz="0" w:space="0" w:color="auto"/>
      </w:divBdr>
    </w:div>
    <w:div w:id="1599869174">
      <w:bodyDiv w:val="1"/>
      <w:marLeft w:val="0"/>
      <w:marRight w:val="0"/>
      <w:marTop w:val="0"/>
      <w:marBottom w:val="0"/>
      <w:divBdr>
        <w:top w:val="none" w:sz="0" w:space="0" w:color="auto"/>
        <w:left w:val="none" w:sz="0" w:space="0" w:color="auto"/>
        <w:bottom w:val="none" w:sz="0" w:space="0" w:color="auto"/>
        <w:right w:val="none" w:sz="0" w:space="0" w:color="auto"/>
      </w:divBdr>
      <w:divsChild>
        <w:div w:id="28797925">
          <w:marLeft w:val="0"/>
          <w:marRight w:val="0"/>
          <w:marTop w:val="0"/>
          <w:marBottom w:val="0"/>
          <w:divBdr>
            <w:top w:val="none" w:sz="0" w:space="0" w:color="auto"/>
            <w:left w:val="none" w:sz="0" w:space="0" w:color="auto"/>
            <w:bottom w:val="none" w:sz="0" w:space="0" w:color="auto"/>
            <w:right w:val="none" w:sz="0" w:space="0" w:color="auto"/>
          </w:divBdr>
        </w:div>
        <w:div w:id="94404562">
          <w:marLeft w:val="0"/>
          <w:marRight w:val="0"/>
          <w:marTop w:val="0"/>
          <w:marBottom w:val="0"/>
          <w:divBdr>
            <w:top w:val="none" w:sz="0" w:space="0" w:color="auto"/>
            <w:left w:val="none" w:sz="0" w:space="0" w:color="auto"/>
            <w:bottom w:val="none" w:sz="0" w:space="0" w:color="auto"/>
            <w:right w:val="none" w:sz="0" w:space="0" w:color="auto"/>
          </w:divBdr>
        </w:div>
        <w:div w:id="264652661">
          <w:marLeft w:val="0"/>
          <w:marRight w:val="0"/>
          <w:marTop w:val="0"/>
          <w:marBottom w:val="0"/>
          <w:divBdr>
            <w:top w:val="none" w:sz="0" w:space="0" w:color="auto"/>
            <w:left w:val="none" w:sz="0" w:space="0" w:color="auto"/>
            <w:bottom w:val="none" w:sz="0" w:space="0" w:color="auto"/>
            <w:right w:val="none" w:sz="0" w:space="0" w:color="auto"/>
          </w:divBdr>
          <w:divsChild>
            <w:div w:id="1800680545">
              <w:marLeft w:val="0"/>
              <w:marRight w:val="0"/>
              <w:marTop w:val="0"/>
              <w:marBottom w:val="0"/>
              <w:divBdr>
                <w:top w:val="none" w:sz="0" w:space="0" w:color="auto"/>
                <w:left w:val="none" w:sz="0" w:space="0" w:color="auto"/>
                <w:bottom w:val="none" w:sz="0" w:space="0" w:color="auto"/>
                <w:right w:val="none" w:sz="0" w:space="0" w:color="auto"/>
              </w:divBdr>
            </w:div>
          </w:divsChild>
        </w:div>
        <w:div w:id="626662591">
          <w:marLeft w:val="0"/>
          <w:marRight w:val="0"/>
          <w:marTop w:val="0"/>
          <w:marBottom w:val="0"/>
          <w:divBdr>
            <w:top w:val="none" w:sz="0" w:space="0" w:color="auto"/>
            <w:left w:val="none" w:sz="0" w:space="0" w:color="auto"/>
            <w:bottom w:val="none" w:sz="0" w:space="0" w:color="auto"/>
            <w:right w:val="none" w:sz="0" w:space="0" w:color="auto"/>
          </w:divBdr>
        </w:div>
        <w:div w:id="719324199">
          <w:marLeft w:val="0"/>
          <w:marRight w:val="0"/>
          <w:marTop w:val="0"/>
          <w:marBottom w:val="0"/>
          <w:divBdr>
            <w:top w:val="none" w:sz="0" w:space="0" w:color="auto"/>
            <w:left w:val="none" w:sz="0" w:space="0" w:color="auto"/>
            <w:bottom w:val="none" w:sz="0" w:space="0" w:color="auto"/>
            <w:right w:val="none" w:sz="0" w:space="0" w:color="auto"/>
          </w:divBdr>
        </w:div>
        <w:div w:id="1214392330">
          <w:marLeft w:val="0"/>
          <w:marRight w:val="0"/>
          <w:marTop w:val="0"/>
          <w:marBottom w:val="0"/>
          <w:divBdr>
            <w:top w:val="none" w:sz="0" w:space="0" w:color="auto"/>
            <w:left w:val="none" w:sz="0" w:space="0" w:color="auto"/>
            <w:bottom w:val="none" w:sz="0" w:space="0" w:color="auto"/>
            <w:right w:val="none" w:sz="0" w:space="0" w:color="auto"/>
          </w:divBdr>
        </w:div>
        <w:div w:id="1237592437">
          <w:marLeft w:val="0"/>
          <w:marRight w:val="0"/>
          <w:marTop w:val="0"/>
          <w:marBottom w:val="0"/>
          <w:divBdr>
            <w:top w:val="none" w:sz="0" w:space="0" w:color="auto"/>
            <w:left w:val="none" w:sz="0" w:space="0" w:color="auto"/>
            <w:bottom w:val="none" w:sz="0" w:space="0" w:color="auto"/>
            <w:right w:val="none" w:sz="0" w:space="0" w:color="auto"/>
          </w:divBdr>
        </w:div>
        <w:div w:id="1312249206">
          <w:marLeft w:val="0"/>
          <w:marRight w:val="0"/>
          <w:marTop w:val="0"/>
          <w:marBottom w:val="0"/>
          <w:divBdr>
            <w:top w:val="none" w:sz="0" w:space="0" w:color="auto"/>
            <w:left w:val="none" w:sz="0" w:space="0" w:color="auto"/>
            <w:bottom w:val="none" w:sz="0" w:space="0" w:color="auto"/>
            <w:right w:val="none" w:sz="0" w:space="0" w:color="auto"/>
          </w:divBdr>
        </w:div>
        <w:div w:id="1642229403">
          <w:marLeft w:val="0"/>
          <w:marRight w:val="0"/>
          <w:marTop w:val="0"/>
          <w:marBottom w:val="0"/>
          <w:divBdr>
            <w:top w:val="none" w:sz="0" w:space="0" w:color="auto"/>
            <w:left w:val="none" w:sz="0" w:space="0" w:color="auto"/>
            <w:bottom w:val="none" w:sz="0" w:space="0" w:color="auto"/>
            <w:right w:val="none" w:sz="0" w:space="0" w:color="auto"/>
          </w:divBdr>
        </w:div>
        <w:div w:id="1642538870">
          <w:marLeft w:val="0"/>
          <w:marRight w:val="0"/>
          <w:marTop w:val="0"/>
          <w:marBottom w:val="0"/>
          <w:divBdr>
            <w:top w:val="none" w:sz="0" w:space="0" w:color="auto"/>
            <w:left w:val="none" w:sz="0" w:space="0" w:color="auto"/>
            <w:bottom w:val="none" w:sz="0" w:space="0" w:color="auto"/>
            <w:right w:val="none" w:sz="0" w:space="0" w:color="auto"/>
          </w:divBdr>
          <w:divsChild>
            <w:div w:id="172963207">
              <w:marLeft w:val="0"/>
              <w:marRight w:val="0"/>
              <w:marTop w:val="0"/>
              <w:marBottom w:val="0"/>
              <w:divBdr>
                <w:top w:val="none" w:sz="0" w:space="0" w:color="auto"/>
                <w:left w:val="none" w:sz="0" w:space="0" w:color="auto"/>
                <w:bottom w:val="none" w:sz="0" w:space="0" w:color="auto"/>
                <w:right w:val="none" w:sz="0" w:space="0" w:color="auto"/>
              </w:divBdr>
            </w:div>
            <w:div w:id="2242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97772">
      <w:bodyDiv w:val="1"/>
      <w:marLeft w:val="0"/>
      <w:marRight w:val="0"/>
      <w:marTop w:val="0"/>
      <w:marBottom w:val="0"/>
      <w:divBdr>
        <w:top w:val="none" w:sz="0" w:space="0" w:color="auto"/>
        <w:left w:val="none" w:sz="0" w:space="0" w:color="auto"/>
        <w:bottom w:val="none" w:sz="0" w:space="0" w:color="auto"/>
        <w:right w:val="none" w:sz="0" w:space="0" w:color="auto"/>
      </w:divBdr>
    </w:div>
    <w:div w:id="1796411972">
      <w:bodyDiv w:val="1"/>
      <w:marLeft w:val="0"/>
      <w:marRight w:val="0"/>
      <w:marTop w:val="0"/>
      <w:marBottom w:val="0"/>
      <w:divBdr>
        <w:top w:val="none" w:sz="0" w:space="0" w:color="auto"/>
        <w:left w:val="none" w:sz="0" w:space="0" w:color="auto"/>
        <w:bottom w:val="none" w:sz="0" w:space="0" w:color="auto"/>
        <w:right w:val="none" w:sz="0" w:space="0" w:color="auto"/>
      </w:divBdr>
    </w:div>
    <w:div w:id="1805467592">
      <w:bodyDiv w:val="1"/>
      <w:marLeft w:val="0"/>
      <w:marRight w:val="0"/>
      <w:marTop w:val="0"/>
      <w:marBottom w:val="0"/>
      <w:divBdr>
        <w:top w:val="none" w:sz="0" w:space="0" w:color="auto"/>
        <w:left w:val="none" w:sz="0" w:space="0" w:color="auto"/>
        <w:bottom w:val="none" w:sz="0" w:space="0" w:color="auto"/>
        <w:right w:val="none" w:sz="0" w:space="0" w:color="auto"/>
      </w:divBdr>
    </w:div>
    <w:div w:id="1837764649">
      <w:bodyDiv w:val="1"/>
      <w:marLeft w:val="0"/>
      <w:marRight w:val="0"/>
      <w:marTop w:val="0"/>
      <w:marBottom w:val="0"/>
      <w:divBdr>
        <w:top w:val="none" w:sz="0" w:space="0" w:color="auto"/>
        <w:left w:val="none" w:sz="0" w:space="0" w:color="auto"/>
        <w:bottom w:val="none" w:sz="0" w:space="0" w:color="auto"/>
        <w:right w:val="none" w:sz="0" w:space="0" w:color="auto"/>
      </w:divBdr>
    </w:div>
    <w:div w:id="1845631626">
      <w:bodyDiv w:val="1"/>
      <w:marLeft w:val="0"/>
      <w:marRight w:val="0"/>
      <w:marTop w:val="0"/>
      <w:marBottom w:val="0"/>
      <w:divBdr>
        <w:top w:val="none" w:sz="0" w:space="0" w:color="auto"/>
        <w:left w:val="none" w:sz="0" w:space="0" w:color="auto"/>
        <w:bottom w:val="none" w:sz="0" w:space="0" w:color="auto"/>
        <w:right w:val="none" w:sz="0" w:space="0" w:color="auto"/>
      </w:divBdr>
    </w:div>
    <w:div w:id="1899515698">
      <w:bodyDiv w:val="1"/>
      <w:marLeft w:val="0"/>
      <w:marRight w:val="0"/>
      <w:marTop w:val="0"/>
      <w:marBottom w:val="0"/>
      <w:divBdr>
        <w:top w:val="none" w:sz="0" w:space="0" w:color="auto"/>
        <w:left w:val="none" w:sz="0" w:space="0" w:color="auto"/>
        <w:bottom w:val="none" w:sz="0" w:space="0" w:color="auto"/>
        <w:right w:val="none" w:sz="0" w:space="0" w:color="auto"/>
      </w:divBdr>
    </w:div>
    <w:div w:id="1917937152">
      <w:bodyDiv w:val="1"/>
      <w:marLeft w:val="0"/>
      <w:marRight w:val="0"/>
      <w:marTop w:val="0"/>
      <w:marBottom w:val="0"/>
      <w:divBdr>
        <w:top w:val="none" w:sz="0" w:space="0" w:color="auto"/>
        <w:left w:val="none" w:sz="0" w:space="0" w:color="auto"/>
        <w:bottom w:val="none" w:sz="0" w:space="0" w:color="auto"/>
        <w:right w:val="none" w:sz="0" w:space="0" w:color="auto"/>
      </w:divBdr>
    </w:div>
    <w:div w:id="2070032483">
      <w:bodyDiv w:val="1"/>
      <w:marLeft w:val="0"/>
      <w:marRight w:val="0"/>
      <w:marTop w:val="0"/>
      <w:marBottom w:val="0"/>
      <w:divBdr>
        <w:top w:val="none" w:sz="0" w:space="0" w:color="auto"/>
        <w:left w:val="none" w:sz="0" w:space="0" w:color="auto"/>
        <w:bottom w:val="none" w:sz="0" w:space="0" w:color="auto"/>
        <w:right w:val="none" w:sz="0" w:space="0" w:color="auto"/>
      </w:divBdr>
    </w:div>
    <w:div w:id="2080129308">
      <w:bodyDiv w:val="1"/>
      <w:marLeft w:val="0"/>
      <w:marRight w:val="0"/>
      <w:marTop w:val="0"/>
      <w:marBottom w:val="0"/>
      <w:divBdr>
        <w:top w:val="none" w:sz="0" w:space="0" w:color="auto"/>
        <w:left w:val="none" w:sz="0" w:space="0" w:color="auto"/>
        <w:bottom w:val="none" w:sz="0" w:space="0" w:color="auto"/>
        <w:right w:val="none" w:sz="0" w:space="0" w:color="auto"/>
      </w:divBdr>
    </w:div>
    <w:div w:id="2096783209">
      <w:bodyDiv w:val="1"/>
      <w:marLeft w:val="0"/>
      <w:marRight w:val="0"/>
      <w:marTop w:val="0"/>
      <w:marBottom w:val="0"/>
      <w:divBdr>
        <w:top w:val="none" w:sz="0" w:space="0" w:color="auto"/>
        <w:left w:val="none" w:sz="0" w:space="0" w:color="auto"/>
        <w:bottom w:val="none" w:sz="0" w:space="0" w:color="auto"/>
        <w:right w:val="none" w:sz="0" w:space="0" w:color="auto"/>
      </w:divBdr>
    </w:div>
    <w:div w:id="21093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thompson@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Fin12</b:Tag>
    <b:SourceType>BookSection</b:SourceType>
    <b:Guid>{F8F2C179-19B5-44DF-826A-5B6CB310C5A0}</b:Guid>
    <b:Title>A Guide to Ground</b:Title>
    <b:Year>2012</b:Year>
    <b:City>Cambridge</b:City>
    <b:Publisher>Cambridge University Press</b:Publisher>
    <b:Author>
      <b:Author>
        <b:NameList>
          <b:Person>
            <b:Last>Fine</b:Last>
            <b:First>K.</b:First>
          </b:Person>
        </b:NameList>
      </b:Author>
      <b:BookAuthor>
        <b:NameList>
          <b:Person>
            <b:Last>Schnieder</b:Last>
            <b:First>Benjamin</b:First>
          </b:Person>
          <b:Person>
            <b:Last>Correia</b:Last>
            <b:First>Fabrice</b:First>
          </b:Person>
        </b:NameList>
      </b:BookAuthor>
    </b:Author>
    <b:BookTitle>Metaphysical Grounding: Understanding the Structure of Reality</b:BookTitle>
    <b:Pages>37-80</b:Pages>
    <b:RefOrder>1</b:RefOrder>
  </b:Source>
  <b:Source>
    <b:Tag>Sch09</b:Tag>
    <b:SourceType>BookSection</b:SourceType>
    <b:Guid>{5FBF877A-86E6-4BF0-BA5E-01EC55AAABC7}</b:Guid>
    <b:Author>
      <b:Author>
        <b:NameList>
          <b:Person>
            <b:Last>Schaffer</b:Last>
            <b:First>J.</b:First>
          </b:Person>
        </b:NameList>
      </b:Author>
      <b:BookAuthor>
        <b:NameList>
          <b:Person>
            <b:Last>Chalmers</b:Last>
            <b:First>David</b:First>
          </b:Person>
          <b:Person>
            <b:Last>Manley</b:Last>
            <b:First>David</b:First>
          </b:Person>
          <b:Person>
            <b:Last>Wasserman</b:Last>
            <b:First>Richard</b:First>
          </b:Person>
        </b:NameList>
      </b:BookAuthor>
    </b:Author>
    <b:Title>On What Grounds What</b:Title>
    <b:BookTitle>Metametaphysics: New Essays on the Foundations of Ontology</b:BookTitle>
    <b:Year>2009</b:Year>
    <b:Pages>347-383</b:Pages>
    <b:City>Oxford</b:City>
    <b:Publisher>Oxford University Press</b:Publisher>
    <b:RefOrder>2</b:RefOrder>
  </b:Source>
  <b:Source>
    <b:Tag>Rav15</b:Tag>
    <b:SourceType>JournalArticle</b:SourceType>
    <b:Guid>{BC5B47E4-7CE4-4501-8AB2-2E35F957BD83}</b:Guid>
    <b:Author>
      <b:Author>
        <b:NameList>
          <b:Person>
            <b:Last>Raven</b:Last>
            <b:First>Michael</b:First>
          </b:Person>
        </b:NameList>
      </b:Author>
    </b:Author>
    <b:Title>Ground</b:Title>
    <b:JournalName>Philosophy Compass</b:JournalName>
    <b:Year>2015</b:Year>
    <b:Pages>322-333</b:Pages>
    <b:Volume>10</b:Volume>
    <b:Issue>5</b:Issue>
    <b:RefOrder>3</b:RefOrder>
  </b:Source>
  <b:Source>
    <b:Tag>Ros10</b:Tag>
    <b:SourceType>BookSection</b:SourceType>
    <b:Guid>{8ECB34A8-36EC-4DE9-B61A-C698B3EE0AA1}</b:Guid>
    <b:Author>
      <b:Author>
        <b:NameList>
          <b:Person>
            <b:Last>Rosen</b:Last>
            <b:First>G.</b:First>
          </b:Person>
        </b:NameList>
      </b:Author>
      <b:BookAuthor>
        <b:NameList>
          <b:Person>
            <b:Last>Hale</b:Last>
            <b:First>Bob</b:First>
          </b:Person>
          <b:Person>
            <b:Last>Hoffman</b:Last>
            <b:First>Aviv</b:First>
          </b:Person>
        </b:NameList>
      </b:BookAuthor>
    </b:Author>
    <b:Title>Metaphysical dependence: Grounding and reduction</b:Title>
    <b:BookTitle>Modality: Metaphysics, Logic, and Epistemology</b:BookTitle>
    <b:Year>2010</b:Year>
    <b:Pages>109-136</b:Pages>
    <b:City>Oxford</b:City>
    <b:Publisher>Oxford University Press</b:Publisher>
    <b:RefOrder>4</b:RefOrder>
  </b:Source>
  <b:Source>
    <b:Tag>Cha12</b:Tag>
    <b:SourceType>Book</b:SourceType>
    <b:Guid>{1329CAB9-7C9F-334C-A274-CF895C2E63FA}</b:Guid>
    <b:Title>Constructing the World</b:Title>
    <b:City>Oxford</b:City>
    <b:Publisher>Oxford University Press</b:Publisher>
    <b:Year>2012</b:Year>
    <b:Author>
      <b:Author>
        <b:NameList>
          <b:Person>
            <b:Last>Chalmers</b:Last>
            <b:First>David</b:First>
          </b:Person>
        </b:NameList>
      </b:Author>
    </b:Author>
    <b:RefOrder>5</b:RefOrder>
  </b:Source>
  <b:Source>
    <b:Tag>Lew86</b:Tag>
    <b:SourceType>Book</b:SourceType>
    <b:Guid>{78D6F77F-1DE0-432D-BA19-53C796268FC4}</b:Guid>
    <b:Author>
      <b:Author>
        <b:NameList>
          <b:Person>
            <b:Last>Lewis</b:Last>
            <b:First>David</b:First>
          </b:Person>
        </b:NameList>
      </b:Author>
    </b:Author>
    <b:Title>On The Plurality of Worlds</b:Title>
    <b:Year>1986</b:Year>
    <b:City>Oxford</b:City>
    <b:Publisher>Blackwell</b:Publisher>
    <b:RefOrder>6</b:RefOrder>
  </b:Source>
  <b:Source>
    <b:Tag>Lew83</b:Tag>
    <b:SourceType>JournalArticle</b:SourceType>
    <b:Guid>{3A535A1C-2994-D942-9182-0594FAA4E150}</b:Guid>
    <b:Author>
      <b:Author>
        <b:NameList>
          <b:Person>
            <b:Last>Lewis</b:Last>
            <b:First>David</b:First>
          </b:Person>
        </b:NameList>
      </b:Author>
    </b:Author>
    <b:Title>New Work for a Theory of Universals</b:Title>
    <b:JournalName>Austalasian Journal of Philosophy</b:JournalName>
    <b:Year>1983</b:Year>
    <b:Volume>61</b:Volume>
    <b:Issue>4</b:Issue>
    <b:Pages>343-377</b:Pages>
    <b:RefOrder>7</b:RefOrder>
  </b:Source>
  <b:Source>
    <b:Tag>Sid11</b:Tag>
    <b:SourceType>Book</b:SourceType>
    <b:Guid>{3DDF8DD4-0500-449F-BB3F-14A22CC8B0A7}</b:Guid>
    <b:Author>
      <b:Author>
        <b:NameList>
          <b:Person>
            <b:Last>Sider</b:Last>
            <b:First>T.</b:First>
          </b:Person>
        </b:NameList>
      </b:Author>
    </b:Author>
    <b:Title>Writing the Book of the World</b:Title>
    <b:Year>2011</b:Year>
    <b:City>Oxford</b:City>
    <b:Publisher>Oxford University Press</b:Publisher>
    <b:RefOrder>8</b:RefOrder>
  </b:Source>
  <b:Source>
    <b:Tag>Das14</b:Tag>
    <b:SourceType>JournalArticle</b:SourceType>
    <b:Guid>{CDBF0892-E8C3-F642-A41E-39A9DFFAC842}</b:Guid>
    <b:Author>
      <b:Author>
        <b:NameList>
          <b:Person>
            <b:Last>Dasgupta</b:Last>
            <b:First>Shamik</b:First>
          </b:Person>
        </b:NameList>
      </b:Author>
    </b:Author>
    <b:Title>On the Plurality of Grounds</b:Title>
    <b:Year>2014</b:Year>
    <b:Volume>14</b:Volume>
    <b:Pages>1-28</b:Pages>
    <b:JournalName>Philosopher's Imprint</b:JournalName>
    <b:RefOrder>9</b:RefOrder>
  </b:Source>
  <b:Source>
    <b:Tag>Rav12</b:Tag>
    <b:SourceType>JournalArticle</b:SourceType>
    <b:Guid>{731516C8-6A16-44DB-BC91-AECA84D4B089}</b:Guid>
    <b:Author>
      <b:Author>
        <b:NameList>
          <b:Person>
            <b:Last>Raven</b:Last>
            <b:First>Michael</b:First>
          </b:Person>
        </b:NameList>
      </b:Author>
    </b:Author>
    <b:Title>In Defence of Ground</b:Title>
    <b:JournalName>Australasian Journal of Philosophy</b:JournalName>
    <b:Year>2012</b:Year>
    <b:Pages>687-701</b:Pages>
    <b:Volume>90</b:Volume>
    <b:RefOrder>10</b:RefOrder>
  </b:Source>
  <b:Source>
    <b:Tag>Sch12</b:Tag>
    <b:SourceType>BookSection</b:SourceType>
    <b:Guid>{F67A819F-9072-40C2-9963-2B16B391335C}</b:Guid>
    <b:Author>
      <b:Author>
        <b:NameList>
          <b:Person>
            <b:Last>Schaffer</b:Last>
            <b:First>Jonathan</b:First>
          </b:Person>
        </b:NameList>
      </b:Author>
      <b:BookAuthor>
        <b:NameList>
          <b:Person>
            <b:Last>Correia</b:Last>
            <b:First>Fabrice</b:First>
          </b:Person>
          <b:Person>
            <b:Last>Schnieder</b:Last>
            <b:First>Benjamin</b:First>
          </b:Person>
        </b:NameList>
      </b:BookAuthor>
    </b:Author>
    <b:Title>Grounding, Transitivity, and Contrastivity</b:Title>
    <b:BookTitle>Metaphysical Grounding: Understanding the Structure of Reality</b:BookTitle>
    <b:Year>2012</b:Year>
    <b:Pages>122-138</b:Pages>
    <b:City>Cambridge</b:City>
    <b:Publisher>Cambridge University Press</b:Publisher>
    <b:RefOrder>11</b:RefOrder>
  </b:Source>
  <b:Source>
    <b:Tag>Kos12</b:Tag>
    <b:SourceType>BookSection</b:SourceType>
    <b:Guid>{4EB571E7-F881-D64C-BAED-5DF64E46121B}</b:Guid>
    <b:Author>
      <b:Author>
        <b:NameList>
          <b:Person>
            <b:Last>Koslicki</b:Last>
            <b:First>Katherin</b:First>
          </b:Person>
        </b:NameList>
      </b:Author>
      <b:BookAuthor>
        <b:NameList>
          <b:Person>
            <b:Last>Correia</b:Last>
          </b:Person>
          <b:Person>
            <b:Last>Fabrice</b:Last>
          </b:Person>
          <b:Person>
            <b:Last>Schnieder</b:Last>
            <b:First>Benjamin</b:First>
          </b:Person>
        </b:NameList>
      </b:BookAuthor>
    </b:Author>
    <b:Title>Varieties of Dependence</b:Title>
    <b:Publisher>Cambridge University Press</b:Publisher>
    <b:City>Cambridge</b:City>
    <b:Year>2012</b:Year>
    <b:Pages>186-213</b:Pages>
    <b:BookTitle>Metaphysical Grounding: Understanding the Structure of Reality</b:BookTitle>
    <b:RefOrder>12</b:RefOrder>
  </b:Source>
  <b:Source>
    <b:Tag>Lew861</b:Tag>
    <b:SourceType>BookSection</b:SourceType>
    <b:Guid>{2D83FCD0-85A0-DD48-8BB0-29890EC6F438}</b:Guid>
    <b:Author>
      <b:Author>
        <b:NameList>
          <b:Person>
            <b:Last>Lewis</b:Last>
            <b:First>David</b:First>
          </b:Person>
        </b:NameList>
      </b:Author>
      <b:BookAuthor>
        <b:NameList>
          <b:Person>
            <b:Last>Lewis</b:Last>
            <b:First>David</b:First>
          </b:Person>
        </b:NameList>
      </b:BookAuthor>
    </b:Author>
    <b:Title>Causal Explanation</b:Title>
    <b:Publisher>Oxford University Press</b:Publisher>
    <b:City>Oxford</b:City>
    <b:Year>1986</b:Year>
    <b:BookTitle>Philosophical Papers Volume II</b:BookTitle>
    <b:RefOrder>13</b:RefOrder>
  </b:Source>
  <b:Source>
    <b:Tag>Hem65</b:Tag>
    <b:SourceType>Book</b:SourceType>
    <b:Guid>{3ACC67E1-376A-EF4C-B4ED-5C3A06D1ECE1}</b:Guid>
    <b:Author>
      <b:Author>
        <b:NameList>
          <b:Person>
            <b:Last>Hempel</b:Last>
            <b:First>Carl</b:First>
          </b:Person>
        </b:NameList>
      </b:Author>
    </b:Author>
    <b:Title>Aspects of Scientific Explanation and Other Essays in Philosophy of Science</b:Title>
    <b:City>New York</b:City>
    <b:Publisher>Free Press</b:Publisher>
    <b:Year>1965</b:Year>
    <b:RefOrder>14</b:RefOrder>
  </b:Source>
  <b:Source>
    <b:Tag>van80</b:Tag>
    <b:SourceType>Book</b:SourceType>
    <b:Guid>{705A0DE4-BD1F-4734-A135-D20B5C8209E4}</b:Guid>
    <b:Title>The Scientific Image</b:Title>
    <b:Year>1980</b:Year>
    <b:Author>
      <b:Author>
        <b:NameList>
          <b:Person>
            <b:Last>van Fraassen</b:Last>
            <b:First>Bas</b:First>
          </b:Person>
        </b:NameList>
      </b:Author>
    </b:Author>
    <b:City>Oxford</b:City>
    <b:Publisher>Oxford University Press</b:Publisher>
    <b:RefOrder>15</b:RefOrder>
  </b:Source>
  <b:Source>
    <b:Tag>Jes</b:Tag>
    <b:SourceType>JournalArticle</b:SourceType>
    <b:Guid>{ACB44634-5B0B-47C7-851C-E218C38F5269}</b:Guid>
    <b:Title>No Work for a Theory of Grounding</b:Title>
    <b:Author>
      <b:Author>
        <b:NameList>
          <b:Person>
            <b:Last>Wilson</b:Last>
            <b:First>Jessica</b:First>
          </b:Person>
        </b:NameList>
      </b:Author>
    </b:Author>
    <b:JournalName>Inquiry</b:JournalName>
    <b:Volume>57</b:Volume>
    <b:Issue>5-6</b:Issue>
    <b:Year>2014</b:Year>
    <b:Pages>1-45</b:Pages>
    <b:RefOrder>16</b:RefOrder>
  </b:Source>
  <b:Source>
    <b:Tag>Fin01</b:Tag>
    <b:SourceType>JournalArticle</b:SourceType>
    <b:Guid>{AD0CB1E3-4AEF-42D7-843B-90EE8728E00F}</b:Guid>
    <b:Author>
      <b:Author>
        <b:NameList>
          <b:Person>
            <b:Last>Fine</b:Last>
            <b:First>K.</b:First>
          </b:Person>
        </b:NameList>
      </b:Author>
    </b:Author>
    <b:Title>The Question of Realism</b:Title>
    <b:Year>2001</b:Year>
    <b:Pages>1-30</b:Pages>
    <b:JournalName>Philosopher's Imprint</b:JournalName>
    <b:RefOrder>17</b:RefOrder>
  </b:Source>
  <b:Source>
    <b:Tag>Ros15</b:Tag>
    <b:SourceType>JournalArticle</b:SourceType>
    <b:Guid>{5B3704AA-B29E-4E2F-9012-4B92047E7369}</b:Guid>
    <b:Author>
      <b:Author>
        <b:NameList>
          <b:Person>
            <b:Last>Rosen</b:Last>
            <b:First>Gideon</b:First>
          </b:Person>
        </b:NameList>
      </b:Author>
    </b:Author>
    <b:Title>Real Definition</b:Title>
    <b:JournalName>Analytic Philosophy</b:JournalName>
    <b:Year>2015</b:Year>
    <b:Pages>189-209</b:Pages>
    <b:Volume>56</b:Volume>
    <b:Issue>3</b:Issue>
    <b:RefOrder>18</b:RefOrder>
  </b:Source>
  <b:Source>
    <b:Tag>Schng</b:Tag>
    <b:SourceType>JournalArticle</b:SourceType>
    <b:Guid>{EF926297-29FE-D342-B205-D3B4C550E238}</b:Guid>
    <b:Title>Grounding in the Image of Causation</b:Title>
    <b:Year>2016</b:Year>
    <b:Author>
      <b:Author>
        <b:NameList>
          <b:Person>
            <b:Last>Schaffer</b:Last>
            <b:First>Jonathan</b:First>
          </b:Person>
        </b:NameList>
      </b:Author>
    </b:Author>
    <b:JournalName>Philosophical Studies</b:JournalName>
    <b:Volume>173</b:Volume>
    <b:Issue>1</b:Issue>
    <b:Pages>49-100</b:Pages>
    <b:RefOrder>19</b:RefOrder>
  </b:Source>
  <b:Source>
    <b:Tag>Ben17</b:Tag>
    <b:SourceType>Book</b:SourceType>
    <b:Guid>{BCDCD747-C83B-473D-B87E-7D8D3607FC29}</b:Guid>
    <b:Title>Making Things Up</b:Title>
    <b:Year>2017</b:Year>
    <b:Author>
      <b:Author>
        <b:NameList>
          <b:Person>
            <b:Last>Bennett</b:Last>
            <b:First>Karen</b:First>
          </b:Person>
        </b:NameList>
      </b:Author>
    </b:Author>
    <b:City>Oxford</b:City>
    <b:Publisher>Oxford University Press</b:Publisher>
    <b:RefOrder>20</b:RefOrder>
  </b:Source>
  <b:Source>
    <b:Tag>Sha97</b:Tag>
    <b:SourceType>Book</b:SourceType>
    <b:Guid>{8A973C98-1308-FC4E-916C-BCE95816E56D}</b:Guid>
    <b:Author>
      <b:Author>
        <b:NameList>
          <b:Person>
            <b:Last>Shapiro</b:Last>
            <b:First>Stweart</b:First>
          </b:Person>
        </b:NameList>
      </b:Author>
    </b:Author>
    <b:Title>Philosophy of Mathematics: Structure and Ontology</b:Title>
    <b:Publisher>Oxford University Press</b:Publisher>
    <b:City>Oxford</b:City>
    <b:Year>1997</b:Year>
    <b:RefOrder>21</b:RefOrder>
  </b:Source>
  <b:Source>
    <b:Tag>Ach83</b:Tag>
    <b:SourceType>Book</b:SourceType>
    <b:Guid>{E7D9C7A1-5BE7-4383-B24A-292BB3DDF247}</b:Guid>
    <b:Title>The Nature of Explanation</b:Title>
    <b:Year>1983</b:Year>
    <b:Author>
      <b:Author>
        <b:NameList>
          <b:Person>
            <b:Last>Achinstein</b:Last>
            <b:First>Peter</b:First>
          </b:Person>
        </b:NameList>
      </b:Author>
    </b:Author>
    <b:City>Oxford</b:City>
    <b:Publisher>Oxford University Press</b:Publisher>
    <b:RefOrder>22</b:RefOrder>
  </b:Source>
  <b:Source>
    <b:Tag>Aud12</b:Tag>
    <b:SourceType>JournalArticle</b:SourceType>
    <b:Guid>{B5A714A7-F802-264F-BAAE-5F498B972C25}</b:Guid>
    <b:Author>
      <b:Author>
        <b:NameList>
          <b:Person>
            <b:Last>Audi</b:Last>
            <b:First>Paul</b:First>
          </b:Person>
        </b:NameList>
      </b:Author>
    </b:Author>
    <b:Title>Grounding: Toward a Theory of the In-Virtue-Of Relation</b:Title>
    <b:Year>2012</b:Year>
    <b:Pages>685-711</b:Pages>
    <b:JournalName>Journal of Philosophy</b:JournalName>
    <b:Volume>109</b:Volume>
    <b:RefOrder>23</b:RefOrder>
  </b:Source>
  <b:Source>
    <b:Tag>Das17</b:Tag>
    <b:SourceType>JournalArticle</b:SourceType>
    <b:Guid>{9D72E2CA-965F-0744-A551-E4660D23B5DC}</b:Guid>
    <b:Author>
      <b:Author>
        <b:NameList>
          <b:Person>
            <b:Last>Dasgupta</b:Last>
            <b:First>Shamik</b:First>
          </b:Person>
        </b:NameList>
      </b:Author>
    </b:Author>
    <b:Title>Constitutive Explanation</b:Title>
    <b:JournalName>Philosophical Issues</b:JournalName>
    <b:Year>2017</b:Year>
    <b:Volume>27</b:Volume>
    <b:Issue>1</b:Issue>
    <b:Pages>74-97</b:Pages>
    <b:RefOrder>24</b:RefOrder>
  </b:Source>
  <b:Source>
    <b:Tag>Str081</b:Tag>
    <b:SourceType>Book</b:SourceType>
    <b:Guid>{7A60CA86-7089-C64F-9EDD-CAD50C0678B9}</b:Guid>
    <b:Author>
      <b:Author>
        <b:NameList>
          <b:Person>
            <b:Last>Strevens</b:Last>
            <b:First>Michael</b:First>
          </b:Person>
        </b:NameList>
      </b:Author>
    </b:Author>
    <b:Title>Depth: An Account of Scientific Explanation</b:Title>
    <b:City>Cambridge, MA</b:City>
    <b:Publisher>Harvard University Press</b:Publisher>
    <b:Year>2008</b:Year>
    <b:RefOrder>25</b:RefOrder>
  </b:Source>
  <b:Source>
    <b:Tag>Str13</b:Tag>
    <b:SourceType>JournalArticle</b:SourceType>
    <b:Guid>{2C2BA4DA-A693-4A02-9E71-1853732F72E1}</b:Guid>
    <b:Author>
      <b:Author>
        <b:NameList>
          <b:Person>
            <b:Last>Strevens</b:Last>
            <b:First>Michael</b:First>
          </b:Person>
        </b:NameList>
      </b:Author>
    </b:Author>
    <b:Title>No Understanding Without Explanation</b:Title>
    <b:JournalName>Studies in History and Philosophy of Science</b:JournalName>
    <b:Year>2013</b:Year>
    <b:Pages>510-515</b:Pages>
    <b:Volume>44</b:Volume>
    <b:RefOrder>26</b:RefOrder>
  </b:Source>
  <b:Source>
    <b:Tag>Milng</b:Tag>
    <b:SourceType>JournalArticle</b:SourceType>
    <b:Guid>{4266F04A-BE6E-E549-9B1E-00D2B5674E8E}</b:Guid>
    <b:Author>
      <b:Author>
        <b:NameList>
          <b:Person>
            <b:Last>Miller</b:Last>
            <b:First>Christie</b:First>
          </b:Person>
          <b:Person>
            <b:Last>Norton</b:Last>
            <b:First>James</b:First>
          </b:Person>
        </b:NameList>
      </b:Author>
    </b:Author>
    <b:Title>Grounding: it's (probably) all in the head</b:Title>
    <b:JournalName>Philosophical Studies</b:JournalName>
    <b:Year>2017</b:Year>
    <b:Volume>174</b:Volume>
    <b:Issue>12</b:Issue>
    <b:Pages>3059-3081</b:Pages>
    <b:RefOrder>27</b:RefOrder>
  </b:Source>
  <b:Source>
    <b:Tag>Put</b:Tag>
    <b:SourceType>Book</b:SourceType>
    <b:Guid>{E8470A67-9C91-3C45-AA15-B32D2517D8AC}</b:Guid>
    <b:Title>Reason Truth and History</b:Title>
    <b:Author>
      <b:Author>
        <b:NameList>
          <b:Person>
            <b:Last>Putnam</b:Last>
            <b:First>Hillary</b:First>
          </b:Person>
        </b:NameList>
      </b:Author>
    </b:Author>
    <b:City>Cambridge</b:City>
    <b:Publisher>Cambridge University Press</b:Publisher>
    <b:Year>1981</b:Year>
    <b:RefOrder>28</b:RefOrder>
  </b:Source>
  <b:Source>
    <b:Tag>Tay93</b:Tag>
    <b:SourceType>JournalArticle</b:SourceType>
    <b:Guid>{50EFF702-85ED-C24E-BDF6-F6238610D473}</b:Guid>
    <b:Author>
      <b:Author>
        <b:NameList>
          <b:Person>
            <b:Last>Taylor</b:Last>
            <b:First>Barry</b:First>
          </b:Person>
        </b:NameList>
      </b:Author>
    </b:Author>
    <b:Title>On Natural Properties in Metaphysics</b:Title>
    <b:Year>1993</b:Year>
    <b:JournalName>Mind</b:JournalName>
    <b:Pages>81-100</b:Pages>
    <b:Volume>102</b:Volume>
    <b:Issue>405</b:Issue>
    <b:RefOrder>29</b:RefOrder>
  </b:Source>
  <b:Source>
    <b:Tag>Mau18</b:Tag>
    <b:SourceType>JournalArticle</b:SourceType>
    <b:Guid>{C0687862-4183-D845-8E13-92D68BB90CE8}</b:Guid>
    <b:Author>
      <b:Author>
        <b:NameList>
          <b:Person>
            <b:Last>Maurin</b:Last>
            <b:First>Anna-Sofia</b:First>
          </b:Person>
        </b:NameList>
      </b:Author>
    </b:Author>
    <b:Title>Grounding and Metaphysical Explanation: It's Complicated</b:Title>
    <b:JournalName>Philosophical Studies</b:JournalName>
    <b:Year>2018</b:Year>
    <b:Pages>online first</b:Pages>
    <b:RefOrder>30</b:RefOrder>
  </b:Source>
  <b:Source>
    <b:Tag>Thoss1</b:Tag>
    <b:SourceType>JournalArticle</b:SourceType>
    <b:Guid>{1628C65D-D8E5-C647-A09F-5FE61AF316DD}</b:Guid>
    <b:Title>Irrealism about Grounding</b:Title>
    <b:Year>2018</b:Year>
    <b:Author>
      <b:Author>
        <b:NameList>
          <b:Person>
            <b:Last>Thompson</b:Last>
            <b:First>Naomi</b:First>
          </b:Person>
        </b:NameList>
      </b:Author>
    </b:Author>
    <b:JournalName>Royal Institute of Philosophy Supplements</b:JournalName>
    <b:Pages>23-44</b:Pages>
    <b:Volume>82</b:Volume>
    <b:RefOrder>31</b:RefOrder>
  </b:Source>
  <b:Source>
    <b:Tag>Rav16</b:Tag>
    <b:SourceType>JournalArticle</b:SourceType>
    <b:Guid>{05280B59-D08D-6C44-9776-EF3AD36093E2}</b:Guid>
    <b:Author>
      <b:Author>
        <b:NameList>
          <b:Person>
            <b:Last>Raven</b:Last>
            <b:First>Michael</b:First>
          </b:Person>
        </b:NameList>
      </b:Author>
    </b:Author>
    <b:Title>New Work for a Theory of Ground</b:Title>
    <b:JournalName>Inquiry</b:JournalName>
    <b:Year>2016</b:Year>
    <b:Pages>online first</b:Pages>
    <b:RefOrder>32</b:RefOrder>
  </b:Source>
  <b:Source>
    <b:Tag>Tro13</b:Tag>
    <b:SourceType>BookSection</b:SourceType>
    <b:Guid>{E7C5879F-2C6F-F540-BE40-27844270C220}</b:Guid>
    <b:Author>
      <b:Author>
        <b:NameList>
          <b:Person>
            <b:Last>Trogdon</b:Last>
            <b:First>K.</b:First>
          </b:Person>
        </b:NameList>
      </b:Author>
      <b:BookAuthor>
        <b:NameList>
          <b:Person>
            <b:Last>Hoeltje</b:Last>
            <b:First>Miguel</b:First>
          </b:Person>
          <b:Person>
            <b:Last>Schnieder</b:Last>
            <b:First>Benjamin</b:First>
          </b:Person>
          <b:Person>
            <b:Last>Steinberg</b:Last>
            <b:First>Alexander</b:First>
          </b:Person>
        </b:NameList>
      </b:BookAuthor>
    </b:Author>
    <b:Title>An Introduction to Grounding</b:Title>
    <b:BookTitle>Varieties of Dependence</b:BookTitle>
    <b:Year>2013</b:Year>
    <b:Pages>97-122</b:Pages>
    <b:City>Munich</b:City>
    <b:Publisher>Philosophia Verlag</b:Publisher>
    <b:RefOrder>33</b:RefOrder>
  </b:Source>
</b:Sources>
</file>

<file path=customXml/itemProps1.xml><?xml version="1.0" encoding="utf-8"?>
<ds:datastoreItem xmlns:ds="http://schemas.openxmlformats.org/officeDocument/2006/customXml" ds:itemID="{9B1DBB15-032A-EB4F-87C7-A0713B3D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8900</Words>
  <Characters>50735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2012-11-10T18:40:00Z</cp:lastPrinted>
  <dcterms:created xsi:type="dcterms:W3CDTF">2018-11-08T08:54:00Z</dcterms:created>
  <dcterms:modified xsi:type="dcterms:W3CDTF">2018-11-14T10:03:00Z</dcterms:modified>
  <cp:category/>
</cp:coreProperties>
</file>