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02A08" w14:textId="77777777" w:rsidR="003358BB" w:rsidRPr="00307514" w:rsidRDefault="004423BD" w:rsidP="000A52BF">
      <w:pPr>
        <w:spacing w:after="0" w:line="480" w:lineRule="auto"/>
        <w:jc w:val="center"/>
        <w:rPr>
          <w:rFonts w:ascii="Times New Roman" w:hAnsi="Times New Roman" w:cs="Times New Roman"/>
          <w:b/>
          <w:sz w:val="26"/>
          <w:szCs w:val="26"/>
        </w:rPr>
      </w:pPr>
      <w:r w:rsidRPr="00307514">
        <w:rPr>
          <w:rFonts w:ascii="Times New Roman" w:hAnsi="Times New Roman" w:cs="Times New Roman"/>
          <w:b/>
          <w:sz w:val="26"/>
          <w:szCs w:val="26"/>
        </w:rPr>
        <w:t>Conceptualizing and validating the social capital construct in consumer-initiated online brand communities (COBCs)</w:t>
      </w:r>
    </w:p>
    <w:p w14:paraId="07A3047A" w14:textId="77777777" w:rsidR="00412A8F" w:rsidRPr="00307514" w:rsidRDefault="00412A8F" w:rsidP="000A52BF">
      <w:pPr>
        <w:spacing w:after="0" w:line="480" w:lineRule="auto"/>
        <w:jc w:val="center"/>
        <w:rPr>
          <w:rFonts w:ascii="Times New Roman" w:hAnsi="Times New Roman" w:cs="Times New Roman"/>
          <w:sz w:val="24"/>
          <w:szCs w:val="24"/>
        </w:rPr>
      </w:pPr>
    </w:p>
    <w:p w14:paraId="1FA6C1CA" w14:textId="77777777" w:rsidR="00A44B8D" w:rsidRPr="00307514" w:rsidRDefault="00A44B8D" w:rsidP="00E41B99">
      <w:pPr>
        <w:spacing w:after="0" w:line="480" w:lineRule="auto"/>
        <w:jc w:val="center"/>
        <w:outlineLvl w:val="0"/>
        <w:rPr>
          <w:rFonts w:ascii="Times New Roman" w:hAnsi="Times New Roman" w:cs="Times New Roman"/>
          <w:b/>
          <w:sz w:val="24"/>
          <w:szCs w:val="24"/>
          <w:lang w:eastAsia="zh-CN"/>
        </w:rPr>
      </w:pPr>
      <w:r w:rsidRPr="00307514">
        <w:rPr>
          <w:rFonts w:ascii="Times New Roman" w:hAnsi="Times New Roman" w:cs="Times New Roman"/>
          <w:b/>
          <w:sz w:val="24"/>
          <w:szCs w:val="24"/>
          <w:lang w:eastAsia="zh-CN"/>
        </w:rPr>
        <w:t>Abstract</w:t>
      </w:r>
    </w:p>
    <w:p w14:paraId="5B652CA3" w14:textId="1B863AFB" w:rsidR="00A44B8D" w:rsidRPr="00307514" w:rsidRDefault="00A44B8D" w:rsidP="00361BF6">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Social capital plays a significant role in understanding online community relationships in </w:t>
      </w:r>
      <w:r w:rsidR="00A521A1">
        <w:rPr>
          <w:rFonts w:ascii="Times New Roman" w:hAnsi="Times New Roman" w:cs="Times New Roman"/>
          <w:sz w:val="24"/>
          <w:szCs w:val="24"/>
        </w:rPr>
        <w:t xml:space="preserve">the </w:t>
      </w:r>
      <w:r w:rsidR="00461DC7">
        <w:rPr>
          <w:rFonts w:ascii="Times New Roman" w:hAnsi="Times New Roman" w:cs="Times New Roman"/>
          <w:sz w:val="24"/>
          <w:szCs w:val="24"/>
        </w:rPr>
        <w:t>marketing field. However, t</w:t>
      </w:r>
      <w:r w:rsidRPr="00307514">
        <w:rPr>
          <w:rFonts w:ascii="Times New Roman" w:hAnsi="Times New Roman" w:cs="Times New Roman"/>
          <w:sz w:val="24"/>
          <w:szCs w:val="24"/>
        </w:rPr>
        <w:t>he construct of social capital has not been studied in the context of consumer-initiated online brand communities (COBCs). This paper develops a model of social capital in COBC</w:t>
      </w:r>
      <w:r w:rsidR="007A4EBD">
        <w:rPr>
          <w:rFonts w:ascii="Times New Roman" w:hAnsi="Times New Roman" w:cs="Times New Roman"/>
          <w:sz w:val="24"/>
          <w:szCs w:val="24"/>
        </w:rPr>
        <w:t>s</w:t>
      </w:r>
      <w:r w:rsidRPr="00307514">
        <w:rPr>
          <w:rFonts w:ascii="Times New Roman" w:hAnsi="Times New Roman" w:cs="Times New Roman"/>
          <w:sz w:val="24"/>
          <w:szCs w:val="24"/>
        </w:rPr>
        <w:t xml:space="preserve"> as a higher order reflective latent construct having four first-order dimensions. </w:t>
      </w:r>
      <w:r w:rsidRPr="00307514">
        <w:rPr>
          <w:rFonts w:ascii="Times New Roman" w:hAnsi="Times New Roman" w:cs="Times New Roman"/>
          <w:color w:val="000000"/>
          <w:sz w:val="24"/>
          <w:szCs w:val="24"/>
        </w:rPr>
        <w:t>Responses of 353 members from 35 Volkswagen COBCs i</w:t>
      </w:r>
      <w:r w:rsidR="00307514">
        <w:rPr>
          <w:rFonts w:ascii="Times New Roman" w:hAnsi="Times New Roman" w:cs="Times New Roman"/>
          <w:color w:val="000000"/>
          <w:sz w:val="24"/>
          <w:szCs w:val="24"/>
        </w:rPr>
        <w:t>n China were obtained and analys</w:t>
      </w:r>
      <w:r w:rsidRPr="00307514">
        <w:rPr>
          <w:rFonts w:ascii="Times New Roman" w:hAnsi="Times New Roman" w:cs="Times New Roman"/>
          <w:color w:val="000000"/>
          <w:sz w:val="24"/>
          <w:szCs w:val="24"/>
        </w:rPr>
        <w:t>ed using Structural Equation Modelling. The data supports our model of social capital in COBCs</w:t>
      </w:r>
      <w:r w:rsidR="007A4EBD">
        <w:rPr>
          <w:rFonts w:ascii="Times New Roman" w:hAnsi="Times New Roman" w:cs="Times New Roman"/>
          <w:color w:val="000000"/>
          <w:sz w:val="24"/>
          <w:szCs w:val="24"/>
        </w:rPr>
        <w:t>,</w:t>
      </w:r>
      <w:r w:rsidR="007A4EBD">
        <w:rPr>
          <w:rFonts w:ascii="Times New Roman" w:hAnsi="Times New Roman" w:cs="Times New Roman"/>
          <w:sz w:val="24"/>
          <w:szCs w:val="24"/>
        </w:rPr>
        <w:t xml:space="preserve"> providing</w:t>
      </w:r>
      <w:r w:rsidRPr="00307514">
        <w:rPr>
          <w:rFonts w:ascii="Times New Roman" w:hAnsi="Times New Roman" w:cs="Times New Roman"/>
          <w:sz w:val="24"/>
          <w:szCs w:val="24"/>
        </w:rPr>
        <w:t xml:space="preserve"> a greater understanding of social capital in COBCs that wi</w:t>
      </w:r>
      <w:r w:rsidR="007A4EBD">
        <w:rPr>
          <w:rFonts w:ascii="Times New Roman" w:hAnsi="Times New Roman" w:cs="Times New Roman"/>
          <w:sz w:val="24"/>
          <w:szCs w:val="24"/>
        </w:rPr>
        <w:t>ll help Chinese marketers utilis</w:t>
      </w:r>
      <w:r w:rsidRPr="00307514">
        <w:rPr>
          <w:rFonts w:ascii="Times New Roman" w:hAnsi="Times New Roman" w:cs="Times New Roman"/>
          <w:sz w:val="24"/>
          <w:szCs w:val="24"/>
        </w:rPr>
        <w:t>e COBCs more effectively.</w:t>
      </w:r>
    </w:p>
    <w:p w14:paraId="1A6A9AB7" w14:textId="77777777" w:rsidR="004D3F2C" w:rsidRPr="00307514" w:rsidRDefault="004D3F2C" w:rsidP="00361BF6">
      <w:pPr>
        <w:spacing w:after="0" w:line="480" w:lineRule="auto"/>
        <w:rPr>
          <w:rFonts w:ascii="Times New Roman" w:hAnsi="Times New Roman" w:cs="Times New Roman"/>
          <w:i/>
          <w:sz w:val="24"/>
          <w:szCs w:val="24"/>
        </w:rPr>
      </w:pPr>
    </w:p>
    <w:p w14:paraId="572DC689" w14:textId="7A7B0406" w:rsidR="00A44B8D" w:rsidRPr="00307514" w:rsidRDefault="00A44B8D" w:rsidP="00361BF6">
      <w:pPr>
        <w:spacing w:after="0" w:line="480" w:lineRule="auto"/>
        <w:rPr>
          <w:rFonts w:ascii="Times New Roman" w:hAnsi="Times New Roman" w:cs="Times New Roman"/>
          <w:i/>
          <w:sz w:val="24"/>
          <w:szCs w:val="24"/>
        </w:rPr>
      </w:pPr>
      <w:r w:rsidRPr="00307514">
        <w:rPr>
          <w:rFonts w:ascii="Times New Roman" w:hAnsi="Times New Roman" w:cs="Times New Roman"/>
          <w:i/>
          <w:sz w:val="24"/>
          <w:szCs w:val="24"/>
        </w:rPr>
        <w:t>Keywords: social capital</w:t>
      </w:r>
      <w:r w:rsidR="00EC0128">
        <w:rPr>
          <w:rFonts w:ascii="Times New Roman" w:hAnsi="Times New Roman" w:cs="Times New Roman"/>
          <w:i/>
          <w:sz w:val="24"/>
          <w:szCs w:val="24"/>
        </w:rPr>
        <w:t>;</w:t>
      </w:r>
      <w:r w:rsidRPr="00307514">
        <w:rPr>
          <w:rFonts w:ascii="Times New Roman" w:hAnsi="Times New Roman" w:cs="Times New Roman"/>
          <w:i/>
          <w:sz w:val="24"/>
          <w:szCs w:val="24"/>
        </w:rPr>
        <w:t xml:space="preserve"> online brand communities</w:t>
      </w:r>
      <w:r w:rsidR="00EC0128">
        <w:rPr>
          <w:rFonts w:ascii="Times New Roman" w:hAnsi="Times New Roman" w:cs="Times New Roman"/>
          <w:i/>
          <w:sz w:val="24"/>
          <w:szCs w:val="24"/>
        </w:rPr>
        <w:t>;</w:t>
      </w:r>
      <w:r w:rsidRPr="00307514">
        <w:rPr>
          <w:rFonts w:ascii="Times New Roman" w:hAnsi="Times New Roman" w:cs="Times New Roman"/>
          <w:i/>
          <w:sz w:val="24"/>
          <w:szCs w:val="24"/>
        </w:rPr>
        <w:t xml:space="preserve"> consumer-initiated online brand communities</w:t>
      </w:r>
      <w:r w:rsidR="00EC0128">
        <w:rPr>
          <w:rFonts w:ascii="Times New Roman" w:hAnsi="Times New Roman" w:cs="Times New Roman"/>
          <w:i/>
          <w:sz w:val="24"/>
          <w:szCs w:val="24"/>
        </w:rPr>
        <w:t>;</w:t>
      </w:r>
      <w:bookmarkStart w:id="0" w:name="_GoBack"/>
      <w:bookmarkEnd w:id="0"/>
      <w:r w:rsidRPr="00307514">
        <w:rPr>
          <w:rFonts w:ascii="Times New Roman" w:hAnsi="Times New Roman" w:cs="Times New Roman"/>
          <w:i/>
          <w:sz w:val="24"/>
          <w:szCs w:val="24"/>
        </w:rPr>
        <w:t xml:space="preserve"> social media. </w:t>
      </w:r>
    </w:p>
    <w:p w14:paraId="5B0F283E" w14:textId="7BEABC45" w:rsidR="00C808BD" w:rsidRPr="00307514" w:rsidRDefault="00A44B8D"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sz w:val="24"/>
          <w:szCs w:val="24"/>
        </w:rPr>
        <w:br w:type="column"/>
      </w:r>
      <w:r w:rsidR="00D713F2" w:rsidRPr="00307514">
        <w:rPr>
          <w:rFonts w:ascii="Times New Roman" w:hAnsi="Times New Roman" w:cs="Times New Roman"/>
          <w:b/>
          <w:sz w:val="24"/>
          <w:szCs w:val="24"/>
        </w:rPr>
        <w:lastRenderedPageBreak/>
        <w:t>Introduction</w:t>
      </w:r>
      <w:r w:rsidR="00E2418E" w:rsidRPr="00307514">
        <w:rPr>
          <w:rFonts w:ascii="Times New Roman" w:hAnsi="Times New Roman" w:cs="Times New Roman"/>
          <w:b/>
          <w:sz w:val="24"/>
          <w:szCs w:val="24"/>
        </w:rPr>
        <w:t xml:space="preserve"> </w:t>
      </w:r>
    </w:p>
    <w:p w14:paraId="577E4AF6" w14:textId="24434724" w:rsidR="00420DBD" w:rsidRPr="00307514" w:rsidRDefault="00B81DB4" w:rsidP="00E103A7">
      <w:pPr>
        <w:spacing w:after="0" w:line="480" w:lineRule="auto"/>
        <w:ind w:firstLine="360"/>
        <w:rPr>
          <w:rFonts w:ascii="Times New Roman" w:hAnsi="Times New Roman" w:cs="Times New Roman"/>
          <w:sz w:val="24"/>
          <w:szCs w:val="24"/>
        </w:rPr>
      </w:pPr>
      <w:r w:rsidRPr="00307514">
        <w:rPr>
          <w:rFonts w:ascii="Times New Roman" w:hAnsi="Times New Roman" w:cs="Times New Roman"/>
          <w:sz w:val="24"/>
          <w:szCs w:val="24"/>
        </w:rPr>
        <w:t xml:space="preserve">Since the development of the Internet and digital media, the concept of brand community </w:t>
      </w:r>
      <w:r w:rsidR="00C5658F" w:rsidRPr="00307514">
        <w:rPr>
          <w:rFonts w:ascii="Times New Roman" w:hAnsi="Times New Roman" w:cs="Times New Roman"/>
          <w:sz w:val="24"/>
          <w:szCs w:val="24"/>
        </w:rPr>
        <w:t>has attracted immense interest among managers and scholars</w:t>
      </w:r>
      <w:r w:rsidR="00966B7E">
        <w:rPr>
          <w:rFonts w:ascii="Times New Roman" w:hAnsi="Times New Roman" w:cs="Times New Roman"/>
          <w:sz w:val="24"/>
          <w:szCs w:val="24"/>
        </w:rPr>
        <w:t xml:space="preserve"> (</w:t>
      </w:r>
      <w:r w:rsidR="00564D4E">
        <w:rPr>
          <w:rFonts w:ascii="Times New Roman" w:hAnsi="Times New Roman" w:cs="Times New Roman"/>
          <w:sz w:val="24"/>
          <w:szCs w:val="24"/>
        </w:rPr>
        <w:t xml:space="preserve">e.g., </w:t>
      </w:r>
      <w:r w:rsidR="00966B7E" w:rsidRPr="00966B7E">
        <w:rPr>
          <w:rFonts w:ascii="Times New Roman" w:hAnsi="Times New Roman" w:cs="Times New Roman"/>
          <w:sz w:val="24"/>
          <w:szCs w:val="24"/>
        </w:rPr>
        <w:t xml:space="preserve">Yoshida, Miyazawa, </w:t>
      </w:r>
      <w:r w:rsidR="00966B7E">
        <w:rPr>
          <w:rFonts w:ascii="Times New Roman" w:hAnsi="Times New Roman" w:cs="Times New Roman"/>
          <w:sz w:val="24"/>
          <w:szCs w:val="24"/>
        </w:rPr>
        <w:t xml:space="preserve">and Takahashi, </w:t>
      </w:r>
      <w:r w:rsidR="00966B7E" w:rsidRPr="00966B7E">
        <w:rPr>
          <w:rFonts w:ascii="Times New Roman" w:hAnsi="Times New Roman" w:cs="Times New Roman"/>
          <w:sz w:val="24"/>
          <w:szCs w:val="24"/>
        </w:rPr>
        <w:t>2014</w:t>
      </w:r>
      <w:r w:rsidR="00966B7E">
        <w:rPr>
          <w:rFonts w:ascii="Times New Roman" w:hAnsi="Times New Roman" w:cs="Times New Roman"/>
          <w:sz w:val="24"/>
          <w:szCs w:val="24"/>
        </w:rPr>
        <w:t>)</w:t>
      </w:r>
      <w:r w:rsidR="00C5658F" w:rsidRPr="00307514">
        <w:rPr>
          <w:rFonts w:ascii="Times New Roman" w:hAnsi="Times New Roman" w:cs="Times New Roman"/>
          <w:sz w:val="24"/>
          <w:szCs w:val="24"/>
        </w:rPr>
        <w:t xml:space="preserve">. </w:t>
      </w:r>
      <w:r w:rsidRPr="00307514">
        <w:rPr>
          <w:rFonts w:ascii="Times New Roman" w:hAnsi="Times New Roman" w:cs="Times New Roman"/>
          <w:sz w:val="24"/>
          <w:szCs w:val="24"/>
        </w:rPr>
        <w:t>Muniz and O’Guinn (2001, p.148) define brand community as “</w:t>
      </w:r>
      <w:r w:rsidRPr="00307514">
        <w:rPr>
          <w:rFonts w:ascii="Times New Roman" w:hAnsi="Times New Roman" w:cs="Times New Roman"/>
          <w:i/>
          <w:sz w:val="24"/>
          <w:szCs w:val="24"/>
        </w:rPr>
        <w:t>social entities that reflect the situated embeddedness of brands in the day-to-day lives of consumers and the ways in which brands connect consumer to brand, and consumer to consumer</w:t>
      </w:r>
      <w:r w:rsidRPr="00307514">
        <w:rPr>
          <w:rFonts w:ascii="Times New Roman" w:hAnsi="Times New Roman" w:cs="Times New Roman"/>
          <w:sz w:val="24"/>
          <w:szCs w:val="24"/>
        </w:rPr>
        <w:t xml:space="preserve">”. </w:t>
      </w:r>
      <w:r w:rsidR="00EA4AD5" w:rsidRPr="00307514">
        <w:rPr>
          <w:rFonts w:ascii="Times New Roman" w:hAnsi="Times New Roman" w:cs="Times New Roman"/>
          <w:sz w:val="24"/>
          <w:szCs w:val="24"/>
        </w:rPr>
        <w:t xml:space="preserve">With no geographical nor time limitations, </w:t>
      </w:r>
      <w:r w:rsidR="001A4167">
        <w:rPr>
          <w:rFonts w:ascii="Times New Roman" w:hAnsi="Times New Roman" w:cs="Times New Roman"/>
          <w:sz w:val="24"/>
          <w:szCs w:val="24"/>
        </w:rPr>
        <w:t>users of</w:t>
      </w:r>
      <w:r w:rsidR="00BA3FCF">
        <w:rPr>
          <w:rFonts w:ascii="Times New Roman" w:hAnsi="Times New Roman" w:cs="Times New Roman"/>
          <w:sz w:val="24"/>
          <w:szCs w:val="24"/>
        </w:rPr>
        <w:t xml:space="preserve"> brand communities </w:t>
      </w:r>
      <w:r w:rsidR="00EA4AD5" w:rsidRPr="00307514">
        <w:rPr>
          <w:rFonts w:ascii="Times New Roman" w:hAnsi="Times New Roman" w:cs="Times New Roman"/>
          <w:sz w:val="24"/>
          <w:szCs w:val="24"/>
        </w:rPr>
        <w:t xml:space="preserve">can communicate freely with each other through chat rooms, message boards, event calendars, and other systems on web or mobile devices. </w:t>
      </w:r>
      <w:r w:rsidR="0045648C" w:rsidRPr="00307514">
        <w:rPr>
          <w:rFonts w:ascii="Times New Roman" w:hAnsi="Times New Roman" w:cs="Times New Roman"/>
          <w:sz w:val="24"/>
          <w:szCs w:val="24"/>
        </w:rPr>
        <w:t>Such c</w:t>
      </w:r>
      <w:r w:rsidR="00420DBD" w:rsidRPr="00307514">
        <w:rPr>
          <w:rFonts w:ascii="Times New Roman" w:hAnsi="Times New Roman" w:cs="Times New Roman"/>
          <w:sz w:val="24"/>
          <w:szCs w:val="24"/>
        </w:rPr>
        <w:t xml:space="preserve">ommunities have always been of particular interest to marketers because they provide insights into understanding consumer behaviour (Muniz and O’Guinn, 2001). </w:t>
      </w:r>
      <w:r w:rsidR="00A151CA">
        <w:rPr>
          <w:rFonts w:ascii="Times New Roman" w:hAnsi="Times New Roman" w:cs="Times New Roman"/>
          <w:sz w:val="24"/>
          <w:szCs w:val="24"/>
        </w:rPr>
        <w:t>As b</w:t>
      </w:r>
      <w:r w:rsidR="00420DBD" w:rsidRPr="00307514">
        <w:rPr>
          <w:rFonts w:ascii="Times New Roman" w:hAnsi="Times New Roman" w:cs="Times New Roman"/>
          <w:sz w:val="24"/>
          <w:szCs w:val="24"/>
        </w:rPr>
        <w:t>rand communities</w:t>
      </w:r>
      <w:r w:rsidR="006C1F3C">
        <w:rPr>
          <w:rFonts w:ascii="Times New Roman" w:hAnsi="Times New Roman" w:cs="Times New Roman"/>
          <w:sz w:val="24"/>
          <w:szCs w:val="24"/>
        </w:rPr>
        <w:t xml:space="preserve"> are built upon consumer’s sharing</w:t>
      </w:r>
      <w:r w:rsidR="00420DBD" w:rsidRPr="00307514">
        <w:rPr>
          <w:rFonts w:ascii="Times New Roman" w:hAnsi="Times New Roman" w:cs="Times New Roman"/>
          <w:sz w:val="24"/>
          <w:szCs w:val="24"/>
        </w:rPr>
        <w:t xml:space="preserve"> attributes through brands or consumption activities </w:t>
      </w:r>
      <w:r w:rsidR="00420DBD" w:rsidRPr="00307514">
        <w:rPr>
          <w:rFonts w:ascii="Times New Roman" w:hAnsi="Times New Roman" w:cs="Times New Roman"/>
          <w:sz w:val="24"/>
          <w:szCs w:val="24"/>
        </w:rPr>
        <w:fldChar w:fldCharType="begin" w:fldLock="1"/>
      </w:r>
      <w:r w:rsidR="00420DBD" w:rsidRPr="00307514">
        <w:rPr>
          <w:rFonts w:ascii="Times New Roman" w:hAnsi="Times New Roman" w:cs="Times New Roman"/>
          <w:sz w:val="24"/>
          <w:szCs w:val="24"/>
        </w:rPr>
        <w:instrText>ADDIN CSL_CITATION { "citationItems" : [ { "id" : "ITEM-1", "itemData" : { "author" : [ { "dropping-particle" : "", "family" : "McAlexander", "given" : "J H", "non-dropping-particle" : "", "parse-names" : false, "suffix" : "" }, { "dropping-particle" : "", "family" : "Schouten", "given" : "J W", "non-dropping-particle" : "", "parse-names" : false, "suffix" : "" }, { "dropping-particle" : "", "family" : "Koening", "given" : "H F", "non-dropping-particle" : "", "parse-names" : false, "suffix" : "" } ], "container-title" : "Journal of Marketing", "id" : "ITEM-1", "issue" : "1", "issued" : { "date-parts" : [ [ "2002" ] ] }, "page" : "38-55", "title" : "Building brand communities", "type" : "article-journal", "volume" : "66" }, "uris" : [ "http://www.mendeley.com/documents/?uuid=c7aecbd0-f770-44aa-8e51-4a116c68c2c3" ] } ], "mendeley" : { "previouslyFormattedCitation" : "(McAlexander, Schouten, &amp; Koening, 2002)" }, "properties" : { "noteIndex" : 0 }, "schema" : "https://github.com/citation-style-language/schema/raw/master/csl-citation.json" }</w:instrText>
      </w:r>
      <w:r w:rsidR="00420DBD" w:rsidRPr="00307514">
        <w:rPr>
          <w:rFonts w:ascii="Times New Roman" w:hAnsi="Times New Roman" w:cs="Times New Roman"/>
          <w:sz w:val="24"/>
          <w:szCs w:val="24"/>
        </w:rPr>
        <w:fldChar w:fldCharType="separate"/>
      </w:r>
      <w:r w:rsidR="00420DBD" w:rsidRPr="00307514">
        <w:rPr>
          <w:rFonts w:ascii="Times New Roman" w:hAnsi="Times New Roman" w:cs="Times New Roman"/>
          <w:noProof/>
          <w:sz w:val="24"/>
          <w:szCs w:val="24"/>
        </w:rPr>
        <w:t xml:space="preserve">(McAlexander, Schouten, </w:t>
      </w:r>
      <w:r w:rsidR="00EC0878" w:rsidRPr="00307514">
        <w:rPr>
          <w:rFonts w:ascii="Times New Roman" w:hAnsi="Times New Roman" w:cs="Times New Roman"/>
          <w:noProof/>
          <w:sz w:val="24"/>
          <w:szCs w:val="24"/>
        </w:rPr>
        <w:t>and</w:t>
      </w:r>
      <w:r w:rsidR="00420DBD" w:rsidRPr="00307514">
        <w:rPr>
          <w:rFonts w:ascii="Times New Roman" w:hAnsi="Times New Roman" w:cs="Times New Roman"/>
          <w:noProof/>
          <w:sz w:val="24"/>
          <w:szCs w:val="24"/>
        </w:rPr>
        <w:t xml:space="preserve"> Koening, 2002)</w:t>
      </w:r>
      <w:r w:rsidR="00420DBD" w:rsidRPr="00307514">
        <w:rPr>
          <w:rFonts w:ascii="Times New Roman" w:hAnsi="Times New Roman" w:cs="Times New Roman"/>
          <w:sz w:val="24"/>
          <w:szCs w:val="24"/>
        </w:rPr>
        <w:fldChar w:fldCharType="end"/>
      </w:r>
      <w:r w:rsidR="00A151CA">
        <w:rPr>
          <w:rFonts w:ascii="Times New Roman" w:hAnsi="Times New Roman" w:cs="Times New Roman"/>
          <w:sz w:val="24"/>
          <w:szCs w:val="24"/>
        </w:rPr>
        <w:t>,</w:t>
      </w:r>
      <w:r w:rsidR="00420DBD" w:rsidRPr="00307514">
        <w:rPr>
          <w:rFonts w:ascii="Times New Roman" w:hAnsi="Times New Roman" w:cs="Times New Roman"/>
          <w:sz w:val="24"/>
          <w:szCs w:val="24"/>
        </w:rPr>
        <w:t xml:space="preserve"> </w:t>
      </w:r>
      <w:r w:rsidR="0045648C" w:rsidRPr="00307514">
        <w:rPr>
          <w:rFonts w:ascii="Times New Roman" w:hAnsi="Times New Roman" w:cs="Times New Roman"/>
          <w:sz w:val="24"/>
          <w:szCs w:val="24"/>
        </w:rPr>
        <w:t>c</w:t>
      </w:r>
      <w:r w:rsidR="00420DBD" w:rsidRPr="00307514">
        <w:rPr>
          <w:rFonts w:ascii="Times New Roman" w:hAnsi="Times New Roman" w:cs="Times New Roman"/>
          <w:sz w:val="24"/>
          <w:szCs w:val="24"/>
        </w:rPr>
        <w:t xml:space="preserve">ommunity members possess a fairly well-developed understanding of their feelings and perceptions toward the brand, and their connections to other users. </w:t>
      </w:r>
    </w:p>
    <w:p w14:paraId="1237DFC1" w14:textId="68F23116" w:rsidR="004E4C03" w:rsidRPr="00307514" w:rsidRDefault="00623B93" w:rsidP="00E103A7">
      <w:pPr>
        <w:spacing w:after="0" w:line="480" w:lineRule="auto"/>
        <w:ind w:firstLine="360"/>
        <w:rPr>
          <w:rFonts w:ascii="Times New Roman" w:hAnsi="Times New Roman" w:cs="Times New Roman"/>
          <w:sz w:val="24"/>
          <w:szCs w:val="24"/>
        </w:rPr>
      </w:pPr>
      <w:r w:rsidRPr="00307514">
        <w:rPr>
          <w:rFonts w:ascii="Times New Roman" w:hAnsi="Times New Roman" w:cs="Times New Roman"/>
          <w:color w:val="000000"/>
          <w:sz w:val="24"/>
          <w:szCs w:val="24"/>
        </w:rPr>
        <w:t xml:space="preserve">     </w:t>
      </w:r>
      <w:r w:rsidR="00EA4AD5" w:rsidRPr="00307514">
        <w:rPr>
          <w:rFonts w:ascii="Times New Roman" w:hAnsi="Times New Roman" w:cs="Times New Roman"/>
          <w:color w:val="000000"/>
          <w:sz w:val="24"/>
          <w:szCs w:val="24"/>
        </w:rPr>
        <w:t>Recently</w:t>
      </w:r>
      <w:r w:rsidR="00420DBD" w:rsidRPr="00307514">
        <w:rPr>
          <w:rFonts w:ascii="Times New Roman" w:hAnsi="Times New Roman" w:cs="Times New Roman"/>
          <w:color w:val="000000"/>
          <w:sz w:val="24"/>
          <w:szCs w:val="24"/>
        </w:rPr>
        <w:t>, online brand communities (OBCs) have emerged and evolved in</w:t>
      </w:r>
      <w:r w:rsidR="00501EB0" w:rsidRPr="00307514">
        <w:rPr>
          <w:rFonts w:ascii="Times New Roman" w:hAnsi="Times New Roman" w:cs="Times New Roman"/>
          <w:color w:val="000000"/>
          <w:sz w:val="24"/>
          <w:szCs w:val="24"/>
        </w:rPr>
        <w:t>to</w:t>
      </w:r>
      <w:r w:rsidR="00420DBD" w:rsidRPr="00307514">
        <w:rPr>
          <w:rFonts w:ascii="Times New Roman" w:hAnsi="Times New Roman" w:cs="Times New Roman"/>
          <w:color w:val="000000"/>
          <w:sz w:val="24"/>
          <w:szCs w:val="24"/>
        </w:rPr>
        <w:t xml:space="preserve"> online marketing environments, </w:t>
      </w:r>
      <w:r w:rsidR="002C521B" w:rsidRPr="00307514">
        <w:rPr>
          <w:rFonts w:ascii="Times New Roman" w:hAnsi="Times New Roman" w:cs="Times New Roman"/>
          <w:color w:val="000000"/>
          <w:sz w:val="24"/>
          <w:szCs w:val="24"/>
        </w:rPr>
        <w:t>whereby</w:t>
      </w:r>
      <w:r w:rsidR="006F2051" w:rsidRPr="00307514">
        <w:rPr>
          <w:rFonts w:ascii="Times New Roman" w:hAnsi="Times New Roman" w:cs="Times New Roman"/>
          <w:color w:val="000000"/>
          <w:sz w:val="24"/>
          <w:szCs w:val="24"/>
        </w:rPr>
        <w:t xml:space="preserve"> </w:t>
      </w:r>
      <w:r w:rsidR="006F2051" w:rsidRPr="00307514">
        <w:rPr>
          <w:rFonts w:ascii="Times New Roman" w:hAnsi="Times New Roman" w:cs="Times New Roman"/>
          <w:sz w:val="24"/>
          <w:szCs w:val="24"/>
        </w:rPr>
        <w:t>group</w:t>
      </w:r>
      <w:r w:rsidR="002C521B" w:rsidRPr="00307514">
        <w:rPr>
          <w:rFonts w:ascii="Times New Roman" w:hAnsi="Times New Roman" w:cs="Times New Roman"/>
          <w:sz w:val="24"/>
          <w:szCs w:val="24"/>
        </w:rPr>
        <w:t>s</w:t>
      </w:r>
      <w:r w:rsidR="006F2051" w:rsidRPr="00307514">
        <w:rPr>
          <w:rFonts w:ascii="Times New Roman" w:hAnsi="Times New Roman" w:cs="Times New Roman"/>
          <w:sz w:val="24"/>
          <w:szCs w:val="24"/>
        </w:rPr>
        <w:t xml:space="preserve"> of individuals </w:t>
      </w:r>
      <w:r w:rsidR="002C521B" w:rsidRPr="00307514">
        <w:rPr>
          <w:rFonts w:ascii="Times New Roman" w:hAnsi="Times New Roman" w:cs="Times New Roman"/>
          <w:sz w:val="24"/>
          <w:szCs w:val="24"/>
        </w:rPr>
        <w:t xml:space="preserve">- </w:t>
      </w:r>
      <w:r w:rsidR="006F2051" w:rsidRPr="00307514">
        <w:rPr>
          <w:rFonts w:ascii="Times New Roman" w:hAnsi="Times New Roman" w:cs="Times New Roman"/>
          <w:sz w:val="24"/>
          <w:szCs w:val="24"/>
        </w:rPr>
        <w:t>who are voluntarily related to each other online through their interest in the same brand or product (Casaló, Flavián, and Guinalíu, 2008)</w:t>
      </w:r>
      <w:r w:rsidR="002C521B" w:rsidRPr="00307514">
        <w:rPr>
          <w:rFonts w:ascii="Times New Roman" w:hAnsi="Times New Roman" w:cs="Times New Roman"/>
          <w:sz w:val="24"/>
          <w:szCs w:val="24"/>
        </w:rPr>
        <w:t xml:space="preserve"> – communicate and </w:t>
      </w:r>
      <w:r w:rsidR="003F3C18" w:rsidRPr="00307514">
        <w:rPr>
          <w:rFonts w:ascii="Times New Roman" w:hAnsi="Times New Roman" w:cs="Times New Roman"/>
          <w:sz w:val="24"/>
          <w:szCs w:val="24"/>
        </w:rPr>
        <w:t>share experiences</w:t>
      </w:r>
      <w:r w:rsidR="006F2051" w:rsidRPr="00307514">
        <w:rPr>
          <w:rFonts w:ascii="Times New Roman" w:hAnsi="Times New Roman" w:cs="Times New Roman"/>
          <w:sz w:val="24"/>
          <w:szCs w:val="24"/>
        </w:rPr>
        <w:t xml:space="preserve">. </w:t>
      </w:r>
      <w:r w:rsidR="00420DBD" w:rsidRPr="00307514">
        <w:rPr>
          <w:rFonts w:ascii="Times New Roman" w:hAnsi="Times New Roman" w:cs="Times New Roman"/>
          <w:sz w:val="24"/>
          <w:szCs w:val="24"/>
        </w:rPr>
        <w:t>There are several classification</w:t>
      </w:r>
      <w:r w:rsidR="007F6339">
        <w:rPr>
          <w:rFonts w:ascii="Times New Roman" w:hAnsi="Times New Roman" w:cs="Times New Roman"/>
          <w:sz w:val="24"/>
          <w:szCs w:val="24"/>
        </w:rPr>
        <w:t>s</w:t>
      </w:r>
      <w:r w:rsidR="00420DBD" w:rsidRPr="00307514">
        <w:rPr>
          <w:rFonts w:ascii="Times New Roman" w:hAnsi="Times New Roman" w:cs="Times New Roman"/>
          <w:sz w:val="24"/>
          <w:szCs w:val="24"/>
        </w:rPr>
        <w:t xml:space="preserve"> of OBCs, but by and large they can be categorised according to their different hosts </w:t>
      </w:r>
      <w:r w:rsidR="00420DBD" w:rsidRPr="00307514">
        <w:rPr>
          <w:rFonts w:ascii="Times New Roman" w:hAnsi="Times New Roman" w:cs="Times New Roman"/>
          <w:sz w:val="24"/>
          <w:szCs w:val="24"/>
        </w:rPr>
        <w:fldChar w:fldCharType="begin" w:fldLock="1"/>
      </w:r>
      <w:r w:rsidR="00420DBD" w:rsidRPr="00307514">
        <w:rPr>
          <w:rFonts w:ascii="Times New Roman" w:hAnsi="Times New Roman" w:cs="Times New Roman"/>
          <w:sz w:val="24"/>
          <w:szCs w:val="24"/>
        </w:rPr>
        <w:instrText>ADDIN CSL_CITATION { "citationItems" : [ { "id" : "ITEM-1", "itemData" : { "ISBN" : "0267257X", "abstract" : "Companies are increasingly using online communities to create value for the firm and their customers. To date, evidence regarding the effectiveness of online communities as a marketing tool has been primarily anecdotal. Yet, industry practice suggests that online communities add value in several ways by: 1) building brand awareness and image, 2) providing access to the voice of loyal customers, 3) increasing supplier commitment, and 4) generating revenue from new and existing customers. Relying on social identity theory and reciprocal action theory, we develop a framework that explores the process of how a firm's online community enhances consumers' brand commitment. We empirically examine how online communities influence brand commitment and subsequent customer behaviour in a field study of over 1,500 members of an existing online community for herbal products. In our analysis, we confirm that online community commitment is a key influence on brand commitment. We also find that online community participants possess stronger brand commitment than consumers who are not members of the community. Finally, our results reveal that among online community members, brand commitment is enhanced for both active brand users and non-users of the targeted brand. [ABSTRACT FROM AUTHOR] Copyright of Journal of Marketing Management is the property of Westburn Publishers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"Kim", "given" : "Jae.Wook.", "non-dropping-particle" : "", "parse-names" : false, "suffix" : "" }, { "dropping-particle" : "", "family" : "Choi", "given" : "Jiho.", "non-dropping-particle" : "", "parse-names" : false, "suffix" : "" }, { "dropping-particle" : "", "family" : "Qualls", "given" : "William", "non-dropping-particle" : "", "parse-names" : false, "suffix" : "" }, { "dropping-particle" : "", "family" : "Han", "given" : "Kyesook.", "non-dropping-particle" : "", "parse-names" : false, "suffix" : "" } ], "container-title" : "Journal of Marketing Management", "id" : "ITEM-1", "issue" : "3/4", "issued" : { "date-parts" : [ [ "2008" ] ] }, "note" : "Article\nAccession Number: 31991710; Jae Wook Kim 1; Jiho Choi 2; Qualls, William 3; Kyesook Han 4; Email Address: kyesook.han@gmail.com; Affiliations: 1: Korea University, Korea; 2: Chonnam National University, Korea; 3: University of Illinois at Urbana-Champaign, USA; 4: Yuhan College, Korea; Issue Info: Apr2008, Vol. 24 Issue 3/4, p409; Thesaurus Term: INTERNET marketing; Thesaurus Term: CONSUMER behavior; Thesaurus Term: BRANDING (Marketing); Thesaurus Term: MARKETING; Thesaurus Term: BRAND name products; Thesaurus Term: MANAGEMENT; Thesaurus Term: ELECTRONIC commerce; Author-Supplied Keyword: Brand commitment; Author-Supplied Keyword: Ecommerce; Author-Supplied Keyword: Internet marketing; Author-Supplied Keyword: Online communities; NAICS/Industry Codes: 425110 Business to Business Electronic Markets; NAICS/Industry Codes: 454111 Electronic Shopping; Number of Pages: 23p; Illustrations: 8 charts, 1 diagram; Document Type: Article", "page" : "409-431", "publisher" : "Westburn Publishers Ltd", "title" : "It takes a marketplace community to raise brand commitment: the role of online communities", "type" : "article-journal", "volume" : "24" }, "uris" : [ "http://www.mendeley.com/documents/?uuid=04283403-9ea5-457a-9126-ae87f78d88a1" ] } ], "mendeley" : { "previouslyFormattedCitation" : "(Kim, Choi, Qualls, &amp; Han, 2008)" }, "properties" : { "noteIndex" : 0 }, "schema" : "https://github.com/citation-style-language/schema/raw/master/csl-citation.json" }</w:instrText>
      </w:r>
      <w:r w:rsidR="00420DBD" w:rsidRPr="00307514">
        <w:rPr>
          <w:rFonts w:ascii="Times New Roman" w:hAnsi="Times New Roman" w:cs="Times New Roman"/>
          <w:sz w:val="24"/>
          <w:szCs w:val="24"/>
        </w:rPr>
        <w:fldChar w:fldCharType="separate"/>
      </w:r>
      <w:r w:rsidR="00420DBD" w:rsidRPr="00307514">
        <w:rPr>
          <w:rFonts w:ascii="Times New Roman" w:hAnsi="Times New Roman" w:cs="Times New Roman"/>
          <w:noProof/>
          <w:sz w:val="24"/>
          <w:szCs w:val="24"/>
        </w:rPr>
        <w:t xml:space="preserve">(Kim, Choi, Qualls, </w:t>
      </w:r>
      <w:r w:rsidR="00EC0878" w:rsidRPr="00307514">
        <w:rPr>
          <w:rFonts w:ascii="Times New Roman" w:hAnsi="Times New Roman" w:cs="Times New Roman"/>
          <w:noProof/>
          <w:sz w:val="24"/>
          <w:szCs w:val="24"/>
        </w:rPr>
        <w:t>and</w:t>
      </w:r>
      <w:r w:rsidR="00420DBD" w:rsidRPr="00307514">
        <w:rPr>
          <w:rFonts w:ascii="Times New Roman" w:hAnsi="Times New Roman" w:cs="Times New Roman"/>
          <w:noProof/>
          <w:sz w:val="24"/>
          <w:szCs w:val="24"/>
        </w:rPr>
        <w:t xml:space="preserve"> Han, 2008)</w:t>
      </w:r>
      <w:r w:rsidR="00420DBD" w:rsidRPr="00307514">
        <w:rPr>
          <w:rFonts w:ascii="Times New Roman" w:hAnsi="Times New Roman" w:cs="Times New Roman"/>
          <w:sz w:val="24"/>
          <w:szCs w:val="24"/>
        </w:rPr>
        <w:fldChar w:fldCharType="end"/>
      </w:r>
      <w:r w:rsidR="007F6339">
        <w:rPr>
          <w:rFonts w:ascii="Times New Roman" w:hAnsi="Times New Roman" w:cs="Times New Roman"/>
          <w:sz w:val="24"/>
          <w:szCs w:val="24"/>
        </w:rPr>
        <w:t>, namely,</w:t>
      </w:r>
      <w:r w:rsidR="00420DBD" w:rsidRPr="00307514">
        <w:rPr>
          <w:rFonts w:ascii="Times New Roman" w:hAnsi="Times New Roman" w:cs="Times New Roman"/>
          <w:sz w:val="24"/>
          <w:szCs w:val="24"/>
        </w:rPr>
        <w:t xml:space="preserve"> consumer-initiated and company-initiated OBCs. </w:t>
      </w:r>
      <w:r w:rsidR="00420DBD" w:rsidRPr="0072599D">
        <w:rPr>
          <w:rFonts w:ascii="Times New Roman" w:hAnsi="Times New Roman" w:cs="Times New Roman"/>
          <w:i/>
          <w:sz w:val="24"/>
          <w:szCs w:val="24"/>
        </w:rPr>
        <w:t>Consumer-initiated</w:t>
      </w:r>
      <w:r w:rsidR="00420DBD" w:rsidRPr="00307514">
        <w:rPr>
          <w:rFonts w:ascii="Times New Roman" w:hAnsi="Times New Roman" w:cs="Times New Roman"/>
          <w:sz w:val="24"/>
          <w:szCs w:val="24"/>
        </w:rPr>
        <w:t xml:space="preserve"> OBCs (COBCs) are voluntarily established by their members, members’ activities centred on their expression of experience and attachment to brands or products; </w:t>
      </w:r>
      <w:r w:rsidR="00420DBD" w:rsidRPr="0072599D">
        <w:rPr>
          <w:rFonts w:ascii="Times New Roman" w:hAnsi="Times New Roman" w:cs="Times New Roman"/>
          <w:i/>
          <w:sz w:val="24"/>
          <w:szCs w:val="24"/>
        </w:rPr>
        <w:t>company-initiated</w:t>
      </w:r>
      <w:r w:rsidR="00420DBD" w:rsidRPr="00307514">
        <w:rPr>
          <w:rFonts w:ascii="Times New Roman" w:hAnsi="Times New Roman" w:cs="Times New Roman"/>
          <w:sz w:val="24"/>
          <w:szCs w:val="24"/>
        </w:rPr>
        <w:t xml:space="preserve"> communities OBCs are built or sponsored by the brand owners in order to establish relationships with customers and obtain product feedback from them (Kang, 2004). A major difference between these two types of communities is their formation. Company-initiated </w:t>
      </w:r>
      <w:r w:rsidR="00420DBD" w:rsidRPr="00307514">
        <w:rPr>
          <w:rFonts w:ascii="Times New Roman" w:hAnsi="Times New Roman" w:cs="Times New Roman"/>
          <w:sz w:val="24"/>
          <w:szCs w:val="24"/>
        </w:rPr>
        <w:lastRenderedPageBreak/>
        <w:t xml:space="preserve">OBCs are largely </w:t>
      </w:r>
      <w:r w:rsidR="000663F7" w:rsidRPr="00307514">
        <w:rPr>
          <w:rFonts w:ascii="Times New Roman" w:hAnsi="Times New Roman" w:cs="Times New Roman"/>
          <w:sz w:val="24"/>
          <w:szCs w:val="24"/>
        </w:rPr>
        <w:t>commercially based as it is formed around brands; the company value represents strong relationship between consumers and the company and its products. C</w:t>
      </w:r>
      <w:r w:rsidR="00420DBD" w:rsidRPr="00307514">
        <w:rPr>
          <w:rFonts w:ascii="Times New Roman" w:hAnsi="Times New Roman" w:cs="Times New Roman"/>
          <w:sz w:val="24"/>
          <w:szCs w:val="24"/>
        </w:rPr>
        <w:t xml:space="preserve">onsumer-initiated OBCs </w:t>
      </w:r>
      <w:r w:rsidR="001647D3">
        <w:rPr>
          <w:rFonts w:ascii="Times New Roman" w:hAnsi="Times New Roman" w:cs="Times New Roman"/>
          <w:sz w:val="24"/>
          <w:szCs w:val="24"/>
        </w:rPr>
        <w:t>are</w:t>
      </w:r>
      <w:r w:rsidR="00420DBD" w:rsidRPr="00307514">
        <w:rPr>
          <w:rFonts w:ascii="Times New Roman" w:hAnsi="Times New Roman" w:cs="Times New Roman"/>
          <w:sz w:val="24"/>
          <w:szCs w:val="24"/>
        </w:rPr>
        <w:t xml:space="preserve"> form</w:t>
      </w:r>
      <w:r w:rsidR="00B82CCD">
        <w:rPr>
          <w:rFonts w:ascii="Times New Roman" w:hAnsi="Times New Roman" w:cs="Times New Roman"/>
          <w:sz w:val="24"/>
          <w:szCs w:val="24"/>
        </w:rPr>
        <w:t>ed by consumers and brand users</w:t>
      </w:r>
      <w:r w:rsidR="001647D3">
        <w:rPr>
          <w:rFonts w:ascii="Times New Roman" w:hAnsi="Times New Roman" w:cs="Times New Roman"/>
          <w:sz w:val="24"/>
          <w:szCs w:val="24"/>
        </w:rPr>
        <w:t>,</w:t>
      </w:r>
      <w:r w:rsidR="00B82CCD">
        <w:rPr>
          <w:rFonts w:ascii="Times New Roman" w:hAnsi="Times New Roman" w:cs="Times New Roman"/>
          <w:sz w:val="24"/>
          <w:szCs w:val="24"/>
        </w:rPr>
        <w:t xml:space="preserve"> making the</w:t>
      </w:r>
      <w:r w:rsidR="00420DBD" w:rsidRPr="00307514">
        <w:rPr>
          <w:rFonts w:ascii="Times New Roman" w:hAnsi="Times New Roman" w:cs="Times New Roman"/>
          <w:sz w:val="24"/>
          <w:szCs w:val="24"/>
        </w:rPr>
        <w:t xml:space="preserve"> consumers central to the</w:t>
      </w:r>
      <w:r w:rsidR="00BF1565">
        <w:rPr>
          <w:rFonts w:ascii="Times New Roman" w:hAnsi="Times New Roman" w:cs="Times New Roman"/>
          <w:sz w:val="24"/>
          <w:szCs w:val="24"/>
        </w:rPr>
        <w:t>se</w:t>
      </w:r>
      <w:r w:rsidR="00420DBD" w:rsidRPr="00307514">
        <w:rPr>
          <w:rFonts w:ascii="Times New Roman" w:hAnsi="Times New Roman" w:cs="Times New Roman"/>
          <w:sz w:val="24"/>
          <w:szCs w:val="24"/>
        </w:rPr>
        <w:t xml:space="preserve"> communities</w:t>
      </w:r>
      <w:r w:rsidR="006F2051" w:rsidRPr="00307514">
        <w:rPr>
          <w:rFonts w:ascii="Times New Roman" w:hAnsi="Times New Roman" w:cs="Times New Roman"/>
          <w:sz w:val="24"/>
          <w:szCs w:val="24"/>
        </w:rPr>
        <w:t xml:space="preserve"> (Jang, Olfman, ko, Koh, and Kim, 2008)</w:t>
      </w:r>
      <w:r w:rsidR="00420DBD" w:rsidRPr="00307514">
        <w:rPr>
          <w:rFonts w:ascii="Times New Roman" w:hAnsi="Times New Roman" w:cs="Times New Roman"/>
          <w:sz w:val="24"/>
          <w:szCs w:val="24"/>
        </w:rPr>
        <w:t>. Consumer</w:t>
      </w:r>
      <w:r w:rsidR="005C0737">
        <w:rPr>
          <w:rFonts w:ascii="Times New Roman" w:hAnsi="Times New Roman" w:cs="Times New Roman"/>
          <w:sz w:val="24"/>
          <w:szCs w:val="24"/>
        </w:rPr>
        <w:t>s</w:t>
      </w:r>
      <w:r w:rsidR="00420DBD" w:rsidRPr="00307514">
        <w:rPr>
          <w:rFonts w:ascii="Times New Roman" w:hAnsi="Times New Roman" w:cs="Times New Roman"/>
          <w:sz w:val="24"/>
          <w:szCs w:val="24"/>
        </w:rPr>
        <w:t xml:space="preserve"> join</w:t>
      </w:r>
      <w:r w:rsidR="005C0737">
        <w:rPr>
          <w:rFonts w:ascii="Times New Roman" w:hAnsi="Times New Roman" w:cs="Times New Roman"/>
          <w:sz w:val="24"/>
          <w:szCs w:val="24"/>
        </w:rPr>
        <w:t>ing</w:t>
      </w:r>
      <w:r w:rsidR="00420DBD" w:rsidRPr="00307514">
        <w:rPr>
          <w:rFonts w:ascii="Times New Roman" w:hAnsi="Times New Roman" w:cs="Times New Roman"/>
          <w:sz w:val="24"/>
          <w:szCs w:val="24"/>
        </w:rPr>
        <w:t xml:space="preserve"> COBCs </w:t>
      </w:r>
      <w:r w:rsidR="005C0737">
        <w:rPr>
          <w:rFonts w:ascii="Times New Roman" w:hAnsi="Times New Roman" w:cs="Times New Roman"/>
          <w:sz w:val="24"/>
          <w:szCs w:val="24"/>
        </w:rPr>
        <w:t>are</w:t>
      </w:r>
      <w:r w:rsidR="00420DBD" w:rsidRPr="00307514">
        <w:rPr>
          <w:rFonts w:ascii="Times New Roman" w:hAnsi="Times New Roman" w:cs="Times New Roman"/>
          <w:sz w:val="24"/>
          <w:szCs w:val="24"/>
        </w:rPr>
        <w:t xml:space="preserve"> not only look</w:t>
      </w:r>
      <w:r w:rsidR="005C0737">
        <w:rPr>
          <w:rFonts w:ascii="Times New Roman" w:hAnsi="Times New Roman" w:cs="Times New Roman"/>
          <w:sz w:val="24"/>
          <w:szCs w:val="24"/>
        </w:rPr>
        <w:t>ing</w:t>
      </w:r>
      <w:r w:rsidR="00420DBD" w:rsidRPr="00307514">
        <w:rPr>
          <w:rFonts w:ascii="Times New Roman" w:hAnsi="Times New Roman" w:cs="Times New Roman"/>
          <w:sz w:val="24"/>
          <w:szCs w:val="24"/>
        </w:rPr>
        <w:t xml:space="preserve"> for brand-related activities</w:t>
      </w:r>
      <w:r w:rsidR="005C0737">
        <w:rPr>
          <w:rFonts w:ascii="Times New Roman" w:hAnsi="Times New Roman" w:cs="Times New Roman"/>
          <w:sz w:val="24"/>
          <w:szCs w:val="24"/>
        </w:rPr>
        <w:t>,</w:t>
      </w:r>
      <w:r w:rsidR="00420DBD" w:rsidRPr="00307514">
        <w:rPr>
          <w:rFonts w:ascii="Times New Roman" w:hAnsi="Times New Roman" w:cs="Times New Roman"/>
          <w:sz w:val="24"/>
          <w:szCs w:val="24"/>
        </w:rPr>
        <w:t xml:space="preserve"> but also look for social activities (Bagozzi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Dholakia, 2002; 2006).</w:t>
      </w:r>
      <w:r w:rsidR="000663F7" w:rsidRPr="00307514">
        <w:rPr>
          <w:rFonts w:ascii="Times New Roman" w:hAnsi="Times New Roman" w:cs="Times New Roman"/>
          <w:sz w:val="24"/>
          <w:szCs w:val="24"/>
        </w:rPr>
        <w:t xml:space="preserve"> </w:t>
      </w:r>
    </w:p>
    <w:p w14:paraId="0ED9186C" w14:textId="4E9CFE0C" w:rsidR="000663F7" w:rsidRPr="00307514" w:rsidRDefault="000663F7" w:rsidP="00E103A7">
      <w:pPr>
        <w:spacing w:after="0" w:line="480" w:lineRule="auto"/>
        <w:ind w:firstLine="360"/>
        <w:rPr>
          <w:rFonts w:ascii="Times New Roman" w:hAnsi="Times New Roman" w:cs="Times New Roman"/>
          <w:sz w:val="24"/>
          <w:szCs w:val="24"/>
        </w:rPr>
      </w:pPr>
      <w:r w:rsidRPr="00307514">
        <w:rPr>
          <w:rFonts w:ascii="Times New Roman" w:hAnsi="Times New Roman" w:cs="Times New Roman"/>
          <w:sz w:val="24"/>
          <w:szCs w:val="24"/>
        </w:rPr>
        <w:t xml:space="preserve">A COBC has four unique characteristics. </w:t>
      </w:r>
      <w:r w:rsidRPr="00307514">
        <w:rPr>
          <w:rFonts w:ascii="Times New Roman" w:hAnsi="Times New Roman" w:cs="Times New Roman"/>
          <w:i/>
          <w:sz w:val="24"/>
          <w:szCs w:val="24"/>
        </w:rPr>
        <w:t>Consciousness of kind</w:t>
      </w:r>
      <w:r w:rsidRPr="00307514">
        <w:rPr>
          <w:rFonts w:ascii="Times New Roman" w:hAnsi="Times New Roman" w:cs="Times New Roman"/>
          <w:sz w:val="24"/>
          <w:szCs w:val="24"/>
        </w:rPr>
        <w:t xml:space="preserve"> refers to the feeling that binds every individual member with the brand; </w:t>
      </w:r>
      <w:r w:rsidRPr="00307514">
        <w:rPr>
          <w:rFonts w:ascii="Times New Roman" w:hAnsi="Times New Roman" w:cs="Times New Roman"/>
          <w:i/>
          <w:sz w:val="24"/>
          <w:szCs w:val="24"/>
        </w:rPr>
        <w:t>shared rituals and tradition</w:t>
      </w:r>
      <w:r w:rsidRPr="00307514">
        <w:rPr>
          <w:rFonts w:ascii="Times New Roman" w:hAnsi="Times New Roman" w:cs="Times New Roman"/>
          <w:sz w:val="24"/>
          <w:szCs w:val="24"/>
        </w:rPr>
        <w:t xml:space="preserve"> are the processes used by members to transmit and reproduce the community meaning; and </w:t>
      </w:r>
      <w:r w:rsidRPr="00307514">
        <w:rPr>
          <w:rFonts w:ascii="Times New Roman" w:hAnsi="Times New Roman" w:cs="Times New Roman"/>
          <w:i/>
          <w:sz w:val="24"/>
          <w:szCs w:val="24"/>
        </w:rPr>
        <w:t>a sense of moral responsibility</w:t>
      </w:r>
      <w:r w:rsidRPr="00307514">
        <w:rPr>
          <w:rFonts w:ascii="Times New Roman" w:hAnsi="Times New Roman" w:cs="Times New Roman"/>
          <w:sz w:val="24"/>
          <w:szCs w:val="24"/>
        </w:rPr>
        <w:t xml:space="preserve"> reflects the commitment among members. In particular, </w:t>
      </w:r>
      <w:r w:rsidRPr="00307514">
        <w:rPr>
          <w:rFonts w:ascii="Times New Roman" w:hAnsi="Times New Roman" w:cs="Times New Roman"/>
          <w:i/>
          <w:sz w:val="24"/>
          <w:szCs w:val="24"/>
        </w:rPr>
        <w:t>communication</w:t>
      </w:r>
      <w:r w:rsidRPr="00307514">
        <w:rPr>
          <w:rFonts w:ascii="Times New Roman" w:hAnsi="Times New Roman" w:cs="Times New Roman"/>
          <w:sz w:val="24"/>
          <w:szCs w:val="24"/>
        </w:rPr>
        <w:t xml:space="preserve"> is a major characteristic of OBC, since its existence is directly based on posting messages and other members’ responses (Ridings </w:t>
      </w:r>
      <w:r w:rsidRPr="00307514">
        <w:rPr>
          <w:rFonts w:ascii="Times New Roman" w:hAnsi="Times New Roman" w:cs="Times New Roman"/>
          <w:i/>
          <w:sz w:val="24"/>
          <w:szCs w:val="24"/>
        </w:rPr>
        <w:t>et al</w:t>
      </w:r>
      <w:r w:rsidRPr="00307514">
        <w:rPr>
          <w:rFonts w:ascii="Times New Roman" w:hAnsi="Times New Roman" w:cs="Times New Roman"/>
          <w:sz w:val="24"/>
          <w:szCs w:val="24"/>
        </w:rPr>
        <w:t>., 2002). In this respect, people do not meet face-to-face regularly; the speed and frequency of response would be considered as the key element of this kind of community communication. With regard to these specific characteristics, a</w:t>
      </w:r>
      <w:r w:rsidR="00420DBD" w:rsidRPr="00307514">
        <w:rPr>
          <w:rFonts w:ascii="Times New Roman" w:hAnsi="Times New Roman" w:cs="Times New Roman"/>
          <w:sz w:val="24"/>
          <w:szCs w:val="24"/>
        </w:rPr>
        <w:t xml:space="preserve"> customer-centric model is developed to understand the COBC’s community setting (McAlexander </w:t>
      </w:r>
      <w:r w:rsidR="00420DBD" w:rsidRPr="00307514">
        <w:rPr>
          <w:rFonts w:ascii="Times New Roman" w:hAnsi="Times New Roman" w:cs="Times New Roman"/>
          <w:i/>
          <w:sz w:val="24"/>
          <w:szCs w:val="24"/>
        </w:rPr>
        <w:t>et al</w:t>
      </w:r>
      <w:r w:rsidR="004E4C03" w:rsidRPr="00307514">
        <w:rPr>
          <w:rFonts w:ascii="Times New Roman" w:hAnsi="Times New Roman" w:cs="Times New Roman"/>
          <w:sz w:val="24"/>
          <w:szCs w:val="24"/>
        </w:rPr>
        <w:t xml:space="preserve">. 2002). There are three </w:t>
      </w:r>
      <w:r w:rsidR="00420DBD" w:rsidRPr="00307514">
        <w:rPr>
          <w:rFonts w:ascii="Times New Roman" w:hAnsi="Times New Roman" w:cs="Times New Roman"/>
          <w:sz w:val="24"/>
          <w:szCs w:val="24"/>
        </w:rPr>
        <w:t xml:space="preserve">components comprising a COBC, the brand and consumer experience which provide the source for the establishment of </w:t>
      </w:r>
      <w:r w:rsidR="004E4C03" w:rsidRPr="00307514">
        <w:rPr>
          <w:rFonts w:ascii="Times New Roman" w:hAnsi="Times New Roman" w:cs="Times New Roman"/>
          <w:sz w:val="24"/>
          <w:szCs w:val="24"/>
        </w:rPr>
        <w:t xml:space="preserve">brand </w:t>
      </w:r>
      <w:r w:rsidR="00420DBD" w:rsidRPr="00307514">
        <w:rPr>
          <w:rFonts w:ascii="Times New Roman" w:hAnsi="Times New Roman" w:cs="Times New Roman"/>
          <w:sz w:val="24"/>
          <w:szCs w:val="24"/>
        </w:rPr>
        <w:t xml:space="preserve">communities; relationships among members gathering around the brand; and the aggregation of the community members (Oh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Kim, 2003). </w:t>
      </w:r>
    </w:p>
    <w:p w14:paraId="68CA2D8C" w14:textId="08A3EC59" w:rsidR="00A44B8D" w:rsidRPr="00307514" w:rsidRDefault="000663F7" w:rsidP="00E103A7">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       Prior studies largely consider the context of company-initiated OBCs, still focus on developing the consumer-brand relationship through </w:t>
      </w:r>
      <w:r w:rsidR="00511C63">
        <w:rPr>
          <w:rFonts w:ascii="Times New Roman" w:hAnsi="Times New Roman" w:cs="Times New Roman"/>
          <w:sz w:val="24"/>
          <w:szCs w:val="24"/>
        </w:rPr>
        <w:t>consumer</w:t>
      </w:r>
      <w:r w:rsidRPr="00307514">
        <w:rPr>
          <w:rFonts w:ascii="Times New Roman" w:hAnsi="Times New Roman" w:cs="Times New Roman"/>
          <w:sz w:val="24"/>
          <w:szCs w:val="24"/>
        </w:rPr>
        <w:t>s</w:t>
      </w:r>
      <w:r w:rsidR="00511C63">
        <w:rPr>
          <w:rFonts w:ascii="Times New Roman" w:hAnsi="Times New Roman" w:cs="Times New Roman"/>
          <w:sz w:val="24"/>
          <w:szCs w:val="24"/>
        </w:rPr>
        <w:t>’</w:t>
      </w:r>
      <w:r w:rsidRPr="00307514">
        <w:rPr>
          <w:rFonts w:ascii="Times New Roman" w:hAnsi="Times New Roman" w:cs="Times New Roman"/>
          <w:sz w:val="24"/>
          <w:szCs w:val="24"/>
        </w:rPr>
        <w:t xml:space="preserve"> participation (e.g. Kozinets, 2002; Cova </w:t>
      </w:r>
      <w:r w:rsidR="00E41B99">
        <w:rPr>
          <w:rFonts w:ascii="Times New Roman" w:hAnsi="Times New Roman" w:cs="Times New Roman"/>
          <w:sz w:val="24"/>
          <w:szCs w:val="24"/>
        </w:rPr>
        <w:t xml:space="preserve">and </w:t>
      </w:r>
      <w:r w:rsidRPr="00307514">
        <w:rPr>
          <w:rFonts w:ascii="Times New Roman" w:hAnsi="Times New Roman" w:cs="Times New Roman"/>
          <w:sz w:val="24"/>
          <w:szCs w:val="24"/>
        </w:rPr>
        <w:t>Pace, 2006</w:t>
      </w:r>
      <w:r w:rsidRPr="00307514">
        <w:rPr>
          <w:rFonts w:ascii="Times New Roman" w:hAnsi="Times New Roman" w:cs="Times New Roman"/>
          <w:sz w:val="24"/>
          <w:szCs w:val="24"/>
          <w:lang w:eastAsia="zh-CN"/>
        </w:rPr>
        <w:t xml:space="preserve">; Jang </w:t>
      </w:r>
      <w:r w:rsidRPr="00307514">
        <w:rPr>
          <w:rFonts w:ascii="Times New Roman" w:hAnsi="Times New Roman" w:cs="Times New Roman"/>
          <w:i/>
          <w:sz w:val="24"/>
          <w:szCs w:val="24"/>
          <w:lang w:eastAsia="zh-CN"/>
        </w:rPr>
        <w:t>et al</w:t>
      </w:r>
      <w:r w:rsidRPr="00307514">
        <w:rPr>
          <w:rFonts w:ascii="Times New Roman" w:hAnsi="Times New Roman" w:cs="Times New Roman"/>
          <w:sz w:val="24"/>
          <w:szCs w:val="24"/>
          <w:lang w:eastAsia="zh-CN"/>
        </w:rPr>
        <w:t xml:space="preserve">., 2008). </w:t>
      </w:r>
      <w:r w:rsidRPr="00307514">
        <w:rPr>
          <w:rFonts w:ascii="Times New Roman" w:hAnsi="Times New Roman" w:cs="Times New Roman"/>
          <w:sz w:val="24"/>
          <w:szCs w:val="24"/>
        </w:rPr>
        <w:t>However, the consumer experience and the social influence of OBCs have not been fully explored in COBCs.</w:t>
      </w:r>
      <w:r w:rsidRPr="00307514">
        <w:rPr>
          <w:rFonts w:ascii="Times New Roman" w:hAnsi="Times New Roman" w:cs="Times New Roman"/>
          <w:color w:val="FF0000"/>
          <w:sz w:val="24"/>
          <w:szCs w:val="24"/>
        </w:rPr>
        <w:t xml:space="preserve"> </w:t>
      </w:r>
      <w:r w:rsidR="00420DBD" w:rsidRPr="00307514">
        <w:rPr>
          <w:rFonts w:ascii="Times New Roman" w:hAnsi="Times New Roman" w:cs="Times New Roman"/>
          <w:sz w:val="24"/>
          <w:szCs w:val="24"/>
        </w:rPr>
        <w:t>Social capital plays an important role in understanding the nature of social relationship and networks among individuals withi</w:t>
      </w:r>
      <w:r w:rsidR="004E4C03" w:rsidRPr="00307514">
        <w:rPr>
          <w:rFonts w:ascii="Times New Roman" w:hAnsi="Times New Roman" w:cs="Times New Roman"/>
          <w:sz w:val="24"/>
          <w:szCs w:val="24"/>
        </w:rPr>
        <w:t>n organisations and communities</w:t>
      </w:r>
      <w:r w:rsidR="00420DBD" w:rsidRPr="00307514">
        <w:rPr>
          <w:rFonts w:ascii="Times New Roman" w:hAnsi="Times New Roman" w:cs="Times New Roman"/>
          <w:sz w:val="24"/>
          <w:szCs w:val="24"/>
        </w:rPr>
        <w:t xml:space="preserve"> </w:t>
      </w:r>
      <w:r w:rsidR="00674BF2" w:rsidRPr="00307514">
        <w:rPr>
          <w:rFonts w:ascii="Times New Roman" w:hAnsi="Times New Roman" w:cs="Times New Roman"/>
          <w:sz w:val="24"/>
          <w:szCs w:val="24"/>
        </w:rPr>
        <w:t xml:space="preserve">(Bourdieu, 1986; Coleman, 1988; Putnam, </w:t>
      </w:r>
      <w:r w:rsidR="00674BF2" w:rsidRPr="00307514">
        <w:rPr>
          <w:rFonts w:ascii="Times New Roman" w:hAnsi="Times New Roman" w:cs="Times New Roman"/>
          <w:sz w:val="24"/>
          <w:szCs w:val="24"/>
        </w:rPr>
        <w:lastRenderedPageBreak/>
        <w:t xml:space="preserve">2000). Recently, it has been studied in the context of online communities and has become a useful theoretical framework to understand these interactive relationships (e.g. Blanchard and Horan, 1998; Pigg and Crank, 2004; Bauer and Grether, 2005; Scott and Johnson, 2005). There is a need to extend the understanding of social capital in the COBCs context. To this end, we propose a model of social capital in COBCs and validate it using data from 353 members of 35 Volkswagen COBCs in China.   </w:t>
      </w:r>
    </w:p>
    <w:p w14:paraId="3E89128C" w14:textId="77777777" w:rsidR="00D713F2" w:rsidRPr="00307514" w:rsidRDefault="00D713F2" w:rsidP="00E103A7">
      <w:pPr>
        <w:spacing w:after="0" w:line="480" w:lineRule="auto"/>
        <w:rPr>
          <w:rFonts w:ascii="Times New Roman" w:hAnsi="Times New Roman" w:cs="Times New Roman"/>
          <w:b/>
          <w:sz w:val="24"/>
          <w:szCs w:val="24"/>
        </w:rPr>
      </w:pPr>
    </w:p>
    <w:p w14:paraId="61B02BB1" w14:textId="698B9FCB" w:rsidR="00D713F2" w:rsidRPr="00307514" w:rsidRDefault="00D713F2" w:rsidP="00E41B99">
      <w:pPr>
        <w:spacing w:after="0" w:line="480" w:lineRule="auto"/>
        <w:outlineLvl w:val="0"/>
        <w:rPr>
          <w:rFonts w:ascii="Times New Roman" w:hAnsi="Times New Roman" w:cs="Times New Roman"/>
          <w:sz w:val="24"/>
          <w:szCs w:val="24"/>
        </w:rPr>
      </w:pPr>
      <w:r w:rsidRPr="00307514">
        <w:rPr>
          <w:rFonts w:ascii="Times New Roman" w:hAnsi="Times New Roman" w:cs="Times New Roman"/>
          <w:b/>
          <w:sz w:val="24"/>
          <w:szCs w:val="24"/>
        </w:rPr>
        <w:t>Literature Review</w:t>
      </w:r>
      <w:r w:rsidR="00E02981" w:rsidRPr="00307514">
        <w:rPr>
          <w:rFonts w:ascii="Times New Roman" w:hAnsi="Times New Roman" w:cs="Times New Roman"/>
          <w:b/>
          <w:sz w:val="24"/>
          <w:szCs w:val="24"/>
        </w:rPr>
        <w:t xml:space="preserve"> </w:t>
      </w:r>
    </w:p>
    <w:p w14:paraId="1941FAE6" w14:textId="2C942AAC" w:rsidR="008E5797" w:rsidRPr="00307514" w:rsidRDefault="00280AB9"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b/>
          <w:sz w:val="24"/>
          <w:szCs w:val="24"/>
        </w:rPr>
        <w:t>Defining</w:t>
      </w:r>
      <w:r w:rsidR="00420DBD" w:rsidRPr="00307514">
        <w:rPr>
          <w:rFonts w:ascii="Times New Roman" w:hAnsi="Times New Roman" w:cs="Times New Roman"/>
          <w:b/>
          <w:sz w:val="24"/>
          <w:szCs w:val="24"/>
        </w:rPr>
        <w:t xml:space="preserve"> Social Capital </w:t>
      </w:r>
    </w:p>
    <w:p w14:paraId="5BB7EA00" w14:textId="4EBD39C8" w:rsidR="00420DBD" w:rsidRPr="00307514" w:rsidRDefault="00623B93" w:rsidP="00E103A7">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    </w:t>
      </w:r>
      <w:r w:rsidR="00E02981" w:rsidRPr="00307514">
        <w:rPr>
          <w:rFonts w:ascii="Times New Roman" w:hAnsi="Times New Roman" w:cs="Times New Roman"/>
          <w:sz w:val="24"/>
          <w:szCs w:val="24"/>
        </w:rPr>
        <w:t xml:space="preserve">  </w:t>
      </w:r>
      <w:r w:rsidR="00420DBD" w:rsidRPr="00307514">
        <w:rPr>
          <w:rFonts w:ascii="Times New Roman" w:hAnsi="Times New Roman" w:cs="Times New Roman"/>
          <w:sz w:val="24"/>
          <w:szCs w:val="24"/>
        </w:rPr>
        <w:t>The concept of social capital has emerged as a popular and dominant research theme across a variety of disciplines in order to understand the wide range of social phenomena involved (Dhakal, 2010</w:t>
      </w:r>
      <w:r w:rsidR="000C5135">
        <w:rPr>
          <w:rFonts w:ascii="Times New Roman" w:hAnsi="Times New Roman" w:cs="Times New Roman"/>
          <w:sz w:val="24"/>
          <w:szCs w:val="24"/>
        </w:rPr>
        <w:t xml:space="preserve">; Lang, and Ramírez, </w:t>
      </w:r>
      <w:r w:rsidR="000C5135" w:rsidRPr="000C5135">
        <w:rPr>
          <w:rFonts w:ascii="Times New Roman" w:hAnsi="Times New Roman" w:cs="Times New Roman"/>
          <w:sz w:val="24"/>
          <w:szCs w:val="24"/>
        </w:rPr>
        <w:t>2017</w:t>
      </w:r>
      <w:r w:rsidR="00420DBD" w:rsidRPr="00307514">
        <w:rPr>
          <w:rFonts w:ascii="Times New Roman" w:hAnsi="Times New Roman" w:cs="Times New Roman"/>
          <w:sz w:val="24"/>
          <w:szCs w:val="24"/>
        </w:rPr>
        <w:t xml:space="preserve">). It is originated in the social science and humanities literature (Huysman and Wulf, 2004) and was firstly used to describe the relational resources embedded in cross-cutting personal ties that are useful for the development of individuals in community social organisations (Jacobs, 1961). The role of social capital has been examined with regard to the development of human capital (Coleman, 1998), the creation of intellectual capital (Nahapiet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Ghoshal, 1998), and in its economic performance (Woolcock, 1998; Worldbank, 1999), geographical regions (Putnam, 1993) and nations (Fukuyama, 1995). Further, as the result of the development of the Internet, social capital has been discussed and examined in the online realm (Lee and Lee, 2010). It is noted that many individuals do have more opportunities today to interact with others through web surfing and online communication (Ellison, Steinfield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Lampe, 2007). Therefore, social capital leads itself to multiple definitions and interpretations from different perspectives. </w:t>
      </w:r>
    </w:p>
    <w:p w14:paraId="3998F578" w14:textId="073C2D94" w:rsidR="00420DBD" w:rsidRPr="00307514" w:rsidRDefault="00623B93" w:rsidP="00E103A7">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    </w:t>
      </w:r>
      <w:r w:rsidR="00420DBD" w:rsidRPr="00307514">
        <w:rPr>
          <w:rFonts w:ascii="Times New Roman" w:hAnsi="Times New Roman" w:cs="Times New Roman"/>
          <w:sz w:val="24"/>
          <w:szCs w:val="24"/>
        </w:rPr>
        <w:t>Previous descriptions of social capital can be categori</w:t>
      </w:r>
      <w:r w:rsidR="00F315FB">
        <w:rPr>
          <w:rFonts w:ascii="Times New Roman" w:hAnsi="Times New Roman" w:cs="Times New Roman"/>
          <w:sz w:val="24"/>
          <w:szCs w:val="24"/>
        </w:rPr>
        <w:t>s</w:t>
      </w:r>
      <w:r w:rsidR="00420DBD" w:rsidRPr="00307514">
        <w:rPr>
          <w:rFonts w:ascii="Times New Roman" w:hAnsi="Times New Roman" w:cs="Times New Roman"/>
          <w:sz w:val="24"/>
          <w:szCs w:val="24"/>
        </w:rPr>
        <w:t xml:space="preserve">ed at two levels: individual and group levels. The use of social capital on an individual level is similar to human capital that </w:t>
      </w:r>
      <w:r w:rsidR="00420DBD" w:rsidRPr="00307514">
        <w:rPr>
          <w:rFonts w:ascii="Times New Roman" w:hAnsi="Times New Roman" w:cs="Times New Roman"/>
          <w:sz w:val="24"/>
          <w:szCs w:val="24"/>
        </w:rPr>
        <w:lastRenderedPageBreak/>
        <w:t>emphasi</w:t>
      </w:r>
      <w:r w:rsidR="00F315FB">
        <w:rPr>
          <w:rFonts w:ascii="Times New Roman" w:hAnsi="Times New Roman" w:cs="Times New Roman"/>
          <w:sz w:val="24"/>
          <w:szCs w:val="24"/>
        </w:rPr>
        <w:t>s</w:t>
      </w:r>
      <w:r w:rsidR="00420DBD" w:rsidRPr="00307514">
        <w:rPr>
          <w:rFonts w:ascii="Times New Roman" w:hAnsi="Times New Roman" w:cs="Times New Roman"/>
          <w:sz w:val="24"/>
          <w:szCs w:val="24"/>
        </w:rPr>
        <w:t xml:space="preserve">es an individual’s access and use of embedded resources in social networks to the expected return; such as finding a better job, learning and getting information, and generally improving personal relations (Lin, 1999; Flap, 1995; Kim and Aldrich, 2005). A typical definition from Lin (1999, p.35), suggesting that social capital is “… </w:t>
      </w:r>
      <w:r w:rsidR="00420DBD" w:rsidRPr="00307514">
        <w:rPr>
          <w:rFonts w:ascii="Times New Roman" w:hAnsi="Times New Roman" w:cs="Times New Roman"/>
          <w:i/>
          <w:sz w:val="24"/>
          <w:szCs w:val="24"/>
        </w:rPr>
        <w:t>the resources embedded in as social structure which are assessed and mobili</w:t>
      </w:r>
      <w:r w:rsidR="00F315FB">
        <w:rPr>
          <w:rFonts w:ascii="Times New Roman" w:hAnsi="Times New Roman" w:cs="Times New Roman"/>
          <w:i/>
          <w:sz w:val="24"/>
          <w:szCs w:val="24"/>
        </w:rPr>
        <w:t>s</w:t>
      </w:r>
      <w:r w:rsidR="00420DBD" w:rsidRPr="00307514">
        <w:rPr>
          <w:rFonts w:ascii="Times New Roman" w:hAnsi="Times New Roman" w:cs="Times New Roman"/>
          <w:i/>
          <w:sz w:val="24"/>
          <w:szCs w:val="24"/>
        </w:rPr>
        <w:t>ed in purposive actions</w:t>
      </w:r>
      <w:r w:rsidR="00420DBD" w:rsidRPr="00307514">
        <w:rPr>
          <w:rFonts w:ascii="Times New Roman" w:hAnsi="Times New Roman" w:cs="Times New Roman"/>
          <w:sz w:val="24"/>
          <w:szCs w:val="24"/>
        </w:rPr>
        <w:t>.” At this level, the focal point is to analyse “how individual invest in social relationships; and how they capture the embedded resources in such relationships to obtain a return” (Lin, 2001). Conversely, the group level of social capital stands for a collective asset, with discussion focused on: how certain groups develop; and how such a collective asset can enhance group value (Bourdieom 1985; 1986; Coleman, 1988, 1990; Putnam, 2000). Thus, social capital can be defined as  “</w:t>
      </w:r>
      <w:r w:rsidR="00420DBD" w:rsidRPr="00307514">
        <w:rPr>
          <w:rFonts w:ascii="Times New Roman" w:hAnsi="Times New Roman" w:cs="Times New Roman"/>
          <w:i/>
          <w:sz w:val="24"/>
          <w:szCs w:val="24"/>
        </w:rPr>
        <w:t>… features of social organisations such as networks, norms, and social trust that facilitate coordination and cooperation for mutual benefit</w:t>
      </w:r>
      <w:r w:rsidR="00420DBD" w:rsidRPr="00307514">
        <w:rPr>
          <w:rFonts w:ascii="Times New Roman" w:hAnsi="Times New Roman" w:cs="Times New Roman"/>
          <w:sz w:val="24"/>
          <w:szCs w:val="24"/>
        </w:rPr>
        <w:t xml:space="preserve">” (Putnam, 1995, p.67). This definition suggests that social capital facilitates co-operation and mutually supportive relationships in communities and nations. </w:t>
      </w:r>
    </w:p>
    <w:p w14:paraId="087EF650" w14:textId="3590043B" w:rsidR="00280AB9" w:rsidRPr="00307514" w:rsidRDefault="00623B93" w:rsidP="00E103A7">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    </w:t>
      </w:r>
      <w:r w:rsidR="00420DBD" w:rsidRPr="00307514">
        <w:rPr>
          <w:rFonts w:ascii="Times New Roman" w:hAnsi="Times New Roman" w:cs="Times New Roman"/>
          <w:sz w:val="24"/>
          <w:szCs w:val="24"/>
        </w:rPr>
        <w:t>Although the description of social capital varies somewhat from scholar to scholar, there is an agreement that social capital is a kind of resource derived from relationships with other people in a social network (Throsby, 1999</w:t>
      </w:r>
      <w:r w:rsidR="006B11A5" w:rsidRPr="00307514">
        <w:rPr>
          <w:rFonts w:ascii="Times New Roman" w:hAnsi="Times New Roman" w:cs="Times New Roman"/>
          <w:sz w:val="24"/>
          <w:szCs w:val="24"/>
        </w:rPr>
        <w:t xml:space="preserve">). These resources may include </w:t>
      </w:r>
      <w:r w:rsidR="00420DBD" w:rsidRPr="00307514">
        <w:rPr>
          <w:rFonts w:ascii="Times New Roman" w:hAnsi="Times New Roman" w:cs="Times New Roman"/>
          <w:sz w:val="24"/>
          <w:szCs w:val="24"/>
        </w:rPr>
        <w:t>information, ideas, leads, business opportunities, financial support, power and influence, emotional support, even g</w:t>
      </w:r>
      <w:r w:rsidR="006B11A5" w:rsidRPr="00307514">
        <w:rPr>
          <w:rFonts w:ascii="Times New Roman" w:hAnsi="Times New Roman" w:cs="Times New Roman"/>
          <w:sz w:val="24"/>
          <w:szCs w:val="24"/>
        </w:rPr>
        <w:t xml:space="preserve">oodwill, trust and cooperation </w:t>
      </w:r>
      <w:r w:rsidR="00420DBD" w:rsidRPr="00307514">
        <w:rPr>
          <w:rFonts w:ascii="Times New Roman" w:hAnsi="Times New Roman" w:cs="Times New Roman"/>
          <w:sz w:val="24"/>
          <w:szCs w:val="24"/>
        </w:rPr>
        <w:t>(Ports, 1998). The word “social” emphasi</w:t>
      </w:r>
      <w:r w:rsidR="00F315FB">
        <w:rPr>
          <w:rFonts w:ascii="Times New Roman" w:hAnsi="Times New Roman" w:cs="Times New Roman"/>
          <w:sz w:val="24"/>
          <w:szCs w:val="24"/>
        </w:rPr>
        <w:t>s</w:t>
      </w:r>
      <w:r w:rsidR="00420DBD" w:rsidRPr="00307514">
        <w:rPr>
          <w:rFonts w:ascii="Times New Roman" w:hAnsi="Times New Roman" w:cs="Times New Roman"/>
          <w:sz w:val="24"/>
          <w:szCs w:val="24"/>
        </w:rPr>
        <w:t>es that the re</w:t>
      </w:r>
      <w:r w:rsidR="006B11A5" w:rsidRPr="00307514">
        <w:rPr>
          <w:rFonts w:ascii="Times New Roman" w:hAnsi="Times New Roman" w:cs="Times New Roman"/>
          <w:sz w:val="24"/>
          <w:szCs w:val="24"/>
        </w:rPr>
        <w:t>sources are not personal assets;</w:t>
      </w:r>
      <w:r w:rsidR="00420DBD" w:rsidRPr="00307514">
        <w:rPr>
          <w:rFonts w:ascii="Times New Roman" w:hAnsi="Times New Roman" w:cs="Times New Roman"/>
          <w:sz w:val="24"/>
          <w:szCs w:val="24"/>
        </w:rPr>
        <w:t xml:space="preserve"> no single person owns them. </w:t>
      </w:r>
      <w:r w:rsidR="006B11A5" w:rsidRPr="00307514">
        <w:rPr>
          <w:rFonts w:ascii="Times New Roman" w:hAnsi="Times New Roman" w:cs="Times New Roman"/>
          <w:sz w:val="24"/>
          <w:szCs w:val="24"/>
        </w:rPr>
        <w:t>The word “capital” emphasi</w:t>
      </w:r>
      <w:r w:rsidR="00F315FB">
        <w:rPr>
          <w:rFonts w:ascii="Times New Roman" w:hAnsi="Times New Roman" w:cs="Times New Roman"/>
          <w:sz w:val="24"/>
          <w:szCs w:val="24"/>
        </w:rPr>
        <w:t>s</w:t>
      </w:r>
      <w:r w:rsidR="006B11A5" w:rsidRPr="00307514">
        <w:rPr>
          <w:rFonts w:ascii="Times New Roman" w:hAnsi="Times New Roman" w:cs="Times New Roman"/>
          <w:sz w:val="24"/>
          <w:szCs w:val="24"/>
        </w:rPr>
        <w:t xml:space="preserve">es these resources and can encourage cooperation and enable individuals or groups of people, to create value and achieve a common goal. </w:t>
      </w:r>
      <w:r w:rsidR="00420DBD" w:rsidRPr="00307514">
        <w:rPr>
          <w:rFonts w:ascii="Times New Roman" w:hAnsi="Times New Roman" w:cs="Times New Roman"/>
          <w:sz w:val="24"/>
          <w:szCs w:val="24"/>
        </w:rPr>
        <w:t xml:space="preserve">Social capital is an intangible asset that resides in social relationships, which cannot be traded in the market (Robinson, Schmid </w:t>
      </w:r>
      <w:r w:rsidR="006B11A5" w:rsidRPr="00307514">
        <w:rPr>
          <w:rFonts w:ascii="Times New Roman" w:hAnsi="Times New Roman" w:cs="Times New Roman"/>
          <w:sz w:val="24"/>
          <w:szCs w:val="24"/>
        </w:rPr>
        <w:t>and</w:t>
      </w:r>
      <w:r w:rsidR="00420DBD" w:rsidRPr="00307514">
        <w:rPr>
          <w:rFonts w:ascii="Times New Roman" w:hAnsi="Times New Roman" w:cs="Times New Roman"/>
          <w:sz w:val="24"/>
          <w:szCs w:val="24"/>
        </w:rPr>
        <w:t xml:space="preserve"> Siles, 2002). The constructs of social capital depend on the development of social relationships, and these relationships are built on social connections in communities. In other </w:t>
      </w:r>
      <w:r w:rsidR="00420DBD" w:rsidRPr="00307514">
        <w:rPr>
          <w:rFonts w:ascii="Times New Roman" w:hAnsi="Times New Roman" w:cs="Times New Roman"/>
          <w:sz w:val="24"/>
          <w:szCs w:val="24"/>
        </w:rPr>
        <w:lastRenderedPageBreak/>
        <w:t xml:space="preserve">words, the concept of social capital implies that its development takes places within a community (Australian government discussion paper, 2005). </w:t>
      </w:r>
    </w:p>
    <w:p w14:paraId="046E6B9F" w14:textId="77777777" w:rsidR="00AD5A93" w:rsidRPr="00307514" w:rsidRDefault="00AD5A93" w:rsidP="00E103A7">
      <w:pPr>
        <w:spacing w:after="0" w:line="480" w:lineRule="auto"/>
        <w:rPr>
          <w:rFonts w:ascii="Times New Roman" w:hAnsi="Times New Roman" w:cs="Times New Roman"/>
          <w:b/>
          <w:sz w:val="24"/>
          <w:szCs w:val="24"/>
        </w:rPr>
      </w:pPr>
    </w:p>
    <w:p w14:paraId="7713D295" w14:textId="5A2813F2" w:rsidR="00420DBD" w:rsidRPr="00307514" w:rsidRDefault="00280AB9"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b/>
          <w:sz w:val="24"/>
          <w:szCs w:val="24"/>
        </w:rPr>
        <w:t xml:space="preserve">Measuring Social Capital </w:t>
      </w:r>
    </w:p>
    <w:p w14:paraId="143024B0" w14:textId="06C745CC" w:rsidR="007B5CE2" w:rsidRPr="00307514" w:rsidRDefault="00623B93" w:rsidP="00E103A7">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      </w:t>
      </w:r>
      <w:r w:rsidR="00420DBD" w:rsidRPr="00307514">
        <w:rPr>
          <w:rFonts w:ascii="Times New Roman" w:hAnsi="Times New Roman" w:cs="Times New Roman"/>
          <w:sz w:val="24"/>
          <w:szCs w:val="24"/>
        </w:rPr>
        <w:t xml:space="preserve">Social capital grounded in social relationships, is obviously a complex and multidimensional concept (Hazelton and Kennan, 2000). </w:t>
      </w:r>
      <w:r w:rsidR="00280AB9" w:rsidRPr="00307514">
        <w:rPr>
          <w:rFonts w:ascii="Times New Roman" w:hAnsi="Times New Roman" w:cs="Times New Roman"/>
          <w:sz w:val="24"/>
          <w:szCs w:val="24"/>
        </w:rPr>
        <w:t>It is difficult to define and measure in empirical studies across different disciplines.</w:t>
      </w:r>
      <w:r w:rsidR="00420DBD" w:rsidRPr="00307514">
        <w:rPr>
          <w:rFonts w:ascii="Times New Roman" w:hAnsi="Times New Roman" w:cs="Times New Roman"/>
          <w:sz w:val="24"/>
          <w:szCs w:val="24"/>
        </w:rPr>
        <w:t xml:space="preserve"> Nahapiet and Ghoshal (1998) have proposed a </w:t>
      </w:r>
      <w:r w:rsidR="00995798" w:rsidRPr="00307514">
        <w:rPr>
          <w:rFonts w:ascii="Times New Roman" w:hAnsi="Times New Roman" w:cs="Times New Roman"/>
          <w:sz w:val="24"/>
          <w:szCs w:val="24"/>
        </w:rPr>
        <w:t>three-dimensional</w:t>
      </w:r>
      <w:r w:rsidR="00420DBD" w:rsidRPr="00307514">
        <w:rPr>
          <w:rFonts w:ascii="Times New Roman" w:hAnsi="Times New Roman" w:cs="Times New Roman"/>
          <w:sz w:val="24"/>
          <w:szCs w:val="24"/>
        </w:rPr>
        <w:t xml:space="preserve"> construct of social capital: a structural dimension, a cognitive dimension and a relational dimension. Many researchers in a wide range of empirical studies have accepted this </w:t>
      </w:r>
      <w:r w:rsidR="00280AB9" w:rsidRPr="00307514">
        <w:rPr>
          <w:rFonts w:ascii="Times New Roman" w:hAnsi="Times New Roman" w:cs="Times New Roman"/>
          <w:sz w:val="24"/>
          <w:szCs w:val="24"/>
        </w:rPr>
        <w:t xml:space="preserve">model of social capital </w:t>
      </w:r>
      <w:r w:rsidR="00420DBD" w:rsidRPr="00307514">
        <w:rPr>
          <w:rFonts w:ascii="Times New Roman" w:hAnsi="Times New Roman" w:cs="Times New Roman"/>
          <w:sz w:val="24"/>
          <w:szCs w:val="24"/>
        </w:rPr>
        <w:t xml:space="preserve">(e.g. Moran, 2005; Wasko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Faraj, 2005; Chiu </w:t>
      </w:r>
      <w:r w:rsidR="00420DBD" w:rsidRPr="00307514">
        <w:rPr>
          <w:rFonts w:ascii="Times New Roman" w:hAnsi="Times New Roman" w:cs="Times New Roman"/>
          <w:i/>
          <w:sz w:val="24"/>
          <w:szCs w:val="24"/>
        </w:rPr>
        <w:t>et al</w:t>
      </w:r>
      <w:r w:rsidR="00420DBD" w:rsidRPr="00307514">
        <w:rPr>
          <w:rFonts w:ascii="Times New Roman" w:hAnsi="Times New Roman" w:cs="Times New Roman"/>
          <w:sz w:val="24"/>
          <w:szCs w:val="24"/>
        </w:rPr>
        <w:t xml:space="preserve">., 2006; Wu, 2008). </w:t>
      </w:r>
      <w:r w:rsidR="00280AB9" w:rsidRPr="00307514">
        <w:rPr>
          <w:rFonts w:ascii="Times New Roman" w:hAnsi="Times New Roman" w:cs="Times New Roman"/>
          <w:sz w:val="24"/>
          <w:szCs w:val="24"/>
        </w:rPr>
        <w:t xml:space="preserve">However, Nahapiet and Ghoshal’s approach is predominately built on structural and network-based social capital, which has less consideration of social capital’s information benefits (Koka and Prescott, 2002). </w:t>
      </w:r>
      <w:r w:rsidR="00FA0EA0" w:rsidRPr="00307514">
        <w:rPr>
          <w:rFonts w:ascii="Times New Roman" w:hAnsi="Times New Roman" w:cs="Times New Roman"/>
          <w:sz w:val="24"/>
          <w:szCs w:val="24"/>
        </w:rPr>
        <w:t>Thus,</w:t>
      </w:r>
      <w:r w:rsidR="00BA07F6" w:rsidRPr="00307514">
        <w:rPr>
          <w:rFonts w:ascii="Times New Roman" w:hAnsi="Times New Roman" w:cs="Times New Roman"/>
          <w:sz w:val="24"/>
          <w:szCs w:val="24"/>
        </w:rPr>
        <w:t xml:space="preserve"> some</w:t>
      </w:r>
      <w:r w:rsidR="00280AB9" w:rsidRPr="00307514">
        <w:rPr>
          <w:rFonts w:ascii="Times New Roman" w:hAnsi="Times New Roman" w:cs="Times New Roman"/>
          <w:sz w:val="24"/>
          <w:szCs w:val="24"/>
        </w:rPr>
        <w:t xml:space="preserve"> suggest a communication dimension to replace the cognitive dimension since they believe the communication enables the utili</w:t>
      </w:r>
      <w:r w:rsidR="00F315FB">
        <w:rPr>
          <w:rFonts w:ascii="Times New Roman" w:hAnsi="Times New Roman" w:cs="Times New Roman"/>
          <w:sz w:val="24"/>
          <w:szCs w:val="24"/>
        </w:rPr>
        <w:t>s</w:t>
      </w:r>
      <w:r w:rsidR="00280AB9" w:rsidRPr="00307514">
        <w:rPr>
          <w:rFonts w:ascii="Times New Roman" w:hAnsi="Times New Roman" w:cs="Times New Roman"/>
          <w:sz w:val="24"/>
          <w:szCs w:val="24"/>
        </w:rPr>
        <w:t>ation and stock of social capital (e.g. Hazelton and Kenan, 2000, Widen-Wulff and Ginman, 2004). This communication dimension so far has always been considered at th</w:t>
      </w:r>
      <w:r w:rsidR="00C84D20" w:rsidRPr="00307514">
        <w:rPr>
          <w:rFonts w:ascii="Times New Roman" w:hAnsi="Times New Roman" w:cs="Times New Roman"/>
          <w:sz w:val="24"/>
          <w:szCs w:val="24"/>
        </w:rPr>
        <w:t xml:space="preserve">e </w:t>
      </w:r>
      <w:r w:rsidR="003F274E" w:rsidRPr="00307514">
        <w:rPr>
          <w:rFonts w:ascii="Times New Roman" w:hAnsi="Times New Roman" w:cs="Times New Roman"/>
          <w:sz w:val="24"/>
          <w:szCs w:val="24"/>
        </w:rPr>
        <w:t xml:space="preserve">conceptual level. In addition, the </w:t>
      </w:r>
      <w:r w:rsidR="000165A7" w:rsidRPr="00307514">
        <w:rPr>
          <w:rFonts w:ascii="Times New Roman" w:hAnsi="Times New Roman" w:cs="Times New Roman"/>
          <w:sz w:val="24"/>
          <w:szCs w:val="24"/>
        </w:rPr>
        <w:t>manifestation of each dimension of social capital varies</w:t>
      </w:r>
      <w:r w:rsidR="003F274E" w:rsidRPr="00307514">
        <w:rPr>
          <w:rFonts w:ascii="Times New Roman" w:hAnsi="Times New Roman" w:cs="Times New Roman"/>
          <w:sz w:val="24"/>
          <w:szCs w:val="24"/>
        </w:rPr>
        <w:t>,</w:t>
      </w:r>
      <w:r w:rsidR="000165A7" w:rsidRPr="00307514">
        <w:rPr>
          <w:rFonts w:ascii="Times New Roman" w:hAnsi="Times New Roman" w:cs="Times New Roman"/>
          <w:sz w:val="24"/>
          <w:szCs w:val="24"/>
        </w:rPr>
        <w:t xml:space="preserve"> as the ultimate value of a given from of social capital depends on contextual factors</w:t>
      </w:r>
      <w:r w:rsidR="001B16A1" w:rsidRPr="00307514">
        <w:rPr>
          <w:rFonts w:ascii="Times New Roman" w:hAnsi="Times New Roman" w:cs="Times New Roman"/>
          <w:sz w:val="24"/>
          <w:szCs w:val="24"/>
        </w:rPr>
        <w:t xml:space="preserve"> (e.g. Widen-Wulff </w:t>
      </w:r>
      <w:r w:rsidR="00E41B99">
        <w:rPr>
          <w:rFonts w:ascii="Times New Roman" w:hAnsi="Times New Roman" w:cs="Times New Roman"/>
          <w:sz w:val="24"/>
          <w:szCs w:val="24"/>
        </w:rPr>
        <w:t xml:space="preserve">and </w:t>
      </w:r>
      <w:r w:rsidR="001B16A1" w:rsidRPr="00307514">
        <w:rPr>
          <w:rFonts w:ascii="Times New Roman" w:hAnsi="Times New Roman" w:cs="Times New Roman"/>
          <w:sz w:val="24"/>
          <w:szCs w:val="24"/>
        </w:rPr>
        <w:t>Ginman, 2004; Hsieh and Tsai, 2007).</w:t>
      </w:r>
      <w:r w:rsidR="003F274E" w:rsidRPr="00307514">
        <w:rPr>
          <w:rFonts w:ascii="Times New Roman" w:hAnsi="Times New Roman" w:cs="Times New Roman"/>
          <w:sz w:val="24"/>
          <w:szCs w:val="24"/>
        </w:rPr>
        <w:t xml:space="preserve"> Due to these critics, more insight about social capital</w:t>
      </w:r>
      <w:r w:rsidR="001B16A1" w:rsidRPr="00307514">
        <w:rPr>
          <w:rFonts w:ascii="Times New Roman" w:hAnsi="Times New Roman" w:cs="Times New Roman"/>
          <w:sz w:val="24"/>
          <w:szCs w:val="24"/>
        </w:rPr>
        <w:t xml:space="preserve"> construct</w:t>
      </w:r>
      <w:r w:rsidR="003F274E" w:rsidRPr="00307514">
        <w:rPr>
          <w:rFonts w:ascii="Times New Roman" w:hAnsi="Times New Roman" w:cs="Times New Roman"/>
          <w:sz w:val="24"/>
          <w:szCs w:val="24"/>
        </w:rPr>
        <w:t xml:space="preserve"> should be gained.</w:t>
      </w:r>
    </w:p>
    <w:p w14:paraId="051C43B6" w14:textId="77777777" w:rsidR="007B5CE2" w:rsidRPr="00307514" w:rsidRDefault="007B5CE2" w:rsidP="00E103A7">
      <w:pPr>
        <w:spacing w:after="0" w:line="480" w:lineRule="auto"/>
        <w:rPr>
          <w:rFonts w:ascii="Times New Roman" w:hAnsi="Times New Roman" w:cs="Times New Roman"/>
          <w:sz w:val="24"/>
          <w:szCs w:val="24"/>
        </w:rPr>
      </w:pPr>
    </w:p>
    <w:p w14:paraId="5162318E" w14:textId="4FE19CC9" w:rsidR="00280AB9" w:rsidRPr="00307514" w:rsidRDefault="00280AB9" w:rsidP="00E41B99">
      <w:pPr>
        <w:spacing w:after="0" w:line="480" w:lineRule="auto"/>
        <w:outlineLvl w:val="0"/>
        <w:rPr>
          <w:rFonts w:ascii="Times New Roman" w:hAnsi="Times New Roman" w:cs="Times New Roman"/>
          <w:sz w:val="24"/>
          <w:szCs w:val="24"/>
        </w:rPr>
      </w:pPr>
      <w:r w:rsidRPr="00307514">
        <w:rPr>
          <w:rFonts w:ascii="Times New Roman" w:hAnsi="Times New Roman" w:cs="Times New Roman"/>
          <w:b/>
          <w:sz w:val="24"/>
          <w:szCs w:val="24"/>
        </w:rPr>
        <w:t>Conceptuali</w:t>
      </w:r>
      <w:r w:rsidR="00F315FB">
        <w:rPr>
          <w:rFonts w:ascii="Times New Roman" w:hAnsi="Times New Roman" w:cs="Times New Roman"/>
          <w:b/>
          <w:sz w:val="24"/>
          <w:szCs w:val="24"/>
        </w:rPr>
        <w:t>s</w:t>
      </w:r>
      <w:r w:rsidRPr="00307514">
        <w:rPr>
          <w:rFonts w:ascii="Times New Roman" w:hAnsi="Times New Roman" w:cs="Times New Roman"/>
          <w:b/>
          <w:sz w:val="24"/>
          <w:szCs w:val="24"/>
        </w:rPr>
        <w:t xml:space="preserve">ing Social Capital </w:t>
      </w:r>
      <w:r w:rsidR="00674BF2" w:rsidRPr="00307514">
        <w:rPr>
          <w:rFonts w:ascii="Times New Roman" w:hAnsi="Times New Roman" w:cs="Times New Roman"/>
          <w:b/>
          <w:sz w:val="24"/>
          <w:szCs w:val="24"/>
        </w:rPr>
        <w:t xml:space="preserve">Construct </w:t>
      </w:r>
      <w:r w:rsidRPr="00307514">
        <w:rPr>
          <w:rFonts w:ascii="Times New Roman" w:hAnsi="Times New Roman" w:cs="Times New Roman"/>
          <w:b/>
          <w:sz w:val="24"/>
          <w:szCs w:val="24"/>
        </w:rPr>
        <w:t>in COBCs</w:t>
      </w:r>
    </w:p>
    <w:p w14:paraId="6248FF9B" w14:textId="19A6F041" w:rsidR="001B16A1" w:rsidRPr="00307514" w:rsidRDefault="003F274E" w:rsidP="00E103A7">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      Drawn from </w:t>
      </w:r>
      <w:r w:rsidR="00E93C47" w:rsidRPr="00307514">
        <w:rPr>
          <w:rFonts w:ascii="Times New Roman" w:hAnsi="Times New Roman" w:cs="Times New Roman"/>
          <w:sz w:val="24"/>
          <w:szCs w:val="24"/>
        </w:rPr>
        <w:t>prior</w:t>
      </w:r>
      <w:r w:rsidRPr="00307514">
        <w:rPr>
          <w:rFonts w:ascii="Times New Roman" w:hAnsi="Times New Roman" w:cs="Times New Roman"/>
          <w:sz w:val="24"/>
          <w:szCs w:val="24"/>
        </w:rPr>
        <w:t xml:space="preserve"> </w:t>
      </w:r>
      <w:r w:rsidR="00527D50" w:rsidRPr="00307514">
        <w:rPr>
          <w:rFonts w:ascii="Times New Roman" w:hAnsi="Times New Roman" w:cs="Times New Roman"/>
          <w:sz w:val="24"/>
          <w:szCs w:val="24"/>
        </w:rPr>
        <w:t>social capital studies</w:t>
      </w:r>
      <w:r w:rsidRPr="00307514">
        <w:rPr>
          <w:rFonts w:ascii="Times New Roman" w:hAnsi="Times New Roman" w:cs="Times New Roman"/>
          <w:sz w:val="24"/>
          <w:szCs w:val="24"/>
        </w:rPr>
        <w:t xml:space="preserve">, we add </w:t>
      </w:r>
      <w:r w:rsidR="00CD502D" w:rsidRPr="00307514">
        <w:rPr>
          <w:rFonts w:ascii="Times New Roman" w:hAnsi="Times New Roman" w:cs="Times New Roman"/>
          <w:sz w:val="24"/>
          <w:szCs w:val="24"/>
        </w:rPr>
        <w:t>the communication dimension as the</w:t>
      </w:r>
      <w:r w:rsidRPr="00307514">
        <w:rPr>
          <w:rFonts w:ascii="Times New Roman" w:hAnsi="Times New Roman" w:cs="Times New Roman"/>
          <w:sz w:val="24"/>
          <w:szCs w:val="24"/>
        </w:rPr>
        <w:t xml:space="preserve"> </w:t>
      </w:r>
      <w:r w:rsidR="00527D50" w:rsidRPr="00307514">
        <w:rPr>
          <w:rFonts w:ascii="Times New Roman" w:hAnsi="Times New Roman" w:cs="Times New Roman"/>
          <w:sz w:val="24"/>
          <w:szCs w:val="24"/>
        </w:rPr>
        <w:t>fourth</w:t>
      </w:r>
      <w:r w:rsidR="00623B93" w:rsidRPr="00307514">
        <w:rPr>
          <w:rFonts w:ascii="Times New Roman" w:hAnsi="Times New Roman" w:cs="Times New Roman"/>
          <w:sz w:val="24"/>
          <w:szCs w:val="24"/>
        </w:rPr>
        <w:t xml:space="preserve"> dimension to </w:t>
      </w:r>
      <w:r w:rsidR="00CD502D" w:rsidRPr="00307514">
        <w:rPr>
          <w:rFonts w:ascii="Times New Roman" w:hAnsi="Times New Roman" w:cs="Times New Roman"/>
          <w:sz w:val="24"/>
          <w:szCs w:val="24"/>
        </w:rPr>
        <w:t xml:space="preserve">establish a more comprehensive construct of </w:t>
      </w:r>
      <w:r w:rsidR="00623B93" w:rsidRPr="00307514">
        <w:rPr>
          <w:rFonts w:ascii="Times New Roman" w:hAnsi="Times New Roman" w:cs="Times New Roman"/>
          <w:sz w:val="24"/>
          <w:szCs w:val="24"/>
        </w:rPr>
        <w:t>social capital</w:t>
      </w:r>
      <w:r w:rsidR="00CD502D" w:rsidRPr="00307514">
        <w:rPr>
          <w:rFonts w:ascii="Times New Roman" w:hAnsi="Times New Roman" w:cs="Times New Roman"/>
          <w:sz w:val="24"/>
          <w:szCs w:val="24"/>
        </w:rPr>
        <w:t xml:space="preserve">, which </w:t>
      </w:r>
      <w:r w:rsidR="00CD502D" w:rsidRPr="00307514">
        <w:rPr>
          <w:rFonts w:ascii="Times New Roman" w:hAnsi="Times New Roman" w:cs="Times New Roman"/>
          <w:sz w:val="24"/>
          <w:szCs w:val="24"/>
        </w:rPr>
        <w:lastRenderedPageBreak/>
        <w:t>conceptualis</w:t>
      </w:r>
      <w:r w:rsidR="00623B93" w:rsidRPr="00307514">
        <w:rPr>
          <w:rFonts w:ascii="Times New Roman" w:hAnsi="Times New Roman" w:cs="Times New Roman"/>
          <w:sz w:val="24"/>
          <w:szCs w:val="24"/>
        </w:rPr>
        <w:t>e Nahapiet and Ghoshal</w:t>
      </w:r>
      <w:r w:rsidR="00CD502D" w:rsidRPr="00307514">
        <w:rPr>
          <w:rFonts w:ascii="Times New Roman" w:hAnsi="Times New Roman" w:cs="Times New Roman"/>
          <w:sz w:val="24"/>
          <w:szCs w:val="24"/>
        </w:rPr>
        <w:t>’s</w:t>
      </w:r>
      <w:r w:rsidR="00623B93" w:rsidRPr="00307514">
        <w:rPr>
          <w:rFonts w:ascii="Times New Roman" w:hAnsi="Times New Roman" w:cs="Times New Roman"/>
          <w:sz w:val="24"/>
          <w:szCs w:val="24"/>
        </w:rPr>
        <w:t xml:space="preserve"> (1998) model for application</w:t>
      </w:r>
      <w:r w:rsidR="00CD502D" w:rsidRPr="00307514">
        <w:rPr>
          <w:rFonts w:ascii="Times New Roman" w:hAnsi="Times New Roman" w:cs="Times New Roman"/>
          <w:sz w:val="24"/>
          <w:szCs w:val="24"/>
        </w:rPr>
        <w:t>s</w:t>
      </w:r>
      <w:r w:rsidR="00623B93" w:rsidRPr="00307514">
        <w:rPr>
          <w:rFonts w:ascii="Times New Roman" w:hAnsi="Times New Roman" w:cs="Times New Roman"/>
          <w:sz w:val="24"/>
          <w:szCs w:val="24"/>
        </w:rPr>
        <w:t xml:space="preserve"> in COBCs. The elements of our model are presented as fi</w:t>
      </w:r>
      <w:r w:rsidR="00877A25" w:rsidRPr="00307514">
        <w:rPr>
          <w:rFonts w:ascii="Times New Roman" w:hAnsi="Times New Roman" w:cs="Times New Roman"/>
          <w:sz w:val="24"/>
          <w:szCs w:val="24"/>
        </w:rPr>
        <w:t>gure 1 and are explained below.</w:t>
      </w:r>
    </w:p>
    <w:p w14:paraId="1FB5B9D5" w14:textId="77777777" w:rsidR="00877A25" w:rsidRPr="00307514" w:rsidRDefault="00877A25" w:rsidP="00E103A7">
      <w:pPr>
        <w:spacing w:after="0" w:line="480" w:lineRule="auto"/>
        <w:rPr>
          <w:rFonts w:ascii="Times New Roman" w:hAnsi="Times New Roman" w:cs="Times New Roman"/>
          <w:sz w:val="24"/>
          <w:szCs w:val="24"/>
        </w:rPr>
      </w:pPr>
    </w:p>
    <w:p w14:paraId="345BB938" w14:textId="3DDD5763" w:rsidR="00877A25" w:rsidRPr="00307514" w:rsidRDefault="00877A25" w:rsidP="00877A25">
      <w:pPr>
        <w:spacing w:after="0" w:line="480" w:lineRule="auto"/>
        <w:jc w:val="center"/>
        <w:rPr>
          <w:rFonts w:ascii="Times New Roman" w:hAnsi="Times New Roman" w:cs="Times New Roman"/>
          <w:sz w:val="24"/>
          <w:szCs w:val="24"/>
        </w:rPr>
      </w:pPr>
      <w:r w:rsidRPr="00307514">
        <w:rPr>
          <w:rFonts w:ascii="Times New Roman" w:hAnsi="Times New Roman" w:cs="Times New Roman"/>
          <w:sz w:val="24"/>
          <w:szCs w:val="24"/>
        </w:rPr>
        <w:t>&lt; Insert Figure 1 Here &gt;</w:t>
      </w:r>
    </w:p>
    <w:p w14:paraId="55576CDA" w14:textId="716B1835" w:rsidR="001B16A1" w:rsidRPr="00307514" w:rsidRDefault="00420DBD" w:rsidP="00E41B99">
      <w:pPr>
        <w:spacing w:after="0" w:line="480" w:lineRule="auto"/>
        <w:outlineLvl w:val="0"/>
        <w:rPr>
          <w:rFonts w:ascii="Times New Roman" w:hAnsi="Times New Roman" w:cs="Times New Roman"/>
          <w:sz w:val="24"/>
          <w:szCs w:val="24"/>
        </w:rPr>
      </w:pPr>
      <w:r w:rsidRPr="00307514">
        <w:rPr>
          <w:rFonts w:ascii="Times New Roman" w:hAnsi="Times New Roman" w:cs="Times New Roman"/>
          <w:b/>
          <w:i/>
          <w:sz w:val="24"/>
          <w:szCs w:val="24"/>
        </w:rPr>
        <w:t xml:space="preserve">Structural dimension </w:t>
      </w:r>
    </w:p>
    <w:p w14:paraId="2DB1A32A" w14:textId="0989FF56" w:rsidR="00AD5A93" w:rsidRPr="00307514" w:rsidRDefault="00497C4D" w:rsidP="00E103A7">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    </w:t>
      </w:r>
      <w:r w:rsidR="00420DBD" w:rsidRPr="00307514">
        <w:rPr>
          <w:rFonts w:ascii="Times New Roman" w:hAnsi="Times New Roman" w:cs="Times New Roman"/>
          <w:sz w:val="24"/>
          <w:szCs w:val="24"/>
        </w:rPr>
        <w:t xml:space="preserve">The structural dimension refers to the overall patterns of connections between actors, that is, it relates to an individual’s ability to make connections to others within a community; these connections can help to reduce the amount of time and investment needed to obtain information (Nahapiet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Ghoshal, 1998). Interaction ties are seen as the fundamental proposition of structural social capital, which provides access to resource and information (Nahapiet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Ghoshal, 1998; Hazleton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Kennan, 2000; Koka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Prescot, 2002). In this case, social relationships are established through interaction ties that can reduce the amount of time and investment necessary to gather information and knowledge (Tsai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Ghoshal, 1998). A COBC consists of a group of people with different backgrounds, abilities, knowledge and experiences of a specific brand or product; therefore, motivating interaction among those individuals is very important. Granovetter (1973) emphasi</w:t>
      </w:r>
      <w:r w:rsidR="00F315FB">
        <w:rPr>
          <w:rFonts w:ascii="Times New Roman" w:hAnsi="Times New Roman" w:cs="Times New Roman"/>
          <w:sz w:val="24"/>
          <w:szCs w:val="24"/>
        </w:rPr>
        <w:t>s</w:t>
      </w:r>
      <w:r w:rsidR="00420DBD" w:rsidRPr="00307514">
        <w:rPr>
          <w:rFonts w:ascii="Times New Roman" w:hAnsi="Times New Roman" w:cs="Times New Roman"/>
          <w:sz w:val="24"/>
          <w:szCs w:val="24"/>
        </w:rPr>
        <w:t>es the strength of social ties as the amount of time spent together with other members, and the emotional feelings of intensity and intimacy. Within COBCs, social capital resides in the relationships among registered community members; the interaction ties represent the strength of these relationships, the amount of time spent, and frequency of communication among members.</w:t>
      </w:r>
      <w:bookmarkStart w:id="1" w:name="_Toc276462847"/>
      <w:r w:rsidR="00420DBD" w:rsidRPr="00307514">
        <w:rPr>
          <w:rFonts w:ascii="Times New Roman" w:hAnsi="Times New Roman" w:cs="Times New Roman"/>
          <w:sz w:val="24"/>
          <w:szCs w:val="24"/>
        </w:rPr>
        <w:t xml:space="preserve"> The structural dimension of social capital n COBCs is manifested as interaction ties which provides a cost-effective way for community members to access to a wider range of information and resources.</w:t>
      </w:r>
      <w:bookmarkStart w:id="2" w:name="_Toc276462848"/>
      <w:bookmarkStart w:id="3" w:name="_Toc337502490"/>
    </w:p>
    <w:p w14:paraId="67004E8B" w14:textId="77777777" w:rsidR="00AD5A93" w:rsidRPr="00307514" w:rsidRDefault="00AD5A93" w:rsidP="00E103A7">
      <w:pPr>
        <w:spacing w:after="0" w:line="480" w:lineRule="auto"/>
        <w:rPr>
          <w:rFonts w:ascii="Times New Roman" w:hAnsi="Times New Roman" w:cs="Times New Roman"/>
          <w:sz w:val="24"/>
          <w:szCs w:val="24"/>
        </w:rPr>
      </w:pPr>
    </w:p>
    <w:p w14:paraId="7DF1525D" w14:textId="12CD3F41" w:rsidR="00420DBD" w:rsidRPr="00307514" w:rsidRDefault="00420DBD" w:rsidP="00E41B99">
      <w:pPr>
        <w:spacing w:after="0" w:line="480" w:lineRule="auto"/>
        <w:outlineLvl w:val="0"/>
        <w:rPr>
          <w:rFonts w:ascii="Times New Roman" w:hAnsi="Times New Roman" w:cs="Times New Roman"/>
          <w:sz w:val="24"/>
          <w:szCs w:val="24"/>
        </w:rPr>
      </w:pPr>
      <w:r w:rsidRPr="00307514">
        <w:rPr>
          <w:rFonts w:ascii="Times New Roman" w:hAnsi="Times New Roman" w:cs="Times New Roman"/>
          <w:b/>
          <w:i/>
          <w:sz w:val="24"/>
          <w:szCs w:val="24"/>
        </w:rPr>
        <w:t>Cognitive dimension</w:t>
      </w:r>
      <w:bookmarkEnd w:id="2"/>
      <w:bookmarkEnd w:id="3"/>
    </w:p>
    <w:p w14:paraId="04B457C6" w14:textId="77777777" w:rsidR="00AD5A93" w:rsidRPr="00307514" w:rsidRDefault="00497C4D" w:rsidP="00E103A7">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lastRenderedPageBreak/>
        <w:t xml:space="preserve">    </w:t>
      </w:r>
      <w:r w:rsidR="00420DBD" w:rsidRPr="00307514">
        <w:rPr>
          <w:rFonts w:ascii="Times New Roman" w:hAnsi="Times New Roman" w:cs="Times New Roman"/>
          <w:sz w:val="24"/>
          <w:szCs w:val="24"/>
        </w:rPr>
        <w:t xml:space="preserve">The cognitive dimension of social capital represents those resources providing shared representations, interpretations and systems of meaning among parties, is normally reflected as shared language and vision, which can facilitate and influence the conditions for the combination and exchange of resources (Nahapiet and Ghoshal, 1998). For example, shared language provides a common conceptual apparatus for participants to understand each other, and to build a common and shared vocabulary in their communities. In COBCs, shared language also plays an essential role to improve the efficiency of communication among members with similar interests and experience of the same brand or product. It may also support the development of new product ideas and concepts by enhancing combination capability (van Vuuren, 211). Thus the cognitive dimension in COBCs is manifested as shared language which provides a common understanding for all participants (Chiu </w:t>
      </w:r>
      <w:r w:rsidR="00420DBD" w:rsidRPr="00307514">
        <w:rPr>
          <w:rFonts w:ascii="Times New Roman" w:hAnsi="Times New Roman" w:cs="Times New Roman"/>
          <w:i/>
          <w:sz w:val="24"/>
          <w:szCs w:val="24"/>
        </w:rPr>
        <w:t>et al</w:t>
      </w:r>
      <w:r w:rsidR="00420DBD" w:rsidRPr="00307514">
        <w:rPr>
          <w:rFonts w:ascii="Times New Roman" w:hAnsi="Times New Roman" w:cs="Times New Roman"/>
          <w:sz w:val="24"/>
          <w:szCs w:val="24"/>
        </w:rPr>
        <w:t xml:space="preserve">., 2006). </w:t>
      </w:r>
      <w:bookmarkStart w:id="4" w:name="_Toc337502489"/>
    </w:p>
    <w:p w14:paraId="0099AE8A" w14:textId="77777777" w:rsidR="00AD5A93" w:rsidRPr="00307514" w:rsidRDefault="00AD5A93" w:rsidP="00E103A7">
      <w:pPr>
        <w:spacing w:after="0" w:line="480" w:lineRule="auto"/>
        <w:rPr>
          <w:rFonts w:ascii="Times New Roman" w:hAnsi="Times New Roman" w:cs="Times New Roman"/>
          <w:sz w:val="24"/>
          <w:szCs w:val="24"/>
        </w:rPr>
      </w:pPr>
    </w:p>
    <w:p w14:paraId="422E94DF" w14:textId="1597EE32" w:rsidR="00497C4D" w:rsidRPr="00307514" w:rsidRDefault="00420DBD" w:rsidP="00E41B99">
      <w:pPr>
        <w:spacing w:after="0" w:line="480" w:lineRule="auto"/>
        <w:outlineLvl w:val="0"/>
        <w:rPr>
          <w:rFonts w:ascii="Times New Roman" w:hAnsi="Times New Roman" w:cs="Times New Roman"/>
          <w:sz w:val="24"/>
          <w:szCs w:val="24"/>
        </w:rPr>
      </w:pPr>
      <w:r w:rsidRPr="00307514">
        <w:rPr>
          <w:rFonts w:ascii="Times New Roman" w:hAnsi="Times New Roman" w:cs="Times New Roman"/>
          <w:b/>
          <w:i/>
          <w:sz w:val="24"/>
          <w:szCs w:val="24"/>
        </w:rPr>
        <w:t>Relational dimension</w:t>
      </w:r>
      <w:bookmarkEnd w:id="1"/>
      <w:bookmarkEnd w:id="4"/>
      <w:r w:rsidRPr="00307514">
        <w:rPr>
          <w:rFonts w:ascii="Times New Roman" w:hAnsi="Times New Roman" w:cs="Times New Roman"/>
          <w:b/>
          <w:i/>
          <w:sz w:val="24"/>
          <w:szCs w:val="24"/>
        </w:rPr>
        <w:t xml:space="preserve"> </w:t>
      </w:r>
    </w:p>
    <w:p w14:paraId="6FBE7FF5" w14:textId="7209B7F5" w:rsidR="00AD5A93" w:rsidRPr="00307514" w:rsidRDefault="00497C4D" w:rsidP="00E103A7">
      <w:pPr>
        <w:spacing w:after="0" w:line="480" w:lineRule="auto"/>
        <w:jc w:val="both"/>
        <w:rPr>
          <w:rFonts w:ascii="Times New Roman" w:hAnsi="Times New Roman" w:cs="Times New Roman"/>
          <w:b/>
          <w:i/>
          <w:sz w:val="24"/>
          <w:szCs w:val="24"/>
        </w:rPr>
      </w:pPr>
      <w:r w:rsidRPr="00307514">
        <w:rPr>
          <w:rFonts w:ascii="Times New Roman" w:hAnsi="Times New Roman" w:cs="Times New Roman"/>
          <w:b/>
          <w:i/>
          <w:sz w:val="24"/>
          <w:szCs w:val="24"/>
        </w:rPr>
        <w:t xml:space="preserve">    </w:t>
      </w:r>
      <w:r w:rsidR="00420DBD" w:rsidRPr="00307514">
        <w:rPr>
          <w:rFonts w:ascii="Times New Roman" w:hAnsi="Times New Roman" w:cs="Times New Roman"/>
          <w:sz w:val="24"/>
          <w:szCs w:val="24"/>
        </w:rPr>
        <w:t xml:space="preserve">The relational dimension describes the kind of personal relationships people have developed with each other through a history of interactions (Nahapiet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Ghoshal, 1998). Identification and commitment are a manifestation of the relational dimension of social capital in online networks (Wasko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Faraj, 2005). Within a COBC, the relational dimension of social capital exists when members have strong identification with collective activities (Lewicki and Bunker, 1996) and commitment contributed to other fellow members and their community (Coleman, 1990; Ellemers, Kortekaas,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Ouwerkerk, 1999). In this study, identification arises from an individual involvement and represents members’ sense of belonging toward the COBC, which is helpful in explaining customers’ willingness to maintain long-term relationships with the community (Bagozzi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Dholakia, 2002). The relational dimension of social capital in COBCs is manifested as identification and </w:t>
      </w:r>
      <w:r w:rsidR="00420DBD" w:rsidRPr="00307514">
        <w:rPr>
          <w:rFonts w:ascii="Times New Roman" w:hAnsi="Times New Roman" w:cs="Times New Roman"/>
          <w:sz w:val="24"/>
          <w:szCs w:val="24"/>
        </w:rPr>
        <w:lastRenderedPageBreak/>
        <w:t>commitment. Identification acts as a resource influencing members’ motivation to combine and exchange information and knowledge (Nahpiet and Ghoshal, 1998). Commitment is reflected as individual members’ moral responsibility and attachment to their COBC.</w:t>
      </w:r>
      <w:bookmarkStart w:id="5" w:name="_Toc276462849"/>
      <w:bookmarkStart w:id="6" w:name="_Toc337502491"/>
    </w:p>
    <w:p w14:paraId="7C29218D" w14:textId="77777777" w:rsidR="00AD5A93" w:rsidRPr="00307514" w:rsidRDefault="00AD5A93" w:rsidP="00E103A7">
      <w:pPr>
        <w:spacing w:after="0" w:line="480" w:lineRule="auto"/>
        <w:jc w:val="both"/>
        <w:rPr>
          <w:rFonts w:ascii="Times New Roman" w:hAnsi="Times New Roman" w:cs="Times New Roman"/>
          <w:b/>
          <w:i/>
          <w:sz w:val="24"/>
          <w:szCs w:val="24"/>
        </w:rPr>
      </w:pPr>
    </w:p>
    <w:p w14:paraId="6E8E14A1" w14:textId="7A3FC9AE" w:rsidR="00420DBD" w:rsidRPr="00307514" w:rsidRDefault="00420DBD" w:rsidP="00E41B99">
      <w:pPr>
        <w:spacing w:after="0" w:line="480" w:lineRule="auto"/>
        <w:jc w:val="both"/>
        <w:outlineLvl w:val="0"/>
        <w:rPr>
          <w:rFonts w:ascii="Times New Roman" w:hAnsi="Times New Roman" w:cs="Times New Roman"/>
          <w:b/>
          <w:i/>
          <w:sz w:val="24"/>
          <w:szCs w:val="24"/>
        </w:rPr>
      </w:pPr>
      <w:r w:rsidRPr="00307514">
        <w:rPr>
          <w:rFonts w:ascii="Times New Roman" w:hAnsi="Times New Roman" w:cs="Times New Roman"/>
          <w:b/>
          <w:i/>
          <w:sz w:val="24"/>
          <w:szCs w:val="24"/>
        </w:rPr>
        <w:t>Communication dimension</w:t>
      </w:r>
      <w:bookmarkEnd w:id="5"/>
      <w:bookmarkEnd w:id="6"/>
      <w:r w:rsidRPr="00307514">
        <w:rPr>
          <w:rFonts w:ascii="Times New Roman" w:hAnsi="Times New Roman" w:cs="Times New Roman"/>
          <w:b/>
          <w:i/>
          <w:sz w:val="24"/>
          <w:szCs w:val="24"/>
        </w:rPr>
        <w:t xml:space="preserve"> </w:t>
      </w:r>
    </w:p>
    <w:p w14:paraId="5BBA4871" w14:textId="69AF4CC8" w:rsidR="00420DBD" w:rsidRPr="00307514" w:rsidRDefault="00497C4D" w:rsidP="00E103A7">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    </w:t>
      </w:r>
      <w:r w:rsidR="00420DBD" w:rsidRPr="00307514">
        <w:rPr>
          <w:rFonts w:ascii="Times New Roman" w:hAnsi="Times New Roman" w:cs="Times New Roman"/>
          <w:sz w:val="24"/>
          <w:szCs w:val="24"/>
        </w:rPr>
        <w:t>We view the communication dimension as a visible condition necessary for information and utili</w:t>
      </w:r>
      <w:r w:rsidR="00F315FB">
        <w:rPr>
          <w:rFonts w:ascii="Times New Roman" w:hAnsi="Times New Roman" w:cs="Times New Roman"/>
          <w:sz w:val="24"/>
          <w:szCs w:val="24"/>
        </w:rPr>
        <w:t>s</w:t>
      </w:r>
      <w:r w:rsidR="00420DBD" w:rsidRPr="00307514">
        <w:rPr>
          <w:rFonts w:ascii="Times New Roman" w:hAnsi="Times New Roman" w:cs="Times New Roman"/>
          <w:sz w:val="24"/>
          <w:szCs w:val="24"/>
        </w:rPr>
        <w:t xml:space="preserve">ation of social capital (Widen-Wulff </w:t>
      </w:r>
      <w:r w:rsidR="001B16A1" w:rsidRPr="00307514">
        <w:rPr>
          <w:rFonts w:ascii="Times New Roman" w:hAnsi="Times New Roman" w:cs="Times New Roman"/>
          <w:sz w:val="24"/>
          <w:szCs w:val="24"/>
        </w:rPr>
        <w:t xml:space="preserve">and </w:t>
      </w:r>
      <w:r w:rsidR="00420DBD" w:rsidRPr="00307514">
        <w:rPr>
          <w:rFonts w:ascii="Times New Roman" w:hAnsi="Times New Roman" w:cs="Times New Roman"/>
          <w:sz w:val="24"/>
          <w:szCs w:val="24"/>
        </w:rPr>
        <w:t>Ginman, 2004). It enables social capital can be stoked, assessed, and used to achieve various organisational objectives through communication behaviour, such as information exchange, problem identification, behaviour regulation and conflict management (Hazelton and Kennan, 2000). In other words, communication is believed to influence the mobili</w:t>
      </w:r>
      <w:r w:rsidR="00F315FB">
        <w:rPr>
          <w:rFonts w:ascii="Times New Roman" w:hAnsi="Times New Roman" w:cs="Times New Roman"/>
          <w:sz w:val="24"/>
          <w:szCs w:val="24"/>
        </w:rPr>
        <w:t>s</w:t>
      </w:r>
      <w:r w:rsidR="00420DBD" w:rsidRPr="00307514">
        <w:rPr>
          <w:rFonts w:ascii="Times New Roman" w:hAnsi="Times New Roman" w:cs="Times New Roman"/>
          <w:sz w:val="24"/>
          <w:szCs w:val="24"/>
        </w:rPr>
        <w:t xml:space="preserve">ation of social capital (Chan, 2008). </w:t>
      </w:r>
    </w:p>
    <w:p w14:paraId="1479FCE2" w14:textId="19D65B6C" w:rsidR="00420DBD" w:rsidRPr="00307514" w:rsidRDefault="00420DBD" w:rsidP="00E103A7">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Several predominant </w:t>
      </w:r>
      <w:r w:rsidR="00424710" w:rsidRPr="00307514">
        <w:rPr>
          <w:rFonts w:ascii="Times New Roman" w:hAnsi="Times New Roman" w:cs="Times New Roman"/>
          <w:sz w:val="24"/>
          <w:szCs w:val="24"/>
        </w:rPr>
        <w:t>researches</w:t>
      </w:r>
      <w:r w:rsidRPr="00307514">
        <w:rPr>
          <w:rFonts w:ascii="Times New Roman" w:hAnsi="Times New Roman" w:cs="Times New Roman"/>
          <w:sz w:val="24"/>
          <w:szCs w:val="24"/>
        </w:rPr>
        <w:t xml:space="preserve"> have implicit and explicit assumptions on the role of communication impacting upon social capital (Chan, 2008). First of all, the utili</w:t>
      </w:r>
      <w:r w:rsidR="00F315FB">
        <w:rPr>
          <w:rFonts w:ascii="Times New Roman" w:hAnsi="Times New Roman" w:cs="Times New Roman"/>
          <w:sz w:val="24"/>
          <w:szCs w:val="24"/>
        </w:rPr>
        <w:t>s</w:t>
      </w:r>
      <w:r w:rsidRPr="00307514">
        <w:rPr>
          <w:rFonts w:ascii="Times New Roman" w:hAnsi="Times New Roman" w:cs="Times New Roman"/>
          <w:sz w:val="24"/>
          <w:szCs w:val="24"/>
        </w:rPr>
        <w:t xml:space="preserve">ation of social capital does not happen instinctively, that the embedded resources have to be transmitted and accumulated through communication among people (Bourdieu, 1985). Secondly, communication is used for social control (Coleman, 1988), since its essentiality to develop social ties and facilitate the flow of information so as to enforce the norms and control member’s behaviour in a society (Coleman, 1990). Thirdly, communication is significantly to increase interaction (Putnam, 1998). Especially in an online realm, the </w:t>
      </w:r>
      <w:r w:rsidR="00427F6A" w:rsidRPr="00307514">
        <w:rPr>
          <w:rFonts w:ascii="Times New Roman" w:hAnsi="Times New Roman" w:cs="Times New Roman"/>
          <w:sz w:val="24"/>
          <w:szCs w:val="24"/>
        </w:rPr>
        <w:t>Internet</w:t>
      </w:r>
      <w:r w:rsidRPr="00307514">
        <w:rPr>
          <w:rFonts w:ascii="Times New Roman" w:hAnsi="Times New Roman" w:cs="Times New Roman"/>
          <w:sz w:val="24"/>
          <w:szCs w:val="24"/>
        </w:rPr>
        <w:t xml:space="preserve"> works as a supplementary communication channel to help individuals maintain existing ties, and have more opportunities to interact with others (Quan-Hasse </w:t>
      </w:r>
      <w:r w:rsidR="00E41B99">
        <w:rPr>
          <w:rFonts w:ascii="Times New Roman" w:hAnsi="Times New Roman" w:cs="Times New Roman"/>
          <w:sz w:val="24"/>
          <w:szCs w:val="24"/>
        </w:rPr>
        <w:t xml:space="preserve">and </w:t>
      </w:r>
      <w:r w:rsidRPr="00307514">
        <w:rPr>
          <w:rFonts w:ascii="Times New Roman" w:hAnsi="Times New Roman" w:cs="Times New Roman"/>
          <w:sz w:val="24"/>
          <w:szCs w:val="24"/>
        </w:rPr>
        <w:t>Wellman, 2002). Therefore, we can argue that communication play significant roles in impacting social capital’s utili</w:t>
      </w:r>
      <w:r w:rsidR="00F315FB">
        <w:rPr>
          <w:rFonts w:ascii="Times New Roman" w:hAnsi="Times New Roman" w:cs="Times New Roman"/>
          <w:sz w:val="24"/>
          <w:szCs w:val="24"/>
        </w:rPr>
        <w:t>s</w:t>
      </w:r>
      <w:r w:rsidRPr="00307514">
        <w:rPr>
          <w:rFonts w:ascii="Times New Roman" w:hAnsi="Times New Roman" w:cs="Times New Roman"/>
          <w:sz w:val="24"/>
          <w:szCs w:val="24"/>
        </w:rPr>
        <w:t xml:space="preserve">ation. </w:t>
      </w:r>
    </w:p>
    <w:p w14:paraId="26E717CF" w14:textId="5983B1EB" w:rsidR="00420DBD" w:rsidRPr="00307514" w:rsidRDefault="00497C4D" w:rsidP="00E103A7">
      <w:pPr>
        <w:spacing w:after="0" w:line="480" w:lineRule="auto"/>
        <w:rPr>
          <w:rFonts w:ascii="Times New Roman" w:hAnsi="Times New Roman" w:cs="Times New Roman"/>
          <w:color w:val="FF0000"/>
          <w:sz w:val="24"/>
          <w:szCs w:val="24"/>
        </w:rPr>
      </w:pPr>
      <w:r w:rsidRPr="00307514">
        <w:rPr>
          <w:rFonts w:ascii="Times New Roman" w:hAnsi="Times New Roman" w:cs="Times New Roman"/>
          <w:sz w:val="24"/>
          <w:szCs w:val="24"/>
        </w:rPr>
        <w:t xml:space="preserve">    </w:t>
      </w:r>
      <w:r w:rsidR="00420DBD" w:rsidRPr="00307514">
        <w:rPr>
          <w:rFonts w:ascii="Times New Roman" w:hAnsi="Times New Roman" w:cs="Times New Roman"/>
          <w:sz w:val="24"/>
          <w:szCs w:val="24"/>
        </w:rPr>
        <w:t xml:space="preserve">Within a COBC, a group of individuals get together to produce questions and answers as a process of analysing, storing, using and refusing information to establish shared knowledge </w:t>
      </w:r>
      <w:r w:rsidR="00420DBD" w:rsidRPr="00307514">
        <w:rPr>
          <w:rFonts w:ascii="Times New Roman" w:hAnsi="Times New Roman" w:cs="Times New Roman"/>
          <w:sz w:val="24"/>
          <w:szCs w:val="24"/>
        </w:rPr>
        <w:lastRenderedPageBreak/>
        <w:t xml:space="preserve">toward a specific brand or product, thus the communication process is seen as a basis for collective creativity, innovation and productivity in the community (Cronin, 1995; Kim </w:t>
      </w:r>
      <w:r w:rsidR="00420DBD" w:rsidRPr="00307514">
        <w:rPr>
          <w:rFonts w:ascii="Times New Roman" w:hAnsi="Times New Roman" w:cs="Times New Roman"/>
          <w:i/>
          <w:sz w:val="24"/>
          <w:szCs w:val="24"/>
        </w:rPr>
        <w:t>et al</w:t>
      </w:r>
      <w:r w:rsidR="00420DBD" w:rsidRPr="00307514">
        <w:rPr>
          <w:rFonts w:ascii="Times New Roman" w:hAnsi="Times New Roman" w:cs="Times New Roman"/>
          <w:sz w:val="24"/>
          <w:szCs w:val="24"/>
        </w:rPr>
        <w:t xml:space="preserve">., 2008). </w:t>
      </w:r>
    </w:p>
    <w:p w14:paraId="38FD054A" w14:textId="2EAE7948" w:rsidR="00003FCE" w:rsidRPr="00307514" w:rsidRDefault="00497C4D" w:rsidP="00E103A7">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    </w:t>
      </w:r>
      <w:r w:rsidR="00420DBD" w:rsidRPr="00307514">
        <w:rPr>
          <w:rFonts w:ascii="Times New Roman" w:hAnsi="Times New Roman" w:cs="Times New Roman"/>
          <w:sz w:val="24"/>
          <w:szCs w:val="24"/>
        </w:rPr>
        <w:t>The communication dimension has four functions to stock and utili</w:t>
      </w:r>
      <w:r w:rsidR="00F315FB">
        <w:rPr>
          <w:rFonts w:ascii="Times New Roman" w:hAnsi="Times New Roman" w:cs="Times New Roman"/>
          <w:sz w:val="24"/>
          <w:szCs w:val="24"/>
        </w:rPr>
        <w:t>s</w:t>
      </w:r>
      <w:r w:rsidR="00420DBD" w:rsidRPr="00307514">
        <w:rPr>
          <w:rFonts w:ascii="Times New Roman" w:hAnsi="Times New Roman" w:cs="Times New Roman"/>
          <w:sz w:val="24"/>
          <w:szCs w:val="24"/>
        </w:rPr>
        <w:t>e social capital: information exchange, problem identification, behaviour regulation and conflict management (Hazelton and Kennan, 2000). In particular, information exchange is the fundamental aspect, because of its importance to gather knowledge and contribute to the relationships between people within a network or organisation (Huotari, 2000). In favourable conditions, the positive results of information exchange between members would influence and shape people’s attitudes, problem solving and decision-making (Widen-Wulff</w:t>
      </w:r>
      <w:r w:rsidR="00420DBD" w:rsidRPr="00307514">
        <w:rPr>
          <w:rFonts w:ascii="Times New Roman" w:hAnsi="Times New Roman" w:cs="Times New Roman"/>
          <w:i/>
          <w:sz w:val="24"/>
          <w:szCs w:val="24"/>
        </w:rPr>
        <w:t xml:space="preserve"> et al</w:t>
      </w:r>
      <w:r w:rsidR="00420DBD" w:rsidRPr="00307514">
        <w:rPr>
          <w:rFonts w:ascii="Times New Roman" w:hAnsi="Times New Roman" w:cs="Times New Roman"/>
          <w:sz w:val="24"/>
          <w:szCs w:val="24"/>
        </w:rPr>
        <w:t xml:space="preserve">., 2008). In this case, information exchange is in connection with the three other functions of the communication dimension of social capital, which could further bind together individuals into a strong social environment (Hazelton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 xml:space="preserve">Kennan, 2000; Nahapiet </w:t>
      </w:r>
      <w:r w:rsidR="00E41B99">
        <w:rPr>
          <w:rFonts w:ascii="Times New Roman" w:hAnsi="Times New Roman" w:cs="Times New Roman"/>
          <w:sz w:val="24"/>
          <w:szCs w:val="24"/>
        </w:rPr>
        <w:t xml:space="preserve">and </w:t>
      </w:r>
      <w:r w:rsidR="00420DBD" w:rsidRPr="00307514">
        <w:rPr>
          <w:rFonts w:ascii="Times New Roman" w:hAnsi="Times New Roman" w:cs="Times New Roman"/>
          <w:sz w:val="24"/>
          <w:szCs w:val="24"/>
        </w:rPr>
        <w:t>Ghoshal, 1998; Widen-Wulff</w:t>
      </w:r>
      <w:r w:rsidR="00420DBD" w:rsidRPr="00307514">
        <w:rPr>
          <w:rFonts w:ascii="Times New Roman" w:hAnsi="Times New Roman" w:cs="Times New Roman"/>
          <w:i/>
          <w:sz w:val="24"/>
          <w:szCs w:val="24"/>
        </w:rPr>
        <w:t xml:space="preserve"> et al</w:t>
      </w:r>
      <w:r w:rsidR="00420DBD" w:rsidRPr="00307514">
        <w:rPr>
          <w:rFonts w:ascii="Times New Roman" w:hAnsi="Times New Roman" w:cs="Times New Roman"/>
          <w:sz w:val="24"/>
          <w:szCs w:val="24"/>
        </w:rPr>
        <w:t xml:space="preserve">., 2008). </w:t>
      </w:r>
      <w:r w:rsidR="00424710" w:rsidRPr="00307514">
        <w:rPr>
          <w:rFonts w:ascii="Times New Roman" w:hAnsi="Times New Roman" w:cs="Times New Roman"/>
          <w:sz w:val="24"/>
          <w:szCs w:val="24"/>
        </w:rPr>
        <w:t>Therefore,</w:t>
      </w:r>
      <w:r w:rsidR="00420DBD" w:rsidRPr="00307514">
        <w:rPr>
          <w:rFonts w:ascii="Times New Roman" w:hAnsi="Times New Roman" w:cs="Times New Roman"/>
          <w:sz w:val="24"/>
          <w:szCs w:val="24"/>
        </w:rPr>
        <w:t xml:space="preserve"> the communication dimension of social capital is manifested a</w:t>
      </w:r>
      <w:r w:rsidR="00623B93" w:rsidRPr="00307514">
        <w:rPr>
          <w:rFonts w:ascii="Times New Roman" w:hAnsi="Times New Roman" w:cs="Times New Roman"/>
          <w:sz w:val="24"/>
          <w:szCs w:val="24"/>
        </w:rPr>
        <w:t>s information exchange in COBCs</w:t>
      </w:r>
    </w:p>
    <w:p w14:paraId="50F91C7A" w14:textId="77777777" w:rsidR="00AD5A93" w:rsidRPr="00307514" w:rsidRDefault="00AD5A93" w:rsidP="00E103A7">
      <w:pPr>
        <w:spacing w:after="0" w:line="480" w:lineRule="auto"/>
        <w:rPr>
          <w:rFonts w:ascii="Times New Roman" w:hAnsi="Times New Roman" w:cs="Times New Roman"/>
          <w:b/>
          <w:sz w:val="24"/>
          <w:szCs w:val="24"/>
        </w:rPr>
      </w:pPr>
    </w:p>
    <w:p w14:paraId="285E46EE" w14:textId="43D3D993" w:rsidR="007B5CE2" w:rsidRPr="00307514" w:rsidRDefault="007B5CE2"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b/>
          <w:sz w:val="24"/>
          <w:szCs w:val="24"/>
        </w:rPr>
        <w:t>Method</w:t>
      </w:r>
    </w:p>
    <w:p w14:paraId="4502FCD4" w14:textId="76B52A40" w:rsidR="004B6BB5" w:rsidRPr="00307514" w:rsidRDefault="00677CA2" w:rsidP="00E103A7">
      <w:pPr>
        <w:spacing w:after="0" w:line="480" w:lineRule="auto"/>
        <w:ind w:firstLine="360"/>
        <w:rPr>
          <w:rFonts w:ascii="Times New Roman" w:hAnsi="Times New Roman" w:cs="Times New Roman"/>
          <w:sz w:val="24"/>
          <w:szCs w:val="24"/>
        </w:rPr>
      </w:pPr>
      <w:r w:rsidRPr="00307514">
        <w:rPr>
          <w:rFonts w:ascii="Times New Roman" w:hAnsi="Times New Roman" w:cs="Times New Roman"/>
          <w:sz w:val="24"/>
          <w:szCs w:val="24"/>
        </w:rPr>
        <w:t xml:space="preserve">Data were collected through a web survey from members of 35 </w:t>
      </w:r>
      <w:r w:rsidR="0037409C" w:rsidRPr="00307514">
        <w:rPr>
          <w:rFonts w:ascii="Times New Roman" w:hAnsi="Times New Roman" w:cs="Times New Roman"/>
          <w:sz w:val="24"/>
          <w:szCs w:val="24"/>
        </w:rPr>
        <w:t xml:space="preserve">Volkswagen </w:t>
      </w:r>
      <w:r w:rsidRPr="00307514">
        <w:rPr>
          <w:rFonts w:ascii="Times New Roman" w:hAnsi="Times New Roman" w:cs="Times New Roman"/>
          <w:sz w:val="24"/>
          <w:szCs w:val="24"/>
        </w:rPr>
        <w:t xml:space="preserve">COBCs in China. </w:t>
      </w:r>
      <w:r w:rsidR="0037409C" w:rsidRPr="00307514">
        <w:rPr>
          <w:rFonts w:ascii="Times New Roman" w:hAnsi="Times New Roman" w:cs="Times New Roman"/>
          <w:sz w:val="24"/>
          <w:szCs w:val="24"/>
        </w:rPr>
        <w:t xml:space="preserve">We received </w:t>
      </w:r>
      <w:r w:rsidRPr="00307514">
        <w:rPr>
          <w:rFonts w:ascii="Times New Roman" w:hAnsi="Times New Roman" w:cs="Times New Roman"/>
          <w:sz w:val="24"/>
          <w:szCs w:val="24"/>
        </w:rPr>
        <w:t xml:space="preserve">408 </w:t>
      </w:r>
      <w:r w:rsidR="0037409C" w:rsidRPr="00307514">
        <w:rPr>
          <w:rFonts w:ascii="Times New Roman" w:hAnsi="Times New Roman" w:cs="Times New Roman"/>
          <w:sz w:val="24"/>
          <w:szCs w:val="24"/>
        </w:rPr>
        <w:t xml:space="preserve">responses, </w:t>
      </w:r>
      <w:r w:rsidRPr="00307514">
        <w:rPr>
          <w:rFonts w:ascii="Times New Roman" w:hAnsi="Times New Roman" w:cs="Times New Roman"/>
          <w:sz w:val="24"/>
          <w:szCs w:val="24"/>
        </w:rPr>
        <w:t xml:space="preserve">of which </w:t>
      </w:r>
      <w:r w:rsidR="0037409C" w:rsidRPr="00307514">
        <w:rPr>
          <w:rFonts w:ascii="Times New Roman" w:hAnsi="Times New Roman" w:cs="Times New Roman"/>
          <w:sz w:val="24"/>
          <w:szCs w:val="24"/>
        </w:rPr>
        <w:t>55 responses were deleted because of incomplete information. We further discarded 2 responses of COBC members who had not reached the legally driving age of 18 years. At the end, w</w:t>
      </w:r>
      <w:r w:rsidRPr="00307514">
        <w:rPr>
          <w:rFonts w:ascii="Times New Roman" w:hAnsi="Times New Roman" w:cs="Times New Roman"/>
          <w:sz w:val="24"/>
          <w:szCs w:val="24"/>
        </w:rPr>
        <w:t>e were</w:t>
      </w:r>
      <w:r w:rsidR="00480517" w:rsidRPr="00307514">
        <w:rPr>
          <w:rFonts w:ascii="Times New Roman" w:hAnsi="Times New Roman" w:cs="Times New Roman"/>
          <w:sz w:val="24"/>
          <w:szCs w:val="24"/>
        </w:rPr>
        <w:t xml:space="preserve"> left with 351 usable responses (see respondents’ demographic data in Table 1). </w:t>
      </w:r>
    </w:p>
    <w:p w14:paraId="1EAA39D8" w14:textId="4DD23251" w:rsidR="004B6BB5" w:rsidRPr="00307514" w:rsidRDefault="00677CA2" w:rsidP="00E103A7">
      <w:pPr>
        <w:spacing w:after="0" w:line="480" w:lineRule="auto"/>
        <w:ind w:firstLine="360"/>
        <w:rPr>
          <w:rFonts w:ascii="Times New Roman" w:hAnsi="Times New Roman" w:cs="Times New Roman"/>
          <w:sz w:val="24"/>
          <w:szCs w:val="24"/>
        </w:rPr>
      </w:pPr>
      <w:r w:rsidRPr="00307514">
        <w:rPr>
          <w:rFonts w:ascii="Times New Roman" w:hAnsi="Times New Roman" w:cs="Times New Roman"/>
          <w:sz w:val="24"/>
          <w:szCs w:val="24"/>
        </w:rPr>
        <w:t xml:space="preserve">The </w:t>
      </w:r>
      <w:r w:rsidR="00E71B2A" w:rsidRPr="00307514">
        <w:rPr>
          <w:rFonts w:ascii="Times New Roman" w:hAnsi="Times New Roman" w:cs="Times New Roman"/>
          <w:sz w:val="24"/>
          <w:szCs w:val="24"/>
        </w:rPr>
        <w:t xml:space="preserve">items to measure the social capital </w:t>
      </w:r>
      <w:r w:rsidRPr="00307514">
        <w:rPr>
          <w:rFonts w:ascii="Times New Roman" w:hAnsi="Times New Roman" w:cs="Times New Roman"/>
          <w:sz w:val="24"/>
          <w:szCs w:val="24"/>
        </w:rPr>
        <w:t>construct</w:t>
      </w:r>
      <w:r w:rsidR="00E71B2A" w:rsidRPr="00307514">
        <w:rPr>
          <w:rFonts w:ascii="Times New Roman" w:hAnsi="Times New Roman" w:cs="Times New Roman"/>
          <w:sz w:val="24"/>
          <w:szCs w:val="24"/>
        </w:rPr>
        <w:t xml:space="preserve"> were borrowed from prior studies. </w:t>
      </w:r>
      <w:r w:rsidRPr="00307514">
        <w:rPr>
          <w:rFonts w:ascii="Times New Roman" w:hAnsi="Times New Roman" w:cs="Times New Roman"/>
          <w:sz w:val="24"/>
          <w:szCs w:val="24"/>
        </w:rPr>
        <w:t xml:space="preserve">All </w:t>
      </w:r>
      <w:r w:rsidR="00E71B2A" w:rsidRPr="00307514">
        <w:rPr>
          <w:rFonts w:ascii="Times New Roman" w:hAnsi="Times New Roman" w:cs="Times New Roman"/>
          <w:sz w:val="24"/>
          <w:szCs w:val="24"/>
        </w:rPr>
        <w:t xml:space="preserve">the construct items were </w:t>
      </w:r>
      <w:r w:rsidRPr="00307514">
        <w:rPr>
          <w:rFonts w:ascii="Times New Roman" w:hAnsi="Times New Roman" w:cs="Times New Roman"/>
          <w:sz w:val="24"/>
          <w:szCs w:val="24"/>
        </w:rPr>
        <w:t xml:space="preserve">measured using five-point Likert scales with anchors strongly disagree (=1) and strongly agree (=5). Items for measuring interaction ties </w:t>
      </w:r>
      <w:r w:rsidR="00E71B2A" w:rsidRPr="00307514">
        <w:rPr>
          <w:rFonts w:ascii="Times New Roman" w:hAnsi="Times New Roman" w:cs="Times New Roman"/>
          <w:sz w:val="24"/>
          <w:szCs w:val="24"/>
        </w:rPr>
        <w:t>wer</w:t>
      </w:r>
      <w:r w:rsidRPr="00307514">
        <w:rPr>
          <w:rFonts w:ascii="Times New Roman" w:hAnsi="Times New Roman" w:cs="Times New Roman"/>
          <w:sz w:val="24"/>
          <w:szCs w:val="24"/>
        </w:rPr>
        <w:t xml:space="preserve">e adopted from </w:t>
      </w:r>
      <w:r w:rsidRPr="00307514">
        <w:rPr>
          <w:rFonts w:ascii="Times New Roman" w:hAnsi="Times New Roman" w:cs="Times New Roman"/>
          <w:sz w:val="24"/>
          <w:szCs w:val="24"/>
        </w:rPr>
        <w:lastRenderedPageBreak/>
        <w:t xml:space="preserve">Chiu </w:t>
      </w:r>
      <w:r w:rsidRPr="00307514">
        <w:rPr>
          <w:rFonts w:ascii="Times New Roman" w:hAnsi="Times New Roman" w:cs="Times New Roman"/>
          <w:i/>
          <w:sz w:val="24"/>
          <w:szCs w:val="24"/>
        </w:rPr>
        <w:t>et al</w:t>
      </w:r>
      <w:r w:rsidRPr="00307514">
        <w:rPr>
          <w:rFonts w:ascii="Times New Roman" w:hAnsi="Times New Roman" w:cs="Times New Roman"/>
          <w:sz w:val="24"/>
          <w:szCs w:val="24"/>
        </w:rPr>
        <w:t xml:space="preserve">., (2006). This scale consists of 4 items measuring close </w:t>
      </w:r>
      <w:r w:rsidR="00B6000F" w:rsidRPr="00307514">
        <w:rPr>
          <w:rFonts w:ascii="Times New Roman" w:hAnsi="Times New Roman" w:cs="Times New Roman"/>
          <w:sz w:val="24"/>
          <w:szCs w:val="24"/>
        </w:rPr>
        <w:t>relationship;</w:t>
      </w:r>
      <w:r w:rsidRPr="00307514">
        <w:rPr>
          <w:rFonts w:ascii="Times New Roman" w:hAnsi="Times New Roman" w:cs="Times New Roman"/>
          <w:sz w:val="24"/>
          <w:szCs w:val="24"/>
        </w:rPr>
        <w:t xml:space="preserve"> time spent interacting, and frequent communication with other COBC members. The shared language scale is also adopted from Chiu </w:t>
      </w:r>
      <w:r w:rsidRPr="00307514">
        <w:rPr>
          <w:rFonts w:ascii="Times New Roman" w:hAnsi="Times New Roman" w:cs="Times New Roman"/>
          <w:i/>
          <w:sz w:val="24"/>
          <w:szCs w:val="24"/>
        </w:rPr>
        <w:t>et al</w:t>
      </w:r>
      <w:r w:rsidRPr="00307514">
        <w:rPr>
          <w:rFonts w:ascii="Times New Roman" w:hAnsi="Times New Roman" w:cs="Times New Roman"/>
          <w:sz w:val="24"/>
          <w:szCs w:val="24"/>
        </w:rPr>
        <w:t xml:space="preserve">., (2006), and it is measured by items such as common terms, meaningful communication pattern and understandable messages. Identification </w:t>
      </w:r>
      <w:r w:rsidR="00E71B2A" w:rsidRPr="00307514">
        <w:rPr>
          <w:rFonts w:ascii="Times New Roman" w:hAnsi="Times New Roman" w:cs="Times New Roman"/>
          <w:sz w:val="24"/>
          <w:szCs w:val="24"/>
        </w:rPr>
        <w:t xml:space="preserve">dimension </w:t>
      </w:r>
      <w:r w:rsidRPr="00307514">
        <w:rPr>
          <w:rFonts w:ascii="Times New Roman" w:hAnsi="Times New Roman" w:cs="Times New Roman"/>
          <w:sz w:val="24"/>
          <w:szCs w:val="24"/>
        </w:rPr>
        <w:t xml:space="preserve">was </w:t>
      </w:r>
      <w:r w:rsidR="00E71B2A" w:rsidRPr="00307514">
        <w:rPr>
          <w:rFonts w:ascii="Times New Roman" w:hAnsi="Times New Roman" w:cs="Times New Roman"/>
          <w:sz w:val="24"/>
          <w:szCs w:val="24"/>
        </w:rPr>
        <w:t xml:space="preserve">captured </w:t>
      </w:r>
      <w:r w:rsidRPr="00307514">
        <w:rPr>
          <w:rFonts w:ascii="Times New Roman" w:hAnsi="Times New Roman" w:cs="Times New Roman"/>
          <w:sz w:val="24"/>
          <w:szCs w:val="24"/>
        </w:rPr>
        <w:t xml:space="preserve">with items adopted to reflect an individual’s sense of belonging, attachment with the community, shared vision and close relationship with other COBC members (Chiu </w:t>
      </w:r>
      <w:r w:rsidRPr="00307514">
        <w:rPr>
          <w:rFonts w:ascii="Times New Roman" w:hAnsi="Times New Roman" w:cs="Times New Roman"/>
          <w:i/>
          <w:sz w:val="24"/>
          <w:szCs w:val="24"/>
        </w:rPr>
        <w:t>et al</w:t>
      </w:r>
      <w:r w:rsidRPr="00307514">
        <w:rPr>
          <w:rFonts w:ascii="Times New Roman" w:hAnsi="Times New Roman" w:cs="Times New Roman"/>
          <w:sz w:val="24"/>
          <w:szCs w:val="24"/>
        </w:rPr>
        <w:t xml:space="preserve">., 2006). Commitment in COBC was about a member’s willingness and effort to maintain their loyalty relationship with his/her community. The items were derived from </w:t>
      </w:r>
      <w:r w:rsidR="00E71B2A" w:rsidRPr="00307514">
        <w:rPr>
          <w:rFonts w:ascii="Times New Roman" w:hAnsi="Times New Roman" w:cs="Times New Roman"/>
          <w:sz w:val="24"/>
          <w:szCs w:val="24"/>
        </w:rPr>
        <w:t xml:space="preserve">previous </w:t>
      </w:r>
      <w:r w:rsidRPr="00307514">
        <w:rPr>
          <w:rFonts w:ascii="Times New Roman" w:hAnsi="Times New Roman" w:cs="Times New Roman"/>
          <w:sz w:val="24"/>
          <w:szCs w:val="24"/>
        </w:rPr>
        <w:t xml:space="preserve">studie </w:t>
      </w:r>
      <w:r w:rsidR="00B6000F" w:rsidRPr="00307514">
        <w:rPr>
          <w:rFonts w:ascii="Times New Roman" w:hAnsi="Times New Roman" w:cs="Times New Roman"/>
          <w:sz w:val="24"/>
          <w:szCs w:val="24"/>
        </w:rPr>
        <w:t xml:space="preserve">of </w:t>
      </w:r>
      <w:r w:rsidRPr="00307514">
        <w:rPr>
          <w:rFonts w:ascii="Times New Roman" w:hAnsi="Times New Roman" w:cs="Times New Roman"/>
          <w:sz w:val="24"/>
          <w:szCs w:val="24"/>
        </w:rPr>
        <w:t>Wasko</w:t>
      </w:r>
      <w:r w:rsidR="00E71B2A" w:rsidRPr="00307514">
        <w:rPr>
          <w:rFonts w:ascii="Times New Roman" w:hAnsi="Times New Roman" w:cs="Times New Roman"/>
          <w:sz w:val="24"/>
          <w:szCs w:val="24"/>
        </w:rPr>
        <w:t xml:space="preserve"> and </w:t>
      </w:r>
      <w:r w:rsidRPr="00307514">
        <w:rPr>
          <w:rFonts w:ascii="Times New Roman" w:hAnsi="Times New Roman" w:cs="Times New Roman"/>
          <w:sz w:val="24"/>
          <w:szCs w:val="24"/>
        </w:rPr>
        <w:t>Faraj</w:t>
      </w:r>
      <w:r w:rsidR="00B6000F" w:rsidRPr="00307514">
        <w:rPr>
          <w:rFonts w:ascii="Times New Roman" w:hAnsi="Times New Roman" w:cs="Times New Roman"/>
          <w:sz w:val="24"/>
          <w:szCs w:val="24"/>
        </w:rPr>
        <w:t xml:space="preserve"> (</w:t>
      </w:r>
      <w:r w:rsidRPr="00307514">
        <w:rPr>
          <w:rFonts w:ascii="Times New Roman" w:hAnsi="Times New Roman" w:cs="Times New Roman"/>
          <w:sz w:val="24"/>
          <w:szCs w:val="24"/>
        </w:rPr>
        <w:t>2005</w:t>
      </w:r>
      <w:r w:rsidR="00B6000F" w:rsidRPr="00307514">
        <w:rPr>
          <w:rFonts w:ascii="Times New Roman" w:hAnsi="Times New Roman" w:cs="Times New Roman"/>
          <w:sz w:val="24"/>
          <w:szCs w:val="24"/>
        </w:rPr>
        <w:t>)</w:t>
      </w:r>
      <w:r w:rsidRPr="00307514">
        <w:rPr>
          <w:rFonts w:ascii="Times New Roman" w:hAnsi="Times New Roman" w:cs="Times New Roman"/>
          <w:sz w:val="24"/>
          <w:szCs w:val="24"/>
        </w:rPr>
        <w:t xml:space="preserve">. Two major characteristics of information exchange – quality and quantity – </w:t>
      </w:r>
      <w:r w:rsidR="00E753ED" w:rsidRPr="00307514">
        <w:rPr>
          <w:rFonts w:ascii="Times New Roman" w:hAnsi="Times New Roman" w:cs="Times New Roman"/>
          <w:sz w:val="24"/>
          <w:szCs w:val="24"/>
        </w:rPr>
        <w:t>are</w:t>
      </w:r>
      <w:r w:rsidRPr="00307514">
        <w:rPr>
          <w:rFonts w:ascii="Times New Roman" w:hAnsi="Times New Roman" w:cs="Times New Roman"/>
          <w:sz w:val="24"/>
          <w:szCs w:val="24"/>
        </w:rPr>
        <w:t xml:space="preserve"> widely accepted as measurements for information exchange (Lu </w:t>
      </w:r>
      <w:r w:rsidR="00E753ED" w:rsidRPr="00307514">
        <w:rPr>
          <w:rFonts w:ascii="Times New Roman" w:hAnsi="Times New Roman" w:cs="Times New Roman"/>
          <w:sz w:val="24"/>
          <w:szCs w:val="24"/>
        </w:rPr>
        <w:t>and</w:t>
      </w:r>
      <w:r w:rsidRPr="00307514">
        <w:rPr>
          <w:rFonts w:ascii="Times New Roman" w:hAnsi="Times New Roman" w:cs="Times New Roman"/>
          <w:sz w:val="24"/>
          <w:szCs w:val="24"/>
        </w:rPr>
        <w:t xml:space="preserve"> Yang, 2010). The quality of information exchange among COBC members was measured from four aspects: reliability, accuracy, timeliness and relevance. Due to limited access to COBC members’ profile, the </w:t>
      </w:r>
      <w:r w:rsidR="00254052" w:rsidRPr="00307514">
        <w:rPr>
          <w:rFonts w:ascii="Times New Roman" w:hAnsi="Times New Roman" w:cs="Times New Roman"/>
          <w:sz w:val="24"/>
          <w:szCs w:val="24"/>
        </w:rPr>
        <w:t xml:space="preserve">quantity </w:t>
      </w:r>
      <w:r w:rsidRPr="00307514">
        <w:rPr>
          <w:rFonts w:ascii="Times New Roman" w:hAnsi="Times New Roman" w:cs="Times New Roman"/>
          <w:sz w:val="24"/>
          <w:szCs w:val="24"/>
        </w:rPr>
        <w:t>of information exchange was assessed by asking respondents that the total number of times they had posted in their community in the past one month.</w:t>
      </w:r>
      <w:r w:rsidR="00480517" w:rsidRPr="00307514">
        <w:rPr>
          <w:rFonts w:ascii="Times New Roman" w:hAnsi="Times New Roman" w:cs="Times New Roman"/>
          <w:sz w:val="24"/>
          <w:szCs w:val="24"/>
        </w:rPr>
        <w:t xml:space="preserve"> </w:t>
      </w:r>
    </w:p>
    <w:p w14:paraId="7D517B07" w14:textId="77777777" w:rsidR="00931CC7" w:rsidRPr="00307514" w:rsidRDefault="00931CC7" w:rsidP="000A52BF">
      <w:pPr>
        <w:spacing w:after="0" w:line="480" w:lineRule="auto"/>
        <w:rPr>
          <w:rFonts w:ascii="Times New Roman" w:hAnsi="Times New Roman" w:cs="Times New Roman"/>
          <w:sz w:val="24"/>
          <w:szCs w:val="24"/>
        </w:rPr>
      </w:pPr>
    </w:p>
    <w:p w14:paraId="7FC650B4" w14:textId="589502BF" w:rsidR="00AD5A93" w:rsidRPr="00307514" w:rsidRDefault="00E103A7" w:rsidP="00E103A7">
      <w:pPr>
        <w:spacing w:after="0" w:line="480" w:lineRule="auto"/>
        <w:jc w:val="center"/>
        <w:rPr>
          <w:rFonts w:ascii="Times New Roman" w:hAnsi="Times New Roman" w:cs="Times New Roman"/>
          <w:sz w:val="24"/>
          <w:szCs w:val="24"/>
        </w:rPr>
      </w:pPr>
      <w:r w:rsidRPr="00307514">
        <w:rPr>
          <w:rFonts w:ascii="Times New Roman" w:hAnsi="Times New Roman" w:cs="Times New Roman"/>
          <w:sz w:val="24"/>
          <w:szCs w:val="24"/>
        </w:rPr>
        <w:t>&lt; Insert Table 1 Here &gt;</w:t>
      </w:r>
    </w:p>
    <w:p w14:paraId="0379CB5F" w14:textId="43B24C3E" w:rsidR="00C808BD" w:rsidRPr="00307514" w:rsidRDefault="00AD5A93"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b/>
          <w:sz w:val="24"/>
          <w:szCs w:val="24"/>
        </w:rPr>
        <w:t>Results</w:t>
      </w:r>
      <w:r w:rsidR="00677CA2" w:rsidRPr="00307514">
        <w:rPr>
          <w:rFonts w:ascii="Times New Roman" w:hAnsi="Times New Roman" w:cs="Times New Roman"/>
          <w:b/>
          <w:sz w:val="24"/>
          <w:szCs w:val="24"/>
        </w:rPr>
        <w:t xml:space="preserve"> </w:t>
      </w:r>
    </w:p>
    <w:p w14:paraId="1DA4E507" w14:textId="1D1FC05B" w:rsidR="004E4C03" w:rsidRPr="000C4885" w:rsidRDefault="004E4C03" w:rsidP="000C4885">
      <w:pPr>
        <w:spacing w:after="0" w:line="480" w:lineRule="auto"/>
        <w:outlineLvl w:val="0"/>
        <w:rPr>
          <w:rFonts w:ascii="Times New Roman" w:hAnsi="Times New Roman" w:cs="Times New Roman"/>
          <w:b/>
          <w:sz w:val="24"/>
          <w:szCs w:val="24"/>
        </w:rPr>
      </w:pPr>
      <w:r w:rsidRPr="000C4885">
        <w:rPr>
          <w:rFonts w:ascii="Times New Roman" w:hAnsi="Times New Roman" w:cs="Times New Roman"/>
          <w:b/>
          <w:sz w:val="24"/>
          <w:szCs w:val="24"/>
        </w:rPr>
        <w:t xml:space="preserve">Measurement model of social capital construct </w:t>
      </w:r>
    </w:p>
    <w:p w14:paraId="6DB8CD8F" w14:textId="12CBE592" w:rsidR="004E4C03" w:rsidRPr="00307514" w:rsidRDefault="00677CA2" w:rsidP="00E103A7">
      <w:pPr>
        <w:spacing w:after="0" w:line="480" w:lineRule="auto"/>
        <w:ind w:firstLine="360"/>
        <w:rPr>
          <w:rFonts w:ascii="Times New Roman" w:hAnsi="Times New Roman" w:cs="Times New Roman"/>
          <w:sz w:val="24"/>
          <w:szCs w:val="24"/>
        </w:rPr>
      </w:pPr>
      <w:r w:rsidRPr="00307514">
        <w:rPr>
          <w:rFonts w:ascii="Times New Roman" w:hAnsi="Times New Roman" w:cs="Times New Roman"/>
          <w:sz w:val="24"/>
          <w:szCs w:val="24"/>
        </w:rPr>
        <w:t>Confirmatory factor analysis (CFA) was applied to assess the construct validity of the six scales (interaction ties, shared language, identification, commitment, quality of information exchange and quantity of information exchange) in AMOS 2</w:t>
      </w:r>
      <w:r w:rsidR="007B5CE2" w:rsidRPr="00307514">
        <w:rPr>
          <w:rFonts w:ascii="Times New Roman" w:hAnsi="Times New Roman" w:cs="Times New Roman"/>
          <w:sz w:val="24"/>
          <w:szCs w:val="24"/>
        </w:rPr>
        <w:t>2</w:t>
      </w:r>
      <w:r w:rsidRPr="00307514">
        <w:rPr>
          <w:rFonts w:ascii="Times New Roman" w:hAnsi="Times New Roman" w:cs="Times New Roman"/>
          <w:sz w:val="24"/>
          <w:szCs w:val="24"/>
        </w:rPr>
        <w:t xml:space="preserve"> software. </w:t>
      </w:r>
      <w:r w:rsidR="00FD36D3" w:rsidRPr="00307514">
        <w:rPr>
          <w:rFonts w:ascii="Times New Roman" w:hAnsi="Times New Roman" w:cs="Times New Roman"/>
          <w:sz w:val="24"/>
          <w:szCs w:val="24"/>
        </w:rPr>
        <w:t xml:space="preserve">Table </w:t>
      </w:r>
      <w:r w:rsidR="00480517" w:rsidRPr="00307514">
        <w:rPr>
          <w:rFonts w:ascii="Times New Roman" w:hAnsi="Times New Roman" w:cs="Times New Roman"/>
          <w:sz w:val="24"/>
          <w:szCs w:val="24"/>
        </w:rPr>
        <w:t>2</w:t>
      </w:r>
      <w:r w:rsidR="00FD36D3" w:rsidRPr="00307514">
        <w:rPr>
          <w:rFonts w:ascii="Times New Roman" w:hAnsi="Times New Roman" w:cs="Times New Roman"/>
          <w:sz w:val="24"/>
          <w:szCs w:val="24"/>
        </w:rPr>
        <w:t xml:space="preserve"> presents the results of the CFA analysis. All the items were modelled as the reflective indicator of their reflective latent dimensions. </w:t>
      </w:r>
      <w:r w:rsidR="00B26A5D" w:rsidRPr="00307514">
        <w:rPr>
          <w:rFonts w:ascii="Times New Roman" w:hAnsi="Times New Roman" w:cs="Times New Roman"/>
          <w:sz w:val="24"/>
          <w:szCs w:val="24"/>
        </w:rPr>
        <w:t>We modelled social capital as the correlated factors model using m</w:t>
      </w:r>
      <w:r w:rsidRPr="00307514">
        <w:rPr>
          <w:rFonts w:ascii="Times New Roman" w:hAnsi="Times New Roman" w:cs="Times New Roman"/>
          <w:sz w:val="24"/>
          <w:szCs w:val="24"/>
        </w:rPr>
        <w:t xml:space="preserve">aximum likelihood </w:t>
      </w:r>
      <w:r w:rsidR="001051F7" w:rsidRPr="00307514">
        <w:rPr>
          <w:rFonts w:ascii="Times New Roman" w:hAnsi="Times New Roman" w:cs="Times New Roman"/>
          <w:sz w:val="24"/>
          <w:szCs w:val="24"/>
        </w:rPr>
        <w:t>approach, which yielded acceptable,</w:t>
      </w:r>
      <w:r w:rsidR="00B26A5D" w:rsidRPr="00307514">
        <w:rPr>
          <w:rFonts w:ascii="Times New Roman" w:hAnsi="Times New Roman" w:cs="Times New Roman"/>
          <w:sz w:val="24"/>
          <w:szCs w:val="24"/>
        </w:rPr>
        <w:t xml:space="preserve"> fit with the data</w:t>
      </w:r>
      <w:r w:rsidRPr="00307514">
        <w:rPr>
          <w:rFonts w:ascii="Times New Roman" w:hAnsi="Times New Roman" w:cs="Times New Roman"/>
          <w:sz w:val="24"/>
          <w:szCs w:val="24"/>
        </w:rPr>
        <w:t xml:space="preserve"> (X² = 337.1, d.f. = </w:t>
      </w:r>
      <w:r w:rsidRPr="00307514">
        <w:rPr>
          <w:rFonts w:ascii="Times New Roman" w:hAnsi="Times New Roman" w:cs="Times New Roman"/>
          <w:sz w:val="24"/>
          <w:szCs w:val="24"/>
        </w:rPr>
        <w:lastRenderedPageBreak/>
        <w:t>143, p value = .000, CFI = 0.94, TLI = 0.93, RMSEA = 0.062, SRMR = 0.04</w:t>
      </w:r>
      <w:r w:rsidR="00B26A5D" w:rsidRPr="00307514">
        <w:rPr>
          <w:rFonts w:ascii="Times New Roman" w:hAnsi="Times New Roman" w:cs="Times New Roman"/>
          <w:sz w:val="24"/>
          <w:szCs w:val="24"/>
        </w:rPr>
        <w:t>3</w:t>
      </w:r>
      <w:r w:rsidRPr="00307514">
        <w:rPr>
          <w:rFonts w:ascii="Times New Roman" w:hAnsi="Times New Roman" w:cs="Times New Roman"/>
          <w:sz w:val="24"/>
          <w:szCs w:val="24"/>
        </w:rPr>
        <w:t xml:space="preserve">). </w:t>
      </w:r>
      <w:r w:rsidR="004E4C03" w:rsidRPr="00307514">
        <w:rPr>
          <w:rFonts w:ascii="Times New Roman" w:hAnsi="Times New Roman" w:cs="Times New Roman"/>
          <w:sz w:val="24"/>
          <w:szCs w:val="24"/>
        </w:rPr>
        <w:t xml:space="preserve">The model shows good fit with the data (Hu and bentler, 1999). </w:t>
      </w:r>
    </w:p>
    <w:p w14:paraId="5D811574" w14:textId="77777777" w:rsidR="00FB3EF1" w:rsidRPr="00307514" w:rsidRDefault="00FB3EF1" w:rsidP="00FB3EF1">
      <w:pPr>
        <w:spacing w:after="0" w:line="480" w:lineRule="auto"/>
        <w:rPr>
          <w:rFonts w:ascii="Times New Roman" w:hAnsi="Times New Roman" w:cs="Times New Roman"/>
          <w:sz w:val="24"/>
          <w:szCs w:val="24"/>
        </w:rPr>
      </w:pPr>
    </w:p>
    <w:p w14:paraId="58D220EB" w14:textId="1045ABF8" w:rsidR="00FB3EF1" w:rsidRPr="00307514" w:rsidRDefault="00FB3EF1" w:rsidP="00FB3EF1">
      <w:pPr>
        <w:spacing w:after="0" w:line="480" w:lineRule="auto"/>
        <w:jc w:val="center"/>
        <w:rPr>
          <w:rFonts w:ascii="Times New Roman" w:hAnsi="Times New Roman" w:cs="Times New Roman"/>
          <w:sz w:val="24"/>
          <w:szCs w:val="24"/>
        </w:rPr>
      </w:pPr>
      <w:r w:rsidRPr="00307514">
        <w:rPr>
          <w:rFonts w:ascii="Times New Roman" w:hAnsi="Times New Roman" w:cs="Times New Roman"/>
          <w:sz w:val="24"/>
          <w:szCs w:val="24"/>
        </w:rPr>
        <w:t>&lt; Insert Table 2 Here &gt;</w:t>
      </w:r>
    </w:p>
    <w:p w14:paraId="3C20FE8C" w14:textId="77777777" w:rsidR="00FB3EF1" w:rsidRPr="00307514" w:rsidRDefault="00FB3EF1" w:rsidP="00E103A7">
      <w:pPr>
        <w:spacing w:after="0" w:line="480" w:lineRule="auto"/>
        <w:ind w:firstLine="360"/>
        <w:rPr>
          <w:rFonts w:ascii="Times New Roman" w:hAnsi="Times New Roman" w:cs="Times New Roman"/>
          <w:sz w:val="24"/>
          <w:szCs w:val="24"/>
        </w:rPr>
      </w:pPr>
    </w:p>
    <w:p w14:paraId="72836D7A" w14:textId="519240E8" w:rsidR="004E4C03" w:rsidRPr="00307514" w:rsidRDefault="004E4C03"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b/>
          <w:sz w:val="24"/>
          <w:szCs w:val="24"/>
        </w:rPr>
        <w:t xml:space="preserve">Construct reliability and variance extraction </w:t>
      </w:r>
    </w:p>
    <w:p w14:paraId="636DE302" w14:textId="2F030634" w:rsidR="004E4C03" w:rsidRPr="00307514" w:rsidRDefault="004E4C03" w:rsidP="000A52BF">
      <w:pPr>
        <w:spacing w:after="0" w:line="360" w:lineRule="auto"/>
        <w:jc w:val="both"/>
        <w:rPr>
          <w:rFonts w:ascii="Times New Roman" w:hAnsi="Times New Roman" w:cs="Times New Roman"/>
          <w:sz w:val="24"/>
          <w:szCs w:val="24"/>
        </w:rPr>
      </w:pPr>
      <w:r w:rsidRPr="00307514">
        <w:rPr>
          <w:rFonts w:ascii="Times New Roman" w:hAnsi="Times New Roman" w:cs="Times New Roman"/>
          <w:sz w:val="24"/>
          <w:szCs w:val="24"/>
        </w:rPr>
        <w:t xml:space="preserve">       The social capital construct reliability was calculated using this formula - </w:t>
      </w:r>
      <w:r w:rsidR="00FC4B19" w:rsidRPr="00307514">
        <w:rPr>
          <w:rFonts w:ascii="Times New Roman" w:hAnsi="Times New Roman" w:cs="Times New Roman"/>
          <w:sz w:val="24"/>
          <w:szCs w:val="24"/>
        </w:rPr>
        <w:t>(∑λ) ²/[(∑λ) ² + ∑ (ө)],</w:t>
      </w:r>
      <w:r w:rsidR="00B6673D" w:rsidRPr="00307514">
        <w:rPr>
          <w:rFonts w:ascii="Times New Roman" w:hAnsi="Times New Roman" w:cs="Times New Roman"/>
          <w:sz w:val="24"/>
          <w:szCs w:val="24"/>
        </w:rPr>
        <w:t xml:space="preserve"> which came out to be 0.963, higher than the normally acceptable value of 0.6 (Bagozzi and Yi, 1988). The conventional Cronbach Alpha value for the scale was 0.93. Another related measure is average variance extracted (AVE), which measure the total amount of variance captured in relation to the total amount of variance due to measurement error. The AVE was calculated using this formula - </w:t>
      </w:r>
      <w:r w:rsidR="00FC4B19" w:rsidRPr="00307514">
        <w:rPr>
          <w:rFonts w:ascii="Times New Roman" w:hAnsi="Times New Roman" w:cs="Times New Roman"/>
          <w:sz w:val="24"/>
          <w:szCs w:val="24"/>
        </w:rPr>
        <w:t>AVE= (∑λ²)/[(∑λ²) + ∑ (ө)]</w:t>
      </w:r>
      <w:r w:rsidR="00B6673D" w:rsidRPr="00307514">
        <w:rPr>
          <w:rFonts w:ascii="Times New Roman" w:hAnsi="Times New Roman" w:cs="Times New Roman"/>
          <w:sz w:val="24"/>
          <w:szCs w:val="24"/>
        </w:rPr>
        <w:t xml:space="preserve">, all of the AVE </w:t>
      </w:r>
      <w:r w:rsidR="00FC4B19" w:rsidRPr="00307514">
        <w:rPr>
          <w:rFonts w:ascii="Times New Roman" w:hAnsi="Times New Roman" w:cs="Times New Roman"/>
          <w:sz w:val="24"/>
          <w:szCs w:val="24"/>
        </w:rPr>
        <w:t>values were</w:t>
      </w:r>
      <w:r w:rsidR="00B6673D" w:rsidRPr="00307514">
        <w:rPr>
          <w:rFonts w:ascii="Times New Roman" w:hAnsi="Times New Roman" w:cs="Times New Roman"/>
          <w:sz w:val="24"/>
          <w:szCs w:val="24"/>
        </w:rPr>
        <w:t xml:space="preserve"> above the recommended threshold value of 0.5 (see table 3) (Forne</w:t>
      </w:r>
      <w:r w:rsidR="00FC4B19" w:rsidRPr="00307514">
        <w:rPr>
          <w:rFonts w:ascii="Times New Roman" w:hAnsi="Times New Roman" w:cs="Times New Roman"/>
          <w:sz w:val="24"/>
          <w:szCs w:val="24"/>
        </w:rPr>
        <w:t xml:space="preserve">ll and Larcker, 1981). Lambda (λ) </w:t>
      </w:r>
      <w:r w:rsidR="00B6673D" w:rsidRPr="00307514">
        <w:rPr>
          <w:rFonts w:ascii="Times New Roman" w:hAnsi="Times New Roman" w:cs="Times New Roman"/>
          <w:sz w:val="24"/>
          <w:szCs w:val="24"/>
        </w:rPr>
        <w:t>in both the equation is the standardi</w:t>
      </w:r>
      <w:r w:rsidR="00F315FB">
        <w:rPr>
          <w:rFonts w:ascii="Times New Roman" w:hAnsi="Times New Roman" w:cs="Times New Roman"/>
          <w:sz w:val="24"/>
          <w:szCs w:val="24"/>
        </w:rPr>
        <w:t>s</w:t>
      </w:r>
      <w:r w:rsidR="00B6673D" w:rsidRPr="00307514">
        <w:rPr>
          <w:rFonts w:ascii="Times New Roman" w:hAnsi="Times New Roman" w:cs="Times New Roman"/>
          <w:sz w:val="24"/>
          <w:szCs w:val="24"/>
        </w:rPr>
        <w:t>ed loading for each observed variable and (</w:t>
      </w:r>
      <w:r w:rsidR="00FC4B19" w:rsidRPr="00307514">
        <w:rPr>
          <w:rFonts w:ascii="Times New Roman" w:hAnsi="Times New Roman" w:cs="Times New Roman"/>
          <w:sz w:val="24"/>
          <w:szCs w:val="24"/>
        </w:rPr>
        <w:t>ө</w:t>
      </w:r>
      <w:r w:rsidR="00B6673D" w:rsidRPr="00307514">
        <w:rPr>
          <w:rFonts w:ascii="Times New Roman" w:hAnsi="Times New Roman" w:cs="Times New Roman"/>
          <w:sz w:val="24"/>
          <w:szCs w:val="24"/>
        </w:rPr>
        <w:t xml:space="preserve">) is the measurement error associated with each observed variable. </w:t>
      </w:r>
    </w:p>
    <w:p w14:paraId="05150963" w14:textId="77777777" w:rsidR="009A62C2" w:rsidRPr="00307514" w:rsidRDefault="009A62C2" w:rsidP="009A62C2">
      <w:pPr>
        <w:spacing w:after="0" w:line="480" w:lineRule="auto"/>
        <w:jc w:val="center"/>
        <w:rPr>
          <w:rFonts w:ascii="Times New Roman" w:hAnsi="Times New Roman" w:cs="Times New Roman"/>
          <w:sz w:val="24"/>
          <w:szCs w:val="24"/>
        </w:rPr>
      </w:pPr>
    </w:p>
    <w:p w14:paraId="44F30145" w14:textId="2B4805D8" w:rsidR="009A62C2" w:rsidRPr="00307514" w:rsidRDefault="009A62C2" w:rsidP="009A62C2">
      <w:pPr>
        <w:spacing w:after="0" w:line="480" w:lineRule="auto"/>
        <w:jc w:val="center"/>
        <w:rPr>
          <w:rFonts w:ascii="Times New Roman" w:hAnsi="Times New Roman" w:cs="Times New Roman"/>
          <w:sz w:val="24"/>
          <w:szCs w:val="24"/>
        </w:rPr>
      </w:pPr>
      <w:r w:rsidRPr="00307514">
        <w:rPr>
          <w:rFonts w:ascii="Times New Roman" w:hAnsi="Times New Roman" w:cs="Times New Roman"/>
          <w:sz w:val="24"/>
          <w:szCs w:val="24"/>
        </w:rPr>
        <w:t>&lt; Insert Table 3 Here &gt;</w:t>
      </w:r>
    </w:p>
    <w:p w14:paraId="398480A5" w14:textId="77777777" w:rsidR="009A62C2" w:rsidRPr="00307514" w:rsidRDefault="009A62C2" w:rsidP="000A52BF">
      <w:pPr>
        <w:spacing w:after="0" w:line="480" w:lineRule="auto"/>
        <w:rPr>
          <w:rFonts w:ascii="Times New Roman" w:hAnsi="Times New Roman" w:cs="Times New Roman"/>
          <w:b/>
          <w:sz w:val="24"/>
          <w:szCs w:val="24"/>
        </w:rPr>
      </w:pPr>
    </w:p>
    <w:p w14:paraId="4BD5CDD4" w14:textId="2A23BF04" w:rsidR="00B6673D" w:rsidRPr="00307514" w:rsidRDefault="00B6673D"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b/>
          <w:sz w:val="24"/>
          <w:szCs w:val="24"/>
        </w:rPr>
        <w:t>Construct validity of social capital construct in COBCs</w:t>
      </w:r>
    </w:p>
    <w:p w14:paraId="64460C9D" w14:textId="588ECBF4" w:rsidR="00B6673D" w:rsidRPr="00307514" w:rsidRDefault="00813F74" w:rsidP="000A52BF">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     </w:t>
      </w:r>
      <w:r w:rsidR="00B6673D" w:rsidRPr="00307514">
        <w:rPr>
          <w:rFonts w:ascii="Times New Roman" w:hAnsi="Times New Roman" w:cs="Times New Roman"/>
          <w:sz w:val="24"/>
          <w:szCs w:val="24"/>
        </w:rPr>
        <w:t xml:space="preserve">The excellence fit indices produced CFA of the trait-only model and provide the evidence of construct validity. To further test the factor structure of the social capital </w:t>
      </w:r>
      <w:r w:rsidR="00500EEB" w:rsidRPr="00307514">
        <w:rPr>
          <w:rFonts w:ascii="Times New Roman" w:hAnsi="Times New Roman" w:cs="Times New Roman"/>
          <w:sz w:val="24"/>
          <w:szCs w:val="24"/>
        </w:rPr>
        <w:t xml:space="preserve">construct, the fit of the trait-only model was compared with the fit yielded by four alternative conceptual possibilities: (a) independence model; (b) orthogonal first-order factors model; (c) one-general factor model; and (d) trait plus method factor model. The alternative models are compared using the chi-square difference test in table 4. </w:t>
      </w:r>
    </w:p>
    <w:p w14:paraId="03C9B072" w14:textId="77777777" w:rsidR="00362E83" w:rsidRPr="00307514" w:rsidRDefault="00362E83" w:rsidP="000A52BF">
      <w:pPr>
        <w:spacing w:after="0" w:line="480" w:lineRule="auto"/>
        <w:rPr>
          <w:rFonts w:ascii="Times New Roman" w:hAnsi="Times New Roman" w:cs="Times New Roman"/>
          <w:sz w:val="24"/>
          <w:szCs w:val="24"/>
        </w:rPr>
      </w:pPr>
    </w:p>
    <w:p w14:paraId="0E66B240" w14:textId="14D0E90A" w:rsidR="00362E83" w:rsidRPr="00307514" w:rsidRDefault="00362E83" w:rsidP="00362E83">
      <w:pPr>
        <w:spacing w:after="0" w:line="480" w:lineRule="auto"/>
        <w:jc w:val="center"/>
        <w:rPr>
          <w:rFonts w:ascii="Times New Roman" w:hAnsi="Times New Roman" w:cs="Times New Roman"/>
          <w:sz w:val="24"/>
          <w:szCs w:val="24"/>
        </w:rPr>
      </w:pPr>
      <w:r w:rsidRPr="00307514">
        <w:rPr>
          <w:rFonts w:ascii="Times New Roman" w:hAnsi="Times New Roman" w:cs="Times New Roman"/>
          <w:sz w:val="24"/>
          <w:szCs w:val="24"/>
        </w:rPr>
        <w:t>&lt; Insert Table 4 Here &gt;</w:t>
      </w:r>
    </w:p>
    <w:p w14:paraId="6B82A7A7" w14:textId="77777777" w:rsidR="00362E83" w:rsidRPr="00307514" w:rsidRDefault="00362E83" w:rsidP="000A52BF">
      <w:pPr>
        <w:spacing w:after="0" w:line="480" w:lineRule="auto"/>
        <w:rPr>
          <w:rFonts w:ascii="Times New Roman" w:hAnsi="Times New Roman" w:cs="Times New Roman"/>
          <w:sz w:val="24"/>
          <w:szCs w:val="24"/>
        </w:rPr>
      </w:pPr>
    </w:p>
    <w:p w14:paraId="1B02CFC3" w14:textId="6B83A556" w:rsidR="00500EEB" w:rsidRPr="00307514" w:rsidRDefault="000C4885" w:rsidP="000C488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0EEB" w:rsidRPr="00307514">
        <w:rPr>
          <w:rFonts w:ascii="Times New Roman" w:hAnsi="Times New Roman" w:cs="Times New Roman"/>
          <w:sz w:val="24"/>
          <w:szCs w:val="24"/>
        </w:rPr>
        <w:t>The results above support the hypothesi</w:t>
      </w:r>
      <w:r w:rsidR="00F315FB">
        <w:rPr>
          <w:rFonts w:ascii="Times New Roman" w:hAnsi="Times New Roman" w:cs="Times New Roman"/>
          <w:sz w:val="24"/>
          <w:szCs w:val="24"/>
        </w:rPr>
        <w:t>s</w:t>
      </w:r>
      <w:r w:rsidR="00500EEB" w:rsidRPr="00307514">
        <w:rPr>
          <w:rFonts w:ascii="Times New Roman" w:hAnsi="Times New Roman" w:cs="Times New Roman"/>
          <w:sz w:val="24"/>
          <w:szCs w:val="24"/>
        </w:rPr>
        <w:t>ed factor structure of the construct. The trait-only model shows significant reduction in the chi-square value over the independence, one general factor, and orthogonal first-order factors models, which mean that the trait-only model fits data better than the alternative conceptual possibilities. The fit indices of the trait-only model are far superior to all the other alternatives. The trait plus method factor model produced Heywood case (negative variance of the met</w:t>
      </w:r>
      <w:r w:rsidR="00F315FB">
        <w:rPr>
          <w:rFonts w:ascii="Times New Roman" w:hAnsi="Times New Roman" w:cs="Times New Roman"/>
          <w:sz w:val="24"/>
          <w:szCs w:val="24"/>
        </w:rPr>
        <w:t xml:space="preserve">hod bias latent). As Rindskopf </w:t>
      </w:r>
      <w:r w:rsidR="00500EEB" w:rsidRPr="00307514">
        <w:rPr>
          <w:rFonts w:ascii="Times New Roman" w:hAnsi="Times New Roman" w:cs="Times New Roman"/>
          <w:sz w:val="24"/>
          <w:szCs w:val="24"/>
        </w:rPr>
        <w:t>and Rose (1988) suggest, unnecessary introduction of a method fa</w:t>
      </w:r>
      <w:r w:rsidR="00F315FB">
        <w:rPr>
          <w:rFonts w:ascii="Times New Roman" w:hAnsi="Times New Roman" w:cs="Times New Roman"/>
          <w:sz w:val="24"/>
          <w:szCs w:val="24"/>
        </w:rPr>
        <w:t>ctor in the model or over squeez</w:t>
      </w:r>
      <w:r w:rsidR="00500EEB" w:rsidRPr="00307514">
        <w:rPr>
          <w:rFonts w:ascii="Times New Roman" w:hAnsi="Times New Roman" w:cs="Times New Roman"/>
          <w:sz w:val="24"/>
          <w:szCs w:val="24"/>
        </w:rPr>
        <w:t xml:space="preserve">ing of data may have produced the Heywood case. </w:t>
      </w:r>
    </w:p>
    <w:p w14:paraId="2C719D94" w14:textId="77777777" w:rsidR="00B25821" w:rsidRPr="00307514" w:rsidRDefault="00B25821" w:rsidP="000A52BF">
      <w:pPr>
        <w:spacing w:after="0" w:line="480" w:lineRule="auto"/>
        <w:rPr>
          <w:rFonts w:ascii="Times New Roman" w:hAnsi="Times New Roman" w:cs="Times New Roman"/>
          <w:sz w:val="24"/>
          <w:szCs w:val="24"/>
        </w:rPr>
      </w:pPr>
    </w:p>
    <w:p w14:paraId="0E113504" w14:textId="452B9BCA" w:rsidR="00B25821" w:rsidRPr="00307514" w:rsidRDefault="00B25821" w:rsidP="00B25821">
      <w:pPr>
        <w:spacing w:after="0" w:line="480" w:lineRule="auto"/>
        <w:jc w:val="center"/>
        <w:rPr>
          <w:rFonts w:ascii="Times New Roman" w:hAnsi="Times New Roman" w:cs="Times New Roman"/>
          <w:sz w:val="24"/>
          <w:szCs w:val="24"/>
        </w:rPr>
      </w:pPr>
      <w:r w:rsidRPr="00307514">
        <w:rPr>
          <w:rFonts w:ascii="Times New Roman" w:hAnsi="Times New Roman" w:cs="Times New Roman"/>
          <w:sz w:val="24"/>
          <w:szCs w:val="24"/>
        </w:rPr>
        <w:t>&lt; Insert Figure 2 Here &gt;</w:t>
      </w:r>
    </w:p>
    <w:p w14:paraId="1DB6EF90" w14:textId="77777777" w:rsidR="00B25821" w:rsidRPr="00307514" w:rsidRDefault="00B25821" w:rsidP="000A52BF">
      <w:pPr>
        <w:spacing w:after="0" w:line="480" w:lineRule="auto"/>
        <w:rPr>
          <w:rFonts w:ascii="Times New Roman" w:hAnsi="Times New Roman" w:cs="Times New Roman"/>
          <w:sz w:val="24"/>
          <w:szCs w:val="24"/>
        </w:rPr>
      </w:pPr>
    </w:p>
    <w:p w14:paraId="79705B21" w14:textId="7BFC20F9" w:rsidR="00A70E3A" w:rsidRPr="00307514" w:rsidRDefault="00BF0ABA" w:rsidP="000A52BF">
      <w:pPr>
        <w:spacing w:after="0" w:line="480" w:lineRule="auto"/>
        <w:ind w:firstLine="360"/>
        <w:rPr>
          <w:rFonts w:ascii="Times New Roman" w:hAnsi="Times New Roman" w:cs="Times New Roman"/>
          <w:sz w:val="24"/>
          <w:szCs w:val="24"/>
        </w:rPr>
      </w:pPr>
      <w:r w:rsidRPr="00307514">
        <w:rPr>
          <w:rFonts w:ascii="Times New Roman" w:hAnsi="Times New Roman" w:cs="Times New Roman"/>
          <w:sz w:val="24"/>
          <w:szCs w:val="24"/>
        </w:rPr>
        <w:t xml:space="preserve">The confirmatory analysis supports our model of social capital in COBCs. </w:t>
      </w:r>
      <w:r w:rsidR="00677CA2" w:rsidRPr="00307514">
        <w:rPr>
          <w:rFonts w:ascii="Times New Roman" w:hAnsi="Times New Roman" w:cs="Times New Roman"/>
          <w:sz w:val="24"/>
          <w:szCs w:val="24"/>
        </w:rPr>
        <w:t>The findings are consistent with the theoretical proposition originally put forward by prior studies that social capital resides in social relationships in both physical and online virtual communities</w:t>
      </w:r>
      <w:r w:rsidRPr="00307514">
        <w:rPr>
          <w:rFonts w:ascii="Times New Roman" w:hAnsi="Times New Roman" w:cs="Times New Roman"/>
          <w:sz w:val="24"/>
          <w:szCs w:val="24"/>
        </w:rPr>
        <w:t xml:space="preserve"> </w:t>
      </w:r>
      <w:r w:rsidR="00677CA2" w:rsidRPr="00307514">
        <w:rPr>
          <w:rFonts w:ascii="Times New Roman" w:hAnsi="Times New Roman" w:cs="Times New Roman"/>
          <w:sz w:val="24"/>
          <w:szCs w:val="24"/>
        </w:rPr>
        <w:t xml:space="preserve">(e.g. Putnam, 2000; Alder </w:t>
      </w:r>
      <w:r w:rsidRPr="00307514">
        <w:rPr>
          <w:rFonts w:ascii="Times New Roman" w:hAnsi="Times New Roman" w:cs="Times New Roman"/>
          <w:sz w:val="24"/>
          <w:szCs w:val="24"/>
        </w:rPr>
        <w:t>and</w:t>
      </w:r>
      <w:r w:rsidR="00677CA2" w:rsidRPr="00307514">
        <w:rPr>
          <w:rFonts w:ascii="Times New Roman" w:hAnsi="Times New Roman" w:cs="Times New Roman"/>
          <w:sz w:val="24"/>
          <w:szCs w:val="24"/>
        </w:rPr>
        <w:t xml:space="preserve"> Kwon, 2002; Daniel </w:t>
      </w:r>
      <w:r w:rsidR="00677CA2" w:rsidRPr="00307514">
        <w:rPr>
          <w:rFonts w:ascii="Times New Roman" w:hAnsi="Times New Roman" w:cs="Times New Roman"/>
          <w:i/>
          <w:sz w:val="24"/>
          <w:szCs w:val="24"/>
        </w:rPr>
        <w:t>et al</w:t>
      </w:r>
      <w:r w:rsidR="00677CA2" w:rsidRPr="00307514">
        <w:rPr>
          <w:rFonts w:ascii="Times New Roman" w:hAnsi="Times New Roman" w:cs="Times New Roman"/>
          <w:sz w:val="24"/>
          <w:szCs w:val="24"/>
        </w:rPr>
        <w:t xml:space="preserve">., 2003; Rafaeli, </w:t>
      </w:r>
      <w:r w:rsidR="00677CA2" w:rsidRPr="00307514">
        <w:rPr>
          <w:rFonts w:ascii="Times New Roman" w:hAnsi="Times New Roman" w:cs="Times New Roman"/>
          <w:i/>
          <w:sz w:val="24"/>
          <w:szCs w:val="24"/>
        </w:rPr>
        <w:t>et al</w:t>
      </w:r>
      <w:r w:rsidR="00677CA2" w:rsidRPr="00307514">
        <w:rPr>
          <w:rFonts w:ascii="Times New Roman" w:hAnsi="Times New Roman" w:cs="Times New Roman"/>
          <w:sz w:val="24"/>
          <w:szCs w:val="24"/>
        </w:rPr>
        <w:t xml:space="preserve">., 2004). </w:t>
      </w:r>
      <w:r w:rsidR="00380F60" w:rsidRPr="00307514">
        <w:rPr>
          <w:rFonts w:ascii="Times New Roman" w:hAnsi="Times New Roman" w:cs="Times New Roman"/>
          <w:sz w:val="24"/>
          <w:szCs w:val="24"/>
        </w:rPr>
        <w:t xml:space="preserve">The final trait model is presented in figure 2. </w:t>
      </w:r>
    </w:p>
    <w:p w14:paraId="3EDE55FF" w14:textId="77777777" w:rsidR="007B5CE2" w:rsidRPr="00307514" w:rsidRDefault="007B5CE2" w:rsidP="000A52BF">
      <w:pPr>
        <w:spacing w:after="0" w:line="480" w:lineRule="auto"/>
        <w:rPr>
          <w:rFonts w:ascii="Times New Roman" w:hAnsi="Times New Roman" w:cs="Times New Roman"/>
          <w:b/>
          <w:sz w:val="24"/>
          <w:szCs w:val="24"/>
        </w:rPr>
      </w:pPr>
    </w:p>
    <w:p w14:paraId="4831317C" w14:textId="105C6AA7" w:rsidR="00A70E3A" w:rsidRPr="00307514" w:rsidRDefault="00D662FD" w:rsidP="00E41B99">
      <w:pPr>
        <w:spacing w:after="0" w:line="480" w:lineRule="auto"/>
        <w:outlineLvl w:val="0"/>
        <w:rPr>
          <w:rFonts w:ascii="Times New Roman" w:hAnsi="Times New Roman" w:cs="Times New Roman"/>
          <w:b/>
          <w:sz w:val="24"/>
          <w:szCs w:val="24"/>
        </w:rPr>
      </w:pPr>
      <w:r>
        <w:rPr>
          <w:rFonts w:ascii="Times New Roman" w:hAnsi="Times New Roman" w:cs="Times New Roman"/>
          <w:b/>
          <w:sz w:val="24"/>
          <w:szCs w:val="24"/>
        </w:rPr>
        <w:t>Discussion</w:t>
      </w:r>
    </w:p>
    <w:p w14:paraId="22443585" w14:textId="1F2716D1" w:rsidR="00A70E3A" w:rsidRPr="00307514" w:rsidRDefault="00164D76" w:rsidP="000A52BF">
      <w:pPr>
        <w:spacing w:after="0" w:line="480" w:lineRule="auto"/>
        <w:ind w:firstLine="360"/>
        <w:rPr>
          <w:rFonts w:ascii="Times New Roman" w:hAnsi="Times New Roman" w:cs="Times New Roman"/>
          <w:sz w:val="24"/>
          <w:szCs w:val="24"/>
        </w:rPr>
      </w:pPr>
      <w:r w:rsidRPr="00307514">
        <w:rPr>
          <w:rFonts w:ascii="Times New Roman" w:hAnsi="Times New Roman" w:cs="Times New Roman"/>
          <w:sz w:val="24"/>
          <w:szCs w:val="24"/>
        </w:rPr>
        <w:t xml:space="preserve">A COBC is conducted from a social aggregation of brand users. Consumers are central to the communities, and their experience plays a significant role in forming and enhancing their relationships with the brand, community and other fellow members (McAlexander </w:t>
      </w:r>
      <w:r w:rsidRPr="00307514">
        <w:rPr>
          <w:rFonts w:ascii="Times New Roman" w:hAnsi="Times New Roman" w:cs="Times New Roman"/>
          <w:i/>
          <w:sz w:val="24"/>
          <w:szCs w:val="24"/>
        </w:rPr>
        <w:t>et al</w:t>
      </w:r>
      <w:r w:rsidRPr="00307514">
        <w:rPr>
          <w:rFonts w:ascii="Times New Roman" w:hAnsi="Times New Roman" w:cs="Times New Roman"/>
          <w:sz w:val="24"/>
          <w:szCs w:val="24"/>
        </w:rPr>
        <w:t xml:space="preserve">., 2002). </w:t>
      </w:r>
      <w:r w:rsidR="005232C8" w:rsidRPr="00307514">
        <w:rPr>
          <w:rFonts w:ascii="Times New Roman" w:hAnsi="Times New Roman" w:cs="Times New Roman"/>
          <w:sz w:val="24"/>
          <w:szCs w:val="24"/>
        </w:rPr>
        <w:t>It emphasi</w:t>
      </w:r>
      <w:r w:rsidR="00F315FB">
        <w:rPr>
          <w:rFonts w:ascii="Times New Roman" w:hAnsi="Times New Roman" w:cs="Times New Roman"/>
          <w:sz w:val="24"/>
          <w:szCs w:val="24"/>
        </w:rPr>
        <w:t>s</w:t>
      </w:r>
      <w:r w:rsidR="005232C8" w:rsidRPr="00307514">
        <w:rPr>
          <w:rFonts w:ascii="Times New Roman" w:hAnsi="Times New Roman" w:cs="Times New Roman"/>
          <w:sz w:val="24"/>
          <w:szCs w:val="24"/>
        </w:rPr>
        <w:t xml:space="preserve">es the relationships and communication among community members, producing more consumer-generated content. Nowadays, </w:t>
      </w:r>
      <w:r w:rsidR="00F50048" w:rsidRPr="00307514">
        <w:rPr>
          <w:rFonts w:ascii="Times New Roman" w:hAnsi="Times New Roman" w:cs="Times New Roman"/>
          <w:sz w:val="24"/>
          <w:szCs w:val="24"/>
        </w:rPr>
        <w:t xml:space="preserve">as </w:t>
      </w:r>
      <w:r w:rsidR="005232C8" w:rsidRPr="00307514">
        <w:rPr>
          <w:rFonts w:ascii="Times New Roman" w:hAnsi="Times New Roman" w:cs="Times New Roman"/>
          <w:sz w:val="24"/>
          <w:szCs w:val="24"/>
        </w:rPr>
        <w:t xml:space="preserve">consumer’s lifestyle has </w:t>
      </w:r>
      <w:r w:rsidR="00F50048" w:rsidRPr="00307514">
        <w:rPr>
          <w:rFonts w:ascii="Times New Roman" w:hAnsi="Times New Roman" w:cs="Times New Roman"/>
          <w:sz w:val="24"/>
          <w:szCs w:val="24"/>
        </w:rPr>
        <w:t>changed with</w:t>
      </w:r>
      <w:r w:rsidR="005232C8" w:rsidRPr="00307514">
        <w:rPr>
          <w:rFonts w:ascii="Times New Roman" w:hAnsi="Times New Roman" w:cs="Times New Roman"/>
          <w:sz w:val="24"/>
          <w:szCs w:val="24"/>
        </w:rPr>
        <w:t xml:space="preserve"> the popularity of digital</w:t>
      </w:r>
      <w:r w:rsidR="00F50048" w:rsidRPr="00307514">
        <w:rPr>
          <w:rFonts w:ascii="Times New Roman" w:hAnsi="Times New Roman" w:cs="Times New Roman"/>
          <w:sz w:val="24"/>
          <w:szCs w:val="24"/>
        </w:rPr>
        <w:t xml:space="preserve"> media and Internet usage, consumers’ purchase journey has changed as well, especially for high-involvement product. They now participate in COBCs </w:t>
      </w:r>
      <w:r w:rsidR="00F50048" w:rsidRPr="00307514">
        <w:rPr>
          <w:rFonts w:ascii="Times New Roman" w:hAnsi="Times New Roman" w:cs="Times New Roman"/>
          <w:sz w:val="24"/>
          <w:szCs w:val="24"/>
        </w:rPr>
        <w:lastRenderedPageBreak/>
        <w:t xml:space="preserve">seeking advice and review requirements from other consumers before they make purchasing decisions. </w:t>
      </w:r>
    </w:p>
    <w:p w14:paraId="172098D7" w14:textId="2E958D49" w:rsidR="004B6BB5" w:rsidRPr="00307514" w:rsidRDefault="00771EDA" w:rsidP="000A52BF">
      <w:pPr>
        <w:spacing w:after="0" w:line="480" w:lineRule="auto"/>
        <w:rPr>
          <w:rFonts w:ascii="Times New Roman" w:hAnsi="Times New Roman" w:cs="Times New Roman"/>
          <w:color w:val="000000" w:themeColor="text1"/>
          <w:sz w:val="24"/>
          <w:szCs w:val="24"/>
        </w:rPr>
      </w:pPr>
      <w:r w:rsidRPr="00307514">
        <w:rPr>
          <w:rFonts w:ascii="Times New Roman" w:hAnsi="Times New Roman" w:cs="Times New Roman"/>
          <w:sz w:val="24"/>
          <w:szCs w:val="24"/>
        </w:rPr>
        <w:t xml:space="preserve">    </w:t>
      </w:r>
      <w:r w:rsidR="00677CA2" w:rsidRPr="00307514">
        <w:rPr>
          <w:rFonts w:ascii="Times New Roman" w:hAnsi="Times New Roman" w:cs="Times New Roman"/>
          <w:sz w:val="24"/>
          <w:szCs w:val="24"/>
        </w:rPr>
        <w:t xml:space="preserve">Much </w:t>
      </w:r>
      <w:r w:rsidR="00F04917" w:rsidRPr="00307514">
        <w:rPr>
          <w:rFonts w:ascii="Times New Roman" w:hAnsi="Times New Roman" w:cs="Times New Roman"/>
          <w:sz w:val="24"/>
          <w:szCs w:val="24"/>
        </w:rPr>
        <w:t xml:space="preserve">of the </w:t>
      </w:r>
      <w:r w:rsidR="00677CA2" w:rsidRPr="00307514">
        <w:rPr>
          <w:rFonts w:ascii="Times New Roman" w:hAnsi="Times New Roman" w:cs="Times New Roman"/>
          <w:sz w:val="24"/>
          <w:szCs w:val="24"/>
        </w:rPr>
        <w:t xml:space="preserve">prior research starts with a community approach to understand the development of </w:t>
      </w:r>
      <w:r w:rsidR="004B3043" w:rsidRPr="00307514">
        <w:rPr>
          <w:rFonts w:ascii="Times New Roman" w:hAnsi="Times New Roman" w:cs="Times New Roman"/>
          <w:sz w:val="24"/>
          <w:szCs w:val="24"/>
        </w:rPr>
        <w:t>C</w:t>
      </w:r>
      <w:r w:rsidR="00677CA2" w:rsidRPr="00307514">
        <w:rPr>
          <w:rFonts w:ascii="Times New Roman" w:hAnsi="Times New Roman" w:cs="Times New Roman"/>
          <w:sz w:val="24"/>
          <w:szCs w:val="24"/>
        </w:rPr>
        <w:t xml:space="preserve">OBCs (e.g., Muniz </w:t>
      </w:r>
      <w:r w:rsidR="00F04917" w:rsidRPr="00307514">
        <w:rPr>
          <w:rFonts w:ascii="Times New Roman" w:hAnsi="Times New Roman" w:cs="Times New Roman"/>
          <w:sz w:val="24"/>
          <w:szCs w:val="24"/>
        </w:rPr>
        <w:t xml:space="preserve">and </w:t>
      </w:r>
      <w:r w:rsidR="00677CA2" w:rsidRPr="00307514">
        <w:rPr>
          <w:rFonts w:ascii="Times New Roman" w:hAnsi="Times New Roman" w:cs="Times New Roman"/>
          <w:sz w:val="24"/>
          <w:szCs w:val="24"/>
        </w:rPr>
        <w:t>O’Guinn, 2001, McAlexander</w:t>
      </w:r>
      <w:r w:rsidR="00F04917" w:rsidRPr="00307514">
        <w:rPr>
          <w:rFonts w:ascii="Times New Roman" w:hAnsi="Times New Roman" w:cs="Times New Roman"/>
          <w:sz w:val="24"/>
          <w:szCs w:val="24"/>
        </w:rPr>
        <w:t xml:space="preserve"> </w:t>
      </w:r>
      <w:r w:rsidR="00677CA2" w:rsidRPr="00307514">
        <w:rPr>
          <w:rFonts w:ascii="Times New Roman" w:hAnsi="Times New Roman" w:cs="Times New Roman"/>
          <w:i/>
          <w:sz w:val="24"/>
          <w:szCs w:val="24"/>
        </w:rPr>
        <w:t>et al</w:t>
      </w:r>
      <w:r w:rsidR="00677CA2" w:rsidRPr="00307514">
        <w:rPr>
          <w:rFonts w:ascii="Times New Roman" w:hAnsi="Times New Roman" w:cs="Times New Roman"/>
          <w:sz w:val="24"/>
          <w:szCs w:val="24"/>
        </w:rPr>
        <w:t>., 2002; Schau</w:t>
      </w:r>
      <w:r w:rsidR="00F04917" w:rsidRPr="00307514">
        <w:rPr>
          <w:rFonts w:ascii="Times New Roman" w:hAnsi="Times New Roman" w:cs="Times New Roman"/>
          <w:sz w:val="24"/>
          <w:szCs w:val="24"/>
        </w:rPr>
        <w:t xml:space="preserve"> and </w:t>
      </w:r>
      <w:r w:rsidR="00677CA2" w:rsidRPr="00307514">
        <w:rPr>
          <w:rFonts w:ascii="Times New Roman" w:hAnsi="Times New Roman" w:cs="Times New Roman"/>
          <w:sz w:val="24"/>
          <w:szCs w:val="24"/>
        </w:rPr>
        <w:t xml:space="preserve">Muniz, 2002; Amine </w:t>
      </w:r>
      <w:r w:rsidR="00D7735F" w:rsidRPr="00307514">
        <w:rPr>
          <w:rFonts w:ascii="Times New Roman" w:hAnsi="Times New Roman" w:cs="Times New Roman"/>
          <w:sz w:val="24"/>
          <w:szCs w:val="24"/>
        </w:rPr>
        <w:t xml:space="preserve">and </w:t>
      </w:r>
      <w:r w:rsidR="00677CA2" w:rsidRPr="00307514">
        <w:rPr>
          <w:rFonts w:ascii="Times New Roman" w:hAnsi="Times New Roman" w:cs="Times New Roman"/>
          <w:sz w:val="24"/>
          <w:szCs w:val="24"/>
        </w:rPr>
        <w:t>Sitz, 2004; Kang, 2004; Kim, Bae</w:t>
      </w:r>
      <w:r w:rsidR="00D7735F" w:rsidRPr="00307514">
        <w:rPr>
          <w:rFonts w:ascii="Times New Roman" w:hAnsi="Times New Roman" w:cs="Times New Roman"/>
          <w:sz w:val="24"/>
          <w:szCs w:val="24"/>
        </w:rPr>
        <w:t xml:space="preserve"> and</w:t>
      </w:r>
      <w:r w:rsidR="00677CA2" w:rsidRPr="00307514">
        <w:rPr>
          <w:rFonts w:ascii="Times New Roman" w:hAnsi="Times New Roman" w:cs="Times New Roman"/>
          <w:sz w:val="24"/>
          <w:szCs w:val="24"/>
        </w:rPr>
        <w:t xml:space="preserve"> Kang, 2008). However, these research </w:t>
      </w:r>
      <w:r w:rsidR="00D7735F" w:rsidRPr="00307514">
        <w:rPr>
          <w:rFonts w:ascii="Times New Roman" w:hAnsi="Times New Roman" w:cs="Times New Roman"/>
          <w:sz w:val="24"/>
          <w:szCs w:val="24"/>
        </w:rPr>
        <w:t xml:space="preserve">do not go beyond </w:t>
      </w:r>
      <w:r w:rsidR="004B3043" w:rsidRPr="00307514">
        <w:rPr>
          <w:rFonts w:ascii="Times New Roman" w:hAnsi="Times New Roman" w:cs="Times New Roman"/>
          <w:sz w:val="24"/>
          <w:szCs w:val="24"/>
        </w:rPr>
        <w:t>the community nature of a C</w:t>
      </w:r>
      <w:r w:rsidR="00677CA2" w:rsidRPr="00307514">
        <w:rPr>
          <w:rFonts w:ascii="Times New Roman" w:hAnsi="Times New Roman" w:cs="Times New Roman"/>
          <w:sz w:val="24"/>
          <w:szCs w:val="24"/>
        </w:rPr>
        <w:t xml:space="preserve">OBC. They fail to consider the social aspects that a COBC brings to consumers, and the social influence among consumers that may impact upon </w:t>
      </w:r>
      <w:r w:rsidR="00D7735F" w:rsidRPr="00307514">
        <w:rPr>
          <w:rFonts w:ascii="Times New Roman" w:hAnsi="Times New Roman" w:cs="Times New Roman"/>
          <w:sz w:val="24"/>
          <w:szCs w:val="24"/>
        </w:rPr>
        <w:t xml:space="preserve">the </w:t>
      </w:r>
      <w:r w:rsidR="00677CA2" w:rsidRPr="00307514">
        <w:rPr>
          <w:rFonts w:ascii="Times New Roman" w:hAnsi="Times New Roman" w:cs="Times New Roman"/>
          <w:sz w:val="24"/>
          <w:szCs w:val="24"/>
        </w:rPr>
        <w:t xml:space="preserve">brands and the communities. </w:t>
      </w:r>
      <w:r w:rsidR="004B3043" w:rsidRPr="00307514">
        <w:rPr>
          <w:rFonts w:ascii="Times New Roman" w:hAnsi="Times New Roman" w:cs="Times New Roman"/>
          <w:color w:val="000000" w:themeColor="text1"/>
          <w:sz w:val="24"/>
          <w:szCs w:val="24"/>
        </w:rPr>
        <w:t xml:space="preserve">One of the key contributions of this study is that it integrates the social capital construct with COBCs. </w:t>
      </w:r>
      <w:r w:rsidR="00677CA2" w:rsidRPr="00307514">
        <w:rPr>
          <w:rFonts w:ascii="Times New Roman" w:hAnsi="Times New Roman" w:cs="Times New Roman"/>
          <w:color w:val="000000" w:themeColor="text1"/>
          <w:sz w:val="24"/>
          <w:szCs w:val="24"/>
        </w:rPr>
        <w:t>This study finds that social capital is significant in bringing information and social benefits for COBC members and exerts a</w:t>
      </w:r>
      <w:r w:rsidR="00D7735F" w:rsidRPr="00307514">
        <w:rPr>
          <w:rFonts w:ascii="Times New Roman" w:hAnsi="Times New Roman" w:cs="Times New Roman"/>
          <w:color w:val="000000" w:themeColor="text1"/>
          <w:sz w:val="24"/>
          <w:szCs w:val="24"/>
        </w:rPr>
        <w:t xml:space="preserve"> </w:t>
      </w:r>
      <w:r w:rsidR="00677CA2" w:rsidRPr="00307514">
        <w:rPr>
          <w:rFonts w:ascii="Times New Roman" w:hAnsi="Times New Roman" w:cs="Times New Roman"/>
          <w:color w:val="000000" w:themeColor="text1"/>
          <w:sz w:val="24"/>
          <w:szCs w:val="24"/>
        </w:rPr>
        <w:t>positive influence on consumers’ participation. It provides interaction ties which help COBC members to access a broader source of information</w:t>
      </w:r>
      <w:r w:rsidR="00D7735F" w:rsidRPr="00307514">
        <w:rPr>
          <w:rFonts w:ascii="Times New Roman" w:hAnsi="Times New Roman" w:cs="Times New Roman"/>
          <w:color w:val="000000" w:themeColor="text1"/>
          <w:sz w:val="24"/>
          <w:szCs w:val="24"/>
        </w:rPr>
        <w:t xml:space="preserve">. </w:t>
      </w:r>
      <w:r w:rsidR="00DF0BA1" w:rsidRPr="00307514">
        <w:rPr>
          <w:rFonts w:ascii="Times New Roman" w:hAnsi="Times New Roman" w:cs="Times New Roman"/>
          <w:color w:val="000000" w:themeColor="text1"/>
          <w:sz w:val="24"/>
          <w:szCs w:val="24"/>
        </w:rPr>
        <w:t xml:space="preserve">Within a COBC, the richness of information about brands or product can encourage consumers’ participation in COBC activities. Social capital also increases a member’s access to social support from other fellow members in their community. At the same time, they are more likely to build up relationships with others due to their common interests in the brand or product. </w:t>
      </w:r>
    </w:p>
    <w:p w14:paraId="217D5285" w14:textId="1C7D7150" w:rsidR="00C02B6C" w:rsidRPr="00307514" w:rsidRDefault="00677CA2" w:rsidP="000A52BF">
      <w:pPr>
        <w:spacing w:after="0" w:line="480" w:lineRule="auto"/>
        <w:ind w:firstLine="360"/>
        <w:rPr>
          <w:rFonts w:ascii="Times New Roman" w:hAnsi="Times New Roman" w:cs="Times New Roman"/>
          <w:color w:val="000000" w:themeColor="text1"/>
          <w:sz w:val="24"/>
          <w:szCs w:val="24"/>
        </w:rPr>
      </w:pPr>
      <w:r w:rsidRPr="00307514">
        <w:rPr>
          <w:rFonts w:ascii="Times New Roman" w:hAnsi="Times New Roman" w:cs="Times New Roman"/>
          <w:sz w:val="24"/>
          <w:szCs w:val="24"/>
        </w:rPr>
        <w:t xml:space="preserve">A large </w:t>
      </w:r>
      <w:r w:rsidR="0008694C" w:rsidRPr="00307514">
        <w:rPr>
          <w:rFonts w:ascii="Times New Roman" w:hAnsi="Times New Roman" w:cs="Times New Roman"/>
          <w:sz w:val="24"/>
          <w:szCs w:val="24"/>
        </w:rPr>
        <w:t xml:space="preserve">portion </w:t>
      </w:r>
      <w:r w:rsidRPr="00307514">
        <w:rPr>
          <w:rFonts w:ascii="Times New Roman" w:hAnsi="Times New Roman" w:cs="Times New Roman"/>
          <w:sz w:val="24"/>
          <w:szCs w:val="24"/>
        </w:rPr>
        <w:t xml:space="preserve">of research </w:t>
      </w:r>
      <w:r w:rsidR="0008694C" w:rsidRPr="00307514">
        <w:rPr>
          <w:rFonts w:ascii="Times New Roman" w:hAnsi="Times New Roman" w:cs="Times New Roman"/>
          <w:sz w:val="24"/>
          <w:szCs w:val="24"/>
        </w:rPr>
        <w:t xml:space="preserve">on </w:t>
      </w:r>
      <w:r w:rsidR="0077722C" w:rsidRPr="00307514">
        <w:rPr>
          <w:rFonts w:ascii="Times New Roman" w:hAnsi="Times New Roman" w:cs="Times New Roman"/>
          <w:sz w:val="24"/>
          <w:szCs w:val="24"/>
        </w:rPr>
        <w:t>OBC</w:t>
      </w:r>
      <w:r w:rsidRPr="00307514">
        <w:rPr>
          <w:rFonts w:ascii="Times New Roman" w:hAnsi="Times New Roman" w:cs="Times New Roman"/>
          <w:sz w:val="24"/>
          <w:szCs w:val="24"/>
        </w:rPr>
        <w:t xml:space="preserve"> has been conducted in the U.S and European markets. There is a need to direct </w:t>
      </w:r>
      <w:r w:rsidR="0077722C" w:rsidRPr="00307514">
        <w:rPr>
          <w:rFonts w:ascii="Times New Roman" w:hAnsi="Times New Roman" w:cs="Times New Roman"/>
          <w:sz w:val="24"/>
          <w:szCs w:val="24"/>
        </w:rPr>
        <w:t>OBC</w:t>
      </w:r>
      <w:r w:rsidRPr="00307514">
        <w:rPr>
          <w:rFonts w:ascii="Times New Roman" w:hAnsi="Times New Roman" w:cs="Times New Roman"/>
          <w:sz w:val="24"/>
          <w:szCs w:val="24"/>
        </w:rPr>
        <w:t xml:space="preserve"> research to </w:t>
      </w:r>
      <w:r w:rsidR="0008694C" w:rsidRPr="00307514">
        <w:rPr>
          <w:rFonts w:ascii="Times New Roman" w:hAnsi="Times New Roman" w:cs="Times New Roman"/>
          <w:sz w:val="24"/>
          <w:szCs w:val="24"/>
        </w:rPr>
        <w:t>emerging countries</w:t>
      </w:r>
      <w:r w:rsidRPr="00307514">
        <w:rPr>
          <w:rFonts w:ascii="Times New Roman" w:hAnsi="Times New Roman" w:cs="Times New Roman"/>
          <w:sz w:val="24"/>
          <w:szCs w:val="24"/>
        </w:rPr>
        <w:t>.</w:t>
      </w:r>
      <w:r w:rsidR="0008694C" w:rsidRPr="00307514">
        <w:rPr>
          <w:rFonts w:ascii="Times New Roman" w:hAnsi="Times New Roman" w:cs="Times New Roman"/>
          <w:sz w:val="24"/>
          <w:szCs w:val="24"/>
        </w:rPr>
        <w:t xml:space="preserve"> This paper adds to the small number of COBC studies in the context of an emerging country having collectivist cultural values. </w:t>
      </w:r>
      <w:r w:rsidR="00643A68" w:rsidRPr="00307514">
        <w:rPr>
          <w:rFonts w:ascii="Times New Roman" w:hAnsi="Times New Roman" w:cs="Times New Roman"/>
          <w:sz w:val="24"/>
          <w:szCs w:val="24"/>
        </w:rPr>
        <w:t xml:space="preserve">China has the biggest number of Internet users in the world at 513 </w:t>
      </w:r>
      <w:r w:rsidR="00643A68" w:rsidRPr="00307514">
        <w:rPr>
          <w:rFonts w:ascii="Times New Roman" w:hAnsi="Times New Roman" w:cs="Times New Roman"/>
          <w:color w:val="000000" w:themeColor="text1"/>
          <w:sz w:val="24"/>
          <w:szCs w:val="24"/>
        </w:rPr>
        <w:t>million</w:t>
      </w:r>
      <w:r w:rsidR="00480517" w:rsidRPr="00307514">
        <w:rPr>
          <w:rFonts w:ascii="Times New Roman" w:hAnsi="Times New Roman" w:cs="Times New Roman"/>
          <w:color w:val="000000" w:themeColor="text1"/>
          <w:sz w:val="24"/>
          <w:szCs w:val="24"/>
        </w:rPr>
        <w:t xml:space="preserve"> (CNNIC, 2012</w:t>
      </w:r>
      <w:r w:rsidR="00643A68" w:rsidRPr="00307514">
        <w:rPr>
          <w:rFonts w:ascii="Times New Roman" w:hAnsi="Times New Roman" w:cs="Times New Roman"/>
          <w:color w:val="000000" w:themeColor="text1"/>
          <w:sz w:val="24"/>
          <w:szCs w:val="24"/>
        </w:rPr>
        <w:t xml:space="preserve">). </w:t>
      </w:r>
      <w:r w:rsidR="00A741A9" w:rsidRPr="00307514">
        <w:rPr>
          <w:rFonts w:ascii="Times New Roman" w:hAnsi="Times New Roman" w:cs="Times New Roman"/>
          <w:color w:val="000000" w:themeColor="text1"/>
          <w:sz w:val="24"/>
          <w:szCs w:val="24"/>
        </w:rPr>
        <w:t>Chinese</w:t>
      </w:r>
      <w:r w:rsidR="00A45831" w:rsidRPr="00307514">
        <w:rPr>
          <w:rFonts w:ascii="Times New Roman" w:hAnsi="Times New Roman" w:cs="Times New Roman"/>
          <w:color w:val="000000" w:themeColor="text1"/>
          <w:sz w:val="24"/>
          <w:szCs w:val="24"/>
        </w:rPr>
        <w:t xml:space="preserve"> COBCs are heavily reliant on the domestic social network site (e.g.</w:t>
      </w:r>
      <w:r w:rsidR="00A45831" w:rsidRPr="00307514">
        <w:rPr>
          <w:rFonts w:ascii="Times New Roman" w:hAnsi="Times New Roman" w:cs="Times New Roman"/>
          <w:sz w:val="24"/>
          <w:szCs w:val="24"/>
        </w:rPr>
        <w:t xml:space="preserve"> Sina Weibo and Tanent We Chat) since they dominate China’s social networking sphere. </w:t>
      </w:r>
      <w:r w:rsidR="00643A68" w:rsidRPr="00307514">
        <w:rPr>
          <w:rFonts w:ascii="Times New Roman" w:hAnsi="Times New Roman" w:cs="Times New Roman"/>
          <w:sz w:val="24"/>
          <w:szCs w:val="24"/>
        </w:rPr>
        <w:t>The active online environment highly motivates Chinese consumers to engage in social-media and user-generated content for making purchase decisions</w:t>
      </w:r>
      <w:r w:rsidR="00A741A9" w:rsidRPr="00307514">
        <w:rPr>
          <w:rFonts w:ascii="Times New Roman" w:hAnsi="Times New Roman" w:cs="Times New Roman"/>
          <w:sz w:val="24"/>
          <w:szCs w:val="24"/>
        </w:rPr>
        <w:t>, over 60% of Chinese consumers rely on their social relationships and the advice in social networks</w:t>
      </w:r>
      <w:r w:rsidR="00643A68" w:rsidRPr="00307514">
        <w:rPr>
          <w:rFonts w:ascii="Times New Roman" w:hAnsi="Times New Roman" w:cs="Times New Roman"/>
          <w:sz w:val="24"/>
          <w:szCs w:val="24"/>
        </w:rPr>
        <w:t xml:space="preserve"> (Huang, Kim and Kim, 2013). </w:t>
      </w:r>
      <w:r w:rsidR="00A12F2B" w:rsidRPr="00307514">
        <w:rPr>
          <w:rFonts w:ascii="Times New Roman" w:hAnsi="Times New Roman" w:cs="Times New Roman"/>
          <w:sz w:val="24"/>
          <w:szCs w:val="24"/>
        </w:rPr>
        <w:lastRenderedPageBreak/>
        <w:t xml:space="preserve">Upon considering the particular cultural features, </w:t>
      </w:r>
      <w:r w:rsidR="00A741A9" w:rsidRPr="00307514">
        <w:rPr>
          <w:rFonts w:ascii="Times New Roman" w:hAnsi="Times New Roman" w:cs="Times New Roman"/>
          <w:color w:val="000000" w:themeColor="text1"/>
          <w:sz w:val="24"/>
          <w:szCs w:val="24"/>
        </w:rPr>
        <w:t>t</w:t>
      </w:r>
      <w:r w:rsidR="006451E2" w:rsidRPr="00307514">
        <w:rPr>
          <w:rFonts w:ascii="Times New Roman" w:hAnsi="Times New Roman" w:cs="Times New Roman"/>
          <w:color w:val="000000" w:themeColor="text1"/>
          <w:sz w:val="24"/>
          <w:szCs w:val="24"/>
        </w:rPr>
        <w:t xml:space="preserve">his study also gains understanding into Chinese consumers’ characteristics. </w:t>
      </w:r>
      <w:r w:rsidR="006A3EC6" w:rsidRPr="00307514">
        <w:rPr>
          <w:rFonts w:ascii="Times New Roman" w:hAnsi="Times New Roman" w:cs="Times New Roman"/>
          <w:color w:val="000000" w:themeColor="text1"/>
          <w:sz w:val="24"/>
          <w:szCs w:val="24"/>
        </w:rPr>
        <w:t xml:space="preserve">The COBC members </w:t>
      </w:r>
      <w:r w:rsidR="00C02B6C" w:rsidRPr="00307514">
        <w:rPr>
          <w:rFonts w:ascii="Times New Roman" w:hAnsi="Times New Roman" w:cs="Times New Roman"/>
          <w:color w:val="000000" w:themeColor="text1"/>
          <w:sz w:val="24"/>
          <w:szCs w:val="24"/>
        </w:rPr>
        <w:t xml:space="preserve">in China </w:t>
      </w:r>
      <w:r w:rsidR="006A3EC6" w:rsidRPr="00307514">
        <w:rPr>
          <w:rFonts w:ascii="Times New Roman" w:hAnsi="Times New Roman" w:cs="Times New Roman"/>
          <w:color w:val="000000" w:themeColor="text1"/>
          <w:sz w:val="24"/>
          <w:szCs w:val="24"/>
        </w:rPr>
        <w:t xml:space="preserve">are repetitively young, male and urban with a higher education background </w:t>
      </w:r>
      <w:r w:rsidR="000C6872" w:rsidRPr="00307514">
        <w:rPr>
          <w:rFonts w:ascii="Times New Roman" w:hAnsi="Times New Roman" w:cs="Times New Roman"/>
          <w:color w:val="000000" w:themeColor="text1"/>
          <w:sz w:val="24"/>
          <w:szCs w:val="24"/>
        </w:rPr>
        <w:t>(CNNIC, 201</w:t>
      </w:r>
      <w:r w:rsidR="00480517" w:rsidRPr="00307514">
        <w:rPr>
          <w:rFonts w:ascii="Times New Roman" w:hAnsi="Times New Roman" w:cs="Times New Roman"/>
          <w:color w:val="000000" w:themeColor="text1"/>
          <w:sz w:val="24"/>
          <w:szCs w:val="24"/>
        </w:rPr>
        <w:t>0</w:t>
      </w:r>
      <w:r w:rsidR="000C6872" w:rsidRPr="00307514">
        <w:rPr>
          <w:rFonts w:ascii="Times New Roman" w:hAnsi="Times New Roman" w:cs="Times New Roman"/>
          <w:color w:val="000000" w:themeColor="text1"/>
          <w:sz w:val="24"/>
          <w:szCs w:val="24"/>
        </w:rPr>
        <w:t>).</w:t>
      </w:r>
      <w:r w:rsidR="000C6872" w:rsidRPr="00307514">
        <w:rPr>
          <w:rFonts w:ascii="Times New Roman" w:hAnsi="Times New Roman" w:cs="Times New Roman"/>
          <w:color w:val="FF0000"/>
          <w:sz w:val="24"/>
          <w:szCs w:val="24"/>
        </w:rPr>
        <w:t xml:space="preserve"> </w:t>
      </w:r>
      <w:r w:rsidR="00A741A9" w:rsidRPr="00307514">
        <w:rPr>
          <w:rFonts w:ascii="Times New Roman" w:hAnsi="Times New Roman" w:cs="Times New Roman"/>
          <w:color w:val="000000" w:themeColor="text1"/>
          <w:sz w:val="24"/>
          <w:szCs w:val="24"/>
        </w:rPr>
        <w:t xml:space="preserve">There were over 80 per cent male respondents who were well educated and aged from 25 to 34. </w:t>
      </w:r>
    </w:p>
    <w:p w14:paraId="3541F6F0" w14:textId="2185DFC6" w:rsidR="009D5FA4" w:rsidRPr="00307514" w:rsidRDefault="0008694C" w:rsidP="000A52BF">
      <w:pPr>
        <w:spacing w:after="0" w:line="480" w:lineRule="auto"/>
        <w:ind w:firstLine="360"/>
        <w:rPr>
          <w:rFonts w:ascii="Times New Roman" w:hAnsi="Times New Roman" w:cs="Times New Roman"/>
          <w:sz w:val="24"/>
          <w:szCs w:val="24"/>
        </w:rPr>
      </w:pPr>
      <w:r w:rsidRPr="00307514">
        <w:rPr>
          <w:rFonts w:ascii="Times New Roman" w:hAnsi="Times New Roman" w:cs="Times New Roman"/>
          <w:sz w:val="24"/>
          <w:szCs w:val="24"/>
        </w:rPr>
        <w:t>S</w:t>
      </w:r>
      <w:r w:rsidR="00677CA2" w:rsidRPr="00307514">
        <w:rPr>
          <w:rFonts w:ascii="Times New Roman" w:hAnsi="Times New Roman" w:cs="Times New Roman"/>
          <w:sz w:val="24"/>
          <w:szCs w:val="24"/>
        </w:rPr>
        <w:t xml:space="preserve">ocial capital with an additional communication dimension is an extension of </w:t>
      </w:r>
      <w:r w:rsidRPr="00307514">
        <w:rPr>
          <w:rFonts w:ascii="Times New Roman" w:hAnsi="Times New Roman" w:cs="Times New Roman"/>
          <w:sz w:val="24"/>
          <w:szCs w:val="24"/>
        </w:rPr>
        <w:t xml:space="preserve">the </w:t>
      </w:r>
      <w:r w:rsidR="00677CA2" w:rsidRPr="00307514">
        <w:rPr>
          <w:rFonts w:ascii="Times New Roman" w:hAnsi="Times New Roman" w:cs="Times New Roman"/>
          <w:sz w:val="24"/>
          <w:szCs w:val="24"/>
        </w:rPr>
        <w:t xml:space="preserve">social capital </w:t>
      </w:r>
      <w:r w:rsidRPr="00307514">
        <w:rPr>
          <w:rFonts w:ascii="Times New Roman" w:hAnsi="Times New Roman" w:cs="Times New Roman"/>
          <w:sz w:val="24"/>
          <w:szCs w:val="24"/>
        </w:rPr>
        <w:t>construct</w:t>
      </w:r>
      <w:r w:rsidR="00677CA2" w:rsidRPr="00307514">
        <w:rPr>
          <w:rFonts w:ascii="Times New Roman" w:hAnsi="Times New Roman" w:cs="Times New Roman"/>
          <w:sz w:val="24"/>
          <w:szCs w:val="24"/>
        </w:rPr>
        <w:t xml:space="preserve">. </w:t>
      </w:r>
      <w:r w:rsidR="00E95A63" w:rsidRPr="00307514">
        <w:rPr>
          <w:rFonts w:ascii="Times New Roman" w:hAnsi="Times New Roman" w:cs="Times New Roman"/>
          <w:sz w:val="24"/>
          <w:szCs w:val="24"/>
        </w:rPr>
        <w:t>This fo</w:t>
      </w:r>
      <w:r w:rsidR="00967171" w:rsidRPr="00307514">
        <w:rPr>
          <w:rFonts w:ascii="Times New Roman" w:hAnsi="Times New Roman" w:cs="Times New Roman"/>
          <w:sz w:val="24"/>
          <w:szCs w:val="24"/>
        </w:rPr>
        <w:t xml:space="preserve">ur-dimension construct offers three major </w:t>
      </w:r>
      <w:r w:rsidR="00E95A63" w:rsidRPr="00307514">
        <w:rPr>
          <w:rFonts w:ascii="Times New Roman" w:hAnsi="Times New Roman" w:cs="Times New Roman"/>
          <w:sz w:val="24"/>
          <w:szCs w:val="24"/>
        </w:rPr>
        <w:t xml:space="preserve">advantages over the existing three-dimension construct </w:t>
      </w:r>
      <w:r w:rsidR="001E2385" w:rsidRPr="00307514">
        <w:rPr>
          <w:rFonts w:ascii="Times New Roman" w:hAnsi="Times New Roman" w:cs="Times New Roman"/>
          <w:sz w:val="24"/>
          <w:szCs w:val="24"/>
        </w:rPr>
        <w:t>in the context of our exploration of the role of social capital in COBCs</w:t>
      </w:r>
      <w:r w:rsidR="00E95A63" w:rsidRPr="00307514">
        <w:rPr>
          <w:rFonts w:ascii="Times New Roman" w:hAnsi="Times New Roman" w:cs="Times New Roman"/>
          <w:sz w:val="24"/>
          <w:szCs w:val="24"/>
        </w:rPr>
        <w:t>. First</w:t>
      </w:r>
      <w:r w:rsidR="005D2DF6" w:rsidRPr="00307514">
        <w:rPr>
          <w:rFonts w:ascii="Times New Roman" w:hAnsi="Times New Roman" w:cs="Times New Roman"/>
          <w:sz w:val="24"/>
          <w:szCs w:val="24"/>
        </w:rPr>
        <w:t>ly, as a set of resources rooted in consumer-to-consumers relationships, social capital has many different attributes. Different authors tend to look at different facets and dimensions (Putnam, 199</w:t>
      </w:r>
      <w:r w:rsidR="00967171" w:rsidRPr="00307514">
        <w:rPr>
          <w:rFonts w:ascii="Times New Roman" w:hAnsi="Times New Roman" w:cs="Times New Roman"/>
          <w:sz w:val="24"/>
          <w:szCs w:val="24"/>
        </w:rPr>
        <w:t xml:space="preserve">8; Nahapiet and Ghoshal, 1998). </w:t>
      </w:r>
      <w:r w:rsidR="006A2E08" w:rsidRPr="00307514">
        <w:rPr>
          <w:rFonts w:ascii="Times New Roman" w:hAnsi="Times New Roman" w:cs="Times New Roman"/>
          <w:sz w:val="24"/>
          <w:szCs w:val="24"/>
        </w:rPr>
        <w:t xml:space="preserve">Nahapiet and Ghoshal’s approach was designed based on measures of constructs often regarded as cause or consequence of social capital, such as, the </w:t>
      </w:r>
      <w:r w:rsidR="00850887" w:rsidRPr="00307514">
        <w:rPr>
          <w:rFonts w:ascii="Times New Roman" w:hAnsi="Times New Roman" w:cs="Times New Roman"/>
          <w:sz w:val="24"/>
          <w:szCs w:val="24"/>
        </w:rPr>
        <w:t>contribution of</w:t>
      </w:r>
      <w:r w:rsidR="006A2E08" w:rsidRPr="00307514">
        <w:rPr>
          <w:rFonts w:ascii="Times New Roman" w:hAnsi="Times New Roman" w:cs="Times New Roman"/>
          <w:sz w:val="24"/>
          <w:szCs w:val="24"/>
        </w:rPr>
        <w:t xml:space="preserve"> social capital </w:t>
      </w:r>
      <w:r w:rsidR="00850887" w:rsidRPr="00307514">
        <w:rPr>
          <w:rFonts w:ascii="Times New Roman" w:hAnsi="Times New Roman" w:cs="Times New Roman"/>
          <w:sz w:val="24"/>
          <w:szCs w:val="24"/>
        </w:rPr>
        <w:t xml:space="preserve">to improve a </w:t>
      </w:r>
      <w:r w:rsidR="00E320D4" w:rsidRPr="00307514">
        <w:rPr>
          <w:rFonts w:ascii="Times New Roman" w:hAnsi="Times New Roman" w:cs="Times New Roman"/>
          <w:sz w:val="24"/>
          <w:szCs w:val="24"/>
        </w:rPr>
        <w:t>business</w:t>
      </w:r>
      <w:r w:rsidR="00850887" w:rsidRPr="00307514">
        <w:rPr>
          <w:rFonts w:ascii="Times New Roman" w:hAnsi="Times New Roman" w:cs="Times New Roman"/>
          <w:sz w:val="24"/>
          <w:szCs w:val="24"/>
        </w:rPr>
        <w:t xml:space="preserve"> performance (</w:t>
      </w:r>
      <w:r w:rsidR="00E320D4" w:rsidRPr="00307514">
        <w:rPr>
          <w:rFonts w:ascii="Times New Roman" w:hAnsi="Times New Roman" w:cs="Times New Roman"/>
          <w:sz w:val="24"/>
          <w:szCs w:val="24"/>
        </w:rPr>
        <w:t xml:space="preserve">e.g. </w:t>
      </w:r>
      <w:r w:rsidR="00850887" w:rsidRPr="00307514">
        <w:rPr>
          <w:rFonts w:ascii="Times New Roman" w:hAnsi="Times New Roman" w:cs="Times New Roman"/>
          <w:sz w:val="24"/>
          <w:szCs w:val="24"/>
        </w:rPr>
        <w:t>Arregle, Hitt, Sirmon and Very, 2007; Burt, 2007) and innovation (</w:t>
      </w:r>
      <w:r w:rsidR="00E320D4" w:rsidRPr="00307514">
        <w:rPr>
          <w:rFonts w:ascii="Times New Roman" w:hAnsi="Times New Roman" w:cs="Times New Roman"/>
          <w:sz w:val="24"/>
          <w:szCs w:val="24"/>
        </w:rPr>
        <w:t xml:space="preserve">e.g. </w:t>
      </w:r>
      <w:r w:rsidR="00850887" w:rsidRPr="00307514">
        <w:rPr>
          <w:rFonts w:ascii="Times New Roman" w:hAnsi="Times New Roman" w:cs="Times New Roman"/>
          <w:sz w:val="24"/>
          <w:szCs w:val="24"/>
        </w:rPr>
        <w:t xml:space="preserve">Moran, 2005; </w:t>
      </w:r>
      <w:r w:rsidR="00E320D4" w:rsidRPr="00307514">
        <w:rPr>
          <w:rFonts w:ascii="Times New Roman" w:hAnsi="Times New Roman" w:cs="Times New Roman"/>
          <w:sz w:val="24"/>
          <w:szCs w:val="24"/>
        </w:rPr>
        <w:t xml:space="preserve">Tsai, 2006; </w:t>
      </w:r>
      <w:r w:rsidR="00850887" w:rsidRPr="00307514">
        <w:rPr>
          <w:rFonts w:ascii="Times New Roman" w:hAnsi="Times New Roman" w:cs="Times New Roman"/>
          <w:sz w:val="24"/>
          <w:szCs w:val="24"/>
        </w:rPr>
        <w:t>Atuahene-Gima and Murray, 2007);</w:t>
      </w:r>
      <w:r w:rsidR="006A2E08" w:rsidRPr="00307514">
        <w:rPr>
          <w:rFonts w:ascii="Times New Roman" w:hAnsi="Times New Roman" w:cs="Times New Roman"/>
          <w:sz w:val="24"/>
          <w:szCs w:val="24"/>
        </w:rPr>
        <w:t xml:space="preserve"> how each dimension facilitates the creation and exchange of knowledge</w:t>
      </w:r>
      <w:r w:rsidR="005E2AD9" w:rsidRPr="00307514">
        <w:rPr>
          <w:rFonts w:ascii="Times New Roman" w:hAnsi="Times New Roman" w:cs="Times New Roman"/>
          <w:sz w:val="24"/>
          <w:szCs w:val="24"/>
        </w:rPr>
        <w:t xml:space="preserve"> </w:t>
      </w:r>
      <w:r w:rsidR="00850887" w:rsidRPr="00307514">
        <w:rPr>
          <w:rFonts w:ascii="Times New Roman" w:hAnsi="Times New Roman" w:cs="Times New Roman"/>
          <w:sz w:val="24"/>
          <w:szCs w:val="24"/>
        </w:rPr>
        <w:t>(</w:t>
      </w:r>
      <w:r w:rsidR="00E320D4" w:rsidRPr="00307514">
        <w:rPr>
          <w:rFonts w:ascii="Times New Roman" w:hAnsi="Times New Roman" w:cs="Times New Roman"/>
          <w:sz w:val="24"/>
          <w:szCs w:val="24"/>
        </w:rPr>
        <w:t xml:space="preserve">e.g. </w:t>
      </w:r>
      <w:r w:rsidR="00850887" w:rsidRPr="00307514">
        <w:rPr>
          <w:rFonts w:ascii="Times New Roman" w:hAnsi="Times New Roman" w:cs="Times New Roman"/>
          <w:sz w:val="24"/>
          <w:szCs w:val="24"/>
        </w:rPr>
        <w:t xml:space="preserve">Wasko and Faraji, 2005; Chiu </w:t>
      </w:r>
      <w:r w:rsidR="00850887" w:rsidRPr="00307514">
        <w:rPr>
          <w:rFonts w:ascii="Times New Roman" w:hAnsi="Times New Roman" w:cs="Times New Roman"/>
          <w:i/>
          <w:sz w:val="24"/>
          <w:szCs w:val="24"/>
        </w:rPr>
        <w:t>et al</w:t>
      </w:r>
      <w:r w:rsidR="00850887" w:rsidRPr="00307514">
        <w:rPr>
          <w:rFonts w:ascii="Times New Roman" w:hAnsi="Times New Roman" w:cs="Times New Roman"/>
          <w:sz w:val="24"/>
          <w:szCs w:val="24"/>
        </w:rPr>
        <w:t>., 2006; Cumm</w:t>
      </w:r>
      <w:r w:rsidR="00E320D4" w:rsidRPr="00307514">
        <w:rPr>
          <w:rFonts w:ascii="Times New Roman" w:hAnsi="Times New Roman" w:cs="Times New Roman"/>
          <w:sz w:val="24"/>
          <w:szCs w:val="24"/>
        </w:rPr>
        <w:t xml:space="preserve">ings, Heeks and Huysman, 2006). Most of these prior studies do not follow Nahapiet and Ghoshal’s identification of each dimension </w:t>
      </w:r>
      <w:r w:rsidR="00967171" w:rsidRPr="00307514">
        <w:rPr>
          <w:rFonts w:ascii="Times New Roman" w:hAnsi="Times New Roman" w:cs="Times New Roman"/>
          <w:sz w:val="24"/>
          <w:szCs w:val="24"/>
        </w:rPr>
        <w:t xml:space="preserve">or taking into account of social capital as a whole construct. </w:t>
      </w:r>
      <w:r w:rsidR="00850887" w:rsidRPr="00307514">
        <w:rPr>
          <w:rFonts w:ascii="Times New Roman" w:hAnsi="Times New Roman" w:cs="Times New Roman"/>
          <w:sz w:val="24"/>
          <w:szCs w:val="24"/>
        </w:rPr>
        <w:t xml:space="preserve"> </w:t>
      </w:r>
      <w:r w:rsidR="00967171" w:rsidRPr="00307514">
        <w:rPr>
          <w:rFonts w:ascii="Times New Roman" w:hAnsi="Times New Roman" w:cs="Times New Roman"/>
          <w:sz w:val="24"/>
          <w:szCs w:val="24"/>
        </w:rPr>
        <w:t xml:space="preserve">Therefore, there is a high research priority that is to clarify the dimensions of social capital contextually (Putnam, 1998). Our study validates the construct factor structure and the measurement instrument which will be useful to researchers in testing and exploring the effectiveness of social capital in online marketing contexts. </w:t>
      </w:r>
      <w:r w:rsidR="00DF0BA1" w:rsidRPr="00307514">
        <w:rPr>
          <w:rFonts w:ascii="Times New Roman" w:hAnsi="Times New Roman" w:cs="Times New Roman"/>
          <w:sz w:val="24"/>
          <w:szCs w:val="24"/>
        </w:rPr>
        <w:t xml:space="preserve"> </w:t>
      </w:r>
      <w:r w:rsidR="00967171" w:rsidRPr="00307514">
        <w:rPr>
          <w:rFonts w:ascii="Times New Roman" w:hAnsi="Times New Roman" w:cs="Times New Roman"/>
          <w:sz w:val="24"/>
          <w:szCs w:val="24"/>
        </w:rPr>
        <w:t>Secondly</w:t>
      </w:r>
      <w:r w:rsidR="006A2E08" w:rsidRPr="00307514">
        <w:rPr>
          <w:rFonts w:ascii="Times New Roman" w:hAnsi="Times New Roman" w:cs="Times New Roman"/>
          <w:sz w:val="24"/>
          <w:szCs w:val="24"/>
        </w:rPr>
        <w:t xml:space="preserve">, </w:t>
      </w:r>
      <w:r w:rsidR="00967171" w:rsidRPr="00307514">
        <w:rPr>
          <w:rFonts w:ascii="Times New Roman" w:hAnsi="Times New Roman" w:cs="Times New Roman"/>
          <w:sz w:val="24"/>
          <w:szCs w:val="24"/>
        </w:rPr>
        <w:t>our model</w:t>
      </w:r>
      <w:r w:rsidR="005D2DF6" w:rsidRPr="00307514">
        <w:rPr>
          <w:rFonts w:ascii="Times New Roman" w:hAnsi="Times New Roman" w:cs="Times New Roman"/>
          <w:sz w:val="24"/>
          <w:szCs w:val="24"/>
        </w:rPr>
        <w:t xml:space="preserve"> takes into account communication – the key characteristic of COBCs. Within COBCs, members do not meet regularly face-to-face since the community existence is directly based on postings and other member’s response (Ridings </w:t>
      </w:r>
      <w:r w:rsidR="005D2DF6" w:rsidRPr="00307514">
        <w:rPr>
          <w:rFonts w:ascii="Times New Roman" w:hAnsi="Times New Roman" w:cs="Times New Roman"/>
          <w:i/>
          <w:sz w:val="24"/>
          <w:szCs w:val="24"/>
        </w:rPr>
        <w:t>et al</w:t>
      </w:r>
      <w:r w:rsidR="005D2DF6" w:rsidRPr="00307514">
        <w:rPr>
          <w:rFonts w:ascii="Times New Roman" w:hAnsi="Times New Roman" w:cs="Times New Roman"/>
          <w:sz w:val="24"/>
          <w:szCs w:val="24"/>
        </w:rPr>
        <w:t xml:space="preserve">., 2002). </w:t>
      </w:r>
      <w:r w:rsidR="006A2E08" w:rsidRPr="00307514">
        <w:rPr>
          <w:rFonts w:ascii="Times New Roman" w:hAnsi="Times New Roman" w:cs="Times New Roman"/>
          <w:sz w:val="24"/>
          <w:szCs w:val="24"/>
        </w:rPr>
        <w:t xml:space="preserve">Communication </w:t>
      </w:r>
      <w:r w:rsidR="000F297B" w:rsidRPr="00307514">
        <w:rPr>
          <w:rFonts w:ascii="Times New Roman" w:hAnsi="Times New Roman" w:cs="Times New Roman"/>
          <w:sz w:val="24"/>
          <w:szCs w:val="24"/>
        </w:rPr>
        <w:t>is believed to influence the mobili</w:t>
      </w:r>
      <w:r w:rsidR="00F315FB">
        <w:rPr>
          <w:rFonts w:ascii="Times New Roman" w:hAnsi="Times New Roman" w:cs="Times New Roman"/>
          <w:sz w:val="24"/>
          <w:szCs w:val="24"/>
        </w:rPr>
        <w:t>s</w:t>
      </w:r>
      <w:r w:rsidR="000F297B" w:rsidRPr="00307514">
        <w:rPr>
          <w:rFonts w:ascii="Times New Roman" w:hAnsi="Times New Roman" w:cs="Times New Roman"/>
          <w:sz w:val="24"/>
          <w:szCs w:val="24"/>
        </w:rPr>
        <w:t>ation of social capital (Chan, 2008)</w:t>
      </w:r>
      <w:r w:rsidR="006A2E08" w:rsidRPr="00307514">
        <w:rPr>
          <w:rFonts w:ascii="Times New Roman" w:hAnsi="Times New Roman" w:cs="Times New Roman"/>
          <w:sz w:val="24"/>
          <w:szCs w:val="24"/>
        </w:rPr>
        <w:t xml:space="preserve">. </w:t>
      </w:r>
      <w:r w:rsidR="00635946" w:rsidRPr="00307514">
        <w:rPr>
          <w:rFonts w:ascii="Times New Roman" w:hAnsi="Times New Roman" w:cs="Times New Roman"/>
          <w:sz w:val="24"/>
          <w:szCs w:val="24"/>
        </w:rPr>
        <w:t xml:space="preserve">It has significant functions which </w:t>
      </w:r>
      <w:r w:rsidR="00635946" w:rsidRPr="00307514">
        <w:rPr>
          <w:rFonts w:ascii="Times New Roman" w:hAnsi="Times New Roman" w:cs="Times New Roman"/>
          <w:sz w:val="24"/>
          <w:szCs w:val="24"/>
        </w:rPr>
        <w:lastRenderedPageBreak/>
        <w:t xml:space="preserve">can facilitate the resource accumulation (Bourdieu, 1980), increasing social control (Coleman, 1988), stimulating the level of interaction (Putman, 1998) and giving meaning to a personal achievement (Lin, 1999). </w:t>
      </w:r>
      <w:r w:rsidR="00554290" w:rsidRPr="00307514">
        <w:rPr>
          <w:rFonts w:ascii="Times New Roman" w:hAnsi="Times New Roman" w:cs="Times New Roman"/>
          <w:sz w:val="24"/>
          <w:szCs w:val="24"/>
        </w:rPr>
        <w:t xml:space="preserve">In addition, the three-dimension construct ignores the information benefits of social capital. Communication </w:t>
      </w:r>
      <w:r w:rsidR="00BA1804" w:rsidRPr="00307514">
        <w:rPr>
          <w:rFonts w:ascii="Times New Roman" w:hAnsi="Times New Roman" w:cs="Times New Roman"/>
          <w:sz w:val="24"/>
          <w:szCs w:val="24"/>
        </w:rPr>
        <w:t xml:space="preserve">process </w:t>
      </w:r>
      <w:r w:rsidR="00554290" w:rsidRPr="00307514">
        <w:rPr>
          <w:rFonts w:ascii="Times New Roman" w:hAnsi="Times New Roman" w:cs="Times New Roman"/>
          <w:sz w:val="24"/>
          <w:szCs w:val="24"/>
        </w:rPr>
        <w:t xml:space="preserve">is needed to develop COBC members’ ties to facilitate the flow of information within the community (e.g. Coleman, 1988). </w:t>
      </w:r>
      <w:r w:rsidR="000F297B" w:rsidRPr="00307514">
        <w:rPr>
          <w:rFonts w:ascii="Times New Roman" w:hAnsi="Times New Roman" w:cs="Times New Roman"/>
          <w:sz w:val="24"/>
          <w:szCs w:val="24"/>
        </w:rPr>
        <w:t>Thirdly</w:t>
      </w:r>
      <w:r w:rsidR="006A2E08" w:rsidRPr="00307514">
        <w:rPr>
          <w:rFonts w:ascii="Times New Roman" w:hAnsi="Times New Roman" w:cs="Times New Roman"/>
          <w:sz w:val="24"/>
          <w:szCs w:val="24"/>
        </w:rPr>
        <w:t>, our finding</w:t>
      </w:r>
      <w:r w:rsidR="001E2385" w:rsidRPr="00307514">
        <w:rPr>
          <w:rFonts w:ascii="Times New Roman" w:hAnsi="Times New Roman" w:cs="Times New Roman"/>
          <w:sz w:val="24"/>
          <w:szCs w:val="24"/>
        </w:rPr>
        <w:t xml:space="preserve"> distinguishes the communication di</w:t>
      </w:r>
      <w:r w:rsidR="006A2E08" w:rsidRPr="00307514">
        <w:rPr>
          <w:rFonts w:ascii="Times New Roman" w:hAnsi="Times New Roman" w:cs="Times New Roman"/>
          <w:sz w:val="24"/>
          <w:szCs w:val="24"/>
        </w:rPr>
        <w:t>mension from the cognitive one</w:t>
      </w:r>
      <w:r w:rsidR="00E93C47" w:rsidRPr="00307514">
        <w:rPr>
          <w:rFonts w:ascii="Times New Roman" w:hAnsi="Times New Roman" w:cs="Times New Roman"/>
          <w:sz w:val="24"/>
          <w:szCs w:val="24"/>
        </w:rPr>
        <w:t xml:space="preserve">. </w:t>
      </w:r>
      <w:r w:rsidR="00AF56C4" w:rsidRPr="00307514">
        <w:rPr>
          <w:rFonts w:ascii="Times New Roman" w:hAnsi="Times New Roman" w:cs="Times New Roman"/>
          <w:color w:val="000000" w:themeColor="text1"/>
          <w:sz w:val="24"/>
          <w:szCs w:val="24"/>
        </w:rPr>
        <w:t>Although these two dimensions both emphasi</w:t>
      </w:r>
      <w:r w:rsidR="00F315FB">
        <w:rPr>
          <w:rFonts w:ascii="Times New Roman" w:hAnsi="Times New Roman" w:cs="Times New Roman"/>
          <w:color w:val="000000" w:themeColor="text1"/>
          <w:sz w:val="24"/>
          <w:szCs w:val="24"/>
        </w:rPr>
        <w:t>s</w:t>
      </w:r>
      <w:r w:rsidR="00AF56C4" w:rsidRPr="00307514">
        <w:rPr>
          <w:rFonts w:ascii="Times New Roman" w:hAnsi="Times New Roman" w:cs="Times New Roman"/>
          <w:color w:val="000000" w:themeColor="text1"/>
          <w:sz w:val="24"/>
          <w:szCs w:val="24"/>
        </w:rPr>
        <w:t>e the n</w:t>
      </w:r>
      <w:r w:rsidR="00F315FB">
        <w:rPr>
          <w:rFonts w:ascii="Times New Roman" w:hAnsi="Times New Roman" w:cs="Times New Roman"/>
          <w:color w:val="000000" w:themeColor="text1"/>
          <w:sz w:val="24"/>
          <w:szCs w:val="24"/>
        </w:rPr>
        <w:t>ecessity of assessing and utilis</w:t>
      </w:r>
      <w:r w:rsidR="00AF56C4" w:rsidRPr="00307514">
        <w:rPr>
          <w:rFonts w:ascii="Times New Roman" w:hAnsi="Times New Roman" w:cs="Times New Roman"/>
          <w:color w:val="000000" w:themeColor="text1"/>
          <w:sz w:val="24"/>
          <w:szCs w:val="24"/>
        </w:rPr>
        <w:t>ing social capital, they reinforce different aspects in COBCs. The cognitive dimension represents the shared language necessary for providing foundation for the community member to exchange information and knowledge. The communication dimension emphasi</w:t>
      </w:r>
      <w:r w:rsidR="00F315FB">
        <w:rPr>
          <w:rFonts w:ascii="Times New Roman" w:hAnsi="Times New Roman" w:cs="Times New Roman"/>
          <w:color w:val="000000" w:themeColor="text1"/>
          <w:sz w:val="24"/>
          <w:szCs w:val="24"/>
        </w:rPr>
        <w:t>s</w:t>
      </w:r>
      <w:r w:rsidR="00AF56C4" w:rsidRPr="00307514">
        <w:rPr>
          <w:rFonts w:ascii="Times New Roman" w:hAnsi="Times New Roman" w:cs="Times New Roman"/>
          <w:color w:val="000000" w:themeColor="text1"/>
          <w:sz w:val="24"/>
          <w:szCs w:val="24"/>
        </w:rPr>
        <w:t xml:space="preserve">es the importance of information </w:t>
      </w:r>
      <w:r w:rsidR="00F315FB">
        <w:rPr>
          <w:rFonts w:ascii="Times New Roman" w:hAnsi="Times New Roman" w:cs="Times New Roman"/>
          <w:color w:val="000000" w:themeColor="text1"/>
          <w:sz w:val="24"/>
          <w:szCs w:val="24"/>
        </w:rPr>
        <w:t>exchange influencing the mobilis</w:t>
      </w:r>
      <w:r w:rsidR="00AF56C4" w:rsidRPr="00307514">
        <w:rPr>
          <w:rFonts w:ascii="Times New Roman" w:hAnsi="Times New Roman" w:cs="Times New Roman"/>
          <w:color w:val="000000" w:themeColor="text1"/>
          <w:sz w:val="24"/>
          <w:szCs w:val="24"/>
        </w:rPr>
        <w:t>ation of social capital.</w:t>
      </w:r>
      <w:r w:rsidR="00AF56C4" w:rsidRPr="00307514">
        <w:rPr>
          <w:rFonts w:ascii="Times New Roman" w:hAnsi="Times New Roman" w:cs="Times New Roman"/>
          <w:color w:val="FF0000"/>
          <w:sz w:val="24"/>
          <w:szCs w:val="24"/>
        </w:rPr>
        <w:t xml:space="preserve"> </w:t>
      </w:r>
    </w:p>
    <w:p w14:paraId="273340E7" w14:textId="77777777" w:rsidR="00C1096A" w:rsidRDefault="00C1096A" w:rsidP="000A52BF">
      <w:pPr>
        <w:spacing w:after="0" w:line="480" w:lineRule="auto"/>
        <w:rPr>
          <w:rFonts w:ascii="Times New Roman" w:hAnsi="Times New Roman" w:cs="Times New Roman"/>
          <w:b/>
          <w:sz w:val="24"/>
          <w:szCs w:val="24"/>
        </w:rPr>
      </w:pPr>
    </w:p>
    <w:p w14:paraId="5490FCF2" w14:textId="3C9B26FB" w:rsidR="00C1096A" w:rsidRDefault="00C1096A" w:rsidP="000A52BF">
      <w:pPr>
        <w:spacing w:after="0" w:line="480" w:lineRule="auto"/>
        <w:rPr>
          <w:rFonts w:ascii="Times New Roman" w:hAnsi="Times New Roman" w:cs="Times New Roman"/>
          <w:b/>
          <w:sz w:val="24"/>
          <w:szCs w:val="24"/>
        </w:rPr>
      </w:pPr>
      <w:r w:rsidRPr="00307514">
        <w:rPr>
          <w:rFonts w:ascii="Times New Roman" w:hAnsi="Times New Roman" w:cs="Times New Roman"/>
          <w:b/>
          <w:sz w:val="24"/>
          <w:szCs w:val="24"/>
        </w:rPr>
        <w:t>Research Limitation</w:t>
      </w:r>
      <w:r>
        <w:rPr>
          <w:rFonts w:ascii="Times New Roman" w:hAnsi="Times New Roman" w:cs="Times New Roman"/>
          <w:b/>
          <w:sz w:val="24"/>
          <w:szCs w:val="24"/>
        </w:rPr>
        <w:t>s and Future Research</w:t>
      </w:r>
    </w:p>
    <w:p w14:paraId="669620BD" w14:textId="5944B9DD" w:rsidR="004B6BB5" w:rsidRPr="00307514" w:rsidRDefault="00C21C1E" w:rsidP="000A52BF">
      <w:pPr>
        <w:spacing w:after="0" w:line="480" w:lineRule="auto"/>
        <w:rPr>
          <w:rFonts w:ascii="Times New Roman" w:hAnsi="Times New Roman" w:cs="Times New Roman"/>
          <w:sz w:val="24"/>
          <w:szCs w:val="24"/>
        </w:rPr>
      </w:pPr>
      <w:r w:rsidRPr="00307514">
        <w:rPr>
          <w:rFonts w:ascii="Times New Roman" w:hAnsi="Times New Roman" w:cs="Times New Roman"/>
          <w:sz w:val="24"/>
          <w:szCs w:val="24"/>
        </w:rPr>
        <w:t xml:space="preserve">     This</w:t>
      </w:r>
      <w:r w:rsidR="00677CA2" w:rsidRPr="00307514">
        <w:rPr>
          <w:rFonts w:ascii="Times New Roman" w:hAnsi="Times New Roman" w:cs="Times New Roman"/>
          <w:sz w:val="24"/>
          <w:szCs w:val="24"/>
        </w:rPr>
        <w:t xml:space="preserve"> </w:t>
      </w:r>
      <w:r w:rsidR="001844CB" w:rsidRPr="00307514">
        <w:rPr>
          <w:rFonts w:ascii="Times New Roman" w:hAnsi="Times New Roman" w:cs="Times New Roman"/>
          <w:sz w:val="24"/>
          <w:szCs w:val="24"/>
        </w:rPr>
        <w:t>study was</w:t>
      </w:r>
      <w:r w:rsidR="00677CA2" w:rsidRPr="00307514">
        <w:rPr>
          <w:rFonts w:ascii="Times New Roman" w:hAnsi="Times New Roman" w:cs="Times New Roman"/>
          <w:sz w:val="24"/>
          <w:szCs w:val="24"/>
        </w:rPr>
        <w:t xml:space="preserve"> limited to automobile industry in China. Thus the findings based on this single research area </w:t>
      </w:r>
      <w:r w:rsidR="001844CB" w:rsidRPr="00307514">
        <w:rPr>
          <w:rFonts w:ascii="Times New Roman" w:hAnsi="Times New Roman" w:cs="Times New Roman"/>
          <w:sz w:val="24"/>
          <w:szCs w:val="24"/>
        </w:rPr>
        <w:t xml:space="preserve">need further validation in different </w:t>
      </w:r>
      <w:r w:rsidR="001051F7" w:rsidRPr="00307514">
        <w:rPr>
          <w:rFonts w:ascii="Times New Roman" w:hAnsi="Times New Roman" w:cs="Times New Roman"/>
          <w:sz w:val="24"/>
          <w:szCs w:val="24"/>
        </w:rPr>
        <w:t xml:space="preserve">industries </w:t>
      </w:r>
      <w:r w:rsidRPr="00307514">
        <w:rPr>
          <w:rFonts w:ascii="Times New Roman" w:hAnsi="Times New Roman" w:cs="Times New Roman"/>
          <w:sz w:val="24"/>
          <w:szCs w:val="24"/>
        </w:rPr>
        <w:t xml:space="preserve">or product categories. </w:t>
      </w:r>
      <w:r w:rsidR="00677CA2" w:rsidRPr="00307514">
        <w:rPr>
          <w:rFonts w:ascii="Times New Roman" w:hAnsi="Times New Roman" w:cs="Times New Roman"/>
          <w:sz w:val="24"/>
          <w:szCs w:val="24"/>
        </w:rPr>
        <w:t>Future research should exam</w:t>
      </w:r>
      <w:r w:rsidR="00480517" w:rsidRPr="00307514">
        <w:rPr>
          <w:rFonts w:ascii="Times New Roman" w:hAnsi="Times New Roman" w:cs="Times New Roman"/>
          <w:sz w:val="24"/>
          <w:szCs w:val="24"/>
        </w:rPr>
        <w:t xml:space="preserve">ine this four-dimension social capital </w:t>
      </w:r>
      <w:r w:rsidR="00677CA2" w:rsidRPr="00307514">
        <w:rPr>
          <w:rFonts w:ascii="Times New Roman" w:hAnsi="Times New Roman" w:cs="Times New Roman"/>
          <w:sz w:val="24"/>
          <w:szCs w:val="24"/>
        </w:rPr>
        <w:t xml:space="preserve">construct in a wider range of industries or sectors in the context of other emerging countries. </w:t>
      </w:r>
      <w:r w:rsidRPr="00307514">
        <w:rPr>
          <w:rFonts w:ascii="Times New Roman" w:hAnsi="Times New Roman" w:cs="Times New Roman"/>
          <w:sz w:val="24"/>
          <w:szCs w:val="24"/>
        </w:rPr>
        <w:t>Although we separate the four dimensions analytically, we recogni</w:t>
      </w:r>
      <w:r w:rsidR="00F315FB">
        <w:rPr>
          <w:rFonts w:ascii="Times New Roman" w:hAnsi="Times New Roman" w:cs="Times New Roman"/>
          <w:sz w:val="24"/>
          <w:szCs w:val="24"/>
        </w:rPr>
        <w:t>s</w:t>
      </w:r>
      <w:r w:rsidRPr="00307514">
        <w:rPr>
          <w:rFonts w:ascii="Times New Roman" w:hAnsi="Times New Roman" w:cs="Times New Roman"/>
          <w:sz w:val="24"/>
          <w:szCs w:val="24"/>
        </w:rPr>
        <w:t xml:space="preserve">e that some of attributes of each dimension are interrelated (Nahapiet and Ghoshal, 1998). </w:t>
      </w:r>
      <w:r w:rsidR="00480517" w:rsidRPr="00307514">
        <w:rPr>
          <w:rFonts w:ascii="Times New Roman" w:hAnsi="Times New Roman" w:cs="Times New Roman"/>
          <w:sz w:val="24"/>
          <w:szCs w:val="24"/>
        </w:rPr>
        <w:t xml:space="preserve">Future research could consider inter-relationship among these dimensions, and will then be able to understand this complex construct comprehensively.  </w:t>
      </w:r>
    </w:p>
    <w:p w14:paraId="34376C3C" w14:textId="77777777" w:rsidR="00FC4B19" w:rsidRPr="00307514" w:rsidRDefault="00FC4B19" w:rsidP="000A52BF">
      <w:pPr>
        <w:spacing w:after="0" w:line="480" w:lineRule="auto"/>
        <w:rPr>
          <w:rFonts w:ascii="Times New Roman" w:hAnsi="Times New Roman" w:cs="Times New Roman"/>
          <w:sz w:val="24"/>
          <w:szCs w:val="24"/>
        </w:rPr>
      </w:pPr>
    </w:p>
    <w:p w14:paraId="2872EDD8" w14:textId="4C5C1756" w:rsidR="00C808BD" w:rsidRPr="00307514" w:rsidRDefault="00AD5A93" w:rsidP="00E41B99">
      <w:pPr>
        <w:spacing w:after="0" w:line="360" w:lineRule="auto"/>
        <w:outlineLvl w:val="0"/>
        <w:rPr>
          <w:rFonts w:ascii="Times New Roman" w:hAnsi="Times New Roman" w:cs="Times New Roman"/>
          <w:b/>
          <w:sz w:val="24"/>
          <w:szCs w:val="24"/>
        </w:rPr>
      </w:pPr>
      <w:r w:rsidRPr="00307514">
        <w:rPr>
          <w:rFonts w:ascii="Times New Roman" w:hAnsi="Times New Roman" w:cs="Times New Roman"/>
          <w:b/>
          <w:sz w:val="24"/>
          <w:szCs w:val="24"/>
        </w:rPr>
        <w:t>References</w:t>
      </w:r>
      <w:r w:rsidR="001844CB" w:rsidRPr="00307514">
        <w:rPr>
          <w:rFonts w:ascii="Times New Roman" w:hAnsi="Times New Roman" w:cs="Times New Roman"/>
          <w:b/>
          <w:sz w:val="24"/>
          <w:szCs w:val="24"/>
        </w:rPr>
        <w:t xml:space="preserve"> </w:t>
      </w:r>
    </w:p>
    <w:p w14:paraId="5C1B429F" w14:textId="564E62D4" w:rsidR="002C4430" w:rsidRPr="00307514" w:rsidRDefault="00677CA2" w:rsidP="00E41B99">
      <w:pPr>
        <w:pStyle w:val="NormalWeb"/>
        <w:spacing w:before="0" w:beforeAutospacing="0" w:after="0" w:afterAutospacing="0"/>
        <w:outlineLvl w:val="0"/>
        <w:rPr>
          <w:rFonts w:ascii="Times New Roman" w:hAnsi="Times New Roman"/>
          <w:sz w:val="24"/>
          <w:szCs w:val="24"/>
        </w:rPr>
      </w:pPr>
      <w:r w:rsidRPr="00307514">
        <w:rPr>
          <w:rFonts w:ascii="Times New Roman" w:hAnsi="Times New Roman"/>
          <w:sz w:val="24"/>
          <w:szCs w:val="24"/>
        </w:rPr>
        <w:t>Atuahene-Gima, K., &amp;</w:t>
      </w:r>
      <w:r w:rsidR="00E41B99">
        <w:rPr>
          <w:rFonts w:ascii="Times New Roman" w:hAnsi="Times New Roman"/>
          <w:sz w:val="24"/>
          <w:szCs w:val="24"/>
        </w:rPr>
        <w:t xml:space="preserve"> </w:t>
      </w:r>
      <w:r w:rsidRPr="00307514">
        <w:rPr>
          <w:rFonts w:ascii="Times New Roman" w:hAnsi="Times New Roman"/>
          <w:sz w:val="24"/>
          <w:szCs w:val="24"/>
        </w:rPr>
        <w:t>Murray</w:t>
      </w:r>
      <w:r w:rsidR="00F315FB">
        <w:rPr>
          <w:rFonts w:ascii="Times New Roman" w:hAnsi="Times New Roman"/>
          <w:sz w:val="24"/>
          <w:szCs w:val="24"/>
        </w:rPr>
        <w:t>, Y.</w:t>
      </w:r>
      <w:r w:rsidRPr="00307514">
        <w:rPr>
          <w:rFonts w:ascii="Times New Roman" w:hAnsi="Times New Roman"/>
          <w:sz w:val="24"/>
          <w:szCs w:val="24"/>
        </w:rPr>
        <w:t xml:space="preserve">J. (2007). Exploratory and Exploitative Learning in New </w:t>
      </w:r>
    </w:p>
    <w:p w14:paraId="1CD7AEB9" w14:textId="77777777" w:rsidR="007A306C" w:rsidRPr="00307514" w:rsidRDefault="00677CA2" w:rsidP="000A52BF">
      <w:pPr>
        <w:pStyle w:val="NormalWeb"/>
        <w:spacing w:before="0" w:beforeAutospacing="0" w:after="0" w:afterAutospacing="0"/>
        <w:ind w:left="480"/>
        <w:rPr>
          <w:rFonts w:ascii="Times New Roman" w:hAnsi="Times New Roman"/>
          <w:sz w:val="24"/>
          <w:szCs w:val="24"/>
        </w:rPr>
      </w:pPr>
      <w:r w:rsidRPr="00307514">
        <w:rPr>
          <w:rFonts w:ascii="Times New Roman" w:hAnsi="Times New Roman"/>
          <w:sz w:val="24"/>
          <w:szCs w:val="24"/>
        </w:rPr>
        <w:t xml:space="preserve">Product Development: A Social Capital Perspective on New Technology Ventures in China. </w:t>
      </w:r>
      <w:r w:rsidRPr="009E2344">
        <w:rPr>
          <w:rFonts w:ascii="Times New Roman" w:hAnsi="Times New Roman"/>
          <w:i/>
          <w:sz w:val="24"/>
          <w:szCs w:val="24"/>
        </w:rPr>
        <w:t>Journal of International Marketing, 15</w:t>
      </w:r>
      <w:r w:rsidRPr="00307514">
        <w:rPr>
          <w:rFonts w:ascii="Times New Roman" w:hAnsi="Times New Roman"/>
          <w:sz w:val="24"/>
          <w:szCs w:val="24"/>
        </w:rPr>
        <w:t>(2), 1–29.</w:t>
      </w:r>
    </w:p>
    <w:p w14:paraId="1956A455" w14:textId="77777777" w:rsidR="007A0C7F"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 xml:space="preserve">Alder, P. S., &amp; Kwon, S. W. (2002). Social Capital: Prospects for a new concept. </w:t>
      </w:r>
      <w:r w:rsidRPr="00307514">
        <w:rPr>
          <w:rFonts w:ascii="Times New Roman" w:hAnsi="Times New Roman"/>
          <w:i/>
          <w:iCs/>
          <w:sz w:val="24"/>
          <w:szCs w:val="24"/>
        </w:rPr>
        <w:t>Academy of  Management Review</w:t>
      </w:r>
      <w:r w:rsidRPr="00307514">
        <w:rPr>
          <w:rFonts w:ascii="Times New Roman" w:hAnsi="Times New Roman"/>
          <w:sz w:val="24"/>
          <w:szCs w:val="24"/>
        </w:rPr>
        <w:t xml:space="preserve">, </w:t>
      </w:r>
      <w:r w:rsidRPr="00307514">
        <w:rPr>
          <w:rFonts w:ascii="Times New Roman" w:hAnsi="Times New Roman"/>
          <w:i/>
          <w:iCs/>
          <w:sz w:val="24"/>
          <w:szCs w:val="24"/>
        </w:rPr>
        <w:t>27</w:t>
      </w:r>
      <w:r w:rsidRPr="00307514">
        <w:rPr>
          <w:rFonts w:ascii="Times New Roman" w:hAnsi="Times New Roman"/>
          <w:sz w:val="24"/>
          <w:szCs w:val="24"/>
        </w:rPr>
        <w:t>, 17–40.</w:t>
      </w:r>
    </w:p>
    <w:p w14:paraId="2BEB2267" w14:textId="46FB812B" w:rsidR="007A0C7F"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lastRenderedPageBreak/>
        <w:t>Amine, A., &amp;</w:t>
      </w:r>
      <w:r w:rsidR="00F315FB">
        <w:rPr>
          <w:rFonts w:ascii="Times New Roman" w:hAnsi="Times New Roman"/>
          <w:sz w:val="24"/>
          <w:szCs w:val="24"/>
        </w:rPr>
        <w:t xml:space="preserve"> </w:t>
      </w:r>
      <w:r w:rsidRPr="00307514">
        <w:rPr>
          <w:rFonts w:ascii="Times New Roman" w:hAnsi="Times New Roman"/>
          <w:sz w:val="24"/>
          <w:szCs w:val="24"/>
        </w:rPr>
        <w:t>Sitz, L. (2004).</w:t>
      </w:r>
      <w:r w:rsidRPr="00307514">
        <w:rPr>
          <w:rFonts w:ascii="Times New Roman" w:hAnsi="Times New Roman"/>
          <w:i/>
          <w:iCs/>
          <w:sz w:val="24"/>
          <w:szCs w:val="24"/>
        </w:rPr>
        <w:t>How does a virtual brand community emerge? Some implications for marketing research</w:t>
      </w:r>
      <w:r w:rsidRPr="00307514">
        <w:rPr>
          <w:rFonts w:ascii="Times New Roman" w:hAnsi="Times New Roman"/>
          <w:sz w:val="24"/>
          <w:szCs w:val="24"/>
        </w:rPr>
        <w:t xml:space="preserve"> (pp. 1–16). Paris: University of Paris. Retrieved from </w:t>
      </w:r>
      <w:hyperlink r:id="rId9" w:history="1">
        <w:r w:rsidR="00BD3B62" w:rsidRPr="00307514">
          <w:rPr>
            <w:rStyle w:val="Hyperlink"/>
            <w:rFonts w:ascii="Times New Roman" w:hAnsi="Times New Roman"/>
            <w:sz w:val="24"/>
            <w:szCs w:val="24"/>
          </w:rPr>
          <w:t>www.googlepages.com</w:t>
        </w:r>
      </w:hyperlink>
    </w:p>
    <w:p w14:paraId="769394DE" w14:textId="77777777" w:rsidR="00BD3B62" w:rsidRPr="00307514" w:rsidRDefault="00BD3B6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iCs/>
          <w:sz w:val="24"/>
          <w:szCs w:val="24"/>
        </w:rPr>
        <w:t>The Role of ICT in Building Communities &amp; Social Capital: A Discussion Paper</w:t>
      </w:r>
      <w:r w:rsidRPr="00307514">
        <w:rPr>
          <w:rFonts w:ascii="Times New Roman" w:hAnsi="Times New Roman"/>
          <w:sz w:val="24"/>
          <w:szCs w:val="24"/>
        </w:rPr>
        <w:t>. (2005), Department of Communication, Information Technology and the Arts, Australian Government  (pp. 1–59).</w:t>
      </w:r>
    </w:p>
    <w:p w14:paraId="16C3057B" w14:textId="77777777" w:rsidR="00BF2D0F"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 xml:space="preserve">Batt, P. J. (2008). Building social capital in networks. </w:t>
      </w:r>
      <w:r w:rsidRPr="00307514">
        <w:rPr>
          <w:rFonts w:ascii="Times New Roman" w:hAnsi="Times New Roman"/>
          <w:i/>
          <w:iCs/>
          <w:sz w:val="24"/>
          <w:szCs w:val="24"/>
        </w:rPr>
        <w:t>Industrial Marketing Management</w:t>
      </w:r>
      <w:r w:rsidRPr="00307514">
        <w:rPr>
          <w:rFonts w:ascii="Times New Roman" w:hAnsi="Times New Roman"/>
          <w:sz w:val="24"/>
          <w:szCs w:val="24"/>
        </w:rPr>
        <w:t xml:space="preserve">, </w:t>
      </w:r>
      <w:r w:rsidRPr="00307514">
        <w:rPr>
          <w:rFonts w:ascii="Times New Roman" w:hAnsi="Times New Roman"/>
          <w:i/>
          <w:iCs/>
          <w:sz w:val="24"/>
          <w:szCs w:val="24"/>
        </w:rPr>
        <w:t>37</w:t>
      </w:r>
      <w:r w:rsidRPr="00307514">
        <w:rPr>
          <w:rFonts w:ascii="Times New Roman" w:hAnsi="Times New Roman"/>
          <w:sz w:val="24"/>
          <w:szCs w:val="24"/>
        </w:rPr>
        <w:t>, 487–491.</w:t>
      </w:r>
    </w:p>
    <w:p w14:paraId="729D8991" w14:textId="790A9C39" w:rsidR="00706693" w:rsidRPr="00307514" w:rsidRDefault="00465BD4" w:rsidP="000A52BF">
      <w:pPr>
        <w:spacing w:after="0" w:line="240" w:lineRule="auto"/>
        <w:ind w:left="480" w:hanging="480"/>
        <w:rPr>
          <w:rFonts w:ascii="Times New Roman" w:hAnsi="Times New Roman" w:cs="Times New Roman"/>
          <w:sz w:val="24"/>
          <w:szCs w:val="24"/>
        </w:rPr>
      </w:pPr>
      <w:r w:rsidRPr="00307514">
        <w:rPr>
          <w:rFonts w:ascii="Times New Roman" w:hAnsi="Times New Roman" w:cs="Times New Roman"/>
          <w:sz w:val="24"/>
          <w:szCs w:val="24"/>
        </w:rPr>
        <w:t xml:space="preserve">Bagozzi, R. P., &amp; Yi, Y. (1988). On the evaluation of structural equation models. </w:t>
      </w:r>
      <w:r w:rsidRPr="00307514">
        <w:rPr>
          <w:rFonts w:ascii="Times New Roman" w:hAnsi="Times New Roman" w:cs="Times New Roman"/>
          <w:i/>
          <w:iCs/>
          <w:sz w:val="24"/>
          <w:szCs w:val="24"/>
        </w:rPr>
        <w:t>Journal of the Academy of Marketing Science</w:t>
      </w:r>
      <w:r w:rsidRPr="00307514">
        <w:rPr>
          <w:rFonts w:ascii="Times New Roman" w:hAnsi="Times New Roman" w:cs="Times New Roman"/>
          <w:sz w:val="24"/>
          <w:szCs w:val="24"/>
        </w:rPr>
        <w:t xml:space="preserve">, </w:t>
      </w:r>
      <w:r w:rsidRPr="00307514">
        <w:rPr>
          <w:rFonts w:ascii="Times New Roman" w:hAnsi="Times New Roman" w:cs="Times New Roman"/>
          <w:i/>
          <w:iCs/>
          <w:sz w:val="24"/>
          <w:szCs w:val="24"/>
        </w:rPr>
        <w:t>16</w:t>
      </w:r>
      <w:r w:rsidRPr="00307514">
        <w:rPr>
          <w:rFonts w:ascii="Times New Roman" w:hAnsi="Times New Roman" w:cs="Times New Roman"/>
          <w:sz w:val="24"/>
          <w:szCs w:val="24"/>
        </w:rPr>
        <w:t>(1), 74–94. doi:10.1007/BF02723327</w:t>
      </w:r>
    </w:p>
    <w:p w14:paraId="52B60AD6" w14:textId="21F71E3D" w:rsidR="00BF2D0F"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Bauer  H., H., &amp;</w:t>
      </w:r>
      <w:r w:rsidR="00C738DE">
        <w:rPr>
          <w:rFonts w:ascii="Times New Roman" w:hAnsi="Times New Roman"/>
          <w:sz w:val="24"/>
          <w:szCs w:val="24"/>
        </w:rPr>
        <w:t xml:space="preserve"> </w:t>
      </w:r>
      <w:r w:rsidRPr="00307514">
        <w:rPr>
          <w:rFonts w:ascii="Times New Roman" w:hAnsi="Times New Roman"/>
          <w:sz w:val="24"/>
          <w:szCs w:val="24"/>
        </w:rPr>
        <w:t xml:space="preserve">Grether, M. (2005). Virtual Community: Its Contribution to Customer Relastionships by Providing Social Capital. </w:t>
      </w:r>
      <w:r w:rsidRPr="00307514">
        <w:rPr>
          <w:rFonts w:ascii="Times New Roman" w:hAnsi="Times New Roman"/>
          <w:i/>
          <w:iCs/>
          <w:sz w:val="24"/>
          <w:szCs w:val="24"/>
        </w:rPr>
        <w:t xml:space="preserve">Journal of </w:t>
      </w:r>
      <w:r w:rsidR="00B17391" w:rsidRPr="00307514">
        <w:rPr>
          <w:rFonts w:ascii="Times New Roman" w:hAnsi="Times New Roman"/>
          <w:i/>
          <w:iCs/>
          <w:sz w:val="24"/>
          <w:szCs w:val="24"/>
        </w:rPr>
        <w:t>Relationship</w:t>
      </w:r>
      <w:r w:rsidRPr="00307514">
        <w:rPr>
          <w:rFonts w:ascii="Times New Roman" w:hAnsi="Times New Roman"/>
          <w:i/>
          <w:iCs/>
          <w:sz w:val="24"/>
          <w:szCs w:val="24"/>
        </w:rPr>
        <w:t xml:space="preserve"> Marketing</w:t>
      </w:r>
      <w:r w:rsidRPr="00307514">
        <w:rPr>
          <w:rFonts w:ascii="Times New Roman" w:hAnsi="Times New Roman"/>
          <w:sz w:val="24"/>
          <w:szCs w:val="24"/>
        </w:rPr>
        <w:t xml:space="preserve">, </w:t>
      </w:r>
      <w:r w:rsidRPr="00307514">
        <w:rPr>
          <w:rFonts w:ascii="Times New Roman" w:hAnsi="Times New Roman"/>
          <w:i/>
          <w:iCs/>
          <w:sz w:val="24"/>
          <w:szCs w:val="24"/>
        </w:rPr>
        <w:t>4</w:t>
      </w:r>
      <w:r w:rsidRPr="00307514">
        <w:rPr>
          <w:rFonts w:ascii="Times New Roman" w:hAnsi="Times New Roman"/>
          <w:sz w:val="24"/>
          <w:szCs w:val="24"/>
        </w:rPr>
        <w:t>(1-2), 91–109.</w:t>
      </w:r>
    </w:p>
    <w:p w14:paraId="2CCA94B3" w14:textId="77777777" w:rsidR="00304DA8"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Bourdieu, P. (1986). The forms of social capital .In Handbook of Theory and Research for</w:t>
      </w:r>
      <w:r w:rsidR="002C4430" w:rsidRPr="00307514">
        <w:rPr>
          <w:rFonts w:ascii="Times New Roman" w:hAnsi="Times New Roman"/>
          <w:sz w:val="24"/>
          <w:szCs w:val="24"/>
        </w:rPr>
        <w:t xml:space="preserve"> </w:t>
      </w:r>
      <w:r w:rsidRPr="00307514">
        <w:rPr>
          <w:rFonts w:ascii="Times New Roman" w:hAnsi="Times New Roman"/>
          <w:sz w:val="24"/>
          <w:szCs w:val="24"/>
        </w:rPr>
        <w:t>the Sociology of Education. Westport: CT: Greeenwood Press.</w:t>
      </w:r>
    </w:p>
    <w:p w14:paraId="72B77283" w14:textId="204FCB0D" w:rsidR="00304DA8"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Blanchard, A., &amp; Horan, T. (1998). Virtual communities and social capital.</w:t>
      </w:r>
      <w:r w:rsidR="00B17391">
        <w:rPr>
          <w:rFonts w:ascii="Times New Roman" w:hAnsi="Times New Roman"/>
          <w:sz w:val="24"/>
          <w:szCs w:val="24"/>
        </w:rPr>
        <w:t xml:space="preserve"> </w:t>
      </w:r>
      <w:r w:rsidRPr="00307514">
        <w:rPr>
          <w:rFonts w:ascii="Times New Roman" w:hAnsi="Times New Roman"/>
          <w:i/>
          <w:iCs/>
          <w:sz w:val="24"/>
          <w:szCs w:val="24"/>
        </w:rPr>
        <w:t>Social Science Computer Review</w:t>
      </w:r>
      <w:r w:rsidRPr="00307514">
        <w:rPr>
          <w:rFonts w:ascii="Times New Roman" w:hAnsi="Times New Roman"/>
          <w:sz w:val="24"/>
          <w:szCs w:val="24"/>
        </w:rPr>
        <w:t xml:space="preserve">, </w:t>
      </w:r>
      <w:r w:rsidRPr="00307514">
        <w:rPr>
          <w:rFonts w:ascii="Times New Roman" w:hAnsi="Times New Roman"/>
          <w:i/>
          <w:iCs/>
          <w:sz w:val="24"/>
          <w:szCs w:val="24"/>
        </w:rPr>
        <w:t>16</w:t>
      </w:r>
      <w:r w:rsidRPr="00307514">
        <w:rPr>
          <w:rFonts w:ascii="Times New Roman" w:hAnsi="Times New Roman"/>
          <w:sz w:val="24"/>
          <w:szCs w:val="24"/>
        </w:rPr>
        <w:t>(3), 293–307.</w:t>
      </w:r>
    </w:p>
    <w:p w14:paraId="02B1037B" w14:textId="0475F204" w:rsidR="005A64DC" w:rsidRPr="00307514" w:rsidRDefault="00B17391" w:rsidP="000A52BF">
      <w:pPr>
        <w:pStyle w:val="NormalWeb"/>
        <w:spacing w:before="0" w:beforeAutospacing="0" w:after="0" w:afterAutospacing="0"/>
        <w:ind w:left="480" w:hanging="480"/>
        <w:rPr>
          <w:rFonts w:ascii="Times New Roman" w:hAnsi="Times New Roman"/>
          <w:sz w:val="24"/>
          <w:szCs w:val="24"/>
        </w:rPr>
      </w:pPr>
      <w:r>
        <w:rPr>
          <w:rFonts w:ascii="Times New Roman" w:hAnsi="Times New Roman"/>
          <w:sz w:val="24"/>
          <w:szCs w:val="24"/>
        </w:rPr>
        <w:t>Casaló, V.</w:t>
      </w:r>
      <w:r w:rsidR="00677CA2" w:rsidRPr="00307514">
        <w:rPr>
          <w:rFonts w:ascii="Times New Roman" w:hAnsi="Times New Roman"/>
          <w:sz w:val="24"/>
          <w:szCs w:val="24"/>
        </w:rPr>
        <w:t>L., Flavián, C., &amp;</w:t>
      </w:r>
      <w:r>
        <w:rPr>
          <w:rFonts w:ascii="Times New Roman" w:hAnsi="Times New Roman"/>
          <w:sz w:val="24"/>
          <w:szCs w:val="24"/>
        </w:rPr>
        <w:t xml:space="preserve"> </w:t>
      </w:r>
      <w:r w:rsidR="00677CA2" w:rsidRPr="00307514">
        <w:rPr>
          <w:rFonts w:ascii="Times New Roman" w:hAnsi="Times New Roman"/>
          <w:sz w:val="24"/>
          <w:szCs w:val="24"/>
        </w:rPr>
        <w:t xml:space="preserve">Guinalíu, M. (2008). Promoting Consumer’s Participation in Virtual Brand Communities: A New Paradigm in Branding Strategy. </w:t>
      </w:r>
      <w:r w:rsidR="00677CA2" w:rsidRPr="00307514">
        <w:rPr>
          <w:rFonts w:ascii="Times New Roman" w:hAnsi="Times New Roman"/>
          <w:i/>
          <w:iCs/>
          <w:sz w:val="24"/>
          <w:szCs w:val="24"/>
        </w:rPr>
        <w:t>Journal of Marketing Communications</w:t>
      </w:r>
      <w:r w:rsidR="00677CA2" w:rsidRPr="00307514">
        <w:rPr>
          <w:rFonts w:ascii="Times New Roman" w:hAnsi="Times New Roman"/>
          <w:sz w:val="24"/>
          <w:szCs w:val="24"/>
        </w:rPr>
        <w:t xml:space="preserve">, </w:t>
      </w:r>
      <w:r w:rsidR="00677CA2" w:rsidRPr="00307514">
        <w:rPr>
          <w:rFonts w:ascii="Times New Roman" w:hAnsi="Times New Roman"/>
          <w:i/>
          <w:iCs/>
          <w:sz w:val="24"/>
          <w:szCs w:val="24"/>
        </w:rPr>
        <w:t>14</w:t>
      </w:r>
      <w:r w:rsidR="00677CA2" w:rsidRPr="00307514">
        <w:rPr>
          <w:rFonts w:ascii="Times New Roman" w:hAnsi="Times New Roman"/>
          <w:sz w:val="24"/>
          <w:szCs w:val="24"/>
        </w:rPr>
        <w:t>(1), 19–36.</w:t>
      </w:r>
    </w:p>
    <w:p w14:paraId="5BDF2AC6" w14:textId="77777777" w:rsidR="00AF5307"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 xml:space="preserve">Cova, B., &amp; Pace, S. (2006). Brand Community of Convenience Products: New Forms of Customer Empowerment - the Case “My Nutella The Community.” </w:t>
      </w:r>
      <w:r w:rsidRPr="00307514">
        <w:rPr>
          <w:rFonts w:ascii="Times New Roman" w:hAnsi="Times New Roman"/>
          <w:i/>
          <w:iCs/>
          <w:sz w:val="24"/>
          <w:szCs w:val="24"/>
        </w:rPr>
        <w:t>European Journal of Marketing</w:t>
      </w:r>
      <w:r w:rsidRPr="00307514">
        <w:rPr>
          <w:rFonts w:ascii="Times New Roman" w:hAnsi="Times New Roman"/>
          <w:sz w:val="24"/>
          <w:szCs w:val="24"/>
        </w:rPr>
        <w:t xml:space="preserve">, </w:t>
      </w:r>
      <w:r w:rsidRPr="00307514">
        <w:rPr>
          <w:rFonts w:ascii="Times New Roman" w:hAnsi="Times New Roman"/>
          <w:i/>
          <w:iCs/>
          <w:sz w:val="24"/>
          <w:szCs w:val="24"/>
        </w:rPr>
        <w:t>40</w:t>
      </w:r>
      <w:r w:rsidRPr="00307514">
        <w:rPr>
          <w:rFonts w:ascii="Times New Roman" w:hAnsi="Times New Roman"/>
          <w:sz w:val="24"/>
          <w:szCs w:val="24"/>
        </w:rPr>
        <w:t>(9/10), 1087–1105.</w:t>
      </w:r>
    </w:p>
    <w:p w14:paraId="407EA8FE" w14:textId="3BD23DBF" w:rsidR="00480517" w:rsidRPr="00307514" w:rsidRDefault="00480517" w:rsidP="000A52BF">
      <w:pPr>
        <w:spacing w:after="0" w:line="240" w:lineRule="auto"/>
        <w:ind w:left="480" w:hanging="480"/>
        <w:rPr>
          <w:rFonts w:ascii="Times New Roman" w:hAnsi="Times New Roman" w:cs="Times New Roman"/>
          <w:sz w:val="24"/>
          <w:szCs w:val="24"/>
        </w:rPr>
      </w:pPr>
      <w:r w:rsidRPr="00307514">
        <w:rPr>
          <w:rFonts w:ascii="Times New Roman" w:hAnsi="Times New Roman" w:cs="Times New Roman"/>
          <w:sz w:val="24"/>
          <w:szCs w:val="24"/>
        </w:rPr>
        <w:t xml:space="preserve">CNNIC. (2010). </w:t>
      </w:r>
      <w:r w:rsidRPr="00307514">
        <w:rPr>
          <w:rFonts w:ascii="Times New Roman" w:hAnsi="Times New Roman" w:cs="Times New Roman"/>
          <w:i/>
          <w:iCs/>
          <w:sz w:val="24"/>
          <w:szCs w:val="24"/>
        </w:rPr>
        <w:t>Statistic Report on Internet Development in China (26th)</w:t>
      </w:r>
      <w:r w:rsidRPr="00307514">
        <w:rPr>
          <w:rFonts w:ascii="Times New Roman" w:hAnsi="Times New Roman" w:cs="Times New Roman"/>
          <w:sz w:val="24"/>
          <w:szCs w:val="24"/>
        </w:rPr>
        <w:t xml:space="preserve">. China Internet Network Information Center (CNNIC). Retrieved from </w:t>
      </w:r>
      <w:hyperlink r:id="rId10" w:history="1">
        <w:r w:rsidRPr="00307514">
          <w:rPr>
            <w:rStyle w:val="Hyperlink"/>
            <w:rFonts w:ascii="Times New Roman" w:hAnsi="Times New Roman" w:cs="Times New Roman"/>
            <w:sz w:val="24"/>
            <w:szCs w:val="24"/>
          </w:rPr>
          <w:t>http://www.cnnic.net.cn/en/index/0O/index.htm</w:t>
        </w:r>
      </w:hyperlink>
      <w:r w:rsidRPr="00307514">
        <w:rPr>
          <w:rFonts w:ascii="Times New Roman" w:hAnsi="Times New Roman" w:cs="Times New Roman"/>
          <w:sz w:val="24"/>
          <w:szCs w:val="24"/>
        </w:rPr>
        <w:t xml:space="preserve"> </w:t>
      </w:r>
    </w:p>
    <w:p w14:paraId="7078BCA8" w14:textId="78C53491" w:rsidR="00480517" w:rsidRPr="00307514" w:rsidRDefault="00480517" w:rsidP="000A52BF">
      <w:pPr>
        <w:spacing w:after="0" w:line="240" w:lineRule="auto"/>
        <w:ind w:left="480" w:hanging="480"/>
        <w:rPr>
          <w:rFonts w:ascii="Times New Roman" w:hAnsi="Times New Roman" w:cs="Times New Roman"/>
          <w:sz w:val="24"/>
          <w:szCs w:val="24"/>
        </w:rPr>
      </w:pPr>
      <w:r w:rsidRPr="00307514">
        <w:rPr>
          <w:rFonts w:ascii="Times New Roman" w:hAnsi="Times New Roman" w:cs="Times New Roman"/>
          <w:sz w:val="24"/>
          <w:szCs w:val="24"/>
        </w:rPr>
        <w:t xml:space="preserve">CNNIC. (2012). </w:t>
      </w:r>
      <w:r w:rsidRPr="00307514">
        <w:rPr>
          <w:rFonts w:ascii="Times New Roman" w:hAnsi="Times New Roman" w:cs="Times New Roman"/>
          <w:i/>
          <w:iCs/>
          <w:sz w:val="24"/>
          <w:szCs w:val="24"/>
        </w:rPr>
        <w:t xml:space="preserve">Statistic Report on Internet Development in China (28th) </w:t>
      </w:r>
      <w:r w:rsidRPr="00307514">
        <w:rPr>
          <w:rFonts w:ascii="Times New Roman" w:hAnsi="Times New Roman" w:cs="Times New Roman"/>
          <w:sz w:val="24"/>
          <w:szCs w:val="24"/>
        </w:rPr>
        <w:t xml:space="preserve">. China Internet Network Information Center (CNNIC). Retrieved from </w:t>
      </w:r>
      <w:hyperlink r:id="rId11" w:history="1">
        <w:r w:rsidRPr="00307514">
          <w:rPr>
            <w:rStyle w:val="Hyperlink"/>
            <w:rFonts w:ascii="Times New Roman" w:hAnsi="Times New Roman" w:cs="Times New Roman"/>
            <w:sz w:val="24"/>
            <w:szCs w:val="24"/>
          </w:rPr>
          <w:t>http://www1.cnnic.cn/IDR/ReportDownloads/</w:t>
        </w:r>
      </w:hyperlink>
      <w:r w:rsidRPr="00307514">
        <w:rPr>
          <w:rFonts w:ascii="Times New Roman" w:hAnsi="Times New Roman" w:cs="Times New Roman"/>
          <w:sz w:val="24"/>
          <w:szCs w:val="24"/>
        </w:rPr>
        <w:t xml:space="preserve"> </w:t>
      </w:r>
    </w:p>
    <w:p w14:paraId="1B78C467" w14:textId="77777777" w:rsidR="00E32871"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Coleman, J. S. (1988). Social capital in the creation of human capital.</w:t>
      </w:r>
      <w:r w:rsidRPr="00307514">
        <w:rPr>
          <w:rFonts w:ascii="Times New Roman" w:hAnsi="Times New Roman"/>
          <w:i/>
          <w:iCs/>
          <w:sz w:val="24"/>
          <w:szCs w:val="24"/>
        </w:rPr>
        <w:t>The American Journal of Sociology</w:t>
      </w:r>
      <w:r w:rsidRPr="00307514">
        <w:rPr>
          <w:rFonts w:ascii="Times New Roman" w:hAnsi="Times New Roman"/>
          <w:sz w:val="24"/>
          <w:szCs w:val="24"/>
        </w:rPr>
        <w:t xml:space="preserve">, </w:t>
      </w:r>
      <w:r w:rsidRPr="00307514">
        <w:rPr>
          <w:rFonts w:ascii="Times New Roman" w:hAnsi="Times New Roman"/>
          <w:i/>
          <w:iCs/>
          <w:sz w:val="24"/>
          <w:szCs w:val="24"/>
        </w:rPr>
        <w:t>94</w:t>
      </w:r>
      <w:r w:rsidRPr="00307514">
        <w:rPr>
          <w:rFonts w:ascii="Times New Roman" w:hAnsi="Times New Roman"/>
          <w:sz w:val="24"/>
          <w:szCs w:val="24"/>
        </w:rPr>
        <w:t>, S95–S120.</w:t>
      </w:r>
    </w:p>
    <w:p w14:paraId="03135F11" w14:textId="77777777" w:rsidR="00AD6413"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Chiu, C. M., Hsu, M. H., &amp; Wang, E. T. G. (2006). Understanding knowledge sharing in virtual communities: an integration of social capital and social cognitive theories .</w:t>
      </w:r>
      <w:r w:rsidRPr="00307514">
        <w:rPr>
          <w:rFonts w:ascii="Times New Roman" w:hAnsi="Times New Roman"/>
          <w:i/>
          <w:iCs/>
          <w:sz w:val="24"/>
          <w:szCs w:val="24"/>
        </w:rPr>
        <w:t>Decision Support System</w:t>
      </w:r>
      <w:r w:rsidRPr="00307514">
        <w:rPr>
          <w:rFonts w:ascii="Times New Roman" w:hAnsi="Times New Roman"/>
          <w:sz w:val="24"/>
          <w:szCs w:val="24"/>
        </w:rPr>
        <w:t xml:space="preserve">, </w:t>
      </w:r>
      <w:r w:rsidRPr="00307514">
        <w:rPr>
          <w:rFonts w:ascii="Times New Roman" w:hAnsi="Times New Roman"/>
          <w:i/>
          <w:iCs/>
          <w:sz w:val="24"/>
          <w:szCs w:val="24"/>
        </w:rPr>
        <w:t>42</w:t>
      </w:r>
      <w:r w:rsidRPr="00307514">
        <w:rPr>
          <w:rFonts w:ascii="Times New Roman" w:hAnsi="Times New Roman"/>
          <w:sz w:val="24"/>
          <w:szCs w:val="24"/>
        </w:rPr>
        <w:t>, 1872–1888.</w:t>
      </w:r>
    </w:p>
    <w:p w14:paraId="1932B2C5" w14:textId="1F6D5FD4" w:rsidR="0077241C"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Durlauf, S. (2002). O</w:t>
      </w:r>
      <w:r w:rsidR="00B17391">
        <w:rPr>
          <w:rFonts w:ascii="Times New Roman" w:hAnsi="Times New Roman"/>
          <w:sz w:val="24"/>
          <w:szCs w:val="24"/>
        </w:rPr>
        <w:t>n the Empirics of Social Capital</w:t>
      </w:r>
      <w:r w:rsidRPr="00307514">
        <w:rPr>
          <w:rFonts w:ascii="Times New Roman" w:hAnsi="Times New Roman"/>
          <w:sz w:val="24"/>
          <w:szCs w:val="24"/>
        </w:rPr>
        <w:t>.</w:t>
      </w:r>
      <w:r w:rsidR="00B17391">
        <w:rPr>
          <w:rFonts w:ascii="Times New Roman" w:hAnsi="Times New Roman"/>
          <w:sz w:val="24"/>
          <w:szCs w:val="24"/>
        </w:rPr>
        <w:t xml:space="preserve"> </w:t>
      </w:r>
      <w:r w:rsidRPr="00307514">
        <w:rPr>
          <w:rFonts w:ascii="Times New Roman" w:hAnsi="Times New Roman"/>
          <w:i/>
          <w:iCs/>
          <w:sz w:val="24"/>
          <w:szCs w:val="24"/>
        </w:rPr>
        <w:t>Economic Journal</w:t>
      </w:r>
      <w:r w:rsidRPr="00307514">
        <w:rPr>
          <w:rFonts w:ascii="Times New Roman" w:hAnsi="Times New Roman"/>
          <w:sz w:val="24"/>
          <w:szCs w:val="24"/>
        </w:rPr>
        <w:t xml:space="preserve">, </w:t>
      </w:r>
      <w:r w:rsidRPr="00307514">
        <w:rPr>
          <w:rFonts w:ascii="Times New Roman" w:hAnsi="Times New Roman"/>
          <w:i/>
          <w:iCs/>
          <w:sz w:val="24"/>
          <w:szCs w:val="24"/>
        </w:rPr>
        <w:t>112</w:t>
      </w:r>
      <w:r w:rsidRPr="00307514">
        <w:rPr>
          <w:rFonts w:ascii="Times New Roman" w:hAnsi="Times New Roman"/>
          <w:sz w:val="24"/>
          <w:szCs w:val="24"/>
        </w:rPr>
        <w:t>(483), 459–479.</w:t>
      </w:r>
    </w:p>
    <w:p w14:paraId="0868F74B" w14:textId="670C5E37" w:rsidR="00A50A6A" w:rsidRPr="00307514" w:rsidRDefault="00A50A6A" w:rsidP="000A52BF">
      <w:pPr>
        <w:spacing w:after="0" w:line="240" w:lineRule="auto"/>
        <w:ind w:left="480" w:hanging="480"/>
        <w:rPr>
          <w:rFonts w:ascii="Times New Roman" w:hAnsi="Times New Roman" w:cs="Times New Roman"/>
          <w:sz w:val="24"/>
          <w:szCs w:val="24"/>
        </w:rPr>
      </w:pPr>
      <w:r w:rsidRPr="00307514">
        <w:rPr>
          <w:rFonts w:ascii="Times New Roman" w:hAnsi="Times New Roman" w:cs="Times New Roman"/>
          <w:sz w:val="24"/>
          <w:szCs w:val="24"/>
        </w:rPr>
        <w:t xml:space="preserve">Fornell, C., &amp; Larcker, D. (1981). Evaluating structural equation models with unobservable variables and measurement error. </w:t>
      </w:r>
      <w:r w:rsidRPr="00307514">
        <w:rPr>
          <w:rFonts w:ascii="Times New Roman" w:hAnsi="Times New Roman" w:cs="Times New Roman"/>
          <w:i/>
          <w:iCs/>
          <w:sz w:val="24"/>
          <w:szCs w:val="24"/>
        </w:rPr>
        <w:t>Journal of Marketing Research</w:t>
      </w:r>
      <w:r w:rsidRPr="00307514">
        <w:rPr>
          <w:rFonts w:ascii="Times New Roman" w:hAnsi="Times New Roman" w:cs="Times New Roman"/>
          <w:sz w:val="24"/>
          <w:szCs w:val="24"/>
        </w:rPr>
        <w:t>. Retrieved from http://www.jstor.org/stable/3151312</w:t>
      </w:r>
    </w:p>
    <w:p w14:paraId="4900EDC2" w14:textId="77777777" w:rsidR="001C39AB"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 xml:space="preserve">Hazleton, V., &amp; Kennan, W. (2000). Social capital: reconceptualizing the bottom line. </w:t>
      </w:r>
      <w:r w:rsidRPr="00307514">
        <w:rPr>
          <w:rFonts w:ascii="Times New Roman" w:hAnsi="Times New Roman"/>
          <w:i/>
          <w:iCs/>
          <w:sz w:val="24"/>
          <w:szCs w:val="24"/>
        </w:rPr>
        <w:t>Corporate Communication: An International Journal</w:t>
      </w:r>
      <w:r w:rsidRPr="00307514">
        <w:rPr>
          <w:rFonts w:ascii="Times New Roman" w:hAnsi="Times New Roman"/>
          <w:sz w:val="24"/>
          <w:szCs w:val="24"/>
        </w:rPr>
        <w:t xml:space="preserve">, </w:t>
      </w:r>
      <w:r w:rsidRPr="00307514">
        <w:rPr>
          <w:rFonts w:ascii="Times New Roman" w:hAnsi="Times New Roman"/>
          <w:i/>
          <w:iCs/>
          <w:sz w:val="24"/>
          <w:szCs w:val="24"/>
        </w:rPr>
        <w:t>5</w:t>
      </w:r>
      <w:r w:rsidRPr="00307514">
        <w:rPr>
          <w:rFonts w:ascii="Times New Roman" w:hAnsi="Times New Roman"/>
          <w:sz w:val="24"/>
          <w:szCs w:val="24"/>
        </w:rPr>
        <w:t>(2), 81–86.</w:t>
      </w:r>
    </w:p>
    <w:p w14:paraId="6B3C25C0" w14:textId="7D812F15" w:rsidR="00480517" w:rsidRPr="00307514" w:rsidRDefault="00480517"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color w:val="1A1A1A"/>
          <w:sz w:val="24"/>
          <w:szCs w:val="24"/>
        </w:rPr>
        <w:t xml:space="preserve">Huang, R., Kim, H., &amp; Kim, J. (2013). Social capital in QQ China: Impacts on virtual engagement of information seeking, interaction sharing, knowledge creating, and purchasing intention. </w:t>
      </w:r>
      <w:r w:rsidRPr="00307514">
        <w:rPr>
          <w:rFonts w:ascii="Times New Roman" w:hAnsi="Times New Roman"/>
          <w:i/>
          <w:iCs/>
          <w:color w:val="1A1A1A"/>
          <w:sz w:val="24"/>
          <w:szCs w:val="24"/>
        </w:rPr>
        <w:t>Journal of Marketing Management</w:t>
      </w:r>
      <w:r w:rsidRPr="00307514">
        <w:rPr>
          <w:rFonts w:ascii="Times New Roman" w:hAnsi="Times New Roman"/>
          <w:color w:val="1A1A1A"/>
          <w:sz w:val="24"/>
          <w:szCs w:val="24"/>
        </w:rPr>
        <w:t xml:space="preserve">, </w:t>
      </w:r>
      <w:r w:rsidRPr="00307514">
        <w:rPr>
          <w:rFonts w:ascii="Times New Roman" w:hAnsi="Times New Roman"/>
          <w:i/>
          <w:iCs/>
          <w:color w:val="1A1A1A"/>
          <w:sz w:val="24"/>
          <w:szCs w:val="24"/>
        </w:rPr>
        <w:t>29</w:t>
      </w:r>
      <w:r w:rsidRPr="00307514">
        <w:rPr>
          <w:rFonts w:ascii="Times New Roman" w:hAnsi="Times New Roman"/>
          <w:color w:val="1A1A1A"/>
          <w:sz w:val="24"/>
          <w:szCs w:val="24"/>
        </w:rPr>
        <w:t>(3-4), 292-316.</w:t>
      </w:r>
    </w:p>
    <w:p w14:paraId="43AE132D" w14:textId="77777777" w:rsidR="00BA6EA5"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Jang, H., Olfman, L., Ko, I., Koh, J., &amp; Kin, K. (2008). The Influence of On-Line Brand Community Characteristics on Community Commitment and Brand Loyalty.</w:t>
      </w:r>
      <w:r w:rsidRPr="00307514">
        <w:rPr>
          <w:rFonts w:ascii="Times New Roman" w:hAnsi="Times New Roman"/>
          <w:i/>
          <w:iCs/>
          <w:sz w:val="24"/>
          <w:szCs w:val="24"/>
        </w:rPr>
        <w:t>International Journal of Electronic Commerce</w:t>
      </w:r>
      <w:r w:rsidRPr="00307514">
        <w:rPr>
          <w:rFonts w:ascii="Times New Roman" w:hAnsi="Times New Roman"/>
          <w:sz w:val="24"/>
          <w:szCs w:val="24"/>
        </w:rPr>
        <w:t xml:space="preserve">, </w:t>
      </w:r>
      <w:r w:rsidRPr="00307514">
        <w:rPr>
          <w:rFonts w:ascii="Times New Roman" w:hAnsi="Times New Roman"/>
          <w:i/>
          <w:iCs/>
          <w:sz w:val="24"/>
          <w:szCs w:val="24"/>
        </w:rPr>
        <w:t>12</w:t>
      </w:r>
      <w:r w:rsidRPr="00307514">
        <w:rPr>
          <w:rFonts w:ascii="Times New Roman" w:hAnsi="Times New Roman"/>
          <w:sz w:val="24"/>
          <w:szCs w:val="24"/>
        </w:rPr>
        <w:t>(3), 57–80.</w:t>
      </w:r>
    </w:p>
    <w:p w14:paraId="08228E2D" w14:textId="0352DF71" w:rsidR="0077241C"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Kang, M. S. (2004).</w:t>
      </w:r>
      <w:r w:rsidR="007F3BE8">
        <w:rPr>
          <w:rFonts w:ascii="Times New Roman" w:hAnsi="Times New Roman"/>
          <w:sz w:val="24"/>
          <w:szCs w:val="24"/>
        </w:rPr>
        <w:t xml:space="preserve"> </w:t>
      </w:r>
      <w:r w:rsidRPr="00307514">
        <w:rPr>
          <w:rFonts w:ascii="Times New Roman" w:hAnsi="Times New Roman"/>
          <w:sz w:val="24"/>
          <w:szCs w:val="24"/>
        </w:rPr>
        <w:t>The Establishment of Online Brand Community for CRM.</w:t>
      </w:r>
      <w:r w:rsidRPr="00307514">
        <w:rPr>
          <w:rFonts w:ascii="Times New Roman" w:hAnsi="Times New Roman"/>
          <w:i/>
          <w:iCs/>
          <w:sz w:val="24"/>
          <w:szCs w:val="24"/>
        </w:rPr>
        <w:t xml:space="preserve">Marketing </w:t>
      </w:r>
      <w:r w:rsidRPr="00307514">
        <w:rPr>
          <w:rFonts w:ascii="Times New Roman" w:hAnsi="Times New Roman"/>
          <w:sz w:val="24"/>
          <w:szCs w:val="24"/>
        </w:rPr>
        <w:t>. Retrieved from http://www.kmarketing.co.kr/mag/200403/4.html</w:t>
      </w:r>
    </w:p>
    <w:p w14:paraId="30B50C3F" w14:textId="64B498EE" w:rsidR="00BA6EA5"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lastRenderedPageBreak/>
        <w:t xml:space="preserve">Kim, J. H., Bae, Z. T., &amp; Kang, H. S. (2008). The Role of Online Brand Community in New Product Development: Case Studies on Digital Product Manufactures in Korea. </w:t>
      </w:r>
      <w:r w:rsidRPr="00307514">
        <w:rPr>
          <w:rFonts w:ascii="Times New Roman" w:hAnsi="Times New Roman"/>
          <w:i/>
          <w:iCs/>
          <w:sz w:val="24"/>
          <w:szCs w:val="24"/>
        </w:rPr>
        <w:t>International Journal of Innovation Management</w:t>
      </w:r>
      <w:r w:rsidRPr="00307514">
        <w:rPr>
          <w:rFonts w:ascii="Times New Roman" w:hAnsi="Times New Roman"/>
          <w:sz w:val="24"/>
          <w:szCs w:val="24"/>
        </w:rPr>
        <w:t>,</w:t>
      </w:r>
      <w:r w:rsidR="00B17391">
        <w:rPr>
          <w:rFonts w:ascii="Times New Roman" w:hAnsi="Times New Roman"/>
          <w:sz w:val="24"/>
          <w:szCs w:val="24"/>
        </w:rPr>
        <w:t xml:space="preserve"> </w:t>
      </w:r>
      <w:r w:rsidRPr="00307514">
        <w:rPr>
          <w:rFonts w:ascii="Times New Roman" w:hAnsi="Times New Roman"/>
          <w:i/>
          <w:iCs/>
          <w:sz w:val="24"/>
          <w:szCs w:val="24"/>
        </w:rPr>
        <w:t>12</w:t>
      </w:r>
      <w:r w:rsidRPr="00307514">
        <w:rPr>
          <w:rFonts w:ascii="Times New Roman" w:hAnsi="Times New Roman"/>
          <w:sz w:val="24"/>
          <w:szCs w:val="24"/>
        </w:rPr>
        <w:t>(3), 357–376.</w:t>
      </w:r>
    </w:p>
    <w:p w14:paraId="2CA393B2" w14:textId="77777777" w:rsidR="007A306C"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Kozinets, R. V. (2002). The field behind the screen: using netnography for marketing research in online communities .</w:t>
      </w:r>
      <w:r w:rsidRPr="00307514">
        <w:rPr>
          <w:rFonts w:ascii="Times New Roman" w:hAnsi="Times New Roman"/>
          <w:i/>
          <w:iCs/>
          <w:sz w:val="24"/>
          <w:szCs w:val="24"/>
        </w:rPr>
        <w:t>Journal of Marketing Research</w:t>
      </w:r>
      <w:r w:rsidRPr="00307514">
        <w:rPr>
          <w:rFonts w:ascii="Times New Roman" w:hAnsi="Times New Roman"/>
          <w:sz w:val="24"/>
          <w:szCs w:val="24"/>
        </w:rPr>
        <w:t xml:space="preserve">, </w:t>
      </w:r>
      <w:r w:rsidRPr="00307514">
        <w:rPr>
          <w:rFonts w:ascii="Times New Roman" w:hAnsi="Times New Roman"/>
          <w:i/>
          <w:iCs/>
          <w:sz w:val="24"/>
          <w:szCs w:val="24"/>
        </w:rPr>
        <w:t>39</w:t>
      </w:r>
      <w:r w:rsidRPr="00307514">
        <w:rPr>
          <w:rFonts w:ascii="Times New Roman" w:hAnsi="Times New Roman"/>
          <w:sz w:val="24"/>
          <w:szCs w:val="24"/>
        </w:rPr>
        <w:t>(1), 61–72.</w:t>
      </w:r>
    </w:p>
    <w:p w14:paraId="53B74384" w14:textId="77777777" w:rsidR="005155A8" w:rsidRDefault="005155A8" w:rsidP="000A52BF">
      <w:pPr>
        <w:pStyle w:val="NormalWeb"/>
        <w:spacing w:before="0" w:beforeAutospacing="0" w:after="0" w:afterAutospacing="0"/>
        <w:ind w:left="480" w:hanging="480"/>
        <w:rPr>
          <w:rFonts w:ascii="Times New Roman" w:hAnsi="Times New Roman"/>
          <w:sz w:val="24"/>
          <w:szCs w:val="24"/>
        </w:rPr>
      </w:pPr>
      <w:r w:rsidRPr="005155A8">
        <w:rPr>
          <w:rFonts w:ascii="Times New Roman" w:hAnsi="Times New Roman"/>
          <w:sz w:val="24"/>
          <w:szCs w:val="24"/>
        </w:rPr>
        <w:t xml:space="preserve">Lang, T., and Ramírez, R. (2017). Building new social capital with scenario planning. </w:t>
      </w:r>
      <w:r w:rsidRPr="005155A8">
        <w:rPr>
          <w:rFonts w:ascii="Times New Roman" w:hAnsi="Times New Roman"/>
          <w:i/>
          <w:sz w:val="24"/>
          <w:szCs w:val="24"/>
        </w:rPr>
        <w:t>Technological Forecasting and Social Change, 124,</w:t>
      </w:r>
      <w:r w:rsidRPr="005155A8">
        <w:rPr>
          <w:rFonts w:ascii="Times New Roman" w:hAnsi="Times New Roman"/>
          <w:sz w:val="24"/>
          <w:szCs w:val="24"/>
        </w:rPr>
        <w:t xml:space="preserve"> 51-65. </w:t>
      </w:r>
    </w:p>
    <w:p w14:paraId="1A65E018" w14:textId="38A60F92" w:rsidR="007A306C"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Lawson, B., Tyler, B. B., &amp; Cousins, P. D. (2008). Antecedents and Consequences of Social Capital on Buyer Performance Improvement.</w:t>
      </w:r>
      <w:r w:rsidR="009023C2">
        <w:rPr>
          <w:rFonts w:ascii="Times New Roman" w:hAnsi="Times New Roman"/>
          <w:sz w:val="24"/>
          <w:szCs w:val="24"/>
        </w:rPr>
        <w:t xml:space="preserve"> </w:t>
      </w:r>
      <w:r w:rsidRPr="00307514">
        <w:rPr>
          <w:rFonts w:ascii="Times New Roman" w:hAnsi="Times New Roman"/>
          <w:i/>
          <w:iCs/>
          <w:sz w:val="24"/>
          <w:szCs w:val="24"/>
        </w:rPr>
        <w:t>Journal of Operations Management</w:t>
      </w:r>
      <w:r w:rsidRPr="00307514">
        <w:rPr>
          <w:rFonts w:ascii="Times New Roman" w:hAnsi="Times New Roman"/>
          <w:sz w:val="24"/>
          <w:szCs w:val="24"/>
        </w:rPr>
        <w:t xml:space="preserve">, </w:t>
      </w:r>
      <w:r w:rsidRPr="00307514">
        <w:rPr>
          <w:rFonts w:ascii="Times New Roman" w:hAnsi="Times New Roman"/>
          <w:i/>
          <w:iCs/>
          <w:sz w:val="24"/>
          <w:szCs w:val="24"/>
        </w:rPr>
        <w:t>26</w:t>
      </w:r>
      <w:r w:rsidRPr="00307514">
        <w:rPr>
          <w:rFonts w:ascii="Times New Roman" w:hAnsi="Times New Roman"/>
          <w:sz w:val="24"/>
          <w:szCs w:val="24"/>
        </w:rPr>
        <w:t>, 446–460.</w:t>
      </w:r>
    </w:p>
    <w:p w14:paraId="5152B6AF" w14:textId="0E1C6169" w:rsidR="007A0C7F"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Lu, Y., &amp; Yang, D. (2010). Information Exchange in Virtual Communities under Extreme Disaster Conditions.</w:t>
      </w:r>
      <w:r w:rsidR="009023C2">
        <w:rPr>
          <w:rFonts w:ascii="Times New Roman" w:hAnsi="Times New Roman"/>
          <w:sz w:val="24"/>
          <w:szCs w:val="24"/>
        </w:rPr>
        <w:t xml:space="preserve"> </w:t>
      </w:r>
      <w:r w:rsidRPr="00307514">
        <w:rPr>
          <w:rFonts w:ascii="Times New Roman" w:hAnsi="Times New Roman"/>
          <w:i/>
          <w:iCs/>
          <w:sz w:val="24"/>
          <w:szCs w:val="24"/>
        </w:rPr>
        <w:t>Decision Support Systems</w:t>
      </w:r>
      <w:r w:rsidRPr="00307514">
        <w:rPr>
          <w:rFonts w:ascii="Times New Roman" w:hAnsi="Times New Roman"/>
          <w:sz w:val="24"/>
          <w:szCs w:val="24"/>
        </w:rPr>
        <w:t xml:space="preserve">, </w:t>
      </w:r>
      <w:r w:rsidRPr="00307514">
        <w:rPr>
          <w:rFonts w:ascii="Times New Roman" w:hAnsi="Times New Roman"/>
          <w:i/>
          <w:iCs/>
          <w:sz w:val="24"/>
          <w:szCs w:val="24"/>
        </w:rPr>
        <w:t xml:space="preserve">In Press, </w:t>
      </w:r>
      <w:r w:rsidRPr="00307514">
        <w:rPr>
          <w:rFonts w:ascii="Times New Roman" w:hAnsi="Times New Roman"/>
          <w:sz w:val="24"/>
          <w:szCs w:val="24"/>
        </w:rPr>
        <w:t>.doi:DOI: 10.1016/j.dss.2010.11.011</w:t>
      </w:r>
    </w:p>
    <w:p w14:paraId="6D3739BA" w14:textId="4990BFB8" w:rsidR="001C39AB"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Moran, P., &amp;</w:t>
      </w:r>
      <w:r w:rsidR="009023C2">
        <w:rPr>
          <w:rFonts w:ascii="Times New Roman" w:hAnsi="Times New Roman"/>
          <w:sz w:val="24"/>
          <w:szCs w:val="24"/>
        </w:rPr>
        <w:t xml:space="preserve"> </w:t>
      </w:r>
      <w:r w:rsidRPr="00307514">
        <w:rPr>
          <w:rFonts w:ascii="Times New Roman" w:hAnsi="Times New Roman"/>
          <w:sz w:val="24"/>
          <w:szCs w:val="24"/>
        </w:rPr>
        <w:t xml:space="preserve">Ghoshal, S. (1996). Value Creation by Firms. In J. B. Keys &amp; L. N. Dosier (Eds.), </w:t>
      </w:r>
      <w:r w:rsidRPr="00307514">
        <w:rPr>
          <w:rFonts w:ascii="Times New Roman" w:hAnsi="Times New Roman"/>
          <w:i/>
          <w:iCs/>
          <w:sz w:val="24"/>
          <w:szCs w:val="24"/>
        </w:rPr>
        <w:t>Academy of Management Best Paper Proceedings</w:t>
      </w:r>
      <w:r w:rsidRPr="00307514">
        <w:rPr>
          <w:rFonts w:ascii="Times New Roman" w:hAnsi="Times New Roman"/>
          <w:sz w:val="24"/>
          <w:szCs w:val="24"/>
        </w:rPr>
        <w:t xml:space="preserve"> (pp. 41–45). Georgia Southern university.</w:t>
      </w:r>
    </w:p>
    <w:p w14:paraId="7AAE92D2" w14:textId="1636A626" w:rsidR="007A306C"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Muniz, A. M. J., &amp;</w:t>
      </w:r>
      <w:r w:rsidR="009023C2">
        <w:rPr>
          <w:rFonts w:ascii="Times New Roman" w:hAnsi="Times New Roman"/>
          <w:sz w:val="24"/>
          <w:szCs w:val="24"/>
        </w:rPr>
        <w:t xml:space="preserve"> </w:t>
      </w:r>
      <w:r w:rsidRPr="00307514">
        <w:rPr>
          <w:rFonts w:ascii="Times New Roman" w:hAnsi="Times New Roman"/>
          <w:sz w:val="24"/>
          <w:szCs w:val="24"/>
        </w:rPr>
        <w:t xml:space="preserve">O’Guinn, T. C. (2001). Brand Community. </w:t>
      </w:r>
      <w:r w:rsidRPr="00307514">
        <w:rPr>
          <w:rFonts w:ascii="Times New Roman" w:hAnsi="Times New Roman"/>
          <w:i/>
          <w:iCs/>
          <w:sz w:val="24"/>
          <w:szCs w:val="24"/>
        </w:rPr>
        <w:t>Journal of Consumer Research</w:t>
      </w:r>
      <w:r w:rsidRPr="00307514">
        <w:rPr>
          <w:rFonts w:ascii="Times New Roman" w:hAnsi="Times New Roman"/>
          <w:sz w:val="24"/>
          <w:szCs w:val="24"/>
        </w:rPr>
        <w:t xml:space="preserve">, </w:t>
      </w:r>
      <w:r w:rsidRPr="00307514">
        <w:rPr>
          <w:rFonts w:ascii="Times New Roman" w:hAnsi="Times New Roman"/>
          <w:i/>
          <w:iCs/>
          <w:sz w:val="24"/>
          <w:szCs w:val="24"/>
        </w:rPr>
        <w:t>27</w:t>
      </w:r>
      <w:r w:rsidRPr="00307514">
        <w:rPr>
          <w:rFonts w:ascii="Times New Roman" w:hAnsi="Times New Roman"/>
          <w:sz w:val="24"/>
          <w:szCs w:val="24"/>
        </w:rPr>
        <w:t>(4), 412–432.</w:t>
      </w:r>
    </w:p>
    <w:p w14:paraId="1643850B" w14:textId="5117CD5C" w:rsidR="00614767"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McAlexander, J. H., Schouten, J. W., &amp;</w:t>
      </w:r>
      <w:r w:rsidR="009023C2">
        <w:rPr>
          <w:rFonts w:ascii="Times New Roman" w:hAnsi="Times New Roman"/>
          <w:sz w:val="24"/>
          <w:szCs w:val="24"/>
        </w:rPr>
        <w:t xml:space="preserve"> </w:t>
      </w:r>
      <w:r w:rsidRPr="00307514">
        <w:rPr>
          <w:rFonts w:ascii="Times New Roman" w:hAnsi="Times New Roman"/>
          <w:sz w:val="24"/>
          <w:szCs w:val="24"/>
        </w:rPr>
        <w:t xml:space="preserve">Koening, H. F. (2002). Building brand communities. </w:t>
      </w:r>
      <w:r w:rsidRPr="00307514">
        <w:rPr>
          <w:rFonts w:ascii="Times New Roman" w:hAnsi="Times New Roman"/>
          <w:i/>
          <w:iCs/>
          <w:sz w:val="24"/>
          <w:szCs w:val="24"/>
        </w:rPr>
        <w:t>Journal of Marketing</w:t>
      </w:r>
      <w:r w:rsidRPr="00307514">
        <w:rPr>
          <w:rFonts w:ascii="Times New Roman" w:hAnsi="Times New Roman"/>
          <w:sz w:val="24"/>
          <w:szCs w:val="24"/>
        </w:rPr>
        <w:t xml:space="preserve">, </w:t>
      </w:r>
      <w:r w:rsidRPr="00307514">
        <w:rPr>
          <w:rFonts w:ascii="Times New Roman" w:hAnsi="Times New Roman"/>
          <w:i/>
          <w:iCs/>
          <w:sz w:val="24"/>
          <w:szCs w:val="24"/>
        </w:rPr>
        <w:t>66</w:t>
      </w:r>
      <w:r w:rsidRPr="00307514">
        <w:rPr>
          <w:rFonts w:ascii="Times New Roman" w:hAnsi="Times New Roman"/>
          <w:sz w:val="24"/>
          <w:szCs w:val="24"/>
        </w:rPr>
        <w:t>(1), 38–55.</w:t>
      </w:r>
    </w:p>
    <w:p w14:paraId="3753A920" w14:textId="192E2242" w:rsidR="00304DA8"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 xml:space="preserve">Narayan, D., &amp; Pritchett, L. (1997). </w:t>
      </w:r>
      <w:r w:rsidRPr="00307514">
        <w:rPr>
          <w:rFonts w:ascii="Times New Roman" w:hAnsi="Times New Roman"/>
          <w:i/>
          <w:iCs/>
          <w:sz w:val="24"/>
          <w:szCs w:val="24"/>
        </w:rPr>
        <w:t>Cents and Sociability: Household Income and Social Capital in Rural Tanzania</w:t>
      </w:r>
      <w:r w:rsidRPr="00307514">
        <w:rPr>
          <w:rFonts w:ascii="Times New Roman" w:hAnsi="Times New Roman"/>
          <w:sz w:val="24"/>
          <w:szCs w:val="24"/>
        </w:rPr>
        <w:t>. Washington, DC: World Bank.</w:t>
      </w:r>
    </w:p>
    <w:p w14:paraId="1F8BF7F6" w14:textId="00E44BBD" w:rsidR="00304DA8"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Nahapiet, J., &amp;</w:t>
      </w:r>
      <w:r w:rsidR="009023C2">
        <w:rPr>
          <w:rFonts w:ascii="Times New Roman" w:hAnsi="Times New Roman"/>
          <w:sz w:val="24"/>
          <w:szCs w:val="24"/>
        </w:rPr>
        <w:t xml:space="preserve"> </w:t>
      </w:r>
      <w:r w:rsidRPr="00307514">
        <w:rPr>
          <w:rFonts w:ascii="Times New Roman" w:hAnsi="Times New Roman"/>
          <w:sz w:val="24"/>
          <w:szCs w:val="24"/>
        </w:rPr>
        <w:t>Ghoshal, S. (1998). Social capital, intellectual capital and the organisational advantage.</w:t>
      </w:r>
      <w:r w:rsidR="009023C2">
        <w:rPr>
          <w:rFonts w:ascii="Times New Roman" w:hAnsi="Times New Roman"/>
          <w:sz w:val="24"/>
          <w:szCs w:val="24"/>
        </w:rPr>
        <w:t xml:space="preserve"> </w:t>
      </w:r>
      <w:r w:rsidRPr="00307514">
        <w:rPr>
          <w:rFonts w:ascii="Times New Roman" w:hAnsi="Times New Roman"/>
          <w:i/>
          <w:iCs/>
          <w:sz w:val="24"/>
          <w:szCs w:val="24"/>
        </w:rPr>
        <w:t>Academy of Management Review</w:t>
      </w:r>
      <w:r w:rsidRPr="00307514">
        <w:rPr>
          <w:rFonts w:ascii="Times New Roman" w:hAnsi="Times New Roman"/>
          <w:sz w:val="24"/>
          <w:szCs w:val="24"/>
        </w:rPr>
        <w:t xml:space="preserve">, </w:t>
      </w:r>
      <w:r w:rsidRPr="00307514">
        <w:rPr>
          <w:rFonts w:ascii="Times New Roman" w:hAnsi="Times New Roman"/>
          <w:i/>
          <w:iCs/>
          <w:sz w:val="24"/>
          <w:szCs w:val="24"/>
        </w:rPr>
        <w:t>23</w:t>
      </w:r>
      <w:r w:rsidRPr="00307514">
        <w:rPr>
          <w:rFonts w:ascii="Times New Roman" w:hAnsi="Times New Roman"/>
          <w:sz w:val="24"/>
          <w:szCs w:val="24"/>
        </w:rPr>
        <w:t>(2), 242–266.</w:t>
      </w:r>
    </w:p>
    <w:p w14:paraId="57B448D8" w14:textId="513A3121" w:rsidR="001C39AB"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Oh, Y. S., &amp;</w:t>
      </w:r>
      <w:r w:rsidR="009023C2">
        <w:rPr>
          <w:rFonts w:ascii="Times New Roman" w:hAnsi="Times New Roman"/>
          <w:sz w:val="24"/>
          <w:szCs w:val="24"/>
        </w:rPr>
        <w:t xml:space="preserve"> </w:t>
      </w:r>
      <w:r w:rsidRPr="00307514">
        <w:rPr>
          <w:rFonts w:ascii="Times New Roman" w:hAnsi="Times New Roman"/>
          <w:sz w:val="24"/>
          <w:szCs w:val="24"/>
        </w:rPr>
        <w:t>Kim  H., S. (2004). A Marketing Branding Strategy through Online Communities.</w:t>
      </w:r>
      <w:r w:rsidRPr="00307514">
        <w:rPr>
          <w:rFonts w:ascii="Times New Roman" w:hAnsi="Times New Roman"/>
          <w:i/>
          <w:iCs/>
          <w:sz w:val="24"/>
          <w:szCs w:val="24"/>
        </w:rPr>
        <w:t>Korea Telecommunications Policy</w:t>
      </w:r>
      <w:r w:rsidRPr="00307514">
        <w:rPr>
          <w:rFonts w:ascii="Times New Roman" w:hAnsi="Times New Roman"/>
          <w:sz w:val="24"/>
          <w:szCs w:val="24"/>
        </w:rPr>
        <w:t xml:space="preserve">, </w:t>
      </w:r>
      <w:r w:rsidRPr="00307514">
        <w:rPr>
          <w:rFonts w:ascii="Times New Roman" w:hAnsi="Times New Roman"/>
          <w:i/>
          <w:iCs/>
          <w:sz w:val="24"/>
          <w:szCs w:val="24"/>
        </w:rPr>
        <w:t>16</w:t>
      </w:r>
      <w:r w:rsidRPr="00307514">
        <w:rPr>
          <w:rFonts w:ascii="Times New Roman" w:hAnsi="Times New Roman"/>
          <w:sz w:val="24"/>
          <w:szCs w:val="24"/>
        </w:rPr>
        <w:t>(12), 20–37.</w:t>
      </w:r>
    </w:p>
    <w:p w14:paraId="3A5B7450" w14:textId="234D135C" w:rsidR="001C39AB"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Pigg, E. K., &amp; Crank, L. D. (2004). Building Community Social Capital: The Potential and Promise of Information and Communications Tech</w:t>
      </w:r>
      <w:r w:rsidR="009023C2">
        <w:rPr>
          <w:rFonts w:ascii="Times New Roman" w:hAnsi="Times New Roman"/>
          <w:sz w:val="24"/>
          <w:szCs w:val="24"/>
        </w:rPr>
        <w:t>n</w:t>
      </w:r>
      <w:r w:rsidRPr="00307514">
        <w:rPr>
          <w:rFonts w:ascii="Times New Roman" w:hAnsi="Times New Roman"/>
          <w:sz w:val="24"/>
          <w:szCs w:val="24"/>
        </w:rPr>
        <w:t xml:space="preserve">ologies. </w:t>
      </w:r>
      <w:r w:rsidRPr="00307514">
        <w:rPr>
          <w:rFonts w:ascii="Times New Roman" w:hAnsi="Times New Roman"/>
          <w:i/>
          <w:iCs/>
          <w:sz w:val="24"/>
          <w:szCs w:val="24"/>
        </w:rPr>
        <w:t>The Journal of Community Informatics</w:t>
      </w:r>
      <w:r w:rsidRPr="00307514">
        <w:rPr>
          <w:rFonts w:ascii="Times New Roman" w:hAnsi="Times New Roman"/>
          <w:sz w:val="24"/>
          <w:szCs w:val="24"/>
        </w:rPr>
        <w:t>,</w:t>
      </w:r>
      <w:r w:rsidR="009023C2">
        <w:rPr>
          <w:rFonts w:ascii="Times New Roman" w:hAnsi="Times New Roman"/>
          <w:sz w:val="24"/>
          <w:szCs w:val="24"/>
        </w:rPr>
        <w:t xml:space="preserve"> </w:t>
      </w:r>
      <w:r w:rsidRPr="00307514">
        <w:rPr>
          <w:rFonts w:ascii="Times New Roman" w:hAnsi="Times New Roman"/>
          <w:i/>
          <w:iCs/>
          <w:sz w:val="24"/>
          <w:szCs w:val="24"/>
        </w:rPr>
        <w:t>1</w:t>
      </w:r>
      <w:r w:rsidRPr="00307514">
        <w:rPr>
          <w:rFonts w:ascii="Times New Roman" w:hAnsi="Times New Roman"/>
          <w:sz w:val="24"/>
          <w:szCs w:val="24"/>
        </w:rPr>
        <w:t>(1), 58–73.</w:t>
      </w:r>
    </w:p>
    <w:p w14:paraId="618A05D7" w14:textId="77777777" w:rsidR="001C39AB"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 xml:space="preserve">Portes, A. (1998). Social Capital: Its origins and applications in modern sociology. </w:t>
      </w:r>
      <w:r w:rsidRPr="00307514">
        <w:rPr>
          <w:rFonts w:ascii="Times New Roman" w:hAnsi="Times New Roman"/>
          <w:i/>
          <w:iCs/>
          <w:sz w:val="24"/>
          <w:szCs w:val="24"/>
        </w:rPr>
        <w:t>Annual Review of Sociology</w:t>
      </w:r>
      <w:r w:rsidRPr="00307514">
        <w:rPr>
          <w:rFonts w:ascii="Times New Roman" w:hAnsi="Times New Roman"/>
          <w:sz w:val="24"/>
          <w:szCs w:val="24"/>
        </w:rPr>
        <w:t xml:space="preserve">, </w:t>
      </w:r>
      <w:r w:rsidRPr="00307514">
        <w:rPr>
          <w:rFonts w:ascii="Times New Roman" w:hAnsi="Times New Roman"/>
          <w:i/>
          <w:iCs/>
          <w:sz w:val="24"/>
          <w:szCs w:val="24"/>
        </w:rPr>
        <w:t>22</w:t>
      </w:r>
      <w:r w:rsidRPr="00307514">
        <w:rPr>
          <w:rFonts w:ascii="Times New Roman" w:hAnsi="Times New Roman"/>
          <w:sz w:val="24"/>
          <w:szCs w:val="24"/>
        </w:rPr>
        <w:t>, 1–24.</w:t>
      </w:r>
    </w:p>
    <w:p w14:paraId="070EEEB6" w14:textId="77777777" w:rsidR="00AF5307"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 xml:space="preserve">Putnam, R. D. (2000). </w:t>
      </w:r>
      <w:r w:rsidRPr="00307514">
        <w:rPr>
          <w:rFonts w:ascii="Times New Roman" w:hAnsi="Times New Roman"/>
          <w:i/>
          <w:iCs/>
          <w:sz w:val="24"/>
          <w:szCs w:val="24"/>
        </w:rPr>
        <w:t>Bowling Along: The Collapse and Revival of American Community</w:t>
      </w:r>
      <w:r w:rsidRPr="00307514">
        <w:rPr>
          <w:rFonts w:ascii="Times New Roman" w:hAnsi="Times New Roman"/>
          <w:sz w:val="24"/>
          <w:szCs w:val="24"/>
        </w:rPr>
        <w:t>. New York: Simon &amp; Schuster.</w:t>
      </w:r>
    </w:p>
    <w:p w14:paraId="62E87B48" w14:textId="77777777" w:rsidR="001C39AB"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 xml:space="preserve">Robinson, L. J., Schmid, A. A., &amp; Siles, M. E. (2002). Is Social Capital Really Capital? . </w:t>
      </w:r>
      <w:r w:rsidRPr="00307514">
        <w:rPr>
          <w:rFonts w:ascii="Times New Roman" w:hAnsi="Times New Roman"/>
          <w:i/>
          <w:iCs/>
          <w:sz w:val="24"/>
          <w:szCs w:val="24"/>
        </w:rPr>
        <w:t>Review of Social Economy</w:t>
      </w:r>
      <w:r w:rsidRPr="00307514">
        <w:rPr>
          <w:rFonts w:ascii="Times New Roman" w:hAnsi="Times New Roman"/>
          <w:sz w:val="24"/>
          <w:szCs w:val="24"/>
        </w:rPr>
        <w:t xml:space="preserve">, </w:t>
      </w:r>
      <w:r w:rsidRPr="00307514">
        <w:rPr>
          <w:rFonts w:ascii="Times New Roman" w:hAnsi="Times New Roman"/>
          <w:i/>
          <w:iCs/>
          <w:sz w:val="24"/>
          <w:szCs w:val="24"/>
        </w:rPr>
        <w:t>60</w:t>
      </w:r>
      <w:r w:rsidRPr="00307514">
        <w:rPr>
          <w:rFonts w:ascii="Times New Roman" w:hAnsi="Times New Roman"/>
          <w:sz w:val="24"/>
          <w:szCs w:val="24"/>
        </w:rPr>
        <w:t>(1), 1–21.</w:t>
      </w:r>
    </w:p>
    <w:p w14:paraId="49EC46E7" w14:textId="77777777" w:rsidR="00A50A6A" w:rsidRPr="00307514" w:rsidRDefault="00A50A6A" w:rsidP="000A52BF">
      <w:pPr>
        <w:spacing w:after="0" w:line="240" w:lineRule="auto"/>
        <w:ind w:left="480" w:hanging="480"/>
        <w:rPr>
          <w:rFonts w:ascii="Times New Roman" w:hAnsi="Times New Roman" w:cs="Times New Roman"/>
          <w:sz w:val="24"/>
          <w:szCs w:val="24"/>
        </w:rPr>
      </w:pPr>
      <w:r w:rsidRPr="00307514">
        <w:rPr>
          <w:rFonts w:ascii="Times New Roman" w:hAnsi="Times New Roman" w:cs="Times New Roman"/>
          <w:sz w:val="24"/>
          <w:szCs w:val="24"/>
        </w:rPr>
        <w:t xml:space="preserve">Rindskopf, D., &amp; Rose, T. (1988). Some Theory and Applications of Confirmatory Second-Order Factor Analysis. </w:t>
      </w:r>
      <w:r w:rsidRPr="00307514">
        <w:rPr>
          <w:rFonts w:ascii="Times New Roman" w:hAnsi="Times New Roman" w:cs="Times New Roman"/>
          <w:i/>
          <w:iCs/>
          <w:sz w:val="24"/>
          <w:szCs w:val="24"/>
        </w:rPr>
        <w:t>Multivariate Behavioral Research</w:t>
      </w:r>
      <w:r w:rsidRPr="00307514">
        <w:rPr>
          <w:rFonts w:ascii="Times New Roman" w:hAnsi="Times New Roman" w:cs="Times New Roman"/>
          <w:sz w:val="24"/>
          <w:szCs w:val="24"/>
        </w:rPr>
        <w:t xml:space="preserve">, </w:t>
      </w:r>
      <w:r w:rsidRPr="00307514">
        <w:rPr>
          <w:rFonts w:ascii="Times New Roman" w:hAnsi="Times New Roman" w:cs="Times New Roman"/>
          <w:i/>
          <w:iCs/>
          <w:sz w:val="24"/>
          <w:szCs w:val="24"/>
        </w:rPr>
        <w:t>23</w:t>
      </w:r>
      <w:r w:rsidRPr="00307514">
        <w:rPr>
          <w:rFonts w:ascii="Times New Roman" w:hAnsi="Times New Roman" w:cs="Times New Roman"/>
          <w:sz w:val="24"/>
          <w:szCs w:val="24"/>
        </w:rPr>
        <w:t>(1), 51–67. doi:10.1207/s15327906mbr2301_3</w:t>
      </w:r>
    </w:p>
    <w:p w14:paraId="0BCE57B8" w14:textId="77777777" w:rsidR="001C39AB"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 xml:space="preserve">Schau, H. J., &amp; Muniz Jr, A. M. (2002). Brand Communities and Personal Identities: Negotiations in Cyberspace. </w:t>
      </w:r>
      <w:r w:rsidRPr="00307514">
        <w:rPr>
          <w:rFonts w:ascii="Times New Roman" w:hAnsi="Times New Roman"/>
          <w:i/>
          <w:iCs/>
          <w:sz w:val="24"/>
          <w:szCs w:val="24"/>
        </w:rPr>
        <w:t>Advances in Consumer Research</w:t>
      </w:r>
      <w:r w:rsidRPr="00307514">
        <w:rPr>
          <w:rFonts w:ascii="Times New Roman" w:hAnsi="Times New Roman"/>
          <w:sz w:val="24"/>
          <w:szCs w:val="24"/>
        </w:rPr>
        <w:t xml:space="preserve">, </w:t>
      </w:r>
      <w:r w:rsidRPr="00307514">
        <w:rPr>
          <w:rFonts w:ascii="Times New Roman" w:hAnsi="Times New Roman"/>
          <w:i/>
          <w:iCs/>
          <w:sz w:val="24"/>
          <w:szCs w:val="24"/>
        </w:rPr>
        <w:t>29</w:t>
      </w:r>
      <w:r w:rsidRPr="00307514">
        <w:rPr>
          <w:rFonts w:ascii="Times New Roman" w:hAnsi="Times New Roman"/>
          <w:sz w:val="24"/>
          <w:szCs w:val="24"/>
        </w:rPr>
        <w:t>(1), 344–349. Retrieved from http://search.ebscohost.com/login.aspx?direct=true&amp;db=buh&amp;AN=7705770&amp;site=ehost-live</w:t>
      </w:r>
    </w:p>
    <w:p w14:paraId="0607EA2A" w14:textId="77777777" w:rsidR="00BF2D0F"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 xml:space="preserve">Scott, J. K., &amp; Johnson, T. G. (2005). Bowling Along but Online Together: Social Capital in E-communities. </w:t>
      </w:r>
      <w:r w:rsidRPr="00307514">
        <w:rPr>
          <w:rFonts w:ascii="Times New Roman" w:hAnsi="Times New Roman"/>
          <w:i/>
          <w:iCs/>
          <w:sz w:val="24"/>
          <w:szCs w:val="24"/>
        </w:rPr>
        <w:t>Journal of the Community Development Society</w:t>
      </w:r>
      <w:r w:rsidRPr="00307514">
        <w:rPr>
          <w:rFonts w:ascii="Times New Roman" w:hAnsi="Times New Roman"/>
          <w:sz w:val="24"/>
          <w:szCs w:val="24"/>
        </w:rPr>
        <w:t xml:space="preserve">, </w:t>
      </w:r>
      <w:r w:rsidRPr="00307514">
        <w:rPr>
          <w:rFonts w:ascii="Times New Roman" w:hAnsi="Times New Roman"/>
          <w:i/>
          <w:iCs/>
          <w:sz w:val="24"/>
          <w:szCs w:val="24"/>
        </w:rPr>
        <w:t>36</w:t>
      </w:r>
      <w:r w:rsidRPr="00307514">
        <w:rPr>
          <w:rFonts w:ascii="Times New Roman" w:hAnsi="Times New Roman"/>
          <w:sz w:val="24"/>
          <w:szCs w:val="24"/>
        </w:rPr>
        <w:t>(1).</w:t>
      </w:r>
    </w:p>
    <w:p w14:paraId="1C374BDD" w14:textId="77777777" w:rsidR="006B11A5" w:rsidRPr="00307514" w:rsidRDefault="006B11A5" w:rsidP="000A52BF">
      <w:pPr>
        <w:spacing w:after="0" w:line="240" w:lineRule="auto"/>
        <w:ind w:left="480" w:hanging="480"/>
        <w:rPr>
          <w:rFonts w:ascii="Times New Roman" w:hAnsi="Times New Roman" w:cs="Times New Roman"/>
          <w:sz w:val="24"/>
          <w:szCs w:val="24"/>
        </w:rPr>
      </w:pPr>
      <w:r w:rsidRPr="00307514">
        <w:rPr>
          <w:rFonts w:ascii="Times New Roman" w:hAnsi="Times New Roman" w:cs="Times New Roman"/>
          <w:sz w:val="24"/>
          <w:szCs w:val="24"/>
        </w:rPr>
        <w:t xml:space="preserve">Throsby, D. (1999). Cultural Capital. </w:t>
      </w:r>
      <w:r w:rsidRPr="00307514">
        <w:rPr>
          <w:rFonts w:ascii="Times New Roman" w:hAnsi="Times New Roman" w:cs="Times New Roman"/>
          <w:i/>
          <w:iCs/>
          <w:sz w:val="24"/>
          <w:szCs w:val="24"/>
        </w:rPr>
        <w:t>Journal of Cultural Economics</w:t>
      </w:r>
      <w:r w:rsidRPr="00307514">
        <w:rPr>
          <w:rFonts w:ascii="Times New Roman" w:hAnsi="Times New Roman" w:cs="Times New Roman"/>
          <w:sz w:val="24"/>
          <w:szCs w:val="24"/>
        </w:rPr>
        <w:t xml:space="preserve">, </w:t>
      </w:r>
      <w:r w:rsidRPr="00307514">
        <w:rPr>
          <w:rFonts w:ascii="Times New Roman" w:hAnsi="Times New Roman" w:cs="Times New Roman"/>
          <w:i/>
          <w:iCs/>
          <w:sz w:val="24"/>
          <w:szCs w:val="24"/>
        </w:rPr>
        <w:t>23</w:t>
      </w:r>
      <w:r w:rsidRPr="00307514">
        <w:rPr>
          <w:rFonts w:ascii="Times New Roman" w:hAnsi="Times New Roman" w:cs="Times New Roman"/>
          <w:sz w:val="24"/>
          <w:szCs w:val="24"/>
        </w:rPr>
        <w:t>, 3–12.</w:t>
      </w:r>
    </w:p>
    <w:p w14:paraId="13BCF324" w14:textId="351E6CAE" w:rsidR="006B11A5" w:rsidRPr="00307514" w:rsidRDefault="00E320D4" w:rsidP="000A52BF">
      <w:pPr>
        <w:spacing w:after="0" w:line="240" w:lineRule="auto"/>
        <w:ind w:left="480" w:hanging="480"/>
        <w:rPr>
          <w:rFonts w:ascii="Times New Roman" w:hAnsi="Times New Roman" w:cs="Times New Roman"/>
          <w:sz w:val="24"/>
          <w:szCs w:val="24"/>
        </w:rPr>
      </w:pPr>
      <w:r w:rsidRPr="00307514">
        <w:rPr>
          <w:rFonts w:ascii="Times New Roman" w:hAnsi="Times New Roman" w:cs="Times New Roman"/>
          <w:sz w:val="24"/>
          <w:szCs w:val="24"/>
        </w:rPr>
        <w:t xml:space="preserve">Tsai, Y.-C. (2006). Effects of social capital and absorptive capability on innovation in Internet marketing. </w:t>
      </w:r>
      <w:r w:rsidRPr="00307514">
        <w:rPr>
          <w:rFonts w:ascii="Times New Roman" w:hAnsi="Times New Roman" w:cs="Times New Roman"/>
          <w:i/>
          <w:iCs/>
          <w:sz w:val="24"/>
          <w:szCs w:val="24"/>
        </w:rPr>
        <w:t>International Journal of Management</w:t>
      </w:r>
      <w:r w:rsidRPr="00307514">
        <w:rPr>
          <w:rFonts w:ascii="Times New Roman" w:hAnsi="Times New Roman" w:cs="Times New Roman"/>
          <w:sz w:val="24"/>
          <w:szCs w:val="24"/>
        </w:rPr>
        <w:t xml:space="preserve">, </w:t>
      </w:r>
      <w:r w:rsidRPr="00307514">
        <w:rPr>
          <w:rFonts w:ascii="Times New Roman" w:hAnsi="Times New Roman" w:cs="Times New Roman"/>
          <w:i/>
          <w:iCs/>
          <w:sz w:val="24"/>
          <w:szCs w:val="24"/>
        </w:rPr>
        <w:t>23</w:t>
      </w:r>
      <w:r w:rsidRPr="00307514">
        <w:rPr>
          <w:rFonts w:ascii="Times New Roman" w:hAnsi="Times New Roman" w:cs="Times New Roman"/>
          <w:sz w:val="24"/>
          <w:szCs w:val="24"/>
        </w:rPr>
        <w:t>(1), 157–166.</w:t>
      </w:r>
    </w:p>
    <w:p w14:paraId="78AF0933" w14:textId="5EEC7F05" w:rsidR="001C39AB"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lastRenderedPageBreak/>
        <w:t>Wasko, M. M., &amp;</w:t>
      </w:r>
      <w:r w:rsidR="009023C2">
        <w:rPr>
          <w:rFonts w:ascii="Times New Roman" w:hAnsi="Times New Roman"/>
          <w:sz w:val="24"/>
          <w:szCs w:val="24"/>
        </w:rPr>
        <w:t xml:space="preserve"> </w:t>
      </w:r>
      <w:r w:rsidRPr="00307514">
        <w:rPr>
          <w:rFonts w:ascii="Times New Roman" w:hAnsi="Times New Roman"/>
          <w:sz w:val="24"/>
          <w:szCs w:val="24"/>
        </w:rPr>
        <w:t xml:space="preserve">Faraj, S. (2005). Why Should I Share? Examing Social Capital and Knowledge Contribution in Electronic Networks of Practice. . </w:t>
      </w:r>
      <w:r w:rsidRPr="00307514">
        <w:rPr>
          <w:rFonts w:ascii="Times New Roman" w:hAnsi="Times New Roman"/>
          <w:i/>
          <w:iCs/>
          <w:sz w:val="24"/>
          <w:szCs w:val="24"/>
        </w:rPr>
        <w:t>MIS Quarterly</w:t>
      </w:r>
      <w:r w:rsidRPr="00307514">
        <w:rPr>
          <w:rFonts w:ascii="Times New Roman" w:hAnsi="Times New Roman"/>
          <w:sz w:val="24"/>
          <w:szCs w:val="24"/>
        </w:rPr>
        <w:t xml:space="preserve">, </w:t>
      </w:r>
      <w:r w:rsidRPr="00307514">
        <w:rPr>
          <w:rFonts w:ascii="Times New Roman" w:hAnsi="Times New Roman"/>
          <w:i/>
          <w:iCs/>
          <w:sz w:val="24"/>
          <w:szCs w:val="24"/>
        </w:rPr>
        <w:t>29</w:t>
      </w:r>
      <w:r w:rsidRPr="00307514">
        <w:rPr>
          <w:rFonts w:ascii="Times New Roman" w:hAnsi="Times New Roman"/>
          <w:sz w:val="24"/>
          <w:szCs w:val="24"/>
        </w:rPr>
        <w:t>(1), 35–57.</w:t>
      </w:r>
    </w:p>
    <w:p w14:paraId="6E00CF5A" w14:textId="595B86E1" w:rsidR="007A0C7F" w:rsidRPr="00307514" w:rsidRDefault="00677CA2" w:rsidP="000A52BF">
      <w:pPr>
        <w:pStyle w:val="NormalWeb"/>
        <w:spacing w:before="0" w:beforeAutospacing="0" w:after="0" w:afterAutospacing="0"/>
        <w:ind w:left="480" w:hanging="480"/>
        <w:rPr>
          <w:rFonts w:ascii="Times New Roman" w:hAnsi="Times New Roman"/>
          <w:sz w:val="24"/>
          <w:szCs w:val="24"/>
        </w:rPr>
      </w:pPr>
      <w:r w:rsidRPr="00307514">
        <w:rPr>
          <w:rFonts w:ascii="Times New Roman" w:hAnsi="Times New Roman"/>
          <w:sz w:val="24"/>
          <w:szCs w:val="24"/>
        </w:rPr>
        <w:t>Widen-Wulff.,</w:t>
      </w:r>
      <w:r w:rsidR="009023C2">
        <w:rPr>
          <w:rFonts w:ascii="Times New Roman" w:hAnsi="Times New Roman"/>
          <w:sz w:val="24"/>
          <w:szCs w:val="24"/>
        </w:rPr>
        <w:t xml:space="preserve"> </w:t>
      </w:r>
      <w:r w:rsidRPr="00307514">
        <w:rPr>
          <w:rFonts w:ascii="Times New Roman" w:hAnsi="Times New Roman"/>
          <w:sz w:val="24"/>
          <w:szCs w:val="24"/>
        </w:rPr>
        <w:t>&amp;</w:t>
      </w:r>
      <w:r w:rsidR="009023C2">
        <w:rPr>
          <w:rFonts w:ascii="Times New Roman" w:hAnsi="Times New Roman"/>
          <w:sz w:val="24"/>
          <w:szCs w:val="24"/>
        </w:rPr>
        <w:t xml:space="preserve"> </w:t>
      </w:r>
      <w:r w:rsidRPr="00307514">
        <w:rPr>
          <w:rFonts w:ascii="Times New Roman" w:hAnsi="Times New Roman"/>
          <w:sz w:val="24"/>
          <w:szCs w:val="24"/>
        </w:rPr>
        <w:t xml:space="preserve">Ginman, M. (2004). Explaining knowledge sharing in organisations through the dimensions of social capital. </w:t>
      </w:r>
      <w:r w:rsidRPr="00307514">
        <w:rPr>
          <w:rFonts w:ascii="Times New Roman" w:hAnsi="Times New Roman"/>
          <w:i/>
          <w:iCs/>
          <w:sz w:val="24"/>
          <w:szCs w:val="24"/>
        </w:rPr>
        <w:t>Journal of Information Science</w:t>
      </w:r>
      <w:r w:rsidRPr="00307514">
        <w:rPr>
          <w:rFonts w:ascii="Times New Roman" w:hAnsi="Times New Roman"/>
          <w:sz w:val="24"/>
          <w:szCs w:val="24"/>
        </w:rPr>
        <w:t xml:space="preserve">, </w:t>
      </w:r>
      <w:r w:rsidRPr="00307514">
        <w:rPr>
          <w:rFonts w:ascii="Times New Roman" w:hAnsi="Times New Roman"/>
          <w:i/>
          <w:iCs/>
          <w:sz w:val="24"/>
          <w:szCs w:val="24"/>
        </w:rPr>
        <w:t>30</w:t>
      </w:r>
      <w:r w:rsidRPr="00307514">
        <w:rPr>
          <w:rFonts w:ascii="Times New Roman" w:hAnsi="Times New Roman"/>
          <w:sz w:val="24"/>
          <w:szCs w:val="24"/>
        </w:rPr>
        <w:t>, 448. Retrieved from http://jis.sagepub.com</w:t>
      </w:r>
    </w:p>
    <w:p w14:paraId="301FAA34" w14:textId="77777777" w:rsidR="007A0C7F" w:rsidRPr="00307514" w:rsidRDefault="00677CA2" w:rsidP="00B90CCD">
      <w:pPr>
        <w:pStyle w:val="NormalWeb"/>
        <w:spacing w:before="0" w:beforeAutospacing="0" w:after="0" w:afterAutospacing="0"/>
        <w:ind w:left="482" w:hanging="482"/>
        <w:rPr>
          <w:rFonts w:ascii="Times New Roman" w:hAnsi="Times New Roman"/>
          <w:sz w:val="24"/>
          <w:szCs w:val="24"/>
        </w:rPr>
      </w:pPr>
      <w:r w:rsidRPr="00307514">
        <w:rPr>
          <w:rFonts w:ascii="Times New Roman" w:hAnsi="Times New Roman"/>
          <w:sz w:val="24"/>
          <w:szCs w:val="24"/>
        </w:rPr>
        <w:t xml:space="preserve">Wiertz, C., &amp; de Ruyter, K. (2007). Beyond the Call of Duty: Why Customers Contribute to Firm-hosted Commercial Online Communities. </w:t>
      </w:r>
      <w:r w:rsidRPr="00307514">
        <w:rPr>
          <w:rFonts w:ascii="Times New Roman" w:hAnsi="Times New Roman"/>
          <w:i/>
          <w:iCs/>
          <w:sz w:val="24"/>
          <w:szCs w:val="24"/>
        </w:rPr>
        <w:t>Organisation Studies</w:t>
      </w:r>
      <w:r w:rsidRPr="00307514">
        <w:rPr>
          <w:rFonts w:ascii="Times New Roman" w:hAnsi="Times New Roman"/>
          <w:sz w:val="24"/>
          <w:szCs w:val="24"/>
        </w:rPr>
        <w:t xml:space="preserve">, </w:t>
      </w:r>
      <w:r w:rsidRPr="00307514">
        <w:rPr>
          <w:rFonts w:ascii="Times New Roman" w:hAnsi="Times New Roman"/>
          <w:i/>
          <w:iCs/>
          <w:sz w:val="24"/>
          <w:szCs w:val="24"/>
        </w:rPr>
        <w:t>28</w:t>
      </w:r>
      <w:r w:rsidRPr="00307514">
        <w:rPr>
          <w:rFonts w:ascii="Times New Roman" w:hAnsi="Times New Roman"/>
          <w:sz w:val="24"/>
          <w:szCs w:val="24"/>
        </w:rPr>
        <w:t>(3), 347–376.</w:t>
      </w:r>
    </w:p>
    <w:p w14:paraId="2A15CCDD" w14:textId="77777777" w:rsidR="004E6746" w:rsidRDefault="00677CA2" w:rsidP="00B90CCD">
      <w:pPr>
        <w:pStyle w:val="NormalWeb"/>
        <w:spacing w:before="0" w:beforeAutospacing="0" w:after="0" w:afterAutospacing="0"/>
        <w:ind w:left="482" w:hanging="482"/>
      </w:pPr>
      <w:r w:rsidRPr="00307514">
        <w:rPr>
          <w:rFonts w:ascii="Times New Roman" w:hAnsi="Times New Roman"/>
          <w:sz w:val="24"/>
          <w:szCs w:val="24"/>
        </w:rPr>
        <w:t xml:space="preserve">Wu, W.-P. (2008). Dimensions of Social Capital and Firm Competitiveness Improvement: The Mediating Role of Information Sharing. </w:t>
      </w:r>
      <w:r w:rsidRPr="00307514">
        <w:rPr>
          <w:rFonts w:ascii="Times New Roman" w:hAnsi="Times New Roman"/>
          <w:i/>
          <w:iCs/>
          <w:sz w:val="24"/>
          <w:szCs w:val="24"/>
        </w:rPr>
        <w:t>Journal of Management Studies</w:t>
      </w:r>
      <w:r w:rsidRPr="00307514">
        <w:rPr>
          <w:rFonts w:ascii="Times New Roman" w:hAnsi="Times New Roman"/>
          <w:sz w:val="24"/>
          <w:szCs w:val="24"/>
        </w:rPr>
        <w:t xml:space="preserve">, </w:t>
      </w:r>
      <w:r w:rsidRPr="00307514">
        <w:rPr>
          <w:rFonts w:ascii="Times New Roman" w:hAnsi="Times New Roman"/>
          <w:i/>
          <w:iCs/>
          <w:sz w:val="24"/>
          <w:szCs w:val="24"/>
        </w:rPr>
        <w:t>45</w:t>
      </w:r>
      <w:r w:rsidRPr="00307514">
        <w:rPr>
          <w:rFonts w:ascii="Times New Roman" w:hAnsi="Times New Roman"/>
          <w:sz w:val="24"/>
          <w:szCs w:val="24"/>
        </w:rPr>
        <w:t>(1), 122–146.</w:t>
      </w:r>
      <w:r w:rsidR="00B90CCD" w:rsidRPr="00B90CCD">
        <w:t xml:space="preserve"> </w:t>
      </w:r>
    </w:p>
    <w:p w14:paraId="1A3B66A3" w14:textId="2160F22F" w:rsidR="00B90CCD" w:rsidRPr="00B90CCD" w:rsidRDefault="00B90CCD" w:rsidP="00B90CCD">
      <w:pPr>
        <w:pStyle w:val="NormalWeb"/>
        <w:spacing w:before="0" w:beforeAutospacing="0" w:after="0" w:afterAutospacing="0"/>
        <w:ind w:left="482" w:hanging="482"/>
        <w:rPr>
          <w:rFonts w:ascii="Times New Roman" w:hAnsi="Times New Roman"/>
          <w:sz w:val="24"/>
          <w:szCs w:val="24"/>
        </w:rPr>
      </w:pPr>
      <w:r w:rsidRPr="00B90CCD">
        <w:rPr>
          <w:rFonts w:ascii="Times New Roman" w:hAnsi="Times New Roman"/>
          <w:sz w:val="24"/>
          <w:szCs w:val="24"/>
        </w:rPr>
        <w:t xml:space="preserve">Yoshida, D., Miyazawa, J-I., and Takahashi, S. (2014). Role of community in user innovation generation and diffusion—Focusing on non-brand communities in the mountain climbing market. </w:t>
      </w:r>
      <w:r w:rsidRPr="00B90CCD">
        <w:rPr>
          <w:rFonts w:ascii="Times New Roman" w:hAnsi="Times New Roman"/>
          <w:i/>
          <w:sz w:val="24"/>
          <w:szCs w:val="24"/>
        </w:rPr>
        <w:t>Technological Forecasting and Social Change, 88,</w:t>
      </w:r>
      <w:r w:rsidRPr="00B90CCD">
        <w:rPr>
          <w:rFonts w:ascii="Times New Roman" w:hAnsi="Times New Roman"/>
          <w:sz w:val="24"/>
          <w:szCs w:val="24"/>
        </w:rPr>
        <w:t xml:space="preserve"> 1-15.</w:t>
      </w:r>
    </w:p>
    <w:p w14:paraId="49D16621" w14:textId="73DD2852" w:rsidR="001C39AB" w:rsidRPr="00307514" w:rsidRDefault="00B90CCD" w:rsidP="00B90CCD">
      <w:pPr>
        <w:pStyle w:val="NormalWeb"/>
        <w:spacing w:before="0" w:beforeAutospacing="0" w:after="0" w:afterAutospacing="0"/>
        <w:ind w:left="482" w:hanging="482"/>
        <w:rPr>
          <w:rFonts w:ascii="Times New Roman" w:hAnsi="Times New Roman"/>
          <w:sz w:val="24"/>
          <w:szCs w:val="24"/>
        </w:rPr>
      </w:pPr>
      <w:r w:rsidRPr="00B90CCD">
        <w:rPr>
          <w:rFonts w:ascii="Times New Roman" w:hAnsi="Times New Roman"/>
          <w:sz w:val="24"/>
          <w:szCs w:val="24"/>
        </w:rPr>
        <w:t xml:space="preserve">Yu, S-H. (2013). Social capital, absorptive capability, and firm innovation. </w:t>
      </w:r>
      <w:r w:rsidRPr="00B90CCD">
        <w:rPr>
          <w:rFonts w:ascii="Times New Roman" w:hAnsi="Times New Roman"/>
          <w:i/>
          <w:sz w:val="24"/>
          <w:szCs w:val="24"/>
        </w:rPr>
        <w:t>Technological Forecasting and Social Change, 80</w:t>
      </w:r>
      <w:r w:rsidRPr="00B90CCD">
        <w:rPr>
          <w:rFonts w:ascii="Times New Roman" w:hAnsi="Times New Roman"/>
          <w:sz w:val="24"/>
          <w:szCs w:val="24"/>
        </w:rPr>
        <w:t>(7), 1261-1270.</w:t>
      </w:r>
    </w:p>
    <w:p w14:paraId="0147E6A5" w14:textId="77777777" w:rsidR="00C808BD" w:rsidRPr="00307514" w:rsidRDefault="00C808BD" w:rsidP="000A52BF">
      <w:pPr>
        <w:pStyle w:val="ListParagraph"/>
        <w:spacing w:after="0" w:line="360" w:lineRule="auto"/>
        <w:rPr>
          <w:rFonts w:ascii="Times New Roman" w:hAnsi="Times New Roman" w:cs="Times New Roman"/>
          <w:sz w:val="24"/>
          <w:szCs w:val="24"/>
        </w:rPr>
      </w:pPr>
    </w:p>
    <w:p w14:paraId="42F64603" w14:textId="135C4743" w:rsidR="00993FDC" w:rsidRPr="00307514" w:rsidRDefault="00993FDC"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sz w:val="24"/>
          <w:szCs w:val="24"/>
        </w:rPr>
        <w:br w:type="column"/>
      </w:r>
      <w:r w:rsidRPr="00307514">
        <w:rPr>
          <w:rFonts w:ascii="Times New Roman" w:hAnsi="Times New Roman" w:cs="Times New Roman"/>
          <w:b/>
          <w:sz w:val="24"/>
          <w:szCs w:val="24"/>
        </w:rPr>
        <w:lastRenderedPageBreak/>
        <w:t>Table 1 Demographics (</w:t>
      </w:r>
      <w:r w:rsidR="003978C1" w:rsidRPr="00307514">
        <w:rPr>
          <w:rFonts w:ascii="Times New Roman" w:hAnsi="Times New Roman" w:cs="Times New Roman"/>
          <w:b/>
          <w:sz w:val="24"/>
          <w:szCs w:val="24"/>
        </w:rPr>
        <w:t>n</w:t>
      </w:r>
      <w:r w:rsidRPr="00307514">
        <w:rPr>
          <w:rFonts w:ascii="Times New Roman" w:hAnsi="Times New Roman" w:cs="Times New Roman"/>
          <w:b/>
          <w:sz w:val="24"/>
          <w:szCs w:val="24"/>
        </w:rPr>
        <w:t>=351)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268"/>
        <w:gridCol w:w="1701"/>
        <w:gridCol w:w="1843"/>
      </w:tblGrid>
      <w:tr w:rsidR="00993FDC" w:rsidRPr="00307514" w14:paraId="48DABE59" w14:textId="77777777" w:rsidTr="00C738DE">
        <w:tc>
          <w:tcPr>
            <w:tcW w:w="1384" w:type="dxa"/>
            <w:tcBorders>
              <w:top w:val="single" w:sz="4" w:space="0" w:color="auto"/>
              <w:bottom w:val="single" w:sz="4" w:space="0" w:color="auto"/>
            </w:tcBorders>
          </w:tcPr>
          <w:p w14:paraId="7CE8C69D"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Measure</w:t>
            </w:r>
          </w:p>
        </w:tc>
        <w:tc>
          <w:tcPr>
            <w:tcW w:w="2268" w:type="dxa"/>
            <w:tcBorders>
              <w:top w:val="single" w:sz="4" w:space="0" w:color="auto"/>
              <w:bottom w:val="single" w:sz="4" w:space="0" w:color="auto"/>
            </w:tcBorders>
          </w:tcPr>
          <w:p w14:paraId="091879F6"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Items</w:t>
            </w:r>
          </w:p>
        </w:tc>
        <w:tc>
          <w:tcPr>
            <w:tcW w:w="1701" w:type="dxa"/>
            <w:tcBorders>
              <w:top w:val="single" w:sz="4" w:space="0" w:color="auto"/>
              <w:bottom w:val="single" w:sz="4" w:space="0" w:color="auto"/>
            </w:tcBorders>
          </w:tcPr>
          <w:p w14:paraId="0B0B8ED6"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Frequency (351)</w:t>
            </w:r>
          </w:p>
        </w:tc>
        <w:tc>
          <w:tcPr>
            <w:tcW w:w="1843" w:type="dxa"/>
            <w:tcBorders>
              <w:top w:val="single" w:sz="4" w:space="0" w:color="auto"/>
              <w:bottom w:val="single" w:sz="4" w:space="0" w:color="auto"/>
            </w:tcBorders>
          </w:tcPr>
          <w:p w14:paraId="5573719F"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Percentage (%)</w:t>
            </w:r>
          </w:p>
        </w:tc>
      </w:tr>
      <w:tr w:rsidR="00993FDC" w:rsidRPr="00307514" w14:paraId="0388DEE7" w14:textId="77777777" w:rsidTr="00C738DE">
        <w:trPr>
          <w:trHeight w:val="135"/>
        </w:trPr>
        <w:tc>
          <w:tcPr>
            <w:tcW w:w="1384" w:type="dxa"/>
            <w:vMerge w:val="restart"/>
            <w:tcBorders>
              <w:top w:val="single" w:sz="4" w:space="0" w:color="auto"/>
            </w:tcBorders>
          </w:tcPr>
          <w:p w14:paraId="0AC53128"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Sex</w:t>
            </w:r>
          </w:p>
        </w:tc>
        <w:tc>
          <w:tcPr>
            <w:tcW w:w="2268" w:type="dxa"/>
            <w:tcBorders>
              <w:top w:val="single" w:sz="4" w:space="0" w:color="auto"/>
            </w:tcBorders>
          </w:tcPr>
          <w:p w14:paraId="49FB7052"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Female</w:t>
            </w:r>
          </w:p>
        </w:tc>
        <w:tc>
          <w:tcPr>
            <w:tcW w:w="1701" w:type="dxa"/>
            <w:tcBorders>
              <w:top w:val="single" w:sz="4" w:space="0" w:color="auto"/>
            </w:tcBorders>
          </w:tcPr>
          <w:p w14:paraId="4E10DABF"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70</w:t>
            </w:r>
          </w:p>
        </w:tc>
        <w:tc>
          <w:tcPr>
            <w:tcW w:w="1843" w:type="dxa"/>
            <w:tcBorders>
              <w:top w:val="single" w:sz="4" w:space="0" w:color="auto"/>
            </w:tcBorders>
          </w:tcPr>
          <w:p w14:paraId="77A4ACDF"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19.9</w:t>
            </w:r>
          </w:p>
        </w:tc>
      </w:tr>
      <w:tr w:rsidR="00993FDC" w:rsidRPr="00307514" w14:paraId="66F4442D" w14:textId="77777777" w:rsidTr="00C738DE">
        <w:trPr>
          <w:trHeight w:val="135"/>
        </w:trPr>
        <w:tc>
          <w:tcPr>
            <w:tcW w:w="1384" w:type="dxa"/>
            <w:vMerge/>
          </w:tcPr>
          <w:p w14:paraId="34DBE902" w14:textId="77777777" w:rsidR="00993FDC" w:rsidRPr="00307514" w:rsidRDefault="00993FDC" w:rsidP="00C738DE">
            <w:pPr>
              <w:jc w:val="center"/>
              <w:rPr>
                <w:rFonts w:ascii="Times New Roman" w:hAnsi="Times New Roman" w:cs="Times New Roman"/>
              </w:rPr>
            </w:pPr>
          </w:p>
        </w:tc>
        <w:tc>
          <w:tcPr>
            <w:tcW w:w="2268" w:type="dxa"/>
          </w:tcPr>
          <w:p w14:paraId="7386C831"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Male</w:t>
            </w:r>
          </w:p>
        </w:tc>
        <w:tc>
          <w:tcPr>
            <w:tcW w:w="1701" w:type="dxa"/>
          </w:tcPr>
          <w:p w14:paraId="14BAF12C"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281</w:t>
            </w:r>
          </w:p>
        </w:tc>
        <w:tc>
          <w:tcPr>
            <w:tcW w:w="1843" w:type="dxa"/>
          </w:tcPr>
          <w:p w14:paraId="62C2D1B7"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80.1</w:t>
            </w:r>
          </w:p>
        </w:tc>
      </w:tr>
      <w:tr w:rsidR="00993FDC" w:rsidRPr="00307514" w14:paraId="58BC7DDE" w14:textId="77777777" w:rsidTr="00C738DE">
        <w:trPr>
          <w:trHeight w:val="42"/>
        </w:trPr>
        <w:tc>
          <w:tcPr>
            <w:tcW w:w="1384" w:type="dxa"/>
            <w:vMerge w:val="restart"/>
          </w:tcPr>
          <w:p w14:paraId="43E8655D"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Age</w:t>
            </w:r>
          </w:p>
        </w:tc>
        <w:tc>
          <w:tcPr>
            <w:tcW w:w="2268" w:type="dxa"/>
          </w:tcPr>
          <w:p w14:paraId="458573A8"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18-24 years</w:t>
            </w:r>
          </w:p>
        </w:tc>
        <w:tc>
          <w:tcPr>
            <w:tcW w:w="1701" w:type="dxa"/>
          </w:tcPr>
          <w:p w14:paraId="2BB2C9D3"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39</w:t>
            </w:r>
          </w:p>
        </w:tc>
        <w:tc>
          <w:tcPr>
            <w:tcW w:w="1843" w:type="dxa"/>
          </w:tcPr>
          <w:p w14:paraId="04F57CAC"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11.1</w:t>
            </w:r>
          </w:p>
        </w:tc>
      </w:tr>
      <w:tr w:rsidR="00993FDC" w:rsidRPr="00307514" w14:paraId="6E5467D9" w14:textId="77777777" w:rsidTr="00C738DE">
        <w:trPr>
          <w:trHeight w:val="38"/>
        </w:trPr>
        <w:tc>
          <w:tcPr>
            <w:tcW w:w="1384" w:type="dxa"/>
            <w:vMerge/>
          </w:tcPr>
          <w:p w14:paraId="52358E01" w14:textId="77777777" w:rsidR="00993FDC" w:rsidRPr="00307514" w:rsidRDefault="00993FDC" w:rsidP="00C738DE">
            <w:pPr>
              <w:jc w:val="center"/>
              <w:rPr>
                <w:rFonts w:ascii="Times New Roman" w:hAnsi="Times New Roman" w:cs="Times New Roman"/>
              </w:rPr>
            </w:pPr>
          </w:p>
        </w:tc>
        <w:tc>
          <w:tcPr>
            <w:tcW w:w="2268" w:type="dxa"/>
          </w:tcPr>
          <w:p w14:paraId="6B95ACD4"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25-29 years</w:t>
            </w:r>
          </w:p>
        </w:tc>
        <w:tc>
          <w:tcPr>
            <w:tcW w:w="1701" w:type="dxa"/>
          </w:tcPr>
          <w:p w14:paraId="68143381"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118</w:t>
            </w:r>
          </w:p>
        </w:tc>
        <w:tc>
          <w:tcPr>
            <w:tcW w:w="1843" w:type="dxa"/>
          </w:tcPr>
          <w:p w14:paraId="6A08CAAE"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33.6</w:t>
            </w:r>
          </w:p>
        </w:tc>
      </w:tr>
      <w:tr w:rsidR="00993FDC" w:rsidRPr="00307514" w14:paraId="12D18247" w14:textId="77777777" w:rsidTr="00C738DE">
        <w:trPr>
          <w:trHeight w:val="38"/>
        </w:trPr>
        <w:tc>
          <w:tcPr>
            <w:tcW w:w="1384" w:type="dxa"/>
            <w:vMerge/>
          </w:tcPr>
          <w:p w14:paraId="3720EC97" w14:textId="77777777" w:rsidR="00993FDC" w:rsidRPr="00307514" w:rsidRDefault="00993FDC" w:rsidP="00C738DE">
            <w:pPr>
              <w:jc w:val="center"/>
              <w:rPr>
                <w:rFonts w:ascii="Times New Roman" w:hAnsi="Times New Roman" w:cs="Times New Roman"/>
              </w:rPr>
            </w:pPr>
          </w:p>
        </w:tc>
        <w:tc>
          <w:tcPr>
            <w:tcW w:w="2268" w:type="dxa"/>
          </w:tcPr>
          <w:p w14:paraId="052120F8"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30-34 years</w:t>
            </w:r>
          </w:p>
        </w:tc>
        <w:tc>
          <w:tcPr>
            <w:tcW w:w="1701" w:type="dxa"/>
          </w:tcPr>
          <w:p w14:paraId="62FA81D7"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88</w:t>
            </w:r>
          </w:p>
        </w:tc>
        <w:tc>
          <w:tcPr>
            <w:tcW w:w="1843" w:type="dxa"/>
          </w:tcPr>
          <w:p w14:paraId="3F53F457"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25.1</w:t>
            </w:r>
          </w:p>
        </w:tc>
      </w:tr>
      <w:tr w:rsidR="00993FDC" w:rsidRPr="00307514" w14:paraId="26BA0927" w14:textId="77777777" w:rsidTr="00C738DE">
        <w:trPr>
          <w:trHeight w:val="38"/>
        </w:trPr>
        <w:tc>
          <w:tcPr>
            <w:tcW w:w="1384" w:type="dxa"/>
            <w:vMerge/>
          </w:tcPr>
          <w:p w14:paraId="0A7F9B03" w14:textId="77777777" w:rsidR="00993FDC" w:rsidRPr="00307514" w:rsidRDefault="00993FDC" w:rsidP="00C738DE">
            <w:pPr>
              <w:jc w:val="center"/>
              <w:rPr>
                <w:rFonts w:ascii="Times New Roman" w:hAnsi="Times New Roman" w:cs="Times New Roman"/>
              </w:rPr>
            </w:pPr>
          </w:p>
        </w:tc>
        <w:tc>
          <w:tcPr>
            <w:tcW w:w="2268" w:type="dxa"/>
          </w:tcPr>
          <w:p w14:paraId="5C6A84ED"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35-39 years</w:t>
            </w:r>
          </w:p>
        </w:tc>
        <w:tc>
          <w:tcPr>
            <w:tcW w:w="1701" w:type="dxa"/>
          </w:tcPr>
          <w:p w14:paraId="7D7A52D5"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46</w:t>
            </w:r>
          </w:p>
        </w:tc>
        <w:tc>
          <w:tcPr>
            <w:tcW w:w="1843" w:type="dxa"/>
          </w:tcPr>
          <w:p w14:paraId="58C8B44E"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13.1</w:t>
            </w:r>
          </w:p>
        </w:tc>
      </w:tr>
      <w:tr w:rsidR="00993FDC" w:rsidRPr="00307514" w14:paraId="61CA96FB" w14:textId="77777777" w:rsidTr="00C738DE">
        <w:trPr>
          <w:trHeight w:val="38"/>
        </w:trPr>
        <w:tc>
          <w:tcPr>
            <w:tcW w:w="1384" w:type="dxa"/>
            <w:vMerge/>
          </w:tcPr>
          <w:p w14:paraId="49FDD776" w14:textId="77777777" w:rsidR="00993FDC" w:rsidRPr="00307514" w:rsidRDefault="00993FDC" w:rsidP="00C738DE">
            <w:pPr>
              <w:jc w:val="center"/>
              <w:rPr>
                <w:rFonts w:ascii="Times New Roman" w:hAnsi="Times New Roman" w:cs="Times New Roman"/>
              </w:rPr>
            </w:pPr>
          </w:p>
        </w:tc>
        <w:tc>
          <w:tcPr>
            <w:tcW w:w="2268" w:type="dxa"/>
          </w:tcPr>
          <w:p w14:paraId="2A3FAFD9"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40-44 years</w:t>
            </w:r>
          </w:p>
        </w:tc>
        <w:tc>
          <w:tcPr>
            <w:tcW w:w="1701" w:type="dxa"/>
          </w:tcPr>
          <w:p w14:paraId="6849D379"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20</w:t>
            </w:r>
          </w:p>
        </w:tc>
        <w:tc>
          <w:tcPr>
            <w:tcW w:w="1843" w:type="dxa"/>
          </w:tcPr>
          <w:p w14:paraId="7342B946"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5.7</w:t>
            </w:r>
          </w:p>
        </w:tc>
      </w:tr>
      <w:tr w:rsidR="00993FDC" w:rsidRPr="00307514" w14:paraId="7F298B3D" w14:textId="77777777" w:rsidTr="00C738DE">
        <w:trPr>
          <w:trHeight w:val="38"/>
        </w:trPr>
        <w:tc>
          <w:tcPr>
            <w:tcW w:w="1384" w:type="dxa"/>
            <w:vMerge/>
          </w:tcPr>
          <w:p w14:paraId="340F1265" w14:textId="77777777" w:rsidR="00993FDC" w:rsidRPr="00307514" w:rsidRDefault="00993FDC" w:rsidP="00C738DE">
            <w:pPr>
              <w:jc w:val="center"/>
              <w:rPr>
                <w:rFonts w:ascii="Times New Roman" w:hAnsi="Times New Roman" w:cs="Times New Roman"/>
              </w:rPr>
            </w:pPr>
          </w:p>
        </w:tc>
        <w:tc>
          <w:tcPr>
            <w:tcW w:w="2268" w:type="dxa"/>
          </w:tcPr>
          <w:p w14:paraId="41418628"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45-49 years</w:t>
            </w:r>
          </w:p>
        </w:tc>
        <w:tc>
          <w:tcPr>
            <w:tcW w:w="1701" w:type="dxa"/>
          </w:tcPr>
          <w:p w14:paraId="09C481BA"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26</w:t>
            </w:r>
          </w:p>
        </w:tc>
        <w:tc>
          <w:tcPr>
            <w:tcW w:w="1843" w:type="dxa"/>
          </w:tcPr>
          <w:p w14:paraId="52B18433"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7.4</w:t>
            </w:r>
          </w:p>
        </w:tc>
      </w:tr>
      <w:tr w:rsidR="00993FDC" w:rsidRPr="00307514" w14:paraId="7A1C8D21" w14:textId="77777777" w:rsidTr="00C738DE">
        <w:trPr>
          <w:trHeight w:val="38"/>
        </w:trPr>
        <w:tc>
          <w:tcPr>
            <w:tcW w:w="1384" w:type="dxa"/>
            <w:vMerge/>
          </w:tcPr>
          <w:p w14:paraId="77CFA6E2" w14:textId="77777777" w:rsidR="00993FDC" w:rsidRPr="00307514" w:rsidRDefault="00993FDC" w:rsidP="00C738DE">
            <w:pPr>
              <w:jc w:val="center"/>
              <w:rPr>
                <w:rFonts w:ascii="Times New Roman" w:hAnsi="Times New Roman" w:cs="Times New Roman"/>
              </w:rPr>
            </w:pPr>
          </w:p>
        </w:tc>
        <w:tc>
          <w:tcPr>
            <w:tcW w:w="2268" w:type="dxa"/>
          </w:tcPr>
          <w:p w14:paraId="74421287"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 50    years</w:t>
            </w:r>
          </w:p>
        </w:tc>
        <w:tc>
          <w:tcPr>
            <w:tcW w:w="1701" w:type="dxa"/>
          </w:tcPr>
          <w:p w14:paraId="25CDAA93"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14</w:t>
            </w:r>
          </w:p>
        </w:tc>
        <w:tc>
          <w:tcPr>
            <w:tcW w:w="1843" w:type="dxa"/>
          </w:tcPr>
          <w:p w14:paraId="5E1581AC"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4.0</w:t>
            </w:r>
          </w:p>
        </w:tc>
      </w:tr>
      <w:tr w:rsidR="00993FDC" w:rsidRPr="00307514" w14:paraId="46C4644E" w14:textId="77777777" w:rsidTr="00C738DE">
        <w:trPr>
          <w:trHeight w:val="54"/>
        </w:trPr>
        <w:tc>
          <w:tcPr>
            <w:tcW w:w="1384" w:type="dxa"/>
            <w:vMerge w:val="restart"/>
          </w:tcPr>
          <w:p w14:paraId="345F2F8A"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Education</w:t>
            </w:r>
          </w:p>
        </w:tc>
        <w:tc>
          <w:tcPr>
            <w:tcW w:w="2268" w:type="dxa"/>
          </w:tcPr>
          <w:p w14:paraId="42AF810C"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Up to high school</w:t>
            </w:r>
          </w:p>
        </w:tc>
        <w:tc>
          <w:tcPr>
            <w:tcW w:w="1701" w:type="dxa"/>
          </w:tcPr>
          <w:p w14:paraId="61F680E0"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17</w:t>
            </w:r>
          </w:p>
        </w:tc>
        <w:tc>
          <w:tcPr>
            <w:tcW w:w="1843" w:type="dxa"/>
          </w:tcPr>
          <w:p w14:paraId="48BAF135"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4.8</w:t>
            </w:r>
          </w:p>
        </w:tc>
      </w:tr>
      <w:tr w:rsidR="00993FDC" w:rsidRPr="00307514" w14:paraId="233FBD20" w14:textId="77777777" w:rsidTr="00C738DE">
        <w:trPr>
          <w:trHeight w:val="54"/>
        </w:trPr>
        <w:tc>
          <w:tcPr>
            <w:tcW w:w="1384" w:type="dxa"/>
            <w:vMerge/>
          </w:tcPr>
          <w:p w14:paraId="7748ED4F" w14:textId="77777777" w:rsidR="00993FDC" w:rsidRPr="00307514" w:rsidRDefault="00993FDC" w:rsidP="00C738DE">
            <w:pPr>
              <w:jc w:val="center"/>
              <w:rPr>
                <w:rFonts w:ascii="Times New Roman" w:hAnsi="Times New Roman" w:cs="Times New Roman"/>
              </w:rPr>
            </w:pPr>
          </w:p>
        </w:tc>
        <w:tc>
          <w:tcPr>
            <w:tcW w:w="2268" w:type="dxa"/>
          </w:tcPr>
          <w:p w14:paraId="43C4DBE5"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Diploma or equivalent</w:t>
            </w:r>
          </w:p>
        </w:tc>
        <w:tc>
          <w:tcPr>
            <w:tcW w:w="1701" w:type="dxa"/>
          </w:tcPr>
          <w:p w14:paraId="7234C51E"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83</w:t>
            </w:r>
          </w:p>
        </w:tc>
        <w:tc>
          <w:tcPr>
            <w:tcW w:w="1843" w:type="dxa"/>
          </w:tcPr>
          <w:p w14:paraId="6D7B036F"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23.6</w:t>
            </w:r>
          </w:p>
        </w:tc>
      </w:tr>
      <w:tr w:rsidR="00993FDC" w:rsidRPr="00307514" w14:paraId="46293DDD" w14:textId="77777777" w:rsidTr="00C738DE">
        <w:trPr>
          <w:trHeight w:val="54"/>
        </w:trPr>
        <w:tc>
          <w:tcPr>
            <w:tcW w:w="1384" w:type="dxa"/>
            <w:vMerge/>
          </w:tcPr>
          <w:p w14:paraId="5F473B95" w14:textId="77777777" w:rsidR="00993FDC" w:rsidRPr="00307514" w:rsidRDefault="00993FDC" w:rsidP="00C738DE">
            <w:pPr>
              <w:jc w:val="center"/>
              <w:rPr>
                <w:rFonts w:ascii="Times New Roman" w:hAnsi="Times New Roman" w:cs="Times New Roman"/>
              </w:rPr>
            </w:pPr>
          </w:p>
        </w:tc>
        <w:tc>
          <w:tcPr>
            <w:tcW w:w="2268" w:type="dxa"/>
          </w:tcPr>
          <w:p w14:paraId="4AC59D7E"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Bachelor degree</w:t>
            </w:r>
          </w:p>
        </w:tc>
        <w:tc>
          <w:tcPr>
            <w:tcW w:w="1701" w:type="dxa"/>
          </w:tcPr>
          <w:p w14:paraId="1A37C6DD"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182</w:t>
            </w:r>
          </w:p>
        </w:tc>
        <w:tc>
          <w:tcPr>
            <w:tcW w:w="1843" w:type="dxa"/>
          </w:tcPr>
          <w:p w14:paraId="68D4C8D3"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51.9</w:t>
            </w:r>
          </w:p>
        </w:tc>
      </w:tr>
      <w:tr w:rsidR="00993FDC" w:rsidRPr="00307514" w14:paraId="758604FA" w14:textId="77777777" w:rsidTr="00C738DE">
        <w:trPr>
          <w:trHeight w:val="54"/>
        </w:trPr>
        <w:tc>
          <w:tcPr>
            <w:tcW w:w="1384" w:type="dxa"/>
            <w:vMerge/>
          </w:tcPr>
          <w:p w14:paraId="373720C0" w14:textId="77777777" w:rsidR="00993FDC" w:rsidRPr="00307514" w:rsidRDefault="00993FDC" w:rsidP="00C738DE">
            <w:pPr>
              <w:jc w:val="center"/>
              <w:rPr>
                <w:rFonts w:ascii="Times New Roman" w:hAnsi="Times New Roman" w:cs="Times New Roman"/>
              </w:rPr>
            </w:pPr>
          </w:p>
        </w:tc>
        <w:tc>
          <w:tcPr>
            <w:tcW w:w="2268" w:type="dxa"/>
          </w:tcPr>
          <w:p w14:paraId="58F03AF1"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Master degree</w:t>
            </w:r>
          </w:p>
        </w:tc>
        <w:tc>
          <w:tcPr>
            <w:tcW w:w="1701" w:type="dxa"/>
          </w:tcPr>
          <w:p w14:paraId="13121D8C"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58</w:t>
            </w:r>
          </w:p>
        </w:tc>
        <w:tc>
          <w:tcPr>
            <w:tcW w:w="1843" w:type="dxa"/>
          </w:tcPr>
          <w:p w14:paraId="39045036"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16.5</w:t>
            </w:r>
          </w:p>
        </w:tc>
      </w:tr>
      <w:tr w:rsidR="00993FDC" w:rsidRPr="00307514" w14:paraId="1415D321" w14:textId="77777777" w:rsidTr="00C738DE">
        <w:trPr>
          <w:trHeight w:val="54"/>
        </w:trPr>
        <w:tc>
          <w:tcPr>
            <w:tcW w:w="1384" w:type="dxa"/>
            <w:vMerge/>
          </w:tcPr>
          <w:p w14:paraId="3179D119" w14:textId="77777777" w:rsidR="00993FDC" w:rsidRPr="00307514" w:rsidRDefault="00993FDC" w:rsidP="00C738DE">
            <w:pPr>
              <w:jc w:val="center"/>
              <w:rPr>
                <w:rFonts w:ascii="Times New Roman" w:hAnsi="Times New Roman" w:cs="Times New Roman"/>
              </w:rPr>
            </w:pPr>
          </w:p>
        </w:tc>
        <w:tc>
          <w:tcPr>
            <w:tcW w:w="2268" w:type="dxa"/>
          </w:tcPr>
          <w:p w14:paraId="295783AD"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PhD degree</w:t>
            </w:r>
          </w:p>
        </w:tc>
        <w:tc>
          <w:tcPr>
            <w:tcW w:w="1701" w:type="dxa"/>
          </w:tcPr>
          <w:p w14:paraId="1D63444A"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11</w:t>
            </w:r>
          </w:p>
        </w:tc>
        <w:tc>
          <w:tcPr>
            <w:tcW w:w="1843" w:type="dxa"/>
          </w:tcPr>
          <w:p w14:paraId="043F8674"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3.1</w:t>
            </w:r>
          </w:p>
        </w:tc>
      </w:tr>
      <w:tr w:rsidR="00993FDC" w:rsidRPr="00307514" w14:paraId="0F3E2FEA" w14:textId="77777777" w:rsidTr="00C738DE">
        <w:trPr>
          <w:trHeight w:val="69"/>
        </w:trPr>
        <w:tc>
          <w:tcPr>
            <w:tcW w:w="1384" w:type="dxa"/>
            <w:vMerge w:val="restart"/>
          </w:tcPr>
          <w:p w14:paraId="24515B4D"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Membership history</w:t>
            </w:r>
          </w:p>
        </w:tc>
        <w:tc>
          <w:tcPr>
            <w:tcW w:w="2268" w:type="dxa"/>
          </w:tcPr>
          <w:p w14:paraId="6028694B"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 3 months</w:t>
            </w:r>
          </w:p>
        </w:tc>
        <w:tc>
          <w:tcPr>
            <w:tcW w:w="1701" w:type="dxa"/>
          </w:tcPr>
          <w:p w14:paraId="095C57AA"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30</w:t>
            </w:r>
          </w:p>
        </w:tc>
        <w:tc>
          <w:tcPr>
            <w:tcW w:w="1843" w:type="dxa"/>
          </w:tcPr>
          <w:p w14:paraId="369BBA13"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8.5</w:t>
            </w:r>
          </w:p>
        </w:tc>
      </w:tr>
      <w:tr w:rsidR="00993FDC" w:rsidRPr="00307514" w14:paraId="0C9478EA" w14:textId="77777777" w:rsidTr="00C738DE">
        <w:trPr>
          <w:trHeight w:val="67"/>
        </w:trPr>
        <w:tc>
          <w:tcPr>
            <w:tcW w:w="1384" w:type="dxa"/>
            <w:vMerge/>
          </w:tcPr>
          <w:p w14:paraId="5FC0E2A5" w14:textId="77777777" w:rsidR="00993FDC" w:rsidRPr="00307514" w:rsidRDefault="00993FDC" w:rsidP="00C738DE">
            <w:pPr>
              <w:jc w:val="center"/>
              <w:rPr>
                <w:rFonts w:ascii="Times New Roman" w:hAnsi="Times New Roman" w:cs="Times New Roman"/>
              </w:rPr>
            </w:pPr>
          </w:p>
        </w:tc>
        <w:tc>
          <w:tcPr>
            <w:tcW w:w="2268" w:type="dxa"/>
          </w:tcPr>
          <w:p w14:paraId="05C3CE74"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4-6 months</w:t>
            </w:r>
          </w:p>
        </w:tc>
        <w:tc>
          <w:tcPr>
            <w:tcW w:w="1701" w:type="dxa"/>
          </w:tcPr>
          <w:p w14:paraId="43D3EAF1"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43</w:t>
            </w:r>
          </w:p>
        </w:tc>
        <w:tc>
          <w:tcPr>
            <w:tcW w:w="1843" w:type="dxa"/>
          </w:tcPr>
          <w:p w14:paraId="33E8FF3C"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12.3</w:t>
            </w:r>
          </w:p>
        </w:tc>
      </w:tr>
      <w:tr w:rsidR="00993FDC" w:rsidRPr="00307514" w14:paraId="497B2F0F" w14:textId="77777777" w:rsidTr="00C738DE">
        <w:trPr>
          <w:trHeight w:val="67"/>
        </w:trPr>
        <w:tc>
          <w:tcPr>
            <w:tcW w:w="1384" w:type="dxa"/>
            <w:vMerge/>
          </w:tcPr>
          <w:p w14:paraId="36EF73DD" w14:textId="77777777" w:rsidR="00993FDC" w:rsidRPr="00307514" w:rsidRDefault="00993FDC" w:rsidP="00C738DE">
            <w:pPr>
              <w:jc w:val="center"/>
              <w:rPr>
                <w:rFonts w:ascii="Times New Roman" w:hAnsi="Times New Roman" w:cs="Times New Roman"/>
              </w:rPr>
            </w:pPr>
          </w:p>
        </w:tc>
        <w:tc>
          <w:tcPr>
            <w:tcW w:w="2268" w:type="dxa"/>
          </w:tcPr>
          <w:p w14:paraId="1B3CAA5F"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7-12 months</w:t>
            </w:r>
          </w:p>
        </w:tc>
        <w:tc>
          <w:tcPr>
            <w:tcW w:w="1701" w:type="dxa"/>
          </w:tcPr>
          <w:p w14:paraId="0160C420"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101</w:t>
            </w:r>
          </w:p>
        </w:tc>
        <w:tc>
          <w:tcPr>
            <w:tcW w:w="1843" w:type="dxa"/>
          </w:tcPr>
          <w:p w14:paraId="7850A948"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28.8</w:t>
            </w:r>
          </w:p>
        </w:tc>
      </w:tr>
      <w:tr w:rsidR="00993FDC" w:rsidRPr="00307514" w14:paraId="497FB7BF" w14:textId="77777777" w:rsidTr="00C738DE">
        <w:trPr>
          <w:trHeight w:val="67"/>
        </w:trPr>
        <w:tc>
          <w:tcPr>
            <w:tcW w:w="1384" w:type="dxa"/>
            <w:vMerge/>
          </w:tcPr>
          <w:p w14:paraId="15C93A3A" w14:textId="77777777" w:rsidR="00993FDC" w:rsidRPr="00307514" w:rsidRDefault="00993FDC" w:rsidP="00C738DE">
            <w:pPr>
              <w:jc w:val="center"/>
              <w:rPr>
                <w:rFonts w:ascii="Times New Roman" w:hAnsi="Times New Roman" w:cs="Times New Roman"/>
              </w:rPr>
            </w:pPr>
          </w:p>
        </w:tc>
        <w:tc>
          <w:tcPr>
            <w:tcW w:w="2268" w:type="dxa"/>
          </w:tcPr>
          <w:p w14:paraId="63CB8C80"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&gt; 12 months</w:t>
            </w:r>
          </w:p>
        </w:tc>
        <w:tc>
          <w:tcPr>
            <w:tcW w:w="1701" w:type="dxa"/>
          </w:tcPr>
          <w:p w14:paraId="12D9E4A4"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177</w:t>
            </w:r>
          </w:p>
        </w:tc>
        <w:tc>
          <w:tcPr>
            <w:tcW w:w="1843" w:type="dxa"/>
          </w:tcPr>
          <w:p w14:paraId="4C252EC2"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50.4</w:t>
            </w:r>
          </w:p>
        </w:tc>
      </w:tr>
      <w:tr w:rsidR="00993FDC" w:rsidRPr="00307514" w14:paraId="6A05753C" w14:textId="77777777" w:rsidTr="00C738DE">
        <w:trPr>
          <w:trHeight w:val="42"/>
        </w:trPr>
        <w:tc>
          <w:tcPr>
            <w:tcW w:w="1384" w:type="dxa"/>
            <w:vMerge w:val="restart"/>
          </w:tcPr>
          <w:p w14:paraId="43B8EA1C"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Frequency of site visit</w:t>
            </w:r>
          </w:p>
        </w:tc>
        <w:tc>
          <w:tcPr>
            <w:tcW w:w="2268" w:type="dxa"/>
          </w:tcPr>
          <w:p w14:paraId="27FA1834"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Daily</w:t>
            </w:r>
          </w:p>
        </w:tc>
        <w:tc>
          <w:tcPr>
            <w:tcW w:w="1701" w:type="dxa"/>
          </w:tcPr>
          <w:p w14:paraId="407F492C"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72</w:t>
            </w:r>
          </w:p>
        </w:tc>
        <w:tc>
          <w:tcPr>
            <w:tcW w:w="1843" w:type="dxa"/>
          </w:tcPr>
          <w:p w14:paraId="6E27055B"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20.5</w:t>
            </w:r>
          </w:p>
        </w:tc>
      </w:tr>
      <w:tr w:rsidR="00993FDC" w:rsidRPr="00307514" w14:paraId="1812049A" w14:textId="77777777" w:rsidTr="00C738DE">
        <w:trPr>
          <w:trHeight w:val="38"/>
        </w:trPr>
        <w:tc>
          <w:tcPr>
            <w:tcW w:w="1384" w:type="dxa"/>
            <w:vMerge/>
          </w:tcPr>
          <w:p w14:paraId="6E6F5E54" w14:textId="77777777" w:rsidR="00993FDC" w:rsidRPr="00307514" w:rsidRDefault="00993FDC" w:rsidP="00C738DE">
            <w:pPr>
              <w:jc w:val="center"/>
              <w:rPr>
                <w:rFonts w:ascii="Times New Roman" w:hAnsi="Times New Roman" w:cs="Times New Roman"/>
              </w:rPr>
            </w:pPr>
          </w:p>
        </w:tc>
        <w:tc>
          <w:tcPr>
            <w:tcW w:w="2268" w:type="dxa"/>
          </w:tcPr>
          <w:p w14:paraId="4182AD0F"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Weekly</w:t>
            </w:r>
          </w:p>
        </w:tc>
        <w:tc>
          <w:tcPr>
            <w:tcW w:w="1701" w:type="dxa"/>
          </w:tcPr>
          <w:p w14:paraId="4D35EBB2"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103</w:t>
            </w:r>
          </w:p>
        </w:tc>
        <w:tc>
          <w:tcPr>
            <w:tcW w:w="1843" w:type="dxa"/>
          </w:tcPr>
          <w:p w14:paraId="289FDDF0"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29.3</w:t>
            </w:r>
          </w:p>
        </w:tc>
      </w:tr>
      <w:tr w:rsidR="00993FDC" w:rsidRPr="00307514" w14:paraId="06C431FD" w14:textId="77777777" w:rsidTr="00C738DE">
        <w:trPr>
          <w:trHeight w:val="38"/>
        </w:trPr>
        <w:tc>
          <w:tcPr>
            <w:tcW w:w="1384" w:type="dxa"/>
            <w:vMerge/>
          </w:tcPr>
          <w:p w14:paraId="06473535" w14:textId="77777777" w:rsidR="00993FDC" w:rsidRPr="00307514" w:rsidRDefault="00993FDC" w:rsidP="00C738DE">
            <w:pPr>
              <w:jc w:val="center"/>
              <w:rPr>
                <w:rFonts w:ascii="Times New Roman" w:hAnsi="Times New Roman" w:cs="Times New Roman"/>
              </w:rPr>
            </w:pPr>
          </w:p>
        </w:tc>
        <w:tc>
          <w:tcPr>
            <w:tcW w:w="2268" w:type="dxa"/>
          </w:tcPr>
          <w:p w14:paraId="74D0DAA3"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Fortnightly</w:t>
            </w:r>
          </w:p>
        </w:tc>
        <w:tc>
          <w:tcPr>
            <w:tcW w:w="1701" w:type="dxa"/>
          </w:tcPr>
          <w:p w14:paraId="0B609BC0"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57</w:t>
            </w:r>
          </w:p>
        </w:tc>
        <w:tc>
          <w:tcPr>
            <w:tcW w:w="1843" w:type="dxa"/>
          </w:tcPr>
          <w:p w14:paraId="1443C408"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16.2</w:t>
            </w:r>
          </w:p>
        </w:tc>
      </w:tr>
      <w:tr w:rsidR="00993FDC" w:rsidRPr="00307514" w14:paraId="0AB8AD43" w14:textId="77777777" w:rsidTr="00C738DE">
        <w:trPr>
          <w:trHeight w:val="38"/>
        </w:trPr>
        <w:tc>
          <w:tcPr>
            <w:tcW w:w="1384" w:type="dxa"/>
            <w:vMerge/>
          </w:tcPr>
          <w:p w14:paraId="2FBE6A89" w14:textId="77777777" w:rsidR="00993FDC" w:rsidRPr="00307514" w:rsidRDefault="00993FDC" w:rsidP="00C738DE">
            <w:pPr>
              <w:jc w:val="center"/>
              <w:rPr>
                <w:rFonts w:ascii="Times New Roman" w:hAnsi="Times New Roman" w:cs="Times New Roman"/>
              </w:rPr>
            </w:pPr>
          </w:p>
        </w:tc>
        <w:tc>
          <w:tcPr>
            <w:tcW w:w="2268" w:type="dxa"/>
          </w:tcPr>
          <w:p w14:paraId="3709E961"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Monthly</w:t>
            </w:r>
          </w:p>
        </w:tc>
        <w:tc>
          <w:tcPr>
            <w:tcW w:w="1701" w:type="dxa"/>
          </w:tcPr>
          <w:p w14:paraId="124AFF64"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58</w:t>
            </w:r>
          </w:p>
        </w:tc>
        <w:tc>
          <w:tcPr>
            <w:tcW w:w="1843" w:type="dxa"/>
          </w:tcPr>
          <w:p w14:paraId="623447F0"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16.5</w:t>
            </w:r>
          </w:p>
        </w:tc>
      </w:tr>
      <w:tr w:rsidR="00993FDC" w:rsidRPr="00307514" w14:paraId="3C7BA7F8" w14:textId="77777777" w:rsidTr="00C738DE">
        <w:trPr>
          <w:trHeight w:val="38"/>
        </w:trPr>
        <w:tc>
          <w:tcPr>
            <w:tcW w:w="1384" w:type="dxa"/>
            <w:vMerge/>
          </w:tcPr>
          <w:p w14:paraId="69DBAC78" w14:textId="77777777" w:rsidR="00993FDC" w:rsidRPr="00307514" w:rsidRDefault="00993FDC" w:rsidP="00C738DE">
            <w:pPr>
              <w:jc w:val="center"/>
              <w:rPr>
                <w:rFonts w:ascii="Times New Roman" w:hAnsi="Times New Roman" w:cs="Times New Roman"/>
              </w:rPr>
            </w:pPr>
          </w:p>
        </w:tc>
        <w:tc>
          <w:tcPr>
            <w:tcW w:w="2268" w:type="dxa"/>
          </w:tcPr>
          <w:p w14:paraId="2B745C39"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Once every 2 months</w:t>
            </w:r>
          </w:p>
        </w:tc>
        <w:tc>
          <w:tcPr>
            <w:tcW w:w="1701" w:type="dxa"/>
          </w:tcPr>
          <w:p w14:paraId="2A02CE60"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23</w:t>
            </w:r>
          </w:p>
        </w:tc>
        <w:tc>
          <w:tcPr>
            <w:tcW w:w="1843" w:type="dxa"/>
          </w:tcPr>
          <w:p w14:paraId="48B40048"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6.6</w:t>
            </w:r>
          </w:p>
        </w:tc>
      </w:tr>
      <w:tr w:rsidR="00993FDC" w:rsidRPr="00307514" w14:paraId="384CB9E7" w14:textId="77777777" w:rsidTr="00C738DE">
        <w:trPr>
          <w:trHeight w:val="38"/>
        </w:trPr>
        <w:tc>
          <w:tcPr>
            <w:tcW w:w="1384" w:type="dxa"/>
            <w:vMerge/>
          </w:tcPr>
          <w:p w14:paraId="6EE79874" w14:textId="77777777" w:rsidR="00993FDC" w:rsidRPr="00307514" w:rsidRDefault="00993FDC" w:rsidP="00C738DE">
            <w:pPr>
              <w:jc w:val="center"/>
              <w:rPr>
                <w:rFonts w:ascii="Times New Roman" w:hAnsi="Times New Roman" w:cs="Times New Roman"/>
              </w:rPr>
            </w:pPr>
          </w:p>
        </w:tc>
        <w:tc>
          <w:tcPr>
            <w:tcW w:w="2268" w:type="dxa"/>
          </w:tcPr>
          <w:p w14:paraId="45D07F4B"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Once every 3 months</w:t>
            </w:r>
          </w:p>
        </w:tc>
        <w:tc>
          <w:tcPr>
            <w:tcW w:w="1701" w:type="dxa"/>
          </w:tcPr>
          <w:p w14:paraId="6AB0427A"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32</w:t>
            </w:r>
          </w:p>
        </w:tc>
        <w:tc>
          <w:tcPr>
            <w:tcW w:w="1843" w:type="dxa"/>
          </w:tcPr>
          <w:p w14:paraId="06F3212F"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9.1</w:t>
            </w:r>
          </w:p>
        </w:tc>
      </w:tr>
      <w:tr w:rsidR="00993FDC" w:rsidRPr="00307514" w14:paraId="5273CC7D" w14:textId="77777777" w:rsidTr="00C738DE">
        <w:trPr>
          <w:trHeight w:val="38"/>
        </w:trPr>
        <w:tc>
          <w:tcPr>
            <w:tcW w:w="1384" w:type="dxa"/>
            <w:vMerge/>
            <w:tcBorders>
              <w:bottom w:val="single" w:sz="4" w:space="0" w:color="auto"/>
            </w:tcBorders>
          </w:tcPr>
          <w:p w14:paraId="7284A4BD" w14:textId="77777777" w:rsidR="00993FDC" w:rsidRPr="00307514" w:rsidRDefault="00993FDC" w:rsidP="00C738DE">
            <w:pPr>
              <w:jc w:val="center"/>
              <w:rPr>
                <w:rFonts w:ascii="Times New Roman" w:hAnsi="Times New Roman" w:cs="Times New Roman"/>
              </w:rPr>
            </w:pPr>
          </w:p>
        </w:tc>
        <w:tc>
          <w:tcPr>
            <w:tcW w:w="2268" w:type="dxa"/>
            <w:tcBorders>
              <w:bottom w:val="single" w:sz="4" w:space="0" w:color="auto"/>
            </w:tcBorders>
          </w:tcPr>
          <w:p w14:paraId="65B0CDFC"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Others</w:t>
            </w:r>
          </w:p>
        </w:tc>
        <w:tc>
          <w:tcPr>
            <w:tcW w:w="1701" w:type="dxa"/>
            <w:tcBorders>
              <w:bottom w:val="single" w:sz="4" w:space="0" w:color="auto"/>
            </w:tcBorders>
          </w:tcPr>
          <w:p w14:paraId="4ADB28F8"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6</w:t>
            </w:r>
          </w:p>
        </w:tc>
        <w:tc>
          <w:tcPr>
            <w:tcW w:w="1843" w:type="dxa"/>
            <w:tcBorders>
              <w:bottom w:val="single" w:sz="4" w:space="0" w:color="auto"/>
            </w:tcBorders>
          </w:tcPr>
          <w:p w14:paraId="54BF8590" w14:textId="77777777" w:rsidR="00993FDC" w:rsidRPr="00307514" w:rsidRDefault="00993FDC" w:rsidP="00C738DE">
            <w:pPr>
              <w:jc w:val="center"/>
              <w:rPr>
                <w:rFonts w:ascii="Times New Roman" w:hAnsi="Times New Roman" w:cs="Times New Roman"/>
              </w:rPr>
            </w:pPr>
            <w:r w:rsidRPr="00307514">
              <w:rPr>
                <w:rFonts w:ascii="Times New Roman" w:hAnsi="Times New Roman" w:cs="Times New Roman"/>
              </w:rPr>
              <w:t>1.7</w:t>
            </w:r>
          </w:p>
        </w:tc>
      </w:tr>
    </w:tbl>
    <w:p w14:paraId="3544D3A2" w14:textId="44A60E2F" w:rsidR="009F754A" w:rsidRPr="00307514" w:rsidRDefault="009F754A" w:rsidP="000A52BF">
      <w:pPr>
        <w:spacing w:after="0" w:line="360" w:lineRule="auto"/>
        <w:rPr>
          <w:rFonts w:ascii="Times New Roman" w:hAnsi="Times New Roman" w:cs="Times New Roman"/>
          <w:sz w:val="24"/>
          <w:szCs w:val="24"/>
        </w:rPr>
      </w:pPr>
    </w:p>
    <w:p w14:paraId="317AE7F5" w14:textId="37BA5FC0" w:rsidR="009F754A" w:rsidRPr="00307514" w:rsidRDefault="009F754A"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sz w:val="24"/>
          <w:szCs w:val="24"/>
        </w:rPr>
        <w:br w:type="column"/>
      </w:r>
      <w:r w:rsidRPr="00307514">
        <w:rPr>
          <w:rFonts w:ascii="Times New Roman" w:hAnsi="Times New Roman" w:cs="Times New Roman"/>
          <w:b/>
          <w:sz w:val="24"/>
          <w:szCs w:val="24"/>
        </w:rPr>
        <w:lastRenderedPageBreak/>
        <w:t xml:space="preserve">Table 2 Summary of </w:t>
      </w:r>
      <w:r w:rsidR="00C134A0" w:rsidRPr="00307514">
        <w:rPr>
          <w:rFonts w:ascii="Times New Roman" w:hAnsi="Times New Roman" w:cs="Times New Roman"/>
          <w:b/>
          <w:sz w:val="24"/>
          <w:szCs w:val="24"/>
        </w:rPr>
        <w:t>Measurement S</w:t>
      </w:r>
      <w:r w:rsidRPr="00307514">
        <w:rPr>
          <w:rFonts w:ascii="Times New Roman" w:hAnsi="Times New Roman" w:cs="Times New Roman"/>
          <w:b/>
          <w:sz w:val="24"/>
          <w:szCs w:val="24"/>
        </w:rPr>
        <w:t xml:space="preserve">cales </w:t>
      </w:r>
    </w:p>
    <w:tbl>
      <w:tblPr>
        <w:tblW w:w="8937" w:type="dxa"/>
        <w:jc w:val="center"/>
        <w:tblInd w:w="-657" w:type="dxa"/>
        <w:tblLayout w:type="fixed"/>
        <w:tblLook w:val="04A0" w:firstRow="1" w:lastRow="0" w:firstColumn="1" w:lastColumn="0" w:noHBand="0" w:noVBand="1"/>
      </w:tblPr>
      <w:tblGrid>
        <w:gridCol w:w="1374"/>
        <w:gridCol w:w="4740"/>
        <w:gridCol w:w="839"/>
        <w:gridCol w:w="992"/>
        <w:gridCol w:w="992"/>
      </w:tblGrid>
      <w:tr w:rsidR="009F754A" w:rsidRPr="00307514" w14:paraId="1CF7130F" w14:textId="77777777" w:rsidTr="00F032D7">
        <w:trPr>
          <w:trHeight w:val="411"/>
          <w:jc w:val="center"/>
        </w:trPr>
        <w:tc>
          <w:tcPr>
            <w:tcW w:w="1374" w:type="dxa"/>
            <w:tcBorders>
              <w:top w:val="single" w:sz="4" w:space="0" w:color="auto"/>
              <w:bottom w:val="single" w:sz="4" w:space="0" w:color="auto"/>
            </w:tcBorders>
          </w:tcPr>
          <w:p w14:paraId="53217566" w14:textId="77777777" w:rsidR="009F754A" w:rsidRPr="00307514" w:rsidRDefault="009F754A" w:rsidP="00C738DE">
            <w:pPr>
              <w:tabs>
                <w:tab w:val="center" w:pos="488"/>
              </w:tabs>
              <w:spacing w:after="0" w:line="240" w:lineRule="auto"/>
              <w:rPr>
                <w:rFonts w:ascii="Times New Roman" w:hAnsi="Times New Roman" w:cs="Times New Roman"/>
                <w:b/>
                <w:lang w:eastAsia="zh-CN"/>
              </w:rPr>
            </w:pPr>
            <w:r w:rsidRPr="00307514">
              <w:rPr>
                <w:rFonts w:ascii="Times New Roman" w:hAnsi="Times New Roman" w:cs="Times New Roman"/>
                <w:b/>
                <w:lang w:eastAsia="zh-CN"/>
              </w:rPr>
              <w:tab/>
              <w:t>Construct</w:t>
            </w:r>
          </w:p>
        </w:tc>
        <w:tc>
          <w:tcPr>
            <w:tcW w:w="4740" w:type="dxa"/>
            <w:tcBorders>
              <w:top w:val="single" w:sz="4" w:space="0" w:color="auto"/>
              <w:bottom w:val="single" w:sz="4" w:space="0" w:color="auto"/>
            </w:tcBorders>
          </w:tcPr>
          <w:p w14:paraId="45A1AA43" w14:textId="77777777" w:rsidR="009F754A" w:rsidRPr="00307514" w:rsidRDefault="009F754A" w:rsidP="00C738DE">
            <w:pPr>
              <w:spacing w:after="0" w:line="240" w:lineRule="auto"/>
              <w:jc w:val="center"/>
              <w:rPr>
                <w:rFonts w:ascii="Times New Roman" w:hAnsi="Times New Roman" w:cs="Times New Roman"/>
                <w:b/>
                <w:lang w:eastAsia="zh-CN"/>
              </w:rPr>
            </w:pPr>
            <w:r w:rsidRPr="00307514">
              <w:rPr>
                <w:rFonts w:ascii="Times New Roman" w:hAnsi="Times New Roman" w:cs="Times New Roman"/>
                <w:b/>
                <w:lang w:eastAsia="zh-CN"/>
              </w:rPr>
              <w:t>Measure</w:t>
            </w:r>
          </w:p>
        </w:tc>
        <w:tc>
          <w:tcPr>
            <w:tcW w:w="839" w:type="dxa"/>
            <w:tcBorders>
              <w:top w:val="single" w:sz="4" w:space="0" w:color="auto"/>
              <w:bottom w:val="single" w:sz="4" w:space="0" w:color="auto"/>
            </w:tcBorders>
          </w:tcPr>
          <w:p w14:paraId="660DAEDE" w14:textId="77777777" w:rsidR="009F754A" w:rsidRPr="00307514" w:rsidRDefault="009F754A" w:rsidP="00C738DE">
            <w:pPr>
              <w:spacing w:after="0" w:line="240" w:lineRule="auto"/>
              <w:jc w:val="center"/>
              <w:rPr>
                <w:rFonts w:ascii="Times New Roman" w:hAnsi="Times New Roman" w:cs="Times New Roman"/>
                <w:b/>
                <w:lang w:eastAsia="zh-CN"/>
              </w:rPr>
            </w:pPr>
            <w:r w:rsidRPr="00307514">
              <w:rPr>
                <w:rFonts w:ascii="Times New Roman" w:hAnsi="Times New Roman" w:cs="Times New Roman"/>
                <w:b/>
                <w:lang w:eastAsia="zh-CN"/>
              </w:rPr>
              <w:t>Mean</w:t>
            </w:r>
          </w:p>
        </w:tc>
        <w:tc>
          <w:tcPr>
            <w:tcW w:w="992" w:type="dxa"/>
            <w:tcBorders>
              <w:top w:val="single" w:sz="4" w:space="0" w:color="auto"/>
              <w:bottom w:val="single" w:sz="4" w:space="0" w:color="auto"/>
            </w:tcBorders>
          </w:tcPr>
          <w:p w14:paraId="35FA7562" w14:textId="77777777" w:rsidR="009F754A" w:rsidRPr="00307514" w:rsidRDefault="009F754A" w:rsidP="00C738DE">
            <w:pPr>
              <w:spacing w:after="0" w:line="240" w:lineRule="auto"/>
              <w:jc w:val="center"/>
              <w:rPr>
                <w:rFonts w:ascii="Times New Roman" w:hAnsi="Times New Roman" w:cs="Times New Roman"/>
                <w:b/>
                <w:lang w:eastAsia="zh-CN"/>
              </w:rPr>
            </w:pPr>
            <w:r w:rsidRPr="00307514">
              <w:rPr>
                <w:rFonts w:ascii="Times New Roman" w:hAnsi="Times New Roman" w:cs="Times New Roman"/>
                <w:b/>
                <w:lang w:eastAsia="zh-CN"/>
              </w:rPr>
              <w:t>Std.</w:t>
            </w:r>
          </w:p>
          <w:p w14:paraId="6475F84E" w14:textId="77777777" w:rsidR="009F754A" w:rsidRPr="00307514" w:rsidRDefault="009F754A" w:rsidP="00C738DE">
            <w:pPr>
              <w:spacing w:after="0" w:line="240" w:lineRule="auto"/>
              <w:jc w:val="center"/>
              <w:rPr>
                <w:rFonts w:ascii="Times New Roman" w:hAnsi="Times New Roman" w:cs="Times New Roman"/>
                <w:b/>
                <w:lang w:eastAsia="zh-CN"/>
              </w:rPr>
            </w:pPr>
            <w:r w:rsidRPr="00307514">
              <w:rPr>
                <w:rFonts w:ascii="Times New Roman" w:hAnsi="Times New Roman" w:cs="Times New Roman"/>
                <w:b/>
                <w:lang w:eastAsia="zh-CN"/>
              </w:rPr>
              <w:t>Dev.</w:t>
            </w:r>
          </w:p>
        </w:tc>
        <w:tc>
          <w:tcPr>
            <w:tcW w:w="992" w:type="dxa"/>
            <w:tcBorders>
              <w:top w:val="single" w:sz="4" w:space="0" w:color="auto"/>
              <w:bottom w:val="single" w:sz="4" w:space="0" w:color="auto"/>
            </w:tcBorders>
          </w:tcPr>
          <w:p w14:paraId="1CC3C206" w14:textId="77777777" w:rsidR="009F754A" w:rsidRPr="00307514" w:rsidRDefault="009F754A" w:rsidP="00C738DE">
            <w:pPr>
              <w:spacing w:after="0" w:line="240" w:lineRule="auto"/>
              <w:jc w:val="center"/>
              <w:rPr>
                <w:rFonts w:ascii="Times New Roman" w:hAnsi="Times New Roman" w:cs="Times New Roman"/>
                <w:b/>
                <w:lang w:eastAsia="zh-CN"/>
              </w:rPr>
            </w:pPr>
            <w:r w:rsidRPr="00307514">
              <w:rPr>
                <w:rFonts w:ascii="Times New Roman" w:hAnsi="Times New Roman" w:cs="Times New Roman"/>
                <w:b/>
                <w:lang w:eastAsia="zh-CN"/>
              </w:rPr>
              <w:t>Loading</w:t>
            </w:r>
          </w:p>
        </w:tc>
      </w:tr>
      <w:tr w:rsidR="009F754A" w:rsidRPr="00307514" w14:paraId="7D7AB4A7" w14:textId="77777777" w:rsidTr="00F032D7">
        <w:trPr>
          <w:trHeight w:val="180"/>
          <w:jc w:val="center"/>
        </w:trPr>
        <w:tc>
          <w:tcPr>
            <w:tcW w:w="8937" w:type="dxa"/>
            <w:gridSpan w:val="5"/>
            <w:tcBorders>
              <w:top w:val="single" w:sz="4" w:space="0" w:color="auto"/>
            </w:tcBorders>
          </w:tcPr>
          <w:p w14:paraId="4DA2E6BD"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b/>
                <w:lang w:eastAsia="zh-CN"/>
              </w:rPr>
              <w:t xml:space="preserve">Interaction ties (INTER) </w:t>
            </w:r>
          </w:p>
        </w:tc>
      </w:tr>
      <w:tr w:rsidR="009F754A" w:rsidRPr="00307514" w14:paraId="0BF72B13" w14:textId="77777777" w:rsidTr="00F032D7">
        <w:trPr>
          <w:trHeight w:val="411"/>
          <w:jc w:val="center"/>
        </w:trPr>
        <w:tc>
          <w:tcPr>
            <w:tcW w:w="1374" w:type="dxa"/>
          </w:tcPr>
          <w:p w14:paraId="67715C42"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INTER1</w:t>
            </w:r>
          </w:p>
        </w:tc>
        <w:tc>
          <w:tcPr>
            <w:tcW w:w="4740" w:type="dxa"/>
          </w:tcPr>
          <w:p w14:paraId="02ED37E8"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I maintain close relationships with some members in this community </w:t>
            </w:r>
          </w:p>
        </w:tc>
        <w:tc>
          <w:tcPr>
            <w:tcW w:w="839" w:type="dxa"/>
          </w:tcPr>
          <w:p w14:paraId="61867048"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3.54</w:t>
            </w:r>
          </w:p>
        </w:tc>
        <w:tc>
          <w:tcPr>
            <w:tcW w:w="992" w:type="dxa"/>
          </w:tcPr>
          <w:p w14:paraId="7D8E726A"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0.78</w:t>
            </w:r>
          </w:p>
        </w:tc>
        <w:tc>
          <w:tcPr>
            <w:tcW w:w="992" w:type="dxa"/>
          </w:tcPr>
          <w:p w14:paraId="5CC851CE"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0.75</w:t>
            </w:r>
          </w:p>
        </w:tc>
      </w:tr>
      <w:tr w:rsidR="009F754A" w:rsidRPr="00307514" w14:paraId="32495169" w14:textId="77777777" w:rsidTr="00F032D7">
        <w:trPr>
          <w:trHeight w:val="433"/>
          <w:jc w:val="center"/>
        </w:trPr>
        <w:tc>
          <w:tcPr>
            <w:tcW w:w="1374" w:type="dxa"/>
          </w:tcPr>
          <w:p w14:paraId="243C2636"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INTER2</w:t>
            </w:r>
          </w:p>
        </w:tc>
        <w:tc>
          <w:tcPr>
            <w:tcW w:w="4740" w:type="dxa"/>
          </w:tcPr>
          <w:p w14:paraId="3292A2D6"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I spend a lot of time interacting with other members in this community </w:t>
            </w:r>
          </w:p>
        </w:tc>
        <w:tc>
          <w:tcPr>
            <w:tcW w:w="839" w:type="dxa"/>
          </w:tcPr>
          <w:p w14:paraId="3E7DAE94"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3.35</w:t>
            </w:r>
          </w:p>
        </w:tc>
        <w:tc>
          <w:tcPr>
            <w:tcW w:w="992" w:type="dxa"/>
          </w:tcPr>
          <w:p w14:paraId="769F3E80"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0.87</w:t>
            </w:r>
          </w:p>
        </w:tc>
        <w:tc>
          <w:tcPr>
            <w:tcW w:w="992" w:type="dxa"/>
          </w:tcPr>
          <w:p w14:paraId="562DB36D"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0.61</w:t>
            </w:r>
          </w:p>
        </w:tc>
      </w:tr>
      <w:tr w:rsidR="009F754A" w:rsidRPr="00307514" w14:paraId="2E9290F0" w14:textId="77777777" w:rsidTr="00F032D7">
        <w:trPr>
          <w:trHeight w:val="371"/>
          <w:jc w:val="center"/>
        </w:trPr>
        <w:tc>
          <w:tcPr>
            <w:tcW w:w="1374" w:type="dxa"/>
          </w:tcPr>
          <w:p w14:paraId="41C509CD"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INTER3</w:t>
            </w:r>
          </w:p>
        </w:tc>
        <w:tc>
          <w:tcPr>
            <w:tcW w:w="4740" w:type="dxa"/>
          </w:tcPr>
          <w:p w14:paraId="3F15E373"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I know some members personally in this community </w:t>
            </w:r>
          </w:p>
        </w:tc>
        <w:tc>
          <w:tcPr>
            <w:tcW w:w="839" w:type="dxa"/>
          </w:tcPr>
          <w:p w14:paraId="45C394C9"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3.74</w:t>
            </w:r>
          </w:p>
        </w:tc>
        <w:tc>
          <w:tcPr>
            <w:tcW w:w="992" w:type="dxa"/>
          </w:tcPr>
          <w:p w14:paraId="7B2FACF8"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0.79</w:t>
            </w:r>
          </w:p>
        </w:tc>
        <w:tc>
          <w:tcPr>
            <w:tcW w:w="992" w:type="dxa"/>
          </w:tcPr>
          <w:p w14:paraId="6F0BB102"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0.70</w:t>
            </w:r>
          </w:p>
        </w:tc>
      </w:tr>
      <w:tr w:rsidR="009F754A" w:rsidRPr="00307514" w14:paraId="7ACE0ABF" w14:textId="77777777" w:rsidTr="00F032D7">
        <w:trPr>
          <w:trHeight w:val="377"/>
          <w:jc w:val="center"/>
        </w:trPr>
        <w:tc>
          <w:tcPr>
            <w:tcW w:w="1374" w:type="dxa"/>
          </w:tcPr>
          <w:p w14:paraId="47CF20BA"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INTER4</w:t>
            </w:r>
          </w:p>
        </w:tc>
        <w:tc>
          <w:tcPr>
            <w:tcW w:w="4740" w:type="dxa"/>
          </w:tcPr>
          <w:p w14:paraId="70275BBB" w14:textId="77777777" w:rsidR="009F754A" w:rsidRPr="00307514" w:rsidRDefault="009F754A" w:rsidP="00C738DE">
            <w:pPr>
              <w:spacing w:after="0" w:line="240" w:lineRule="auto"/>
              <w:jc w:val="both"/>
              <w:rPr>
                <w:rFonts w:ascii="Times New Roman" w:hAnsi="Times New Roman" w:cs="Times New Roman"/>
                <w:b/>
                <w:lang w:eastAsia="zh-CN"/>
              </w:rPr>
            </w:pPr>
            <w:r w:rsidRPr="00307514">
              <w:rPr>
                <w:rFonts w:ascii="Times New Roman" w:hAnsi="Times New Roman" w:cs="Times New Roman"/>
                <w:lang w:eastAsia="zh-CN"/>
              </w:rPr>
              <w:t xml:space="preserve">I communicate frequently with some members in this community </w:t>
            </w:r>
          </w:p>
        </w:tc>
        <w:tc>
          <w:tcPr>
            <w:tcW w:w="839" w:type="dxa"/>
          </w:tcPr>
          <w:p w14:paraId="30F6FECF"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3.71</w:t>
            </w:r>
          </w:p>
        </w:tc>
        <w:tc>
          <w:tcPr>
            <w:tcW w:w="992" w:type="dxa"/>
          </w:tcPr>
          <w:p w14:paraId="0E9A1801"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0.79</w:t>
            </w:r>
          </w:p>
        </w:tc>
        <w:tc>
          <w:tcPr>
            <w:tcW w:w="992" w:type="dxa"/>
          </w:tcPr>
          <w:p w14:paraId="489798CF"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0.77</w:t>
            </w:r>
          </w:p>
        </w:tc>
      </w:tr>
      <w:tr w:rsidR="009F754A" w:rsidRPr="00307514" w14:paraId="26012FCF" w14:textId="77777777" w:rsidTr="00F032D7">
        <w:trPr>
          <w:trHeight w:val="239"/>
          <w:jc w:val="center"/>
        </w:trPr>
        <w:tc>
          <w:tcPr>
            <w:tcW w:w="8937" w:type="dxa"/>
            <w:gridSpan w:val="5"/>
          </w:tcPr>
          <w:p w14:paraId="4D7F4183"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b/>
                <w:lang w:eastAsia="zh-CN"/>
              </w:rPr>
              <w:t xml:space="preserve">Shared language (SLAN) </w:t>
            </w:r>
          </w:p>
        </w:tc>
      </w:tr>
      <w:tr w:rsidR="009F754A" w:rsidRPr="00307514" w14:paraId="2037FB2E" w14:textId="77777777" w:rsidTr="00F032D7">
        <w:trPr>
          <w:trHeight w:val="557"/>
          <w:jc w:val="center"/>
        </w:trPr>
        <w:tc>
          <w:tcPr>
            <w:tcW w:w="1374" w:type="dxa"/>
          </w:tcPr>
          <w:p w14:paraId="1693DD49"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SLAN1</w:t>
            </w:r>
          </w:p>
        </w:tc>
        <w:tc>
          <w:tcPr>
            <w:tcW w:w="4740" w:type="dxa"/>
          </w:tcPr>
          <w:p w14:paraId="419CFF21"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Members in this community in Xcar.com use a common vocabulary in their discussion in this forum </w:t>
            </w:r>
          </w:p>
        </w:tc>
        <w:tc>
          <w:tcPr>
            <w:tcW w:w="839" w:type="dxa"/>
          </w:tcPr>
          <w:p w14:paraId="3EF46503"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3.70</w:t>
            </w:r>
          </w:p>
        </w:tc>
        <w:tc>
          <w:tcPr>
            <w:tcW w:w="992" w:type="dxa"/>
          </w:tcPr>
          <w:p w14:paraId="40D3FDA1"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0.73</w:t>
            </w:r>
          </w:p>
        </w:tc>
        <w:tc>
          <w:tcPr>
            <w:tcW w:w="992" w:type="dxa"/>
          </w:tcPr>
          <w:p w14:paraId="1FB5E5A7"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0.70</w:t>
            </w:r>
          </w:p>
        </w:tc>
      </w:tr>
      <w:tr w:rsidR="009F754A" w:rsidRPr="00307514" w14:paraId="49EB8FC8" w14:textId="77777777" w:rsidTr="00F032D7">
        <w:trPr>
          <w:trHeight w:val="495"/>
          <w:jc w:val="center"/>
        </w:trPr>
        <w:tc>
          <w:tcPr>
            <w:tcW w:w="1374" w:type="dxa"/>
          </w:tcPr>
          <w:p w14:paraId="1EABE071"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SLAN2</w:t>
            </w:r>
          </w:p>
        </w:tc>
        <w:tc>
          <w:tcPr>
            <w:tcW w:w="4740" w:type="dxa"/>
          </w:tcPr>
          <w:p w14:paraId="42CE0287"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Members in this community in Xcar.com use technique terms in their discussion in this forum </w:t>
            </w:r>
          </w:p>
        </w:tc>
        <w:tc>
          <w:tcPr>
            <w:tcW w:w="839" w:type="dxa"/>
          </w:tcPr>
          <w:p w14:paraId="7443C6B6"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3.54</w:t>
            </w:r>
          </w:p>
        </w:tc>
        <w:tc>
          <w:tcPr>
            <w:tcW w:w="992" w:type="dxa"/>
          </w:tcPr>
          <w:p w14:paraId="672B33DE"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0.79</w:t>
            </w:r>
          </w:p>
        </w:tc>
        <w:tc>
          <w:tcPr>
            <w:tcW w:w="992" w:type="dxa"/>
          </w:tcPr>
          <w:p w14:paraId="7F71C04F"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0.70</w:t>
            </w:r>
          </w:p>
        </w:tc>
      </w:tr>
      <w:tr w:rsidR="009F754A" w:rsidRPr="00307514" w14:paraId="109F306E" w14:textId="77777777" w:rsidTr="00F032D7">
        <w:trPr>
          <w:trHeight w:val="557"/>
          <w:jc w:val="center"/>
        </w:trPr>
        <w:tc>
          <w:tcPr>
            <w:tcW w:w="1374" w:type="dxa"/>
          </w:tcPr>
          <w:p w14:paraId="6CF7D9E0"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SLAN3</w:t>
            </w:r>
          </w:p>
        </w:tc>
        <w:tc>
          <w:tcPr>
            <w:tcW w:w="4740" w:type="dxa"/>
          </w:tcPr>
          <w:p w14:paraId="7B6E47A1"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Members in this community in Xcar.com communicate with each in a way that is easy to understand </w:t>
            </w:r>
          </w:p>
        </w:tc>
        <w:tc>
          <w:tcPr>
            <w:tcW w:w="839" w:type="dxa"/>
          </w:tcPr>
          <w:p w14:paraId="50BEE300"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3.75</w:t>
            </w:r>
          </w:p>
        </w:tc>
        <w:tc>
          <w:tcPr>
            <w:tcW w:w="992" w:type="dxa"/>
          </w:tcPr>
          <w:p w14:paraId="4617460D"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0.78</w:t>
            </w:r>
          </w:p>
        </w:tc>
        <w:tc>
          <w:tcPr>
            <w:tcW w:w="992" w:type="dxa"/>
          </w:tcPr>
          <w:p w14:paraId="05E72C67"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0.79</w:t>
            </w:r>
          </w:p>
        </w:tc>
      </w:tr>
      <w:tr w:rsidR="009F754A" w:rsidRPr="00307514" w14:paraId="1E67C0C1" w14:textId="77777777" w:rsidTr="00F032D7">
        <w:trPr>
          <w:trHeight w:val="557"/>
          <w:jc w:val="center"/>
        </w:trPr>
        <w:tc>
          <w:tcPr>
            <w:tcW w:w="1374" w:type="dxa"/>
          </w:tcPr>
          <w:p w14:paraId="4611AA9A"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SLAN4</w:t>
            </w:r>
          </w:p>
        </w:tc>
        <w:tc>
          <w:tcPr>
            <w:tcW w:w="4740" w:type="dxa"/>
          </w:tcPr>
          <w:p w14:paraId="2ECAAA17" w14:textId="77777777" w:rsidR="009F754A" w:rsidRPr="00307514" w:rsidRDefault="009F754A" w:rsidP="00C738DE">
            <w:pPr>
              <w:spacing w:after="0" w:line="240" w:lineRule="auto"/>
              <w:jc w:val="both"/>
              <w:rPr>
                <w:rFonts w:ascii="Times New Roman" w:hAnsi="Times New Roman" w:cs="Times New Roman"/>
                <w:b/>
                <w:lang w:eastAsia="zh-CN"/>
              </w:rPr>
            </w:pPr>
            <w:r w:rsidRPr="00307514">
              <w:rPr>
                <w:rFonts w:ascii="Times New Roman" w:hAnsi="Times New Roman" w:cs="Times New Roman"/>
                <w:lang w:eastAsia="zh-CN"/>
              </w:rPr>
              <w:t xml:space="preserve">Members in this community in Xcar.com use share their own experience in their discussion in this forum </w:t>
            </w:r>
          </w:p>
        </w:tc>
        <w:tc>
          <w:tcPr>
            <w:tcW w:w="839" w:type="dxa"/>
          </w:tcPr>
          <w:p w14:paraId="2FEC0D85"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3.93</w:t>
            </w:r>
          </w:p>
        </w:tc>
        <w:tc>
          <w:tcPr>
            <w:tcW w:w="992" w:type="dxa"/>
          </w:tcPr>
          <w:p w14:paraId="0DCF8701"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0.77</w:t>
            </w:r>
          </w:p>
        </w:tc>
        <w:tc>
          <w:tcPr>
            <w:tcW w:w="992" w:type="dxa"/>
          </w:tcPr>
          <w:p w14:paraId="6D7AE31D"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0.71</w:t>
            </w:r>
          </w:p>
        </w:tc>
      </w:tr>
      <w:tr w:rsidR="009F754A" w:rsidRPr="00307514" w14:paraId="61B85701" w14:textId="77777777" w:rsidTr="00F032D7">
        <w:trPr>
          <w:trHeight w:val="281"/>
          <w:jc w:val="center"/>
        </w:trPr>
        <w:tc>
          <w:tcPr>
            <w:tcW w:w="8937" w:type="dxa"/>
            <w:gridSpan w:val="5"/>
          </w:tcPr>
          <w:p w14:paraId="0D5A7147" w14:textId="77777777" w:rsidR="009F754A" w:rsidRPr="00307514" w:rsidRDefault="009F754A" w:rsidP="00C738DE">
            <w:pPr>
              <w:autoSpaceDE w:val="0"/>
              <w:autoSpaceDN w:val="0"/>
              <w:adjustRightInd w:val="0"/>
              <w:spacing w:after="0" w:line="240" w:lineRule="auto"/>
              <w:ind w:right="60"/>
              <w:rPr>
                <w:rFonts w:ascii="Times New Roman" w:hAnsi="Times New Roman" w:cs="Times New Roman"/>
                <w:b/>
                <w:lang w:eastAsia="zh-CN"/>
              </w:rPr>
            </w:pPr>
            <w:r w:rsidRPr="00307514">
              <w:rPr>
                <w:rFonts w:ascii="Times New Roman" w:hAnsi="Times New Roman" w:cs="Times New Roman"/>
                <w:b/>
                <w:lang w:eastAsia="zh-CN"/>
              </w:rPr>
              <w:t xml:space="preserve">Identification (IDEN) </w:t>
            </w:r>
          </w:p>
        </w:tc>
      </w:tr>
      <w:tr w:rsidR="009F754A" w:rsidRPr="00307514" w14:paraId="02CD07A6" w14:textId="77777777" w:rsidTr="00F032D7">
        <w:trPr>
          <w:trHeight w:val="309"/>
          <w:jc w:val="center"/>
        </w:trPr>
        <w:tc>
          <w:tcPr>
            <w:tcW w:w="1374" w:type="dxa"/>
          </w:tcPr>
          <w:p w14:paraId="77EEB3A0"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IDEN1</w:t>
            </w:r>
          </w:p>
        </w:tc>
        <w:tc>
          <w:tcPr>
            <w:tcW w:w="4740" w:type="dxa"/>
          </w:tcPr>
          <w:p w14:paraId="1B6E0168"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I am very attached to this community </w:t>
            </w:r>
          </w:p>
        </w:tc>
        <w:tc>
          <w:tcPr>
            <w:tcW w:w="839" w:type="dxa"/>
          </w:tcPr>
          <w:p w14:paraId="6638A50E"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3.69</w:t>
            </w:r>
          </w:p>
        </w:tc>
        <w:tc>
          <w:tcPr>
            <w:tcW w:w="992" w:type="dxa"/>
          </w:tcPr>
          <w:p w14:paraId="262105B8"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0.72</w:t>
            </w:r>
          </w:p>
        </w:tc>
        <w:tc>
          <w:tcPr>
            <w:tcW w:w="992" w:type="dxa"/>
          </w:tcPr>
          <w:p w14:paraId="5BE53271"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0.80</w:t>
            </w:r>
          </w:p>
        </w:tc>
      </w:tr>
      <w:tr w:rsidR="009F754A" w:rsidRPr="00307514" w14:paraId="799EF96A" w14:textId="77777777" w:rsidTr="00F032D7">
        <w:trPr>
          <w:trHeight w:val="271"/>
          <w:jc w:val="center"/>
        </w:trPr>
        <w:tc>
          <w:tcPr>
            <w:tcW w:w="1374" w:type="dxa"/>
          </w:tcPr>
          <w:p w14:paraId="0EAB22AE"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IDEN2</w:t>
            </w:r>
          </w:p>
        </w:tc>
        <w:tc>
          <w:tcPr>
            <w:tcW w:w="4740" w:type="dxa"/>
          </w:tcPr>
          <w:p w14:paraId="565E299B"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I see myself as part of this community </w:t>
            </w:r>
          </w:p>
        </w:tc>
        <w:tc>
          <w:tcPr>
            <w:tcW w:w="839" w:type="dxa"/>
          </w:tcPr>
          <w:p w14:paraId="756EF938"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3.69</w:t>
            </w:r>
          </w:p>
        </w:tc>
        <w:tc>
          <w:tcPr>
            <w:tcW w:w="992" w:type="dxa"/>
          </w:tcPr>
          <w:p w14:paraId="3D5BD859"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0.74</w:t>
            </w:r>
          </w:p>
        </w:tc>
        <w:tc>
          <w:tcPr>
            <w:tcW w:w="992" w:type="dxa"/>
          </w:tcPr>
          <w:p w14:paraId="0787A3AE"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0.80</w:t>
            </w:r>
          </w:p>
        </w:tc>
      </w:tr>
      <w:tr w:rsidR="009F754A" w:rsidRPr="00307514" w14:paraId="65EADCFF" w14:textId="77777777" w:rsidTr="00F032D7">
        <w:trPr>
          <w:trHeight w:val="459"/>
          <w:jc w:val="center"/>
        </w:trPr>
        <w:tc>
          <w:tcPr>
            <w:tcW w:w="1374" w:type="dxa"/>
          </w:tcPr>
          <w:p w14:paraId="62D341FB"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IDEN3</w:t>
            </w:r>
          </w:p>
        </w:tc>
        <w:tc>
          <w:tcPr>
            <w:tcW w:w="4740" w:type="dxa"/>
          </w:tcPr>
          <w:p w14:paraId="5D97185E"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I share the same vision with other members in this community </w:t>
            </w:r>
          </w:p>
        </w:tc>
        <w:tc>
          <w:tcPr>
            <w:tcW w:w="839" w:type="dxa"/>
          </w:tcPr>
          <w:p w14:paraId="088EB45B"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3.59</w:t>
            </w:r>
          </w:p>
        </w:tc>
        <w:tc>
          <w:tcPr>
            <w:tcW w:w="992" w:type="dxa"/>
          </w:tcPr>
          <w:p w14:paraId="65A9B13E"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0.84</w:t>
            </w:r>
          </w:p>
        </w:tc>
        <w:tc>
          <w:tcPr>
            <w:tcW w:w="992" w:type="dxa"/>
          </w:tcPr>
          <w:p w14:paraId="3A017B7A"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0.70</w:t>
            </w:r>
          </w:p>
        </w:tc>
      </w:tr>
      <w:tr w:rsidR="009F754A" w:rsidRPr="00307514" w14:paraId="3A1AADEF" w14:textId="77777777" w:rsidTr="00F032D7">
        <w:trPr>
          <w:trHeight w:val="239"/>
          <w:jc w:val="center"/>
        </w:trPr>
        <w:tc>
          <w:tcPr>
            <w:tcW w:w="1374" w:type="dxa"/>
          </w:tcPr>
          <w:p w14:paraId="7E2D0F21"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IDEN4</w:t>
            </w:r>
          </w:p>
        </w:tc>
        <w:tc>
          <w:tcPr>
            <w:tcW w:w="4740" w:type="dxa"/>
          </w:tcPr>
          <w:p w14:paraId="21AA65CB"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I am proud to be a member of this community </w:t>
            </w:r>
          </w:p>
        </w:tc>
        <w:tc>
          <w:tcPr>
            <w:tcW w:w="839" w:type="dxa"/>
          </w:tcPr>
          <w:p w14:paraId="210FD984"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3.62</w:t>
            </w:r>
          </w:p>
        </w:tc>
        <w:tc>
          <w:tcPr>
            <w:tcW w:w="992" w:type="dxa"/>
          </w:tcPr>
          <w:p w14:paraId="78185C57"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0.75</w:t>
            </w:r>
          </w:p>
        </w:tc>
        <w:tc>
          <w:tcPr>
            <w:tcW w:w="992" w:type="dxa"/>
          </w:tcPr>
          <w:p w14:paraId="599B6912"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0.72</w:t>
            </w:r>
          </w:p>
        </w:tc>
      </w:tr>
      <w:tr w:rsidR="009F754A" w:rsidRPr="00307514" w14:paraId="15766811" w14:textId="77777777" w:rsidTr="00F032D7">
        <w:trPr>
          <w:trHeight w:val="253"/>
          <w:jc w:val="center"/>
        </w:trPr>
        <w:tc>
          <w:tcPr>
            <w:tcW w:w="8937" w:type="dxa"/>
            <w:gridSpan w:val="5"/>
          </w:tcPr>
          <w:p w14:paraId="2C8F6DDC"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b/>
                <w:lang w:eastAsia="zh-CN"/>
              </w:rPr>
              <w:t xml:space="preserve">Commitment (COMIT) </w:t>
            </w:r>
          </w:p>
        </w:tc>
      </w:tr>
      <w:tr w:rsidR="009F754A" w:rsidRPr="00307514" w14:paraId="0AD22FEF" w14:textId="77777777" w:rsidTr="00F032D7">
        <w:trPr>
          <w:trHeight w:val="275"/>
          <w:jc w:val="center"/>
        </w:trPr>
        <w:tc>
          <w:tcPr>
            <w:tcW w:w="1374" w:type="dxa"/>
          </w:tcPr>
          <w:p w14:paraId="7A83112A"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COMIT1</w:t>
            </w:r>
          </w:p>
        </w:tc>
        <w:tc>
          <w:tcPr>
            <w:tcW w:w="4740" w:type="dxa"/>
          </w:tcPr>
          <w:p w14:paraId="113672EB"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I feel very loyal to this community </w:t>
            </w:r>
          </w:p>
        </w:tc>
        <w:tc>
          <w:tcPr>
            <w:tcW w:w="839" w:type="dxa"/>
          </w:tcPr>
          <w:p w14:paraId="70E3622E"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3.66</w:t>
            </w:r>
          </w:p>
        </w:tc>
        <w:tc>
          <w:tcPr>
            <w:tcW w:w="992" w:type="dxa"/>
          </w:tcPr>
          <w:p w14:paraId="5E3A837B"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0.73</w:t>
            </w:r>
          </w:p>
        </w:tc>
        <w:tc>
          <w:tcPr>
            <w:tcW w:w="992" w:type="dxa"/>
          </w:tcPr>
          <w:p w14:paraId="05D300CB"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0.78</w:t>
            </w:r>
          </w:p>
        </w:tc>
      </w:tr>
      <w:tr w:rsidR="009F754A" w:rsidRPr="00307514" w14:paraId="3DB01105" w14:textId="77777777" w:rsidTr="00F032D7">
        <w:trPr>
          <w:trHeight w:val="421"/>
          <w:jc w:val="center"/>
        </w:trPr>
        <w:tc>
          <w:tcPr>
            <w:tcW w:w="1374" w:type="dxa"/>
          </w:tcPr>
          <w:p w14:paraId="3C85A28A"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COMIT2</w:t>
            </w:r>
          </w:p>
        </w:tc>
        <w:tc>
          <w:tcPr>
            <w:tcW w:w="4740" w:type="dxa"/>
          </w:tcPr>
          <w:p w14:paraId="6DB9633E"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 would feel a loss if this community is not available anymore in Xcar.com</w:t>
            </w:r>
          </w:p>
        </w:tc>
        <w:tc>
          <w:tcPr>
            <w:tcW w:w="839" w:type="dxa"/>
          </w:tcPr>
          <w:p w14:paraId="7C213CED"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3.57</w:t>
            </w:r>
          </w:p>
        </w:tc>
        <w:tc>
          <w:tcPr>
            <w:tcW w:w="992" w:type="dxa"/>
          </w:tcPr>
          <w:p w14:paraId="222B5699"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0.83</w:t>
            </w:r>
          </w:p>
        </w:tc>
        <w:tc>
          <w:tcPr>
            <w:tcW w:w="992" w:type="dxa"/>
          </w:tcPr>
          <w:p w14:paraId="73A5E0DA"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0.77</w:t>
            </w:r>
          </w:p>
        </w:tc>
      </w:tr>
      <w:tr w:rsidR="009F754A" w:rsidRPr="00307514" w14:paraId="0F25D6AF" w14:textId="77777777" w:rsidTr="00F032D7">
        <w:trPr>
          <w:trHeight w:val="371"/>
          <w:jc w:val="center"/>
        </w:trPr>
        <w:tc>
          <w:tcPr>
            <w:tcW w:w="1374" w:type="dxa"/>
          </w:tcPr>
          <w:p w14:paraId="2689B02E"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COMIT3</w:t>
            </w:r>
          </w:p>
        </w:tc>
        <w:tc>
          <w:tcPr>
            <w:tcW w:w="4740" w:type="dxa"/>
          </w:tcPr>
          <w:p w14:paraId="0B389381" w14:textId="77777777" w:rsidR="009F754A" w:rsidRPr="00307514" w:rsidRDefault="009F754A" w:rsidP="00C738DE">
            <w:pPr>
              <w:spacing w:after="0" w:line="240" w:lineRule="auto"/>
              <w:jc w:val="both"/>
              <w:rPr>
                <w:rFonts w:ascii="Times New Roman" w:hAnsi="Times New Roman" w:cs="Times New Roman"/>
                <w:b/>
                <w:lang w:eastAsia="zh-CN"/>
              </w:rPr>
            </w:pPr>
            <w:r w:rsidRPr="00307514">
              <w:rPr>
                <w:rFonts w:ascii="Times New Roman" w:hAnsi="Times New Roman" w:cs="Times New Roman"/>
                <w:lang w:eastAsia="zh-CN"/>
              </w:rPr>
              <w:t xml:space="preserve">I try my best to maintain the relationship that I have with this community in Xcar.com </w:t>
            </w:r>
          </w:p>
        </w:tc>
        <w:tc>
          <w:tcPr>
            <w:tcW w:w="839" w:type="dxa"/>
          </w:tcPr>
          <w:p w14:paraId="147F7796"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3.78</w:t>
            </w:r>
          </w:p>
        </w:tc>
        <w:tc>
          <w:tcPr>
            <w:tcW w:w="992" w:type="dxa"/>
          </w:tcPr>
          <w:p w14:paraId="791B600C"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0.75</w:t>
            </w:r>
          </w:p>
        </w:tc>
        <w:tc>
          <w:tcPr>
            <w:tcW w:w="992" w:type="dxa"/>
          </w:tcPr>
          <w:p w14:paraId="2A40B328"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0.72</w:t>
            </w:r>
          </w:p>
        </w:tc>
      </w:tr>
      <w:tr w:rsidR="009F754A" w:rsidRPr="00307514" w14:paraId="3B731626" w14:textId="77777777" w:rsidTr="00F032D7">
        <w:trPr>
          <w:trHeight w:val="205"/>
          <w:jc w:val="center"/>
        </w:trPr>
        <w:tc>
          <w:tcPr>
            <w:tcW w:w="8937" w:type="dxa"/>
            <w:gridSpan w:val="5"/>
          </w:tcPr>
          <w:p w14:paraId="39A9A030"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b/>
                <w:lang w:eastAsia="zh-CN"/>
              </w:rPr>
              <w:t xml:space="preserve">Quality of Information Exchange (INFC) </w:t>
            </w:r>
          </w:p>
        </w:tc>
      </w:tr>
      <w:tr w:rsidR="009F754A" w:rsidRPr="00307514" w14:paraId="084346A0" w14:textId="77777777" w:rsidTr="00F032D7">
        <w:trPr>
          <w:trHeight w:val="381"/>
          <w:jc w:val="center"/>
        </w:trPr>
        <w:tc>
          <w:tcPr>
            <w:tcW w:w="1374" w:type="dxa"/>
          </w:tcPr>
          <w:p w14:paraId="492578EF"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INFC1</w:t>
            </w:r>
          </w:p>
        </w:tc>
        <w:tc>
          <w:tcPr>
            <w:tcW w:w="4740" w:type="dxa"/>
          </w:tcPr>
          <w:p w14:paraId="3D9D4D74"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The information exchanged by members in Xcar.com is reliable </w:t>
            </w:r>
          </w:p>
        </w:tc>
        <w:tc>
          <w:tcPr>
            <w:tcW w:w="839" w:type="dxa"/>
          </w:tcPr>
          <w:p w14:paraId="56B132CE"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3.45</w:t>
            </w:r>
          </w:p>
        </w:tc>
        <w:tc>
          <w:tcPr>
            <w:tcW w:w="992" w:type="dxa"/>
          </w:tcPr>
          <w:p w14:paraId="66F6F69B"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0.81</w:t>
            </w:r>
          </w:p>
        </w:tc>
        <w:tc>
          <w:tcPr>
            <w:tcW w:w="992" w:type="dxa"/>
          </w:tcPr>
          <w:p w14:paraId="2B5F761F"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0.86</w:t>
            </w:r>
          </w:p>
        </w:tc>
      </w:tr>
      <w:tr w:rsidR="009F754A" w:rsidRPr="00307514" w14:paraId="103D1173" w14:textId="77777777" w:rsidTr="00F032D7">
        <w:trPr>
          <w:trHeight w:val="345"/>
          <w:jc w:val="center"/>
        </w:trPr>
        <w:tc>
          <w:tcPr>
            <w:tcW w:w="1374" w:type="dxa"/>
          </w:tcPr>
          <w:p w14:paraId="17F926EB"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INFC2</w:t>
            </w:r>
          </w:p>
        </w:tc>
        <w:tc>
          <w:tcPr>
            <w:tcW w:w="4740" w:type="dxa"/>
          </w:tcPr>
          <w:p w14:paraId="4C56C117"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The information exchanged by members in Xcar.com is accurate </w:t>
            </w:r>
          </w:p>
        </w:tc>
        <w:tc>
          <w:tcPr>
            <w:tcW w:w="839" w:type="dxa"/>
          </w:tcPr>
          <w:p w14:paraId="373A6047"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3.44</w:t>
            </w:r>
          </w:p>
        </w:tc>
        <w:tc>
          <w:tcPr>
            <w:tcW w:w="992" w:type="dxa"/>
          </w:tcPr>
          <w:p w14:paraId="558C643A"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0.81</w:t>
            </w:r>
          </w:p>
        </w:tc>
        <w:tc>
          <w:tcPr>
            <w:tcW w:w="992" w:type="dxa"/>
          </w:tcPr>
          <w:p w14:paraId="05EDD626"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0.82</w:t>
            </w:r>
          </w:p>
        </w:tc>
      </w:tr>
      <w:tr w:rsidR="009F754A" w:rsidRPr="00307514" w14:paraId="1220294D" w14:textId="77777777" w:rsidTr="00F032D7">
        <w:trPr>
          <w:trHeight w:val="436"/>
          <w:jc w:val="center"/>
        </w:trPr>
        <w:tc>
          <w:tcPr>
            <w:tcW w:w="1374" w:type="dxa"/>
          </w:tcPr>
          <w:p w14:paraId="11D3319C"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INFC3</w:t>
            </w:r>
          </w:p>
        </w:tc>
        <w:tc>
          <w:tcPr>
            <w:tcW w:w="4740" w:type="dxa"/>
          </w:tcPr>
          <w:p w14:paraId="6E22F66D"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 xml:space="preserve">The information exchanged by members in Xcar.com is timely </w:t>
            </w:r>
          </w:p>
        </w:tc>
        <w:tc>
          <w:tcPr>
            <w:tcW w:w="839" w:type="dxa"/>
          </w:tcPr>
          <w:p w14:paraId="4E549BBF"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3.56</w:t>
            </w:r>
          </w:p>
        </w:tc>
        <w:tc>
          <w:tcPr>
            <w:tcW w:w="992" w:type="dxa"/>
          </w:tcPr>
          <w:p w14:paraId="1EE7DACF"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0.82</w:t>
            </w:r>
          </w:p>
        </w:tc>
        <w:tc>
          <w:tcPr>
            <w:tcW w:w="992" w:type="dxa"/>
          </w:tcPr>
          <w:p w14:paraId="3FC20AAB"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0.69</w:t>
            </w:r>
          </w:p>
        </w:tc>
      </w:tr>
      <w:tr w:rsidR="009F754A" w:rsidRPr="00307514" w14:paraId="1D2EBF90" w14:textId="77777777" w:rsidTr="00F032D7">
        <w:trPr>
          <w:trHeight w:val="245"/>
          <w:jc w:val="center"/>
        </w:trPr>
        <w:tc>
          <w:tcPr>
            <w:tcW w:w="8937" w:type="dxa"/>
            <w:gridSpan w:val="5"/>
          </w:tcPr>
          <w:p w14:paraId="76DD2704" w14:textId="77777777" w:rsidR="009F754A" w:rsidRPr="00307514" w:rsidRDefault="009F754A" w:rsidP="00C738DE">
            <w:pPr>
              <w:autoSpaceDE w:val="0"/>
              <w:autoSpaceDN w:val="0"/>
              <w:adjustRightInd w:val="0"/>
              <w:spacing w:after="0" w:line="240" w:lineRule="auto"/>
              <w:ind w:right="60"/>
              <w:jc w:val="both"/>
              <w:rPr>
                <w:rFonts w:ascii="Times New Roman" w:hAnsi="Times New Roman" w:cs="Times New Roman"/>
                <w:b/>
                <w:color w:val="000000"/>
                <w:lang w:eastAsia="zh-CN"/>
              </w:rPr>
            </w:pPr>
            <w:r w:rsidRPr="00307514">
              <w:rPr>
                <w:rFonts w:ascii="Times New Roman" w:hAnsi="Times New Roman" w:cs="Times New Roman"/>
                <w:b/>
                <w:lang w:eastAsia="zh-CN"/>
              </w:rPr>
              <w:t xml:space="preserve">Quantity of Information Exchange (LogPosting) </w:t>
            </w:r>
          </w:p>
        </w:tc>
      </w:tr>
      <w:tr w:rsidR="009F754A" w:rsidRPr="00307514" w14:paraId="15A13ED2" w14:textId="77777777" w:rsidTr="00F032D7">
        <w:trPr>
          <w:trHeight w:val="277"/>
          <w:jc w:val="center"/>
        </w:trPr>
        <w:tc>
          <w:tcPr>
            <w:tcW w:w="1374" w:type="dxa"/>
            <w:tcBorders>
              <w:bottom w:val="single" w:sz="4" w:space="0" w:color="auto"/>
            </w:tcBorders>
          </w:tcPr>
          <w:p w14:paraId="2577BB93"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LogPosting</w:t>
            </w:r>
          </w:p>
        </w:tc>
        <w:tc>
          <w:tcPr>
            <w:tcW w:w="4740" w:type="dxa"/>
            <w:tcBorders>
              <w:bottom w:val="single" w:sz="4" w:space="0" w:color="auto"/>
            </w:tcBorders>
          </w:tcPr>
          <w:p w14:paraId="7D63BC15" w14:textId="77777777" w:rsidR="009F754A" w:rsidRPr="00307514" w:rsidRDefault="009F754A" w:rsidP="00C738DE">
            <w:pPr>
              <w:spacing w:after="0" w:line="240" w:lineRule="auto"/>
              <w:jc w:val="both"/>
              <w:rPr>
                <w:rFonts w:ascii="Times New Roman" w:hAnsi="Times New Roman" w:cs="Times New Roman"/>
                <w:lang w:eastAsia="zh-CN"/>
              </w:rPr>
            </w:pPr>
            <w:r w:rsidRPr="00307514">
              <w:rPr>
                <w:rFonts w:ascii="Times New Roman" w:hAnsi="Times New Roman" w:cs="Times New Roman"/>
                <w:lang w:eastAsia="zh-CN"/>
              </w:rPr>
              <w:t>The total number of responses in the past one month</w:t>
            </w:r>
          </w:p>
        </w:tc>
        <w:tc>
          <w:tcPr>
            <w:tcW w:w="839" w:type="dxa"/>
            <w:tcBorders>
              <w:bottom w:val="single" w:sz="4" w:space="0" w:color="auto"/>
            </w:tcBorders>
          </w:tcPr>
          <w:p w14:paraId="76336EFB"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2.1</w:t>
            </w:r>
          </w:p>
        </w:tc>
        <w:tc>
          <w:tcPr>
            <w:tcW w:w="992" w:type="dxa"/>
            <w:tcBorders>
              <w:bottom w:val="single" w:sz="4" w:space="0" w:color="auto"/>
            </w:tcBorders>
          </w:tcPr>
          <w:p w14:paraId="2E358F0B"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1.5</w:t>
            </w:r>
          </w:p>
        </w:tc>
        <w:tc>
          <w:tcPr>
            <w:tcW w:w="992" w:type="dxa"/>
            <w:tcBorders>
              <w:bottom w:val="single" w:sz="4" w:space="0" w:color="auto"/>
            </w:tcBorders>
          </w:tcPr>
          <w:p w14:paraId="57BD5636" w14:textId="77777777" w:rsidR="009F754A" w:rsidRPr="00307514" w:rsidRDefault="009F754A" w:rsidP="00C738DE">
            <w:pPr>
              <w:autoSpaceDE w:val="0"/>
              <w:autoSpaceDN w:val="0"/>
              <w:adjustRightInd w:val="0"/>
              <w:spacing w:after="0" w:line="240" w:lineRule="auto"/>
              <w:ind w:left="60" w:right="60"/>
              <w:jc w:val="center"/>
              <w:rPr>
                <w:rFonts w:ascii="Times New Roman" w:hAnsi="Times New Roman" w:cs="Times New Roman"/>
                <w:color w:val="000000"/>
                <w:lang w:eastAsia="zh-CN"/>
              </w:rPr>
            </w:pPr>
            <w:r w:rsidRPr="00307514">
              <w:rPr>
                <w:rFonts w:ascii="Times New Roman" w:hAnsi="Times New Roman" w:cs="Times New Roman"/>
                <w:color w:val="000000"/>
                <w:lang w:eastAsia="zh-CN"/>
              </w:rPr>
              <w:t>1.00</w:t>
            </w:r>
          </w:p>
        </w:tc>
      </w:tr>
    </w:tbl>
    <w:p w14:paraId="65F3B2A9" w14:textId="77777777" w:rsidR="009F754A" w:rsidRPr="00307514" w:rsidRDefault="009F754A" w:rsidP="009F754A">
      <w:pPr>
        <w:spacing w:after="0" w:line="480" w:lineRule="auto"/>
        <w:rPr>
          <w:rFonts w:ascii="Times New Roman" w:hAnsi="Times New Roman" w:cs="Times New Roman"/>
          <w:b/>
          <w:sz w:val="24"/>
          <w:szCs w:val="24"/>
        </w:rPr>
      </w:pPr>
    </w:p>
    <w:p w14:paraId="00E9E683" w14:textId="77777777" w:rsidR="009A62C2" w:rsidRPr="00307514" w:rsidRDefault="009A62C2"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sz w:val="24"/>
          <w:szCs w:val="24"/>
        </w:rPr>
        <w:br w:type="column"/>
      </w:r>
      <w:r w:rsidRPr="00307514">
        <w:rPr>
          <w:rFonts w:ascii="Times New Roman" w:hAnsi="Times New Roman" w:cs="Times New Roman"/>
          <w:b/>
          <w:sz w:val="24"/>
          <w:szCs w:val="24"/>
        </w:rPr>
        <w:lastRenderedPageBreak/>
        <w:t xml:space="preserve">Table </w:t>
      </w:r>
      <w:r w:rsidRPr="00307514">
        <w:rPr>
          <w:rFonts w:ascii="Times New Roman" w:hAnsi="Times New Roman" w:cs="Times New Roman"/>
          <w:b/>
          <w:color w:val="000000" w:themeColor="text1"/>
          <w:sz w:val="24"/>
          <w:szCs w:val="24"/>
        </w:rPr>
        <w:t>3</w:t>
      </w:r>
      <w:r w:rsidRPr="00307514">
        <w:rPr>
          <w:rFonts w:ascii="Times New Roman" w:hAnsi="Times New Roman" w:cs="Times New Roman"/>
          <w:b/>
          <w:sz w:val="24"/>
          <w:szCs w:val="24"/>
        </w:rPr>
        <w:t xml:space="preserve"> Correlation, Cronbach Alpha and AVE </w:t>
      </w:r>
    </w:p>
    <w:tbl>
      <w:tblPr>
        <w:tblStyle w:val="TableGrid"/>
        <w:tblW w:w="7941" w:type="dxa"/>
        <w:tblLayout w:type="fixed"/>
        <w:tblLook w:val="0420" w:firstRow="1" w:lastRow="0" w:firstColumn="0" w:lastColumn="0" w:noHBand="0" w:noVBand="1"/>
      </w:tblPr>
      <w:tblGrid>
        <w:gridCol w:w="1562"/>
        <w:gridCol w:w="993"/>
        <w:gridCol w:w="850"/>
        <w:gridCol w:w="851"/>
        <w:gridCol w:w="992"/>
        <w:gridCol w:w="1276"/>
        <w:gridCol w:w="1417"/>
      </w:tblGrid>
      <w:tr w:rsidR="009A62C2" w:rsidRPr="00307514" w14:paraId="30C6C565" w14:textId="77777777" w:rsidTr="00C738DE">
        <w:trPr>
          <w:trHeight w:val="484"/>
        </w:trPr>
        <w:tc>
          <w:tcPr>
            <w:tcW w:w="1562" w:type="dxa"/>
            <w:tcBorders>
              <w:top w:val="single" w:sz="4" w:space="0" w:color="auto"/>
              <w:left w:val="nil"/>
              <w:bottom w:val="single" w:sz="4" w:space="0" w:color="auto"/>
              <w:right w:val="nil"/>
            </w:tcBorders>
            <w:hideMark/>
          </w:tcPr>
          <w:p w14:paraId="283CD01C" w14:textId="77777777" w:rsidR="009A62C2" w:rsidRPr="00307514" w:rsidRDefault="009A62C2" w:rsidP="00C738DE">
            <w:pPr>
              <w:tabs>
                <w:tab w:val="center" w:pos="4320"/>
                <w:tab w:val="right" w:pos="8640"/>
              </w:tabs>
              <w:jc w:val="center"/>
              <w:rPr>
                <w:rFonts w:ascii="Times New Roman" w:eastAsia="Times New Roman" w:hAnsi="Times New Roman" w:cs="Times New Roman"/>
                <w:b/>
                <w:lang w:eastAsia="en-GB"/>
              </w:rPr>
            </w:pPr>
            <w:r w:rsidRPr="00307514">
              <w:rPr>
                <w:rFonts w:ascii="Times New Roman" w:eastAsia="Times New Roman" w:hAnsi="Times New Roman" w:cs="Times New Roman"/>
                <w:b/>
                <w:lang w:eastAsia="en-GB"/>
              </w:rPr>
              <w:t>Constructs</w:t>
            </w:r>
          </w:p>
        </w:tc>
        <w:tc>
          <w:tcPr>
            <w:tcW w:w="993" w:type="dxa"/>
            <w:tcBorders>
              <w:top w:val="single" w:sz="4" w:space="0" w:color="auto"/>
              <w:left w:val="nil"/>
              <w:bottom w:val="single" w:sz="4" w:space="0" w:color="auto"/>
              <w:right w:val="nil"/>
            </w:tcBorders>
            <w:hideMark/>
          </w:tcPr>
          <w:p w14:paraId="40089592"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INTER</w:t>
            </w:r>
          </w:p>
        </w:tc>
        <w:tc>
          <w:tcPr>
            <w:tcW w:w="850" w:type="dxa"/>
            <w:tcBorders>
              <w:top w:val="single" w:sz="4" w:space="0" w:color="auto"/>
              <w:left w:val="nil"/>
              <w:bottom w:val="single" w:sz="4" w:space="0" w:color="auto"/>
              <w:right w:val="nil"/>
            </w:tcBorders>
            <w:hideMark/>
          </w:tcPr>
          <w:p w14:paraId="245EC763"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 xml:space="preserve">SLAN </w:t>
            </w:r>
          </w:p>
        </w:tc>
        <w:tc>
          <w:tcPr>
            <w:tcW w:w="851" w:type="dxa"/>
            <w:tcBorders>
              <w:top w:val="single" w:sz="4" w:space="0" w:color="auto"/>
              <w:left w:val="nil"/>
              <w:bottom w:val="single" w:sz="4" w:space="0" w:color="auto"/>
              <w:right w:val="nil"/>
            </w:tcBorders>
            <w:hideMark/>
          </w:tcPr>
          <w:p w14:paraId="6313EBBE"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 xml:space="preserve">IDEN </w:t>
            </w:r>
          </w:p>
        </w:tc>
        <w:tc>
          <w:tcPr>
            <w:tcW w:w="992" w:type="dxa"/>
            <w:tcBorders>
              <w:top w:val="single" w:sz="4" w:space="0" w:color="auto"/>
              <w:left w:val="nil"/>
              <w:bottom w:val="single" w:sz="4" w:space="0" w:color="auto"/>
              <w:right w:val="nil"/>
            </w:tcBorders>
            <w:hideMark/>
          </w:tcPr>
          <w:p w14:paraId="0E47BC81"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COMIT</w:t>
            </w:r>
          </w:p>
        </w:tc>
        <w:tc>
          <w:tcPr>
            <w:tcW w:w="1276" w:type="dxa"/>
            <w:tcBorders>
              <w:top w:val="single" w:sz="4" w:space="0" w:color="auto"/>
              <w:left w:val="nil"/>
              <w:bottom w:val="single" w:sz="4" w:space="0" w:color="auto"/>
              <w:right w:val="nil"/>
            </w:tcBorders>
            <w:hideMark/>
          </w:tcPr>
          <w:p w14:paraId="71176A97"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INFC</w:t>
            </w:r>
          </w:p>
          <w:p w14:paraId="2A6118DF"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QUALITY</w:t>
            </w:r>
          </w:p>
        </w:tc>
        <w:tc>
          <w:tcPr>
            <w:tcW w:w="1417" w:type="dxa"/>
            <w:tcBorders>
              <w:top w:val="single" w:sz="4" w:space="0" w:color="auto"/>
              <w:left w:val="nil"/>
              <w:bottom w:val="single" w:sz="4" w:space="0" w:color="auto"/>
              <w:right w:val="nil"/>
            </w:tcBorders>
            <w:hideMark/>
          </w:tcPr>
          <w:p w14:paraId="6A03D9C8"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INFC QUANTITY</w:t>
            </w:r>
          </w:p>
        </w:tc>
      </w:tr>
      <w:tr w:rsidR="009A62C2" w:rsidRPr="00307514" w14:paraId="4D3E6CA1" w14:textId="77777777" w:rsidTr="00C738DE">
        <w:trPr>
          <w:trHeight w:val="365"/>
        </w:trPr>
        <w:tc>
          <w:tcPr>
            <w:tcW w:w="1562" w:type="dxa"/>
            <w:tcBorders>
              <w:top w:val="single" w:sz="4" w:space="0" w:color="auto"/>
              <w:left w:val="nil"/>
              <w:bottom w:val="nil"/>
              <w:right w:val="nil"/>
            </w:tcBorders>
            <w:hideMark/>
          </w:tcPr>
          <w:p w14:paraId="548F7135"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SLAN</w:t>
            </w:r>
          </w:p>
        </w:tc>
        <w:tc>
          <w:tcPr>
            <w:tcW w:w="993" w:type="dxa"/>
            <w:tcBorders>
              <w:top w:val="single" w:sz="4" w:space="0" w:color="auto"/>
              <w:left w:val="nil"/>
              <w:bottom w:val="nil"/>
              <w:right w:val="nil"/>
            </w:tcBorders>
            <w:hideMark/>
          </w:tcPr>
          <w:p w14:paraId="1DF6DCF7"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0.535*</w:t>
            </w:r>
          </w:p>
        </w:tc>
        <w:tc>
          <w:tcPr>
            <w:tcW w:w="850" w:type="dxa"/>
            <w:tcBorders>
              <w:top w:val="single" w:sz="4" w:space="0" w:color="auto"/>
              <w:left w:val="nil"/>
              <w:bottom w:val="nil"/>
              <w:right w:val="nil"/>
            </w:tcBorders>
            <w:hideMark/>
          </w:tcPr>
          <w:p w14:paraId="2287B9FD" w14:textId="77777777" w:rsidR="009A62C2" w:rsidRPr="00307514" w:rsidRDefault="009A62C2" w:rsidP="00C738DE">
            <w:pPr>
              <w:keepNext/>
              <w:keepLines/>
              <w:tabs>
                <w:tab w:val="center" w:pos="4320"/>
                <w:tab w:val="right" w:pos="8640"/>
              </w:tabs>
              <w:jc w:val="center"/>
              <w:outlineLvl w:val="0"/>
              <w:rPr>
                <w:rFonts w:ascii="Times New Roman" w:eastAsia="Times New Roman" w:hAnsi="Times New Roman" w:cs="Times New Roman"/>
                <w:lang w:eastAsia="en-GB"/>
              </w:rPr>
            </w:pPr>
          </w:p>
        </w:tc>
        <w:tc>
          <w:tcPr>
            <w:tcW w:w="851" w:type="dxa"/>
            <w:tcBorders>
              <w:top w:val="single" w:sz="4" w:space="0" w:color="auto"/>
              <w:left w:val="nil"/>
              <w:bottom w:val="nil"/>
              <w:right w:val="nil"/>
            </w:tcBorders>
            <w:hideMark/>
          </w:tcPr>
          <w:p w14:paraId="4BF6D29C" w14:textId="77777777" w:rsidR="009A62C2" w:rsidRPr="00307514" w:rsidRDefault="009A62C2" w:rsidP="00C738DE">
            <w:pPr>
              <w:keepNext/>
              <w:keepLines/>
              <w:tabs>
                <w:tab w:val="center" w:pos="4320"/>
                <w:tab w:val="right" w:pos="8640"/>
              </w:tabs>
              <w:outlineLvl w:val="0"/>
              <w:rPr>
                <w:rFonts w:ascii="Times New Roman" w:eastAsia="Times New Roman" w:hAnsi="Times New Roman" w:cs="Times New Roman"/>
                <w:lang w:eastAsia="en-GB"/>
              </w:rPr>
            </w:pPr>
          </w:p>
        </w:tc>
        <w:tc>
          <w:tcPr>
            <w:tcW w:w="992" w:type="dxa"/>
            <w:tcBorders>
              <w:top w:val="single" w:sz="4" w:space="0" w:color="auto"/>
              <w:left w:val="nil"/>
              <w:bottom w:val="nil"/>
              <w:right w:val="nil"/>
            </w:tcBorders>
            <w:hideMark/>
          </w:tcPr>
          <w:p w14:paraId="56FA913F" w14:textId="77777777" w:rsidR="009A62C2" w:rsidRPr="00307514" w:rsidRDefault="009A62C2" w:rsidP="00C738DE">
            <w:pPr>
              <w:keepNext/>
              <w:keepLines/>
              <w:tabs>
                <w:tab w:val="center" w:pos="4320"/>
                <w:tab w:val="right" w:pos="8640"/>
              </w:tabs>
              <w:outlineLvl w:val="0"/>
              <w:rPr>
                <w:rFonts w:ascii="Times New Roman" w:eastAsia="Times New Roman" w:hAnsi="Times New Roman" w:cs="Times New Roman"/>
                <w:lang w:eastAsia="en-GB"/>
              </w:rPr>
            </w:pPr>
          </w:p>
        </w:tc>
        <w:tc>
          <w:tcPr>
            <w:tcW w:w="1276" w:type="dxa"/>
            <w:tcBorders>
              <w:top w:val="single" w:sz="4" w:space="0" w:color="auto"/>
              <w:left w:val="nil"/>
              <w:bottom w:val="nil"/>
              <w:right w:val="nil"/>
            </w:tcBorders>
            <w:hideMark/>
          </w:tcPr>
          <w:p w14:paraId="65A31146" w14:textId="77777777" w:rsidR="009A62C2" w:rsidRPr="00307514" w:rsidRDefault="009A62C2" w:rsidP="00C738DE">
            <w:pPr>
              <w:keepNext/>
              <w:keepLines/>
              <w:tabs>
                <w:tab w:val="center" w:pos="4320"/>
                <w:tab w:val="right" w:pos="8640"/>
              </w:tabs>
              <w:outlineLvl w:val="0"/>
              <w:rPr>
                <w:rFonts w:ascii="Times New Roman" w:eastAsia="Times New Roman" w:hAnsi="Times New Roman" w:cs="Times New Roman"/>
                <w:lang w:eastAsia="en-GB"/>
              </w:rPr>
            </w:pPr>
          </w:p>
        </w:tc>
        <w:tc>
          <w:tcPr>
            <w:tcW w:w="1417" w:type="dxa"/>
            <w:tcBorders>
              <w:top w:val="single" w:sz="4" w:space="0" w:color="auto"/>
              <w:left w:val="nil"/>
              <w:bottom w:val="nil"/>
              <w:right w:val="nil"/>
            </w:tcBorders>
            <w:hideMark/>
          </w:tcPr>
          <w:p w14:paraId="3BDAA025" w14:textId="77777777" w:rsidR="009A62C2" w:rsidRPr="00307514" w:rsidRDefault="009A62C2" w:rsidP="00C738DE">
            <w:pPr>
              <w:keepNext/>
              <w:keepLines/>
              <w:tabs>
                <w:tab w:val="center" w:pos="4320"/>
                <w:tab w:val="right" w:pos="8640"/>
              </w:tabs>
              <w:outlineLvl w:val="0"/>
              <w:rPr>
                <w:rFonts w:ascii="Times New Roman" w:eastAsia="Times New Roman" w:hAnsi="Times New Roman" w:cs="Times New Roman"/>
                <w:lang w:eastAsia="en-GB"/>
              </w:rPr>
            </w:pPr>
          </w:p>
        </w:tc>
      </w:tr>
      <w:tr w:rsidR="009A62C2" w:rsidRPr="00307514" w14:paraId="0176034D" w14:textId="77777777" w:rsidTr="00C738DE">
        <w:trPr>
          <w:trHeight w:val="270"/>
        </w:trPr>
        <w:tc>
          <w:tcPr>
            <w:tcW w:w="1562" w:type="dxa"/>
            <w:tcBorders>
              <w:top w:val="nil"/>
              <w:left w:val="nil"/>
              <w:bottom w:val="nil"/>
              <w:right w:val="nil"/>
            </w:tcBorders>
            <w:hideMark/>
          </w:tcPr>
          <w:p w14:paraId="6EDA3760"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IDEN</w:t>
            </w:r>
          </w:p>
        </w:tc>
        <w:tc>
          <w:tcPr>
            <w:tcW w:w="993" w:type="dxa"/>
            <w:tcBorders>
              <w:top w:val="nil"/>
              <w:left w:val="nil"/>
              <w:bottom w:val="nil"/>
              <w:right w:val="nil"/>
            </w:tcBorders>
            <w:hideMark/>
          </w:tcPr>
          <w:p w14:paraId="448B4460"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0.733*</w:t>
            </w:r>
          </w:p>
        </w:tc>
        <w:tc>
          <w:tcPr>
            <w:tcW w:w="850" w:type="dxa"/>
            <w:tcBorders>
              <w:top w:val="nil"/>
              <w:left w:val="nil"/>
              <w:bottom w:val="nil"/>
              <w:right w:val="nil"/>
            </w:tcBorders>
            <w:hideMark/>
          </w:tcPr>
          <w:p w14:paraId="2DCB034C"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0.589*</w:t>
            </w:r>
          </w:p>
        </w:tc>
        <w:tc>
          <w:tcPr>
            <w:tcW w:w="851" w:type="dxa"/>
            <w:tcBorders>
              <w:top w:val="nil"/>
              <w:left w:val="nil"/>
              <w:bottom w:val="nil"/>
              <w:right w:val="nil"/>
            </w:tcBorders>
            <w:hideMark/>
          </w:tcPr>
          <w:p w14:paraId="604A4E14" w14:textId="77777777" w:rsidR="009A62C2" w:rsidRPr="00307514" w:rsidRDefault="009A62C2" w:rsidP="00C738DE">
            <w:pPr>
              <w:keepNext/>
              <w:keepLines/>
              <w:tabs>
                <w:tab w:val="center" w:pos="4320"/>
                <w:tab w:val="right" w:pos="8640"/>
              </w:tabs>
              <w:jc w:val="center"/>
              <w:outlineLvl w:val="0"/>
              <w:rPr>
                <w:rFonts w:ascii="Times New Roman" w:eastAsia="Times New Roman" w:hAnsi="Times New Roman" w:cs="Times New Roman"/>
                <w:lang w:eastAsia="en-GB"/>
              </w:rPr>
            </w:pPr>
          </w:p>
        </w:tc>
        <w:tc>
          <w:tcPr>
            <w:tcW w:w="992" w:type="dxa"/>
            <w:tcBorders>
              <w:top w:val="nil"/>
              <w:left w:val="nil"/>
              <w:bottom w:val="nil"/>
              <w:right w:val="nil"/>
            </w:tcBorders>
            <w:hideMark/>
          </w:tcPr>
          <w:p w14:paraId="1DA23C72" w14:textId="77777777" w:rsidR="009A62C2" w:rsidRPr="00307514" w:rsidRDefault="009A62C2" w:rsidP="00C738DE">
            <w:pPr>
              <w:keepNext/>
              <w:keepLines/>
              <w:tabs>
                <w:tab w:val="center" w:pos="4320"/>
                <w:tab w:val="right" w:pos="8640"/>
              </w:tabs>
              <w:outlineLvl w:val="0"/>
              <w:rPr>
                <w:rFonts w:ascii="Times New Roman" w:eastAsia="Times New Roman" w:hAnsi="Times New Roman" w:cs="Times New Roman"/>
                <w:lang w:eastAsia="en-GB"/>
              </w:rPr>
            </w:pPr>
          </w:p>
        </w:tc>
        <w:tc>
          <w:tcPr>
            <w:tcW w:w="1276" w:type="dxa"/>
            <w:tcBorders>
              <w:top w:val="nil"/>
              <w:left w:val="nil"/>
              <w:bottom w:val="nil"/>
              <w:right w:val="nil"/>
            </w:tcBorders>
            <w:hideMark/>
          </w:tcPr>
          <w:p w14:paraId="73F59975" w14:textId="77777777" w:rsidR="009A62C2" w:rsidRPr="00307514" w:rsidRDefault="009A62C2" w:rsidP="00C738DE">
            <w:pPr>
              <w:keepNext/>
              <w:keepLines/>
              <w:tabs>
                <w:tab w:val="center" w:pos="4320"/>
                <w:tab w:val="right" w:pos="8640"/>
              </w:tabs>
              <w:outlineLvl w:val="0"/>
              <w:rPr>
                <w:rFonts w:ascii="Times New Roman" w:eastAsia="Times New Roman" w:hAnsi="Times New Roman" w:cs="Times New Roman"/>
                <w:lang w:eastAsia="en-GB"/>
              </w:rPr>
            </w:pPr>
          </w:p>
        </w:tc>
        <w:tc>
          <w:tcPr>
            <w:tcW w:w="1417" w:type="dxa"/>
            <w:tcBorders>
              <w:top w:val="nil"/>
              <w:left w:val="nil"/>
              <w:bottom w:val="nil"/>
              <w:right w:val="nil"/>
            </w:tcBorders>
            <w:hideMark/>
          </w:tcPr>
          <w:p w14:paraId="300D189D" w14:textId="77777777" w:rsidR="009A62C2" w:rsidRPr="00307514" w:rsidRDefault="009A62C2" w:rsidP="00C738DE">
            <w:pPr>
              <w:keepNext/>
              <w:keepLines/>
              <w:tabs>
                <w:tab w:val="center" w:pos="4320"/>
                <w:tab w:val="right" w:pos="8640"/>
              </w:tabs>
              <w:outlineLvl w:val="0"/>
              <w:rPr>
                <w:rFonts w:ascii="Times New Roman" w:eastAsia="Times New Roman" w:hAnsi="Times New Roman" w:cs="Times New Roman"/>
                <w:lang w:eastAsia="en-GB"/>
              </w:rPr>
            </w:pPr>
          </w:p>
        </w:tc>
      </w:tr>
      <w:tr w:rsidR="009A62C2" w:rsidRPr="00307514" w14:paraId="7834E3DB" w14:textId="77777777" w:rsidTr="00C738DE">
        <w:trPr>
          <w:trHeight w:val="275"/>
        </w:trPr>
        <w:tc>
          <w:tcPr>
            <w:tcW w:w="1562" w:type="dxa"/>
            <w:tcBorders>
              <w:top w:val="nil"/>
              <w:left w:val="nil"/>
              <w:bottom w:val="nil"/>
              <w:right w:val="nil"/>
            </w:tcBorders>
            <w:hideMark/>
          </w:tcPr>
          <w:p w14:paraId="2769404B"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COMIT</w:t>
            </w:r>
          </w:p>
        </w:tc>
        <w:tc>
          <w:tcPr>
            <w:tcW w:w="993" w:type="dxa"/>
            <w:tcBorders>
              <w:top w:val="nil"/>
              <w:left w:val="nil"/>
              <w:bottom w:val="nil"/>
              <w:right w:val="nil"/>
            </w:tcBorders>
            <w:hideMark/>
          </w:tcPr>
          <w:p w14:paraId="0BD4543E"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0.639*</w:t>
            </w:r>
          </w:p>
        </w:tc>
        <w:tc>
          <w:tcPr>
            <w:tcW w:w="850" w:type="dxa"/>
            <w:tcBorders>
              <w:top w:val="nil"/>
              <w:left w:val="nil"/>
              <w:bottom w:val="nil"/>
              <w:right w:val="nil"/>
            </w:tcBorders>
            <w:hideMark/>
          </w:tcPr>
          <w:p w14:paraId="6BB08914"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0.574*</w:t>
            </w:r>
          </w:p>
        </w:tc>
        <w:tc>
          <w:tcPr>
            <w:tcW w:w="851" w:type="dxa"/>
            <w:tcBorders>
              <w:top w:val="nil"/>
              <w:left w:val="nil"/>
              <w:bottom w:val="nil"/>
              <w:right w:val="nil"/>
            </w:tcBorders>
            <w:hideMark/>
          </w:tcPr>
          <w:p w14:paraId="6E87AF73"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0.774*</w:t>
            </w:r>
          </w:p>
        </w:tc>
        <w:tc>
          <w:tcPr>
            <w:tcW w:w="992" w:type="dxa"/>
            <w:tcBorders>
              <w:top w:val="nil"/>
              <w:left w:val="nil"/>
              <w:bottom w:val="nil"/>
              <w:right w:val="nil"/>
            </w:tcBorders>
            <w:hideMark/>
          </w:tcPr>
          <w:p w14:paraId="6662B5A7" w14:textId="77777777" w:rsidR="009A62C2" w:rsidRPr="00307514" w:rsidRDefault="009A62C2" w:rsidP="00C738DE">
            <w:pPr>
              <w:keepNext/>
              <w:keepLines/>
              <w:tabs>
                <w:tab w:val="center" w:pos="4320"/>
                <w:tab w:val="right" w:pos="8640"/>
              </w:tabs>
              <w:jc w:val="center"/>
              <w:outlineLvl w:val="0"/>
              <w:rPr>
                <w:rFonts w:ascii="Times New Roman" w:eastAsia="Times New Roman" w:hAnsi="Times New Roman" w:cs="Times New Roman"/>
                <w:lang w:eastAsia="en-GB"/>
              </w:rPr>
            </w:pPr>
          </w:p>
        </w:tc>
        <w:tc>
          <w:tcPr>
            <w:tcW w:w="1276" w:type="dxa"/>
            <w:tcBorders>
              <w:top w:val="nil"/>
              <w:left w:val="nil"/>
              <w:bottom w:val="nil"/>
              <w:right w:val="nil"/>
            </w:tcBorders>
            <w:hideMark/>
          </w:tcPr>
          <w:p w14:paraId="73DFB0A4" w14:textId="77777777" w:rsidR="009A62C2" w:rsidRPr="00307514" w:rsidRDefault="009A62C2" w:rsidP="00C738DE">
            <w:pPr>
              <w:keepNext/>
              <w:keepLines/>
              <w:tabs>
                <w:tab w:val="center" w:pos="4320"/>
                <w:tab w:val="right" w:pos="8640"/>
              </w:tabs>
              <w:outlineLvl w:val="0"/>
              <w:rPr>
                <w:rFonts w:ascii="Times New Roman" w:eastAsia="Times New Roman" w:hAnsi="Times New Roman" w:cs="Times New Roman"/>
                <w:lang w:eastAsia="en-GB"/>
              </w:rPr>
            </w:pPr>
          </w:p>
        </w:tc>
        <w:tc>
          <w:tcPr>
            <w:tcW w:w="1417" w:type="dxa"/>
            <w:tcBorders>
              <w:top w:val="nil"/>
              <w:left w:val="nil"/>
              <w:bottom w:val="nil"/>
              <w:right w:val="nil"/>
            </w:tcBorders>
            <w:hideMark/>
          </w:tcPr>
          <w:p w14:paraId="67886FC6" w14:textId="77777777" w:rsidR="009A62C2" w:rsidRPr="00307514" w:rsidRDefault="009A62C2" w:rsidP="00C738DE">
            <w:pPr>
              <w:keepNext/>
              <w:keepLines/>
              <w:tabs>
                <w:tab w:val="center" w:pos="4320"/>
                <w:tab w:val="right" w:pos="8640"/>
              </w:tabs>
              <w:outlineLvl w:val="0"/>
              <w:rPr>
                <w:rFonts w:ascii="Times New Roman" w:eastAsia="Times New Roman" w:hAnsi="Times New Roman" w:cs="Times New Roman"/>
                <w:lang w:eastAsia="en-GB"/>
              </w:rPr>
            </w:pPr>
          </w:p>
        </w:tc>
      </w:tr>
      <w:tr w:rsidR="009A62C2" w:rsidRPr="00307514" w14:paraId="5309B513" w14:textId="77777777" w:rsidTr="00C738DE">
        <w:trPr>
          <w:trHeight w:val="548"/>
        </w:trPr>
        <w:tc>
          <w:tcPr>
            <w:tcW w:w="1562" w:type="dxa"/>
            <w:tcBorders>
              <w:top w:val="nil"/>
              <w:left w:val="nil"/>
              <w:bottom w:val="nil"/>
              <w:right w:val="nil"/>
            </w:tcBorders>
            <w:hideMark/>
          </w:tcPr>
          <w:p w14:paraId="20163C1A"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INFC</w:t>
            </w:r>
          </w:p>
          <w:p w14:paraId="100C6885"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QUALITY</w:t>
            </w:r>
          </w:p>
        </w:tc>
        <w:tc>
          <w:tcPr>
            <w:tcW w:w="993" w:type="dxa"/>
            <w:tcBorders>
              <w:top w:val="nil"/>
              <w:left w:val="nil"/>
              <w:bottom w:val="nil"/>
              <w:right w:val="nil"/>
            </w:tcBorders>
            <w:hideMark/>
          </w:tcPr>
          <w:p w14:paraId="47127D33"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0.522*</w:t>
            </w:r>
          </w:p>
        </w:tc>
        <w:tc>
          <w:tcPr>
            <w:tcW w:w="850" w:type="dxa"/>
            <w:tcBorders>
              <w:top w:val="nil"/>
              <w:left w:val="nil"/>
              <w:bottom w:val="nil"/>
              <w:right w:val="nil"/>
            </w:tcBorders>
            <w:hideMark/>
          </w:tcPr>
          <w:p w14:paraId="2B59E0ED"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0.622*</w:t>
            </w:r>
          </w:p>
        </w:tc>
        <w:tc>
          <w:tcPr>
            <w:tcW w:w="851" w:type="dxa"/>
            <w:tcBorders>
              <w:top w:val="nil"/>
              <w:left w:val="nil"/>
              <w:bottom w:val="nil"/>
              <w:right w:val="nil"/>
            </w:tcBorders>
            <w:hideMark/>
          </w:tcPr>
          <w:p w14:paraId="32169DF2"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0.617*</w:t>
            </w:r>
          </w:p>
        </w:tc>
        <w:tc>
          <w:tcPr>
            <w:tcW w:w="992" w:type="dxa"/>
            <w:tcBorders>
              <w:top w:val="nil"/>
              <w:left w:val="nil"/>
              <w:bottom w:val="nil"/>
              <w:right w:val="nil"/>
            </w:tcBorders>
            <w:hideMark/>
          </w:tcPr>
          <w:p w14:paraId="28B60915"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0.541*</w:t>
            </w:r>
          </w:p>
        </w:tc>
        <w:tc>
          <w:tcPr>
            <w:tcW w:w="1276" w:type="dxa"/>
            <w:tcBorders>
              <w:top w:val="nil"/>
              <w:left w:val="nil"/>
              <w:bottom w:val="nil"/>
              <w:right w:val="nil"/>
            </w:tcBorders>
            <w:hideMark/>
          </w:tcPr>
          <w:p w14:paraId="6A873EFF" w14:textId="77777777" w:rsidR="009A62C2" w:rsidRPr="00307514" w:rsidRDefault="009A62C2" w:rsidP="00C738DE">
            <w:pPr>
              <w:keepNext/>
              <w:keepLines/>
              <w:tabs>
                <w:tab w:val="center" w:pos="4320"/>
                <w:tab w:val="right" w:pos="8640"/>
              </w:tabs>
              <w:jc w:val="center"/>
              <w:outlineLvl w:val="0"/>
              <w:rPr>
                <w:rFonts w:ascii="Times New Roman" w:eastAsia="Times New Roman" w:hAnsi="Times New Roman" w:cs="Times New Roman"/>
                <w:lang w:eastAsia="en-GB"/>
              </w:rPr>
            </w:pPr>
          </w:p>
        </w:tc>
        <w:tc>
          <w:tcPr>
            <w:tcW w:w="1417" w:type="dxa"/>
            <w:tcBorders>
              <w:top w:val="nil"/>
              <w:left w:val="nil"/>
              <w:bottom w:val="nil"/>
              <w:right w:val="nil"/>
            </w:tcBorders>
            <w:hideMark/>
          </w:tcPr>
          <w:p w14:paraId="6188AAB4" w14:textId="77777777" w:rsidR="009A62C2" w:rsidRPr="00307514" w:rsidRDefault="009A62C2" w:rsidP="00C738DE">
            <w:pPr>
              <w:keepNext/>
              <w:keepLines/>
              <w:tabs>
                <w:tab w:val="center" w:pos="4320"/>
                <w:tab w:val="right" w:pos="8640"/>
              </w:tabs>
              <w:outlineLvl w:val="0"/>
              <w:rPr>
                <w:rFonts w:ascii="Times New Roman" w:eastAsia="Times New Roman" w:hAnsi="Times New Roman" w:cs="Times New Roman"/>
                <w:lang w:eastAsia="en-GB"/>
              </w:rPr>
            </w:pPr>
          </w:p>
        </w:tc>
      </w:tr>
      <w:tr w:rsidR="009A62C2" w:rsidRPr="00307514" w14:paraId="35B7E6AF" w14:textId="77777777" w:rsidTr="00C738DE">
        <w:trPr>
          <w:trHeight w:val="556"/>
        </w:trPr>
        <w:tc>
          <w:tcPr>
            <w:tcW w:w="1562" w:type="dxa"/>
            <w:tcBorders>
              <w:top w:val="nil"/>
              <w:left w:val="nil"/>
              <w:bottom w:val="nil"/>
              <w:right w:val="nil"/>
            </w:tcBorders>
            <w:hideMark/>
          </w:tcPr>
          <w:p w14:paraId="36747325"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INFC QUANTITY</w:t>
            </w:r>
          </w:p>
        </w:tc>
        <w:tc>
          <w:tcPr>
            <w:tcW w:w="993" w:type="dxa"/>
            <w:tcBorders>
              <w:top w:val="nil"/>
              <w:left w:val="nil"/>
              <w:bottom w:val="nil"/>
              <w:right w:val="nil"/>
            </w:tcBorders>
            <w:hideMark/>
          </w:tcPr>
          <w:p w14:paraId="2C7212BB"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0.131*</w:t>
            </w:r>
          </w:p>
        </w:tc>
        <w:tc>
          <w:tcPr>
            <w:tcW w:w="850" w:type="dxa"/>
            <w:tcBorders>
              <w:top w:val="nil"/>
              <w:left w:val="nil"/>
              <w:bottom w:val="nil"/>
              <w:right w:val="nil"/>
            </w:tcBorders>
            <w:hideMark/>
          </w:tcPr>
          <w:p w14:paraId="2F4563EE"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0.013</w:t>
            </w:r>
          </w:p>
        </w:tc>
        <w:tc>
          <w:tcPr>
            <w:tcW w:w="851" w:type="dxa"/>
            <w:tcBorders>
              <w:top w:val="nil"/>
              <w:left w:val="nil"/>
              <w:bottom w:val="nil"/>
              <w:right w:val="nil"/>
            </w:tcBorders>
            <w:hideMark/>
          </w:tcPr>
          <w:p w14:paraId="14176CB1"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0.188*</w:t>
            </w:r>
          </w:p>
        </w:tc>
        <w:tc>
          <w:tcPr>
            <w:tcW w:w="992" w:type="dxa"/>
            <w:tcBorders>
              <w:top w:val="nil"/>
              <w:left w:val="nil"/>
              <w:bottom w:val="nil"/>
              <w:right w:val="nil"/>
            </w:tcBorders>
            <w:hideMark/>
          </w:tcPr>
          <w:p w14:paraId="61B183DC"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0.141*</w:t>
            </w:r>
          </w:p>
        </w:tc>
        <w:tc>
          <w:tcPr>
            <w:tcW w:w="1276" w:type="dxa"/>
            <w:tcBorders>
              <w:top w:val="nil"/>
              <w:left w:val="nil"/>
              <w:bottom w:val="nil"/>
              <w:right w:val="nil"/>
            </w:tcBorders>
            <w:hideMark/>
          </w:tcPr>
          <w:p w14:paraId="721C8CA6"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0.103</w:t>
            </w:r>
          </w:p>
        </w:tc>
        <w:tc>
          <w:tcPr>
            <w:tcW w:w="1417" w:type="dxa"/>
            <w:tcBorders>
              <w:top w:val="nil"/>
              <w:left w:val="nil"/>
              <w:bottom w:val="nil"/>
              <w:right w:val="nil"/>
            </w:tcBorders>
            <w:hideMark/>
          </w:tcPr>
          <w:p w14:paraId="4C4CB490" w14:textId="77777777" w:rsidR="009A62C2" w:rsidRPr="00307514" w:rsidRDefault="009A62C2" w:rsidP="00C738DE">
            <w:pPr>
              <w:jc w:val="center"/>
              <w:rPr>
                <w:rFonts w:ascii="Times New Roman" w:eastAsia="Times New Roman" w:hAnsi="Times New Roman" w:cs="Times New Roman"/>
                <w:lang w:eastAsia="en-GB"/>
              </w:rPr>
            </w:pPr>
            <w:r w:rsidRPr="00307514">
              <w:rPr>
                <w:rFonts w:ascii="Times New Roman" w:eastAsia="MS PGothic" w:hAnsi="Times New Roman" w:cs="Times New Roman"/>
                <w:color w:val="000000" w:themeColor="text1"/>
                <w:kern w:val="24"/>
                <w:lang w:eastAsia="en-GB"/>
              </w:rPr>
              <w:t>-</w:t>
            </w:r>
          </w:p>
        </w:tc>
      </w:tr>
      <w:tr w:rsidR="009A62C2" w:rsidRPr="00307514" w14:paraId="745A0E76" w14:textId="77777777" w:rsidTr="00C738DE">
        <w:trPr>
          <w:trHeight w:val="280"/>
        </w:trPr>
        <w:tc>
          <w:tcPr>
            <w:tcW w:w="1562" w:type="dxa"/>
            <w:tcBorders>
              <w:top w:val="nil"/>
              <w:left w:val="nil"/>
              <w:bottom w:val="nil"/>
              <w:right w:val="nil"/>
            </w:tcBorders>
            <w:hideMark/>
          </w:tcPr>
          <w:p w14:paraId="6B199067"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AVE</w:t>
            </w:r>
          </w:p>
        </w:tc>
        <w:tc>
          <w:tcPr>
            <w:tcW w:w="993" w:type="dxa"/>
            <w:tcBorders>
              <w:top w:val="nil"/>
              <w:left w:val="nil"/>
              <w:bottom w:val="nil"/>
              <w:right w:val="nil"/>
            </w:tcBorders>
            <w:hideMark/>
          </w:tcPr>
          <w:p w14:paraId="4EC5AE89"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0.504</w:t>
            </w:r>
          </w:p>
        </w:tc>
        <w:tc>
          <w:tcPr>
            <w:tcW w:w="850" w:type="dxa"/>
            <w:tcBorders>
              <w:top w:val="nil"/>
              <w:left w:val="nil"/>
              <w:bottom w:val="nil"/>
              <w:right w:val="nil"/>
            </w:tcBorders>
            <w:hideMark/>
          </w:tcPr>
          <w:p w14:paraId="10C5A5FF"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0.530</w:t>
            </w:r>
          </w:p>
        </w:tc>
        <w:tc>
          <w:tcPr>
            <w:tcW w:w="851" w:type="dxa"/>
            <w:tcBorders>
              <w:top w:val="nil"/>
              <w:left w:val="nil"/>
              <w:bottom w:val="nil"/>
              <w:right w:val="nil"/>
            </w:tcBorders>
            <w:hideMark/>
          </w:tcPr>
          <w:p w14:paraId="097DF484"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0.570</w:t>
            </w:r>
          </w:p>
        </w:tc>
        <w:tc>
          <w:tcPr>
            <w:tcW w:w="992" w:type="dxa"/>
            <w:tcBorders>
              <w:top w:val="nil"/>
              <w:left w:val="nil"/>
              <w:bottom w:val="nil"/>
              <w:right w:val="nil"/>
            </w:tcBorders>
            <w:hideMark/>
          </w:tcPr>
          <w:p w14:paraId="401A2D5E"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0.600</w:t>
            </w:r>
          </w:p>
        </w:tc>
        <w:tc>
          <w:tcPr>
            <w:tcW w:w="1276" w:type="dxa"/>
            <w:tcBorders>
              <w:top w:val="nil"/>
              <w:left w:val="nil"/>
              <w:bottom w:val="nil"/>
              <w:right w:val="nil"/>
            </w:tcBorders>
            <w:hideMark/>
          </w:tcPr>
          <w:p w14:paraId="474B3894"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0.630</w:t>
            </w:r>
          </w:p>
        </w:tc>
        <w:tc>
          <w:tcPr>
            <w:tcW w:w="1417" w:type="dxa"/>
            <w:tcBorders>
              <w:top w:val="nil"/>
              <w:left w:val="nil"/>
              <w:bottom w:val="nil"/>
              <w:right w:val="nil"/>
            </w:tcBorders>
            <w:hideMark/>
          </w:tcPr>
          <w:p w14:paraId="2BC65FE8"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w:t>
            </w:r>
          </w:p>
        </w:tc>
      </w:tr>
      <w:tr w:rsidR="009A62C2" w:rsidRPr="00307514" w14:paraId="10B8D15A" w14:textId="77777777" w:rsidTr="00C738DE">
        <w:trPr>
          <w:trHeight w:val="413"/>
        </w:trPr>
        <w:tc>
          <w:tcPr>
            <w:tcW w:w="1562" w:type="dxa"/>
            <w:tcBorders>
              <w:top w:val="nil"/>
              <w:left w:val="nil"/>
              <w:bottom w:val="single" w:sz="4" w:space="0" w:color="auto"/>
              <w:right w:val="nil"/>
            </w:tcBorders>
            <w:hideMark/>
          </w:tcPr>
          <w:p w14:paraId="3DE9B423"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Times New Roman" w:hAnsi="Times New Roman" w:cs="Times New Roman"/>
                <w:lang w:eastAsia="en-GB"/>
              </w:rPr>
              <w:t>Cronbach Alpha</w:t>
            </w:r>
          </w:p>
        </w:tc>
        <w:tc>
          <w:tcPr>
            <w:tcW w:w="993" w:type="dxa"/>
            <w:tcBorders>
              <w:top w:val="nil"/>
              <w:left w:val="nil"/>
              <w:bottom w:val="single" w:sz="4" w:space="0" w:color="auto"/>
              <w:right w:val="nil"/>
            </w:tcBorders>
            <w:hideMark/>
          </w:tcPr>
          <w:p w14:paraId="49B07283"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0.780</w:t>
            </w:r>
          </w:p>
        </w:tc>
        <w:tc>
          <w:tcPr>
            <w:tcW w:w="850" w:type="dxa"/>
            <w:tcBorders>
              <w:top w:val="nil"/>
              <w:left w:val="nil"/>
              <w:bottom w:val="single" w:sz="4" w:space="0" w:color="auto"/>
              <w:right w:val="nil"/>
            </w:tcBorders>
            <w:hideMark/>
          </w:tcPr>
          <w:p w14:paraId="1125F697"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0.811</w:t>
            </w:r>
          </w:p>
        </w:tc>
        <w:tc>
          <w:tcPr>
            <w:tcW w:w="851" w:type="dxa"/>
            <w:tcBorders>
              <w:top w:val="nil"/>
              <w:left w:val="nil"/>
              <w:bottom w:val="single" w:sz="4" w:space="0" w:color="auto"/>
              <w:right w:val="nil"/>
            </w:tcBorders>
            <w:hideMark/>
          </w:tcPr>
          <w:p w14:paraId="7871C104"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0.831</w:t>
            </w:r>
          </w:p>
        </w:tc>
        <w:tc>
          <w:tcPr>
            <w:tcW w:w="992" w:type="dxa"/>
            <w:tcBorders>
              <w:top w:val="nil"/>
              <w:left w:val="nil"/>
              <w:bottom w:val="single" w:sz="4" w:space="0" w:color="auto"/>
              <w:right w:val="nil"/>
            </w:tcBorders>
            <w:hideMark/>
          </w:tcPr>
          <w:p w14:paraId="3F069F34"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0.851</w:t>
            </w:r>
          </w:p>
        </w:tc>
        <w:tc>
          <w:tcPr>
            <w:tcW w:w="1276" w:type="dxa"/>
            <w:tcBorders>
              <w:top w:val="nil"/>
              <w:left w:val="nil"/>
              <w:bottom w:val="single" w:sz="4" w:space="0" w:color="auto"/>
              <w:right w:val="nil"/>
            </w:tcBorders>
            <w:hideMark/>
          </w:tcPr>
          <w:p w14:paraId="7C166554"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0.794</w:t>
            </w:r>
          </w:p>
        </w:tc>
        <w:tc>
          <w:tcPr>
            <w:tcW w:w="1417" w:type="dxa"/>
            <w:tcBorders>
              <w:top w:val="nil"/>
              <w:left w:val="nil"/>
              <w:bottom w:val="single" w:sz="4" w:space="0" w:color="auto"/>
              <w:right w:val="nil"/>
            </w:tcBorders>
            <w:hideMark/>
          </w:tcPr>
          <w:p w14:paraId="023A46BF" w14:textId="77777777" w:rsidR="009A62C2" w:rsidRPr="00307514" w:rsidRDefault="009A62C2" w:rsidP="00C738DE">
            <w:pPr>
              <w:jc w:val="center"/>
              <w:rPr>
                <w:rFonts w:ascii="Times New Roman" w:eastAsia="MS PGothic" w:hAnsi="Times New Roman" w:cs="Times New Roman"/>
                <w:color w:val="000000" w:themeColor="text1"/>
                <w:kern w:val="24"/>
                <w:lang w:eastAsia="en-GB"/>
              </w:rPr>
            </w:pPr>
            <w:r w:rsidRPr="00307514">
              <w:rPr>
                <w:rFonts w:ascii="Times New Roman" w:eastAsia="MS PGothic" w:hAnsi="Times New Roman" w:cs="Times New Roman"/>
                <w:color w:val="000000" w:themeColor="text1"/>
                <w:kern w:val="24"/>
                <w:lang w:eastAsia="en-GB"/>
              </w:rPr>
              <w:t>-</w:t>
            </w:r>
          </w:p>
        </w:tc>
      </w:tr>
      <w:tr w:rsidR="009A62C2" w:rsidRPr="00307514" w14:paraId="2BA40CD3" w14:textId="77777777" w:rsidTr="00C738DE">
        <w:trPr>
          <w:trHeight w:val="299"/>
        </w:trPr>
        <w:tc>
          <w:tcPr>
            <w:tcW w:w="7941" w:type="dxa"/>
            <w:gridSpan w:val="7"/>
            <w:tcBorders>
              <w:top w:val="single" w:sz="4" w:space="0" w:color="auto"/>
              <w:left w:val="nil"/>
              <w:bottom w:val="nil"/>
              <w:right w:val="nil"/>
            </w:tcBorders>
            <w:hideMark/>
          </w:tcPr>
          <w:p w14:paraId="1D441383" w14:textId="77777777" w:rsidR="009A62C2" w:rsidRPr="00307514" w:rsidRDefault="009A62C2" w:rsidP="00C738DE">
            <w:pPr>
              <w:rPr>
                <w:rFonts w:ascii="Times New Roman" w:hAnsi="Times New Roman" w:cs="Times New Roman"/>
              </w:rPr>
            </w:pPr>
            <w:r w:rsidRPr="00307514">
              <w:rPr>
                <w:rFonts w:ascii="Times New Roman" w:eastAsia="MS PGothic" w:hAnsi="Times New Roman" w:cs="Times New Roman"/>
                <w:color w:val="000000" w:themeColor="text1"/>
                <w:kern w:val="24"/>
                <w:lang w:eastAsia="en-GB"/>
              </w:rPr>
              <w:t xml:space="preserve">Note: </w:t>
            </w:r>
            <w:r w:rsidRPr="00307514">
              <w:rPr>
                <w:rFonts w:ascii="Times New Roman" w:hAnsi="Times New Roman" w:cs="Times New Roman"/>
              </w:rPr>
              <w:t xml:space="preserve">* </w:t>
            </w:r>
            <w:r w:rsidRPr="00307514">
              <w:rPr>
                <w:rFonts w:ascii="Times New Roman" w:hAnsi="Times New Roman" w:cs="Times New Roman"/>
                <w:i/>
              </w:rPr>
              <w:t>p</w:t>
            </w:r>
            <w:r w:rsidRPr="00307514">
              <w:rPr>
                <w:rFonts w:ascii="Times New Roman" w:hAnsi="Times New Roman" w:cs="Times New Roman"/>
              </w:rPr>
              <w:t xml:space="preserve"> &lt; 0.05 level two-tailed,</w:t>
            </w:r>
          </w:p>
          <w:p w14:paraId="57AD3A57" w14:textId="77777777" w:rsidR="009A62C2" w:rsidRPr="00307514" w:rsidRDefault="009A62C2" w:rsidP="00C738DE">
            <w:pPr>
              <w:rPr>
                <w:rFonts w:ascii="Times New Roman" w:eastAsia="MS PGothic" w:hAnsi="Times New Roman" w:cs="Times New Roman"/>
                <w:kern w:val="24"/>
                <w:lang w:eastAsia="en-GB"/>
              </w:rPr>
            </w:pPr>
            <w:r w:rsidRPr="00307514">
              <w:rPr>
                <w:rFonts w:ascii="Times New Roman" w:hAnsi="Times New Roman" w:cs="Times New Roman"/>
              </w:rPr>
              <w:t>INTER=Interaction ties; SLAN=Shared language; IDEN=Identification; COMIT=Commitment; INFC=Information exchange</w:t>
            </w:r>
          </w:p>
        </w:tc>
      </w:tr>
    </w:tbl>
    <w:p w14:paraId="4F8CBFBC" w14:textId="77777777" w:rsidR="009A62C2" w:rsidRPr="00307514" w:rsidRDefault="009A62C2" w:rsidP="009A62C2">
      <w:pPr>
        <w:spacing w:after="0" w:line="480" w:lineRule="auto"/>
        <w:rPr>
          <w:rFonts w:ascii="Times New Roman" w:hAnsi="Times New Roman" w:cs="Times New Roman"/>
          <w:b/>
        </w:rPr>
      </w:pPr>
    </w:p>
    <w:p w14:paraId="5DD27EA9" w14:textId="77777777" w:rsidR="003F0B9F" w:rsidRPr="00307514" w:rsidRDefault="003F0B9F" w:rsidP="009A62C2">
      <w:pPr>
        <w:spacing w:after="0" w:line="480" w:lineRule="auto"/>
        <w:rPr>
          <w:rFonts w:ascii="Times New Roman" w:hAnsi="Times New Roman" w:cs="Times New Roman"/>
          <w:b/>
        </w:rPr>
      </w:pPr>
    </w:p>
    <w:p w14:paraId="63DC2774" w14:textId="521EC01A" w:rsidR="003F0B9F" w:rsidRPr="00307514" w:rsidRDefault="003F0B9F"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b/>
          <w:sz w:val="24"/>
          <w:szCs w:val="24"/>
        </w:rPr>
        <w:t>Table 4</w:t>
      </w:r>
      <w:r w:rsidR="00C134A0" w:rsidRPr="00307514">
        <w:rPr>
          <w:rFonts w:ascii="Times New Roman" w:hAnsi="Times New Roman" w:cs="Times New Roman"/>
          <w:b/>
          <w:sz w:val="24"/>
          <w:szCs w:val="24"/>
        </w:rPr>
        <w:t xml:space="preserve"> Model C</w:t>
      </w:r>
      <w:r w:rsidRPr="00307514">
        <w:rPr>
          <w:rFonts w:ascii="Times New Roman" w:hAnsi="Times New Roman" w:cs="Times New Roman"/>
          <w:b/>
          <w:sz w:val="24"/>
          <w:szCs w:val="24"/>
        </w:rPr>
        <w:t>omparisons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993"/>
        <w:gridCol w:w="708"/>
        <w:gridCol w:w="851"/>
        <w:gridCol w:w="709"/>
        <w:gridCol w:w="708"/>
        <w:gridCol w:w="993"/>
        <w:gridCol w:w="992"/>
        <w:gridCol w:w="2046"/>
      </w:tblGrid>
      <w:tr w:rsidR="003F0B9F" w:rsidRPr="00307514" w14:paraId="7007D40E" w14:textId="77777777" w:rsidTr="00C738DE">
        <w:trPr>
          <w:trHeight w:val="301"/>
        </w:trPr>
        <w:tc>
          <w:tcPr>
            <w:tcW w:w="1242" w:type="dxa"/>
            <w:tcBorders>
              <w:top w:val="single" w:sz="4" w:space="0" w:color="auto"/>
              <w:bottom w:val="single" w:sz="4" w:space="0" w:color="auto"/>
            </w:tcBorders>
          </w:tcPr>
          <w:p w14:paraId="0FE28926"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Model</w:t>
            </w:r>
          </w:p>
        </w:tc>
        <w:tc>
          <w:tcPr>
            <w:tcW w:w="993" w:type="dxa"/>
            <w:tcBorders>
              <w:top w:val="single" w:sz="4" w:space="0" w:color="auto"/>
              <w:bottom w:val="single" w:sz="4" w:space="0" w:color="auto"/>
            </w:tcBorders>
          </w:tcPr>
          <w:p w14:paraId="00B441E3"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Chi-square</w:t>
            </w:r>
          </w:p>
        </w:tc>
        <w:tc>
          <w:tcPr>
            <w:tcW w:w="708" w:type="dxa"/>
            <w:tcBorders>
              <w:top w:val="single" w:sz="4" w:space="0" w:color="auto"/>
              <w:bottom w:val="single" w:sz="4" w:space="0" w:color="auto"/>
            </w:tcBorders>
          </w:tcPr>
          <w:p w14:paraId="1E505518"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DoF</w:t>
            </w:r>
          </w:p>
        </w:tc>
        <w:tc>
          <w:tcPr>
            <w:tcW w:w="851" w:type="dxa"/>
            <w:tcBorders>
              <w:top w:val="single" w:sz="4" w:space="0" w:color="auto"/>
              <w:bottom w:val="single" w:sz="4" w:space="0" w:color="auto"/>
            </w:tcBorders>
          </w:tcPr>
          <w:p w14:paraId="0ADD32F8" w14:textId="77777777" w:rsidR="003F0B9F" w:rsidRPr="00307514" w:rsidRDefault="003F0B9F" w:rsidP="00C738DE">
            <w:pPr>
              <w:rPr>
                <w:rFonts w:ascii="Times New Roman" w:hAnsi="Times New Roman" w:cs="Times New Roman"/>
                <w:i/>
                <w:color w:val="000000" w:themeColor="text1"/>
              </w:rPr>
            </w:pPr>
            <w:r w:rsidRPr="00307514">
              <w:rPr>
                <w:rFonts w:ascii="Times New Roman" w:hAnsi="Times New Roman" w:cs="Times New Roman"/>
                <w:i/>
                <w:color w:val="000000" w:themeColor="text1"/>
              </w:rPr>
              <w:t xml:space="preserve">P value </w:t>
            </w:r>
          </w:p>
        </w:tc>
        <w:tc>
          <w:tcPr>
            <w:tcW w:w="709" w:type="dxa"/>
            <w:tcBorders>
              <w:top w:val="single" w:sz="4" w:space="0" w:color="auto"/>
              <w:bottom w:val="single" w:sz="4" w:space="0" w:color="auto"/>
            </w:tcBorders>
          </w:tcPr>
          <w:p w14:paraId="62F90A61"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CFI</w:t>
            </w:r>
          </w:p>
        </w:tc>
        <w:tc>
          <w:tcPr>
            <w:tcW w:w="708" w:type="dxa"/>
            <w:tcBorders>
              <w:top w:val="single" w:sz="4" w:space="0" w:color="auto"/>
              <w:bottom w:val="single" w:sz="4" w:space="0" w:color="auto"/>
            </w:tcBorders>
          </w:tcPr>
          <w:p w14:paraId="071008DD"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TLI</w:t>
            </w:r>
          </w:p>
        </w:tc>
        <w:tc>
          <w:tcPr>
            <w:tcW w:w="993" w:type="dxa"/>
            <w:tcBorders>
              <w:top w:val="single" w:sz="4" w:space="0" w:color="auto"/>
              <w:bottom w:val="single" w:sz="4" w:space="0" w:color="auto"/>
            </w:tcBorders>
          </w:tcPr>
          <w:p w14:paraId="0D30CB5F"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RMSEA</w:t>
            </w:r>
          </w:p>
        </w:tc>
        <w:tc>
          <w:tcPr>
            <w:tcW w:w="992" w:type="dxa"/>
            <w:tcBorders>
              <w:top w:val="single" w:sz="4" w:space="0" w:color="auto"/>
              <w:bottom w:val="single" w:sz="4" w:space="0" w:color="auto"/>
            </w:tcBorders>
          </w:tcPr>
          <w:p w14:paraId="23F6C11F"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SRMR</w:t>
            </w:r>
          </w:p>
        </w:tc>
        <w:tc>
          <w:tcPr>
            <w:tcW w:w="2046" w:type="dxa"/>
            <w:tcBorders>
              <w:top w:val="single" w:sz="4" w:space="0" w:color="auto"/>
              <w:bottom w:val="single" w:sz="4" w:space="0" w:color="auto"/>
            </w:tcBorders>
          </w:tcPr>
          <w:p w14:paraId="4C5B9249"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 xml:space="preserve">Chi-square difference test (DDoF) </w:t>
            </w:r>
          </w:p>
        </w:tc>
      </w:tr>
      <w:tr w:rsidR="003F0B9F" w:rsidRPr="00307514" w14:paraId="08D552E2" w14:textId="77777777" w:rsidTr="00C738DE">
        <w:tc>
          <w:tcPr>
            <w:tcW w:w="1242" w:type="dxa"/>
            <w:tcBorders>
              <w:top w:val="single" w:sz="4" w:space="0" w:color="auto"/>
            </w:tcBorders>
          </w:tcPr>
          <w:p w14:paraId="775F1F9C"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 xml:space="preserve">(a) Independence model </w:t>
            </w:r>
          </w:p>
        </w:tc>
        <w:tc>
          <w:tcPr>
            <w:tcW w:w="993" w:type="dxa"/>
            <w:tcBorders>
              <w:top w:val="single" w:sz="4" w:space="0" w:color="auto"/>
            </w:tcBorders>
          </w:tcPr>
          <w:p w14:paraId="174C8DB3"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3482.283</w:t>
            </w:r>
          </w:p>
        </w:tc>
        <w:tc>
          <w:tcPr>
            <w:tcW w:w="708" w:type="dxa"/>
            <w:tcBorders>
              <w:top w:val="single" w:sz="4" w:space="0" w:color="auto"/>
            </w:tcBorders>
          </w:tcPr>
          <w:p w14:paraId="6EE4C066"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171</w:t>
            </w:r>
          </w:p>
        </w:tc>
        <w:tc>
          <w:tcPr>
            <w:tcW w:w="851" w:type="dxa"/>
            <w:tcBorders>
              <w:top w:val="single" w:sz="4" w:space="0" w:color="auto"/>
            </w:tcBorders>
          </w:tcPr>
          <w:p w14:paraId="58B607FB"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.000</w:t>
            </w:r>
          </w:p>
        </w:tc>
        <w:tc>
          <w:tcPr>
            <w:tcW w:w="709" w:type="dxa"/>
            <w:tcBorders>
              <w:top w:val="single" w:sz="4" w:space="0" w:color="auto"/>
            </w:tcBorders>
          </w:tcPr>
          <w:p w14:paraId="5A5D1CFF"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0.00</w:t>
            </w:r>
          </w:p>
        </w:tc>
        <w:tc>
          <w:tcPr>
            <w:tcW w:w="708" w:type="dxa"/>
            <w:tcBorders>
              <w:top w:val="single" w:sz="4" w:space="0" w:color="auto"/>
            </w:tcBorders>
          </w:tcPr>
          <w:p w14:paraId="412E434B"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0.00</w:t>
            </w:r>
          </w:p>
        </w:tc>
        <w:tc>
          <w:tcPr>
            <w:tcW w:w="993" w:type="dxa"/>
            <w:tcBorders>
              <w:top w:val="single" w:sz="4" w:space="0" w:color="auto"/>
            </w:tcBorders>
          </w:tcPr>
          <w:p w14:paraId="26D87A3A"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0.235</w:t>
            </w:r>
          </w:p>
        </w:tc>
        <w:tc>
          <w:tcPr>
            <w:tcW w:w="992" w:type="dxa"/>
            <w:tcBorders>
              <w:top w:val="single" w:sz="4" w:space="0" w:color="auto"/>
            </w:tcBorders>
          </w:tcPr>
          <w:p w14:paraId="59D5BEB6"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0.40</w:t>
            </w:r>
          </w:p>
        </w:tc>
        <w:tc>
          <w:tcPr>
            <w:tcW w:w="2046" w:type="dxa"/>
            <w:tcBorders>
              <w:top w:val="single" w:sz="4" w:space="0" w:color="auto"/>
            </w:tcBorders>
          </w:tcPr>
          <w:p w14:paraId="78023C6E"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_</w:t>
            </w:r>
          </w:p>
        </w:tc>
      </w:tr>
      <w:tr w:rsidR="003F0B9F" w:rsidRPr="00307514" w14:paraId="1A69DBA2" w14:textId="77777777" w:rsidTr="00C738DE">
        <w:tc>
          <w:tcPr>
            <w:tcW w:w="1242" w:type="dxa"/>
          </w:tcPr>
          <w:p w14:paraId="7AD95295"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 xml:space="preserve">(b) Orthogonal first-order factors model </w:t>
            </w:r>
          </w:p>
        </w:tc>
        <w:tc>
          <w:tcPr>
            <w:tcW w:w="993" w:type="dxa"/>
          </w:tcPr>
          <w:p w14:paraId="7E421DF4"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1242.028</w:t>
            </w:r>
          </w:p>
        </w:tc>
        <w:tc>
          <w:tcPr>
            <w:tcW w:w="708" w:type="dxa"/>
          </w:tcPr>
          <w:p w14:paraId="49841559"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153</w:t>
            </w:r>
          </w:p>
        </w:tc>
        <w:tc>
          <w:tcPr>
            <w:tcW w:w="851" w:type="dxa"/>
          </w:tcPr>
          <w:p w14:paraId="6B33CCF9"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.000</w:t>
            </w:r>
          </w:p>
        </w:tc>
        <w:tc>
          <w:tcPr>
            <w:tcW w:w="709" w:type="dxa"/>
          </w:tcPr>
          <w:p w14:paraId="3D4B5DE6"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0.67</w:t>
            </w:r>
          </w:p>
        </w:tc>
        <w:tc>
          <w:tcPr>
            <w:tcW w:w="708" w:type="dxa"/>
          </w:tcPr>
          <w:p w14:paraId="0F5E1AB2"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0.63</w:t>
            </w:r>
          </w:p>
        </w:tc>
        <w:tc>
          <w:tcPr>
            <w:tcW w:w="993" w:type="dxa"/>
          </w:tcPr>
          <w:p w14:paraId="2832E5D9"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0.143</w:t>
            </w:r>
          </w:p>
        </w:tc>
        <w:tc>
          <w:tcPr>
            <w:tcW w:w="992" w:type="dxa"/>
          </w:tcPr>
          <w:p w14:paraId="43A87EBD"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0.3425</w:t>
            </w:r>
          </w:p>
        </w:tc>
        <w:tc>
          <w:tcPr>
            <w:tcW w:w="2046" w:type="dxa"/>
          </w:tcPr>
          <w:p w14:paraId="3212E863"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 xml:space="preserve">2240.3* (18) </w:t>
            </w:r>
          </w:p>
        </w:tc>
      </w:tr>
      <w:tr w:rsidR="003F0B9F" w:rsidRPr="00307514" w14:paraId="1937BE06" w14:textId="77777777" w:rsidTr="00C738DE">
        <w:tc>
          <w:tcPr>
            <w:tcW w:w="1242" w:type="dxa"/>
          </w:tcPr>
          <w:p w14:paraId="6A1B9C22"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(c) One-general factor model</w:t>
            </w:r>
          </w:p>
        </w:tc>
        <w:tc>
          <w:tcPr>
            <w:tcW w:w="993" w:type="dxa"/>
          </w:tcPr>
          <w:p w14:paraId="4041ACBA"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785.870</w:t>
            </w:r>
          </w:p>
        </w:tc>
        <w:tc>
          <w:tcPr>
            <w:tcW w:w="708" w:type="dxa"/>
          </w:tcPr>
          <w:p w14:paraId="328C3662"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152</w:t>
            </w:r>
          </w:p>
        </w:tc>
        <w:tc>
          <w:tcPr>
            <w:tcW w:w="851" w:type="dxa"/>
          </w:tcPr>
          <w:p w14:paraId="480F2D23"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.000</w:t>
            </w:r>
          </w:p>
        </w:tc>
        <w:tc>
          <w:tcPr>
            <w:tcW w:w="709" w:type="dxa"/>
          </w:tcPr>
          <w:p w14:paraId="094361E6"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0.809</w:t>
            </w:r>
          </w:p>
        </w:tc>
        <w:tc>
          <w:tcPr>
            <w:tcW w:w="708" w:type="dxa"/>
          </w:tcPr>
          <w:p w14:paraId="790F6149"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0.785</w:t>
            </w:r>
          </w:p>
        </w:tc>
        <w:tc>
          <w:tcPr>
            <w:tcW w:w="993" w:type="dxa"/>
          </w:tcPr>
          <w:p w14:paraId="5E141837"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0.109</w:t>
            </w:r>
          </w:p>
        </w:tc>
        <w:tc>
          <w:tcPr>
            <w:tcW w:w="992" w:type="dxa"/>
          </w:tcPr>
          <w:p w14:paraId="43F1E8FF"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0.678</w:t>
            </w:r>
          </w:p>
        </w:tc>
        <w:tc>
          <w:tcPr>
            <w:tcW w:w="2046" w:type="dxa"/>
          </w:tcPr>
          <w:p w14:paraId="32845182"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456.2* (1)</w:t>
            </w:r>
          </w:p>
        </w:tc>
      </w:tr>
      <w:tr w:rsidR="003F0B9F" w:rsidRPr="00307514" w14:paraId="4286FF9C" w14:textId="77777777" w:rsidTr="00C738DE">
        <w:tc>
          <w:tcPr>
            <w:tcW w:w="1242" w:type="dxa"/>
          </w:tcPr>
          <w:p w14:paraId="0A819ED6" w14:textId="77777777" w:rsidR="003F0B9F" w:rsidRPr="00307514" w:rsidRDefault="003F0B9F" w:rsidP="00C738DE">
            <w:pPr>
              <w:rPr>
                <w:rFonts w:ascii="Times New Roman" w:hAnsi="Times New Roman" w:cs="Times New Roman"/>
                <w:b/>
                <w:color w:val="000000" w:themeColor="text1"/>
              </w:rPr>
            </w:pPr>
            <w:r w:rsidRPr="00307514">
              <w:rPr>
                <w:rFonts w:ascii="Times New Roman" w:hAnsi="Times New Roman" w:cs="Times New Roman"/>
                <w:b/>
                <w:color w:val="000000" w:themeColor="text1"/>
              </w:rPr>
              <w:t>Trait-only model</w:t>
            </w:r>
          </w:p>
        </w:tc>
        <w:tc>
          <w:tcPr>
            <w:tcW w:w="993" w:type="dxa"/>
          </w:tcPr>
          <w:p w14:paraId="29B72321"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337.146</w:t>
            </w:r>
          </w:p>
        </w:tc>
        <w:tc>
          <w:tcPr>
            <w:tcW w:w="708" w:type="dxa"/>
          </w:tcPr>
          <w:p w14:paraId="71CB62FB"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143</w:t>
            </w:r>
          </w:p>
          <w:p w14:paraId="22A127A7" w14:textId="77777777" w:rsidR="003F0B9F" w:rsidRPr="00307514" w:rsidRDefault="003F0B9F" w:rsidP="00C738DE">
            <w:pPr>
              <w:rPr>
                <w:rFonts w:ascii="Times New Roman" w:hAnsi="Times New Roman" w:cs="Times New Roman"/>
              </w:rPr>
            </w:pPr>
          </w:p>
        </w:tc>
        <w:tc>
          <w:tcPr>
            <w:tcW w:w="851" w:type="dxa"/>
          </w:tcPr>
          <w:p w14:paraId="1B7AFDDF"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.000</w:t>
            </w:r>
          </w:p>
        </w:tc>
        <w:tc>
          <w:tcPr>
            <w:tcW w:w="709" w:type="dxa"/>
          </w:tcPr>
          <w:p w14:paraId="586A236F"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0.94</w:t>
            </w:r>
          </w:p>
        </w:tc>
        <w:tc>
          <w:tcPr>
            <w:tcW w:w="708" w:type="dxa"/>
          </w:tcPr>
          <w:p w14:paraId="7ADE47D7"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0.93</w:t>
            </w:r>
          </w:p>
        </w:tc>
        <w:tc>
          <w:tcPr>
            <w:tcW w:w="993" w:type="dxa"/>
          </w:tcPr>
          <w:p w14:paraId="3C77003C"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0.062</w:t>
            </w:r>
          </w:p>
        </w:tc>
        <w:tc>
          <w:tcPr>
            <w:tcW w:w="992" w:type="dxa"/>
          </w:tcPr>
          <w:p w14:paraId="3C50E4D3"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0.0426</w:t>
            </w:r>
          </w:p>
        </w:tc>
        <w:tc>
          <w:tcPr>
            <w:tcW w:w="2046" w:type="dxa"/>
          </w:tcPr>
          <w:p w14:paraId="06674321"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448.7* (9)</w:t>
            </w:r>
          </w:p>
        </w:tc>
      </w:tr>
      <w:tr w:rsidR="003F0B9F" w:rsidRPr="00307514" w14:paraId="72DE2354" w14:textId="77777777" w:rsidTr="00C738DE">
        <w:tc>
          <w:tcPr>
            <w:tcW w:w="1242" w:type="dxa"/>
            <w:tcBorders>
              <w:bottom w:val="single" w:sz="4" w:space="0" w:color="auto"/>
            </w:tcBorders>
          </w:tcPr>
          <w:p w14:paraId="5008ED78"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 xml:space="preserve">(d) Trait plus method factor model  </w:t>
            </w:r>
          </w:p>
        </w:tc>
        <w:tc>
          <w:tcPr>
            <w:tcW w:w="993" w:type="dxa"/>
            <w:tcBorders>
              <w:bottom w:val="single" w:sz="4" w:space="0" w:color="auto"/>
            </w:tcBorders>
          </w:tcPr>
          <w:p w14:paraId="018B00B8" w14:textId="77777777" w:rsidR="003F0B9F" w:rsidRPr="00307514" w:rsidRDefault="003F0B9F" w:rsidP="00C738DE">
            <w:pPr>
              <w:rPr>
                <w:rFonts w:ascii="Times New Roman" w:hAnsi="Times New Roman" w:cs="Times New Roman"/>
                <w:color w:val="000000" w:themeColor="text1"/>
              </w:rPr>
            </w:pPr>
          </w:p>
        </w:tc>
        <w:tc>
          <w:tcPr>
            <w:tcW w:w="708" w:type="dxa"/>
            <w:tcBorders>
              <w:bottom w:val="single" w:sz="4" w:space="0" w:color="auto"/>
            </w:tcBorders>
          </w:tcPr>
          <w:p w14:paraId="4CA74A71" w14:textId="77777777" w:rsidR="003F0B9F" w:rsidRPr="00307514" w:rsidRDefault="003F0B9F" w:rsidP="00C738DE">
            <w:pPr>
              <w:rPr>
                <w:rFonts w:ascii="Times New Roman" w:hAnsi="Times New Roman" w:cs="Times New Roman"/>
                <w:color w:val="000000" w:themeColor="text1"/>
              </w:rPr>
            </w:pPr>
          </w:p>
        </w:tc>
        <w:tc>
          <w:tcPr>
            <w:tcW w:w="851" w:type="dxa"/>
            <w:tcBorders>
              <w:bottom w:val="single" w:sz="4" w:space="0" w:color="auto"/>
            </w:tcBorders>
          </w:tcPr>
          <w:p w14:paraId="48DFA259" w14:textId="77777777" w:rsidR="003F0B9F" w:rsidRPr="00307514" w:rsidRDefault="003F0B9F" w:rsidP="00C738DE">
            <w:pPr>
              <w:rPr>
                <w:rFonts w:ascii="Times New Roman" w:hAnsi="Times New Roman" w:cs="Times New Roman"/>
                <w:color w:val="000000" w:themeColor="text1"/>
              </w:rPr>
            </w:pPr>
          </w:p>
        </w:tc>
        <w:tc>
          <w:tcPr>
            <w:tcW w:w="709" w:type="dxa"/>
            <w:tcBorders>
              <w:bottom w:val="single" w:sz="4" w:space="0" w:color="auto"/>
            </w:tcBorders>
          </w:tcPr>
          <w:p w14:paraId="466418B5" w14:textId="77777777" w:rsidR="003F0B9F" w:rsidRPr="00307514" w:rsidRDefault="003F0B9F" w:rsidP="00C738DE">
            <w:pPr>
              <w:rPr>
                <w:rFonts w:ascii="Times New Roman" w:hAnsi="Times New Roman" w:cs="Times New Roman"/>
                <w:color w:val="000000" w:themeColor="text1"/>
              </w:rPr>
            </w:pPr>
          </w:p>
        </w:tc>
        <w:tc>
          <w:tcPr>
            <w:tcW w:w="708" w:type="dxa"/>
            <w:tcBorders>
              <w:bottom w:val="single" w:sz="4" w:space="0" w:color="auto"/>
            </w:tcBorders>
          </w:tcPr>
          <w:p w14:paraId="0914B292" w14:textId="77777777" w:rsidR="003F0B9F" w:rsidRPr="00307514" w:rsidRDefault="003F0B9F" w:rsidP="00C738DE">
            <w:pPr>
              <w:rPr>
                <w:rFonts w:ascii="Times New Roman" w:hAnsi="Times New Roman" w:cs="Times New Roman"/>
                <w:color w:val="000000" w:themeColor="text1"/>
              </w:rPr>
            </w:pPr>
          </w:p>
        </w:tc>
        <w:tc>
          <w:tcPr>
            <w:tcW w:w="993" w:type="dxa"/>
            <w:tcBorders>
              <w:bottom w:val="single" w:sz="4" w:space="0" w:color="auto"/>
            </w:tcBorders>
          </w:tcPr>
          <w:p w14:paraId="7A134435" w14:textId="77777777" w:rsidR="003F0B9F" w:rsidRPr="00307514" w:rsidRDefault="003F0B9F" w:rsidP="00C738DE">
            <w:pPr>
              <w:rPr>
                <w:rFonts w:ascii="Times New Roman" w:hAnsi="Times New Roman" w:cs="Times New Roman"/>
                <w:color w:val="000000" w:themeColor="text1"/>
              </w:rPr>
            </w:pPr>
          </w:p>
        </w:tc>
        <w:tc>
          <w:tcPr>
            <w:tcW w:w="992" w:type="dxa"/>
            <w:tcBorders>
              <w:bottom w:val="single" w:sz="4" w:space="0" w:color="auto"/>
            </w:tcBorders>
          </w:tcPr>
          <w:p w14:paraId="502C95CC" w14:textId="77777777" w:rsidR="003F0B9F" w:rsidRPr="00307514" w:rsidRDefault="003F0B9F" w:rsidP="00C738DE">
            <w:pPr>
              <w:rPr>
                <w:rFonts w:ascii="Times New Roman" w:hAnsi="Times New Roman" w:cs="Times New Roman"/>
                <w:color w:val="000000" w:themeColor="text1"/>
              </w:rPr>
            </w:pPr>
          </w:p>
        </w:tc>
        <w:tc>
          <w:tcPr>
            <w:tcW w:w="2046" w:type="dxa"/>
            <w:tcBorders>
              <w:bottom w:val="single" w:sz="4" w:space="0" w:color="auto"/>
            </w:tcBorders>
          </w:tcPr>
          <w:p w14:paraId="597B865A"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 xml:space="preserve">Heywood case (Negative error variance) due to over squeezing of the data </w:t>
            </w:r>
          </w:p>
        </w:tc>
      </w:tr>
      <w:tr w:rsidR="003F0B9F" w:rsidRPr="00307514" w14:paraId="7C80FD7B" w14:textId="77777777" w:rsidTr="00C738DE">
        <w:tc>
          <w:tcPr>
            <w:tcW w:w="9242" w:type="dxa"/>
            <w:gridSpan w:val="9"/>
            <w:tcBorders>
              <w:top w:val="single" w:sz="4" w:space="0" w:color="auto"/>
            </w:tcBorders>
          </w:tcPr>
          <w:p w14:paraId="4EFE384A"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 xml:space="preserve">Note: * </w:t>
            </w:r>
            <w:r w:rsidRPr="00307514">
              <w:rPr>
                <w:rFonts w:ascii="Times New Roman" w:hAnsi="Times New Roman" w:cs="Times New Roman"/>
                <w:i/>
                <w:color w:val="000000" w:themeColor="text1"/>
              </w:rPr>
              <w:t>p</w:t>
            </w:r>
            <w:r w:rsidRPr="00307514">
              <w:rPr>
                <w:rFonts w:ascii="Times New Roman" w:hAnsi="Times New Roman" w:cs="Times New Roman"/>
                <w:color w:val="000000" w:themeColor="text1"/>
              </w:rPr>
              <w:t xml:space="preserve"> value &lt; .001. </w:t>
            </w:r>
          </w:p>
          <w:p w14:paraId="09C24295" w14:textId="77777777" w:rsidR="003F0B9F" w:rsidRPr="00307514" w:rsidRDefault="003F0B9F" w:rsidP="00C738DE">
            <w:pPr>
              <w:rPr>
                <w:rFonts w:ascii="Times New Roman" w:hAnsi="Times New Roman" w:cs="Times New Roman"/>
                <w:color w:val="000000" w:themeColor="text1"/>
              </w:rPr>
            </w:pPr>
            <w:r w:rsidRPr="00307514">
              <w:rPr>
                <w:rFonts w:ascii="Times New Roman" w:hAnsi="Times New Roman" w:cs="Times New Roman"/>
                <w:color w:val="000000" w:themeColor="text1"/>
              </w:rPr>
              <w:t xml:space="preserve">DoF = degree of freedom; CFI = Comparative Fit Index; TLI = Tucker-Lewis Index; GFI = Goodness of Fit Index; RMSEA = Root Mean Squared Error of Approximation; DDoF = Difference in the Degrees of Freedom </w:t>
            </w:r>
          </w:p>
        </w:tc>
      </w:tr>
    </w:tbl>
    <w:p w14:paraId="7B895017" w14:textId="77777777" w:rsidR="003F0B9F" w:rsidRPr="00307514" w:rsidRDefault="003F0B9F" w:rsidP="003F0B9F">
      <w:pPr>
        <w:spacing w:after="0" w:line="480" w:lineRule="auto"/>
        <w:rPr>
          <w:rFonts w:ascii="Times New Roman" w:hAnsi="Times New Roman" w:cs="Times New Roman"/>
          <w:b/>
          <w:sz w:val="24"/>
          <w:szCs w:val="24"/>
        </w:rPr>
      </w:pPr>
    </w:p>
    <w:p w14:paraId="6F52006B" w14:textId="77777777" w:rsidR="003F0B9F" w:rsidRPr="00307514" w:rsidRDefault="003F0B9F" w:rsidP="003F0B9F">
      <w:pPr>
        <w:spacing w:after="0" w:line="480" w:lineRule="auto"/>
        <w:rPr>
          <w:rFonts w:ascii="Times New Roman" w:hAnsi="Times New Roman" w:cs="Times New Roman"/>
          <w:b/>
          <w:sz w:val="24"/>
          <w:szCs w:val="24"/>
        </w:rPr>
      </w:pPr>
    </w:p>
    <w:p w14:paraId="6235535A" w14:textId="77777777" w:rsidR="00A105C4" w:rsidRPr="00307514" w:rsidRDefault="00A105C4" w:rsidP="00E41B99">
      <w:pPr>
        <w:spacing w:after="0" w:line="480" w:lineRule="auto"/>
        <w:outlineLvl w:val="0"/>
        <w:rPr>
          <w:rFonts w:ascii="Times New Roman" w:hAnsi="Times New Roman" w:cs="Times New Roman"/>
          <w:color w:val="FF0000"/>
          <w:sz w:val="24"/>
          <w:szCs w:val="24"/>
        </w:rPr>
      </w:pPr>
      <w:r w:rsidRPr="00307514">
        <w:rPr>
          <w:rFonts w:ascii="Times New Roman" w:hAnsi="Times New Roman" w:cs="Times New Roman"/>
          <w:b/>
          <w:color w:val="000000" w:themeColor="text1"/>
          <w:sz w:val="24"/>
          <w:szCs w:val="24"/>
        </w:rPr>
        <w:lastRenderedPageBreak/>
        <w:t>Figure 1 A Conceptual Framework of the Social Capital Construct in COBCs</w:t>
      </w:r>
    </w:p>
    <w:p w14:paraId="32CB930A" w14:textId="77777777" w:rsidR="00A105C4" w:rsidRPr="00307514" w:rsidRDefault="00A105C4" w:rsidP="00A105C4">
      <w:pPr>
        <w:spacing w:after="0" w:line="480" w:lineRule="auto"/>
        <w:rPr>
          <w:rFonts w:ascii="Times New Roman" w:hAnsi="Times New Roman" w:cs="Times New Roman"/>
          <w:sz w:val="24"/>
          <w:szCs w:val="24"/>
        </w:rPr>
      </w:pPr>
      <w:r w:rsidRPr="00307514">
        <w:rPr>
          <w:rFonts w:ascii="Times New Roman" w:hAnsi="Times New Roman" w:cs="Times New Roman"/>
          <w:noProof/>
          <w:color w:val="FF0000"/>
          <w:sz w:val="24"/>
          <w:szCs w:val="24"/>
          <w:lang w:val="en-US"/>
        </w:rPr>
        <w:drawing>
          <wp:inline distT="0" distB="0" distL="0" distR="0" wp14:anchorId="46D4BD53" wp14:editId="6A6FF90F">
            <wp:extent cx="4365231" cy="3864836"/>
            <wp:effectExtent l="0" t="0" r="3810" b="0"/>
            <wp:docPr id="3" name="Picture 3" descr="Macintosh HD:Users:StaceyLi:Desktop:Reseach :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ceyLi:Desktop:Reseach :Untitl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6602" cy="3866050"/>
                    </a:xfrm>
                    <a:prstGeom prst="rect">
                      <a:avLst/>
                    </a:prstGeom>
                    <a:noFill/>
                    <a:ln>
                      <a:noFill/>
                    </a:ln>
                  </pic:spPr>
                </pic:pic>
              </a:graphicData>
            </a:graphic>
          </wp:inline>
        </w:drawing>
      </w:r>
    </w:p>
    <w:p w14:paraId="538F89CB" w14:textId="1C30383B" w:rsidR="007E21FA" w:rsidRPr="00307514" w:rsidRDefault="007E21FA" w:rsidP="000A52BF">
      <w:pPr>
        <w:spacing w:after="0" w:line="360" w:lineRule="auto"/>
        <w:rPr>
          <w:rFonts w:ascii="Times New Roman" w:hAnsi="Times New Roman" w:cs="Times New Roman"/>
        </w:rPr>
      </w:pPr>
    </w:p>
    <w:p w14:paraId="270A2124" w14:textId="64B73E18" w:rsidR="00B25821" w:rsidRPr="00307514" w:rsidRDefault="00B25821" w:rsidP="00E41B99">
      <w:pPr>
        <w:spacing w:after="0" w:line="480" w:lineRule="auto"/>
        <w:outlineLvl w:val="0"/>
        <w:rPr>
          <w:rFonts w:ascii="Times New Roman" w:hAnsi="Times New Roman" w:cs="Times New Roman"/>
          <w:b/>
          <w:sz w:val="24"/>
          <w:szCs w:val="24"/>
        </w:rPr>
      </w:pPr>
      <w:r w:rsidRPr="00307514">
        <w:rPr>
          <w:rFonts w:ascii="Times New Roman" w:hAnsi="Times New Roman" w:cs="Times New Roman"/>
          <w:b/>
          <w:sz w:val="24"/>
          <w:szCs w:val="24"/>
        </w:rPr>
        <w:t xml:space="preserve">Figure 2 </w:t>
      </w:r>
      <w:r w:rsidR="00E20897" w:rsidRPr="00307514">
        <w:rPr>
          <w:rFonts w:ascii="Times New Roman" w:hAnsi="Times New Roman" w:cs="Times New Roman"/>
          <w:b/>
          <w:sz w:val="24"/>
          <w:szCs w:val="24"/>
        </w:rPr>
        <w:t>F</w:t>
      </w:r>
      <w:r w:rsidRPr="00307514">
        <w:rPr>
          <w:rFonts w:ascii="Times New Roman" w:hAnsi="Times New Roman" w:cs="Times New Roman"/>
          <w:b/>
          <w:sz w:val="24"/>
          <w:szCs w:val="24"/>
        </w:rPr>
        <w:t xml:space="preserve">inalized </w:t>
      </w:r>
      <w:r w:rsidR="00E20897" w:rsidRPr="00307514">
        <w:rPr>
          <w:rFonts w:ascii="Times New Roman" w:hAnsi="Times New Roman" w:cs="Times New Roman"/>
          <w:b/>
          <w:sz w:val="24"/>
          <w:szCs w:val="24"/>
        </w:rPr>
        <w:t>T</w:t>
      </w:r>
      <w:r w:rsidRPr="00307514">
        <w:rPr>
          <w:rFonts w:ascii="Times New Roman" w:hAnsi="Times New Roman" w:cs="Times New Roman"/>
          <w:b/>
          <w:sz w:val="24"/>
          <w:szCs w:val="24"/>
        </w:rPr>
        <w:t xml:space="preserve">rait </w:t>
      </w:r>
      <w:r w:rsidR="00E20897" w:rsidRPr="00307514">
        <w:rPr>
          <w:rFonts w:ascii="Times New Roman" w:hAnsi="Times New Roman" w:cs="Times New Roman"/>
          <w:b/>
          <w:sz w:val="24"/>
          <w:szCs w:val="24"/>
        </w:rPr>
        <w:t>M</w:t>
      </w:r>
      <w:r w:rsidRPr="00307514">
        <w:rPr>
          <w:rFonts w:ascii="Times New Roman" w:hAnsi="Times New Roman" w:cs="Times New Roman"/>
          <w:b/>
          <w:sz w:val="24"/>
          <w:szCs w:val="24"/>
        </w:rPr>
        <w:t xml:space="preserve">odel of </w:t>
      </w:r>
      <w:r w:rsidR="00E20897" w:rsidRPr="00307514">
        <w:rPr>
          <w:rFonts w:ascii="Times New Roman" w:hAnsi="Times New Roman" w:cs="Times New Roman"/>
          <w:b/>
          <w:sz w:val="24"/>
          <w:szCs w:val="24"/>
        </w:rPr>
        <w:t>S</w:t>
      </w:r>
      <w:r w:rsidRPr="00307514">
        <w:rPr>
          <w:rFonts w:ascii="Times New Roman" w:hAnsi="Times New Roman" w:cs="Times New Roman"/>
          <w:b/>
          <w:sz w:val="24"/>
          <w:szCs w:val="24"/>
        </w:rPr>
        <w:t xml:space="preserve">ocial </w:t>
      </w:r>
      <w:r w:rsidR="00E20897" w:rsidRPr="00307514">
        <w:rPr>
          <w:rFonts w:ascii="Times New Roman" w:hAnsi="Times New Roman" w:cs="Times New Roman"/>
          <w:b/>
          <w:sz w:val="24"/>
          <w:szCs w:val="24"/>
        </w:rPr>
        <w:t>C</w:t>
      </w:r>
      <w:r w:rsidRPr="00307514">
        <w:rPr>
          <w:rFonts w:ascii="Times New Roman" w:hAnsi="Times New Roman" w:cs="Times New Roman"/>
          <w:b/>
          <w:sz w:val="24"/>
          <w:szCs w:val="24"/>
        </w:rPr>
        <w:t>apital in COBCs</w:t>
      </w:r>
    </w:p>
    <w:p w14:paraId="4AA61A93" w14:textId="77777777" w:rsidR="00B25821" w:rsidRPr="00307514" w:rsidRDefault="00B25821" w:rsidP="00B25821">
      <w:pPr>
        <w:spacing w:after="0" w:line="360" w:lineRule="auto"/>
        <w:rPr>
          <w:rFonts w:ascii="Times New Roman" w:hAnsi="Times New Roman" w:cs="Times New Roman"/>
          <w:sz w:val="24"/>
          <w:szCs w:val="24"/>
        </w:rPr>
      </w:pPr>
      <w:r w:rsidRPr="00307514">
        <w:rPr>
          <w:rFonts w:ascii="Times New Roman" w:hAnsi="Times New Roman" w:cs="Times New Roman"/>
          <w:noProof/>
          <w:color w:val="000000" w:themeColor="text1"/>
          <w:sz w:val="24"/>
          <w:szCs w:val="24"/>
          <w:lang w:val="en-US"/>
        </w:rPr>
        <w:drawing>
          <wp:inline distT="0" distB="0" distL="0" distR="0" wp14:anchorId="61565197" wp14:editId="2C816120">
            <wp:extent cx="6275381" cy="2763520"/>
            <wp:effectExtent l="25400" t="25400" r="24130" b="304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6189"/>
                    <a:stretch/>
                  </pic:blipFill>
                  <pic:spPr bwMode="auto">
                    <a:xfrm>
                      <a:off x="0" y="0"/>
                      <a:ext cx="6293546" cy="2771519"/>
                    </a:xfrm>
                    <a:prstGeom prst="rect">
                      <a:avLst/>
                    </a:prstGeom>
                    <a:no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A937C09" w14:textId="77777777" w:rsidR="00B25821" w:rsidRPr="00307514" w:rsidRDefault="00B25821" w:rsidP="000A52BF">
      <w:pPr>
        <w:spacing w:after="0" w:line="360" w:lineRule="auto"/>
        <w:rPr>
          <w:rFonts w:ascii="Times New Roman" w:hAnsi="Times New Roman" w:cs="Times New Roman"/>
        </w:rPr>
      </w:pPr>
    </w:p>
    <w:sectPr w:rsidR="00B25821" w:rsidRPr="00307514" w:rsidSect="008454CC">
      <w:footerReference w:type="even" r:id="rId14"/>
      <w:footerReference w:type="default" r:id="rId15"/>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89E92" w14:textId="77777777" w:rsidR="00C738DE" w:rsidRDefault="00C738DE" w:rsidP="00131349">
      <w:pPr>
        <w:spacing w:after="0" w:line="240" w:lineRule="auto"/>
      </w:pPr>
      <w:r>
        <w:separator/>
      </w:r>
    </w:p>
  </w:endnote>
  <w:endnote w:type="continuationSeparator" w:id="0">
    <w:p w14:paraId="1FA0FBD7" w14:textId="77777777" w:rsidR="00C738DE" w:rsidRDefault="00C738DE" w:rsidP="0013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MS PGothic">
    <w:charset w:val="80"/>
    <w:family w:val="swiss"/>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B1564" w14:textId="77777777" w:rsidR="00C738DE" w:rsidRDefault="00C738DE" w:rsidP="00131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0066AF" w14:textId="77777777" w:rsidR="00C738DE" w:rsidRDefault="00C738DE" w:rsidP="0013134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EDCB1" w14:textId="3CA594A5" w:rsidR="00C738DE" w:rsidRDefault="00C738DE">
    <w:pPr>
      <w:pStyle w:val="Footer"/>
      <w:pBdr>
        <w:top w:val="single" w:sz="4" w:space="1" w:color="D9D9D9" w:themeColor="background1" w:themeShade="D9"/>
      </w:pBdr>
      <w:jc w:val="right"/>
    </w:pPr>
  </w:p>
  <w:p w14:paraId="28253AD5" w14:textId="77777777" w:rsidR="00C738DE" w:rsidRDefault="00C738DE" w:rsidP="0013134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9CE63" w14:textId="77777777" w:rsidR="00C738DE" w:rsidRDefault="00C738DE" w:rsidP="00131349">
      <w:pPr>
        <w:spacing w:after="0" w:line="240" w:lineRule="auto"/>
      </w:pPr>
      <w:r>
        <w:separator/>
      </w:r>
    </w:p>
  </w:footnote>
  <w:footnote w:type="continuationSeparator" w:id="0">
    <w:p w14:paraId="7C69C7B2" w14:textId="77777777" w:rsidR="00C738DE" w:rsidRDefault="00C738DE" w:rsidP="0013134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23DB"/>
    <w:multiLevelType w:val="multilevel"/>
    <w:tmpl w:val="E9CA96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99380D"/>
    <w:multiLevelType w:val="hybridMultilevel"/>
    <w:tmpl w:val="2132FF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E41510"/>
    <w:multiLevelType w:val="multilevel"/>
    <w:tmpl w:val="C040028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C4A2048"/>
    <w:multiLevelType w:val="multilevel"/>
    <w:tmpl w:val="46A2310E"/>
    <w:lvl w:ilvl="0">
      <w:start w:val="1"/>
      <w:numFmt w:val="decimal"/>
      <w:lvlText w:val="%1."/>
      <w:lvlJc w:val="left"/>
      <w:pPr>
        <w:ind w:left="720" w:hanging="360"/>
      </w:pPr>
      <w:rPr>
        <w:rFonts w:hint="default"/>
      </w:rPr>
    </w:lvl>
    <w:lvl w:ilvl="1">
      <w:start w:val="2"/>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DF44133"/>
    <w:multiLevelType w:val="hybridMultilevel"/>
    <w:tmpl w:val="2362A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BD"/>
    <w:rsid w:val="000027BD"/>
    <w:rsid w:val="00003FCE"/>
    <w:rsid w:val="000165A7"/>
    <w:rsid w:val="00020576"/>
    <w:rsid w:val="00021E05"/>
    <w:rsid w:val="0003133C"/>
    <w:rsid w:val="00033A5C"/>
    <w:rsid w:val="00040C2C"/>
    <w:rsid w:val="00064933"/>
    <w:rsid w:val="0006541A"/>
    <w:rsid w:val="000663F7"/>
    <w:rsid w:val="0008694C"/>
    <w:rsid w:val="00094BA5"/>
    <w:rsid w:val="0009755C"/>
    <w:rsid w:val="000A52BF"/>
    <w:rsid w:val="000C39A1"/>
    <w:rsid w:val="000C4885"/>
    <w:rsid w:val="000C5135"/>
    <w:rsid w:val="000C6872"/>
    <w:rsid w:val="000D4362"/>
    <w:rsid w:val="000E1841"/>
    <w:rsid w:val="000F297B"/>
    <w:rsid w:val="001051F7"/>
    <w:rsid w:val="00112E54"/>
    <w:rsid w:val="00131349"/>
    <w:rsid w:val="001479C0"/>
    <w:rsid w:val="00153C4F"/>
    <w:rsid w:val="001647D3"/>
    <w:rsid w:val="00164D76"/>
    <w:rsid w:val="001704D2"/>
    <w:rsid w:val="00174621"/>
    <w:rsid w:val="001844CB"/>
    <w:rsid w:val="001942FD"/>
    <w:rsid w:val="00197E27"/>
    <w:rsid w:val="001A4167"/>
    <w:rsid w:val="001A479B"/>
    <w:rsid w:val="001A76B8"/>
    <w:rsid w:val="001B16A1"/>
    <w:rsid w:val="001B20ED"/>
    <w:rsid w:val="001B4D7D"/>
    <w:rsid w:val="001B66CB"/>
    <w:rsid w:val="001C39AB"/>
    <w:rsid w:val="001E2385"/>
    <w:rsid w:val="001F2035"/>
    <w:rsid w:val="0020686B"/>
    <w:rsid w:val="00212F0C"/>
    <w:rsid w:val="00214910"/>
    <w:rsid w:val="002337CD"/>
    <w:rsid w:val="00247FAC"/>
    <w:rsid w:val="00254052"/>
    <w:rsid w:val="00256E43"/>
    <w:rsid w:val="00263D47"/>
    <w:rsid w:val="00280AB9"/>
    <w:rsid w:val="002A7A9F"/>
    <w:rsid w:val="002C4430"/>
    <w:rsid w:val="002C521B"/>
    <w:rsid w:val="002D3589"/>
    <w:rsid w:val="002E3E9D"/>
    <w:rsid w:val="00301C29"/>
    <w:rsid w:val="00304DA8"/>
    <w:rsid w:val="00307514"/>
    <w:rsid w:val="00311B33"/>
    <w:rsid w:val="00331F7C"/>
    <w:rsid w:val="003358BB"/>
    <w:rsid w:val="00347DE1"/>
    <w:rsid w:val="00355503"/>
    <w:rsid w:val="00361BF6"/>
    <w:rsid w:val="00362E83"/>
    <w:rsid w:val="0037409C"/>
    <w:rsid w:val="0037705F"/>
    <w:rsid w:val="00380F60"/>
    <w:rsid w:val="003923DF"/>
    <w:rsid w:val="003978C1"/>
    <w:rsid w:val="003A5111"/>
    <w:rsid w:val="003A5DEB"/>
    <w:rsid w:val="003A60FE"/>
    <w:rsid w:val="003F0B9F"/>
    <w:rsid w:val="003F274E"/>
    <w:rsid w:val="003F3C18"/>
    <w:rsid w:val="00412A8F"/>
    <w:rsid w:val="00412DF2"/>
    <w:rsid w:val="00420DBD"/>
    <w:rsid w:val="00424710"/>
    <w:rsid w:val="0042651C"/>
    <w:rsid w:val="00427F6A"/>
    <w:rsid w:val="004423BD"/>
    <w:rsid w:val="00445556"/>
    <w:rsid w:val="0045648C"/>
    <w:rsid w:val="0046126E"/>
    <w:rsid w:val="00461DC7"/>
    <w:rsid w:val="00465BD4"/>
    <w:rsid w:val="004703F6"/>
    <w:rsid w:val="00477C64"/>
    <w:rsid w:val="00480517"/>
    <w:rsid w:val="00490D65"/>
    <w:rsid w:val="00492081"/>
    <w:rsid w:val="00493183"/>
    <w:rsid w:val="00497C4D"/>
    <w:rsid w:val="004B3043"/>
    <w:rsid w:val="004B4ECA"/>
    <w:rsid w:val="004B526C"/>
    <w:rsid w:val="004B6BB5"/>
    <w:rsid w:val="004D3F2C"/>
    <w:rsid w:val="004E3A91"/>
    <w:rsid w:val="004E4C03"/>
    <w:rsid w:val="004E6746"/>
    <w:rsid w:val="004E7167"/>
    <w:rsid w:val="00500EEB"/>
    <w:rsid w:val="00501EB0"/>
    <w:rsid w:val="00511C63"/>
    <w:rsid w:val="00513685"/>
    <w:rsid w:val="005155A8"/>
    <w:rsid w:val="00516C86"/>
    <w:rsid w:val="005232C8"/>
    <w:rsid w:val="00527D50"/>
    <w:rsid w:val="005336C9"/>
    <w:rsid w:val="00554290"/>
    <w:rsid w:val="00564D4E"/>
    <w:rsid w:val="00565F39"/>
    <w:rsid w:val="00592A65"/>
    <w:rsid w:val="005A64DC"/>
    <w:rsid w:val="005A7DA0"/>
    <w:rsid w:val="005B1D52"/>
    <w:rsid w:val="005C0737"/>
    <w:rsid w:val="005C67D7"/>
    <w:rsid w:val="005D2DF6"/>
    <w:rsid w:val="005D36FF"/>
    <w:rsid w:val="005E2AD9"/>
    <w:rsid w:val="005F0D91"/>
    <w:rsid w:val="00614767"/>
    <w:rsid w:val="0061487D"/>
    <w:rsid w:val="00621FFF"/>
    <w:rsid w:val="00623B93"/>
    <w:rsid w:val="00635946"/>
    <w:rsid w:val="00637904"/>
    <w:rsid w:val="00637B9C"/>
    <w:rsid w:val="00637DCB"/>
    <w:rsid w:val="00643A68"/>
    <w:rsid w:val="006451E2"/>
    <w:rsid w:val="00674BF2"/>
    <w:rsid w:val="0067501B"/>
    <w:rsid w:val="00677CA2"/>
    <w:rsid w:val="006806A7"/>
    <w:rsid w:val="00683CFD"/>
    <w:rsid w:val="00685352"/>
    <w:rsid w:val="006A1F5F"/>
    <w:rsid w:val="006A2E08"/>
    <w:rsid w:val="006A3EC6"/>
    <w:rsid w:val="006B11A5"/>
    <w:rsid w:val="006C1F3C"/>
    <w:rsid w:val="006C5372"/>
    <w:rsid w:val="006C7772"/>
    <w:rsid w:val="006F2051"/>
    <w:rsid w:val="00706693"/>
    <w:rsid w:val="00711824"/>
    <w:rsid w:val="00711B9B"/>
    <w:rsid w:val="0072599D"/>
    <w:rsid w:val="007261FA"/>
    <w:rsid w:val="007325E3"/>
    <w:rsid w:val="007469D0"/>
    <w:rsid w:val="00767B55"/>
    <w:rsid w:val="00771EDA"/>
    <w:rsid w:val="0077241C"/>
    <w:rsid w:val="00772D40"/>
    <w:rsid w:val="0077722C"/>
    <w:rsid w:val="00777920"/>
    <w:rsid w:val="007911D0"/>
    <w:rsid w:val="007A0C7F"/>
    <w:rsid w:val="007A14CA"/>
    <w:rsid w:val="007A306C"/>
    <w:rsid w:val="007A4EBD"/>
    <w:rsid w:val="007B5CE2"/>
    <w:rsid w:val="007C04DE"/>
    <w:rsid w:val="007E21FA"/>
    <w:rsid w:val="007F3BE8"/>
    <w:rsid w:val="007F6339"/>
    <w:rsid w:val="00805A01"/>
    <w:rsid w:val="00813F74"/>
    <w:rsid w:val="00821660"/>
    <w:rsid w:val="008454CC"/>
    <w:rsid w:val="008457C9"/>
    <w:rsid w:val="00845DBD"/>
    <w:rsid w:val="00850887"/>
    <w:rsid w:val="00877A25"/>
    <w:rsid w:val="008A6025"/>
    <w:rsid w:val="008E5563"/>
    <w:rsid w:val="008E5797"/>
    <w:rsid w:val="008F393B"/>
    <w:rsid w:val="009023C2"/>
    <w:rsid w:val="009034E1"/>
    <w:rsid w:val="00931CC7"/>
    <w:rsid w:val="00965A5A"/>
    <w:rsid w:val="00966B7E"/>
    <w:rsid w:val="00967171"/>
    <w:rsid w:val="009777C5"/>
    <w:rsid w:val="00993FDC"/>
    <w:rsid w:val="00995798"/>
    <w:rsid w:val="009A5DC0"/>
    <w:rsid w:val="009A62C2"/>
    <w:rsid w:val="009B2952"/>
    <w:rsid w:val="009D5902"/>
    <w:rsid w:val="009D5FA4"/>
    <w:rsid w:val="009D6505"/>
    <w:rsid w:val="009E2344"/>
    <w:rsid w:val="009F754A"/>
    <w:rsid w:val="00A105C4"/>
    <w:rsid w:val="00A12F2B"/>
    <w:rsid w:val="00A151CA"/>
    <w:rsid w:val="00A33792"/>
    <w:rsid w:val="00A4049E"/>
    <w:rsid w:val="00A423CC"/>
    <w:rsid w:val="00A44B8D"/>
    <w:rsid w:val="00A45831"/>
    <w:rsid w:val="00A50A6A"/>
    <w:rsid w:val="00A521A1"/>
    <w:rsid w:val="00A6092C"/>
    <w:rsid w:val="00A70E3A"/>
    <w:rsid w:val="00A741A9"/>
    <w:rsid w:val="00A87A2D"/>
    <w:rsid w:val="00A90BA9"/>
    <w:rsid w:val="00A92409"/>
    <w:rsid w:val="00AA40A4"/>
    <w:rsid w:val="00AC3C16"/>
    <w:rsid w:val="00AC4450"/>
    <w:rsid w:val="00AD3BCD"/>
    <w:rsid w:val="00AD5A93"/>
    <w:rsid w:val="00AD6413"/>
    <w:rsid w:val="00AE4220"/>
    <w:rsid w:val="00AF2DE3"/>
    <w:rsid w:val="00AF5307"/>
    <w:rsid w:val="00AF56C4"/>
    <w:rsid w:val="00B17391"/>
    <w:rsid w:val="00B21A90"/>
    <w:rsid w:val="00B25821"/>
    <w:rsid w:val="00B26A5D"/>
    <w:rsid w:val="00B55964"/>
    <w:rsid w:val="00B55CF7"/>
    <w:rsid w:val="00B6000F"/>
    <w:rsid w:val="00B6673D"/>
    <w:rsid w:val="00B744C4"/>
    <w:rsid w:val="00B818A8"/>
    <w:rsid w:val="00B81DB4"/>
    <w:rsid w:val="00B82CCD"/>
    <w:rsid w:val="00B90CCD"/>
    <w:rsid w:val="00BA07F6"/>
    <w:rsid w:val="00BA1804"/>
    <w:rsid w:val="00BA3FCF"/>
    <w:rsid w:val="00BA6EA5"/>
    <w:rsid w:val="00BB4EC0"/>
    <w:rsid w:val="00BC64B2"/>
    <w:rsid w:val="00BC68CB"/>
    <w:rsid w:val="00BD2306"/>
    <w:rsid w:val="00BD2C41"/>
    <w:rsid w:val="00BD3B62"/>
    <w:rsid w:val="00BE0BB9"/>
    <w:rsid w:val="00BE30C1"/>
    <w:rsid w:val="00BE6463"/>
    <w:rsid w:val="00BF0ABA"/>
    <w:rsid w:val="00BF1565"/>
    <w:rsid w:val="00BF2D0F"/>
    <w:rsid w:val="00BF6214"/>
    <w:rsid w:val="00C00012"/>
    <w:rsid w:val="00C02B6C"/>
    <w:rsid w:val="00C1096A"/>
    <w:rsid w:val="00C134A0"/>
    <w:rsid w:val="00C160F1"/>
    <w:rsid w:val="00C21C1E"/>
    <w:rsid w:val="00C551F1"/>
    <w:rsid w:val="00C5658F"/>
    <w:rsid w:val="00C737BF"/>
    <w:rsid w:val="00C738DE"/>
    <w:rsid w:val="00C808BD"/>
    <w:rsid w:val="00C82BD4"/>
    <w:rsid w:val="00C84D20"/>
    <w:rsid w:val="00CA5A5D"/>
    <w:rsid w:val="00CB056D"/>
    <w:rsid w:val="00CB5106"/>
    <w:rsid w:val="00CB6C38"/>
    <w:rsid w:val="00CD28E2"/>
    <w:rsid w:val="00CD502D"/>
    <w:rsid w:val="00D30CDD"/>
    <w:rsid w:val="00D34374"/>
    <w:rsid w:val="00D42DE9"/>
    <w:rsid w:val="00D508F0"/>
    <w:rsid w:val="00D662FD"/>
    <w:rsid w:val="00D67712"/>
    <w:rsid w:val="00D713F2"/>
    <w:rsid w:val="00D72A51"/>
    <w:rsid w:val="00D7735F"/>
    <w:rsid w:val="00D83C50"/>
    <w:rsid w:val="00D90560"/>
    <w:rsid w:val="00DB19A3"/>
    <w:rsid w:val="00DB241E"/>
    <w:rsid w:val="00DB42EA"/>
    <w:rsid w:val="00DD2788"/>
    <w:rsid w:val="00DD7BAD"/>
    <w:rsid w:val="00DF0BA1"/>
    <w:rsid w:val="00DF2573"/>
    <w:rsid w:val="00DF703A"/>
    <w:rsid w:val="00E0035E"/>
    <w:rsid w:val="00E02981"/>
    <w:rsid w:val="00E103A7"/>
    <w:rsid w:val="00E13732"/>
    <w:rsid w:val="00E20897"/>
    <w:rsid w:val="00E2418E"/>
    <w:rsid w:val="00E2579D"/>
    <w:rsid w:val="00E320D4"/>
    <w:rsid w:val="00E32871"/>
    <w:rsid w:val="00E41B99"/>
    <w:rsid w:val="00E71B2A"/>
    <w:rsid w:val="00E736FC"/>
    <w:rsid w:val="00E753ED"/>
    <w:rsid w:val="00E8596F"/>
    <w:rsid w:val="00E90900"/>
    <w:rsid w:val="00E93C47"/>
    <w:rsid w:val="00E953C2"/>
    <w:rsid w:val="00E95A63"/>
    <w:rsid w:val="00E95C47"/>
    <w:rsid w:val="00EA4AD5"/>
    <w:rsid w:val="00EB16E2"/>
    <w:rsid w:val="00EC0128"/>
    <w:rsid w:val="00EC0878"/>
    <w:rsid w:val="00EC49C7"/>
    <w:rsid w:val="00EF7DCB"/>
    <w:rsid w:val="00F032D7"/>
    <w:rsid w:val="00F04917"/>
    <w:rsid w:val="00F0748A"/>
    <w:rsid w:val="00F11433"/>
    <w:rsid w:val="00F21B21"/>
    <w:rsid w:val="00F315FB"/>
    <w:rsid w:val="00F50048"/>
    <w:rsid w:val="00F66ED1"/>
    <w:rsid w:val="00F843DE"/>
    <w:rsid w:val="00FA0EA0"/>
    <w:rsid w:val="00FA4184"/>
    <w:rsid w:val="00FB3EF1"/>
    <w:rsid w:val="00FC4B19"/>
    <w:rsid w:val="00FD36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C7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8BD"/>
    <w:pPr>
      <w:ind w:left="720"/>
      <w:contextualSpacing/>
    </w:pPr>
  </w:style>
  <w:style w:type="paragraph" w:styleId="BalloonText">
    <w:name w:val="Balloon Text"/>
    <w:basedOn w:val="Normal"/>
    <w:link w:val="BalloonTextChar"/>
    <w:uiPriority w:val="99"/>
    <w:semiHidden/>
    <w:unhideWhenUsed/>
    <w:rsid w:val="00492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081"/>
    <w:rPr>
      <w:rFonts w:ascii="Tahoma" w:hAnsi="Tahoma" w:cs="Tahoma"/>
      <w:sz w:val="16"/>
      <w:szCs w:val="16"/>
    </w:rPr>
  </w:style>
  <w:style w:type="table" w:styleId="TableGrid">
    <w:name w:val="Table Grid"/>
    <w:basedOn w:val="TableNormal"/>
    <w:uiPriority w:val="59"/>
    <w:rsid w:val="00516C8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A64DC"/>
    <w:pPr>
      <w:spacing w:before="100" w:beforeAutospacing="1" w:after="100" w:afterAutospacing="1" w:line="240" w:lineRule="auto"/>
    </w:pPr>
    <w:rPr>
      <w:rFonts w:ascii="Times" w:hAnsi="Times" w:cs="Times New Roman"/>
      <w:sz w:val="20"/>
      <w:szCs w:val="20"/>
    </w:rPr>
  </w:style>
  <w:style w:type="paragraph" w:styleId="Footer">
    <w:name w:val="footer"/>
    <w:basedOn w:val="Normal"/>
    <w:link w:val="FooterChar"/>
    <w:uiPriority w:val="99"/>
    <w:unhideWhenUsed/>
    <w:rsid w:val="001313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1349"/>
  </w:style>
  <w:style w:type="character" w:styleId="PageNumber">
    <w:name w:val="page number"/>
    <w:basedOn w:val="DefaultParagraphFont"/>
    <w:uiPriority w:val="99"/>
    <w:semiHidden/>
    <w:unhideWhenUsed/>
    <w:rsid w:val="00131349"/>
  </w:style>
  <w:style w:type="character" w:styleId="CommentReference">
    <w:name w:val="annotation reference"/>
    <w:basedOn w:val="DefaultParagraphFont"/>
    <w:uiPriority w:val="99"/>
    <w:semiHidden/>
    <w:unhideWhenUsed/>
    <w:rsid w:val="003A5111"/>
    <w:rPr>
      <w:sz w:val="16"/>
      <w:szCs w:val="16"/>
    </w:rPr>
  </w:style>
  <w:style w:type="paragraph" w:styleId="CommentText">
    <w:name w:val="annotation text"/>
    <w:basedOn w:val="Normal"/>
    <w:link w:val="CommentTextChar"/>
    <w:uiPriority w:val="99"/>
    <w:semiHidden/>
    <w:unhideWhenUsed/>
    <w:rsid w:val="003A5111"/>
    <w:pPr>
      <w:spacing w:line="240" w:lineRule="auto"/>
    </w:pPr>
    <w:rPr>
      <w:sz w:val="20"/>
      <w:szCs w:val="20"/>
    </w:rPr>
  </w:style>
  <w:style w:type="character" w:customStyle="1" w:styleId="CommentTextChar">
    <w:name w:val="Comment Text Char"/>
    <w:basedOn w:val="DefaultParagraphFont"/>
    <w:link w:val="CommentText"/>
    <w:uiPriority w:val="99"/>
    <w:semiHidden/>
    <w:rsid w:val="003A5111"/>
    <w:rPr>
      <w:sz w:val="20"/>
      <w:szCs w:val="20"/>
    </w:rPr>
  </w:style>
  <w:style w:type="paragraph" w:styleId="CommentSubject">
    <w:name w:val="annotation subject"/>
    <w:basedOn w:val="CommentText"/>
    <w:next w:val="CommentText"/>
    <w:link w:val="CommentSubjectChar"/>
    <w:uiPriority w:val="99"/>
    <w:semiHidden/>
    <w:unhideWhenUsed/>
    <w:rsid w:val="003A5111"/>
    <w:rPr>
      <w:b/>
      <w:bCs/>
    </w:rPr>
  </w:style>
  <w:style w:type="character" w:customStyle="1" w:styleId="CommentSubjectChar">
    <w:name w:val="Comment Subject Char"/>
    <w:basedOn w:val="CommentTextChar"/>
    <w:link w:val="CommentSubject"/>
    <w:uiPriority w:val="99"/>
    <w:semiHidden/>
    <w:rsid w:val="003A5111"/>
    <w:rPr>
      <w:b/>
      <w:bCs/>
      <w:sz w:val="20"/>
      <w:szCs w:val="20"/>
    </w:rPr>
  </w:style>
  <w:style w:type="paragraph" w:styleId="Revision">
    <w:name w:val="Revision"/>
    <w:hidden/>
    <w:uiPriority w:val="99"/>
    <w:semiHidden/>
    <w:rsid w:val="003A5111"/>
    <w:pPr>
      <w:spacing w:after="0" w:line="240" w:lineRule="auto"/>
    </w:pPr>
  </w:style>
  <w:style w:type="paragraph" w:styleId="Header">
    <w:name w:val="header"/>
    <w:basedOn w:val="Normal"/>
    <w:link w:val="HeaderChar"/>
    <w:uiPriority w:val="99"/>
    <w:unhideWhenUsed/>
    <w:rsid w:val="00BE3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0C1"/>
  </w:style>
  <w:style w:type="character" w:styleId="Hyperlink">
    <w:name w:val="Hyperlink"/>
    <w:basedOn w:val="DefaultParagraphFont"/>
    <w:uiPriority w:val="99"/>
    <w:unhideWhenUsed/>
    <w:rsid w:val="00BD3B62"/>
    <w:rPr>
      <w:color w:val="0000FF" w:themeColor="hyperlink"/>
      <w:u w:val="single"/>
    </w:rPr>
  </w:style>
  <w:style w:type="character" w:styleId="FollowedHyperlink">
    <w:name w:val="FollowedHyperlink"/>
    <w:basedOn w:val="DefaultParagraphFont"/>
    <w:uiPriority w:val="99"/>
    <w:semiHidden/>
    <w:unhideWhenUsed/>
    <w:rsid w:val="00331F7C"/>
    <w:rPr>
      <w:color w:val="800080" w:themeColor="followedHyperlink"/>
      <w:u w:val="single"/>
    </w:rPr>
  </w:style>
  <w:style w:type="table" w:styleId="MediumList2">
    <w:name w:val="Medium List 2"/>
    <w:basedOn w:val="TableNormal"/>
    <w:uiPriority w:val="66"/>
    <w:rsid w:val="00C02B6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8BD"/>
    <w:pPr>
      <w:ind w:left="720"/>
      <w:contextualSpacing/>
    </w:pPr>
  </w:style>
  <w:style w:type="paragraph" w:styleId="BalloonText">
    <w:name w:val="Balloon Text"/>
    <w:basedOn w:val="Normal"/>
    <w:link w:val="BalloonTextChar"/>
    <w:uiPriority w:val="99"/>
    <w:semiHidden/>
    <w:unhideWhenUsed/>
    <w:rsid w:val="00492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081"/>
    <w:rPr>
      <w:rFonts w:ascii="Tahoma" w:hAnsi="Tahoma" w:cs="Tahoma"/>
      <w:sz w:val="16"/>
      <w:szCs w:val="16"/>
    </w:rPr>
  </w:style>
  <w:style w:type="table" w:styleId="TableGrid">
    <w:name w:val="Table Grid"/>
    <w:basedOn w:val="TableNormal"/>
    <w:uiPriority w:val="59"/>
    <w:rsid w:val="00516C8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A64DC"/>
    <w:pPr>
      <w:spacing w:before="100" w:beforeAutospacing="1" w:after="100" w:afterAutospacing="1" w:line="240" w:lineRule="auto"/>
    </w:pPr>
    <w:rPr>
      <w:rFonts w:ascii="Times" w:hAnsi="Times" w:cs="Times New Roman"/>
      <w:sz w:val="20"/>
      <w:szCs w:val="20"/>
    </w:rPr>
  </w:style>
  <w:style w:type="paragraph" w:styleId="Footer">
    <w:name w:val="footer"/>
    <w:basedOn w:val="Normal"/>
    <w:link w:val="FooterChar"/>
    <w:uiPriority w:val="99"/>
    <w:unhideWhenUsed/>
    <w:rsid w:val="001313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1349"/>
  </w:style>
  <w:style w:type="character" w:styleId="PageNumber">
    <w:name w:val="page number"/>
    <w:basedOn w:val="DefaultParagraphFont"/>
    <w:uiPriority w:val="99"/>
    <w:semiHidden/>
    <w:unhideWhenUsed/>
    <w:rsid w:val="00131349"/>
  </w:style>
  <w:style w:type="character" w:styleId="CommentReference">
    <w:name w:val="annotation reference"/>
    <w:basedOn w:val="DefaultParagraphFont"/>
    <w:uiPriority w:val="99"/>
    <w:semiHidden/>
    <w:unhideWhenUsed/>
    <w:rsid w:val="003A5111"/>
    <w:rPr>
      <w:sz w:val="16"/>
      <w:szCs w:val="16"/>
    </w:rPr>
  </w:style>
  <w:style w:type="paragraph" w:styleId="CommentText">
    <w:name w:val="annotation text"/>
    <w:basedOn w:val="Normal"/>
    <w:link w:val="CommentTextChar"/>
    <w:uiPriority w:val="99"/>
    <w:semiHidden/>
    <w:unhideWhenUsed/>
    <w:rsid w:val="003A5111"/>
    <w:pPr>
      <w:spacing w:line="240" w:lineRule="auto"/>
    </w:pPr>
    <w:rPr>
      <w:sz w:val="20"/>
      <w:szCs w:val="20"/>
    </w:rPr>
  </w:style>
  <w:style w:type="character" w:customStyle="1" w:styleId="CommentTextChar">
    <w:name w:val="Comment Text Char"/>
    <w:basedOn w:val="DefaultParagraphFont"/>
    <w:link w:val="CommentText"/>
    <w:uiPriority w:val="99"/>
    <w:semiHidden/>
    <w:rsid w:val="003A5111"/>
    <w:rPr>
      <w:sz w:val="20"/>
      <w:szCs w:val="20"/>
    </w:rPr>
  </w:style>
  <w:style w:type="paragraph" w:styleId="CommentSubject">
    <w:name w:val="annotation subject"/>
    <w:basedOn w:val="CommentText"/>
    <w:next w:val="CommentText"/>
    <w:link w:val="CommentSubjectChar"/>
    <w:uiPriority w:val="99"/>
    <w:semiHidden/>
    <w:unhideWhenUsed/>
    <w:rsid w:val="003A5111"/>
    <w:rPr>
      <w:b/>
      <w:bCs/>
    </w:rPr>
  </w:style>
  <w:style w:type="character" w:customStyle="1" w:styleId="CommentSubjectChar">
    <w:name w:val="Comment Subject Char"/>
    <w:basedOn w:val="CommentTextChar"/>
    <w:link w:val="CommentSubject"/>
    <w:uiPriority w:val="99"/>
    <w:semiHidden/>
    <w:rsid w:val="003A5111"/>
    <w:rPr>
      <w:b/>
      <w:bCs/>
      <w:sz w:val="20"/>
      <w:szCs w:val="20"/>
    </w:rPr>
  </w:style>
  <w:style w:type="paragraph" w:styleId="Revision">
    <w:name w:val="Revision"/>
    <w:hidden/>
    <w:uiPriority w:val="99"/>
    <w:semiHidden/>
    <w:rsid w:val="003A5111"/>
    <w:pPr>
      <w:spacing w:after="0" w:line="240" w:lineRule="auto"/>
    </w:pPr>
  </w:style>
  <w:style w:type="paragraph" w:styleId="Header">
    <w:name w:val="header"/>
    <w:basedOn w:val="Normal"/>
    <w:link w:val="HeaderChar"/>
    <w:uiPriority w:val="99"/>
    <w:unhideWhenUsed/>
    <w:rsid w:val="00BE3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0C1"/>
  </w:style>
  <w:style w:type="character" w:styleId="Hyperlink">
    <w:name w:val="Hyperlink"/>
    <w:basedOn w:val="DefaultParagraphFont"/>
    <w:uiPriority w:val="99"/>
    <w:unhideWhenUsed/>
    <w:rsid w:val="00BD3B62"/>
    <w:rPr>
      <w:color w:val="0000FF" w:themeColor="hyperlink"/>
      <w:u w:val="single"/>
    </w:rPr>
  </w:style>
  <w:style w:type="character" w:styleId="FollowedHyperlink">
    <w:name w:val="FollowedHyperlink"/>
    <w:basedOn w:val="DefaultParagraphFont"/>
    <w:uiPriority w:val="99"/>
    <w:semiHidden/>
    <w:unhideWhenUsed/>
    <w:rsid w:val="00331F7C"/>
    <w:rPr>
      <w:color w:val="800080" w:themeColor="followedHyperlink"/>
      <w:u w:val="single"/>
    </w:rPr>
  </w:style>
  <w:style w:type="table" w:styleId="MediumList2">
    <w:name w:val="Medium List 2"/>
    <w:basedOn w:val="TableNormal"/>
    <w:uiPriority w:val="66"/>
    <w:rsid w:val="00C02B6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68914">
      <w:bodyDiv w:val="1"/>
      <w:marLeft w:val="0"/>
      <w:marRight w:val="0"/>
      <w:marTop w:val="0"/>
      <w:marBottom w:val="0"/>
      <w:divBdr>
        <w:top w:val="none" w:sz="0" w:space="0" w:color="auto"/>
        <w:left w:val="none" w:sz="0" w:space="0" w:color="auto"/>
        <w:bottom w:val="none" w:sz="0" w:space="0" w:color="auto"/>
        <w:right w:val="none" w:sz="0" w:space="0" w:color="auto"/>
      </w:divBdr>
    </w:div>
    <w:div w:id="212232331">
      <w:bodyDiv w:val="1"/>
      <w:marLeft w:val="0"/>
      <w:marRight w:val="0"/>
      <w:marTop w:val="0"/>
      <w:marBottom w:val="0"/>
      <w:divBdr>
        <w:top w:val="none" w:sz="0" w:space="0" w:color="auto"/>
        <w:left w:val="none" w:sz="0" w:space="0" w:color="auto"/>
        <w:bottom w:val="none" w:sz="0" w:space="0" w:color="auto"/>
        <w:right w:val="none" w:sz="0" w:space="0" w:color="auto"/>
      </w:divBdr>
    </w:div>
    <w:div w:id="263390610">
      <w:bodyDiv w:val="1"/>
      <w:marLeft w:val="0"/>
      <w:marRight w:val="0"/>
      <w:marTop w:val="0"/>
      <w:marBottom w:val="0"/>
      <w:divBdr>
        <w:top w:val="none" w:sz="0" w:space="0" w:color="auto"/>
        <w:left w:val="none" w:sz="0" w:space="0" w:color="auto"/>
        <w:bottom w:val="none" w:sz="0" w:space="0" w:color="auto"/>
        <w:right w:val="none" w:sz="0" w:space="0" w:color="auto"/>
      </w:divBdr>
    </w:div>
    <w:div w:id="315304319">
      <w:bodyDiv w:val="1"/>
      <w:marLeft w:val="0"/>
      <w:marRight w:val="0"/>
      <w:marTop w:val="0"/>
      <w:marBottom w:val="0"/>
      <w:divBdr>
        <w:top w:val="none" w:sz="0" w:space="0" w:color="auto"/>
        <w:left w:val="none" w:sz="0" w:space="0" w:color="auto"/>
        <w:bottom w:val="none" w:sz="0" w:space="0" w:color="auto"/>
        <w:right w:val="none" w:sz="0" w:space="0" w:color="auto"/>
      </w:divBdr>
    </w:div>
    <w:div w:id="317659413">
      <w:bodyDiv w:val="1"/>
      <w:marLeft w:val="0"/>
      <w:marRight w:val="0"/>
      <w:marTop w:val="0"/>
      <w:marBottom w:val="0"/>
      <w:divBdr>
        <w:top w:val="none" w:sz="0" w:space="0" w:color="auto"/>
        <w:left w:val="none" w:sz="0" w:space="0" w:color="auto"/>
        <w:bottom w:val="none" w:sz="0" w:space="0" w:color="auto"/>
        <w:right w:val="none" w:sz="0" w:space="0" w:color="auto"/>
      </w:divBdr>
    </w:div>
    <w:div w:id="322202286">
      <w:bodyDiv w:val="1"/>
      <w:marLeft w:val="0"/>
      <w:marRight w:val="0"/>
      <w:marTop w:val="0"/>
      <w:marBottom w:val="0"/>
      <w:divBdr>
        <w:top w:val="none" w:sz="0" w:space="0" w:color="auto"/>
        <w:left w:val="none" w:sz="0" w:space="0" w:color="auto"/>
        <w:bottom w:val="none" w:sz="0" w:space="0" w:color="auto"/>
        <w:right w:val="none" w:sz="0" w:space="0" w:color="auto"/>
      </w:divBdr>
    </w:div>
    <w:div w:id="330110563">
      <w:bodyDiv w:val="1"/>
      <w:marLeft w:val="0"/>
      <w:marRight w:val="0"/>
      <w:marTop w:val="0"/>
      <w:marBottom w:val="0"/>
      <w:divBdr>
        <w:top w:val="none" w:sz="0" w:space="0" w:color="auto"/>
        <w:left w:val="none" w:sz="0" w:space="0" w:color="auto"/>
        <w:bottom w:val="none" w:sz="0" w:space="0" w:color="auto"/>
        <w:right w:val="none" w:sz="0" w:space="0" w:color="auto"/>
      </w:divBdr>
    </w:div>
    <w:div w:id="364520370">
      <w:bodyDiv w:val="1"/>
      <w:marLeft w:val="0"/>
      <w:marRight w:val="0"/>
      <w:marTop w:val="0"/>
      <w:marBottom w:val="0"/>
      <w:divBdr>
        <w:top w:val="none" w:sz="0" w:space="0" w:color="auto"/>
        <w:left w:val="none" w:sz="0" w:space="0" w:color="auto"/>
        <w:bottom w:val="none" w:sz="0" w:space="0" w:color="auto"/>
        <w:right w:val="none" w:sz="0" w:space="0" w:color="auto"/>
      </w:divBdr>
    </w:div>
    <w:div w:id="453254945">
      <w:bodyDiv w:val="1"/>
      <w:marLeft w:val="0"/>
      <w:marRight w:val="0"/>
      <w:marTop w:val="0"/>
      <w:marBottom w:val="0"/>
      <w:divBdr>
        <w:top w:val="none" w:sz="0" w:space="0" w:color="auto"/>
        <w:left w:val="none" w:sz="0" w:space="0" w:color="auto"/>
        <w:bottom w:val="none" w:sz="0" w:space="0" w:color="auto"/>
        <w:right w:val="none" w:sz="0" w:space="0" w:color="auto"/>
      </w:divBdr>
    </w:div>
    <w:div w:id="507137763">
      <w:bodyDiv w:val="1"/>
      <w:marLeft w:val="0"/>
      <w:marRight w:val="0"/>
      <w:marTop w:val="0"/>
      <w:marBottom w:val="0"/>
      <w:divBdr>
        <w:top w:val="none" w:sz="0" w:space="0" w:color="auto"/>
        <w:left w:val="none" w:sz="0" w:space="0" w:color="auto"/>
        <w:bottom w:val="none" w:sz="0" w:space="0" w:color="auto"/>
        <w:right w:val="none" w:sz="0" w:space="0" w:color="auto"/>
      </w:divBdr>
    </w:div>
    <w:div w:id="557863612">
      <w:bodyDiv w:val="1"/>
      <w:marLeft w:val="0"/>
      <w:marRight w:val="0"/>
      <w:marTop w:val="0"/>
      <w:marBottom w:val="0"/>
      <w:divBdr>
        <w:top w:val="none" w:sz="0" w:space="0" w:color="auto"/>
        <w:left w:val="none" w:sz="0" w:space="0" w:color="auto"/>
        <w:bottom w:val="none" w:sz="0" w:space="0" w:color="auto"/>
        <w:right w:val="none" w:sz="0" w:space="0" w:color="auto"/>
      </w:divBdr>
    </w:div>
    <w:div w:id="591474020">
      <w:bodyDiv w:val="1"/>
      <w:marLeft w:val="0"/>
      <w:marRight w:val="0"/>
      <w:marTop w:val="0"/>
      <w:marBottom w:val="0"/>
      <w:divBdr>
        <w:top w:val="none" w:sz="0" w:space="0" w:color="auto"/>
        <w:left w:val="none" w:sz="0" w:space="0" w:color="auto"/>
        <w:bottom w:val="none" w:sz="0" w:space="0" w:color="auto"/>
        <w:right w:val="none" w:sz="0" w:space="0" w:color="auto"/>
      </w:divBdr>
    </w:div>
    <w:div w:id="675351603">
      <w:bodyDiv w:val="1"/>
      <w:marLeft w:val="0"/>
      <w:marRight w:val="0"/>
      <w:marTop w:val="0"/>
      <w:marBottom w:val="0"/>
      <w:divBdr>
        <w:top w:val="none" w:sz="0" w:space="0" w:color="auto"/>
        <w:left w:val="none" w:sz="0" w:space="0" w:color="auto"/>
        <w:bottom w:val="none" w:sz="0" w:space="0" w:color="auto"/>
        <w:right w:val="none" w:sz="0" w:space="0" w:color="auto"/>
      </w:divBdr>
    </w:div>
    <w:div w:id="794640791">
      <w:bodyDiv w:val="1"/>
      <w:marLeft w:val="0"/>
      <w:marRight w:val="0"/>
      <w:marTop w:val="0"/>
      <w:marBottom w:val="0"/>
      <w:divBdr>
        <w:top w:val="none" w:sz="0" w:space="0" w:color="auto"/>
        <w:left w:val="none" w:sz="0" w:space="0" w:color="auto"/>
        <w:bottom w:val="none" w:sz="0" w:space="0" w:color="auto"/>
        <w:right w:val="none" w:sz="0" w:space="0" w:color="auto"/>
      </w:divBdr>
    </w:div>
    <w:div w:id="832336091">
      <w:bodyDiv w:val="1"/>
      <w:marLeft w:val="0"/>
      <w:marRight w:val="0"/>
      <w:marTop w:val="0"/>
      <w:marBottom w:val="0"/>
      <w:divBdr>
        <w:top w:val="none" w:sz="0" w:space="0" w:color="auto"/>
        <w:left w:val="none" w:sz="0" w:space="0" w:color="auto"/>
        <w:bottom w:val="none" w:sz="0" w:space="0" w:color="auto"/>
        <w:right w:val="none" w:sz="0" w:space="0" w:color="auto"/>
      </w:divBdr>
    </w:div>
    <w:div w:id="845248571">
      <w:bodyDiv w:val="1"/>
      <w:marLeft w:val="0"/>
      <w:marRight w:val="0"/>
      <w:marTop w:val="0"/>
      <w:marBottom w:val="0"/>
      <w:divBdr>
        <w:top w:val="none" w:sz="0" w:space="0" w:color="auto"/>
        <w:left w:val="none" w:sz="0" w:space="0" w:color="auto"/>
        <w:bottom w:val="none" w:sz="0" w:space="0" w:color="auto"/>
        <w:right w:val="none" w:sz="0" w:space="0" w:color="auto"/>
      </w:divBdr>
    </w:div>
    <w:div w:id="884172890">
      <w:bodyDiv w:val="1"/>
      <w:marLeft w:val="0"/>
      <w:marRight w:val="0"/>
      <w:marTop w:val="0"/>
      <w:marBottom w:val="0"/>
      <w:divBdr>
        <w:top w:val="none" w:sz="0" w:space="0" w:color="auto"/>
        <w:left w:val="none" w:sz="0" w:space="0" w:color="auto"/>
        <w:bottom w:val="none" w:sz="0" w:space="0" w:color="auto"/>
        <w:right w:val="none" w:sz="0" w:space="0" w:color="auto"/>
      </w:divBdr>
    </w:div>
    <w:div w:id="894663938">
      <w:bodyDiv w:val="1"/>
      <w:marLeft w:val="0"/>
      <w:marRight w:val="0"/>
      <w:marTop w:val="0"/>
      <w:marBottom w:val="0"/>
      <w:divBdr>
        <w:top w:val="none" w:sz="0" w:space="0" w:color="auto"/>
        <w:left w:val="none" w:sz="0" w:space="0" w:color="auto"/>
        <w:bottom w:val="none" w:sz="0" w:space="0" w:color="auto"/>
        <w:right w:val="none" w:sz="0" w:space="0" w:color="auto"/>
      </w:divBdr>
    </w:div>
    <w:div w:id="905140702">
      <w:bodyDiv w:val="1"/>
      <w:marLeft w:val="0"/>
      <w:marRight w:val="0"/>
      <w:marTop w:val="0"/>
      <w:marBottom w:val="0"/>
      <w:divBdr>
        <w:top w:val="none" w:sz="0" w:space="0" w:color="auto"/>
        <w:left w:val="none" w:sz="0" w:space="0" w:color="auto"/>
        <w:bottom w:val="none" w:sz="0" w:space="0" w:color="auto"/>
        <w:right w:val="none" w:sz="0" w:space="0" w:color="auto"/>
      </w:divBdr>
    </w:div>
    <w:div w:id="957029773">
      <w:bodyDiv w:val="1"/>
      <w:marLeft w:val="0"/>
      <w:marRight w:val="0"/>
      <w:marTop w:val="0"/>
      <w:marBottom w:val="0"/>
      <w:divBdr>
        <w:top w:val="none" w:sz="0" w:space="0" w:color="auto"/>
        <w:left w:val="none" w:sz="0" w:space="0" w:color="auto"/>
        <w:bottom w:val="none" w:sz="0" w:space="0" w:color="auto"/>
        <w:right w:val="none" w:sz="0" w:space="0" w:color="auto"/>
      </w:divBdr>
    </w:div>
    <w:div w:id="985160841">
      <w:bodyDiv w:val="1"/>
      <w:marLeft w:val="0"/>
      <w:marRight w:val="0"/>
      <w:marTop w:val="0"/>
      <w:marBottom w:val="0"/>
      <w:divBdr>
        <w:top w:val="none" w:sz="0" w:space="0" w:color="auto"/>
        <w:left w:val="none" w:sz="0" w:space="0" w:color="auto"/>
        <w:bottom w:val="none" w:sz="0" w:space="0" w:color="auto"/>
        <w:right w:val="none" w:sz="0" w:space="0" w:color="auto"/>
      </w:divBdr>
    </w:div>
    <w:div w:id="1015494486">
      <w:bodyDiv w:val="1"/>
      <w:marLeft w:val="0"/>
      <w:marRight w:val="0"/>
      <w:marTop w:val="0"/>
      <w:marBottom w:val="0"/>
      <w:divBdr>
        <w:top w:val="none" w:sz="0" w:space="0" w:color="auto"/>
        <w:left w:val="none" w:sz="0" w:space="0" w:color="auto"/>
        <w:bottom w:val="none" w:sz="0" w:space="0" w:color="auto"/>
        <w:right w:val="none" w:sz="0" w:space="0" w:color="auto"/>
      </w:divBdr>
    </w:div>
    <w:div w:id="1150289687">
      <w:bodyDiv w:val="1"/>
      <w:marLeft w:val="0"/>
      <w:marRight w:val="0"/>
      <w:marTop w:val="0"/>
      <w:marBottom w:val="0"/>
      <w:divBdr>
        <w:top w:val="none" w:sz="0" w:space="0" w:color="auto"/>
        <w:left w:val="none" w:sz="0" w:space="0" w:color="auto"/>
        <w:bottom w:val="none" w:sz="0" w:space="0" w:color="auto"/>
        <w:right w:val="none" w:sz="0" w:space="0" w:color="auto"/>
      </w:divBdr>
    </w:div>
    <w:div w:id="1200968959">
      <w:bodyDiv w:val="1"/>
      <w:marLeft w:val="0"/>
      <w:marRight w:val="0"/>
      <w:marTop w:val="0"/>
      <w:marBottom w:val="0"/>
      <w:divBdr>
        <w:top w:val="none" w:sz="0" w:space="0" w:color="auto"/>
        <w:left w:val="none" w:sz="0" w:space="0" w:color="auto"/>
        <w:bottom w:val="none" w:sz="0" w:space="0" w:color="auto"/>
        <w:right w:val="none" w:sz="0" w:space="0" w:color="auto"/>
      </w:divBdr>
    </w:div>
    <w:div w:id="1201431500">
      <w:bodyDiv w:val="1"/>
      <w:marLeft w:val="0"/>
      <w:marRight w:val="0"/>
      <w:marTop w:val="0"/>
      <w:marBottom w:val="0"/>
      <w:divBdr>
        <w:top w:val="none" w:sz="0" w:space="0" w:color="auto"/>
        <w:left w:val="none" w:sz="0" w:space="0" w:color="auto"/>
        <w:bottom w:val="none" w:sz="0" w:space="0" w:color="auto"/>
        <w:right w:val="none" w:sz="0" w:space="0" w:color="auto"/>
      </w:divBdr>
    </w:div>
    <w:div w:id="1218206195">
      <w:bodyDiv w:val="1"/>
      <w:marLeft w:val="0"/>
      <w:marRight w:val="0"/>
      <w:marTop w:val="0"/>
      <w:marBottom w:val="0"/>
      <w:divBdr>
        <w:top w:val="none" w:sz="0" w:space="0" w:color="auto"/>
        <w:left w:val="none" w:sz="0" w:space="0" w:color="auto"/>
        <w:bottom w:val="none" w:sz="0" w:space="0" w:color="auto"/>
        <w:right w:val="none" w:sz="0" w:space="0" w:color="auto"/>
      </w:divBdr>
    </w:div>
    <w:div w:id="1220748945">
      <w:bodyDiv w:val="1"/>
      <w:marLeft w:val="0"/>
      <w:marRight w:val="0"/>
      <w:marTop w:val="0"/>
      <w:marBottom w:val="0"/>
      <w:divBdr>
        <w:top w:val="none" w:sz="0" w:space="0" w:color="auto"/>
        <w:left w:val="none" w:sz="0" w:space="0" w:color="auto"/>
        <w:bottom w:val="none" w:sz="0" w:space="0" w:color="auto"/>
        <w:right w:val="none" w:sz="0" w:space="0" w:color="auto"/>
      </w:divBdr>
    </w:div>
    <w:div w:id="1230773810">
      <w:bodyDiv w:val="1"/>
      <w:marLeft w:val="0"/>
      <w:marRight w:val="0"/>
      <w:marTop w:val="0"/>
      <w:marBottom w:val="0"/>
      <w:divBdr>
        <w:top w:val="none" w:sz="0" w:space="0" w:color="auto"/>
        <w:left w:val="none" w:sz="0" w:space="0" w:color="auto"/>
        <w:bottom w:val="none" w:sz="0" w:space="0" w:color="auto"/>
        <w:right w:val="none" w:sz="0" w:space="0" w:color="auto"/>
      </w:divBdr>
    </w:div>
    <w:div w:id="1272663142">
      <w:bodyDiv w:val="1"/>
      <w:marLeft w:val="0"/>
      <w:marRight w:val="0"/>
      <w:marTop w:val="0"/>
      <w:marBottom w:val="0"/>
      <w:divBdr>
        <w:top w:val="none" w:sz="0" w:space="0" w:color="auto"/>
        <w:left w:val="none" w:sz="0" w:space="0" w:color="auto"/>
        <w:bottom w:val="none" w:sz="0" w:space="0" w:color="auto"/>
        <w:right w:val="none" w:sz="0" w:space="0" w:color="auto"/>
      </w:divBdr>
    </w:div>
    <w:div w:id="1306198614">
      <w:bodyDiv w:val="1"/>
      <w:marLeft w:val="0"/>
      <w:marRight w:val="0"/>
      <w:marTop w:val="0"/>
      <w:marBottom w:val="0"/>
      <w:divBdr>
        <w:top w:val="none" w:sz="0" w:space="0" w:color="auto"/>
        <w:left w:val="none" w:sz="0" w:space="0" w:color="auto"/>
        <w:bottom w:val="none" w:sz="0" w:space="0" w:color="auto"/>
        <w:right w:val="none" w:sz="0" w:space="0" w:color="auto"/>
      </w:divBdr>
    </w:div>
    <w:div w:id="1316496105">
      <w:bodyDiv w:val="1"/>
      <w:marLeft w:val="0"/>
      <w:marRight w:val="0"/>
      <w:marTop w:val="0"/>
      <w:marBottom w:val="0"/>
      <w:divBdr>
        <w:top w:val="none" w:sz="0" w:space="0" w:color="auto"/>
        <w:left w:val="none" w:sz="0" w:space="0" w:color="auto"/>
        <w:bottom w:val="none" w:sz="0" w:space="0" w:color="auto"/>
        <w:right w:val="none" w:sz="0" w:space="0" w:color="auto"/>
      </w:divBdr>
    </w:div>
    <w:div w:id="1327708058">
      <w:bodyDiv w:val="1"/>
      <w:marLeft w:val="0"/>
      <w:marRight w:val="0"/>
      <w:marTop w:val="0"/>
      <w:marBottom w:val="0"/>
      <w:divBdr>
        <w:top w:val="none" w:sz="0" w:space="0" w:color="auto"/>
        <w:left w:val="none" w:sz="0" w:space="0" w:color="auto"/>
        <w:bottom w:val="none" w:sz="0" w:space="0" w:color="auto"/>
        <w:right w:val="none" w:sz="0" w:space="0" w:color="auto"/>
      </w:divBdr>
    </w:div>
    <w:div w:id="1347754596">
      <w:bodyDiv w:val="1"/>
      <w:marLeft w:val="0"/>
      <w:marRight w:val="0"/>
      <w:marTop w:val="0"/>
      <w:marBottom w:val="0"/>
      <w:divBdr>
        <w:top w:val="none" w:sz="0" w:space="0" w:color="auto"/>
        <w:left w:val="none" w:sz="0" w:space="0" w:color="auto"/>
        <w:bottom w:val="none" w:sz="0" w:space="0" w:color="auto"/>
        <w:right w:val="none" w:sz="0" w:space="0" w:color="auto"/>
      </w:divBdr>
    </w:div>
    <w:div w:id="1395353486">
      <w:bodyDiv w:val="1"/>
      <w:marLeft w:val="0"/>
      <w:marRight w:val="0"/>
      <w:marTop w:val="0"/>
      <w:marBottom w:val="0"/>
      <w:divBdr>
        <w:top w:val="none" w:sz="0" w:space="0" w:color="auto"/>
        <w:left w:val="none" w:sz="0" w:space="0" w:color="auto"/>
        <w:bottom w:val="none" w:sz="0" w:space="0" w:color="auto"/>
        <w:right w:val="none" w:sz="0" w:space="0" w:color="auto"/>
      </w:divBdr>
    </w:div>
    <w:div w:id="1439334384">
      <w:bodyDiv w:val="1"/>
      <w:marLeft w:val="0"/>
      <w:marRight w:val="0"/>
      <w:marTop w:val="0"/>
      <w:marBottom w:val="0"/>
      <w:divBdr>
        <w:top w:val="none" w:sz="0" w:space="0" w:color="auto"/>
        <w:left w:val="none" w:sz="0" w:space="0" w:color="auto"/>
        <w:bottom w:val="none" w:sz="0" w:space="0" w:color="auto"/>
        <w:right w:val="none" w:sz="0" w:space="0" w:color="auto"/>
      </w:divBdr>
    </w:div>
    <w:div w:id="1464881835">
      <w:bodyDiv w:val="1"/>
      <w:marLeft w:val="0"/>
      <w:marRight w:val="0"/>
      <w:marTop w:val="0"/>
      <w:marBottom w:val="0"/>
      <w:divBdr>
        <w:top w:val="none" w:sz="0" w:space="0" w:color="auto"/>
        <w:left w:val="none" w:sz="0" w:space="0" w:color="auto"/>
        <w:bottom w:val="none" w:sz="0" w:space="0" w:color="auto"/>
        <w:right w:val="none" w:sz="0" w:space="0" w:color="auto"/>
      </w:divBdr>
    </w:div>
    <w:div w:id="1585534000">
      <w:bodyDiv w:val="1"/>
      <w:marLeft w:val="0"/>
      <w:marRight w:val="0"/>
      <w:marTop w:val="0"/>
      <w:marBottom w:val="0"/>
      <w:divBdr>
        <w:top w:val="none" w:sz="0" w:space="0" w:color="auto"/>
        <w:left w:val="none" w:sz="0" w:space="0" w:color="auto"/>
        <w:bottom w:val="none" w:sz="0" w:space="0" w:color="auto"/>
        <w:right w:val="none" w:sz="0" w:space="0" w:color="auto"/>
      </w:divBdr>
    </w:div>
    <w:div w:id="1613127870">
      <w:bodyDiv w:val="1"/>
      <w:marLeft w:val="0"/>
      <w:marRight w:val="0"/>
      <w:marTop w:val="0"/>
      <w:marBottom w:val="0"/>
      <w:divBdr>
        <w:top w:val="none" w:sz="0" w:space="0" w:color="auto"/>
        <w:left w:val="none" w:sz="0" w:space="0" w:color="auto"/>
        <w:bottom w:val="none" w:sz="0" w:space="0" w:color="auto"/>
        <w:right w:val="none" w:sz="0" w:space="0" w:color="auto"/>
      </w:divBdr>
    </w:div>
    <w:div w:id="1614940247">
      <w:bodyDiv w:val="1"/>
      <w:marLeft w:val="0"/>
      <w:marRight w:val="0"/>
      <w:marTop w:val="0"/>
      <w:marBottom w:val="0"/>
      <w:divBdr>
        <w:top w:val="none" w:sz="0" w:space="0" w:color="auto"/>
        <w:left w:val="none" w:sz="0" w:space="0" w:color="auto"/>
        <w:bottom w:val="none" w:sz="0" w:space="0" w:color="auto"/>
        <w:right w:val="none" w:sz="0" w:space="0" w:color="auto"/>
      </w:divBdr>
    </w:div>
    <w:div w:id="1691762351">
      <w:bodyDiv w:val="1"/>
      <w:marLeft w:val="0"/>
      <w:marRight w:val="0"/>
      <w:marTop w:val="0"/>
      <w:marBottom w:val="0"/>
      <w:divBdr>
        <w:top w:val="none" w:sz="0" w:space="0" w:color="auto"/>
        <w:left w:val="none" w:sz="0" w:space="0" w:color="auto"/>
        <w:bottom w:val="none" w:sz="0" w:space="0" w:color="auto"/>
        <w:right w:val="none" w:sz="0" w:space="0" w:color="auto"/>
      </w:divBdr>
    </w:div>
    <w:div w:id="1705905079">
      <w:bodyDiv w:val="1"/>
      <w:marLeft w:val="0"/>
      <w:marRight w:val="0"/>
      <w:marTop w:val="0"/>
      <w:marBottom w:val="0"/>
      <w:divBdr>
        <w:top w:val="none" w:sz="0" w:space="0" w:color="auto"/>
        <w:left w:val="none" w:sz="0" w:space="0" w:color="auto"/>
        <w:bottom w:val="none" w:sz="0" w:space="0" w:color="auto"/>
        <w:right w:val="none" w:sz="0" w:space="0" w:color="auto"/>
      </w:divBdr>
    </w:div>
    <w:div w:id="1851722414">
      <w:bodyDiv w:val="1"/>
      <w:marLeft w:val="0"/>
      <w:marRight w:val="0"/>
      <w:marTop w:val="0"/>
      <w:marBottom w:val="0"/>
      <w:divBdr>
        <w:top w:val="none" w:sz="0" w:space="0" w:color="auto"/>
        <w:left w:val="none" w:sz="0" w:space="0" w:color="auto"/>
        <w:bottom w:val="none" w:sz="0" w:space="0" w:color="auto"/>
        <w:right w:val="none" w:sz="0" w:space="0" w:color="auto"/>
      </w:divBdr>
    </w:div>
    <w:div w:id="1853564891">
      <w:bodyDiv w:val="1"/>
      <w:marLeft w:val="0"/>
      <w:marRight w:val="0"/>
      <w:marTop w:val="0"/>
      <w:marBottom w:val="0"/>
      <w:divBdr>
        <w:top w:val="none" w:sz="0" w:space="0" w:color="auto"/>
        <w:left w:val="none" w:sz="0" w:space="0" w:color="auto"/>
        <w:bottom w:val="none" w:sz="0" w:space="0" w:color="auto"/>
        <w:right w:val="none" w:sz="0" w:space="0" w:color="auto"/>
      </w:divBdr>
    </w:div>
    <w:div w:id="1876380359">
      <w:bodyDiv w:val="1"/>
      <w:marLeft w:val="0"/>
      <w:marRight w:val="0"/>
      <w:marTop w:val="0"/>
      <w:marBottom w:val="0"/>
      <w:divBdr>
        <w:top w:val="none" w:sz="0" w:space="0" w:color="auto"/>
        <w:left w:val="none" w:sz="0" w:space="0" w:color="auto"/>
        <w:bottom w:val="none" w:sz="0" w:space="0" w:color="auto"/>
        <w:right w:val="none" w:sz="0" w:space="0" w:color="auto"/>
      </w:divBdr>
      <w:divsChild>
        <w:div w:id="2114090976">
          <w:marLeft w:val="0"/>
          <w:marRight w:val="0"/>
          <w:marTop w:val="0"/>
          <w:marBottom w:val="0"/>
          <w:divBdr>
            <w:top w:val="none" w:sz="0" w:space="0" w:color="auto"/>
            <w:left w:val="none" w:sz="0" w:space="0" w:color="auto"/>
            <w:bottom w:val="none" w:sz="0" w:space="0" w:color="auto"/>
            <w:right w:val="none" w:sz="0" w:space="0" w:color="auto"/>
          </w:divBdr>
          <w:divsChild>
            <w:div w:id="102892424">
              <w:marLeft w:val="0"/>
              <w:marRight w:val="0"/>
              <w:marTop w:val="0"/>
              <w:marBottom w:val="0"/>
              <w:divBdr>
                <w:top w:val="none" w:sz="0" w:space="0" w:color="auto"/>
                <w:left w:val="none" w:sz="0" w:space="0" w:color="auto"/>
                <w:bottom w:val="none" w:sz="0" w:space="0" w:color="auto"/>
                <w:right w:val="none" w:sz="0" w:space="0" w:color="auto"/>
              </w:divBdr>
              <w:divsChild>
                <w:div w:id="542443791">
                  <w:marLeft w:val="0"/>
                  <w:marRight w:val="0"/>
                  <w:marTop w:val="0"/>
                  <w:marBottom w:val="0"/>
                  <w:divBdr>
                    <w:top w:val="none" w:sz="0" w:space="0" w:color="auto"/>
                    <w:left w:val="none" w:sz="0" w:space="0" w:color="auto"/>
                    <w:bottom w:val="none" w:sz="0" w:space="0" w:color="auto"/>
                    <w:right w:val="none" w:sz="0" w:space="0" w:color="auto"/>
                  </w:divBdr>
                  <w:divsChild>
                    <w:div w:id="19602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460858">
      <w:bodyDiv w:val="1"/>
      <w:marLeft w:val="0"/>
      <w:marRight w:val="0"/>
      <w:marTop w:val="0"/>
      <w:marBottom w:val="0"/>
      <w:divBdr>
        <w:top w:val="none" w:sz="0" w:space="0" w:color="auto"/>
        <w:left w:val="none" w:sz="0" w:space="0" w:color="auto"/>
        <w:bottom w:val="none" w:sz="0" w:space="0" w:color="auto"/>
        <w:right w:val="none" w:sz="0" w:space="0" w:color="auto"/>
      </w:divBdr>
    </w:div>
    <w:div w:id="2070881011">
      <w:bodyDiv w:val="1"/>
      <w:marLeft w:val="0"/>
      <w:marRight w:val="0"/>
      <w:marTop w:val="0"/>
      <w:marBottom w:val="0"/>
      <w:divBdr>
        <w:top w:val="none" w:sz="0" w:space="0" w:color="auto"/>
        <w:left w:val="none" w:sz="0" w:space="0" w:color="auto"/>
        <w:bottom w:val="none" w:sz="0" w:space="0" w:color="auto"/>
        <w:right w:val="none" w:sz="0" w:space="0" w:color="auto"/>
      </w:divBdr>
    </w:div>
    <w:div w:id="2125075556">
      <w:bodyDiv w:val="1"/>
      <w:marLeft w:val="0"/>
      <w:marRight w:val="0"/>
      <w:marTop w:val="0"/>
      <w:marBottom w:val="0"/>
      <w:divBdr>
        <w:top w:val="none" w:sz="0" w:space="0" w:color="auto"/>
        <w:left w:val="none" w:sz="0" w:space="0" w:color="auto"/>
        <w:bottom w:val="none" w:sz="0" w:space="0" w:color="auto"/>
        <w:right w:val="none" w:sz="0" w:space="0" w:color="auto"/>
      </w:divBdr>
    </w:div>
    <w:div w:id="21301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1.cnnic.cn/IDR/ReportDownloads/" TargetMode="Externa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ooglepages.com" TargetMode="External"/><Relationship Id="rId10" Type="http://schemas.openxmlformats.org/officeDocument/2006/relationships/hyperlink" Target="http://www.cnnic.net.cn/en/index/0O/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5D52-B06F-C841-B0E1-C82804A3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23</Pages>
  <Words>7061</Words>
  <Characters>40254</Characters>
  <Application>Microsoft Macintosh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47221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Li</dc:creator>
  <cp:keywords/>
  <dc:description/>
  <cp:lastModifiedBy>Bang Nguyen</cp:lastModifiedBy>
  <cp:revision>89</cp:revision>
  <cp:lastPrinted>2014-10-26T23:01:00Z</cp:lastPrinted>
  <dcterms:created xsi:type="dcterms:W3CDTF">2017-10-19T19:56:00Z</dcterms:created>
  <dcterms:modified xsi:type="dcterms:W3CDTF">2017-10-25T12:35:00Z</dcterms:modified>
</cp:coreProperties>
</file>