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21C68" w14:textId="77777777" w:rsidR="007264E0" w:rsidRPr="00AF24F7" w:rsidRDefault="007264E0" w:rsidP="007264E0">
      <w:pPr>
        <w:rPr>
          <w:rFonts w:ascii="Arial" w:hAnsi="Arial" w:cs="Arial"/>
        </w:rPr>
      </w:pPr>
      <w:r w:rsidRPr="001A3210">
        <w:rPr>
          <w:rFonts w:ascii="Arial" w:hAnsi="Arial" w:cs="Arial"/>
          <w:b/>
        </w:rPr>
        <w:t xml:space="preserve">ABSTRACT </w:t>
      </w:r>
      <w:bookmarkStart w:id="0" w:name="_GoBack"/>
      <w:bookmarkEnd w:id="0"/>
    </w:p>
    <w:p w14:paraId="2A889900" w14:textId="0DE413C9" w:rsidR="007264E0" w:rsidRDefault="007264E0" w:rsidP="007264E0">
      <w:pPr>
        <w:spacing w:line="480" w:lineRule="auto"/>
        <w:rPr>
          <w:rFonts w:ascii="Arial" w:hAnsi="Arial" w:cs="Arial"/>
        </w:rPr>
      </w:pPr>
      <w:r w:rsidRPr="000F1C14">
        <w:rPr>
          <w:rFonts w:ascii="Arial" w:hAnsi="Arial" w:cs="Arial"/>
        </w:rPr>
        <w:t xml:space="preserve">The RCP recently </w:t>
      </w:r>
      <w:r>
        <w:rPr>
          <w:rFonts w:ascii="Arial" w:hAnsi="Arial" w:cs="Arial"/>
        </w:rPr>
        <w:t>published</w:t>
      </w:r>
      <w:r w:rsidRPr="000F1C14">
        <w:rPr>
          <w:rFonts w:ascii="Arial" w:hAnsi="Arial" w:cs="Arial"/>
        </w:rPr>
        <w:t xml:space="preserve"> the National Early Warning Score</w:t>
      </w:r>
      <w:r>
        <w:rPr>
          <w:rFonts w:ascii="Arial" w:hAnsi="Arial" w:cs="Arial"/>
        </w:rPr>
        <w:t xml:space="preserve"> 2 (NEWS-2)</w:t>
      </w:r>
      <w:r w:rsidRPr="000F1C14">
        <w:rPr>
          <w:rFonts w:ascii="Arial" w:hAnsi="Arial" w:cs="Arial"/>
        </w:rPr>
        <w:t xml:space="preserve">, </w:t>
      </w:r>
      <w:r>
        <w:rPr>
          <w:rFonts w:ascii="Arial" w:hAnsi="Arial" w:cs="Arial"/>
        </w:rPr>
        <w:t xml:space="preserve">aiming </w:t>
      </w:r>
      <w:r w:rsidRPr="000F1C14">
        <w:rPr>
          <w:rFonts w:ascii="Arial" w:hAnsi="Arial" w:cs="Arial"/>
        </w:rPr>
        <w:t>to improve safety for patients with</w:t>
      </w:r>
      <w:r>
        <w:rPr>
          <w:rFonts w:ascii="Arial" w:hAnsi="Arial" w:cs="Arial"/>
        </w:rPr>
        <w:t xml:space="preserve"> </w:t>
      </w:r>
      <w:r w:rsidRPr="000F1C14">
        <w:rPr>
          <w:rFonts w:ascii="Arial" w:hAnsi="Arial" w:cs="Arial"/>
        </w:rPr>
        <w:t xml:space="preserve">hypercapnic respiratory failure by suggesting </w:t>
      </w:r>
      <w:r>
        <w:rPr>
          <w:rFonts w:ascii="Arial" w:hAnsi="Arial" w:cs="Arial"/>
        </w:rPr>
        <w:t>a separate</w:t>
      </w:r>
      <w:r w:rsidRPr="000F1C14">
        <w:rPr>
          <w:rFonts w:ascii="Arial" w:hAnsi="Arial" w:cs="Arial"/>
        </w:rPr>
        <w:t xml:space="preserve"> </w:t>
      </w:r>
      <w:r>
        <w:rPr>
          <w:rFonts w:ascii="Arial" w:hAnsi="Arial" w:cs="Arial"/>
        </w:rPr>
        <w:t xml:space="preserve">oxygen saturation </w:t>
      </w:r>
      <w:r w:rsidRPr="000F1C14">
        <w:rPr>
          <w:rFonts w:ascii="Arial" w:hAnsi="Arial" w:cs="Arial"/>
        </w:rPr>
        <w:t>(S</w:t>
      </w:r>
      <w:r>
        <w:rPr>
          <w:rFonts w:ascii="Arial" w:hAnsi="Arial" w:cs="Arial"/>
        </w:rPr>
        <w:t>pO</w:t>
      </w:r>
      <w:r w:rsidRPr="005E33C9">
        <w:rPr>
          <w:rFonts w:ascii="Arial" w:hAnsi="Arial" w:cs="Arial"/>
          <w:vertAlign w:val="subscript"/>
        </w:rPr>
        <w:t>2</w:t>
      </w:r>
      <w:r>
        <w:rPr>
          <w:rFonts w:ascii="Arial" w:hAnsi="Arial" w:cs="Arial"/>
        </w:rPr>
        <w:t>) parameter scoring system for such patients.</w:t>
      </w:r>
      <w:r w:rsidRPr="000F1C14">
        <w:rPr>
          <w:rFonts w:ascii="Arial" w:hAnsi="Arial" w:cs="Arial"/>
        </w:rPr>
        <w:t xml:space="preserve"> </w:t>
      </w:r>
      <w:r>
        <w:rPr>
          <w:rFonts w:ascii="Arial" w:hAnsi="Arial" w:cs="Arial"/>
        </w:rPr>
        <w:t>A</w:t>
      </w:r>
      <w:r w:rsidRPr="000F1C14">
        <w:rPr>
          <w:rFonts w:ascii="Arial" w:hAnsi="Arial" w:cs="Arial"/>
        </w:rPr>
        <w:t xml:space="preserve"> previously published study of patients (n=2</w:t>
      </w:r>
      <w:r w:rsidR="00181F70">
        <w:rPr>
          <w:rFonts w:ascii="Arial" w:hAnsi="Arial" w:cs="Arial"/>
        </w:rPr>
        <w:t>,</w:t>
      </w:r>
      <w:r w:rsidRPr="000F1C14">
        <w:rPr>
          <w:rFonts w:ascii="Arial" w:hAnsi="Arial" w:cs="Arial"/>
        </w:rPr>
        <w:t>36</w:t>
      </w:r>
      <w:r w:rsidR="00181F70">
        <w:rPr>
          <w:rFonts w:ascii="Arial" w:hAnsi="Arial" w:cs="Arial"/>
        </w:rPr>
        <w:t>1</w:t>
      </w:r>
      <w:r w:rsidRPr="000F1C14">
        <w:rPr>
          <w:rFonts w:ascii="Arial" w:hAnsi="Arial" w:cs="Arial"/>
        </w:rPr>
        <w:t xml:space="preserve"> admissions) with acute exacerbation of COPD (AECOPD) demonstrated alternative scoring systems at admis</w:t>
      </w:r>
      <w:r>
        <w:rPr>
          <w:rFonts w:ascii="Arial" w:hAnsi="Arial" w:cs="Arial"/>
        </w:rPr>
        <w:t>si</w:t>
      </w:r>
      <w:r w:rsidRPr="000F1C14">
        <w:rPr>
          <w:rFonts w:ascii="Arial" w:hAnsi="Arial" w:cs="Arial"/>
        </w:rPr>
        <w:t xml:space="preserve">on did not outperform </w:t>
      </w:r>
      <w:r w:rsidR="00E96FA4">
        <w:rPr>
          <w:rFonts w:ascii="Arial" w:hAnsi="Arial" w:cs="Arial"/>
        </w:rPr>
        <w:t xml:space="preserve">the original </w:t>
      </w:r>
      <w:r w:rsidRPr="000F1C14">
        <w:rPr>
          <w:rFonts w:ascii="Arial" w:hAnsi="Arial" w:cs="Arial"/>
        </w:rPr>
        <w:t xml:space="preserve">NEWS. </w:t>
      </w:r>
      <w:r>
        <w:rPr>
          <w:rFonts w:ascii="Arial" w:hAnsi="Arial" w:cs="Arial"/>
        </w:rPr>
        <w:t>Applying NEWS-</w:t>
      </w:r>
      <w:r w:rsidRPr="000F1C14">
        <w:rPr>
          <w:rFonts w:ascii="Arial" w:hAnsi="Arial" w:cs="Arial"/>
        </w:rPr>
        <w:t>2</w:t>
      </w:r>
      <w:r>
        <w:rPr>
          <w:rFonts w:ascii="Arial" w:hAnsi="Arial" w:cs="Arial"/>
        </w:rPr>
        <w:t xml:space="preserve"> </w:t>
      </w:r>
      <w:r w:rsidRPr="000F1C14">
        <w:rPr>
          <w:rFonts w:ascii="Arial" w:hAnsi="Arial" w:cs="Arial"/>
        </w:rPr>
        <w:t>S</w:t>
      </w:r>
      <w:r>
        <w:rPr>
          <w:rFonts w:ascii="Arial" w:hAnsi="Arial" w:cs="Arial"/>
        </w:rPr>
        <w:t>pO</w:t>
      </w:r>
      <w:r w:rsidRPr="005E33C9">
        <w:rPr>
          <w:rFonts w:ascii="Arial" w:hAnsi="Arial" w:cs="Arial"/>
          <w:vertAlign w:val="subscript"/>
        </w:rPr>
        <w:t>2</w:t>
      </w:r>
      <w:r>
        <w:rPr>
          <w:rFonts w:ascii="Arial" w:hAnsi="Arial" w:cs="Arial"/>
          <w:vertAlign w:val="subscript"/>
        </w:rPr>
        <w:t xml:space="preserve"> </w:t>
      </w:r>
      <w:r>
        <w:rPr>
          <w:rFonts w:ascii="Arial" w:hAnsi="Arial" w:cs="Arial"/>
        </w:rPr>
        <w:t xml:space="preserve">parameters to this previously described cohort would have resulted in 44% (n=27/62) of patients who scored </w:t>
      </w:r>
      <w:r w:rsidRPr="00277771">
        <w:rPr>
          <w:rFonts w:ascii="MS Gothic" w:eastAsia="MS Gothic"/>
          <w:color w:val="000000"/>
        </w:rPr>
        <w:t>≥</w:t>
      </w:r>
      <w:r>
        <w:rPr>
          <w:rFonts w:ascii="Arial" w:hAnsi="Arial" w:cs="Arial"/>
        </w:rPr>
        <w:t>7</w:t>
      </w:r>
      <w:r w:rsidR="00624DA3">
        <w:rPr>
          <w:rFonts w:ascii="Arial" w:hAnsi="Arial" w:cs="Arial"/>
        </w:rPr>
        <w:t xml:space="preserve"> points</w:t>
      </w:r>
      <w:r>
        <w:rPr>
          <w:rFonts w:ascii="Arial" w:hAnsi="Arial" w:cs="Arial"/>
        </w:rPr>
        <w:t xml:space="preserve"> on the original NEWS and subsequently died being placed in a lower call-out threshold. NEWS-2 los</w:t>
      </w:r>
      <w:r w:rsidR="00E96FA4">
        <w:rPr>
          <w:rFonts w:ascii="Arial" w:hAnsi="Arial" w:cs="Arial"/>
        </w:rPr>
        <w:t>es</w:t>
      </w:r>
      <w:r>
        <w:rPr>
          <w:rFonts w:ascii="Arial" w:hAnsi="Arial" w:cs="Arial"/>
        </w:rPr>
        <w:t xml:space="preserve"> the benefits of a unified, standardised scoring system and we suggest prospective</w:t>
      </w:r>
      <w:r w:rsidRPr="000F1C14">
        <w:rPr>
          <w:rFonts w:ascii="Arial" w:hAnsi="Arial" w:cs="Arial"/>
        </w:rPr>
        <w:t xml:space="preserve"> research </w:t>
      </w:r>
      <w:r>
        <w:rPr>
          <w:rFonts w:ascii="Arial" w:hAnsi="Arial" w:cs="Arial"/>
        </w:rPr>
        <w:t>in this area</w:t>
      </w:r>
      <w:r w:rsidR="009624E4">
        <w:rPr>
          <w:rFonts w:ascii="Arial" w:hAnsi="Arial" w:cs="Arial"/>
        </w:rPr>
        <w:t xml:space="preserve"> before</w:t>
      </w:r>
      <w:r>
        <w:rPr>
          <w:rFonts w:ascii="Arial" w:hAnsi="Arial" w:cs="Arial"/>
        </w:rPr>
        <w:t xml:space="preserve"> </w:t>
      </w:r>
      <w:r w:rsidRPr="000F1C14">
        <w:rPr>
          <w:rFonts w:ascii="Arial" w:hAnsi="Arial" w:cs="Arial"/>
        </w:rPr>
        <w:t xml:space="preserve">applying </w:t>
      </w:r>
      <w:r w:rsidR="00B8369E">
        <w:rPr>
          <w:rFonts w:ascii="Arial" w:hAnsi="Arial" w:cs="Arial"/>
        </w:rPr>
        <w:t>this adjustment</w:t>
      </w:r>
      <w:r>
        <w:rPr>
          <w:rFonts w:ascii="Arial" w:hAnsi="Arial" w:cs="Arial"/>
        </w:rPr>
        <w:t>.</w:t>
      </w:r>
    </w:p>
    <w:p w14:paraId="556258F5" w14:textId="77777777" w:rsidR="007264E0" w:rsidRDefault="007264E0">
      <w:pPr>
        <w:rPr>
          <w:rFonts w:ascii="Arial" w:hAnsi="Arial" w:cs="Arial"/>
        </w:rPr>
      </w:pPr>
    </w:p>
    <w:p w14:paraId="38FBA58B" w14:textId="77777777" w:rsidR="007264E0" w:rsidRDefault="007264E0" w:rsidP="007264E0">
      <w:pPr>
        <w:spacing w:line="360" w:lineRule="auto"/>
        <w:rPr>
          <w:rFonts w:ascii="Arial" w:hAnsi="Arial" w:cs="Arial"/>
          <w:b/>
          <w:color w:val="262626"/>
          <w:sz w:val="20"/>
          <w:szCs w:val="20"/>
        </w:rPr>
      </w:pPr>
    </w:p>
    <w:p w14:paraId="290A869C" w14:textId="77777777" w:rsidR="007264E0" w:rsidRPr="00AF24F7" w:rsidRDefault="007264E0" w:rsidP="007264E0">
      <w:pPr>
        <w:spacing w:line="360" w:lineRule="auto"/>
        <w:rPr>
          <w:rFonts w:ascii="Arial" w:hAnsi="Arial" w:cs="Arial"/>
          <w:color w:val="262626"/>
        </w:rPr>
      </w:pPr>
      <w:r w:rsidRPr="00AF24F7">
        <w:rPr>
          <w:rFonts w:ascii="Arial" w:hAnsi="Arial" w:cs="Arial"/>
          <w:b/>
          <w:color w:val="262626"/>
        </w:rPr>
        <w:t>Key words:</w:t>
      </w:r>
      <w:r w:rsidRPr="00AF24F7">
        <w:rPr>
          <w:rFonts w:ascii="Arial" w:hAnsi="Arial" w:cs="Arial"/>
          <w:color w:val="262626"/>
        </w:rPr>
        <w:t xml:space="preserve"> chronic obstructive pulmonary disease, validation study, national early warning score 2.</w:t>
      </w:r>
    </w:p>
    <w:p w14:paraId="13DAE298" w14:textId="77777777" w:rsidR="007264E0" w:rsidRDefault="007264E0">
      <w:pPr>
        <w:rPr>
          <w:rFonts w:ascii="Arial" w:hAnsi="Arial" w:cs="Arial"/>
        </w:rPr>
      </w:pPr>
      <w:r>
        <w:rPr>
          <w:rFonts w:ascii="Arial" w:hAnsi="Arial" w:cs="Arial"/>
        </w:rPr>
        <w:br w:type="page"/>
      </w:r>
    </w:p>
    <w:p w14:paraId="4F33A57A" w14:textId="77777777" w:rsidR="007264E0" w:rsidRPr="00B878AA" w:rsidRDefault="007264E0" w:rsidP="007264E0">
      <w:pPr>
        <w:spacing w:line="360" w:lineRule="auto"/>
        <w:outlineLvl w:val="0"/>
        <w:rPr>
          <w:rFonts w:ascii="Arial" w:hAnsi="Arial" w:cs="Arial"/>
          <w:b/>
        </w:rPr>
      </w:pPr>
      <w:r w:rsidRPr="00B878AA">
        <w:rPr>
          <w:rFonts w:ascii="Arial" w:hAnsi="Arial" w:cs="Arial"/>
          <w:b/>
        </w:rPr>
        <w:lastRenderedPageBreak/>
        <w:t>Introduction</w:t>
      </w:r>
    </w:p>
    <w:p w14:paraId="0B60255F" w14:textId="600F9949" w:rsidR="007264E0" w:rsidRPr="00B878AA" w:rsidRDefault="007264E0" w:rsidP="007264E0">
      <w:pPr>
        <w:spacing w:line="360" w:lineRule="auto"/>
        <w:rPr>
          <w:rFonts w:ascii="Arial" w:hAnsi="Arial" w:cs="Arial"/>
        </w:rPr>
      </w:pPr>
      <w:r>
        <w:rPr>
          <w:rFonts w:ascii="Arial" w:hAnsi="Arial" w:cs="Arial"/>
        </w:rPr>
        <w:t>T</w:t>
      </w:r>
      <w:r w:rsidRPr="00B878AA">
        <w:rPr>
          <w:rFonts w:ascii="Arial" w:hAnsi="Arial" w:cs="Arial"/>
        </w:rPr>
        <w:t>he National Early Warning Score (NEWS) is a validated mortality predictor, recommended and used as a track and trigger score in acute hospital</w:t>
      </w:r>
      <w:r>
        <w:rPr>
          <w:rFonts w:ascii="Arial" w:hAnsi="Arial" w:cs="Arial"/>
        </w:rPr>
        <w:t>s</w:t>
      </w:r>
      <w:r w:rsidRPr="00B878AA">
        <w:rPr>
          <w:rFonts w:ascii="Arial" w:hAnsi="Arial" w:cs="Arial"/>
        </w:rPr>
        <w:t xml:space="preserve"> </w:t>
      </w:r>
      <w:r>
        <w:rPr>
          <w:rFonts w:ascii="Arial" w:hAnsi="Arial" w:cs="Arial"/>
        </w:rPr>
        <w:t>across the NHS</w:t>
      </w:r>
      <w:r w:rsidRPr="00B878AA">
        <w:rPr>
          <w:rFonts w:ascii="Arial" w:hAnsi="Arial" w:cs="Arial"/>
        </w:rPr>
        <w:t>.</w:t>
      </w:r>
      <w:r w:rsidRPr="007264E0">
        <w:rPr>
          <w:rFonts w:ascii="Arial" w:hAnsi="Arial" w:cs="Arial"/>
          <w:noProof/>
          <w:vertAlign w:val="superscript"/>
        </w:rPr>
        <w:t>1</w:t>
      </w:r>
      <w:r w:rsidRPr="00B878AA">
        <w:rPr>
          <w:rFonts w:ascii="Arial" w:hAnsi="Arial" w:cs="Arial"/>
        </w:rPr>
        <w:t xml:space="preserve"> </w:t>
      </w:r>
      <w:r>
        <w:rPr>
          <w:rFonts w:ascii="Arial" w:hAnsi="Arial" w:cs="Arial"/>
        </w:rPr>
        <w:t>Due to</w:t>
      </w:r>
      <w:r w:rsidRPr="00B878AA">
        <w:rPr>
          <w:rFonts w:ascii="Arial" w:hAnsi="Arial" w:cs="Arial"/>
        </w:rPr>
        <w:t xml:space="preserve"> </w:t>
      </w:r>
      <w:r w:rsidR="00347E12">
        <w:rPr>
          <w:rFonts w:ascii="Arial" w:hAnsi="Arial" w:cs="Arial"/>
        </w:rPr>
        <w:t xml:space="preserve">significant </w:t>
      </w:r>
      <w:r w:rsidRPr="00B878AA">
        <w:rPr>
          <w:rFonts w:ascii="Arial" w:hAnsi="Arial" w:cs="Arial"/>
        </w:rPr>
        <w:t xml:space="preserve">concerns of </w:t>
      </w:r>
      <w:r>
        <w:rPr>
          <w:rFonts w:ascii="Arial" w:hAnsi="Arial" w:cs="Arial"/>
        </w:rPr>
        <w:t xml:space="preserve">NEWS </w:t>
      </w:r>
      <w:r w:rsidRPr="00B878AA">
        <w:rPr>
          <w:rFonts w:ascii="Arial" w:hAnsi="Arial" w:cs="Arial"/>
        </w:rPr>
        <w:t xml:space="preserve">over-alerting </w:t>
      </w:r>
      <w:r w:rsidR="00D93250">
        <w:rPr>
          <w:rFonts w:ascii="Arial" w:hAnsi="Arial" w:cs="Arial"/>
        </w:rPr>
        <w:t xml:space="preserve">in </w:t>
      </w:r>
      <w:r w:rsidRPr="00B878AA">
        <w:rPr>
          <w:rFonts w:ascii="Arial" w:hAnsi="Arial" w:cs="Arial"/>
        </w:rPr>
        <w:t>patients with</w:t>
      </w:r>
      <w:r>
        <w:rPr>
          <w:rFonts w:ascii="Arial" w:hAnsi="Arial" w:cs="Arial"/>
        </w:rPr>
        <w:t xml:space="preserve"> chronic respiratory conditions,</w:t>
      </w:r>
      <w:r w:rsidRPr="00B878AA">
        <w:rPr>
          <w:rFonts w:ascii="Arial" w:hAnsi="Arial" w:cs="Arial"/>
        </w:rPr>
        <w:t xml:space="preserve"> two groups proposed adjusted scores </w:t>
      </w:r>
      <w:r>
        <w:rPr>
          <w:rFonts w:ascii="Arial" w:hAnsi="Arial" w:cs="Arial"/>
        </w:rPr>
        <w:t>for</w:t>
      </w:r>
      <w:r w:rsidRPr="00B878AA">
        <w:rPr>
          <w:rFonts w:ascii="Arial" w:hAnsi="Arial" w:cs="Arial"/>
        </w:rPr>
        <w:t xml:space="preserve"> this </w:t>
      </w:r>
      <w:r>
        <w:rPr>
          <w:rFonts w:ascii="Arial" w:hAnsi="Arial" w:cs="Arial"/>
        </w:rPr>
        <w:t>patient sub-group</w:t>
      </w:r>
      <w:r w:rsidRPr="00B878AA">
        <w:rPr>
          <w:rFonts w:ascii="Arial" w:hAnsi="Arial" w:cs="Arial"/>
        </w:rPr>
        <w:t>.</w:t>
      </w:r>
      <w:r w:rsidRPr="007264E0">
        <w:rPr>
          <w:rFonts w:ascii="Arial" w:hAnsi="Arial" w:cs="Arial"/>
          <w:noProof/>
          <w:vertAlign w:val="superscript"/>
        </w:rPr>
        <w:t>2, 3</w:t>
      </w:r>
      <w:r w:rsidRPr="00B878AA">
        <w:rPr>
          <w:rFonts w:ascii="Arial" w:hAnsi="Arial" w:cs="Arial"/>
        </w:rPr>
        <w:t xml:space="preserve"> Our </w:t>
      </w:r>
      <w:r w:rsidR="00D93250">
        <w:rPr>
          <w:rFonts w:ascii="Arial" w:hAnsi="Arial" w:cs="Arial"/>
        </w:rPr>
        <w:t xml:space="preserve">previous </w:t>
      </w:r>
      <w:r>
        <w:rPr>
          <w:rFonts w:ascii="Arial" w:hAnsi="Arial" w:cs="Arial"/>
        </w:rPr>
        <w:t>study</w:t>
      </w:r>
      <w:r w:rsidRPr="00B878AA">
        <w:rPr>
          <w:rFonts w:ascii="Arial" w:hAnsi="Arial" w:cs="Arial"/>
        </w:rPr>
        <w:t xml:space="preserve"> </w:t>
      </w:r>
      <w:r>
        <w:rPr>
          <w:rFonts w:ascii="Arial" w:hAnsi="Arial" w:cs="Arial"/>
        </w:rPr>
        <w:t>reported</w:t>
      </w:r>
      <w:r w:rsidRPr="00B878AA">
        <w:rPr>
          <w:rFonts w:ascii="Arial" w:hAnsi="Arial" w:cs="Arial"/>
        </w:rPr>
        <w:t xml:space="preserve"> the first validation of the NEWS in patients with an acute exacerbation of COPD (AECOPD) (n=2</w:t>
      </w:r>
      <w:r>
        <w:rPr>
          <w:rFonts w:ascii="Arial" w:hAnsi="Arial" w:cs="Arial"/>
        </w:rPr>
        <w:t>,</w:t>
      </w:r>
      <w:r w:rsidRPr="00B878AA">
        <w:rPr>
          <w:rFonts w:ascii="Arial" w:hAnsi="Arial" w:cs="Arial"/>
        </w:rPr>
        <w:t>361)</w:t>
      </w:r>
      <w:r>
        <w:rPr>
          <w:rFonts w:ascii="Arial" w:hAnsi="Arial" w:cs="Arial"/>
        </w:rPr>
        <w:t>. The</w:t>
      </w:r>
      <w:r w:rsidRPr="00B878AA">
        <w:rPr>
          <w:rFonts w:ascii="Arial" w:hAnsi="Arial" w:cs="Arial"/>
        </w:rPr>
        <w:t xml:space="preserve"> NEWS </w:t>
      </w:r>
      <w:r w:rsidR="00D93250">
        <w:rPr>
          <w:rFonts w:ascii="Arial" w:hAnsi="Arial" w:cs="Arial"/>
        </w:rPr>
        <w:t xml:space="preserve">values </w:t>
      </w:r>
      <w:r>
        <w:rPr>
          <w:rFonts w:ascii="Arial" w:hAnsi="Arial" w:cs="Arial"/>
        </w:rPr>
        <w:t xml:space="preserve">of AECOPD patients was </w:t>
      </w:r>
      <w:r w:rsidRPr="00B878AA">
        <w:rPr>
          <w:rFonts w:ascii="Arial" w:hAnsi="Arial" w:cs="Arial"/>
        </w:rPr>
        <w:t>significantly higher than in a large contemporaneous group (n=37</w:t>
      </w:r>
      <w:r>
        <w:rPr>
          <w:rFonts w:ascii="Arial" w:hAnsi="Arial" w:cs="Arial"/>
        </w:rPr>
        <w:t>,</w:t>
      </w:r>
      <w:r w:rsidRPr="00B878AA">
        <w:rPr>
          <w:rFonts w:ascii="Arial" w:hAnsi="Arial" w:cs="Arial"/>
        </w:rPr>
        <w:t>109) of acute medical unit admissions (me</w:t>
      </w:r>
      <w:r>
        <w:rPr>
          <w:rFonts w:ascii="Arial" w:hAnsi="Arial" w:cs="Arial"/>
        </w:rPr>
        <w:t>di</w:t>
      </w:r>
      <w:r w:rsidRPr="00B878AA">
        <w:rPr>
          <w:rFonts w:ascii="Arial" w:hAnsi="Arial" w:cs="Arial"/>
        </w:rPr>
        <w:t>an NEWS 4 vs 1 respectively</w:t>
      </w:r>
      <w:r>
        <w:rPr>
          <w:rFonts w:ascii="Arial" w:hAnsi="Arial" w:cs="Arial"/>
        </w:rPr>
        <w:t>,</w:t>
      </w:r>
      <w:r w:rsidRPr="00B878AA">
        <w:rPr>
          <w:rFonts w:ascii="Arial" w:hAnsi="Arial" w:cs="Arial"/>
        </w:rPr>
        <w:t xml:space="preserve"> p&lt;0.001) </w:t>
      </w:r>
      <w:r>
        <w:rPr>
          <w:rFonts w:ascii="Arial" w:hAnsi="Arial" w:cs="Arial"/>
        </w:rPr>
        <w:t>despite both groups having a mortality of 5%</w:t>
      </w:r>
      <w:r w:rsidRPr="00B878AA">
        <w:rPr>
          <w:rFonts w:ascii="Arial" w:hAnsi="Arial" w:cs="Arial"/>
        </w:rPr>
        <w:t>.</w:t>
      </w:r>
      <w:r w:rsidRPr="007264E0">
        <w:rPr>
          <w:rFonts w:ascii="Arial" w:hAnsi="Arial" w:cs="Arial"/>
          <w:noProof/>
          <w:vertAlign w:val="superscript"/>
        </w:rPr>
        <w:t>4</w:t>
      </w:r>
      <w:r w:rsidRPr="00B878AA">
        <w:rPr>
          <w:rFonts w:ascii="Arial" w:hAnsi="Arial" w:cs="Arial"/>
        </w:rPr>
        <w:t xml:space="preserve"> However,</w:t>
      </w:r>
      <w:r>
        <w:rPr>
          <w:rFonts w:ascii="Arial" w:hAnsi="Arial" w:cs="Arial"/>
        </w:rPr>
        <w:t xml:space="preserve"> </w:t>
      </w:r>
      <w:r w:rsidRPr="00B878AA">
        <w:rPr>
          <w:rFonts w:ascii="Arial" w:hAnsi="Arial" w:cs="Arial"/>
        </w:rPr>
        <w:t xml:space="preserve">NEWS demonstrated similar discrimination </w:t>
      </w:r>
      <w:r>
        <w:rPr>
          <w:rFonts w:ascii="Arial" w:hAnsi="Arial" w:cs="Arial"/>
        </w:rPr>
        <w:t>to predict mortality</w:t>
      </w:r>
      <w:r w:rsidRPr="00B878AA">
        <w:rPr>
          <w:rFonts w:ascii="Arial" w:hAnsi="Arial" w:cs="Arial"/>
        </w:rPr>
        <w:t xml:space="preserve"> </w:t>
      </w:r>
      <w:r>
        <w:rPr>
          <w:rFonts w:ascii="Arial" w:hAnsi="Arial" w:cs="Arial"/>
        </w:rPr>
        <w:t xml:space="preserve">compared </w:t>
      </w:r>
      <w:r w:rsidRPr="00B878AA">
        <w:rPr>
          <w:rFonts w:ascii="Arial" w:hAnsi="Arial" w:cs="Arial"/>
        </w:rPr>
        <w:t>to the alternat</w:t>
      </w:r>
      <w:r>
        <w:rPr>
          <w:rFonts w:ascii="Arial" w:hAnsi="Arial" w:cs="Arial"/>
        </w:rPr>
        <w:t>ive scores, with</w:t>
      </w:r>
      <w:r w:rsidRPr="00B878AA">
        <w:rPr>
          <w:rFonts w:ascii="Arial" w:hAnsi="Arial" w:cs="Arial"/>
        </w:rPr>
        <w:t xml:space="preserve"> </w:t>
      </w:r>
      <w:r>
        <w:rPr>
          <w:rFonts w:ascii="Arial" w:hAnsi="Arial" w:cs="Arial"/>
        </w:rPr>
        <w:t>t</w:t>
      </w:r>
      <w:r w:rsidRPr="00B878AA">
        <w:rPr>
          <w:rFonts w:ascii="Arial" w:hAnsi="Arial" w:cs="Arial"/>
        </w:rPr>
        <w:t xml:space="preserve">he CREWS and Salford-NEWS </w:t>
      </w:r>
      <w:r>
        <w:rPr>
          <w:rFonts w:ascii="Arial" w:hAnsi="Arial" w:cs="Arial"/>
        </w:rPr>
        <w:t>providing</w:t>
      </w:r>
      <w:r w:rsidRPr="00B878AA">
        <w:rPr>
          <w:rFonts w:ascii="Arial" w:hAnsi="Arial" w:cs="Arial"/>
        </w:rPr>
        <w:t xml:space="preserve"> increased specificity at the cost of sensitivity.</w:t>
      </w:r>
      <w:r>
        <w:rPr>
          <w:rFonts w:ascii="Arial" w:hAnsi="Arial" w:cs="Arial"/>
        </w:rPr>
        <w:t xml:space="preserve"> </w:t>
      </w:r>
      <w:r w:rsidRPr="00B878AA">
        <w:rPr>
          <w:rFonts w:ascii="Arial" w:hAnsi="Arial" w:cs="Arial"/>
        </w:rPr>
        <w:t>NEWS-2, published in December 2017</w:t>
      </w:r>
      <w:r>
        <w:rPr>
          <w:rFonts w:ascii="Arial" w:hAnsi="Arial" w:cs="Arial"/>
        </w:rPr>
        <w:t>,</w:t>
      </w:r>
      <w:r w:rsidRPr="00B878AA">
        <w:rPr>
          <w:rFonts w:ascii="Arial" w:hAnsi="Arial" w:cs="Arial"/>
        </w:rPr>
        <w:t xml:space="preserve"> aims to improve safety for patients with</w:t>
      </w:r>
      <w:r>
        <w:rPr>
          <w:rFonts w:ascii="Arial" w:hAnsi="Arial" w:cs="Arial"/>
        </w:rPr>
        <w:t xml:space="preserve"> </w:t>
      </w:r>
      <w:r w:rsidRPr="00B878AA">
        <w:rPr>
          <w:rFonts w:ascii="Arial" w:hAnsi="Arial" w:cs="Arial"/>
        </w:rPr>
        <w:t>hypercapnic respiratory failure by suggesting an alternative scoring system for oxygen saturation</w:t>
      </w:r>
      <w:r>
        <w:rPr>
          <w:rFonts w:ascii="Arial" w:hAnsi="Arial" w:cs="Arial"/>
        </w:rPr>
        <w:t xml:space="preserve"> (SpO</w:t>
      </w:r>
      <w:r w:rsidRPr="00FE435D">
        <w:rPr>
          <w:rFonts w:ascii="Arial" w:hAnsi="Arial" w:cs="Arial"/>
          <w:vertAlign w:val="subscript"/>
        </w:rPr>
        <w:t>2</w:t>
      </w:r>
      <w:r>
        <w:rPr>
          <w:rFonts w:ascii="Arial" w:hAnsi="Arial" w:cs="Arial"/>
        </w:rPr>
        <w:t>)</w:t>
      </w:r>
      <w:r w:rsidRPr="00B878AA">
        <w:rPr>
          <w:rFonts w:ascii="Arial" w:hAnsi="Arial" w:cs="Arial"/>
        </w:rPr>
        <w:t>, similar to the Salford-NEWS</w:t>
      </w:r>
      <w:r w:rsidR="00347E12">
        <w:rPr>
          <w:rFonts w:ascii="Arial" w:hAnsi="Arial" w:cs="Arial"/>
        </w:rPr>
        <w:t xml:space="preserve"> (figure 1)</w:t>
      </w:r>
      <w:r w:rsidRPr="00B878AA">
        <w:rPr>
          <w:rFonts w:ascii="Arial" w:hAnsi="Arial" w:cs="Arial"/>
        </w:rPr>
        <w:t>.</w:t>
      </w:r>
      <w:r w:rsidRPr="007264E0">
        <w:rPr>
          <w:rFonts w:ascii="Arial" w:hAnsi="Arial" w:cs="Arial"/>
          <w:noProof/>
          <w:vertAlign w:val="superscript"/>
        </w:rPr>
        <w:t>5</w:t>
      </w:r>
      <w:r w:rsidRPr="00B878AA">
        <w:rPr>
          <w:rFonts w:ascii="Arial" w:hAnsi="Arial" w:cs="Arial"/>
        </w:rPr>
        <w:t xml:space="preserve"> We aimed to assess </w:t>
      </w:r>
      <w:r w:rsidR="00D93250">
        <w:rPr>
          <w:rFonts w:ascii="Arial" w:hAnsi="Arial" w:cs="Arial"/>
        </w:rPr>
        <w:t xml:space="preserve">the </w:t>
      </w:r>
      <w:r w:rsidRPr="00B878AA">
        <w:rPr>
          <w:rFonts w:ascii="Arial" w:hAnsi="Arial" w:cs="Arial"/>
        </w:rPr>
        <w:t xml:space="preserve">performance of NEWS </w:t>
      </w:r>
      <w:r w:rsidR="00D93250">
        <w:rPr>
          <w:rFonts w:ascii="Arial" w:hAnsi="Arial" w:cs="Arial"/>
        </w:rPr>
        <w:t>and</w:t>
      </w:r>
      <w:r w:rsidR="00D93250" w:rsidRPr="00B878AA">
        <w:rPr>
          <w:rFonts w:ascii="Arial" w:hAnsi="Arial" w:cs="Arial"/>
        </w:rPr>
        <w:t xml:space="preserve"> </w:t>
      </w:r>
      <w:r w:rsidRPr="00B878AA">
        <w:rPr>
          <w:rFonts w:ascii="Arial" w:hAnsi="Arial" w:cs="Arial"/>
        </w:rPr>
        <w:t xml:space="preserve">NEWS-2 </w:t>
      </w:r>
      <w:r>
        <w:rPr>
          <w:rFonts w:ascii="Arial" w:hAnsi="Arial" w:cs="Arial"/>
        </w:rPr>
        <w:t>using the</w:t>
      </w:r>
      <w:r w:rsidRPr="00B878AA">
        <w:rPr>
          <w:rFonts w:ascii="Arial" w:hAnsi="Arial" w:cs="Arial"/>
        </w:rPr>
        <w:t xml:space="preserve"> previously described AECOPD cohort.</w:t>
      </w:r>
    </w:p>
    <w:p w14:paraId="02865E25" w14:textId="77777777" w:rsidR="007264E0" w:rsidRPr="00B878AA" w:rsidRDefault="007264E0" w:rsidP="007264E0">
      <w:pPr>
        <w:spacing w:line="360" w:lineRule="auto"/>
        <w:rPr>
          <w:rFonts w:ascii="Arial" w:hAnsi="Arial" w:cs="Arial"/>
        </w:rPr>
      </w:pPr>
    </w:p>
    <w:p w14:paraId="77D6607E" w14:textId="77777777" w:rsidR="007264E0" w:rsidRPr="00B878AA" w:rsidRDefault="007264E0" w:rsidP="007264E0">
      <w:pPr>
        <w:spacing w:line="360" w:lineRule="auto"/>
        <w:outlineLvl w:val="0"/>
        <w:rPr>
          <w:rFonts w:ascii="Arial" w:hAnsi="Arial" w:cs="Arial"/>
          <w:b/>
        </w:rPr>
      </w:pPr>
      <w:r w:rsidRPr="00B878AA">
        <w:rPr>
          <w:rFonts w:ascii="Arial" w:hAnsi="Arial" w:cs="Arial"/>
          <w:b/>
        </w:rPr>
        <w:t xml:space="preserve">Methods </w:t>
      </w:r>
    </w:p>
    <w:p w14:paraId="7640C4AC" w14:textId="79A698E0" w:rsidR="007264E0" w:rsidRDefault="00D93250" w:rsidP="007264E0">
      <w:pPr>
        <w:spacing w:line="360" w:lineRule="auto"/>
        <w:rPr>
          <w:rFonts w:ascii="Arial" w:hAnsi="Arial" w:cs="Arial"/>
        </w:rPr>
      </w:pPr>
      <w:r>
        <w:rPr>
          <w:rFonts w:ascii="Arial" w:hAnsi="Arial" w:cs="Arial"/>
        </w:rPr>
        <w:t xml:space="preserve">The database of a </w:t>
      </w:r>
      <w:r w:rsidR="007264E0" w:rsidRPr="00B878AA">
        <w:rPr>
          <w:rFonts w:ascii="Arial" w:hAnsi="Arial" w:cs="Arial"/>
        </w:rPr>
        <w:t xml:space="preserve">retrospective cohort study </w:t>
      </w:r>
      <w:r>
        <w:rPr>
          <w:rFonts w:ascii="Arial" w:hAnsi="Arial" w:cs="Arial"/>
        </w:rPr>
        <w:t xml:space="preserve">from </w:t>
      </w:r>
      <w:r w:rsidR="007264E0" w:rsidRPr="00B878AA">
        <w:rPr>
          <w:rFonts w:ascii="Arial" w:hAnsi="Arial" w:cs="Arial"/>
        </w:rPr>
        <w:t>2012-14 was interrogated.</w:t>
      </w:r>
      <w:r w:rsidR="007264E0" w:rsidRPr="007264E0">
        <w:rPr>
          <w:rFonts w:ascii="Arial" w:hAnsi="Arial" w:cs="Arial"/>
          <w:noProof/>
          <w:vertAlign w:val="superscript"/>
        </w:rPr>
        <w:t>4</w:t>
      </w:r>
      <w:r w:rsidR="007264E0" w:rsidRPr="00B878AA">
        <w:rPr>
          <w:rFonts w:ascii="Arial" w:hAnsi="Arial" w:cs="Arial"/>
        </w:rPr>
        <w:t xml:space="preserve"> Ethical approval</w:t>
      </w:r>
      <w:r w:rsidR="007264E0">
        <w:rPr>
          <w:rFonts w:ascii="Arial" w:hAnsi="Arial" w:cs="Arial"/>
        </w:rPr>
        <w:t xml:space="preserve"> </w:t>
      </w:r>
      <w:r w:rsidR="007264E0" w:rsidRPr="00B878AA">
        <w:rPr>
          <w:rFonts w:ascii="Arial" w:hAnsi="Arial" w:cs="Arial"/>
        </w:rPr>
        <w:t>was</w:t>
      </w:r>
      <w:r w:rsidR="007264E0">
        <w:rPr>
          <w:rFonts w:ascii="Arial" w:hAnsi="Arial" w:cs="Arial"/>
        </w:rPr>
        <w:t xml:space="preserve"> previously</w:t>
      </w:r>
      <w:r w:rsidR="007264E0" w:rsidRPr="00B878AA">
        <w:rPr>
          <w:rFonts w:ascii="Arial" w:hAnsi="Arial" w:cs="Arial"/>
        </w:rPr>
        <w:t xml:space="preserve"> given by NHS R</w:t>
      </w:r>
      <w:r w:rsidR="007264E0">
        <w:rPr>
          <w:rFonts w:ascii="Arial" w:hAnsi="Arial" w:cs="Arial"/>
        </w:rPr>
        <w:t>esearch Ethics Committee London-</w:t>
      </w:r>
      <w:r w:rsidR="007264E0" w:rsidRPr="00B878AA">
        <w:rPr>
          <w:rFonts w:ascii="Arial" w:hAnsi="Arial" w:cs="Arial"/>
        </w:rPr>
        <w:t>South</w:t>
      </w:r>
      <w:r w:rsidR="007264E0">
        <w:rPr>
          <w:rFonts w:ascii="Arial" w:hAnsi="Arial" w:cs="Arial"/>
        </w:rPr>
        <w:t xml:space="preserve"> </w:t>
      </w:r>
      <w:r w:rsidR="007264E0" w:rsidRPr="00B878AA">
        <w:rPr>
          <w:rFonts w:ascii="Arial" w:hAnsi="Arial" w:cs="Arial"/>
        </w:rPr>
        <w:t>East (REC reference 13/LO/0884)</w:t>
      </w:r>
      <w:r w:rsidR="007264E0">
        <w:rPr>
          <w:rFonts w:ascii="Arial" w:hAnsi="Arial" w:cs="Arial"/>
        </w:rPr>
        <w:t xml:space="preserve"> and the study followed the TRIPOD guidance for reporting of validation studies of prediction models</w:t>
      </w:r>
      <w:r w:rsidR="007264E0" w:rsidRPr="00B878AA">
        <w:rPr>
          <w:rFonts w:ascii="Arial" w:hAnsi="Arial" w:cs="Arial"/>
        </w:rPr>
        <w:t>.</w:t>
      </w:r>
      <w:r w:rsidR="007264E0" w:rsidRPr="007264E0">
        <w:rPr>
          <w:rFonts w:ascii="Arial" w:hAnsi="Arial" w:cs="Arial"/>
          <w:noProof/>
          <w:vertAlign w:val="superscript"/>
        </w:rPr>
        <w:t>6</w:t>
      </w:r>
      <w:r w:rsidR="007264E0" w:rsidRPr="00B878AA">
        <w:rPr>
          <w:rFonts w:ascii="Arial" w:hAnsi="Arial" w:cs="Arial"/>
        </w:rPr>
        <w:t xml:space="preserve"> </w:t>
      </w:r>
      <w:r w:rsidR="00481E65">
        <w:rPr>
          <w:rFonts w:ascii="Arial" w:hAnsi="Arial" w:cs="Arial"/>
        </w:rPr>
        <w:t>As this involved anonymised data</w:t>
      </w:r>
      <w:r>
        <w:rPr>
          <w:rFonts w:ascii="Arial" w:hAnsi="Arial" w:cs="Arial"/>
        </w:rPr>
        <w:t>,</w:t>
      </w:r>
      <w:r w:rsidR="00481E65">
        <w:rPr>
          <w:rFonts w:ascii="Arial" w:hAnsi="Arial" w:cs="Arial"/>
        </w:rPr>
        <w:t xml:space="preserve"> patient consent was not deemed necessary. </w:t>
      </w:r>
      <w:r w:rsidR="007264E0" w:rsidRPr="00B878AA">
        <w:rPr>
          <w:rFonts w:ascii="Arial" w:hAnsi="Arial" w:cs="Arial"/>
        </w:rPr>
        <w:t>NEWS has three thresholds: low (0-4 points) medium (5-6) and high (</w:t>
      </w:r>
      <w:r w:rsidR="007264E0" w:rsidRPr="00B878AA">
        <w:rPr>
          <w:rFonts w:ascii="Arial" w:eastAsia="MS Gothic" w:hAnsi="Arial" w:cs="Arial"/>
          <w:color w:val="000000"/>
        </w:rPr>
        <w:t>≥</w:t>
      </w:r>
      <w:r w:rsidR="007264E0" w:rsidRPr="00B878AA">
        <w:rPr>
          <w:rFonts w:ascii="Arial" w:hAnsi="Arial" w:cs="Arial"/>
        </w:rPr>
        <w:t xml:space="preserve"> 7) </w:t>
      </w:r>
      <w:r w:rsidR="007264E0">
        <w:rPr>
          <w:rFonts w:ascii="Arial" w:hAnsi="Arial" w:cs="Arial"/>
        </w:rPr>
        <w:t>that</w:t>
      </w:r>
      <w:r w:rsidR="007264E0" w:rsidRPr="00B878AA">
        <w:rPr>
          <w:rFonts w:ascii="Arial" w:hAnsi="Arial" w:cs="Arial"/>
        </w:rPr>
        <w:t xml:space="preserve"> determine</w:t>
      </w:r>
      <w:r w:rsidR="007264E0">
        <w:rPr>
          <w:rFonts w:ascii="Arial" w:hAnsi="Arial" w:cs="Arial"/>
        </w:rPr>
        <w:t>,</w:t>
      </w:r>
      <w:r w:rsidR="007264E0" w:rsidRPr="00B878AA">
        <w:rPr>
          <w:rFonts w:ascii="Arial" w:hAnsi="Arial" w:cs="Arial"/>
        </w:rPr>
        <w:t xml:space="preserve"> for example</w:t>
      </w:r>
      <w:r w:rsidR="007264E0">
        <w:rPr>
          <w:rFonts w:ascii="Arial" w:hAnsi="Arial" w:cs="Arial"/>
        </w:rPr>
        <w:t>,</w:t>
      </w:r>
      <w:r w:rsidR="007264E0" w:rsidRPr="00B878AA">
        <w:rPr>
          <w:rFonts w:ascii="Arial" w:hAnsi="Arial" w:cs="Arial"/>
        </w:rPr>
        <w:t xml:space="preserve"> subsequent frequency of observations and whether an urgent </w:t>
      </w:r>
      <w:r w:rsidR="007264E0">
        <w:rPr>
          <w:rFonts w:ascii="Arial" w:hAnsi="Arial" w:cs="Arial"/>
        </w:rPr>
        <w:t xml:space="preserve">clinical response is required (figure 2). </w:t>
      </w:r>
      <w:r w:rsidR="007264E0" w:rsidRPr="00B878AA">
        <w:rPr>
          <w:rFonts w:ascii="Arial" w:hAnsi="Arial" w:cs="Arial"/>
        </w:rPr>
        <w:t xml:space="preserve">We assessed </w:t>
      </w:r>
      <w:r w:rsidR="007264E0">
        <w:rPr>
          <w:rFonts w:ascii="Arial" w:hAnsi="Arial" w:cs="Arial"/>
        </w:rPr>
        <w:t>the</w:t>
      </w:r>
      <w:r w:rsidR="007264E0" w:rsidRPr="00B878AA">
        <w:rPr>
          <w:rFonts w:ascii="Arial" w:hAnsi="Arial" w:cs="Arial"/>
        </w:rPr>
        <w:t xml:space="preserve"> number of patients re-classified to lower risk groups by NEWS-2 </w:t>
      </w:r>
      <w:r w:rsidR="007264E0">
        <w:rPr>
          <w:rFonts w:ascii="Arial" w:hAnsi="Arial" w:cs="Arial"/>
        </w:rPr>
        <w:t xml:space="preserve">both </w:t>
      </w:r>
      <w:r w:rsidR="007264E0" w:rsidRPr="00B878AA">
        <w:rPr>
          <w:rFonts w:ascii="Arial" w:hAnsi="Arial" w:cs="Arial"/>
        </w:rPr>
        <w:t xml:space="preserve">in those who survived </w:t>
      </w:r>
      <w:r w:rsidR="007264E0">
        <w:rPr>
          <w:rFonts w:ascii="Arial" w:hAnsi="Arial" w:cs="Arial"/>
        </w:rPr>
        <w:t xml:space="preserve">and in those who </w:t>
      </w:r>
      <w:r w:rsidR="007264E0" w:rsidRPr="00B878AA">
        <w:rPr>
          <w:rFonts w:ascii="Arial" w:hAnsi="Arial" w:cs="Arial"/>
        </w:rPr>
        <w:t>died during their hospital admission</w:t>
      </w:r>
      <w:r w:rsidR="007264E0">
        <w:rPr>
          <w:rFonts w:ascii="Arial" w:hAnsi="Arial" w:cs="Arial"/>
        </w:rPr>
        <w:t>.</w:t>
      </w:r>
      <w:r>
        <w:rPr>
          <w:rFonts w:ascii="Arial" w:hAnsi="Arial" w:cs="Arial"/>
        </w:rPr>
        <w:t xml:space="preserve"> </w:t>
      </w:r>
      <w:r w:rsidR="006C5C4C">
        <w:rPr>
          <w:rFonts w:ascii="Arial" w:hAnsi="Arial" w:cs="Arial"/>
        </w:rPr>
        <w:t xml:space="preserve">Results are presented with median and interquartile ranges. Median scores were compared using Wilcoxon signed ranks test. </w:t>
      </w:r>
      <w:r>
        <w:rPr>
          <w:rFonts w:ascii="Arial" w:hAnsi="Arial" w:cs="Arial"/>
        </w:rPr>
        <w:t xml:space="preserve">Predictive values were also calculated at suggested NEWS call-out thresholds, to inform on the way model performance could impact on clinical workload including sensitivity, </w:t>
      </w:r>
      <w:r>
        <w:rPr>
          <w:rFonts w:ascii="Arial" w:hAnsi="Arial" w:cs="Arial"/>
        </w:rPr>
        <w:lastRenderedPageBreak/>
        <w:t xml:space="preserve">specificity, positive and negative predictive values with associated 95% confidence intervals. </w:t>
      </w:r>
      <w:r w:rsidR="007264E0">
        <w:rPr>
          <w:rFonts w:ascii="Arial" w:hAnsi="Arial" w:cs="Arial"/>
        </w:rPr>
        <w:t>S</w:t>
      </w:r>
      <w:r w:rsidR="007264E0" w:rsidRPr="00AF24F7">
        <w:rPr>
          <w:rFonts w:ascii="Arial" w:hAnsi="Arial" w:cs="Arial"/>
        </w:rPr>
        <w:t xml:space="preserve">tatistical analysis was carried out using </w:t>
      </w:r>
      <w:r w:rsidR="007264E0">
        <w:rPr>
          <w:rFonts w:ascii="Arial" w:hAnsi="Arial" w:cs="Arial"/>
        </w:rPr>
        <w:t>IBM SPSS Statistics 24</w:t>
      </w:r>
      <w:r w:rsidR="007264E0" w:rsidRPr="00AF24F7">
        <w:rPr>
          <w:rFonts w:ascii="Arial" w:hAnsi="Arial" w:cs="Arial"/>
          <w:vertAlign w:val="superscript"/>
        </w:rPr>
        <w:t>®</w:t>
      </w:r>
      <w:r w:rsidR="007264E0" w:rsidRPr="00AF24F7">
        <w:rPr>
          <w:rFonts w:ascii="Arial" w:hAnsi="Arial" w:cs="Arial"/>
        </w:rPr>
        <w:t>.</w:t>
      </w:r>
    </w:p>
    <w:p w14:paraId="2DC5F7D7" w14:textId="77777777" w:rsidR="007264E0" w:rsidRDefault="007264E0" w:rsidP="007264E0">
      <w:pPr>
        <w:spacing w:line="360" w:lineRule="auto"/>
        <w:rPr>
          <w:rFonts w:ascii="Arial" w:hAnsi="Arial" w:cs="Arial"/>
        </w:rPr>
      </w:pPr>
    </w:p>
    <w:p w14:paraId="1EC1C89A" w14:textId="77777777" w:rsidR="007264E0" w:rsidRDefault="007264E0" w:rsidP="007264E0">
      <w:pPr>
        <w:spacing w:line="360" w:lineRule="auto"/>
        <w:outlineLvl w:val="0"/>
        <w:rPr>
          <w:rFonts w:ascii="Arial" w:hAnsi="Arial" w:cs="Arial"/>
          <w:b/>
        </w:rPr>
      </w:pPr>
    </w:p>
    <w:p w14:paraId="0B397917" w14:textId="77777777" w:rsidR="007264E0" w:rsidRDefault="007264E0" w:rsidP="007264E0">
      <w:pPr>
        <w:spacing w:line="360" w:lineRule="auto"/>
        <w:outlineLvl w:val="0"/>
        <w:rPr>
          <w:rFonts w:ascii="Arial" w:hAnsi="Arial" w:cs="Arial"/>
          <w:b/>
        </w:rPr>
      </w:pPr>
    </w:p>
    <w:p w14:paraId="36E72339" w14:textId="77777777" w:rsidR="007264E0" w:rsidRPr="00B878AA" w:rsidRDefault="007264E0" w:rsidP="007264E0">
      <w:pPr>
        <w:spacing w:line="360" w:lineRule="auto"/>
        <w:outlineLvl w:val="0"/>
        <w:rPr>
          <w:rFonts w:ascii="Arial" w:hAnsi="Arial" w:cs="Arial"/>
          <w:b/>
        </w:rPr>
      </w:pPr>
      <w:r w:rsidRPr="00B878AA">
        <w:rPr>
          <w:rFonts w:ascii="Arial" w:hAnsi="Arial" w:cs="Arial"/>
          <w:b/>
        </w:rPr>
        <w:t>Results</w:t>
      </w:r>
    </w:p>
    <w:p w14:paraId="5C3F2091" w14:textId="4EAF9D44" w:rsidR="007264E0" w:rsidRDefault="00D93250" w:rsidP="007264E0">
      <w:pPr>
        <w:spacing w:line="360" w:lineRule="auto"/>
        <w:rPr>
          <w:rFonts w:ascii="Arial" w:hAnsi="Arial" w:cs="Arial"/>
        </w:rPr>
      </w:pPr>
      <w:r>
        <w:rPr>
          <w:rFonts w:ascii="Arial" w:hAnsi="Arial" w:cs="Arial"/>
        </w:rPr>
        <w:t xml:space="preserve">Over the two-year study period there were 39,470 admissions of which 2,361 were AECOPD. </w:t>
      </w:r>
      <w:r w:rsidR="007264E0">
        <w:rPr>
          <w:rFonts w:ascii="Arial" w:hAnsi="Arial" w:cs="Arial"/>
        </w:rPr>
        <w:t xml:space="preserve">The </w:t>
      </w:r>
      <w:r w:rsidR="007264E0" w:rsidRPr="00B878AA">
        <w:rPr>
          <w:rFonts w:ascii="Arial" w:hAnsi="Arial" w:cs="Arial"/>
        </w:rPr>
        <w:t>AECOPD cohort had a median age of 74 (</w:t>
      </w:r>
      <w:r w:rsidR="007264E0">
        <w:rPr>
          <w:rFonts w:ascii="Arial" w:hAnsi="Arial" w:cs="Arial"/>
        </w:rPr>
        <w:t xml:space="preserve">interquartile range, IQR </w:t>
      </w:r>
      <w:r w:rsidR="007264E0" w:rsidRPr="00B878AA">
        <w:rPr>
          <w:rFonts w:ascii="Arial" w:hAnsi="Arial" w:cs="Arial"/>
        </w:rPr>
        <w:t>67–82)</w:t>
      </w:r>
      <w:r w:rsidR="007264E0">
        <w:rPr>
          <w:rFonts w:ascii="Arial" w:hAnsi="Arial" w:cs="Arial"/>
        </w:rPr>
        <w:t>,</w:t>
      </w:r>
      <w:r w:rsidR="007264E0" w:rsidRPr="00F16839">
        <w:rPr>
          <w:rFonts w:ascii="Arial" w:hAnsi="Arial" w:cs="Arial"/>
        </w:rPr>
        <w:t xml:space="preserve"> </w:t>
      </w:r>
      <w:r w:rsidR="007264E0">
        <w:rPr>
          <w:rFonts w:ascii="Arial" w:hAnsi="Arial" w:cs="Arial"/>
        </w:rPr>
        <w:t xml:space="preserve">in-patient mortality was </w:t>
      </w:r>
      <w:r w:rsidR="007264E0" w:rsidRPr="00B878AA">
        <w:rPr>
          <w:rFonts w:ascii="Arial" w:hAnsi="Arial" w:cs="Arial"/>
        </w:rPr>
        <w:t>5%</w:t>
      </w:r>
      <w:r w:rsidR="007264E0">
        <w:rPr>
          <w:rFonts w:ascii="Arial" w:hAnsi="Arial" w:cs="Arial"/>
        </w:rPr>
        <w:t xml:space="preserve"> (n=123)</w:t>
      </w:r>
      <w:r w:rsidR="007264E0" w:rsidRPr="00B878AA">
        <w:rPr>
          <w:rFonts w:ascii="Arial" w:hAnsi="Arial" w:cs="Arial"/>
        </w:rPr>
        <w:t>. Median admission NEWS was 4 (</w:t>
      </w:r>
      <w:r w:rsidR="007264E0">
        <w:rPr>
          <w:rFonts w:ascii="Arial" w:hAnsi="Arial" w:cs="Arial"/>
        </w:rPr>
        <w:t xml:space="preserve">IQR </w:t>
      </w:r>
      <w:r w:rsidR="007264E0" w:rsidRPr="00B878AA">
        <w:rPr>
          <w:rFonts w:ascii="Arial" w:hAnsi="Arial" w:cs="Arial"/>
        </w:rPr>
        <w:t>2–6)</w:t>
      </w:r>
      <w:r w:rsidR="00497249">
        <w:rPr>
          <w:rFonts w:ascii="Arial" w:hAnsi="Arial" w:cs="Arial"/>
        </w:rPr>
        <w:t xml:space="preserve"> and</w:t>
      </w:r>
      <w:r w:rsidR="007264E0">
        <w:rPr>
          <w:rFonts w:ascii="Arial" w:hAnsi="Arial" w:cs="Arial"/>
        </w:rPr>
        <w:t xml:space="preserve"> median NEWS-2 was 3 (IQR 2-4)</w:t>
      </w:r>
      <w:r w:rsidR="00497249">
        <w:rPr>
          <w:rFonts w:ascii="Arial" w:hAnsi="Arial" w:cs="Arial"/>
        </w:rPr>
        <w:t>, p&lt;0.001 (table 1)</w:t>
      </w:r>
      <w:r w:rsidR="007264E0" w:rsidRPr="00B878AA">
        <w:rPr>
          <w:rFonts w:ascii="Arial" w:hAnsi="Arial" w:cs="Arial"/>
        </w:rPr>
        <w:t>.</w:t>
      </w:r>
      <w:r w:rsidR="007264E0">
        <w:rPr>
          <w:rFonts w:ascii="Arial" w:hAnsi="Arial" w:cs="Arial"/>
        </w:rPr>
        <w:t xml:space="preserve"> </w:t>
      </w:r>
      <w:r w:rsidR="00EE180D">
        <w:rPr>
          <w:rFonts w:ascii="Arial" w:hAnsi="Arial" w:cs="Arial"/>
        </w:rPr>
        <w:t>In</w:t>
      </w:r>
      <w:r w:rsidR="00C374D6">
        <w:rPr>
          <w:rFonts w:ascii="Arial" w:hAnsi="Arial" w:cs="Arial"/>
        </w:rPr>
        <w:t xml:space="preserve"> the 123</w:t>
      </w:r>
      <w:r w:rsidR="00EE180D">
        <w:rPr>
          <w:rFonts w:ascii="Arial" w:hAnsi="Arial" w:cs="Arial"/>
        </w:rPr>
        <w:t xml:space="preserve"> </w:t>
      </w:r>
      <w:r w:rsidR="00C374D6">
        <w:rPr>
          <w:rFonts w:ascii="Arial" w:hAnsi="Arial" w:cs="Arial"/>
        </w:rPr>
        <w:t>patient deaths</w:t>
      </w:r>
      <w:r w:rsidR="00EE180D">
        <w:rPr>
          <w:rFonts w:ascii="Arial" w:hAnsi="Arial" w:cs="Arial"/>
        </w:rPr>
        <w:t xml:space="preserve"> </w:t>
      </w:r>
      <w:r w:rsidR="00C374D6">
        <w:rPr>
          <w:rFonts w:ascii="Arial" w:hAnsi="Arial" w:cs="Arial"/>
        </w:rPr>
        <w:t>median NEWS was 7</w:t>
      </w:r>
      <w:r w:rsidR="00EE180D" w:rsidRPr="00B878AA">
        <w:rPr>
          <w:rFonts w:ascii="Arial" w:hAnsi="Arial" w:cs="Arial"/>
        </w:rPr>
        <w:t xml:space="preserve"> (</w:t>
      </w:r>
      <w:r w:rsidR="00EE180D">
        <w:rPr>
          <w:rFonts w:ascii="Arial" w:hAnsi="Arial" w:cs="Arial"/>
        </w:rPr>
        <w:t xml:space="preserve">IQR </w:t>
      </w:r>
      <w:r w:rsidR="00C374D6">
        <w:rPr>
          <w:rFonts w:ascii="Arial" w:hAnsi="Arial" w:cs="Arial"/>
        </w:rPr>
        <w:t>3–9</w:t>
      </w:r>
      <w:r w:rsidR="00EE180D" w:rsidRPr="00B878AA">
        <w:rPr>
          <w:rFonts w:ascii="Arial" w:hAnsi="Arial" w:cs="Arial"/>
        </w:rPr>
        <w:t>)</w:t>
      </w:r>
      <w:r w:rsidR="00C374D6">
        <w:rPr>
          <w:rFonts w:ascii="Arial" w:hAnsi="Arial" w:cs="Arial"/>
        </w:rPr>
        <w:t xml:space="preserve"> compared to 4 (IQR 2-8) using NEWS-2</w:t>
      </w:r>
      <w:r w:rsidR="00EE180D">
        <w:rPr>
          <w:rFonts w:ascii="Arial" w:hAnsi="Arial" w:cs="Arial"/>
        </w:rPr>
        <w:t xml:space="preserve"> (p&lt;0.001)</w:t>
      </w:r>
      <w:r w:rsidR="00EE180D" w:rsidRPr="00B878AA">
        <w:rPr>
          <w:rFonts w:ascii="Arial" w:hAnsi="Arial" w:cs="Arial"/>
        </w:rPr>
        <w:t>.</w:t>
      </w:r>
      <w:r w:rsidR="00C374D6">
        <w:rPr>
          <w:rFonts w:ascii="Arial" w:hAnsi="Arial" w:cs="Arial"/>
        </w:rPr>
        <w:t xml:space="preserve"> </w:t>
      </w:r>
      <w:r w:rsidR="007264E0">
        <w:rPr>
          <w:rFonts w:ascii="Arial" w:hAnsi="Arial" w:cs="Arial"/>
        </w:rPr>
        <w:t xml:space="preserve">Of patients who died 62 (50%) had an admission NEWS </w:t>
      </w:r>
      <w:r w:rsidR="007264E0" w:rsidRPr="00277771">
        <w:rPr>
          <w:rFonts w:ascii="MS Gothic" w:eastAsia="MS Gothic"/>
          <w:color w:val="000000"/>
        </w:rPr>
        <w:t>≥</w:t>
      </w:r>
      <w:r w:rsidR="007264E0">
        <w:rPr>
          <w:rFonts w:ascii="Arial" w:hAnsi="Arial" w:cs="Arial"/>
        </w:rPr>
        <w:t>7</w:t>
      </w:r>
      <w:r w:rsidR="00C374D6">
        <w:rPr>
          <w:rFonts w:ascii="Arial" w:hAnsi="Arial" w:cs="Arial"/>
        </w:rPr>
        <w:t xml:space="preserve"> points</w:t>
      </w:r>
      <w:r w:rsidR="00333B6C">
        <w:rPr>
          <w:rFonts w:ascii="Arial" w:hAnsi="Arial" w:cs="Arial"/>
        </w:rPr>
        <w:t>;</w:t>
      </w:r>
      <w:r w:rsidR="007264E0">
        <w:rPr>
          <w:rFonts w:ascii="Arial" w:hAnsi="Arial" w:cs="Arial"/>
        </w:rPr>
        <w:t xml:space="preserve"> </w:t>
      </w:r>
      <w:r w:rsidR="00333B6C">
        <w:rPr>
          <w:rFonts w:ascii="Arial" w:hAnsi="Arial" w:cs="Arial"/>
        </w:rPr>
        <w:t>r</w:t>
      </w:r>
      <w:r w:rsidR="007264E0">
        <w:rPr>
          <w:rFonts w:ascii="Arial" w:hAnsi="Arial" w:cs="Arial"/>
        </w:rPr>
        <w:t>e-scoring using NEWS-2 SpO</w:t>
      </w:r>
      <w:r w:rsidR="007264E0" w:rsidRPr="00C02FBA">
        <w:rPr>
          <w:rFonts w:ascii="Arial" w:hAnsi="Arial" w:cs="Arial"/>
          <w:vertAlign w:val="subscript"/>
        </w:rPr>
        <w:t>2</w:t>
      </w:r>
      <w:r w:rsidR="007264E0">
        <w:rPr>
          <w:rFonts w:ascii="Arial" w:hAnsi="Arial" w:cs="Arial"/>
          <w:vertAlign w:val="subscript"/>
        </w:rPr>
        <w:t xml:space="preserve"> </w:t>
      </w:r>
      <w:r w:rsidR="007264E0">
        <w:rPr>
          <w:rFonts w:ascii="Arial" w:hAnsi="Arial" w:cs="Arial"/>
        </w:rPr>
        <w:t xml:space="preserve">parameters 44% (n=27) of these patients would have been placed in a lower call-out threshold, reducing sensitivity. </w:t>
      </w:r>
      <w:r w:rsidR="00333B6C">
        <w:rPr>
          <w:rFonts w:ascii="Arial" w:hAnsi="Arial" w:cs="Arial"/>
        </w:rPr>
        <w:t>O</w:t>
      </w:r>
      <w:r w:rsidR="007264E0">
        <w:rPr>
          <w:rFonts w:ascii="Arial" w:hAnsi="Arial" w:cs="Arial"/>
        </w:rPr>
        <w:t xml:space="preserve">f cases who survived </w:t>
      </w:r>
      <w:r w:rsidR="00333B6C">
        <w:rPr>
          <w:rFonts w:ascii="Arial" w:hAnsi="Arial" w:cs="Arial"/>
        </w:rPr>
        <w:t xml:space="preserve">66% (n=291/440) </w:t>
      </w:r>
      <w:r w:rsidR="007264E0">
        <w:rPr>
          <w:rFonts w:ascii="Arial" w:hAnsi="Arial" w:cs="Arial"/>
        </w:rPr>
        <w:t>would have been similarly placed in a lower threshold, inc</w:t>
      </w:r>
      <w:r w:rsidR="00497249">
        <w:rPr>
          <w:rFonts w:ascii="Arial" w:hAnsi="Arial" w:cs="Arial"/>
        </w:rPr>
        <w:t>reasing specificity (see table 2</w:t>
      </w:r>
      <w:r w:rsidR="007264E0">
        <w:rPr>
          <w:rFonts w:ascii="Arial" w:hAnsi="Arial" w:cs="Arial"/>
        </w:rPr>
        <w:t>).</w:t>
      </w:r>
      <w:r w:rsidR="00EE180D">
        <w:rPr>
          <w:rFonts w:ascii="Arial" w:hAnsi="Arial" w:cs="Arial"/>
        </w:rPr>
        <w:t xml:space="preserve"> </w:t>
      </w:r>
    </w:p>
    <w:p w14:paraId="7CD132DD" w14:textId="77777777" w:rsidR="007264E0" w:rsidRDefault="007264E0" w:rsidP="007264E0">
      <w:pPr>
        <w:spacing w:line="360" w:lineRule="auto"/>
        <w:rPr>
          <w:rFonts w:ascii="Arial" w:hAnsi="Arial" w:cs="Arial"/>
        </w:rPr>
      </w:pPr>
      <w:r>
        <w:rPr>
          <w:rFonts w:ascii="Arial" w:hAnsi="Arial" w:cs="Arial"/>
        </w:rPr>
        <w:br w:type="page"/>
      </w:r>
    </w:p>
    <w:p w14:paraId="00994079" w14:textId="77777777" w:rsidR="007264E0" w:rsidRDefault="007264E0" w:rsidP="007264E0">
      <w:pPr>
        <w:spacing w:line="360" w:lineRule="auto"/>
        <w:rPr>
          <w:rFonts w:ascii="Arial" w:hAnsi="Arial" w:cs="Arial"/>
        </w:rPr>
      </w:pPr>
    </w:p>
    <w:tbl>
      <w:tblPr>
        <w:tblStyle w:val="TableGrid"/>
        <w:tblW w:w="8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709"/>
        <w:gridCol w:w="2009"/>
        <w:gridCol w:w="2226"/>
      </w:tblGrid>
      <w:tr w:rsidR="00C374D6" w:rsidRPr="00C374D6" w14:paraId="52EBB721" w14:textId="77777777" w:rsidTr="00497249">
        <w:trPr>
          <w:trHeight w:val="892"/>
        </w:trPr>
        <w:tc>
          <w:tcPr>
            <w:tcW w:w="1101" w:type="dxa"/>
            <w:tcBorders>
              <w:top w:val="single" w:sz="18" w:space="0" w:color="auto"/>
              <w:bottom w:val="single" w:sz="2" w:space="0" w:color="auto"/>
            </w:tcBorders>
          </w:tcPr>
          <w:p w14:paraId="124B22EC" w14:textId="77777777" w:rsidR="00C374D6" w:rsidRPr="00C374D6" w:rsidRDefault="00C374D6" w:rsidP="00C374D6">
            <w:pPr>
              <w:spacing w:line="360" w:lineRule="auto"/>
              <w:rPr>
                <w:rFonts w:ascii="Arial" w:hAnsi="Arial" w:cs="Arial"/>
                <w:b/>
                <w:sz w:val="20"/>
                <w:szCs w:val="20"/>
              </w:rPr>
            </w:pPr>
          </w:p>
        </w:tc>
        <w:tc>
          <w:tcPr>
            <w:tcW w:w="2709" w:type="dxa"/>
            <w:tcBorders>
              <w:top w:val="single" w:sz="18" w:space="0" w:color="auto"/>
              <w:bottom w:val="single" w:sz="2" w:space="0" w:color="auto"/>
            </w:tcBorders>
          </w:tcPr>
          <w:p w14:paraId="67877DB7" w14:textId="77777777" w:rsidR="00C374D6" w:rsidRPr="00C374D6" w:rsidRDefault="00C374D6" w:rsidP="00C374D6">
            <w:pPr>
              <w:spacing w:line="360" w:lineRule="auto"/>
              <w:jc w:val="center"/>
              <w:rPr>
                <w:rFonts w:ascii="Arial" w:eastAsia="Times New Roman" w:hAnsi="Arial" w:cs="Arial"/>
                <w:b/>
                <w:bCs/>
                <w:color w:val="000000"/>
                <w:sz w:val="20"/>
                <w:szCs w:val="20"/>
              </w:rPr>
            </w:pPr>
            <w:r w:rsidRPr="00C374D6">
              <w:rPr>
                <w:rFonts w:ascii="Arial" w:eastAsia="Times New Roman" w:hAnsi="Arial" w:cs="Arial"/>
                <w:b/>
                <w:bCs/>
                <w:color w:val="000000"/>
                <w:sz w:val="20"/>
                <w:szCs w:val="20"/>
              </w:rPr>
              <w:t>Overall cohort (n=2,361)</w:t>
            </w:r>
          </w:p>
          <w:p w14:paraId="53EED3D9" w14:textId="77777777" w:rsidR="00C374D6" w:rsidRPr="00C374D6" w:rsidRDefault="00C374D6" w:rsidP="00C374D6">
            <w:pPr>
              <w:spacing w:line="360" w:lineRule="auto"/>
              <w:jc w:val="center"/>
              <w:rPr>
                <w:rFonts w:ascii="Arial" w:hAnsi="Arial" w:cs="Arial"/>
                <w:sz w:val="20"/>
                <w:szCs w:val="20"/>
              </w:rPr>
            </w:pPr>
            <w:r w:rsidRPr="00C374D6">
              <w:rPr>
                <w:rFonts w:ascii="Arial" w:eastAsia="Times New Roman" w:hAnsi="Arial" w:cs="Arial"/>
                <w:b/>
                <w:bCs/>
                <w:color w:val="000000"/>
                <w:sz w:val="20"/>
                <w:szCs w:val="20"/>
              </w:rPr>
              <w:t>Median (IQR)</w:t>
            </w:r>
          </w:p>
        </w:tc>
        <w:tc>
          <w:tcPr>
            <w:tcW w:w="2009" w:type="dxa"/>
            <w:tcBorders>
              <w:top w:val="single" w:sz="18" w:space="0" w:color="auto"/>
              <w:bottom w:val="single" w:sz="2" w:space="0" w:color="auto"/>
            </w:tcBorders>
          </w:tcPr>
          <w:p w14:paraId="0C41FF75" w14:textId="77777777" w:rsidR="00C374D6" w:rsidRPr="006C5C4C" w:rsidRDefault="00C374D6" w:rsidP="00C374D6">
            <w:pPr>
              <w:spacing w:line="360" w:lineRule="auto"/>
              <w:jc w:val="center"/>
              <w:rPr>
                <w:rFonts w:ascii="Arial" w:hAnsi="Arial" w:cs="Arial"/>
                <w:sz w:val="20"/>
                <w:szCs w:val="20"/>
              </w:rPr>
            </w:pPr>
            <w:r w:rsidRPr="00C374D6">
              <w:rPr>
                <w:rFonts w:ascii="Arial" w:eastAsia="Times New Roman" w:hAnsi="Arial" w:cs="Arial"/>
                <w:b/>
                <w:bCs/>
                <w:color w:val="000000"/>
                <w:sz w:val="20"/>
                <w:szCs w:val="20"/>
              </w:rPr>
              <w:t>Survivors (n=2,238)</w:t>
            </w:r>
          </w:p>
        </w:tc>
        <w:tc>
          <w:tcPr>
            <w:tcW w:w="2226" w:type="dxa"/>
            <w:tcBorders>
              <w:top w:val="single" w:sz="18" w:space="0" w:color="auto"/>
              <w:bottom w:val="single" w:sz="2" w:space="0" w:color="auto"/>
            </w:tcBorders>
          </w:tcPr>
          <w:p w14:paraId="5AF1D3E4" w14:textId="77777777" w:rsidR="00C374D6" w:rsidRPr="006C5C4C" w:rsidRDefault="00C374D6" w:rsidP="00C374D6">
            <w:pPr>
              <w:spacing w:line="360" w:lineRule="auto"/>
              <w:jc w:val="center"/>
              <w:rPr>
                <w:rFonts w:ascii="Arial" w:hAnsi="Arial" w:cs="Arial"/>
                <w:b/>
                <w:sz w:val="20"/>
                <w:szCs w:val="20"/>
              </w:rPr>
            </w:pPr>
            <w:r w:rsidRPr="006C5C4C">
              <w:rPr>
                <w:rFonts w:ascii="Arial" w:hAnsi="Arial" w:cs="Arial"/>
                <w:b/>
                <w:sz w:val="20"/>
                <w:szCs w:val="20"/>
              </w:rPr>
              <w:t>Deaths</w:t>
            </w:r>
          </w:p>
          <w:p w14:paraId="0A5AA800" w14:textId="77777777" w:rsidR="00C374D6" w:rsidRPr="006C5C4C" w:rsidRDefault="00C374D6" w:rsidP="00C374D6">
            <w:pPr>
              <w:spacing w:line="360" w:lineRule="auto"/>
              <w:jc w:val="center"/>
              <w:rPr>
                <w:rFonts w:ascii="Arial" w:hAnsi="Arial" w:cs="Arial"/>
                <w:b/>
                <w:sz w:val="20"/>
                <w:szCs w:val="20"/>
              </w:rPr>
            </w:pPr>
            <w:r w:rsidRPr="006C5C4C">
              <w:rPr>
                <w:rFonts w:ascii="Arial" w:hAnsi="Arial" w:cs="Arial"/>
                <w:b/>
                <w:sz w:val="20"/>
                <w:szCs w:val="20"/>
              </w:rPr>
              <w:t>(n=123)</w:t>
            </w:r>
          </w:p>
        </w:tc>
      </w:tr>
      <w:tr w:rsidR="00C374D6" w:rsidRPr="00C374D6" w14:paraId="3F06F460" w14:textId="77777777" w:rsidTr="00497249">
        <w:trPr>
          <w:trHeight w:val="322"/>
        </w:trPr>
        <w:tc>
          <w:tcPr>
            <w:tcW w:w="1101" w:type="dxa"/>
            <w:tcBorders>
              <w:top w:val="single" w:sz="2" w:space="0" w:color="auto"/>
            </w:tcBorders>
            <w:vAlign w:val="center"/>
          </w:tcPr>
          <w:p w14:paraId="37DD507E" w14:textId="77777777" w:rsidR="00C374D6" w:rsidRPr="00C374D6" w:rsidRDefault="00C374D6" w:rsidP="00C374D6">
            <w:pPr>
              <w:spacing w:line="360" w:lineRule="auto"/>
              <w:rPr>
                <w:rFonts w:ascii="Arial" w:hAnsi="Arial" w:cs="Arial"/>
                <w:sz w:val="20"/>
                <w:szCs w:val="20"/>
              </w:rPr>
            </w:pPr>
            <w:r w:rsidRPr="00C374D6">
              <w:rPr>
                <w:rFonts w:ascii="Arial" w:eastAsia="Times New Roman" w:hAnsi="Arial" w:cs="Arial"/>
                <w:b/>
                <w:bCs/>
                <w:color w:val="000000"/>
                <w:sz w:val="20"/>
                <w:szCs w:val="20"/>
              </w:rPr>
              <w:t>NEWS</w:t>
            </w:r>
          </w:p>
        </w:tc>
        <w:tc>
          <w:tcPr>
            <w:tcW w:w="2709" w:type="dxa"/>
            <w:tcBorders>
              <w:top w:val="single" w:sz="2" w:space="0" w:color="auto"/>
            </w:tcBorders>
            <w:vAlign w:val="center"/>
          </w:tcPr>
          <w:p w14:paraId="4065D401" w14:textId="77777777" w:rsidR="00C374D6" w:rsidRPr="00C374D6" w:rsidRDefault="00C374D6" w:rsidP="00C374D6">
            <w:pPr>
              <w:spacing w:line="360" w:lineRule="auto"/>
              <w:jc w:val="center"/>
              <w:rPr>
                <w:rFonts w:ascii="Arial" w:hAnsi="Arial" w:cs="Arial"/>
                <w:sz w:val="20"/>
                <w:szCs w:val="20"/>
              </w:rPr>
            </w:pPr>
            <w:r w:rsidRPr="00C374D6">
              <w:rPr>
                <w:rFonts w:ascii="Arial" w:hAnsi="Arial" w:cs="Arial"/>
                <w:sz w:val="20"/>
                <w:szCs w:val="20"/>
              </w:rPr>
              <w:t>4 (2-6)</w:t>
            </w:r>
          </w:p>
        </w:tc>
        <w:tc>
          <w:tcPr>
            <w:tcW w:w="2009" w:type="dxa"/>
            <w:tcBorders>
              <w:top w:val="single" w:sz="2" w:space="0" w:color="auto"/>
            </w:tcBorders>
            <w:vAlign w:val="center"/>
          </w:tcPr>
          <w:p w14:paraId="1D83093A" w14:textId="77777777" w:rsidR="00C374D6" w:rsidRPr="006C5C4C" w:rsidRDefault="00C374D6" w:rsidP="00C374D6">
            <w:pPr>
              <w:spacing w:line="360" w:lineRule="auto"/>
              <w:jc w:val="center"/>
              <w:rPr>
                <w:rFonts w:ascii="Arial" w:hAnsi="Arial" w:cs="Arial"/>
                <w:sz w:val="20"/>
                <w:szCs w:val="20"/>
              </w:rPr>
            </w:pPr>
            <w:r w:rsidRPr="00C374D6">
              <w:rPr>
                <w:rFonts w:ascii="Arial" w:eastAsia="Times New Roman" w:hAnsi="Arial" w:cs="Arial"/>
                <w:color w:val="000000"/>
                <w:sz w:val="20"/>
                <w:szCs w:val="20"/>
              </w:rPr>
              <w:t>4 (2-6</w:t>
            </w:r>
            <w:r w:rsidRPr="006C5C4C">
              <w:rPr>
                <w:rFonts w:ascii="Arial" w:eastAsia="Times New Roman" w:hAnsi="Arial" w:cs="Arial"/>
                <w:color w:val="000000"/>
                <w:sz w:val="20"/>
                <w:szCs w:val="20"/>
              </w:rPr>
              <w:t>)</w:t>
            </w:r>
          </w:p>
        </w:tc>
        <w:tc>
          <w:tcPr>
            <w:tcW w:w="2226" w:type="dxa"/>
            <w:tcBorders>
              <w:top w:val="single" w:sz="2" w:space="0" w:color="auto"/>
            </w:tcBorders>
            <w:vAlign w:val="center"/>
          </w:tcPr>
          <w:p w14:paraId="4705A7E6" w14:textId="77777777" w:rsidR="00C374D6" w:rsidRPr="006C5C4C" w:rsidRDefault="00C374D6" w:rsidP="00C374D6">
            <w:pPr>
              <w:spacing w:line="360" w:lineRule="auto"/>
              <w:jc w:val="center"/>
              <w:rPr>
                <w:rFonts w:ascii="Arial" w:hAnsi="Arial" w:cs="Arial"/>
                <w:sz w:val="20"/>
                <w:szCs w:val="20"/>
              </w:rPr>
            </w:pPr>
            <w:r w:rsidRPr="006C5C4C">
              <w:rPr>
                <w:rFonts w:ascii="Arial" w:eastAsia="Times New Roman" w:hAnsi="Arial" w:cs="Arial"/>
                <w:color w:val="000000"/>
                <w:sz w:val="20"/>
                <w:szCs w:val="20"/>
              </w:rPr>
              <w:t>7 (3-9)</w:t>
            </w:r>
          </w:p>
        </w:tc>
      </w:tr>
      <w:tr w:rsidR="00C374D6" w:rsidRPr="00C374D6" w14:paraId="4715D385" w14:textId="77777777" w:rsidTr="00497249">
        <w:trPr>
          <w:trHeight w:val="322"/>
        </w:trPr>
        <w:tc>
          <w:tcPr>
            <w:tcW w:w="1101" w:type="dxa"/>
            <w:tcBorders>
              <w:bottom w:val="single" w:sz="18" w:space="0" w:color="auto"/>
            </w:tcBorders>
            <w:vAlign w:val="center"/>
          </w:tcPr>
          <w:p w14:paraId="08D9EE34" w14:textId="77777777" w:rsidR="00C374D6" w:rsidRPr="00C374D6" w:rsidRDefault="00C374D6" w:rsidP="00C374D6">
            <w:pPr>
              <w:spacing w:line="360" w:lineRule="auto"/>
              <w:rPr>
                <w:rFonts w:ascii="Arial" w:hAnsi="Arial" w:cs="Arial"/>
                <w:sz w:val="20"/>
                <w:szCs w:val="20"/>
              </w:rPr>
            </w:pPr>
            <w:r w:rsidRPr="00C374D6">
              <w:rPr>
                <w:rFonts w:ascii="Arial" w:eastAsia="Times New Roman" w:hAnsi="Arial" w:cs="Arial"/>
                <w:b/>
                <w:bCs/>
                <w:color w:val="000000"/>
                <w:sz w:val="20"/>
                <w:szCs w:val="20"/>
              </w:rPr>
              <w:t>NEWS-2</w:t>
            </w:r>
          </w:p>
        </w:tc>
        <w:tc>
          <w:tcPr>
            <w:tcW w:w="2709" w:type="dxa"/>
            <w:tcBorders>
              <w:bottom w:val="single" w:sz="18" w:space="0" w:color="auto"/>
            </w:tcBorders>
            <w:vAlign w:val="center"/>
          </w:tcPr>
          <w:p w14:paraId="2B9406E0" w14:textId="77777777" w:rsidR="00C374D6" w:rsidRPr="00C374D6" w:rsidRDefault="00C374D6" w:rsidP="00C374D6">
            <w:pPr>
              <w:spacing w:line="360" w:lineRule="auto"/>
              <w:jc w:val="center"/>
              <w:rPr>
                <w:rFonts w:ascii="Arial" w:hAnsi="Arial" w:cs="Arial"/>
                <w:sz w:val="20"/>
                <w:szCs w:val="20"/>
              </w:rPr>
            </w:pPr>
            <w:r w:rsidRPr="00C374D6">
              <w:rPr>
                <w:rFonts w:ascii="Arial" w:eastAsia="Times New Roman" w:hAnsi="Arial" w:cs="Arial"/>
                <w:color w:val="000000"/>
                <w:sz w:val="20"/>
                <w:szCs w:val="20"/>
              </w:rPr>
              <w:t>3 (2-4)</w:t>
            </w:r>
          </w:p>
        </w:tc>
        <w:tc>
          <w:tcPr>
            <w:tcW w:w="2009" w:type="dxa"/>
            <w:tcBorders>
              <w:bottom w:val="single" w:sz="18" w:space="0" w:color="auto"/>
            </w:tcBorders>
            <w:vAlign w:val="center"/>
          </w:tcPr>
          <w:p w14:paraId="68D88BE0" w14:textId="77777777" w:rsidR="00C374D6" w:rsidRPr="006C5C4C" w:rsidRDefault="00C374D6" w:rsidP="00C374D6">
            <w:pPr>
              <w:spacing w:line="360" w:lineRule="auto"/>
              <w:jc w:val="center"/>
              <w:rPr>
                <w:rFonts w:ascii="Arial" w:hAnsi="Arial" w:cs="Arial"/>
                <w:sz w:val="20"/>
                <w:szCs w:val="20"/>
              </w:rPr>
            </w:pPr>
            <w:r w:rsidRPr="00C374D6">
              <w:rPr>
                <w:rFonts w:ascii="Arial" w:eastAsia="Times New Roman" w:hAnsi="Arial" w:cs="Arial"/>
                <w:color w:val="000000"/>
                <w:sz w:val="20"/>
                <w:szCs w:val="20"/>
              </w:rPr>
              <w:t xml:space="preserve"> 3 (</w:t>
            </w:r>
            <w:r w:rsidRPr="006C5C4C">
              <w:rPr>
                <w:rFonts w:ascii="Arial" w:eastAsia="Times New Roman" w:hAnsi="Arial" w:cs="Arial"/>
                <w:color w:val="000000"/>
                <w:sz w:val="20"/>
                <w:szCs w:val="20"/>
              </w:rPr>
              <w:t>2-4)</w:t>
            </w:r>
          </w:p>
        </w:tc>
        <w:tc>
          <w:tcPr>
            <w:tcW w:w="2226" w:type="dxa"/>
            <w:tcBorders>
              <w:bottom w:val="single" w:sz="18" w:space="0" w:color="auto"/>
            </w:tcBorders>
            <w:vAlign w:val="center"/>
          </w:tcPr>
          <w:p w14:paraId="567AFBAC" w14:textId="77777777" w:rsidR="00C374D6" w:rsidRPr="006C5C4C" w:rsidRDefault="00C374D6" w:rsidP="00C374D6">
            <w:pPr>
              <w:spacing w:line="360" w:lineRule="auto"/>
              <w:jc w:val="center"/>
              <w:rPr>
                <w:rFonts w:ascii="Arial" w:hAnsi="Arial" w:cs="Arial"/>
                <w:sz w:val="20"/>
                <w:szCs w:val="20"/>
              </w:rPr>
            </w:pPr>
            <w:r w:rsidRPr="006C5C4C">
              <w:rPr>
                <w:rFonts w:ascii="Arial" w:eastAsia="Times New Roman" w:hAnsi="Arial" w:cs="Arial"/>
                <w:color w:val="000000"/>
                <w:sz w:val="20"/>
                <w:szCs w:val="20"/>
              </w:rPr>
              <w:t>4 (2-8)</w:t>
            </w:r>
          </w:p>
        </w:tc>
      </w:tr>
    </w:tbl>
    <w:p w14:paraId="2B606D95" w14:textId="77777777" w:rsidR="00C374D6" w:rsidRPr="00497249" w:rsidRDefault="007264E0" w:rsidP="007264E0">
      <w:pPr>
        <w:spacing w:line="360" w:lineRule="auto"/>
        <w:rPr>
          <w:rFonts w:ascii="Arial" w:hAnsi="Arial" w:cs="Arial"/>
          <w:b/>
          <w:sz w:val="20"/>
          <w:szCs w:val="20"/>
        </w:rPr>
      </w:pPr>
      <w:r w:rsidRPr="00497249">
        <w:rPr>
          <w:rFonts w:ascii="Arial" w:hAnsi="Arial" w:cs="Arial"/>
          <w:sz w:val="20"/>
          <w:szCs w:val="20"/>
        </w:rPr>
        <w:t xml:space="preserve"> </w:t>
      </w:r>
      <w:r w:rsidR="00C374D6" w:rsidRPr="00497249">
        <w:rPr>
          <w:rFonts w:ascii="Arial" w:hAnsi="Arial" w:cs="Arial"/>
          <w:b/>
          <w:sz w:val="20"/>
          <w:szCs w:val="20"/>
        </w:rPr>
        <w:t>Table 1. NEWS and NEW-2</w:t>
      </w:r>
      <w:r w:rsidR="006C5C4C" w:rsidRPr="00497249">
        <w:rPr>
          <w:rFonts w:ascii="Arial" w:hAnsi="Arial" w:cs="Arial"/>
          <w:b/>
          <w:sz w:val="20"/>
          <w:szCs w:val="20"/>
        </w:rPr>
        <w:t xml:space="preserve"> admission scores in the AECOPD</w:t>
      </w:r>
      <w:r w:rsidR="00C374D6" w:rsidRPr="00497249">
        <w:rPr>
          <w:rFonts w:ascii="Arial" w:hAnsi="Arial" w:cs="Arial"/>
          <w:b/>
          <w:sz w:val="20"/>
          <w:szCs w:val="20"/>
        </w:rPr>
        <w:t xml:space="preserve"> cohort.</w:t>
      </w:r>
    </w:p>
    <w:p w14:paraId="2D58C5EC" w14:textId="77777777" w:rsidR="00C374D6" w:rsidRPr="00497249" w:rsidRDefault="00C374D6" w:rsidP="007264E0">
      <w:pPr>
        <w:spacing w:line="360" w:lineRule="auto"/>
        <w:rPr>
          <w:rFonts w:ascii="Arial" w:hAnsi="Arial" w:cs="Arial"/>
          <w:sz w:val="20"/>
          <w:szCs w:val="20"/>
        </w:rPr>
      </w:pPr>
      <w:r w:rsidRPr="00497249">
        <w:rPr>
          <w:rFonts w:ascii="Arial" w:hAnsi="Arial" w:cs="Arial"/>
          <w:sz w:val="20"/>
          <w:szCs w:val="20"/>
        </w:rPr>
        <w:t>IQR – interquartile range.</w:t>
      </w:r>
    </w:p>
    <w:p w14:paraId="41ADAB94" w14:textId="77777777" w:rsidR="00C374D6" w:rsidRDefault="00C374D6" w:rsidP="007264E0">
      <w:pPr>
        <w:spacing w:line="360" w:lineRule="auto"/>
        <w:rPr>
          <w:rFonts w:ascii="Arial" w:hAnsi="Arial" w:cs="Arial"/>
        </w:rPr>
      </w:pPr>
    </w:p>
    <w:p w14:paraId="3E9C1320" w14:textId="77777777" w:rsidR="00C374D6" w:rsidRDefault="00C374D6" w:rsidP="007264E0">
      <w:pPr>
        <w:spacing w:line="360" w:lineRule="auto"/>
        <w:rPr>
          <w:rFonts w:ascii="Arial" w:hAnsi="Arial" w:cs="Arial"/>
        </w:rPr>
      </w:pPr>
    </w:p>
    <w:p w14:paraId="04967B9C" w14:textId="77777777" w:rsidR="007264E0" w:rsidRDefault="007264E0" w:rsidP="007264E0">
      <w:pPr>
        <w:spacing w:line="360" w:lineRule="auto"/>
        <w:rPr>
          <w:rFonts w:ascii="Arial" w:hAnsi="Arial" w:cs="Arial"/>
        </w:rPr>
      </w:pPr>
      <w:r>
        <w:rPr>
          <w:rFonts w:ascii="Arial" w:hAnsi="Arial" w:cs="Arial"/>
        </w:rPr>
        <w:t xml:space="preserve"> </w:t>
      </w:r>
    </w:p>
    <w:tbl>
      <w:tblPr>
        <w:tblStyle w:val="TableGrid"/>
        <w:tblW w:w="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792"/>
        <w:gridCol w:w="1749"/>
        <w:gridCol w:w="1937"/>
        <w:gridCol w:w="1752"/>
      </w:tblGrid>
      <w:tr w:rsidR="007264E0" w:rsidRPr="00F16839" w14:paraId="328F2B29" w14:textId="77777777" w:rsidTr="007264E0">
        <w:trPr>
          <w:trHeight w:val="836"/>
        </w:trPr>
        <w:tc>
          <w:tcPr>
            <w:tcW w:w="1526" w:type="dxa"/>
            <w:tcBorders>
              <w:top w:val="single" w:sz="18" w:space="0" w:color="auto"/>
              <w:bottom w:val="single" w:sz="2" w:space="0" w:color="auto"/>
            </w:tcBorders>
          </w:tcPr>
          <w:p w14:paraId="1C10C001" w14:textId="77777777" w:rsidR="007264E0" w:rsidRDefault="007264E0" w:rsidP="007264E0">
            <w:pPr>
              <w:spacing w:line="360" w:lineRule="auto"/>
              <w:rPr>
                <w:rFonts w:ascii="Arial" w:hAnsi="Arial" w:cs="Arial"/>
                <w:b/>
                <w:sz w:val="20"/>
                <w:szCs w:val="20"/>
              </w:rPr>
            </w:pPr>
            <w:r>
              <w:rPr>
                <w:rFonts w:ascii="Arial" w:hAnsi="Arial" w:cs="Arial"/>
                <w:b/>
                <w:sz w:val="20"/>
                <w:szCs w:val="20"/>
              </w:rPr>
              <w:t xml:space="preserve">Threshold </w:t>
            </w:r>
          </w:p>
          <w:p w14:paraId="49A29FE8" w14:textId="77777777" w:rsidR="007264E0" w:rsidRPr="00F16839" w:rsidRDefault="007264E0" w:rsidP="007264E0">
            <w:pPr>
              <w:spacing w:line="360" w:lineRule="auto"/>
              <w:rPr>
                <w:rFonts w:ascii="Arial" w:hAnsi="Arial" w:cs="Arial"/>
                <w:b/>
                <w:sz w:val="20"/>
                <w:szCs w:val="20"/>
              </w:rPr>
            </w:pPr>
            <w:r w:rsidRPr="00F16839">
              <w:rPr>
                <w:rFonts w:ascii="MS Gothic" w:eastAsia="MS Gothic"/>
                <w:b/>
                <w:color w:val="000000"/>
              </w:rPr>
              <w:t>≥</w:t>
            </w:r>
            <w:r w:rsidRPr="00F16839">
              <w:rPr>
                <w:rFonts w:ascii="Arial" w:hAnsi="Arial" w:cs="Arial"/>
                <w:b/>
                <w:sz w:val="20"/>
                <w:szCs w:val="20"/>
              </w:rPr>
              <w:t>7pt</w:t>
            </w:r>
            <w:r>
              <w:rPr>
                <w:rFonts w:ascii="Arial" w:hAnsi="Arial" w:cs="Arial"/>
                <w:b/>
                <w:sz w:val="20"/>
                <w:szCs w:val="20"/>
              </w:rPr>
              <w:t>s</w:t>
            </w:r>
          </w:p>
        </w:tc>
        <w:tc>
          <w:tcPr>
            <w:tcW w:w="1792" w:type="dxa"/>
            <w:tcBorders>
              <w:top w:val="single" w:sz="18" w:space="0" w:color="auto"/>
              <w:bottom w:val="single" w:sz="2" w:space="0" w:color="auto"/>
            </w:tcBorders>
          </w:tcPr>
          <w:p w14:paraId="7EDD744C" w14:textId="77777777" w:rsidR="007264E0" w:rsidRDefault="007264E0" w:rsidP="007264E0">
            <w:pPr>
              <w:spacing w:line="360" w:lineRule="auto"/>
              <w:jc w:val="center"/>
              <w:rPr>
                <w:rFonts w:ascii="Arial" w:eastAsia="Times New Roman" w:hAnsi="Arial" w:cs="Arial"/>
                <w:b/>
                <w:bCs/>
                <w:color w:val="000000"/>
                <w:sz w:val="20"/>
                <w:szCs w:val="20"/>
              </w:rPr>
            </w:pPr>
            <w:r w:rsidRPr="00F16839">
              <w:rPr>
                <w:rFonts w:ascii="Arial" w:eastAsia="Times New Roman" w:hAnsi="Arial" w:cs="Arial"/>
                <w:b/>
                <w:bCs/>
                <w:color w:val="000000"/>
                <w:sz w:val="20"/>
                <w:szCs w:val="20"/>
              </w:rPr>
              <w:t>Sensitivity</w:t>
            </w:r>
            <w:r>
              <w:rPr>
                <w:rFonts w:ascii="Arial" w:eastAsia="Times New Roman" w:hAnsi="Arial" w:cs="Arial"/>
                <w:b/>
                <w:bCs/>
                <w:color w:val="000000"/>
                <w:sz w:val="20"/>
                <w:szCs w:val="20"/>
              </w:rPr>
              <w:t xml:space="preserve"> </w:t>
            </w:r>
          </w:p>
          <w:p w14:paraId="10C392D4" w14:textId="77777777" w:rsidR="007264E0" w:rsidRPr="00F16839" w:rsidRDefault="007264E0" w:rsidP="007264E0">
            <w:pPr>
              <w:spacing w:line="360" w:lineRule="auto"/>
              <w:jc w:val="center"/>
              <w:rPr>
                <w:rFonts w:ascii="Arial" w:hAnsi="Arial" w:cs="Arial"/>
                <w:sz w:val="20"/>
                <w:szCs w:val="20"/>
              </w:rPr>
            </w:pPr>
            <w:r>
              <w:rPr>
                <w:rFonts w:ascii="Arial" w:eastAsia="Times New Roman" w:hAnsi="Arial" w:cs="Arial"/>
                <w:b/>
                <w:bCs/>
                <w:color w:val="000000"/>
                <w:sz w:val="20"/>
                <w:szCs w:val="20"/>
              </w:rPr>
              <w:t>(95% CIs)</w:t>
            </w:r>
          </w:p>
        </w:tc>
        <w:tc>
          <w:tcPr>
            <w:tcW w:w="1749" w:type="dxa"/>
            <w:tcBorders>
              <w:top w:val="single" w:sz="18" w:space="0" w:color="auto"/>
              <w:bottom w:val="single" w:sz="2" w:space="0" w:color="auto"/>
            </w:tcBorders>
          </w:tcPr>
          <w:p w14:paraId="39E49560" w14:textId="77777777" w:rsidR="007264E0" w:rsidRPr="00F16839" w:rsidRDefault="007264E0" w:rsidP="007264E0">
            <w:pPr>
              <w:spacing w:line="360" w:lineRule="auto"/>
              <w:jc w:val="center"/>
              <w:rPr>
                <w:rFonts w:ascii="Arial" w:hAnsi="Arial" w:cs="Arial"/>
                <w:sz w:val="20"/>
                <w:szCs w:val="20"/>
              </w:rPr>
            </w:pPr>
            <w:r w:rsidRPr="00F16839">
              <w:rPr>
                <w:rFonts w:ascii="Arial" w:eastAsia="Times New Roman" w:hAnsi="Arial" w:cs="Arial"/>
                <w:b/>
                <w:bCs/>
                <w:color w:val="000000"/>
                <w:sz w:val="20"/>
                <w:szCs w:val="20"/>
              </w:rPr>
              <w:t>Specificity</w:t>
            </w:r>
          </w:p>
        </w:tc>
        <w:tc>
          <w:tcPr>
            <w:tcW w:w="1937" w:type="dxa"/>
            <w:tcBorders>
              <w:top w:val="single" w:sz="18" w:space="0" w:color="auto"/>
              <w:bottom w:val="single" w:sz="2" w:space="0" w:color="auto"/>
            </w:tcBorders>
          </w:tcPr>
          <w:p w14:paraId="11434CDC" w14:textId="77777777" w:rsidR="007264E0" w:rsidRPr="00F16839" w:rsidRDefault="007264E0" w:rsidP="007264E0">
            <w:pPr>
              <w:spacing w:line="360" w:lineRule="auto"/>
              <w:jc w:val="center"/>
              <w:rPr>
                <w:rFonts w:ascii="Arial" w:hAnsi="Arial" w:cs="Arial"/>
                <w:b/>
                <w:sz w:val="20"/>
                <w:szCs w:val="20"/>
              </w:rPr>
            </w:pPr>
            <w:r>
              <w:rPr>
                <w:rFonts w:ascii="Arial" w:hAnsi="Arial" w:cs="Arial"/>
                <w:b/>
                <w:sz w:val="20"/>
                <w:szCs w:val="20"/>
              </w:rPr>
              <w:t>PPV</w:t>
            </w:r>
          </w:p>
        </w:tc>
        <w:tc>
          <w:tcPr>
            <w:tcW w:w="1752" w:type="dxa"/>
            <w:tcBorders>
              <w:top w:val="single" w:sz="18" w:space="0" w:color="auto"/>
              <w:bottom w:val="single" w:sz="2" w:space="0" w:color="auto"/>
            </w:tcBorders>
          </w:tcPr>
          <w:p w14:paraId="5DE84440" w14:textId="77777777" w:rsidR="007264E0" w:rsidRPr="00F16839" w:rsidRDefault="007264E0" w:rsidP="007264E0">
            <w:pPr>
              <w:spacing w:line="360" w:lineRule="auto"/>
              <w:jc w:val="center"/>
              <w:rPr>
                <w:rFonts w:ascii="Arial" w:hAnsi="Arial" w:cs="Arial"/>
                <w:b/>
                <w:sz w:val="20"/>
                <w:szCs w:val="20"/>
              </w:rPr>
            </w:pPr>
            <w:r>
              <w:rPr>
                <w:rFonts w:ascii="Arial" w:hAnsi="Arial" w:cs="Arial"/>
                <w:b/>
                <w:sz w:val="20"/>
                <w:szCs w:val="20"/>
              </w:rPr>
              <w:t>NPV</w:t>
            </w:r>
          </w:p>
        </w:tc>
      </w:tr>
      <w:tr w:rsidR="007264E0" w:rsidRPr="00F16839" w14:paraId="74742413" w14:textId="77777777" w:rsidTr="007264E0">
        <w:trPr>
          <w:trHeight w:val="302"/>
        </w:trPr>
        <w:tc>
          <w:tcPr>
            <w:tcW w:w="1526" w:type="dxa"/>
            <w:tcBorders>
              <w:top w:val="single" w:sz="2" w:space="0" w:color="auto"/>
            </w:tcBorders>
            <w:vAlign w:val="center"/>
          </w:tcPr>
          <w:p w14:paraId="39778A8D" w14:textId="77777777" w:rsidR="007264E0" w:rsidRPr="00F16839" w:rsidRDefault="007264E0" w:rsidP="007264E0">
            <w:pPr>
              <w:spacing w:line="360" w:lineRule="auto"/>
              <w:rPr>
                <w:rFonts w:ascii="Arial" w:hAnsi="Arial" w:cs="Arial"/>
                <w:sz w:val="20"/>
                <w:szCs w:val="20"/>
              </w:rPr>
            </w:pPr>
            <w:r w:rsidRPr="00F16839">
              <w:rPr>
                <w:rFonts w:ascii="Arial" w:eastAsia="Times New Roman" w:hAnsi="Arial" w:cs="Arial"/>
                <w:b/>
                <w:bCs/>
                <w:color w:val="000000"/>
                <w:sz w:val="20"/>
                <w:szCs w:val="20"/>
              </w:rPr>
              <w:t>NEWS</w:t>
            </w:r>
          </w:p>
        </w:tc>
        <w:tc>
          <w:tcPr>
            <w:tcW w:w="1792" w:type="dxa"/>
            <w:tcBorders>
              <w:top w:val="single" w:sz="2" w:space="0" w:color="auto"/>
            </w:tcBorders>
            <w:vAlign w:val="center"/>
          </w:tcPr>
          <w:p w14:paraId="3A0B2814" w14:textId="77777777" w:rsidR="007264E0" w:rsidRPr="00F16839" w:rsidRDefault="007264E0" w:rsidP="007264E0">
            <w:pPr>
              <w:spacing w:line="360" w:lineRule="auto"/>
              <w:jc w:val="center"/>
              <w:rPr>
                <w:rFonts w:ascii="Arial" w:hAnsi="Arial" w:cs="Arial"/>
                <w:sz w:val="20"/>
                <w:szCs w:val="20"/>
              </w:rPr>
            </w:pPr>
            <w:r>
              <w:rPr>
                <w:rFonts w:ascii="Arial" w:eastAsia="Times New Roman" w:hAnsi="Arial" w:cs="Arial"/>
                <w:color w:val="000000"/>
                <w:sz w:val="20"/>
                <w:szCs w:val="20"/>
              </w:rPr>
              <w:t>50% (41-</w:t>
            </w:r>
            <w:r w:rsidRPr="00F16839">
              <w:rPr>
                <w:rFonts w:ascii="Arial" w:eastAsia="Times New Roman" w:hAnsi="Arial" w:cs="Arial"/>
                <w:color w:val="000000"/>
                <w:sz w:val="20"/>
                <w:szCs w:val="20"/>
              </w:rPr>
              <w:t>60)</w:t>
            </w:r>
          </w:p>
        </w:tc>
        <w:tc>
          <w:tcPr>
            <w:tcW w:w="1749" w:type="dxa"/>
            <w:tcBorders>
              <w:top w:val="single" w:sz="2" w:space="0" w:color="auto"/>
            </w:tcBorders>
            <w:vAlign w:val="center"/>
          </w:tcPr>
          <w:p w14:paraId="590D4D79" w14:textId="4CE22132" w:rsidR="007264E0" w:rsidRPr="00F16839" w:rsidRDefault="007264E0" w:rsidP="00D93250">
            <w:pPr>
              <w:spacing w:line="360" w:lineRule="auto"/>
              <w:jc w:val="center"/>
              <w:rPr>
                <w:rFonts w:ascii="Arial" w:hAnsi="Arial" w:cs="Arial"/>
                <w:sz w:val="20"/>
                <w:szCs w:val="20"/>
              </w:rPr>
            </w:pPr>
            <w:r w:rsidRPr="00F16839">
              <w:rPr>
                <w:rFonts w:ascii="Arial" w:eastAsia="Times New Roman" w:hAnsi="Arial" w:cs="Arial"/>
                <w:color w:val="000000"/>
                <w:sz w:val="20"/>
                <w:szCs w:val="20"/>
              </w:rPr>
              <w:t>80% (79</w:t>
            </w:r>
            <w:r w:rsidR="00D93250">
              <w:rPr>
                <w:rFonts w:ascii="Arial" w:eastAsia="Times New Roman" w:hAnsi="Arial" w:cs="Arial"/>
                <w:color w:val="000000"/>
                <w:sz w:val="20"/>
                <w:szCs w:val="20"/>
              </w:rPr>
              <w:t>-</w:t>
            </w:r>
            <w:r w:rsidRPr="00F16839">
              <w:rPr>
                <w:rFonts w:ascii="Arial" w:eastAsia="Times New Roman" w:hAnsi="Arial" w:cs="Arial"/>
                <w:color w:val="000000"/>
                <w:sz w:val="20"/>
                <w:szCs w:val="20"/>
              </w:rPr>
              <w:t>82)</w:t>
            </w:r>
          </w:p>
        </w:tc>
        <w:tc>
          <w:tcPr>
            <w:tcW w:w="1937" w:type="dxa"/>
            <w:tcBorders>
              <w:top w:val="single" w:sz="2" w:space="0" w:color="auto"/>
            </w:tcBorders>
            <w:vAlign w:val="center"/>
          </w:tcPr>
          <w:p w14:paraId="6E61FC5C" w14:textId="1A205B26" w:rsidR="007264E0" w:rsidRPr="00F16839" w:rsidRDefault="007264E0" w:rsidP="00D93250">
            <w:pPr>
              <w:spacing w:line="360" w:lineRule="auto"/>
              <w:jc w:val="center"/>
              <w:rPr>
                <w:rFonts w:ascii="Arial" w:hAnsi="Arial" w:cs="Arial"/>
                <w:sz w:val="20"/>
                <w:szCs w:val="20"/>
              </w:rPr>
            </w:pPr>
            <w:r w:rsidRPr="00F16839">
              <w:rPr>
                <w:rFonts w:ascii="Arial" w:eastAsia="Times New Roman" w:hAnsi="Arial" w:cs="Arial"/>
                <w:color w:val="000000"/>
                <w:sz w:val="20"/>
                <w:szCs w:val="20"/>
              </w:rPr>
              <w:t>12% (10</w:t>
            </w:r>
            <w:r w:rsidR="00D93250">
              <w:rPr>
                <w:rFonts w:ascii="Arial" w:eastAsia="Times New Roman" w:hAnsi="Arial" w:cs="Arial"/>
                <w:color w:val="000000"/>
                <w:sz w:val="20"/>
                <w:szCs w:val="20"/>
              </w:rPr>
              <w:t>-</w:t>
            </w:r>
            <w:r w:rsidRPr="00F16839">
              <w:rPr>
                <w:rFonts w:ascii="Arial" w:eastAsia="Times New Roman" w:hAnsi="Arial" w:cs="Arial"/>
                <w:color w:val="000000"/>
                <w:sz w:val="20"/>
                <w:szCs w:val="20"/>
              </w:rPr>
              <w:t>15)</w:t>
            </w:r>
          </w:p>
        </w:tc>
        <w:tc>
          <w:tcPr>
            <w:tcW w:w="1752" w:type="dxa"/>
            <w:tcBorders>
              <w:top w:val="single" w:sz="2" w:space="0" w:color="auto"/>
            </w:tcBorders>
            <w:vAlign w:val="center"/>
          </w:tcPr>
          <w:p w14:paraId="401B5AB8" w14:textId="66558E6E" w:rsidR="007264E0" w:rsidRPr="00F16839" w:rsidRDefault="007264E0" w:rsidP="00D93250">
            <w:pPr>
              <w:spacing w:line="360" w:lineRule="auto"/>
              <w:jc w:val="center"/>
              <w:rPr>
                <w:rFonts w:ascii="Arial" w:hAnsi="Arial" w:cs="Arial"/>
                <w:sz w:val="20"/>
                <w:szCs w:val="20"/>
              </w:rPr>
            </w:pPr>
            <w:r w:rsidRPr="00F16839">
              <w:rPr>
                <w:rFonts w:ascii="Arial" w:eastAsia="Times New Roman" w:hAnsi="Arial" w:cs="Arial"/>
                <w:color w:val="000000"/>
                <w:sz w:val="20"/>
                <w:szCs w:val="20"/>
              </w:rPr>
              <w:t>97% (96</w:t>
            </w:r>
            <w:r w:rsidR="00D93250">
              <w:rPr>
                <w:rFonts w:ascii="Arial" w:eastAsia="Times New Roman" w:hAnsi="Arial" w:cs="Arial"/>
                <w:color w:val="000000"/>
                <w:sz w:val="20"/>
                <w:szCs w:val="20"/>
              </w:rPr>
              <w:t>-</w:t>
            </w:r>
            <w:r w:rsidRPr="00F16839">
              <w:rPr>
                <w:rFonts w:ascii="Arial" w:eastAsia="Times New Roman" w:hAnsi="Arial" w:cs="Arial"/>
                <w:color w:val="000000"/>
                <w:sz w:val="20"/>
                <w:szCs w:val="20"/>
              </w:rPr>
              <w:t>97)</w:t>
            </w:r>
          </w:p>
        </w:tc>
      </w:tr>
      <w:tr w:rsidR="007264E0" w:rsidRPr="00F16839" w14:paraId="741AF131" w14:textId="77777777" w:rsidTr="007264E0">
        <w:trPr>
          <w:trHeight w:val="302"/>
        </w:trPr>
        <w:tc>
          <w:tcPr>
            <w:tcW w:w="1526" w:type="dxa"/>
            <w:tcBorders>
              <w:bottom w:val="single" w:sz="18" w:space="0" w:color="auto"/>
            </w:tcBorders>
            <w:vAlign w:val="center"/>
          </w:tcPr>
          <w:p w14:paraId="2698E7F0" w14:textId="77777777" w:rsidR="007264E0" w:rsidRPr="00F16839" w:rsidRDefault="007264E0" w:rsidP="007264E0">
            <w:pPr>
              <w:spacing w:line="360" w:lineRule="auto"/>
              <w:rPr>
                <w:rFonts w:ascii="Arial" w:hAnsi="Arial" w:cs="Arial"/>
                <w:sz w:val="20"/>
                <w:szCs w:val="20"/>
              </w:rPr>
            </w:pPr>
            <w:r w:rsidRPr="00F16839">
              <w:rPr>
                <w:rFonts w:ascii="Arial" w:eastAsia="Times New Roman" w:hAnsi="Arial" w:cs="Arial"/>
                <w:b/>
                <w:bCs/>
                <w:color w:val="000000"/>
                <w:sz w:val="20"/>
                <w:szCs w:val="20"/>
              </w:rPr>
              <w:t>NEWS-2</w:t>
            </w:r>
          </w:p>
        </w:tc>
        <w:tc>
          <w:tcPr>
            <w:tcW w:w="1792" w:type="dxa"/>
            <w:tcBorders>
              <w:bottom w:val="single" w:sz="18" w:space="0" w:color="auto"/>
            </w:tcBorders>
            <w:vAlign w:val="center"/>
          </w:tcPr>
          <w:p w14:paraId="53069F8E" w14:textId="7B45F2B1" w:rsidR="007264E0" w:rsidRPr="00F16839" w:rsidRDefault="007264E0" w:rsidP="007264E0">
            <w:pPr>
              <w:spacing w:line="360" w:lineRule="auto"/>
              <w:jc w:val="center"/>
              <w:rPr>
                <w:rFonts w:ascii="Arial" w:hAnsi="Arial" w:cs="Arial"/>
                <w:sz w:val="20"/>
                <w:szCs w:val="20"/>
              </w:rPr>
            </w:pPr>
            <w:r w:rsidRPr="00F16839">
              <w:rPr>
                <w:rFonts w:ascii="Arial" w:eastAsia="Times New Roman" w:hAnsi="Arial" w:cs="Arial"/>
                <w:color w:val="000000"/>
                <w:sz w:val="20"/>
                <w:szCs w:val="20"/>
              </w:rPr>
              <w:t>28% (21</w:t>
            </w:r>
            <w:r w:rsidR="00D93250">
              <w:rPr>
                <w:rFonts w:ascii="Arial" w:eastAsia="Times New Roman" w:hAnsi="Arial" w:cs="Arial"/>
                <w:color w:val="000000"/>
                <w:sz w:val="20"/>
                <w:szCs w:val="20"/>
              </w:rPr>
              <w:t>-</w:t>
            </w:r>
            <w:r w:rsidRPr="00F16839">
              <w:rPr>
                <w:rFonts w:ascii="Arial" w:eastAsia="Times New Roman" w:hAnsi="Arial" w:cs="Arial"/>
                <w:color w:val="000000"/>
                <w:sz w:val="20"/>
                <w:szCs w:val="20"/>
              </w:rPr>
              <w:t>37)</w:t>
            </w:r>
          </w:p>
        </w:tc>
        <w:tc>
          <w:tcPr>
            <w:tcW w:w="1749" w:type="dxa"/>
            <w:tcBorders>
              <w:bottom w:val="single" w:sz="18" w:space="0" w:color="auto"/>
            </w:tcBorders>
            <w:vAlign w:val="center"/>
          </w:tcPr>
          <w:p w14:paraId="4023DB5C" w14:textId="457C5D3F" w:rsidR="007264E0" w:rsidRPr="00F16839" w:rsidRDefault="007264E0" w:rsidP="00D93250">
            <w:pPr>
              <w:spacing w:line="360" w:lineRule="auto"/>
              <w:jc w:val="center"/>
              <w:rPr>
                <w:rFonts w:ascii="Arial" w:hAnsi="Arial" w:cs="Arial"/>
                <w:sz w:val="20"/>
                <w:szCs w:val="20"/>
              </w:rPr>
            </w:pPr>
            <w:r w:rsidRPr="00F16839">
              <w:rPr>
                <w:rFonts w:ascii="Arial" w:eastAsia="Times New Roman" w:hAnsi="Arial" w:cs="Arial"/>
                <w:color w:val="000000"/>
                <w:sz w:val="20"/>
                <w:szCs w:val="20"/>
              </w:rPr>
              <w:t>93% (92</w:t>
            </w:r>
            <w:r w:rsidR="00D93250">
              <w:rPr>
                <w:rFonts w:ascii="Arial" w:eastAsia="Times New Roman" w:hAnsi="Arial" w:cs="Arial"/>
                <w:color w:val="000000"/>
                <w:sz w:val="20"/>
                <w:szCs w:val="20"/>
              </w:rPr>
              <w:t>-</w:t>
            </w:r>
            <w:r w:rsidRPr="00F16839">
              <w:rPr>
                <w:rFonts w:ascii="Arial" w:eastAsia="Times New Roman" w:hAnsi="Arial" w:cs="Arial"/>
                <w:color w:val="000000"/>
                <w:sz w:val="20"/>
                <w:szCs w:val="20"/>
              </w:rPr>
              <w:t>94)</w:t>
            </w:r>
          </w:p>
        </w:tc>
        <w:tc>
          <w:tcPr>
            <w:tcW w:w="1937" w:type="dxa"/>
            <w:tcBorders>
              <w:bottom w:val="single" w:sz="18" w:space="0" w:color="auto"/>
            </w:tcBorders>
            <w:vAlign w:val="center"/>
          </w:tcPr>
          <w:p w14:paraId="3AA32AEB" w14:textId="4F1217EC" w:rsidR="007264E0" w:rsidRPr="00F16839" w:rsidRDefault="007264E0" w:rsidP="00D93250">
            <w:pPr>
              <w:spacing w:line="360" w:lineRule="auto"/>
              <w:jc w:val="center"/>
              <w:rPr>
                <w:rFonts w:ascii="Arial" w:hAnsi="Arial" w:cs="Arial"/>
                <w:sz w:val="20"/>
                <w:szCs w:val="20"/>
              </w:rPr>
            </w:pPr>
            <w:r w:rsidRPr="00F16839">
              <w:rPr>
                <w:rFonts w:ascii="Arial" w:eastAsia="Times New Roman" w:hAnsi="Arial" w:cs="Arial"/>
                <w:color w:val="000000"/>
                <w:sz w:val="20"/>
                <w:szCs w:val="20"/>
              </w:rPr>
              <w:t>19% (15</w:t>
            </w:r>
            <w:r w:rsidR="00D93250">
              <w:rPr>
                <w:rFonts w:ascii="Arial" w:eastAsia="Times New Roman" w:hAnsi="Arial" w:cs="Arial"/>
                <w:color w:val="000000"/>
                <w:sz w:val="20"/>
                <w:szCs w:val="20"/>
              </w:rPr>
              <w:t>-</w:t>
            </w:r>
            <w:r w:rsidRPr="00F16839">
              <w:rPr>
                <w:rFonts w:ascii="Arial" w:eastAsia="Times New Roman" w:hAnsi="Arial" w:cs="Arial"/>
                <w:color w:val="000000"/>
                <w:sz w:val="20"/>
                <w:szCs w:val="20"/>
              </w:rPr>
              <w:t>24)</w:t>
            </w:r>
          </w:p>
        </w:tc>
        <w:tc>
          <w:tcPr>
            <w:tcW w:w="1752" w:type="dxa"/>
            <w:tcBorders>
              <w:bottom w:val="single" w:sz="18" w:space="0" w:color="auto"/>
            </w:tcBorders>
            <w:vAlign w:val="center"/>
          </w:tcPr>
          <w:p w14:paraId="20B252B0" w14:textId="042C9101" w:rsidR="007264E0" w:rsidRPr="00F16839" w:rsidRDefault="007264E0" w:rsidP="00D93250">
            <w:pPr>
              <w:spacing w:line="360" w:lineRule="auto"/>
              <w:jc w:val="center"/>
              <w:rPr>
                <w:rFonts w:ascii="Arial" w:hAnsi="Arial" w:cs="Arial"/>
                <w:sz w:val="20"/>
                <w:szCs w:val="20"/>
              </w:rPr>
            </w:pPr>
            <w:r w:rsidRPr="00F16839">
              <w:rPr>
                <w:rFonts w:ascii="Arial" w:eastAsia="Times New Roman" w:hAnsi="Arial" w:cs="Arial"/>
                <w:color w:val="000000"/>
                <w:sz w:val="20"/>
                <w:szCs w:val="20"/>
              </w:rPr>
              <w:t>96% (96</w:t>
            </w:r>
            <w:r w:rsidR="00D93250">
              <w:rPr>
                <w:rFonts w:ascii="Arial" w:eastAsia="Times New Roman" w:hAnsi="Arial" w:cs="Arial"/>
                <w:color w:val="000000"/>
                <w:sz w:val="20"/>
                <w:szCs w:val="20"/>
              </w:rPr>
              <w:t>-</w:t>
            </w:r>
            <w:r w:rsidRPr="00F16839">
              <w:rPr>
                <w:rFonts w:ascii="Arial" w:eastAsia="Times New Roman" w:hAnsi="Arial" w:cs="Arial"/>
                <w:color w:val="000000"/>
                <w:sz w:val="20"/>
                <w:szCs w:val="20"/>
              </w:rPr>
              <w:t>96)</w:t>
            </w:r>
          </w:p>
        </w:tc>
      </w:tr>
    </w:tbl>
    <w:p w14:paraId="48A3DB0A" w14:textId="33F07997" w:rsidR="007264E0" w:rsidRPr="009F77BA" w:rsidRDefault="007264E0" w:rsidP="007264E0">
      <w:pPr>
        <w:spacing w:line="360" w:lineRule="auto"/>
        <w:rPr>
          <w:rFonts w:ascii="Arial" w:hAnsi="Arial" w:cs="Arial"/>
          <w:b/>
          <w:sz w:val="20"/>
          <w:szCs w:val="20"/>
        </w:rPr>
      </w:pPr>
      <w:r w:rsidRPr="009F77BA">
        <w:rPr>
          <w:rFonts w:ascii="Arial" w:hAnsi="Arial" w:cs="Arial"/>
          <w:b/>
          <w:sz w:val="20"/>
          <w:szCs w:val="20"/>
        </w:rPr>
        <w:t xml:space="preserve">Table </w:t>
      </w:r>
      <w:r w:rsidR="006C5C4C">
        <w:rPr>
          <w:rFonts w:ascii="Arial" w:hAnsi="Arial" w:cs="Arial"/>
          <w:b/>
          <w:sz w:val="20"/>
          <w:szCs w:val="20"/>
        </w:rPr>
        <w:t>2</w:t>
      </w:r>
      <w:r w:rsidRPr="009F77BA">
        <w:rPr>
          <w:rFonts w:ascii="Arial" w:hAnsi="Arial" w:cs="Arial"/>
          <w:b/>
          <w:sz w:val="20"/>
          <w:szCs w:val="20"/>
        </w:rPr>
        <w:t xml:space="preserve">. </w:t>
      </w:r>
      <w:r>
        <w:rPr>
          <w:rFonts w:ascii="Arial" w:hAnsi="Arial" w:cs="Arial"/>
          <w:b/>
          <w:sz w:val="20"/>
          <w:szCs w:val="20"/>
        </w:rPr>
        <w:t>P</w:t>
      </w:r>
      <w:r w:rsidRPr="009F77BA">
        <w:rPr>
          <w:rFonts w:ascii="Arial" w:hAnsi="Arial" w:cs="Arial"/>
          <w:b/>
          <w:sz w:val="20"/>
          <w:szCs w:val="20"/>
        </w:rPr>
        <w:t>erformance</w:t>
      </w:r>
      <w:r>
        <w:rPr>
          <w:rFonts w:ascii="Arial" w:hAnsi="Arial" w:cs="Arial"/>
          <w:b/>
          <w:sz w:val="20"/>
          <w:szCs w:val="20"/>
        </w:rPr>
        <w:t xml:space="preserve"> of NEWS and NEWS</w:t>
      </w:r>
      <w:r w:rsidR="006C5C4C">
        <w:rPr>
          <w:rFonts w:ascii="Arial" w:hAnsi="Arial" w:cs="Arial"/>
          <w:b/>
          <w:sz w:val="20"/>
          <w:szCs w:val="20"/>
        </w:rPr>
        <w:t>-</w:t>
      </w:r>
      <w:r>
        <w:rPr>
          <w:rFonts w:ascii="Arial" w:hAnsi="Arial" w:cs="Arial"/>
          <w:b/>
          <w:sz w:val="20"/>
          <w:szCs w:val="20"/>
        </w:rPr>
        <w:t>2</w:t>
      </w:r>
      <w:r w:rsidRPr="009F77BA">
        <w:rPr>
          <w:rFonts w:ascii="Arial" w:hAnsi="Arial" w:cs="Arial"/>
          <w:b/>
          <w:sz w:val="20"/>
          <w:szCs w:val="20"/>
        </w:rPr>
        <w:t xml:space="preserve"> at a threshold of </w:t>
      </w:r>
      <w:r w:rsidRPr="009F77BA">
        <w:rPr>
          <w:rFonts w:ascii="MS Gothic" w:eastAsia="MS Gothic"/>
          <w:b/>
          <w:color w:val="000000"/>
          <w:sz w:val="20"/>
          <w:szCs w:val="20"/>
        </w:rPr>
        <w:t>≥</w:t>
      </w:r>
      <w:r>
        <w:rPr>
          <w:rFonts w:ascii="Arial" w:hAnsi="Arial" w:cs="Arial"/>
          <w:b/>
          <w:sz w:val="20"/>
          <w:szCs w:val="20"/>
        </w:rPr>
        <w:t xml:space="preserve">7points. </w:t>
      </w:r>
    </w:p>
    <w:p w14:paraId="5116DA62" w14:textId="77777777" w:rsidR="007264E0" w:rsidRPr="00AB3C23" w:rsidRDefault="007264E0" w:rsidP="007264E0">
      <w:pPr>
        <w:spacing w:line="360" w:lineRule="auto"/>
        <w:rPr>
          <w:rFonts w:ascii="Arial" w:hAnsi="Arial" w:cs="Arial"/>
          <w:sz w:val="20"/>
          <w:szCs w:val="20"/>
        </w:rPr>
      </w:pPr>
      <w:r w:rsidRPr="00AB3C23">
        <w:rPr>
          <w:rFonts w:ascii="Arial" w:hAnsi="Arial" w:cs="Arial"/>
          <w:sz w:val="20"/>
          <w:szCs w:val="20"/>
        </w:rPr>
        <w:t>CI</w:t>
      </w:r>
      <w:r w:rsidR="00D93250">
        <w:rPr>
          <w:rFonts w:ascii="Arial" w:hAnsi="Arial" w:cs="Arial"/>
          <w:sz w:val="20"/>
          <w:szCs w:val="20"/>
        </w:rPr>
        <w:t>s</w:t>
      </w:r>
      <w:r w:rsidRPr="00AB3C23">
        <w:rPr>
          <w:rFonts w:ascii="Arial" w:hAnsi="Arial" w:cs="Arial"/>
          <w:sz w:val="20"/>
          <w:szCs w:val="20"/>
        </w:rPr>
        <w:t xml:space="preserve"> = confidence intervals; NPV = Negative predictive value; PPV = Positive predictive value.</w:t>
      </w:r>
    </w:p>
    <w:p w14:paraId="74C4D3F0" w14:textId="77777777" w:rsidR="007264E0" w:rsidRDefault="007264E0" w:rsidP="007264E0">
      <w:pPr>
        <w:spacing w:line="360" w:lineRule="auto"/>
        <w:rPr>
          <w:rFonts w:ascii="Arial" w:hAnsi="Arial" w:cs="Arial"/>
          <w:b/>
        </w:rPr>
      </w:pPr>
      <w:r>
        <w:rPr>
          <w:rFonts w:ascii="Arial" w:hAnsi="Arial" w:cs="Arial"/>
          <w:b/>
        </w:rPr>
        <w:br w:type="page"/>
      </w:r>
    </w:p>
    <w:p w14:paraId="3E03A56F" w14:textId="77777777" w:rsidR="007264E0" w:rsidRPr="00B878AA" w:rsidRDefault="007264E0" w:rsidP="007264E0">
      <w:pPr>
        <w:spacing w:line="360" w:lineRule="auto"/>
        <w:outlineLvl w:val="0"/>
        <w:rPr>
          <w:rFonts w:ascii="Arial" w:hAnsi="Arial" w:cs="Arial"/>
          <w:b/>
        </w:rPr>
      </w:pPr>
      <w:r w:rsidRPr="00B878AA">
        <w:rPr>
          <w:rFonts w:ascii="Arial" w:hAnsi="Arial" w:cs="Arial"/>
          <w:b/>
        </w:rPr>
        <w:t>Discussion</w:t>
      </w:r>
    </w:p>
    <w:p w14:paraId="2CEE67EB" w14:textId="77777777" w:rsidR="007264E0" w:rsidRDefault="007264E0" w:rsidP="007264E0">
      <w:pPr>
        <w:spacing w:line="360" w:lineRule="auto"/>
        <w:rPr>
          <w:rFonts w:ascii="Arial" w:hAnsi="Arial" w:cs="Arial"/>
        </w:rPr>
      </w:pPr>
      <w:r>
        <w:rPr>
          <w:rFonts w:ascii="Arial" w:hAnsi="Arial" w:cs="Arial"/>
        </w:rPr>
        <w:t>NEWS-2 SpO</w:t>
      </w:r>
      <w:r w:rsidRPr="00C02FBA">
        <w:rPr>
          <w:rFonts w:ascii="Arial" w:hAnsi="Arial" w:cs="Arial"/>
          <w:vertAlign w:val="subscript"/>
        </w:rPr>
        <w:t>2</w:t>
      </w:r>
      <w:r>
        <w:rPr>
          <w:rFonts w:ascii="Arial" w:hAnsi="Arial" w:cs="Arial"/>
          <w:vertAlign w:val="subscript"/>
        </w:rPr>
        <w:t xml:space="preserve"> </w:t>
      </w:r>
      <w:r>
        <w:rPr>
          <w:rFonts w:ascii="Arial" w:hAnsi="Arial" w:cs="Arial"/>
        </w:rPr>
        <w:t xml:space="preserve">adjustments aim to </w:t>
      </w:r>
      <w:r w:rsidRPr="00B878AA">
        <w:rPr>
          <w:rFonts w:ascii="Arial" w:hAnsi="Arial" w:cs="Arial"/>
        </w:rPr>
        <w:t>improve safety for patients with</w:t>
      </w:r>
      <w:r>
        <w:rPr>
          <w:rFonts w:ascii="Arial" w:hAnsi="Arial" w:cs="Arial"/>
        </w:rPr>
        <w:t xml:space="preserve"> </w:t>
      </w:r>
      <w:r w:rsidRPr="00B878AA">
        <w:rPr>
          <w:rFonts w:ascii="Arial" w:hAnsi="Arial" w:cs="Arial"/>
        </w:rPr>
        <w:t>hypercapnic respiratory failure</w:t>
      </w:r>
      <w:r w:rsidRPr="008C02BC">
        <w:rPr>
          <w:rFonts w:ascii="Arial" w:hAnsi="Arial" w:cs="Arial"/>
        </w:rPr>
        <w:t xml:space="preserve"> </w:t>
      </w:r>
      <w:r>
        <w:rPr>
          <w:rFonts w:ascii="Arial" w:hAnsi="Arial" w:cs="Arial"/>
        </w:rPr>
        <w:t>who would normally have a</w:t>
      </w:r>
      <w:r w:rsidRPr="00B878AA">
        <w:rPr>
          <w:rFonts w:ascii="Arial" w:hAnsi="Arial" w:cs="Arial"/>
        </w:rPr>
        <w:t xml:space="preserve"> recommended </w:t>
      </w:r>
      <w:r w:rsidR="00D93250">
        <w:rPr>
          <w:rFonts w:ascii="Arial" w:hAnsi="Arial" w:cs="Arial"/>
        </w:rPr>
        <w:t>Sp0</w:t>
      </w:r>
      <w:r w:rsidR="00D93250" w:rsidRPr="00497249">
        <w:rPr>
          <w:rFonts w:ascii="Arial" w:hAnsi="Arial" w:cs="Arial"/>
          <w:vertAlign w:val="subscript"/>
        </w:rPr>
        <w:t>2</w:t>
      </w:r>
      <w:r w:rsidR="00D93250">
        <w:rPr>
          <w:rFonts w:ascii="Arial" w:hAnsi="Arial" w:cs="Arial"/>
        </w:rPr>
        <w:t xml:space="preserve"> </w:t>
      </w:r>
      <w:r w:rsidRPr="00B878AA">
        <w:rPr>
          <w:rFonts w:ascii="Arial" w:hAnsi="Arial" w:cs="Arial"/>
        </w:rPr>
        <w:t xml:space="preserve">range </w:t>
      </w:r>
      <w:r>
        <w:rPr>
          <w:rFonts w:ascii="Arial" w:hAnsi="Arial" w:cs="Arial"/>
        </w:rPr>
        <w:t xml:space="preserve">of </w:t>
      </w:r>
      <w:r w:rsidRPr="00B878AA">
        <w:rPr>
          <w:rFonts w:ascii="Arial" w:hAnsi="Arial" w:cs="Arial"/>
        </w:rPr>
        <w:t>88–92</w:t>
      </w:r>
      <w:r>
        <w:rPr>
          <w:rFonts w:ascii="Arial" w:hAnsi="Arial" w:cs="Arial"/>
        </w:rPr>
        <w:t>%.</w:t>
      </w:r>
      <w:r>
        <w:rPr>
          <w:rFonts w:ascii="Arial" w:hAnsi="Arial" w:cs="Arial"/>
          <w:noProof/>
          <w:vertAlign w:val="superscript"/>
        </w:rPr>
        <w:t>5,</w:t>
      </w:r>
      <w:r w:rsidRPr="007264E0">
        <w:rPr>
          <w:rFonts w:ascii="Arial" w:hAnsi="Arial" w:cs="Arial"/>
          <w:noProof/>
          <w:vertAlign w:val="superscript"/>
        </w:rPr>
        <w:t>7</w:t>
      </w:r>
      <w:r w:rsidRPr="00B878AA">
        <w:rPr>
          <w:rFonts w:ascii="Arial" w:hAnsi="Arial" w:cs="Arial"/>
        </w:rPr>
        <w:t xml:space="preserve"> </w:t>
      </w:r>
      <w:r>
        <w:rPr>
          <w:rFonts w:ascii="Arial" w:hAnsi="Arial" w:cs="Arial"/>
        </w:rPr>
        <w:t>T</w:t>
      </w:r>
      <w:r w:rsidRPr="00B878AA">
        <w:rPr>
          <w:rFonts w:ascii="Arial" w:hAnsi="Arial" w:cs="Arial"/>
        </w:rPr>
        <w:t>here are potential drawbacks to such an approach. NEWS is well validated in multiple patient settings providing standardisation with all the benefits that go with this approach.</w:t>
      </w:r>
      <w:r>
        <w:rPr>
          <w:rFonts w:ascii="Arial" w:hAnsi="Arial" w:cs="Arial"/>
        </w:rPr>
        <w:t xml:space="preserve"> Indeed, respiratory patients were included in the NEWS derivation study and in a similar previous early warning score.</w:t>
      </w:r>
      <w:r>
        <w:rPr>
          <w:rFonts w:ascii="Arial" w:hAnsi="Arial" w:cs="Arial"/>
          <w:noProof/>
          <w:vertAlign w:val="superscript"/>
        </w:rPr>
        <w:t>8,</w:t>
      </w:r>
      <w:r w:rsidRPr="007264E0">
        <w:rPr>
          <w:rFonts w:ascii="Arial" w:hAnsi="Arial" w:cs="Arial"/>
          <w:noProof/>
          <w:vertAlign w:val="superscript"/>
        </w:rPr>
        <w:t>9</w:t>
      </w:r>
      <w:r>
        <w:rPr>
          <w:rFonts w:ascii="Arial" w:hAnsi="Arial" w:cs="Arial"/>
        </w:rPr>
        <w:t xml:space="preserve"> A recent large Danish study found similar drops </w:t>
      </w:r>
      <w:r w:rsidRPr="009E5826">
        <w:rPr>
          <w:rFonts w:ascii="Arial" w:hAnsi="Arial" w:cs="Arial"/>
        </w:rPr>
        <w:t>in sensitivities for 48-h</w:t>
      </w:r>
      <w:r>
        <w:rPr>
          <w:rFonts w:ascii="Arial" w:hAnsi="Arial" w:cs="Arial"/>
        </w:rPr>
        <w:t>our</w:t>
      </w:r>
      <w:r w:rsidRPr="009E5826">
        <w:rPr>
          <w:rFonts w:ascii="Arial" w:hAnsi="Arial" w:cs="Arial"/>
        </w:rPr>
        <w:t xml:space="preserve"> mortality and ICU admission </w:t>
      </w:r>
      <w:r>
        <w:rPr>
          <w:rFonts w:ascii="Arial" w:hAnsi="Arial" w:cs="Arial"/>
        </w:rPr>
        <w:t>and found</w:t>
      </w:r>
      <w:r w:rsidRPr="009E5826">
        <w:rPr>
          <w:rFonts w:ascii="Arial" w:hAnsi="Arial" w:cs="Arial"/>
        </w:rPr>
        <w:t xml:space="preserve"> that records downgraded by NEWS modifications </w:t>
      </w:r>
      <w:r>
        <w:rPr>
          <w:rFonts w:ascii="Arial" w:hAnsi="Arial" w:cs="Arial"/>
        </w:rPr>
        <w:t xml:space="preserve">into a lower call-out threshold </w:t>
      </w:r>
      <w:r w:rsidRPr="009E5826">
        <w:rPr>
          <w:rFonts w:ascii="Arial" w:hAnsi="Arial" w:cs="Arial"/>
        </w:rPr>
        <w:t>were more frequently followed by 48-h</w:t>
      </w:r>
      <w:r>
        <w:rPr>
          <w:rFonts w:ascii="Arial" w:hAnsi="Arial" w:cs="Arial"/>
        </w:rPr>
        <w:t>our</w:t>
      </w:r>
      <w:r w:rsidRPr="009E5826">
        <w:rPr>
          <w:rFonts w:ascii="Arial" w:hAnsi="Arial" w:cs="Arial"/>
        </w:rPr>
        <w:t xml:space="preserve"> mortality or ICU admission than records with an unmodified NEWS </w:t>
      </w:r>
      <w:r>
        <w:rPr>
          <w:rFonts w:ascii="Arial" w:hAnsi="Arial" w:cs="Arial"/>
        </w:rPr>
        <w:t>in the same scoring threshold, suggesting</w:t>
      </w:r>
      <w:r w:rsidRPr="009E5826">
        <w:rPr>
          <w:rFonts w:ascii="Arial" w:hAnsi="Arial" w:cs="Arial"/>
        </w:rPr>
        <w:t xml:space="preserve"> that the purpose of NEWS, detecting deterioration, may be compromised by modifications.</w:t>
      </w:r>
      <w:r w:rsidRPr="007264E0">
        <w:rPr>
          <w:rFonts w:ascii="Arial" w:hAnsi="Arial" w:cs="Arial"/>
          <w:noProof/>
          <w:vertAlign w:val="superscript"/>
        </w:rPr>
        <w:t>10</w:t>
      </w:r>
      <w:r w:rsidRPr="009E5826">
        <w:rPr>
          <w:rFonts w:ascii="Arial" w:hAnsi="Arial" w:cs="Arial"/>
        </w:rPr>
        <w:t xml:space="preserve"> </w:t>
      </w:r>
    </w:p>
    <w:p w14:paraId="51157EFB" w14:textId="77777777" w:rsidR="007264E0" w:rsidRDefault="007264E0" w:rsidP="007264E0">
      <w:pPr>
        <w:spacing w:line="360" w:lineRule="auto"/>
        <w:rPr>
          <w:rFonts w:ascii="Arial" w:hAnsi="Arial" w:cs="Arial"/>
        </w:rPr>
      </w:pPr>
    </w:p>
    <w:p w14:paraId="40B55081" w14:textId="77777777" w:rsidR="00481E65" w:rsidRDefault="007264E0" w:rsidP="007264E0">
      <w:pPr>
        <w:spacing w:line="360" w:lineRule="auto"/>
        <w:rPr>
          <w:rFonts w:ascii="Arial" w:hAnsi="Arial" w:cs="Arial"/>
        </w:rPr>
      </w:pPr>
      <w:r>
        <w:rPr>
          <w:rFonts w:ascii="Arial" w:hAnsi="Arial" w:cs="Arial"/>
        </w:rPr>
        <w:t xml:space="preserve">In our </w:t>
      </w:r>
      <w:r w:rsidR="00D93250">
        <w:rPr>
          <w:rFonts w:ascii="Arial" w:hAnsi="Arial" w:cs="Arial"/>
        </w:rPr>
        <w:t xml:space="preserve">original </w:t>
      </w:r>
      <w:r>
        <w:rPr>
          <w:rFonts w:ascii="Arial" w:hAnsi="Arial" w:cs="Arial"/>
        </w:rPr>
        <w:t>validation paper we suggested maintaining the NEWS with its advantages of a unified approach, whilst emphasising the need to</w:t>
      </w:r>
      <w:r w:rsidRPr="00075A41">
        <w:rPr>
          <w:rFonts w:ascii="Arial" w:hAnsi="Arial" w:cs="Arial"/>
        </w:rPr>
        <w:t xml:space="preserve"> have patients looked after by the right specialty who understand the score in the context of that condition and can deliver optimal care</w:t>
      </w:r>
      <w:r>
        <w:rPr>
          <w:rFonts w:ascii="Arial" w:hAnsi="Arial" w:cs="Arial"/>
        </w:rPr>
        <w:t>,</w:t>
      </w:r>
      <w:r w:rsidRPr="00075A41">
        <w:rPr>
          <w:rFonts w:ascii="Arial" w:hAnsi="Arial" w:cs="Arial"/>
        </w:rPr>
        <w:t xml:space="preserve"> rather than adjusting a nat</w:t>
      </w:r>
      <w:r>
        <w:rPr>
          <w:rFonts w:ascii="Arial" w:hAnsi="Arial" w:cs="Arial"/>
        </w:rPr>
        <w:t xml:space="preserve">ional track and trigger score. This point remains valid and </w:t>
      </w:r>
      <w:r w:rsidRPr="00075A41">
        <w:rPr>
          <w:rFonts w:ascii="Arial" w:hAnsi="Arial" w:cs="Arial"/>
        </w:rPr>
        <w:t xml:space="preserve">links into the current RCP COPD </w:t>
      </w:r>
      <w:r>
        <w:rPr>
          <w:rFonts w:ascii="Arial" w:hAnsi="Arial" w:cs="Arial"/>
        </w:rPr>
        <w:t xml:space="preserve">secondary </w:t>
      </w:r>
      <w:r w:rsidRPr="00075A41">
        <w:rPr>
          <w:rFonts w:ascii="Arial" w:hAnsi="Arial" w:cs="Arial"/>
        </w:rPr>
        <w:t xml:space="preserve">care audit in which being </w:t>
      </w:r>
      <w:r>
        <w:rPr>
          <w:rFonts w:ascii="Arial" w:hAnsi="Arial" w:cs="Arial"/>
        </w:rPr>
        <w:t xml:space="preserve">promptly </w:t>
      </w:r>
      <w:r w:rsidRPr="00075A41">
        <w:rPr>
          <w:rFonts w:ascii="Arial" w:hAnsi="Arial" w:cs="Arial"/>
        </w:rPr>
        <w:t xml:space="preserve">reviewed by a respiratory specialist within 24 hours </w:t>
      </w:r>
      <w:r>
        <w:rPr>
          <w:rFonts w:ascii="Arial" w:hAnsi="Arial" w:cs="Arial"/>
        </w:rPr>
        <w:t>is part of the best practice tariff.</w:t>
      </w:r>
      <w:r w:rsidRPr="007264E0">
        <w:rPr>
          <w:rFonts w:ascii="Arial" w:hAnsi="Arial" w:cs="Arial"/>
          <w:noProof/>
          <w:vertAlign w:val="superscript"/>
        </w:rPr>
        <w:t>11</w:t>
      </w:r>
      <w:r>
        <w:rPr>
          <w:rFonts w:ascii="Arial" w:hAnsi="Arial" w:cs="Arial"/>
        </w:rPr>
        <w:t xml:space="preserve"> Crucially the NEWS score is not dependent on an accurate diagnosis, which is often revised during the initial period of an acute medical admission. We would argue that introduction of different scorings for subsets of patients is counter-intuitive to the reasoning behind the NEWS. </w:t>
      </w:r>
      <w:r w:rsidRPr="00B878AA">
        <w:rPr>
          <w:rFonts w:ascii="Arial" w:hAnsi="Arial" w:cs="Arial"/>
        </w:rPr>
        <w:t xml:space="preserve">Suggesting an adjustment for a minority of </w:t>
      </w:r>
      <w:r>
        <w:rPr>
          <w:rFonts w:ascii="Arial" w:hAnsi="Arial" w:cs="Arial"/>
        </w:rPr>
        <w:t xml:space="preserve">acute admissions </w:t>
      </w:r>
      <w:r w:rsidRPr="00B878AA">
        <w:rPr>
          <w:rFonts w:ascii="Arial" w:hAnsi="Arial" w:cs="Arial"/>
        </w:rPr>
        <w:t>may compromise</w:t>
      </w:r>
      <w:r>
        <w:rPr>
          <w:rFonts w:ascii="Arial" w:hAnsi="Arial" w:cs="Arial"/>
        </w:rPr>
        <w:t>,</w:t>
      </w:r>
      <w:r w:rsidRPr="00B878AA">
        <w:rPr>
          <w:rFonts w:ascii="Arial" w:hAnsi="Arial" w:cs="Arial"/>
        </w:rPr>
        <w:t xml:space="preserve"> rather than improve</w:t>
      </w:r>
      <w:r>
        <w:rPr>
          <w:rFonts w:ascii="Arial" w:hAnsi="Arial" w:cs="Arial"/>
        </w:rPr>
        <w:t>,</w:t>
      </w:r>
      <w:r w:rsidRPr="00B878AA">
        <w:rPr>
          <w:rFonts w:ascii="Arial" w:hAnsi="Arial" w:cs="Arial"/>
        </w:rPr>
        <w:t xml:space="preserve"> the safety of respiratory patients.</w:t>
      </w:r>
      <w:r>
        <w:rPr>
          <w:rFonts w:ascii="Arial" w:hAnsi="Arial" w:cs="Arial"/>
        </w:rPr>
        <w:t xml:space="preserve"> For example, the 2014 BTS National Audit of AECOPD found of those who had an arterial blood gas performed (only 78% of the COPD patients), 22% were acidotic, 44% were hypercapnic and 36% were hypoxic.</w:t>
      </w:r>
      <w:r w:rsidRPr="007264E0">
        <w:rPr>
          <w:rFonts w:ascii="Arial" w:hAnsi="Arial" w:cs="Arial"/>
          <w:noProof/>
          <w:vertAlign w:val="superscript"/>
        </w:rPr>
        <w:t>11</w:t>
      </w:r>
      <w:r>
        <w:rPr>
          <w:rFonts w:ascii="Arial" w:hAnsi="Arial" w:cs="Arial"/>
        </w:rPr>
        <w:t xml:space="preserve"> The NEWS-2 report suggests blood gas analysis be performed prior to instituting the adjusted score by a competent decision maker, however, there is a risk this will be applied to all patients with AECOPD, many without a blood gas. In our cohort of AECOPD admissions, we found that NEWS-2 would have placed a significant number of high-risk patients who went on to die (score </w:t>
      </w:r>
      <w:r w:rsidRPr="002261A1">
        <w:rPr>
          <w:rFonts w:ascii="MS Gothic" w:eastAsia="MS Gothic"/>
          <w:color w:val="000000"/>
        </w:rPr>
        <w:t>≥</w:t>
      </w:r>
      <w:r>
        <w:rPr>
          <w:rFonts w:ascii="Arial" w:hAnsi="Arial" w:cs="Arial"/>
        </w:rPr>
        <w:t>7 points) into a lower risk call-out threshold compared to the original NEWS. Whilst this strategy would undoubtedly lower ‘false-alarms,’ this is not without clinical risk.</w:t>
      </w:r>
      <w:r w:rsidRPr="00B878AA">
        <w:rPr>
          <w:rFonts w:ascii="Arial" w:hAnsi="Arial" w:cs="Arial"/>
        </w:rPr>
        <w:t xml:space="preserve"> </w:t>
      </w:r>
    </w:p>
    <w:p w14:paraId="06DE3F3B" w14:textId="77777777" w:rsidR="00481E65" w:rsidRDefault="00481E65" w:rsidP="007264E0">
      <w:pPr>
        <w:spacing w:line="360" w:lineRule="auto"/>
        <w:rPr>
          <w:rFonts w:ascii="Arial" w:hAnsi="Arial" w:cs="Arial"/>
        </w:rPr>
      </w:pPr>
    </w:p>
    <w:p w14:paraId="172C7029" w14:textId="77777777" w:rsidR="00481E65" w:rsidRPr="00481E65" w:rsidRDefault="00481E65" w:rsidP="007264E0">
      <w:pPr>
        <w:spacing w:line="360" w:lineRule="auto"/>
        <w:rPr>
          <w:rFonts w:ascii="Arial" w:hAnsi="Arial" w:cs="Arial"/>
          <w:b/>
        </w:rPr>
      </w:pPr>
      <w:r w:rsidRPr="00481E65">
        <w:rPr>
          <w:rFonts w:ascii="Arial" w:hAnsi="Arial" w:cs="Arial"/>
          <w:b/>
        </w:rPr>
        <w:t>Concluding remarks</w:t>
      </w:r>
    </w:p>
    <w:p w14:paraId="1ED79170" w14:textId="77777777" w:rsidR="007264E0" w:rsidRPr="00B878AA" w:rsidRDefault="007264E0" w:rsidP="007264E0">
      <w:pPr>
        <w:spacing w:line="360" w:lineRule="auto"/>
        <w:rPr>
          <w:rFonts w:ascii="Arial" w:hAnsi="Arial" w:cs="Arial"/>
        </w:rPr>
      </w:pPr>
      <w:r w:rsidRPr="00B878AA">
        <w:rPr>
          <w:rFonts w:ascii="Arial" w:hAnsi="Arial" w:cs="Arial"/>
        </w:rPr>
        <w:t>Before widespread implementation of this adjustment</w:t>
      </w:r>
      <w:r>
        <w:rPr>
          <w:rFonts w:ascii="Arial" w:hAnsi="Arial" w:cs="Arial"/>
        </w:rPr>
        <w:t xml:space="preserve"> </w:t>
      </w:r>
      <w:r w:rsidR="00481E65">
        <w:rPr>
          <w:rFonts w:ascii="Arial" w:hAnsi="Arial" w:cs="Arial"/>
        </w:rPr>
        <w:t xml:space="preserve">to NEWS </w:t>
      </w:r>
      <w:r w:rsidRPr="00B878AA">
        <w:rPr>
          <w:rFonts w:ascii="Arial" w:hAnsi="Arial" w:cs="Arial"/>
        </w:rPr>
        <w:t>we would suggest utilising a large national dataset to answer a number of questions</w:t>
      </w:r>
      <w:r>
        <w:rPr>
          <w:rFonts w:ascii="Arial" w:hAnsi="Arial" w:cs="Arial"/>
        </w:rPr>
        <w:t xml:space="preserve"> such as</w:t>
      </w:r>
      <w:r w:rsidRPr="00B878AA">
        <w:rPr>
          <w:rFonts w:ascii="Arial" w:hAnsi="Arial" w:cs="Arial"/>
        </w:rPr>
        <w:t xml:space="preserve">: </w:t>
      </w:r>
    </w:p>
    <w:p w14:paraId="4EF34689" w14:textId="77777777" w:rsidR="007264E0" w:rsidRPr="00B878AA" w:rsidRDefault="007264E0" w:rsidP="007264E0">
      <w:pPr>
        <w:pStyle w:val="ListParagraph"/>
        <w:numPr>
          <w:ilvl w:val="0"/>
          <w:numId w:val="1"/>
        </w:numPr>
        <w:spacing w:line="360" w:lineRule="auto"/>
        <w:rPr>
          <w:rFonts w:ascii="Arial" w:hAnsi="Arial" w:cs="Arial"/>
        </w:rPr>
      </w:pPr>
      <w:r>
        <w:rPr>
          <w:rFonts w:ascii="Arial" w:hAnsi="Arial" w:cs="Arial"/>
        </w:rPr>
        <w:t>W</w:t>
      </w:r>
      <w:r w:rsidRPr="00B878AA">
        <w:rPr>
          <w:rFonts w:ascii="Arial" w:hAnsi="Arial" w:cs="Arial"/>
        </w:rPr>
        <w:t>hat are the best parameters to predict mortality</w:t>
      </w:r>
      <w:r>
        <w:rPr>
          <w:rFonts w:ascii="Arial" w:hAnsi="Arial" w:cs="Arial"/>
        </w:rPr>
        <w:t xml:space="preserve"> or clinical deterioration (such as requirement for NIV or escalation of care) </w:t>
      </w:r>
      <w:r w:rsidRPr="00B878AA">
        <w:rPr>
          <w:rFonts w:ascii="Arial" w:hAnsi="Arial" w:cs="Arial"/>
        </w:rPr>
        <w:t xml:space="preserve">for patients with hypercapnic respiratory failure and </w:t>
      </w:r>
    </w:p>
    <w:p w14:paraId="65E5CF3B" w14:textId="77777777" w:rsidR="007264E0" w:rsidRDefault="007264E0" w:rsidP="007264E0">
      <w:pPr>
        <w:pStyle w:val="ListParagraph"/>
        <w:numPr>
          <w:ilvl w:val="0"/>
          <w:numId w:val="1"/>
        </w:numPr>
        <w:spacing w:line="360" w:lineRule="auto"/>
        <w:rPr>
          <w:rFonts w:ascii="Arial" w:hAnsi="Arial" w:cs="Arial"/>
        </w:rPr>
      </w:pPr>
      <w:r>
        <w:rPr>
          <w:rFonts w:ascii="Arial" w:hAnsi="Arial" w:cs="Arial"/>
        </w:rPr>
        <w:t>W</w:t>
      </w:r>
      <w:r w:rsidRPr="00B878AA">
        <w:rPr>
          <w:rFonts w:ascii="Arial" w:hAnsi="Arial" w:cs="Arial"/>
        </w:rPr>
        <w:t>hat are the best parameters to predict mortality for patients</w:t>
      </w:r>
      <w:r>
        <w:rPr>
          <w:rFonts w:ascii="Arial" w:hAnsi="Arial" w:cs="Arial"/>
        </w:rPr>
        <w:t xml:space="preserve"> with AECOPD without hypercapnic respiratory failure,</w:t>
      </w:r>
      <w:r w:rsidRPr="00B878AA">
        <w:rPr>
          <w:rFonts w:ascii="Arial" w:hAnsi="Arial" w:cs="Arial"/>
        </w:rPr>
        <w:t xml:space="preserve"> to answer whether lower </w:t>
      </w:r>
      <w:r>
        <w:rPr>
          <w:rFonts w:ascii="Arial" w:hAnsi="Arial" w:cs="Arial"/>
        </w:rPr>
        <w:t>SpO</w:t>
      </w:r>
      <w:r w:rsidRPr="00C02FBA">
        <w:rPr>
          <w:rFonts w:ascii="Arial" w:hAnsi="Arial" w:cs="Arial"/>
          <w:vertAlign w:val="subscript"/>
        </w:rPr>
        <w:t>2</w:t>
      </w:r>
      <w:r>
        <w:rPr>
          <w:rFonts w:ascii="Arial" w:hAnsi="Arial" w:cs="Arial"/>
          <w:vertAlign w:val="subscript"/>
        </w:rPr>
        <w:t xml:space="preserve"> </w:t>
      </w:r>
      <w:r w:rsidRPr="00B878AA">
        <w:rPr>
          <w:rFonts w:ascii="Arial" w:hAnsi="Arial" w:cs="Arial"/>
        </w:rPr>
        <w:t>points weightings should be applied to all COP</w:t>
      </w:r>
      <w:r>
        <w:rPr>
          <w:rFonts w:ascii="Arial" w:hAnsi="Arial" w:cs="Arial"/>
        </w:rPr>
        <w:t>D admissions rather than a subgroup of a subgroup of acute hospital admissions.</w:t>
      </w:r>
    </w:p>
    <w:p w14:paraId="3C4C05FE" w14:textId="77777777" w:rsidR="007264E0" w:rsidRPr="00075A41" w:rsidRDefault="007264E0" w:rsidP="007264E0">
      <w:pPr>
        <w:spacing w:line="360" w:lineRule="auto"/>
        <w:rPr>
          <w:rFonts w:ascii="Arial" w:hAnsi="Arial" w:cs="Arial"/>
        </w:rPr>
      </w:pPr>
    </w:p>
    <w:p w14:paraId="4B8EA8E8" w14:textId="77777777" w:rsidR="007264E0" w:rsidRPr="00FE435D" w:rsidRDefault="007264E0" w:rsidP="007264E0">
      <w:pPr>
        <w:spacing w:line="360" w:lineRule="auto"/>
        <w:rPr>
          <w:rFonts w:ascii="Arial" w:hAnsi="Arial" w:cs="Arial"/>
        </w:rPr>
      </w:pPr>
      <w:r>
        <w:rPr>
          <w:rFonts w:ascii="Arial" w:hAnsi="Arial" w:cs="Arial"/>
        </w:rPr>
        <w:t xml:space="preserve">Even after the above questions are addressed we would suggest serious thought is given to the proposal that a unified approach to a track and trigger score is abandoned without robust evidence to support this change. </w:t>
      </w:r>
    </w:p>
    <w:p w14:paraId="3AF298A2" w14:textId="77777777" w:rsidR="007264E0" w:rsidRPr="00B878AA" w:rsidRDefault="007264E0" w:rsidP="007264E0">
      <w:pPr>
        <w:spacing w:line="360" w:lineRule="auto"/>
        <w:rPr>
          <w:rFonts w:ascii="Arial" w:hAnsi="Arial" w:cs="Arial"/>
        </w:rPr>
      </w:pPr>
    </w:p>
    <w:p w14:paraId="07D65C37" w14:textId="77777777" w:rsidR="007264E0" w:rsidRDefault="007264E0">
      <w:pPr>
        <w:rPr>
          <w:rFonts w:ascii="Arial" w:hAnsi="Arial" w:cs="Arial"/>
          <w:b/>
        </w:rPr>
      </w:pPr>
      <w:r>
        <w:rPr>
          <w:rFonts w:ascii="Arial" w:hAnsi="Arial" w:cs="Arial"/>
          <w:b/>
        </w:rPr>
        <w:br w:type="page"/>
      </w:r>
    </w:p>
    <w:p w14:paraId="459C69E5" w14:textId="77777777" w:rsidR="007264E0" w:rsidRDefault="007264E0" w:rsidP="00726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color w:val="000000"/>
        </w:rPr>
      </w:pPr>
    </w:p>
    <w:p w14:paraId="1C974DB6" w14:textId="77777777" w:rsidR="007264E0" w:rsidRPr="00493584" w:rsidRDefault="00347E12" w:rsidP="007264E0">
      <w:pPr>
        <w:spacing w:line="480" w:lineRule="auto"/>
        <w:rPr>
          <w:rFonts w:ascii="Arial" w:hAnsi="Arial" w:cs="Arial"/>
          <w:color w:val="000000"/>
          <w:sz w:val="22"/>
          <w:szCs w:val="22"/>
        </w:rPr>
      </w:pPr>
      <w:r>
        <w:rPr>
          <w:rFonts w:ascii="Arial" w:hAnsi="Arial" w:cs="Arial"/>
          <w:b/>
          <w:color w:val="000000"/>
        </w:rPr>
        <w:t>Legends</w:t>
      </w:r>
      <w:r w:rsidR="007264E0" w:rsidRPr="006879D5">
        <w:rPr>
          <w:rFonts w:ascii="Arial" w:hAnsi="Arial" w:cs="Arial"/>
          <w:b/>
          <w:color w:val="000000"/>
        </w:rPr>
        <w:t xml:space="preserve"> to figures</w:t>
      </w:r>
    </w:p>
    <w:p w14:paraId="738CF896" w14:textId="3407A72F" w:rsidR="007264E0" w:rsidRDefault="007264E0" w:rsidP="007264E0">
      <w:pPr>
        <w:spacing w:line="360" w:lineRule="auto"/>
        <w:rPr>
          <w:rFonts w:ascii="Arial" w:hAnsi="Arial" w:cs="Arial"/>
          <w:color w:val="000000"/>
          <w:sz w:val="20"/>
          <w:szCs w:val="20"/>
        </w:rPr>
      </w:pPr>
      <w:r w:rsidRPr="005C6946">
        <w:rPr>
          <w:rFonts w:ascii="Arial" w:hAnsi="Arial" w:cs="Arial"/>
          <w:b/>
          <w:color w:val="000000"/>
          <w:sz w:val="20"/>
          <w:szCs w:val="20"/>
        </w:rPr>
        <w:t>Figure 1</w:t>
      </w:r>
      <w:r>
        <w:rPr>
          <w:rFonts w:ascii="Arial" w:hAnsi="Arial" w:cs="Arial"/>
          <w:color w:val="000000"/>
          <w:sz w:val="20"/>
          <w:szCs w:val="20"/>
        </w:rPr>
        <w:t xml:space="preserve">. RCP NEWS and NEWS-2 </w:t>
      </w:r>
      <w:r w:rsidRPr="001A2872">
        <w:rPr>
          <w:rFonts w:ascii="Arial" w:hAnsi="Arial" w:cs="Arial"/>
          <w:color w:val="000000"/>
          <w:sz w:val="20"/>
          <w:szCs w:val="20"/>
        </w:rPr>
        <w:t>SpO</w:t>
      </w:r>
      <w:r w:rsidRPr="001A2872">
        <w:rPr>
          <w:rFonts w:ascii="Arial" w:hAnsi="Arial" w:cs="Arial"/>
          <w:color w:val="000000"/>
          <w:sz w:val="20"/>
          <w:szCs w:val="20"/>
          <w:vertAlign w:val="subscript"/>
        </w:rPr>
        <w:t>2</w:t>
      </w:r>
      <w:r>
        <w:rPr>
          <w:rFonts w:ascii="Arial" w:hAnsi="Arial" w:cs="Arial"/>
          <w:color w:val="000000"/>
          <w:sz w:val="20"/>
          <w:szCs w:val="20"/>
          <w:vertAlign w:val="subscript"/>
        </w:rPr>
        <w:t xml:space="preserve"> </w:t>
      </w:r>
      <w:r>
        <w:rPr>
          <w:rFonts w:ascii="Arial" w:hAnsi="Arial" w:cs="Arial"/>
          <w:color w:val="000000"/>
          <w:sz w:val="20"/>
          <w:szCs w:val="20"/>
        </w:rPr>
        <w:t>sc</w:t>
      </w:r>
      <w:r w:rsidRPr="001A2872">
        <w:rPr>
          <w:rFonts w:ascii="Arial" w:hAnsi="Arial" w:cs="Arial"/>
          <w:color w:val="000000"/>
          <w:sz w:val="20"/>
          <w:szCs w:val="20"/>
        </w:rPr>
        <w:t>o</w:t>
      </w:r>
      <w:r>
        <w:rPr>
          <w:rFonts w:ascii="Arial" w:hAnsi="Arial" w:cs="Arial"/>
          <w:color w:val="000000"/>
          <w:sz w:val="20"/>
          <w:szCs w:val="20"/>
        </w:rPr>
        <w:t>r</w:t>
      </w:r>
      <w:r w:rsidRPr="001A2872">
        <w:rPr>
          <w:rFonts w:ascii="Arial" w:hAnsi="Arial" w:cs="Arial"/>
          <w:color w:val="000000"/>
          <w:sz w:val="20"/>
          <w:szCs w:val="20"/>
        </w:rPr>
        <w:t>ing</w:t>
      </w:r>
      <w:r w:rsidR="00382A75">
        <w:rPr>
          <w:rFonts w:ascii="Arial" w:hAnsi="Arial" w:cs="Arial"/>
          <w:color w:val="000000"/>
          <w:sz w:val="20"/>
          <w:szCs w:val="20"/>
        </w:rPr>
        <w:t>.</w:t>
      </w:r>
      <w:r w:rsidR="00382A75" w:rsidRPr="00382A75">
        <w:rPr>
          <w:rFonts w:ascii="Arial" w:hAnsi="Arial" w:cs="Arial"/>
          <w:color w:val="000000"/>
          <w:sz w:val="20"/>
          <w:szCs w:val="20"/>
        </w:rPr>
        <w:t xml:space="preserve"> </w:t>
      </w:r>
      <w:r w:rsidR="00382A75">
        <w:rPr>
          <w:rFonts w:ascii="Arial" w:hAnsi="Arial" w:cs="Arial"/>
          <w:color w:val="000000"/>
          <w:sz w:val="20"/>
          <w:szCs w:val="20"/>
        </w:rPr>
        <w:t>Top panel – original NEWS and bottom panel NEWS-2,</w:t>
      </w:r>
      <w:r w:rsidR="00347E12">
        <w:rPr>
          <w:rFonts w:ascii="Arial" w:hAnsi="Arial" w:cs="Arial"/>
          <w:color w:val="000000"/>
          <w:sz w:val="20"/>
          <w:szCs w:val="20"/>
        </w:rPr>
        <w:t xml:space="preserve"> Royal College of Physicians, London. </w:t>
      </w:r>
    </w:p>
    <w:p w14:paraId="0229788C" w14:textId="77777777" w:rsidR="007264E0" w:rsidRDefault="007264E0" w:rsidP="007264E0">
      <w:pPr>
        <w:spacing w:line="360" w:lineRule="auto"/>
        <w:rPr>
          <w:rFonts w:ascii="Arial" w:hAnsi="Arial" w:cs="Arial"/>
          <w:color w:val="000000"/>
          <w:sz w:val="20"/>
          <w:szCs w:val="20"/>
        </w:rPr>
      </w:pPr>
      <w:r w:rsidRPr="001A2872">
        <w:rPr>
          <w:rFonts w:ascii="Arial" w:hAnsi="Arial" w:cs="Arial"/>
          <w:b/>
          <w:color w:val="000000"/>
          <w:sz w:val="20"/>
          <w:szCs w:val="20"/>
        </w:rPr>
        <w:t>Figure 2.</w:t>
      </w:r>
      <w:r>
        <w:rPr>
          <w:rFonts w:ascii="Arial" w:hAnsi="Arial" w:cs="Arial"/>
          <w:b/>
          <w:color w:val="000000"/>
          <w:sz w:val="20"/>
          <w:szCs w:val="20"/>
        </w:rPr>
        <w:t xml:space="preserve"> </w:t>
      </w:r>
      <w:r>
        <w:rPr>
          <w:rFonts w:ascii="Arial" w:hAnsi="Arial" w:cs="Arial"/>
          <w:color w:val="000000"/>
          <w:sz w:val="20"/>
          <w:szCs w:val="20"/>
        </w:rPr>
        <w:t>Call-out thresholds and frequency of observatio</w:t>
      </w:r>
      <w:r w:rsidRPr="001A2872">
        <w:rPr>
          <w:rFonts w:ascii="Arial" w:hAnsi="Arial" w:cs="Arial"/>
          <w:color w:val="000000"/>
          <w:sz w:val="20"/>
          <w:szCs w:val="20"/>
        </w:rPr>
        <w:t xml:space="preserve">ns and </w:t>
      </w:r>
      <w:r>
        <w:rPr>
          <w:rFonts w:ascii="Arial" w:hAnsi="Arial" w:cs="Arial"/>
          <w:color w:val="000000"/>
          <w:sz w:val="20"/>
          <w:szCs w:val="20"/>
        </w:rPr>
        <w:t>s</w:t>
      </w:r>
      <w:r w:rsidR="00347E12">
        <w:rPr>
          <w:rFonts w:ascii="Arial" w:hAnsi="Arial" w:cs="Arial"/>
          <w:color w:val="000000"/>
          <w:sz w:val="20"/>
          <w:szCs w:val="20"/>
        </w:rPr>
        <w:t>uggested seniority of responder</w:t>
      </w:r>
      <w:r w:rsidR="00481E65">
        <w:rPr>
          <w:rFonts w:ascii="Arial" w:hAnsi="Arial" w:cs="Arial"/>
          <w:color w:val="000000"/>
          <w:sz w:val="20"/>
          <w:szCs w:val="20"/>
        </w:rPr>
        <w:t xml:space="preserve">. </w:t>
      </w:r>
      <w:r w:rsidR="00347E12">
        <w:rPr>
          <w:rFonts w:ascii="Arial" w:hAnsi="Arial" w:cs="Arial"/>
          <w:color w:val="000000"/>
          <w:sz w:val="20"/>
          <w:szCs w:val="20"/>
        </w:rPr>
        <w:t>Royal College of Physicians, London.</w:t>
      </w:r>
    </w:p>
    <w:p w14:paraId="0C0255A0" w14:textId="77777777" w:rsidR="00347E12" w:rsidRDefault="00347E12" w:rsidP="007264E0">
      <w:pPr>
        <w:spacing w:line="360" w:lineRule="auto"/>
        <w:rPr>
          <w:rFonts w:ascii="Arial" w:hAnsi="Arial" w:cs="Arial"/>
          <w:b/>
        </w:rPr>
      </w:pPr>
    </w:p>
    <w:p w14:paraId="509B8889" w14:textId="77777777" w:rsidR="007264E0" w:rsidRPr="0085505F" w:rsidRDefault="007264E0" w:rsidP="007264E0">
      <w:pPr>
        <w:spacing w:line="360" w:lineRule="auto"/>
        <w:outlineLvl w:val="0"/>
        <w:rPr>
          <w:rFonts w:ascii="Arial" w:hAnsi="Arial" w:cs="Arial"/>
          <w:b/>
        </w:rPr>
      </w:pPr>
      <w:r>
        <w:rPr>
          <w:rFonts w:ascii="Arial" w:hAnsi="Arial" w:cs="Arial"/>
          <w:b/>
        </w:rPr>
        <w:t>References</w:t>
      </w:r>
    </w:p>
    <w:p w14:paraId="79D1BD15" w14:textId="77777777" w:rsidR="007264E0" w:rsidRPr="00AB3C23" w:rsidRDefault="007264E0" w:rsidP="007264E0">
      <w:pPr>
        <w:pStyle w:val="EndNoteBibliography"/>
        <w:rPr>
          <w:noProof/>
        </w:rPr>
      </w:pPr>
      <w:r w:rsidRPr="00AB3C23">
        <w:rPr>
          <w:noProof/>
        </w:rPr>
        <w:t>1.</w:t>
      </w:r>
      <w:r w:rsidRPr="00AB3C23">
        <w:rPr>
          <w:noProof/>
        </w:rPr>
        <w:tab/>
      </w:r>
      <w:r>
        <w:rPr>
          <w:noProof/>
        </w:rPr>
        <w:t xml:space="preserve">Royal College of </w:t>
      </w:r>
      <w:r w:rsidRPr="00AB3C23">
        <w:rPr>
          <w:noProof/>
        </w:rPr>
        <w:t xml:space="preserve">Physicians. </w:t>
      </w:r>
      <w:r w:rsidRPr="007264E0">
        <w:rPr>
          <w:i/>
          <w:noProof/>
        </w:rPr>
        <w:t>National Early Warning Score (NEWS) Standardising the assessment of acute-illness severity in the NHS - Report of a working party</w:t>
      </w:r>
      <w:r>
        <w:rPr>
          <w:noProof/>
        </w:rPr>
        <w:t xml:space="preserve">. </w:t>
      </w:r>
      <w:r w:rsidRPr="00AB3C23">
        <w:rPr>
          <w:noProof/>
        </w:rPr>
        <w:t xml:space="preserve">London: </w:t>
      </w:r>
      <w:r>
        <w:rPr>
          <w:noProof/>
        </w:rPr>
        <w:t xml:space="preserve">RCP </w:t>
      </w:r>
      <w:r w:rsidRPr="00AB3C23">
        <w:rPr>
          <w:noProof/>
        </w:rPr>
        <w:t>2012.</w:t>
      </w:r>
    </w:p>
    <w:p w14:paraId="7E4FD0ED" w14:textId="77777777" w:rsidR="007264E0" w:rsidRPr="00AB3C23" w:rsidRDefault="007264E0" w:rsidP="007264E0">
      <w:pPr>
        <w:pStyle w:val="EndNoteBibliography"/>
        <w:rPr>
          <w:noProof/>
        </w:rPr>
      </w:pPr>
      <w:r w:rsidRPr="00AB3C23">
        <w:rPr>
          <w:noProof/>
        </w:rPr>
        <w:t>2.</w:t>
      </w:r>
      <w:r w:rsidRPr="00AB3C23">
        <w:rPr>
          <w:noProof/>
        </w:rPr>
        <w:tab/>
        <w:t xml:space="preserve">Eccles SR, Subbe C, Hancock D, Thomson N. CREWS: improving specificity whilst maintaining sensitivity of the National Early Warning Score in patients with chronic hypoxaemia. </w:t>
      </w:r>
      <w:r w:rsidRPr="00347E12">
        <w:rPr>
          <w:i/>
          <w:noProof/>
        </w:rPr>
        <w:t>Resuscitation</w:t>
      </w:r>
      <w:r w:rsidRPr="00AB3C23">
        <w:rPr>
          <w:noProof/>
        </w:rPr>
        <w:t xml:space="preserve"> 2014;</w:t>
      </w:r>
      <w:r w:rsidRPr="00347E12">
        <w:rPr>
          <w:b/>
          <w:noProof/>
        </w:rPr>
        <w:t>85</w:t>
      </w:r>
      <w:r w:rsidRPr="00AB3C23">
        <w:rPr>
          <w:noProof/>
        </w:rPr>
        <w:t>:109-11.</w:t>
      </w:r>
    </w:p>
    <w:p w14:paraId="570F0F81" w14:textId="77777777" w:rsidR="007264E0" w:rsidRPr="00AB3C23" w:rsidRDefault="007264E0" w:rsidP="007264E0">
      <w:pPr>
        <w:pStyle w:val="EndNoteBibliography"/>
        <w:rPr>
          <w:noProof/>
        </w:rPr>
      </w:pPr>
      <w:r w:rsidRPr="00AB3C23">
        <w:rPr>
          <w:noProof/>
        </w:rPr>
        <w:t>3.</w:t>
      </w:r>
      <w:r w:rsidRPr="00AB3C23">
        <w:rPr>
          <w:noProof/>
        </w:rPr>
        <w:tab/>
        <w:t xml:space="preserve">O'Driscoll BR, Bakerly ND, Murphy P, </w:t>
      </w:r>
      <w:r w:rsidRPr="00347E12">
        <w:rPr>
          <w:i/>
          <w:noProof/>
        </w:rPr>
        <w:t>et al</w:t>
      </w:r>
      <w:r w:rsidRPr="00AB3C23">
        <w:rPr>
          <w:noProof/>
        </w:rPr>
        <w:t xml:space="preserve">. Concerns regarding the design of the bedside monitoring chart for use with the NEWS (National Early Warning System). </w:t>
      </w:r>
      <w:r w:rsidRPr="00347E12">
        <w:rPr>
          <w:i/>
          <w:noProof/>
        </w:rPr>
        <w:t>Clin Med</w:t>
      </w:r>
      <w:r w:rsidRPr="00AB3C23">
        <w:rPr>
          <w:noProof/>
        </w:rPr>
        <w:t xml:space="preserve"> 2013;</w:t>
      </w:r>
      <w:r w:rsidRPr="00347E12">
        <w:rPr>
          <w:b/>
          <w:noProof/>
        </w:rPr>
        <w:t>13</w:t>
      </w:r>
      <w:r w:rsidRPr="00AB3C23">
        <w:rPr>
          <w:noProof/>
        </w:rPr>
        <w:t>:319-20.</w:t>
      </w:r>
    </w:p>
    <w:p w14:paraId="77D2A7FE" w14:textId="77777777" w:rsidR="007264E0" w:rsidRPr="00AB3C23" w:rsidRDefault="007264E0" w:rsidP="007264E0">
      <w:pPr>
        <w:pStyle w:val="EndNoteBibliography"/>
        <w:rPr>
          <w:noProof/>
        </w:rPr>
      </w:pPr>
      <w:r w:rsidRPr="00AB3C23">
        <w:rPr>
          <w:noProof/>
        </w:rPr>
        <w:t>4.</w:t>
      </w:r>
      <w:r w:rsidRPr="00AB3C23">
        <w:rPr>
          <w:noProof/>
        </w:rPr>
        <w:tab/>
        <w:t xml:space="preserve">Hodgson LE, Dimitrov BD, Congleton J, </w:t>
      </w:r>
      <w:r w:rsidR="00347E12" w:rsidRPr="00347E12">
        <w:rPr>
          <w:i/>
          <w:noProof/>
        </w:rPr>
        <w:t>et al</w:t>
      </w:r>
      <w:r w:rsidRPr="00AB3C23">
        <w:rPr>
          <w:noProof/>
        </w:rPr>
        <w:t xml:space="preserve">. A validation of the National Early Warning Score to predict outcome in patients with COPD exacerbation. </w:t>
      </w:r>
      <w:r w:rsidRPr="00347E12">
        <w:rPr>
          <w:i/>
          <w:noProof/>
        </w:rPr>
        <w:t>Thorax</w:t>
      </w:r>
      <w:r w:rsidRPr="00AB3C23">
        <w:rPr>
          <w:noProof/>
        </w:rPr>
        <w:t xml:space="preserve"> 2017;</w:t>
      </w:r>
      <w:r w:rsidRPr="00347E12">
        <w:rPr>
          <w:b/>
          <w:noProof/>
        </w:rPr>
        <w:t>72</w:t>
      </w:r>
      <w:r w:rsidRPr="00AB3C23">
        <w:rPr>
          <w:noProof/>
        </w:rPr>
        <w:t>:23-30.</w:t>
      </w:r>
    </w:p>
    <w:p w14:paraId="6783BD32" w14:textId="77777777" w:rsidR="007264E0" w:rsidRPr="00AB3C23" w:rsidRDefault="007264E0" w:rsidP="007264E0">
      <w:pPr>
        <w:pStyle w:val="EndNoteBibliography"/>
        <w:rPr>
          <w:noProof/>
        </w:rPr>
      </w:pPr>
      <w:r w:rsidRPr="00AB3C23">
        <w:rPr>
          <w:noProof/>
        </w:rPr>
        <w:t>5.</w:t>
      </w:r>
      <w:r w:rsidRPr="00AB3C23">
        <w:rPr>
          <w:noProof/>
        </w:rPr>
        <w:tab/>
      </w:r>
      <w:r w:rsidR="00347E12">
        <w:rPr>
          <w:noProof/>
        </w:rPr>
        <w:t xml:space="preserve">Royal College of </w:t>
      </w:r>
      <w:r w:rsidR="00347E12" w:rsidRPr="00AB3C23">
        <w:rPr>
          <w:noProof/>
        </w:rPr>
        <w:t>Physicians</w:t>
      </w:r>
      <w:r w:rsidRPr="00AB3C23">
        <w:rPr>
          <w:noProof/>
        </w:rPr>
        <w:t xml:space="preserve">. </w:t>
      </w:r>
      <w:r w:rsidRPr="00347E12">
        <w:rPr>
          <w:i/>
          <w:noProof/>
        </w:rPr>
        <w:t>National Early Warning Score (NEWS) 2: Standardising the assessment of acute-illness severity in the NHS. Updated report of a working party</w:t>
      </w:r>
      <w:r w:rsidR="00347E12">
        <w:rPr>
          <w:noProof/>
        </w:rPr>
        <w:t xml:space="preserve">. London: RCP </w:t>
      </w:r>
      <w:r w:rsidRPr="00AB3C23">
        <w:rPr>
          <w:noProof/>
        </w:rPr>
        <w:t>2017.</w:t>
      </w:r>
    </w:p>
    <w:p w14:paraId="43FE262B" w14:textId="77777777" w:rsidR="007264E0" w:rsidRPr="00AB3C23" w:rsidRDefault="007264E0" w:rsidP="007264E0">
      <w:pPr>
        <w:pStyle w:val="EndNoteBibliography"/>
        <w:rPr>
          <w:noProof/>
        </w:rPr>
      </w:pPr>
      <w:r w:rsidRPr="00AB3C23">
        <w:rPr>
          <w:noProof/>
        </w:rPr>
        <w:t>6.</w:t>
      </w:r>
      <w:r w:rsidRPr="00AB3C23">
        <w:rPr>
          <w:noProof/>
        </w:rPr>
        <w:tab/>
        <w:t xml:space="preserve">Moons KG, Altman DG, Reitsma JB, </w:t>
      </w:r>
      <w:r w:rsidRPr="00347E12">
        <w:rPr>
          <w:i/>
          <w:noProof/>
        </w:rPr>
        <w:t>et al</w:t>
      </w:r>
      <w:r w:rsidRPr="00AB3C23">
        <w:rPr>
          <w:noProof/>
        </w:rPr>
        <w:t xml:space="preserve">. Transparent Reporting of a multivariable prediction model for Individual Prognosis or Diagnosis (TRIPOD): explanation and elaboration. </w:t>
      </w:r>
      <w:r w:rsidRPr="007264E0">
        <w:rPr>
          <w:i/>
          <w:noProof/>
        </w:rPr>
        <w:t>Ann Intern Med</w:t>
      </w:r>
      <w:r w:rsidRPr="00AB3C23">
        <w:rPr>
          <w:noProof/>
        </w:rPr>
        <w:t xml:space="preserve"> 2015;</w:t>
      </w:r>
      <w:r w:rsidRPr="007264E0">
        <w:rPr>
          <w:b/>
          <w:noProof/>
        </w:rPr>
        <w:t>162</w:t>
      </w:r>
      <w:r w:rsidRPr="00AB3C23">
        <w:rPr>
          <w:noProof/>
        </w:rPr>
        <w:t>:W1-73.</w:t>
      </w:r>
    </w:p>
    <w:p w14:paraId="080B14E5" w14:textId="77777777" w:rsidR="007264E0" w:rsidRPr="00AB3C23" w:rsidRDefault="007264E0" w:rsidP="007264E0">
      <w:pPr>
        <w:pStyle w:val="EndNoteBibliography"/>
        <w:rPr>
          <w:noProof/>
        </w:rPr>
      </w:pPr>
      <w:r w:rsidRPr="00AB3C23">
        <w:rPr>
          <w:noProof/>
        </w:rPr>
        <w:t>7.</w:t>
      </w:r>
      <w:r w:rsidRPr="00AB3C23">
        <w:rPr>
          <w:noProof/>
        </w:rPr>
        <w:tab/>
        <w:t xml:space="preserve">O'Driscoll BR, Howard LS, Earis J, Mak V. BTS guideline for oxygen use in adults in healthcare and emergency settings. </w:t>
      </w:r>
      <w:r w:rsidRPr="007264E0">
        <w:rPr>
          <w:i/>
          <w:noProof/>
        </w:rPr>
        <w:t>Thorax</w:t>
      </w:r>
      <w:r w:rsidRPr="00AB3C23">
        <w:rPr>
          <w:noProof/>
        </w:rPr>
        <w:t xml:space="preserve"> 2017;</w:t>
      </w:r>
      <w:r w:rsidRPr="00347E12">
        <w:rPr>
          <w:b/>
          <w:noProof/>
        </w:rPr>
        <w:t>72</w:t>
      </w:r>
      <w:r w:rsidRPr="00AB3C23">
        <w:rPr>
          <w:noProof/>
        </w:rPr>
        <w:t>(Suppl 1):ii1-ii90.</w:t>
      </w:r>
    </w:p>
    <w:p w14:paraId="2C2D3D6E" w14:textId="77777777" w:rsidR="007264E0" w:rsidRPr="00AB3C23" w:rsidRDefault="007264E0" w:rsidP="007264E0">
      <w:pPr>
        <w:pStyle w:val="EndNoteBibliography"/>
        <w:rPr>
          <w:noProof/>
        </w:rPr>
      </w:pPr>
      <w:r w:rsidRPr="00AB3C23">
        <w:rPr>
          <w:noProof/>
        </w:rPr>
        <w:t>8.</w:t>
      </w:r>
      <w:r w:rsidRPr="00AB3C23">
        <w:rPr>
          <w:noProof/>
        </w:rPr>
        <w:tab/>
        <w:t xml:space="preserve">Duckitt RW, Buxton-Thomas R, Walker J, </w:t>
      </w:r>
      <w:r w:rsidRPr="007264E0">
        <w:rPr>
          <w:i/>
          <w:noProof/>
        </w:rPr>
        <w:t>et al</w:t>
      </w:r>
      <w:r w:rsidRPr="00AB3C23">
        <w:rPr>
          <w:noProof/>
        </w:rPr>
        <w:t xml:space="preserve">. Worthing physiological scoring system: derivation and validation of a physiological early-warning system for medical admissions. An observational, population-based single-centre study. </w:t>
      </w:r>
      <w:r w:rsidRPr="007264E0">
        <w:rPr>
          <w:i/>
          <w:noProof/>
        </w:rPr>
        <w:t>Br J Anaesth</w:t>
      </w:r>
      <w:r w:rsidRPr="00AB3C23">
        <w:rPr>
          <w:noProof/>
        </w:rPr>
        <w:t xml:space="preserve"> 2007;</w:t>
      </w:r>
      <w:r w:rsidRPr="007264E0">
        <w:rPr>
          <w:b/>
          <w:noProof/>
        </w:rPr>
        <w:t>98</w:t>
      </w:r>
      <w:r w:rsidRPr="00AB3C23">
        <w:rPr>
          <w:noProof/>
        </w:rPr>
        <w:t>:769-74.</w:t>
      </w:r>
    </w:p>
    <w:p w14:paraId="5E9A6D31" w14:textId="77777777" w:rsidR="007264E0" w:rsidRPr="00AB3C23" w:rsidRDefault="007264E0" w:rsidP="007264E0">
      <w:pPr>
        <w:pStyle w:val="EndNoteBibliography"/>
        <w:rPr>
          <w:noProof/>
        </w:rPr>
      </w:pPr>
      <w:r w:rsidRPr="00AB3C23">
        <w:rPr>
          <w:noProof/>
        </w:rPr>
        <w:t>9.</w:t>
      </w:r>
      <w:r w:rsidRPr="00AB3C23">
        <w:rPr>
          <w:noProof/>
        </w:rPr>
        <w:tab/>
        <w:t xml:space="preserve">Prytherch DR, Smith GB, Schmidt PE, Featherstone PI. ViEWS--Towards a national early warning score for detecting adult inpatient deterioration. </w:t>
      </w:r>
      <w:r w:rsidRPr="007264E0">
        <w:rPr>
          <w:i/>
          <w:noProof/>
        </w:rPr>
        <w:t>Resuscitation</w:t>
      </w:r>
      <w:r w:rsidRPr="00AB3C23">
        <w:rPr>
          <w:noProof/>
        </w:rPr>
        <w:t xml:space="preserve"> 2010;</w:t>
      </w:r>
      <w:r w:rsidRPr="007264E0">
        <w:rPr>
          <w:b/>
          <w:noProof/>
        </w:rPr>
        <w:t>81</w:t>
      </w:r>
      <w:r w:rsidRPr="00AB3C23">
        <w:rPr>
          <w:noProof/>
        </w:rPr>
        <w:t>:932-7.</w:t>
      </w:r>
    </w:p>
    <w:p w14:paraId="655BCE89" w14:textId="77777777" w:rsidR="007264E0" w:rsidRPr="00AB3C23" w:rsidRDefault="007264E0" w:rsidP="007264E0">
      <w:pPr>
        <w:pStyle w:val="EndNoteBibliography"/>
        <w:rPr>
          <w:noProof/>
        </w:rPr>
      </w:pPr>
      <w:r w:rsidRPr="00AB3C23">
        <w:rPr>
          <w:noProof/>
        </w:rPr>
        <w:t>10.</w:t>
      </w:r>
      <w:r w:rsidRPr="00AB3C23">
        <w:rPr>
          <w:noProof/>
        </w:rPr>
        <w:tab/>
        <w:t xml:space="preserve">Pedersen NE, Rasmussen LS, Petersen JA, </w:t>
      </w:r>
      <w:r w:rsidRPr="007264E0">
        <w:rPr>
          <w:i/>
          <w:noProof/>
        </w:rPr>
        <w:t>et al</w:t>
      </w:r>
      <w:r w:rsidRPr="00AB3C23">
        <w:rPr>
          <w:noProof/>
        </w:rPr>
        <w:t xml:space="preserve">. Modifications of the National Early Warning Score for patients with chronic respiratory disease. </w:t>
      </w:r>
      <w:r w:rsidRPr="00347E12">
        <w:rPr>
          <w:i/>
          <w:noProof/>
        </w:rPr>
        <w:t>Acta Anaesthesiol Scand</w:t>
      </w:r>
      <w:r w:rsidRPr="00AB3C23">
        <w:rPr>
          <w:noProof/>
        </w:rPr>
        <w:t xml:space="preserve"> 2018;</w:t>
      </w:r>
      <w:r w:rsidRPr="00347E12">
        <w:rPr>
          <w:b/>
          <w:noProof/>
        </w:rPr>
        <w:t>62</w:t>
      </w:r>
      <w:r w:rsidRPr="00AB3C23">
        <w:rPr>
          <w:noProof/>
        </w:rPr>
        <w:t>:242-52.</w:t>
      </w:r>
    </w:p>
    <w:p w14:paraId="0E0F4087" w14:textId="77777777" w:rsidR="007264E0" w:rsidRPr="00AB3C23" w:rsidRDefault="007264E0" w:rsidP="007264E0">
      <w:pPr>
        <w:pStyle w:val="EndNoteBibliography"/>
        <w:rPr>
          <w:noProof/>
        </w:rPr>
      </w:pPr>
      <w:r w:rsidRPr="00AB3C23">
        <w:rPr>
          <w:noProof/>
        </w:rPr>
        <w:t>11.</w:t>
      </w:r>
      <w:r w:rsidRPr="00AB3C23">
        <w:rPr>
          <w:noProof/>
        </w:rPr>
        <w:tab/>
        <w:t xml:space="preserve">BTS. </w:t>
      </w:r>
      <w:r w:rsidRPr="00347E12">
        <w:rPr>
          <w:i/>
          <w:noProof/>
        </w:rPr>
        <w:t>COPD: Who cares matters. National Chronic Obstructive Pulmonary Disease (COPD) Audit Programme: Clinical audit of COPD exacerbations admitted to acute units in England and Wales 2014</w:t>
      </w:r>
      <w:r w:rsidR="00347E12">
        <w:rPr>
          <w:noProof/>
        </w:rPr>
        <w:t>. London: BTS</w:t>
      </w:r>
      <w:r w:rsidRPr="00AB3C23">
        <w:rPr>
          <w:noProof/>
        </w:rPr>
        <w:t xml:space="preserve"> 2015.</w:t>
      </w:r>
    </w:p>
    <w:p w14:paraId="7A2B3DF3" w14:textId="77777777" w:rsidR="007264E0" w:rsidRPr="00B878AA" w:rsidRDefault="007264E0" w:rsidP="007264E0">
      <w:pPr>
        <w:spacing w:line="360" w:lineRule="auto"/>
        <w:rPr>
          <w:rFonts w:ascii="Arial" w:hAnsi="Arial" w:cs="Arial"/>
        </w:rPr>
      </w:pPr>
    </w:p>
    <w:p w14:paraId="67F49B58" w14:textId="77777777" w:rsidR="003457D7" w:rsidRDefault="003457D7"/>
    <w:sectPr w:rsidR="003457D7" w:rsidSect="003457D7">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2430D" w14:textId="77777777" w:rsidR="00C374D6" w:rsidRDefault="00C374D6">
      <w:r>
        <w:separator/>
      </w:r>
    </w:p>
  </w:endnote>
  <w:endnote w:type="continuationSeparator" w:id="0">
    <w:p w14:paraId="1471286D" w14:textId="77777777" w:rsidR="00C374D6" w:rsidRDefault="00C3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Optima ExtraBlack"/>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3DA7" w14:textId="77777777" w:rsidR="00C374D6" w:rsidRDefault="00C374D6" w:rsidP="00726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90AEE" w14:textId="77777777" w:rsidR="00C374D6" w:rsidRDefault="00C374D6" w:rsidP="007264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9D9DD" w14:textId="77777777" w:rsidR="00C374D6" w:rsidRDefault="00C374D6" w:rsidP="00726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052A">
      <w:rPr>
        <w:rStyle w:val="PageNumber"/>
        <w:noProof/>
      </w:rPr>
      <w:t>2</w:t>
    </w:r>
    <w:r>
      <w:rPr>
        <w:rStyle w:val="PageNumber"/>
      </w:rPr>
      <w:fldChar w:fldCharType="end"/>
    </w:r>
  </w:p>
  <w:p w14:paraId="3497EEFE" w14:textId="77777777" w:rsidR="00C374D6" w:rsidRDefault="00C374D6" w:rsidP="007264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879C7" w14:textId="77777777" w:rsidR="00C374D6" w:rsidRDefault="00C374D6">
      <w:r>
        <w:separator/>
      </w:r>
    </w:p>
  </w:footnote>
  <w:footnote w:type="continuationSeparator" w:id="0">
    <w:p w14:paraId="1DDA1A4C" w14:textId="77777777" w:rsidR="00C374D6" w:rsidRDefault="00C37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701C5"/>
    <w:multiLevelType w:val="hybridMultilevel"/>
    <w:tmpl w:val="050E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601C4B"/>
    <w:multiLevelType w:val="hybridMultilevel"/>
    <w:tmpl w:val="3A0E87E0"/>
    <w:lvl w:ilvl="0" w:tplc="0624F258">
      <w:start w:val="1"/>
      <w:numFmt w:val="decimal"/>
      <w:lvlText w:val="%1."/>
      <w:lvlJc w:val="left"/>
      <w:pPr>
        <w:ind w:left="720" w:hanging="360"/>
      </w:pPr>
      <w:rPr>
        <w:rFonts w:ascii="Arial" w:eastAsia="MS ??"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264E0"/>
    <w:rsid w:val="00181F70"/>
    <w:rsid w:val="00333B6C"/>
    <w:rsid w:val="003457D7"/>
    <w:rsid w:val="00347E12"/>
    <w:rsid w:val="00382A75"/>
    <w:rsid w:val="00481E65"/>
    <w:rsid w:val="00497249"/>
    <w:rsid w:val="00624DA3"/>
    <w:rsid w:val="006C5C4C"/>
    <w:rsid w:val="007264E0"/>
    <w:rsid w:val="009624E4"/>
    <w:rsid w:val="00A0052A"/>
    <w:rsid w:val="00B8369E"/>
    <w:rsid w:val="00C374D6"/>
    <w:rsid w:val="00D93250"/>
    <w:rsid w:val="00E96FA4"/>
    <w:rsid w:val="00EE18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C6E89D"/>
  <w14:defaultImageDpi w14:val="300"/>
  <w15:docId w15:val="{203F378B-E381-4F5A-B493-24AD281E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7264E0"/>
    <w:pPr>
      <w:jc w:val="center"/>
    </w:pPr>
    <w:rPr>
      <w:rFonts w:ascii="Cambria" w:hAnsi="Cambria"/>
      <w:lang w:val="en-US"/>
    </w:rPr>
  </w:style>
  <w:style w:type="paragraph" w:customStyle="1" w:styleId="EndNoteBibliography">
    <w:name w:val="EndNote Bibliography"/>
    <w:basedOn w:val="Normal"/>
    <w:rsid w:val="007264E0"/>
    <w:rPr>
      <w:rFonts w:ascii="Cambria" w:hAnsi="Cambria"/>
      <w:lang w:val="en-US"/>
    </w:rPr>
  </w:style>
  <w:style w:type="paragraph" w:styleId="ListParagraph">
    <w:name w:val="List Paragraph"/>
    <w:basedOn w:val="Normal"/>
    <w:uiPriority w:val="34"/>
    <w:qFormat/>
    <w:rsid w:val="007264E0"/>
    <w:pPr>
      <w:ind w:left="720"/>
      <w:contextualSpacing/>
    </w:pPr>
  </w:style>
  <w:style w:type="paragraph" w:styleId="BalloonText">
    <w:name w:val="Balloon Text"/>
    <w:basedOn w:val="Normal"/>
    <w:link w:val="BalloonTextChar"/>
    <w:uiPriority w:val="99"/>
    <w:semiHidden/>
    <w:unhideWhenUsed/>
    <w:rsid w:val="007264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64E0"/>
    <w:rPr>
      <w:rFonts w:ascii="Lucida Grande" w:hAnsi="Lucida Grande" w:cs="Lucida Grande"/>
      <w:sz w:val="18"/>
      <w:szCs w:val="18"/>
    </w:rPr>
  </w:style>
  <w:style w:type="table" w:styleId="TableGrid">
    <w:name w:val="Table Grid"/>
    <w:basedOn w:val="TableNormal"/>
    <w:uiPriority w:val="59"/>
    <w:rsid w:val="00726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264E0"/>
    <w:rPr>
      <w:rFonts w:ascii="Times New Roman" w:hAnsi="Times New Roman" w:cs="Times New Roman"/>
    </w:rPr>
  </w:style>
  <w:style w:type="character" w:customStyle="1" w:styleId="DocumentMapChar">
    <w:name w:val="Document Map Char"/>
    <w:basedOn w:val="DefaultParagraphFont"/>
    <w:link w:val="DocumentMap"/>
    <w:uiPriority w:val="99"/>
    <w:semiHidden/>
    <w:rsid w:val="007264E0"/>
    <w:rPr>
      <w:rFonts w:ascii="Times New Roman" w:hAnsi="Times New Roman" w:cs="Times New Roman"/>
    </w:rPr>
  </w:style>
  <w:style w:type="character" w:styleId="CommentReference">
    <w:name w:val="annotation reference"/>
    <w:basedOn w:val="DefaultParagraphFont"/>
    <w:uiPriority w:val="99"/>
    <w:semiHidden/>
    <w:unhideWhenUsed/>
    <w:rsid w:val="007264E0"/>
    <w:rPr>
      <w:sz w:val="18"/>
      <w:szCs w:val="18"/>
    </w:rPr>
  </w:style>
  <w:style w:type="paragraph" w:styleId="CommentText">
    <w:name w:val="annotation text"/>
    <w:basedOn w:val="Normal"/>
    <w:link w:val="CommentTextChar"/>
    <w:uiPriority w:val="99"/>
    <w:semiHidden/>
    <w:unhideWhenUsed/>
    <w:rsid w:val="007264E0"/>
  </w:style>
  <w:style w:type="character" w:customStyle="1" w:styleId="CommentTextChar">
    <w:name w:val="Comment Text Char"/>
    <w:basedOn w:val="DefaultParagraphFont"/>
    <w:link w:val="CommentText"/>
    <w:uiPriority w:val="99"/>
    <w:semiHidden/>
    <w:rsid w:val="007264E0"/>
  </w:style>
  <w:style w:type="paragraph" w:styleId="CommentSubject">
    <w:name w:val="annotation subject"/>
    <w:basedOn w:val="CommentText"/>
    <w:next w:val="CommentText"/>
    <w:link w:val="CommentSubjectChar"/>
    <w:uiPriority w:val="99"/>
    <w:semiHidden/>
    <w:unhideWhenUsed/>
    <w:rsid w:val="007264E0"/>
    <w:rPr>
      <w:b/>
      <w:bCs/>
      <w:sz w:val="20"/>
      <w:szCs w:val="20"/>
    </w:rPr>
  </w:style>
  <w:style w:type="character" w:customStyle="1" w:styleId="CommentSubjectChar">
    <w:name w:val="Comment Subject Char"/>
    <w:basedOn w:val="CommentTextChar"/>
    <w:link w:val="CommentSubject"/>
    <w:uiPriority w:val="99"/>
    <w:semiHidden/>
    <w:rsid w:val="007264E0"/>
    <w:rPr>
      <w:b/>
      <w:bCs/>
      <w:sz w:val="20"/>
      <w:szCs w:val="20"/>
    </w:rPr>
  </w:style>
  <w:style w:type="paragraph" w:styleId="Footer">
    <w:name w:val="footer"/>
    <w:basedOn w:val="Normal"/>
    <w:link w:val="FooterChar"/>
    <w:uiPriority w:val="99"/>
    <w:unhideWhenUsed/>
    <w:rsid w:val="007264E0"/>
    <w:pPr>
      <w:tabs>
        <w:tab w:val="center" w:pos="4320"/>
        <w:tab w:val="right" w:pos="8640"/>
      </w:tabs>
    </w:pPr>
  </w:style>
  <w:style w:type="character" w:customStyle="1" w:styleId="FooterChar">
    <w:name w:val="Footer Char"/>
    <w:basedOn w:val="DefaultParagraphFont"/>
    <w:link w:val="Footer"/>
    <w:uiPriority w:val="99"/>
    <w:rsid w:val="007264E0"/>
  </w:style>
  <w:style w:type="character" w:styleId="PageNumber">
    <w:name w:val="page number"/>
    <w:basedOn w:val="DefaultParagraphFont"/>
    <w:uiPriority w:val="99"/>
    <w:semiHidden/>
    <w:unhideWhenUsed/>
    <w:rsid w:val="007264E0"/>
  </w:style>
  <w:style w:type="character" w:styleId="Hyperlink">
    <w:name w:val="Hyperlink"/>
    <w:basedOn w:val="DefaultParagraphFont"/>
    <w:uiPriority w:val="99"/>
    <w:rsid w:val="007264E0"/>
    <w:rPr>
      <w:rFonts w:cs="Times New Roman"/>
      <w:color w:val="0000FF"/>
      <w:u w:val="single"/>
    </w:rPr>
  </w:style>
  <w:style w:type="paragraph" w:styleId="Header">
    <w:name w:val="header"/>
    <w:basedOn w:val="Normal"/>
    <w:link w:val="HeaderChar"/>
    <w:uiPriority w:val="99"/>
    <w:unhideWhenUsed/>
    <w:rsid w:val="007264E0"/>
    <w:pPr>
      <w:tabs>
        <w:tab w:val="center" w:pos="4320"/>
        <w:tab w:val="right" w:pos="8640"/>
      </w:tabs>
    </w:pPr>
  </w:style>
  <w:style w:type="character" w:customStyle="1" w:styleId="HeaderChar">
    <w:name w:val="Header Char"/>
    <w:basedOn w:val="DefaultParagraphFont"/>
    <w:link w:val="Header"/>
    <w:uiPriority w:val="99"/>
    <w:rsid w:val="0072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1578</Words>
  <Characters>8998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L.E.</dc:creator>
  <cp:keywords/>
  <dc:description/>
  <cp:lastModifiedBy>Whalley T.</cp:lastModifiedBy>
  <cp:revision>2</cp:revision>
  <dcterms:created xsi:type="dcterms:W3CDTF">2018-12-05T11:49:00Z</dcterms:created>
  <dcterms:modified xsi:type="dcterms:W3CDTF">2018-12-05T11:49:00Z</dcterms:modified>
</cp:coreProperties>
</file>