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B33578" w14:textId="77777777" w:rsidR="00E67EB1" w:rsidRDefault="00E67EB1" w:rsidP="007B7D68">
      <w:pPr>
        <w:jc w:val="center"/>
        <w:rPr>
          <w:rFonts w:eastAsia="SimSun"/>
          <w:b/>
          <w:caps/>
          <w:sz w:val="36"/>
          <w:szCs w:val="36"/>
          <w:lang w:val="en-GB"/>
        </w:rPr>
      </w:pPr>
      <w:bookmarkStart w:id="0" w:name="_GoBack"/>
      <w:bookmarkEnd w:id="0"/>
      <w:r w:rsidRPr="007B7D68">
        <w:rPr>
          <w:rFonts w:eastAsia="SimSun"/>
          <w:b/>
          <w:caps/>
          <w:sz w:val="36"/>
          <w:szCs w:val="36"/>
          <w:lang w:val="en-GB"/>
        </w:rPr>
        <w:t>Acquisitions of Financially Constrained Targets</w:t>
      </w:r>
    </w:p>
    <w:p w14:paraId="4716F996" w14:textId="77777777" w:rsidR="002B0F21" w:rsidRPr="007B7D68" w:rsidRDefault="002B0F21" w:rsidP="007B7D68">
      <w:pPr>
        <w:jc w:val="center"/>
        <w:rPr>
          <w:rFonts w:eastAsia="SimSun"/>
          <w:b/>
          <w:caps/>
          <w:sz w:val="36"/>
          <w:szCs w:val="36"/>
          <w:lang w:val="en-GB"/>
        </w:rPr>
      </w:pPr>
    </w:p>
    <w:p w14:paraId="5771CF48" w14:textId="77777777" w:rsidR="00E67EB1" w:rsidRPr="002B0F21" w:rsidRDefault="00E67EB1" w:rsidP="007B7D68">
      <w:pPr>
        <w:jc w:val="center"/>
        <w:rPr>
          <w:rFonts w:eastAsia="Calibri"/>
          <w:b/>
          <w:sz w:val="28"/>
          <w:szCs w:val="28"/>
          <w:lang w:val="en-GB"/>
        </w:rPr>
      </w:pPr>
      <w:r w:rsidRPr="002B0F21">
        <w:rPr>
          <w:rFonts w:eastAsia="Calibri"/>
          <w:b/>
          <w:sz w:val="28"/>
          <w:szCs w:val="28"/>
          <w:lang w:val="en-GB"/>
        </w:rPr>
        <w:t>Maslinawati Mohamad</w:t>
      </w:r>
      <w:r w:rsidR="00D82693" w:rsidRPr="002B0F21">
        <w:rPr>
          <w:rFonts w:eastAsia="Calibri"/>
          <w:b/>
          <w:sz w:val="28"/>
          <w:szCs w:val="28"/>
          <w:lang w:val="en-GB"/>
        </w:rPr>
        <w:t xml:space="preserve"> (Corresponding Author)</w:t>
      </w:r>
    </w:p>
    <w:p w14:paraId="4429EB4D" w14:textId="77777777" w:rsidR="00D82693" w:rsidRPr="002B0F21" w:rsidRDefault="00D82693" w:rsidP="007B7D68">
      <w:pPr>
        <w:jc w:val="center"/>
        <w:rPr>
          <w:rFonts w:eastAsia="Calibri"/>
          <w:b/>
          <w:sz w:val="28"/>
          <w:szCs w:val="28"/>
          <w:vertAlign w:val="superscript"/>
          <w:lang w:val="en-GB"/>
        </w:rPr>
      </w:pPr>
      <w:r w:rsidRPr="002B0F21">
        <w:rPr>
          <w:rFonts w:eastAsia="Calibri"/>
          <w:b/>
          <w:sz w:val="28"/>
          <w:szCs w:val="28"/>
          <w:lang w:val="en-GB"/>
        </w:rPr>
        <w:t>Faculty of Accountancy</w:t>
      </w:r>
    </w:p>
    <w:p w14:paraId="1734C344" w14:textId="77777777" w:rsidR="00E67EB1" w:rsidRPr="002B0F21" w:rsidRDefault="00E67EB1" w:rsidP="007B7D68">
      <w:pPr>
        <w:jc w:val="center"/>
        <w:rPr>
          <w:rFonts w:eastAsia="Calibri"/>
          <w:b/>
          <w:sz w:val="28"/>
          <w:szCs w:val="28"/>
          <w:lang w:val="en-GB"/>
        </w:rPr>
      </w:pPr>
      <w:r w:rsidRPr="002B0F21">
        <w:rPr>
          <w:rFonts w:eastAsia="Calibri"/>
          <w:b/>
          <w:sz w:val="28"/>
          <w:szCs w:val="28"/>
          <w:lang w:val="en-GB"/>
        </w:rPr>
        <w:t>University Teknologi MARA</w:t>
      </w:r>
    </w:p>
    <w:p w14:paraId="5E33B675" w14:textId="77777777" w:rsidR="00D82693" w:rsidRPr="002B0F21" w:rsidRDefault="00D82693" w:rsidP="007B7D68">
      <w:pPr>
        <w:tabs>
          <w:tab w:val="left" w:pos="1440"/>
        </w:tabs>
        <w:jc w:val="center"/>
        <w:rPr>
          <w:rFonts w:eastAsia="Calibri"/>
          <w:b/>
          <w:sz w:val="28"/>
          <w:szCs w:val="28"/>
          <w:lang w:val="en-GB"/>
        </w:rPr>
      </w:pPr>
      <w:r w:rsidRPr="002B0F21">
        <w:rPr>
          <w:rFonts w:eastAsia="Calibri"/>
          <w:b/>
          <w:sz w:val="28"/>
          <w:szCs w:val="28"/>
          <w:lang w:val="en-GB"/>
        </w:rPr>
        <w:t>Malaysia</w:t>
      </w:r>
    </w:p>
    <w:p w14:paraId="00EB8D89" w14:textId="77777777" w:rsidR="00E67EB1" w:rsidRPr="002B0F21" w:rsidRDefault="00E67EB1" w:rsidP="007B7D68">
      <w:pPr>
        <w:jc w:val="center"/>
        <w:rPr>
          <w:rFonts w:eastAsia="Calibri"/>
          <w:b/>
          <w:sz w:val="28"/>
          <w:szCs w:val="28"/>
          <w:lang w:val="en-GB"/>
        </w:rPr>
      </w:pPr>
      <w:r w:rsidRPr="002B0F21">
        <w:rPr>
          <w:rFonts w:eastAsia="Calibri"/>
          <w:b/>
          <w:color w:val="0563C1"/>
          <w:sz w:val="28"/>
          <w:szCs w:val="28"/>
          <w:u w:val="single"/>
          <w:lang w:val="en-GB"/>
        </w:rPr>
        <w:t>masli856@salam.uitm.edu.my</w:t>
      </w:r>
    </w:p>
    <w:p w14:paraId="67A16AE1" w14:textId="77777777" w:rsidR="00E67EB1" w:rsidRPr="002B0F21" w:rsidRDefault="00E67EB1" w:rsidP="007B7D68">
      <w:pPr>
        <w:jc w:val="center"/>
        <w:rPr>
          <w:rFonts w:eastAsia="Calibri"/>
          <w:b/>
          <w:sz w:val="28"/>
          <w:szCs w:val="28"/>
          <w:lang w:val="en-GB"/>
        </w:rPr>
      </w:pPr>
    </w:p>
    <w:p w14:paraId="368E16BA" w14:textId="77777777" w:rsidR="00E67EB1" w:rsidRPr="002B0F21" w:rsidRDefault="00E67EB1" w:rsidP="007B7D68">
      <w:pPr>
        <w:jc w:val="center"/>
        <w:rPr>
          <w:rFonts w:eastAsia="Calibri"/>
          <w:b/>
          <w:sz w:val="28"/>
          <w:szCs w:val="28"/>
          <w:lang w:val="en-GB"/>
        </w:rPr>
      </w:pPr>
      <w:r w:rsidRPr="002B0F21">
        <w:rPr>
          <w:rFonts w:eastAsia="Calibri"/>
          <w:b/>
          <w:sz w:val="28"/>
          <w:szCs w:val="28"/>
          <w:lang w:val="en-GB"/>
        </w:rPr>
        <w:t>Surendranath Rakesh Jory</w:t>
      </w:r>
    </w:p>
    <w:p w14:paraId="040AAC79" w14:textId="77777777" w:rsidR="008E3ECA" w:rsidRPr="002B0F21" w:rsidRDefault="008E3ECA" w:rsidP="007B7D68">
      <w:pPr>
        <w:jc w:val="center"/>
        <w:rPr>
          <w:rFonts w:eastAsia="Calibri"/>
          <w:b/>
          <w:sz w:val="28"/>
          <w:szCs w:val="28"/>
          <w:lang w:val="en-GB"/>
        </w:rPr>
      </w:pPr>
      <w:r w:rsidRPr="002B0F21">
        <w:rPr>
          <w:rFonts w:eastAsia="Calibri"/>
          <w:b/>
          <w:sz w:val="28"/>
          <w:szCs w:val="28"/>
          <w:lang w:val="en-GB"/>
        </w:rPr>
        <w:t>Banking and Finance Department</w:t>
      </w:r>
    </w:p>
    <w:p w14:paraId="28875BB3" w14:textId="77777777" w:rsidR="00E67EB1" w:rsidRPr="002B0F21" w:rsidRDefault="00E67EB1" w:rsidP="007B7D68">
      <w:pPr>
        <w:jc w:val="center"/>
        <w:rPr>
          <w:rFonts w:eastAsia="Calibri"/>
          <w:b/>
          <w:sz w:val="28"/>
          <w:szCs w:val="28"/>
          <w:lang w:val="en-GB"/>
        </w:rPr>
      </w:pPr>
      <w:r w:rsidRPr="002B0F21">
        <w:rPr>
          <w:rFonts w:eastAsia="Calibri"/>
          <w:b/>
          <w:sz w:val="28"/>
          <w:szCs w:val="28"/>
          <w:lang w:val="en-GB"/>
        </w:rPr>
        <w:t>University of Southampton</w:t>
      </w:r>
    </w:p>
    <w:p w14:paraId="6BD5AF47" w14:textId="77777777" w:rsidR="007B7D68" w:rsidRPr="002B0F21" w:rsidRDefault="007B7D68" w:rsidP="007B7D68">
      <w:pPr>
        <w:jc w:val="center"/>
        <w:rPr>
          <w:rFonts w:eastAsia="Calibri"/>
          <w:b/>
          <w:sz w:val="28"/>
          <w:szCs w:val="28"/>
          <w:lang w:val="en-GB"/>
        </w:rPr>
      </w:pPr>
      <w:r w:rsidRPr="002B0F21">
        <w:rPr>
          <w:rFonts w:eastAsia="Calibri"/>
          <w:b/>
          <w:sz w:val="28"/>
          <w:szCs w:val="28"/>
          <w:lang w:val="en-GB"/>
        </w:rPr>
        <w:t>United Kingdom</w:t>
      </w:r>
    </w:p>
    <w:p w14:paraId="7FB21B0B" w14:textId="77777777" w:rsidR="00E67EB1" w:rsidRPr="002B0F21" w:rsidRDefault="003A6C83" w:rsidP="007B7D68">
      <w:pPr>
        <w:jc w:val="center"/>
        <w:rPr>
          <w:rFonts w:eastAsia="Calibri"/>
          <w:b/>
          <w:sz w:val="28"/>
          <w:szCs w:val="28"/>
          <w:lang w:val="en-GB"/>
        </w:rPr>
      </w:pPr>
      <w:hyperlink r:id="rId8" w:history="1">
        <w:r w:rsidR="00E67EB1" w:rsidRPr="002B0F21">
          <w:rPr>
            <w:rFonts w:eastAsia="Calibri"/>
            <w:b/>
            <w:color w:val="0563C1"/>
            <w:sz w:val="28"/>
            <w:szCs w:val="28"/>
            <w:u w:val="single"/>
            <w:lang w:val="en-GB"/>
          </w:rPr>
          <w:t>S.R.Jory@soton.ac.uk</w:t>
        </w:r>
      </w:hyperlink>
    </w:p>
    <w:p w14:paraId="6EC476B2" w14:textId="77777777" w:rsidR="00E67EB1" w:rsidRPr="002B0F21" w:rsidRDefault="00E67EB1" w:rsidP="007B7D68">
      <w:pPr>
        <w:jc w:val="center"/>
        <w:rPr>
          <w:rFonts w:eastAsia="Calibri"/>
          <w:b/>
          <w:sz w:val="28"/>
          <w:szCs w:val="28"/>
          <w:lang w:val="en-GB"/>
        </w:rPr>
      </w:pPr>
    </w:p>
    <w:p w14:paraId="020A74B1" w14:textId="77777777" w:rsidR="00E67EB1" w:rsidRPr="002B0F21" w:rsidRDefault="00E67EB1" w:rsidP="007B7D68">
      <w:pPr>
        <w:jc w:val="center"/>
        <w:rPr>
          <w:rFonts w:eastAsia="Calibri"/>
          <w:b/>
          <w:sz w:val="28"/>
          <w:szCs w:val="28"/>
          <w:lang w:val="en-GB"/>
        </w:rPr>
      </w:pPr>
      <w:r w:rsidRPr="002B0F21">
        <w:rPr>
          <w:rFonts w:eastAsia="Calibri"/>
          <w:b/>
          <w:sz w:val="28"/>
          <w:szCs w:val="28"/>
          <w:lang w:val="en-GB"/>
        </w:rPr>
        <w:t>Nnamdi Madichie</w:t>
      </w:r>
    </w:p>
    <w:p w14:paraId="662B5EAC" w14:textId="77777777" w:rsidR="008E3ECA" w:rsidRPr="002B0F21" w:rsidRDefault="008E3ECA" w:rsidP="007B7D68">
      <w:pPr>
        <w:jc w:val="center"/>
        <w:rPr>
          <w:rFonts w:eastAsia="Calibri"/>
          <w:b/>
          <w:sz w:val="28"/>
          <w:szCs w:val="28"/>
          <w:lang w:val="en-GB"/>
        </w:rPr>
      </w:pPr>
      <w:r w:rsidRPr="002B0F21">
        <w:rPr>
          <w:rFonts w:eastAsia="Calibri"/>
          <w:b/>
          <w:sz w:val="28"/>
          <w:szCs w:val="28"/>
          <w:lang w:val="en-GB"/>
        </w:rPr>
        <w:t>Centre of Research and Enterprise</w:t>
      </w:r>
    </w:p>
    <w:p w14:paraId="28DBEB6B" w14:textId="77777777" w:rsidR="00E67EB1" w:rsidRPr="002B0F21" w:rsidRDefault="00E67EB1" w:rsidP="007B7D68">
      <w:pPr>
        <w:jc w:val="center"/>
        <w:rPr>
          <w:rFonts w:eastAsia="Calibri"/>
          <w:b/>
          <w:sz w:val="28"/>
          <w:szCs w:val="28"/>
          <w:lang w:val="en-GB"/>
        </w:rPr>
      </w:pPr>
      <w:r w:rsidRPr="002B0F21">
        <w:rPr>
          <w:rFonts w:eastAsia="Calibri"/>
          <w:b/>
          <w:sz w:val="28"/>
          <w:szCs w:val="28"/>
          <w:lang w:val="en-GB"/>
        </w:rPr>
        <w:t>London School of Business and Management</w:t>
      </w:r>
    </w:p>
    <w:p w14:paraId="17E326D0" w14:textId="77777777" w:rsidR="007B7D68" w:rsidRPr="002B0F21" w:rsidRDefault="007B7D68" w:rsidP="007B7D68">
      <w:pPr>
        <w:jc w:val="center"/>
        <w:rPr>
          <w:rFonts w:eastAsia="Calibri"/>
          <w:b/>
          <w:sz w:val="28"/>
          <w:szCs w:val="28"/>
          <w:lang w:val="en-GB"/>
        </w:rPr>
      </w:pPr>
      <w:r w:rsidRPr="002B0F21">
        <w:rPr>
          <w:rFonts w:eastAsia="Calibri"/>
          <w:b/>
          <w:sz w:val="28"/>
          <w:szCs w:val="28"/>
          <w:lang w:val="en-GB"/>
        </w:rPr>
        <w:t>United Kingdom</w:t>
      </w:r>
    </w:p>
    <w:p w14:paraId="0054C339" w14:textId="77777777" w:rsidR="00E67EB1" w:rsidRPr="007B7D68" w:rsidRDefault="003A6C83" w:rsidP="007B7D68">
      <w:pPr>
        <w:jc w:val="center"/>
        <w:rPr>
          <w:rFonts w:eastAsia="Calibri"/>
          <w:b/>
          <w:lang w:val="en-GB"/>
        </w:rPr>
      </w:pPr>
      <w:hyperlink r:id="rId9" w:history="1">
        <w:r w:rsidR="00E67EB1" w:rsidRPr="002B0F21">
          <w:rPr>
            <w:rFonts w:eastAsia="Calibri"/>
            <w:b/>
            <w:color w:val="0563C1"/>
            <w:sz w:val="28"/>
            <w:szCs w:val="28"/>
            <w:u w:val="single"/>
            <w:lang w:val="en-GB"/>
          </w:rPr>
          <w:t>nnamdi.madichie@lsbm.ac.uk</w:t>
        </w:r>
      </w:hyperlink>
      <w:r w:rsidR="00E67EB1" w:rsidRPr="007B7D68">
        <w:rPr>
          <w:rFonts w:eastAsia="Calibri"/>
          <w:b/>
          <w:lang w:val="en-GB"/>
        </w:rPr>
        <w:t xml:space="preserve"> </w:t>
      </w:r>
    </w:p>
    <w:p w14:paraId="4ED20406" w14:textId="77777777" w:rsidR="007B7D68" w:rsidRPr="007B7D68" w:rsidRDefault="007B7D68" w:rsidP="007B7D68">
      <w:pPr>
        <w:jc w:val="center"/>
        <w:rPr>
          <w:rFonts w:eastAsia="SimSun"/>
          <w:lang w:val="en-GB"/>
        </w:rPr>
      </w:pPr>
    </w:p>
    <w:p w14:paraId="69F13B5C" w14:textId="77777777" w:rsidR="00E67EB1" w:rsidRDefault="00E67EB1" w:rsidP="007B7D68">
      <w:pPr>
        <w:jc w:val="center"/>
        <w:rPr>
          <w:rFonts w:eastAsia="SimSun"/>
          <w:b/>
          <w:caps/>
          <w:lang w:val="en-GB"/>
        </w:rPr>
      </w:pPr>
      <w:r w:rsidRPr="007B7D68">
        <w:rPr>
          <w:rFonts w:eastAsia="SimSun"/>
          <w:b/>
          <w:caps/>
          <w:lang w:val="en-GB"/>
        </w:rPr>
        <w:t>Abstract</w:t>
      </w:r>
    </w:p>
    <w:p w14:paraId="667F3733" w14:textId="77777777" w:rsidR="002B0F21" w:rsidRPr="007B7D68" w:rsidRDefault="002B0F21" w:rsidP="007B7D68">
      <w:pPr>
        <w:jc w:val="center"/>
        <w:rPr>
          <w:rFonts w:eastAsia="SimSun"/>
          <w:b/>
          <w:caps/>
          <w:lang w:val="en-GB"/>
        </w:rPr>
      </w:pPr>
    </w:p>
    <w:p w14:paraId="39758641" w14:textId="77777777" w:rsidR="00E67EB1" w:rsidRPr="007B7D68" w:rsidRDefault="00E67EB1" w:rsidP="007B7D68">
      <w:pPr>
        <w:ind w:firstLine="720"/>
        <w:rPr>
          <w:rFonts w:eastAsia="SimSun"/>
          <w:i/>
          <w:lang w:val="en-GB"/>
        </w:rPr>
      </w:pPr>
      <w:r w:rsidRPr="007B7D68">
        <w:rPr>
          <w:rFonts w:eastAsia="SimSun"/>
          <w:i/>
          <w:lang w:val="en-GB"/>
        </w:rPr>
        <w:t xml:space="preserve">We examine the extent to which bidders’ stock returns at acquisition announcements reflect the financing needs of the target firm. We find that bidders of financially constrained targets pay lower acquisition premiums and earn higher announcement period cumulative abnormal returns than bidders of unconstrained targets. The lower premium and positive stock market reaction are both sources of value for bidders’ shareholders. Our results contrast the findings of the literature that document an insignificant wealth transfer to bidder shareholders. </w:t>
      </w:r>
    </w:p>
    <w:p w14:paraId="6CAC4693" w14:textId="77777777" w:rsidR="002B0F21" w:rsidRDefault="002B0F21" w:rsidP="007B7D68">
      <w:pPr>
        <w:jc w:val="center"/>
        <w:rPr>
          <w:rFonts w:eastAsia="SimSun"/>
          <w:b/>
          <w:caps/>
          <w:lang w:val="en-GB"/>
        </w:rPr>
      </w:pPr>
    </w:p>
    <w:p w14:paraId="281C62E0" w14:textId="77777777" w:rsidR="00E67EB1" w:rsidRDefault="00E67EB1" w:rsidP="007B7D68">
      <w:pPr>
        <w:jc w:val="center"/>
        <w:rPr>
          <w:rFonts w:eastAsia="SimSun"/>
          <w:b/>
          <w:caps/>
          <w:lang w:val="en-GB"/>
        </w:rPr>
      </w:pPr>
      <w:r w:rsidRPr="007B7D68">
        <w:rPr>
          <w:rFonts w:eastAsia="SimSun"/>
          <w:b/>
          <w:caps/>
          <w:lang w:val="en-GB"/>
        </w:rPr>
        <w:t>Introduction</w:t>
      </w:r>
    </w:p>
    <w:p w14:paraId="6409ED63" w14:textId="77777777" w:rsidR="002B0F21" w:rsidRPr="007B7D68" w:rsidRDefault="002B0F21" w:rsidP="007B7D68">
      <w:pPr>
        <w:jc w:val="center"/>
        <w:rPr>
          <w:rFonts w:eastAsia="SimSun"/>
          <w:b/>
          <w:caps/>
          <w:lang w:val="en-GB"/>
        </w:rPr>
      </w:pPr>
    </w:p>
    <w:p w14:paraId="6BE4C9C7" w14:textId="77777777" w:rsidR="00E67EB1" w:rsidRPr="007B7D68" w:rsidRDefault="007B7D68" w:rsidP="007B7D68">
      <w:pPr>
        <w:tabs>
          <w:tab w:val="left" w:pos="720"/>
          <w:tab w:val="left" w:pos="2160"/>
        </w:tabs>
        <w:rPr>
          <w:rFonts w:eastAsia="SimSun"/>
          <w:lang w:val="en-GB"/>
        </w:rPr>
      </w:pPr>
      <w:r>
        <w:rPr>
          <w:rFonts w:eastAsia="SimSun"/>
          <w:lang w:val="en-GB"/>
        </w:rPr>
        <w:tab/>
      </w:r>
      <w:r w:rsidR="00E67EB1" w:rsidRPr="007B7D68">
        <w:rPr>
          <w:rFonts w:eastAsia="SimSun"/>
          <w:lang w:val="en-GB"/>
        </w:rPr>
        <w:t xml:space="preserve">In this paper, we examine the wealth effects of targets’ financial constraints in mergers and acquisitions (M&amp;A). Kaplan and Zingales (1997) classify firms as financially constrained as long as there exists a “wedge” between their internal and external costs of finance. Since there always exists an extra cost to raise external finance (for example, flotation costs in raising new equity), all firms are financially constrained by default, albeit to a different degree. We use an index derived from Kaplan and Zingales (1997) to categorise target firms in domestic US M&amp;As as financially constrained. The benefit of using the KZ classification in M&amp;A is that it allows us to differentiate amongst targets based on their financial constraints. We then test how the target firms’ financial constraint affects the premium paid by bidder firms in M&amp;A, as well as its impact on the wealth of the bidder shareholders. We also examine the factors that cause bidders to select targets that are financially constrained. </w:t>
      </w:r>
    </w:p>
    <w:p w14:paraId="431DB6D4" w14:textId="77777777" w:rsidR="00E67EB1" w:rsidRPr="007B7D68" w:rsidRDefault="002B0F21" w:rsidP="002B0F21">
      <w:pPr>
        <w:tabs>
          <w:tab w:val="left" w:pos="720"/>
        </w:tabs>
        <w:ind w:firstLine="0"/>
        <w:rPr>
          <w:rFonts w:eastAsia="SimSun"/>
          <w:lang w:val="en-GB"/>
        </w:rPr>
      </w:pPr>
      <w:r>
        <w:rPr>
          <w:rFonts w:eastAsia="SimSun"/>
          <w:lang w:val="en-GB"/>
        </w:rPr>
        <w:tab/>
      </w:r>
      <w:r w:rsidR="00E67EB1" w:rsidRPr="007B7D68">
        <w:rPr>
          <w:rFonts w:eastAsia="SimSun"/>
          <w:lang w:val="en-GB"/>
        </w:rPr>
        <w:t xml:space="preserve">Lamont, Polk and Saa-Requejo (2001), whose study draws heavily from Kaplan and Zingales (1997), define “financial constraints” as frictions that prevent a firm from financing all its desired investments. The interesting question, therefore, is whether investors perceive </w:t>
      </w:r>
      <w:r w:rsidR="00E67EB1" w:rsidRPr="007B7D68">
        <w:rPr>
          <w:rFonts w:eastAsia="SimSun"/>
          <w:lang w:val="en-GB"/>
        </w:rPr>
        <w:lastRenderedPageBreak/>
        <w:t>the M&amp;A market as a place to resolve target firms’ financial constraints. Using a sample of European acquisitions and accounting data, Erel, Jang and Weisbach (2015) document a decline in target firms’ cash balance, sensitivity of cash-to-cash flow and sensitivity of investment-to-cash flow post-acquisition. The authors conclude that acquisitions relieve financial frictions in target firms and is a potential source of value. However, 97.4% of their sample targets are private firms. It would be of interest to see whether investors reward the acquisitions of publicly-listed traded targets, which are subject to more public scrutiny and have access to more sources of funds (for instance, the stock market) than private firms. Our paper is a test for evidence using a different sample (i.e., US-based domestic acquisitions), wealth variables (i.e., stock market-based M&amp;A announcement period returns and M&amp;A premiums) and measures of targets’ financial constraints (i.e., the Kaplan-Zingales Index) to ascertain the value created in acquisitions of financially-constrained targets. The sample of public targets provides a stiffer test of the benefits of M&amp;A since these firms have access to more sources of funds than private firms do and, therefore, they would rely on the M&amp;A market less than private firms do as a mean to resolve their financial constraints.</w:t>
      </w:r>
    </w:p>
    <w:p w14:paraId="65FBAD44" w14:textId="77777777" w:rsidR="00E67EB1" w:rsidRDefault="00E67EB1" w:rsidP="002B0F21">
      <w:pPr>
        <w:ind w:firstLine="720"/>
        <w:rPr>
          <w:rFonts w:eastAsia="SimSun"/>
          <w:lang w:val="en-GB"/>
        </w:rPr>
      </w:pPr>
      <w:r w:rsidRPr="007B7D68">
        <w:rPr>
          <w:rFonts w:eastAsia="SimSun"/>
          <w:lang w:val="en-GB"/>
        </w:rPr>
        <w:t>Following this opening section, we undertake a review of the literature in Section 2, prior to formulating our hypotheses. We also outline the research importance in that section. The third section presents our research approach and sampling procedures. We present and discuss our findings in Section 4; and, conclude the paper in the final section.</w:t>
      </w:r>
    </w:p>
    <w:p w14:paraId="03330A22" w14:textId="77777777" w:rsidR="002B0F21" w:rsidRPr="007B7D68" w:rsidRDefault="002B0F21" w:rsidP="002B0F21">
      <w:pPr>
        <w:ind w:firstLine="720"/>
        <w:rPr>
          <w:rFonts w:eastAsia="SimSun"/>
          <w:lang w:val="en-GB"/>
        </w:rPr>
      </w:pPr>
    </w:p>
    <w:p w14:paraId="58187A90" w14:textId="77777777" w:rsidR="00E67EB1" w:rsidRDefault="00E67EB1" w:rsidP="002B0F21">
      <w:pPr>
        <w:ind w:firstLine="0"/>
        <w:jc w:val="center"/>
        <w:rPr>
          <w:rFonts w:eastAsia="SimSun"/>
          <w:b/>
          <w:caps/>
          <w:lang w:val="en-GB"/>
        </w:rPr>
      </w:pPr>
      <w:r w:rsidRPr="002B0F21">
        <w:rPr>
          <w:rFonts w:eastAsia="SimSun"/>
          <w:b/>
          <w:caps/>
          <w:lang w:val="en-GB"/>
        </w:rPr>
        <w:t>Literature Review and Hypotheses Development</w:t>
      </w:r>
    </w:p>
    <w:p w14:paraId="3E22D9B4" w14:textId="77777777" w:rsidR="002B0F21" w:rsidRPr="002B0F21" w:rsidRDefault="002B0F21" w:rsidP="002B0F21">
      <w:pPr>
        <w:ind w:firstLine="0"/>
        <w:jc w:val="center"/>
        <w:rPr>
          <w:rFonts w:eastAsia="SimSun"/>
          <w:b/>
          <w:caps/>
          <w:lang w:val="en-GB"/>
        </w:rPr>
      </w:pPr>
    </w:p>
    <w:p w14:paraId="5A06B4BE" w14:textId="77777777" w:rsidR="00E67EB1" w:rsidRPr="007B7D68" w:rsidRDefault="00E67EB1" w:rsidP="002B0F21">
      <w:pPr>
        <w:ind w:firstLine="720"/>
        <w:rPr>
          <w:rFonts w:eastAsia="SimSun"/>
          <w:lang w:val="en-GB"/>
        </w:rPr>
      </w:pPr>
      <w:r w:rsidRPr="007B7D68">
        <w:rPr>
          <w:rFonts w:eastAsia="SimSun"/>
          <w:lang w:val="en-GB"/>
        </w:rPr>
        <w:t xml:space="preserve">Kaplan and Zingales (1997) (henceforth KZ), find that “financially constrained” does not equate to “financially distressed”. They find that financially constrained firms are associated with increases in debt. Moreover, firms that are likely or possibly constrained are associated with respectable interest coverage ratios, i.e., their medians range between 2.84 and 4.20. Lastly, possibly constrained firms are as healthy as firms that were never financially constrained. Conversely, using 62 financially distressed firms from 1979-1988 (which coincides with KZ’s sample period), Brown, James and Mooradian (1994) document mean and median interest coverage ratios of 0.634 and 0.434, respectively. Furthermore, the authors document that financially distressed firms are “extremely” highly geared with mean and median leverage ratios of 0.83 and 0.792, respectively, which severely handicap their ability to raise further debt and these firms have recourse to asset sales as a means to raise finance. Consequently, the financial characteristics between financially-constrained and financially-distressed/bankrupt firms differ. </w:t>
      </w:r>
    </w:p>
    <w:p w14:paraId="4E50BB82" w14:textId="77777777" w:rsidR="00E67EB1" w:rsidRPr="007B7D68" w:rsidRDefault="00E67EB1" w:rsidP="002B0F21">
      <w:pPr>
        <w:ind w:firstLine="720"/>
        <w:rPr>
          <w:rFonts w:eastAsia="SimSun"/>
          <w:lang w:val="en-GB"/>
        </w:rPr>
      </w:pPr>
      <w:r w:rsidRPr="007B7D68">
        <w:rPr>
          <w:rFonts w:eastAsia="SimSun"/>
          <w:lang w:val="en-GB"/>
        </w:rPr>
        <w:t xml:space="preserve">Lamont </w:t>
      </w:r>
      <w:r w:rsidRPr="007B7D68">
        <w:rPr>
          <w:rFonts w:eastAsia="SimSun"/>
          <w:i/>
          <w:lang w:val="en-GB"/>
        </w:rPr>
        <w:t xml:space="preserve">et al. </w:t>
      </w:r>
      <w:r w:rsidRPr="007B7D68">
        <w:rPr>
          <w:rFonts w:eastAsia="SimSun"/>
          <w:lang w:val="en-GB"/>
        </w:rPr>
        <w:t xml:space="preserve">(2001) too do not use “financial constraints” to mean financial distress or economic distress or bankruptcy risk though the authors caution that they are possibly correlated (similar to Livdan, Sapriza and Zhang’s (2009) study of the effects of financial constraints on expected returns). Likewise, while it is well documented that the stock returns of financially distressed firms are negative (see Campbell, Hilscher and Szilagyi, 2011), there is little consensus on the direction of stock returns of financially constrained firms. Lamont </w:t>
      </w:r>
      <w:r w:rsidRPr="007B7D68">
        <w:rPr>
          <w:rFonts w:eastAsia="SimSun"/>
          <w:i/>
          <w:lang w:val="en-GB"/>
        </w:rPr>
        <w:t xml:space="preserve">et al. </w:t>
      </w:r>
      <w:r w:rsidRPr="007B7D68">
        <w:rPr>
          <w:rFonts w:eastAsia="SimSun"/>
          <w:lang w:val="en-GB"/>
        </w:rPr>
        <w:t>(2011) report that financial constraints and stock returns are inversely related while Whited and Wu (2006), and Livdan, Sapriza and Zhang’s (2009) find that they are directly related. Thus, results based on studies of acquisitions of failed/bankrupt/distressed targets (for instance, Bartunek, Madura and Tucker, 1995; Hotchkiss and Mooradian, 1998; Jory and Madura, 2009; Faelten and Vitkova, 2014; Meier and Servaes, 2014; Precourt and Oppenheimer, 2016; Bruyland and Maeseneire, 2016) are not wholly applicable to acquisitions of financially constrained firms.</w:t>
      </w:r>
    </w:p>
    <w:p w14:paraId="0A3645F1" w14:textId="77777777" w:rsidR="00E67EB1" w:rsidRPr="007B7D68" w:rsidRDefault="00E67EB1" w:rsidP="002B0F21">
      <w:pPr>
        <w:ind w:firstLine="720"/>
        <w:rPr>
          <w:rFonts w:eastAsia="SimSun"/>
          <w:lang w:val="en-GB"/>
        </w:rPr>
      </w:pPr>
      <w:r w:rsidRPr="007B7D68">
        <w:rPr>
          <w:rFonts w:eastAsia="SimSun"/>
          <w:lang w:val="en-GB"/>
        </w:rPr>
        <w:t xml:space="preserve">We briefly summarize the findings of the literature on distressed and bankrupt acquisitions as follows. Bruton, Oviatt and White (1994) examine 51 acquisitions of financially </w:t>
      </w:r>
      <w:r w:rsidRPr="007B7D68">
        <w:rPr>
          <w:rFonts w:eastAsia="SimSun"/>
          <w:lang w:val="en-GB"/>
        </w:rPr>
        <w:lastRenderedPageBreak/>
        <w:t>distressed firms and find that acquirer’s prior acquisition experience is positively related to acquisition performance. Clark and Ofek (1994) find that restructuring success is positively related to the financial distress of the target. Using a sample of 55 acquisitions in Chapter 11, Hotchkiss and Mooradian (1998) document positive and significant abnormal stock returns for the bidder and bankrupt target at the announcement of the acquisition. The authors conclude that takeovers represent an efficient deployment of bankrupt assets. Bartunek, Madura and Tucker (1995), Jory and Madura (2009), and Faelten and Vitkova (2014) find that acquirers of bankrupt assets earn positive abnormal returns at the M&amp;A announcement. Meier and Servaes (2014) document that acquirers of bankrupt companies or assets earn excess returns higher than when they acquire regular targets. The authors conclude that this evidence is consistent with the view that acquirers benefit from fire sales of distressed and bankrupt companies. Precourt and Oppenheimer (2016) find that distressed targets sell their assets at a premium compared to bankrupt firms. They also find that acquisitions in Chapter 11 offer greater economic value than acquisitions outside of bankruptcy. Bruyland and Maeseneire (2016) find that acquisitions of distressed firms lead to an increase in bidder’s default risk.</w:t>
      </w:r>
    </w:p>
    <w:p w14:paraId="5F25EE9D" w14:textId="77777777" w:rsidR="00E67EB1" w:rsidRPr="007B7D68" w:rsidRDefault="00E67EB1" w:rsidP="002B0F21">
      <w:pPr>
        <w:ind w:firstLine="720"/>
        <w:rPr>
          <w:rFonts w:eastAsia="SimSun"/>
          <w:lang w:val="en-GB"/>
        </w:rPr>
      </w:pPr>
      <w:r w:rsidRPr="007B7D68">
        <w:rPr>
          <w:rFonts w:eastAsia="SimSun"/>
          <w:lang w:val="en-GB"/>
        </w:rPr>
        <w:t xml:space="preserve">M&amp;A remains an important corporate restructuring and reorganization strategy, and research on the topic has been ongoing for several decades. The findings from the finance literature suggest that while M&amp;A reward target firm shareholders, they fail to deliver for bidder firm shareholders (Gregory, 1997; Agrawal and Jaffe, 2000). There are various propositions advanced to explain this underperformance. For instance, it is likely that managers of the bidding firms view takeovers as a means to maximize their own interests at the expense of their shareholders (Cartwright and Schoenberg, 2006), which is consistent with the classic agency theory of Jensen and Meckling (1976). There is also the possibility that these managers overestimate the value of their target firms (Seth, Song and Pettit, 2000), which is consistent with the managerial hubris hypothesis of Jensen and Ruback (1983) and Fuller </w:t>
      </w:r>
      <w:r w:rsidRPr="007B7D68">
        <w:rPr>
          <w:rFonts w:eastAsia="SimSun"/>
          <w:i/>
          <w:lang w:val="en-GB"/>
        </w:rPr>
        <w:t xml:space="preserve">et al. </w:t>
      </w:r>
      <w:r w:rsidRPr="007B7D68">
        <w:rPr>
          <w:rFonts w:eastAsia="SimSun"/>
          <w:lang w:val="en-GB"/>
        </w:rPr>
        <w:t>(2002). Under the managerial hubris hypothesis, managers of the bidding firm erroneously believe that they are better able to extract value from the target firm’s assets than the target’s current managers.</w:t>
      </w:r>
    </w:p>
    <w:p w14:paraId="4D3FE27D" w14:textId="77777777" w:rsidR="00E67EB1" w:rsidRPr="007B7D68" w:rsidRDefault="00E67EB1" w:rsidP="002B0F21">
      <w:pPr>
        <w:ind w:firstLine="720"/>
        <w:rPr>
          <w:rFonts w:eastAsia="SimSun"/>
          <w:lang w:val="en-GB"/>
        </w:rPr>
      </w:pPr>
      <w:r w:rsidRPr="007B7D68">
        <w:rPr>
          <w:rFonts w:eastAsia="SimSun"/>
          <w:lang w:val="en-GB"/>
        </w:rPr>
        <w:t xml:space="preserve">Besides the finance literature, attempts to explain the disappointing performance of M&amp;A have been made in the strategy and organizational behaviour literature. While not an exhaustive list, the following reasons have been advanced as explanations of the bidding firms’ underperformance: wrong decision-making and poor integration processes (also see, Schweiger and Very, 2003); poor organizational learning from prior M&amp;A experiments (also see, Hayward, 2002); and a lack of culture fit between the bidder and the target (also see, Cartwright, 2005). </w:t>
      </w:r>
    </w:p>
    <w:p w14:paraId="26E0AD01" w14:textId="77777777" w:rsidR="00E67EB1" w:rsidRPr="007B7D68" w:rsidRDefault="00E67EB1" w:rsidP="002B0F21">
      <w:pPr>
        <w:ind w:firstLine="720"/>
        <w:rPr>
          <w:rFonts w:eastAsia="SimSun"/>
          <w:lang w:val="en-GB"/>
        </w:rPr>
      </w:pPr>
      <w:r w:rsidRPr="007B7D68">
        <w:rPr>
          <w:rFonts w:eastAsia="SimSun"/>
          <w:lang w:val="en-GB"/>
        </w:rPr>
        <w:t>Despite the extant</w:t>
      </w:r>
      <w:r w:rsidRPr="007B7D68" w:rsidDel="00397400">
        <w:rPr>
          <w:rFonts w:eastAsia="SimSun"/>
          <w:lang w:val="en-GB"/>
        </w:rPr>
        <w:t xml:space="preserve"> </w:t>
      </w:r>
      <w:r w:rsidRPr="007B7D68">
        <w:rPr>
          <w:rFonts w:eastAsia="SimSun"/>
          <w:lang w:val="en-GB"/>
        </w:rPr>
        <w:t xml:space="preserve">research on M&amp;A, the empirical findings to date suggest that M&amp;A continue to underperform prompting calls for the examination of omitted variables in the literature (see King et al., 2004). We examine the financial constraints of the target firms, which is important for various reasons. First, Lamont </w:t>
      </w:r>
      <w:r w:rsidRPr="007B7D68">
        <w:rPr>
          <w:rFonts w:eastAsia="SimSun"/>
          <w:i/>
          <w:lang w:val="en-GB"/>
        </w:rPr>
        <w:t xml:space="preserve">et al. </w:t>
      </w:r>
      <w:r w:rsidRPr="007B7D68">
        <w:rPr>
          <w:rFonts w:eastAsia="SimSun"/>
          <w:lang w:val="en-GB"/>
        </w:rPr>
        <w:t xml:space="preserve">(2001) find that “financial constraints” affect firm value and that the stock performance of financially constrained firms differs from unconstrained ones. Other studies that document how financial constraint affects stock returns include Gomes, Yaron and Zhang (2006), Whited and Wu (2006), Livdan, Sapriza and Zhang (2009), and Campello and Chen (2010). To the extent that “financial constraints” is a priced factor in stock returns, it would affect the stock returns of acquirers at M&amp;A announcements. To the best of our knowledge, how much of this factor affects bidders’ wealth in M&amp;A is yet to be resolved. This paper tests the extent to which part of the factor structure in bidders’ stock returns at M&amp;A announcements reflects a particular source of economic information, i.e., the degree of financial constraints in the target firm. </w:t>
      </w:r>
    </w:p>
    <w:p w14:paraId="1459BFCE" w14:textId="77777777" w:rsidR="00E67EB1" w:rsidRPr="007B7D68" w:rsidRDefault="00E67EB1" w:rsidP="002B0F21">
      <w:pPr>
        <w:ind w:firstLine="720"/>
        <w:rPr>
          <w:rFonts w:eastAsia="SimSun"/>
          <w:lang w:val="en-GB"/>
        </w:rPr>
      </w:pPr>
      <w:r w:rsidRPr="007B7D68">
        <w:rPr>
          <w:rFonts w:eastAsia="SimSun"/>
          <w:lang w:val="en-GB"/>
        </w:rPr>
        <w:t>Second, and as documented above, financial constraints do not necessarily imply that the business’ survival is at stake to the same extent as financial distress. In the latter case, these firms are close to or already in a bankruptcy state. Firms that are financially distressed often cannot secure financing without major restructuring (mostly through Chapters 7 and 11 of the Bankruptcy Reform Act of 1978). Conversely, financially constrained firms do not require to be restructured to continue in operation.</w:t>
      </w:r>
    </w:p>
    <w:p w14:paraId="521FFD67" w14:textId="77777777" w:rsidR="00E67EB1" w:rsidRPr="007B7D68" w:rsidRDefault="00E67EB1" w:rsidP="002B0F21">
      <w:pPr>
        <w:ind w:firstLine="720"/>
        <w:rPr>
          <w:rFonts w:eastAsia="SimSun"/>
          <w:lang w:val="en-GB"/>
        </w:rPr>
      </w:pPr>
      <w:r w:rsidRPr="007B7D68">
        <w:rPr>
          <w:rFonts w:eastAsia="SimSun"/>
          <w:lang w:val="en-GB"/>
        </w:rPr>
        <w:t>Third, and to the extent that “financial constraints” and “financial distress” are partially correlated, in many instances it is not possible to calculate an index of financial constraints for bankrupt or distressed targets since many of them become delisted. Conversely, our study offers the possibility to calculate an index of financial distress for all target firms, which should serve to complement prior findings and resolve potential biases inherent in samples of distressed and/or bankrupt targets.</w:t>
      </w:r>
    </w:p>
    <w:p w14:paraId="304941C5" w14:textId="346C59CB" w:rsidR="00E67EB1" w:rsidRDefault="00E67EB1" w:rsidP="002B0F21">
      <w:pPr>
        <w:ind w:firstLine="714"/>
        <w:rPr>
          <w:rFonts w:eastAsia="SimSun"/>
          <w:lang w:val="en-GB"/>
        </w:rPr>
      </w:pPr>
      <w:r w:rsidRPr="007B7D68">
        <w:rPr>
          <w:rFonts w:eastAsia="SimSun"/>
          <w:lang w:val="en-GB"/>
        </w:rPr>
        <w:t>The major difficulty of financially constrained firms is a lack of liquidity and capital, which could be due to internal as well as external factors (for instance, during the peak of the 2007-2008 global financial crisis many firms experienced difficulties in raising finance (Ivashina and Scharfstein, 2010; Mokhova, 2011)). These firms could potentially fare better from external funding. It is in this context that we argue that M&amp;A can be a source of value-added. The bidder firm can possibly extract value from the acquisition of a financially constrained target in two ways: (i) by unblocking vital sources of finances to allow the target firm to realize its potential, and (ii) by negotiating a bargain deal that will benefit its shareholders. To the extent that a target firm is in violation of debt covenants, deprived of its usual sources of credit, renegotiating debt payments, or unable to fund new investments (Kaplan and Zingales, 1997), the combination of its business with another firm would increase the combined entity’s asset base, which should improve access to finance for the target firm. All other things being equal, it is unlikely that a bidder firm will pay the same premium for a financially constrained target as for an unconstrained one and does not extract a price for improving the target’s access to finance. As far as bidder firms extract a price for improving the sources of finance of target firms (consistent with Stein, 1997, and Erel et al., 2015), acquisitions of financially constrained targets would be associated with lower M&amp;A premium.</w:t>
      </w:r>
      <w:r w:rsidR="005F690D" w:rsidRPr="007B7D68">
        <w:rPr>
          <w:rFonts w:eastAsia="SimSun"/>
          <w:lang w:val="en-GB"/>
        </w:rPr>
        <w:t xml:space="preserve"> </w:t>
      </w:r>
      <w:r w:rsidRPr="007B7D68">
        <w:rPr>
          <w:rFonts w:eastAsia="SimSun"/>
          <w:lang w:val="en-GB"/>
        </w:rPr>
        <w:t>The lower premium serves to compensate the bidder firm in lessening the financial constraints of the target firm. Thus, in terms of hypotheses, we offer two direct tests as follows:</w:t>
      </w:r>
    </w:p>
    <w:p w14:paraId="6D40B338" w14:textId="77777777" w:rsidR="001117BA" w:rsidRPr="007B7D68" w:rsidRDefault="001117BA" w:rsidP="002B0F21">
      <w:pPr>
        <w:ind w:firstLine="714"/>
        <w:rPr>
          <w:rFonts w:eastAsia="SimSun"/>
          <w:lang w:val="en-GB"/>
        </w:rPr>
      </w:pPr>
    </w:p>
    <w:p w14:paraId="056CE4E2" w14:textId="4D2ACC7C" w:rsidR="00E67EB1" w:rsidRDefault="00E67EB1" w:rsidP="001117BA">
      <w:pPr>
        <w:ind w:left="1434" w:right="357" w:hanging="720"/>
        <w:rPr>
          <w:rFonts w:eastAsia="SimSun"/>
          <w:i/>
          <w:sz w:val="20"/>
          <w:szCs w:val="20"/>
          <w:lang w:val="en-GB"/>
        </w:rPr>
      </w:pPr>
      <w:r w:rsidRPr="001573EC">
        <w:rPr>
          <w:rFonts w:eastAsia="SimSun"/>
          <w:i/>
          <w:sz w:val="20"/>
          <w:szCs w:val="20"/>
          <w:lang w:val="en-GB"/>
        </w:rPr>
        <w:t xml:space="preserve">H1: </w:t>
      </w:r>
      <w:r w:rsidRPr="001573EC">
        <w:rPr>
          <w:rFonts w:eastAsia="SimSun"/>
          <w:i/>
          <w:sz w:val="20"/>
          <w:szCs w:val="20"/>
          <w:lang w:val="en-GB"/>
        </w:rPr>
        <w:tab/>
        <w:t>Bidders of financially constrained targets (FCTs) experience positive announcement period cumulative abnormal returns (CARs)</w:t>
      </w:r>
      <w:r w:rsidR="001117BA">
        <w:rPr>
          <w:rFonts w:eastAsia="SimSun"/>
          <w:i/>
          <w:sz w:val="20"/>
          <w:szCs w:val="20"/>
          <w:lang w:val="en-GB"/>
        </w:rPr>
        <w:t>.</w:t>
      </w:r>
    </w:p>
    <w:p w14:paraId="37C3EAD5" w14:textId="77777777" w:rsidR="001117BA" w:rsidRPr="001573EC" w:rsidRDefault="001117BA" w:rsidP="001117BA">
      <w:pPr>
        <w:ind w:left="1434" w:right="357" w:hanging="720"/>
        <w:rPr>
          <w:rFonts w:eastAsia="SimSun"/>
          <w:i/>
          <w:sz w:val="20"/>
          <w:szCs w:val="20"/>
          <w:lang w:val="en-GB"/>
        </w:rPr>
      </w:pPr>
    </w:p>
    <w:p w14:paraId="3D955C10" w14:textId="7DF39E4A" w:rsidR="00E67EB1" w:rsidRDefault="00E67EB1" w:rsidP="007B7D68">
      <w:pPr>
        <w:ind w:left="357" w:right="357"/>
        <w:rPr>
          <w:rFonts w:eastAsia="SimSun"/>
          <w:i/>
          <w:sz w:val="20"/>
          <w:szCs w:val="20"/>
          <w:lang w:val="en-GB"/>
        </w:rPr>
      </w:pPr>
      <w:r w:rsidRPr="001573EC">
        <w:rPr>
          <w:rFonts w:eastAsia="SimSun"/>
          <w:i/>
          <w:sz w:val="20"/>
          <w:szCs w:val="20"/>
          <w:lang w:val="en-GB"/>
        </w:rPr>
        <w:t xml:space="preserve">H2: </w:t>
      </w:r>
      <w:r w:rsidRPr="001573EC">
        <w:rPr>
          <w:rFonts w:eastAsia="SimSun"/>
          <w:i/>
          <w:sz w:val="20"/>
          <w:szCs w:val="20"/>
          <w:lang w:val="en-GB"/>
        </w:rPr>
        <w:tab/>
        <w:t>The M&amp;A premium is inversely related to a target’s degree of financial constraint</w:t>
      </w:r>
      <w:r w:rsidR="001117BA">
        <w:rPr>
          <w:rFonts w:eastAsia="SimSun"/>
          <w:i/>
          <w:sz w:val="20"/>
          <w:szCs w:val="20"/>
          <w:lang w:val="en-GB"/>
        </w:rPr>
        <w:t>.</w:t>
      </w:r>
    </w:p>
    <w:p w14:paraId="1F710072" w14:textId="77777777" w:rsidR="001117BA" w:rsidRPr="001573EC" w:rsidRDefault="001117BA" w:rsidP="007B7D68">
      <w:pPr>
        <w:ind w:left="357" w:right="357"/>
        <w:rPr>
          <w:rFonts w:eastAsia="SimSun"/>
          <w:i/>
          <w:sz w:val="20"/>
          <w:szCs w:val="20"/>
          <w:lang w:val="en-GB"/>
        </w:rPr>
      </w:pPr>
    </w:p>
    <w:p w14:paraId="25F9A0DD" w14:textId="03C14E6D" w:rsidR="00E67EB1" w:rsidRPr="001117BA" w:rsidRDefault="00E67EB1" w:rsidP="001117BA">
      <w:pPr>
        <w:jc w:val="center"/>
        <w:rPr>
          <w:rFonts w:eastAsia="SimSun"/>
          <w:b/>
          <w:caps/>
          <w:lang w:val="en-GB"/>
        </w:rPr>
      </w:pPr>
      <w:r w:rsidRPr="001117BA">
        <w:rPr>
          <w:rFonts w:eastAsia="SimSun"/>
          <w:b/>
          <w:caps/>
          <w:lang w:val="en-GB"/>
        </w:rPr>
        <w:t>Data and Methods</w:t>
      </w:r>
    </w:p>
    <w:p w14:paraId="749D09F6" w14:textId="414CF7E7" w:rsidR="00E67EB1" w:rsidRPr="00AB753E" w:rsidRDefault="00E67EB1" w:rsidP="00AB753E">
      <w:pPr>
        <w:spacing w:before="240" w:after="240"/>
        <w:ind w:firstLine="720"/>
        <w:rPr>
          <w:rFonts w:eastAsia="SimSun"/>
          <w:b/>
          <w:lang w:val="en-GB"/>
        </w:rPr>
      </w:pPr>
      <w:r w:rsidRPr="00AB753E">
        <w:rPr>
          <w:rFonts w:eastAsia="SimSun"/>
          <w:b/>
          <w:lang w:val="en-GB"/>
        </w:rPr>
        <w:t>Data and Sampling</w:t>
      </w:r>
    </w:p>
    <w:p w14:paraId="47940DBD" w14:textId="76576EAF" w:rsidR="00E67EB1" w:rsidRDefault="00E67EB1" w:rsidP="00416365">
      <w:pPr>
        <w:ind w:firstLine="720"/>
        <w:rPr>
          <w:rFonts w:eastAsia="SimSun"/>
          <w:lang w:val="en-GB"/>
        </w:rPr>
      </w:pPr>
      <w:r w:rsidRPr="007B7D68">
        <w:rPr>
          <w:rFonts w:eastAsia="SimSun"/>
          <w:lang w:val="en-GB"/>
        </w:rPr>
        <w:t>Our sample period starts in 1985 and ends in 2012. Domestic M&amp;A data is obtained from the Thomson One Deal database. Both bidders and targets are US publicly-listed firms, and M&amp;A deals are completed as well as the deal value is reported. We exclude firms with SICs 4900-4999 and 6000-6999 since they are highly regulated. Bidder firms should have return data in the Center for Research in Security Prices (CRSP) database and accounting data in the COMPUSTAT database. Target firms should have data in CRSP to calculate the M&amp;A premium and they should have data in COMPUSTAT to calculate their KZ index. The sample distribution is presented in Table 1.</w:t>
      </w:r>
      <w:r w:rsidR="00416365">
        <w:rPr>
          <w:rFonts w:eastAsia="SimSun"/>
          <w:lang w:val="en-GB"/>
        </w:rPr>
        <w:t xml:space="preserve"> </w:t>
      </w:r>
    </w:p>
    <w:p w14:paraId="266C376C" w14:textId="7D9DB564" w:rsidR="00CB3664" w:rsidRPr="00CB3664" w:rsidRDefault="00416365" w:rsidP="00416365">
      <w:pPr>
        <w:ind w:firstLine="720"/>
        <w:rPr>
          <w:rFonts w:eastAsia="SimSun"/>
          <w:lang w:val="en-GB"/>
        </w:rPr>
      </w:pPr>
      <w:r w:rsidRPr="00416365">
        <w:rPr>
          <w:rFonts w:eastAsia="SimSun"/>
          <w:lang w:val="en-GB"/>
        </w:rPr>
        <w:t>The highest number of M&amp;A occurred in the year 1998 (309 in that year, which represents 7.01% of the total sample). The second highest number of acquisitions occurred in 1999 (n = 280, which represents 6.36% of the overall sample). The total number of M&amp;A over the sample period from 1985 to 2012 is 4,405.</w:t>
      </w:r>
    </w:p>
    <w:tbl>
      <w:tblPr>
        <w:tblW w:w="5000" w:type="pct"/>
        <w:tblBorders>
          <w:top w:val="single" w:sz="4" w:space="0" w:color="7F7F7F"/>
          <w:bottom w:val="single" w:sz="4" w:space="0" w:color="7F7F7F"/>
        </w:tblBorders>
        <w:tblLook w:val="0620" w:firstRow="1" w:lastRow="0" w:firstColumn="0" w:lastColumn="0" w:noHBand="1" w:noVBand="1"/>
      </w:tblPr>
      <w:tblGrid>
        <w:gridCol w:w="4220"/>
        <w:gridCol w:w="2403"/>
        <w:gridCol w:w="2403"/>
      </w:tblGrid>
      <w:tr w:rsidR="00AA67BA" w:rsidRPr="00416365" w14:paraId="6B807D85" w14:textId="77777777" w:rsidTr="00265A8A">
        <w:trPr>
          <w:trHeight w:val="263"/>
        </w:trPr>
        <w:tc>
          <w:tcPr>
            <w:tcW w:w="5000" w:type="pct"/>
            <w:gridSpan w:val="3"/>
            <w:tcBorders>
              <w:top w:val="single" w:sz="4" w:space="0" w:color="auto"/>
              <w:left w:val="nil"/>
              <w:bottom w:val="single" w:sz="4" w:space="0" w:color="auto"/>
              <w:right w:val="nil"/>
            </w:tcBorders>
            <w:vAlign w:val="center"/>
          </w:tcPr>
          <w:p w14:paraId="405ABCB0" w14:textId="77777777" w:rsidR="004155B7" w:rsidRPr="00416365" w:rsidRDefault="00AA67BA" w:rsidP="00CB3664">
            <w:pPr>
              <w:spacing w:after="160"/>
              <w:ind w:firstLine="0"/>
              <w:jc w:val="center"/>
              <w:rPr>
                <w:rFonts w:eastAsia="Times New Roman"/>
                <w:b/>
                <w:bCs/>
                <w:color w:val="000000"/>
                <w:sz w:val="20"/>
                <w:szCs w:val="20"/>
                <w:lang w:val="en-GB"/>
              </w:rPr>
            </w:pPr>
            <w:r w:rsidRPr="00416365">
              <w:rPr>
                <w:rFonts w:eastAsia="Times New Roman"/>
                <w:b/>
                <w:bCs/>
                <w:color w:val="000000"/>
                <w:sz w:val="20"/>
                <w:szCs w:val="20"/>
                <w:lang w:val="en-GB"/>
              </w:rPr>
              <w:t>Table 1</w:t>
            </w:r>
          </w:p>
          <w:p w14:paraId="5ACC525C" w14:textId="41284137" w:rsidR="00AA67BA" w:rsidRPr="00CB3664" w:rsidRDefault="00AA67BA" w:rsidP="00CB3664">
            <w:pPr>
              <w:spacing w:after="160"/>
              <w:ind w:firstLine="0"/>
              <w:jc w:val="center"/>
              <w:rPr>
                <w:rFonts w:eastAsia="Times New Roman"/>
                <w:b/>
                <w:bCs/>
                <w:color w:val="000000"/>
                <w:sz w:val="20"/>
                <w:szCs w:val="20"/>
                <w:lang w:val="en-GB"/>
              </w:rPr>
            </w:pPr>
            <w:r w:rsidRPr="00416365">
              <w:rPr>
                <w:rFonts w:eastAsia="Times New Roman"/>
                <w:b/>
                <w:bCs/>
                <w:color w:val="000000"/>
                <w:sz w:val="20"/>
                <w:szCs w:val="20"/>
                <w:lang w:val="en-GB"/>
              </w:rPr>
              <w:t>Sample Distribution of M&amp;A Involving Financial Constrained Targets (FCTs)</w:t>
            </w:r>
          </w:p>
        </w:tc>
      </w:tr>
      <w:tr w:rsidR="00CB3664" w:rsidRPr="00CB3664" w14:paraId="2EA0705C" w14:textId="77777777" w:rsidTr="00393E24">
        <w:trPr>
          <w:trHeight w:val="263"/>
        </w:trPr>
        <w:tc>
          <w:tcPr>
            <w:tcW w:w="2338" w:type="pct"/>
            <w:tcBorders>
              <w:top w:val="single" w:sz="4" w:space="0" w:color="auto"/>
              <w:left w:val="nil"/>
              <w:bottom w:val="single" w:sz="4" w:space="0" w:color="auto"/>
              <w:right w:val="nil"/>
            </w:tcBorders>
            <w:vAlign w:val="center"/>
            <w:hideMark/>
          </w:tcPr>
          <w:p w14:paraId="3B5C38F3" w14:textId="77777777" w:rsidR="00CB3664" w:rsidRPr="00CB3664" w:rsidRDefault="00CB3664" w:rsidP="00CB3664">
            <w:pPr>
              <w:spacing w:after="160"/>
              <w:ind w:firstLine="0"/>
              <w:jc w:val="left"/>
              <w:rPr>
                <w:rFonts w:eastAsia="Times New Roman"/>
                <w:b/>
                <w:bCs/>
                <w:color w:val="000000"/>
                <w:sz w:val="20"/>
                <w:szCs w:val="20"/>
                <w:lang w:val="en-GB"/>
              </w:rPr>
            </w:pPr>
            <w:r w:rsidRPr="00CB3664">
              <w:rPr>
                <w:rFonts w:eastAsia="Times New Roman"/>
                <w:b/>
                <w:color w:val="000000"/>
                <w:sz w:val="20"/>
                <w:szCs w:val="20"/>
                <w:lang w:val="en-GB"/>
              </w:rPr>
              <w:t>Year of Announcement</w:t>
            </w:r>
          </w:p>
        </w:tc>
        <w:tc>
          <w:tcPr>
            <w:tcW w:w="1331" w:type="pct"/>
            <w:tcBorders>
              <w:top w:val="single" w:sz="4" w:space="0" w:color="auto"/>
              <w:left w:val="nil"/>
              <w:bottom w:val="single" w:sz="4" w:space="0" w:color="auto"/>
              <w:right w:val="nil"/>
            </w:tcBorders>
            <w:vAlign w:val="center"/>
            <w:hideMark/>
          </w:tcPr>
          <w:p w14:paraId="5C018FD4" w14:textId="77777777" w:rsidR="00CB3664" w:rsidRPr="00CB3664" w:rsidRDefault="00CB3664" w:rsidP="00CB3664">
            <w:pPr>
              <w:spacing w:after="160"/>
              <w:ind w:firstLine="0"/>
              <w:jc w:val="center"/>
              <w:rPr>
                <w:rFonts w:eastAsia="Times New Roman"/>
                <w:b/>
                <w:bCs/>
                <w:i/>
                <w:color w:val="000000"/>
                <w:sz w:val="20"/>
                <w:szCs w:val="20"/>
                <w:lang w:val="en-GB"/>
              </w:rPr>
            </w:pPr>
            <w:r w:rsidRPr="00CB3664">
              <w:rPr>
                <w:rFonts w:eastAsia="Times New Roman"/>
                <w:b/>
                <w:i/>
                <w:color w:val="000000"/>
                <w:sz w:val="20"/>
                <w:szCs w:val="20"/>
                <w:lang w:val="en-GB"/>
              </w:rPr>
              <w:t>N</w:t>
            </w:r>
          </w:p>
        </w:tc>
        <w:tc>
          <w:tcPr>
            <w:tcW w:w="1331" w:type="pct"/>
            <w:tcBorders>
              <w:top w:val="single" w:sz="4" w:space="0" w:color="auto"/>
              <w:left w:val="nil"/>
              <w:bottom w:val="single" w:sz="4" w:space="0" w:color="auto"/>
              <w:right w:val="nil"/>
            </w:tcBorders>
            <w:vAlign w:val="center"/>
            <w:hideMark/>
          </w:tcPr>
          <w:p w14:paraId="42F791C8" w14:textId="77777777" w:rsidR="00CB3664" w:rsidRPr="00CB3664" w:rsidRDefault="00CB3664" w:rsidP="00CB3664">
            <w:pPr>
              <w:spacing w:after="160"/>
              <w:ind w:firstLine="0"/>
              <w:jc w:val="center"/>
              <w:rPr>
                <w:rFonts w:eastAsia="Times New Roman"/>
                <w:b/>
                <w:bCs/>
                <w:color w:val="000000"/>
                <w:sz w:val="20"/>
                <w:szCs w:val="20"/>
                <w:lang w:val="en-GB"/>
              </w:rPr>
            </w:pPr>
            <w:r w:rsidRPr="00CB3664">
              <w:rPr>
                <w:rFonts w:eastAsia="Times New Roman"/>
                <w:b/>
                <w:color w:val="000000"/>
                <w:sz w:val="20"/>
                <w:szCs w:val="20"/>
                <w:lang w:val="en-GB"/>
              </w:rPr>
              <w:t>%</w:t>
            </w:r>
          </w:p>
        </w:tc>
      </w:tr>
      <w:tr w:rsidR="00CB3664" w:rsidRPr="00CB3664" w14:paraId="211E8DD9" w14:textId="77777777" w:rsidTr="00CB3664">
        <w:trPr>
          <w:trHeight w:val="263"/>
        </w:trPr>
        <w:tc>
          <w:tcPr>
            <w:tcW w:w="2338" w:type="pct"/>
            <w:tcBorders>
              <w:top w:val="single" w:sz="4" w:space="0" w:color="auto"/>
              <w:left w:val="nil"/>
              <w:bottom w:val="nil"/>
              <w:right w:val="nil"/>
            </w:tcBorders>
            <w:noWrap/>
            <w:vAlign w:val="center"/>
            <w:hideMark/>
          </w:tcPr>
          <w:p w14:paraId="5C0356EE" w14:textId="77777777" w:rsidR="00CB3664" w:rsidRPr="00CB3664" w:rsidRDefault="00CB3664" w:rsidP="00CB3664">
            <w:pPr>
              <w:spacing w:after="160"/>
              <w:ind w:firstLine="0"/>
              <w:jc w:val="left"/>
              <w:rPr>
                <w:rFonts w:eastAsia="Times New Roman"/>
                <w:sz w:val="20"/>
                <w:szCs w:val="20"/>
                <w:lang w:val="en-GB"/>
              </w:rPr>
            </w:pPr>
            <w:r w:rsidRPr="00CB3664">
              <w:rPr>
                <w:rFonts w:eastAsia="Times New Roman"/>
                <w:sz w:val="20"/>
                <w:szCs w:val="20"/>
                <w:lang w:val="en-GB"/>
              </w:rPr>
              <w:t>1985</w:t>
            </w:r>
          </w:p>
        </w:tc>
        <w:tc>
          <w:tcPr>
            <w:tcW w:w="1331" w:type="pct"/>
            <w:tcBorders>
              <w:top w:val="single" w:sz="4" w:space="0" w:color="auto"/>
              <w:left w:val="nil"/>
              <w:bottom w:val="nil"/>
              <w:right w:val="nil"/>
            </w:tcBorders>
            <w:noWrap/>
            <w:vAlign w:val="center"/>
            <w:hideMark/>
          </w:tcPr>
          <w:p w14:paraId="072ADCAE" w14:textId="77777777" w:rsidR="00CB3664" w:rsidRPr="00CB3664" w:rsidRDefault="00CB3664" w:rsidP="00CB3664">
            <w:pPr>
              <w:spacing w:after="160"/>
              <w:ind w:firstLine="0"/>
              <w:jc w:val="center"/>
              <w:rPr>
                <w:rFonts w:eastAsia="Times New Roman"/>
                <w:sz w:val="20"/>
                <w:szCs w:val="20"/>
                <w:lang w:val="en-GB"/>
              </w:rPr>
            </w:pPr>
            <w:r w:rsidRPr="00CB3664">
              <w:rPr>
                <w:rFonts w:eastAsia="Times New Roman"/>
                <w:sz w:val="20"/>
                <w:szCs w:val="20"/>
                <w:lang w:val="en-GB"/>
              </w:rPr>
              <w:t>0</w:t>
            </w:r>
          </w:p>
        </w:tc>
        <w:tc>
          <w:tcPr>
            <w:tcW w:w="1331" w:type="pct"/>
            <w:tcBorders>
              <w:top w:val="single" w:sz="4" w:space="0" w:color="auto"/>
              <w:left w:val="nil"/>
              <w:bottom w:val="nil"/>
              <w:right w:val="nil"/>
            </w:tcBorders>
            <w:noWrap/>
            <w:vAlign w:val="center"/>
            <w:hideMark/>
          </w:tcPr>
          <w:p w14:paraId="1260A820" w14:textId="77777777" w:rsidR="00CB3664" w:rsidRPr="00CB3664" w:rsidRDefault="00CB3664" w:rsidP="00CB3664">
            <w:pPr>
              <w:spacing w:after="160"/>
              <w:ind w:firstLine="0"/>
              <w:jc w:val="center"/>
              <w:rPr>
                <w:rFonts w:eastAsia="Times New Roman"/>
                <w:sz w:val="20"/>
                <w:szCs w:val="20"/>
                <w:lang w:val="en-GB"/>
              </w:rPr>
            </w:pPr>
            <w:r w:rsidRPr="00CB3664">
              <w:rPr>
                <w:rFonts w:eastAsia="Times New Roman"/>
                <w:sz w:val="20"/>
                <w:szCs w:val="20"/>
                <w:lang w:val="en-GB"/>
              </w:rPr>
              <w:t>0</w:t>
            </w:r>
          </w:p>
        </w:tc>
      </w:tr>
      <w:tr w:rsidR="00CB3664" w:rsidRPr="00CB3664" w14:paraId="2767C849" w14:textId="77777777" w:rsidTr="00CB3664">
        <w:trPr>
          <w:trHeight w:val="263"/>
        </w:trPr>
        <w:tc>
          <w:tcPr>
            <w:tcW w:w="2338" w:type="pct"/>
            <w:tcBorders>
              <w:top w:val="nil"/>
              <w:left w:val="nil"/>
              <w:bottom w:val="nil"/>
              <w:right w:val="nil"/>
            </w:tcBorders>
            <w:noWrap/>
            <w:vAlign w:val="center"/>
            <w:hideMark/>
          </w:tcPr>
          <w:p w14:paraId="2C34767B" w14:textId="77777777" w:rsidR="00CB3664" w:rsidRPr="00CB3664" w:rsidRDefault="00CB3664" w:rsidP="00CB3664">
            <w:pPr>
              <w:spacing w:after="160"/>
              <w:ind w:firstLine="0"/>
              <w:jc w:val="left"/>
              <w:rPr>
                <w:rFonts w:eastAsia="Times New Roman"/>
                <w:sz w:val="20"/>
                <w:szCs w:val="20"/>
                <w:lang w:val="en-GB"/>
              </w:rPr>
            </w:pPr>
            <w:r w:rsidRPr="00CB3664">
              <w:rPr>
                <w:rFonts w:eastAsia="Times New Roman"/>
                <w:sz w:val="20"/>
                <w:szCs w:val="20"/>
                <w:lang w:val="en-GB"/>
              </w:rPr>
              <w:t>1986</w:t>
            </w:r>
          </w:p>
        </w:tc>
        <w:tc>
          <w:tcPr>
            <w:tcW w:w="1331" w:type="pct"/>
            <w:tcBorders>
              <w:top w:val="nil"/>
              <w:left w:val="nil"/>
              <w:bottom w:val="nil"/>
              <w:right w:val="nil"/>
            </w:tcBorders>
            <w:noWrap/>
            <w:vAlign w:val="center"/>
            <w:hideMark/>
          </w:tcPr>
          <w:p w14:paraId="73B20C72" w14:textId="77777777" w:rsidR="00CB3664" w:rsidRPr="00CB3664" w:rsidRDefault="00CB3664" w:rsidP="00CB3664">
            <w:pPr>
              <w:spacing w:after="160"/>
              <w:ind w:firstLine="0"/>
              <w:jc w:val="center"/>
              <w:rPr>
                <w:rFonts w:eastAsia="Times New Roman"/>
                <w:sz w:val="20"/>
                <w:szCs w:val="20"/>
                <w:lang w:val="en-GB"/>
              </w:rPr>
            </w:pPr>
            <w:r w:rsidRPr="00CB3664">
              <w:rPr>
                <w:rFonts w:eastAsia="Calibri"/>
                <w:sz w:val="20"/>
                <w:szCs w:val="20"/>
                <w:lang w:val="en-GB"/>
              </w:rPr>
              <w:t>158</w:t>
            </w:r>
          </w:p>
        </w:tc>
        <w:tc>
          <w:tcPr>
            <w:tcW w:w="1331" w:type="pct"/>
            <w:tcBorders>
              <w:top w:val="nil"/>
              <w:left w:val="nil"/>
              <w:bottom w:val="nil"/>
              <w:right w:val="nil"/>
            </w:tcBorders>
            <w:noWrap/>
            <w:vAlign w:val="center"/>
            <w:hideMark/>
          </w:tcPr>
          <w:p w14:paraId="1094615C" w14:textId="77777777" w:rsidR="00CB3664" w:rsidRPr="00CB3664" w:rsidRDefault="00CB3664" w:rsidP="00CB3664">
            <w:pPr>
              <w:spacing w:after="160"/>
              <w:ind w:firstLine="0"/>
              <w:jc w:val="center"/>
              <w:rPr>
                <w:rFonts w:eastAsia="Times New Roman"/>
                <w:sz w:val="20"/>
                <w:szCs w:val="20"/>
                <w:lang w:val="en-GB"/>
              </w:rPr>
            </w:pPr>
            <w:r w:rsidRPr="00CB3664">
              <w:rPr>
                <w:rFonts w:eastAsia="Calibri"/>
                <w:sz w:val="20"/>
                <w:szCs w:val="20"/>
                <w:lang w:val="en-GB"/>
              </w:rPr>
              <w:t>3.59</w:t>
            </w:r>
          </w:p>
        </w:tc>
      </w:tr>
      <w:tr w:rsidR="00CB3664" w:rsidRPr="00CB3664" w14:paraId="40302452" w14:textId="77777777" w:rsidTr="00CB3664">
        <w:trPr>
          <w:trHeight w:val="263"/>
        </w:trPr>
        <w:tc>
          <w:tcPr>
            <w:tcW w:w="2338" w:type="pct"/>
            <w:tcBorders>
              <w:top w:val="nil"/>
              <w:left w:val="nil"/>
              <w:bottom w:val="nil"/>
              <w:right w:val="nil"/>
            </w:tcBorders>
            <w:noWrap/>
            <w:vAlign w:val="center"/>
            <w:hideMark/>
          </w:tcPr>
          <w:p w14:paraId="537B6565" w14:textId="77777777" w:rsidR="00CB3664" w:rsidRPr="00CB3664" w:rsidRDefault="00CB3664" w:rsidP="00CB3664">
            <w:pPr>
              <w:spacing w:after="160"/>
              <w:ind w:firstLine="0"/>
              <w:jc w:val="left"/>
              <w:rPr>
                <w:rFonts w:eastAsia="Times New Roman"/>
                <w:sz w:val="20"/>
                <w:szCs w:val="20"/>
                <w:lang w:val="en-GB"/>
              </w:rPr>
            </w:pPr>
            <w:r w:rsidRPr="00CB3664">
              <w:rPr>
                <w:rFonts w:eastAsia="Times New Roman"/>
                <w:sz w:val="20"/>
                <w:szCs w:val="20"/>
                <w:lang w:val="en-GB"/>
              </w:rPr>
              <w:t>1987</w:t>
            </w:r>
          </w:p>
        </w:tc>
        <w:tc>
          <w:tcPr>
            <w:tcW w:w="1331" w:type="pct"/>
            <w:tcBorders>
              <w:top w:val="nil"/>
              <w:left w:val="nil"/>
              <w:bottom w:val="nil"/>
              <w:right w:val="nil"/>
            </w:tcBorders>
            <w:noWrap/>
            <w:vAlign w:val="center"/>
            <w:hideMark/>
          </w:tcPr>
          <w:p w14:paraId="3FEDBB78" w14:textId="77777777" w:rsidR="00CB3664" w:rsidRPr="00CB3664" w:rsidRDefault="00CB3664" w:rsidP="00CB3664">
            <w:pPr>
              <w:spacing w:after="160"/>
              <w:ind w:firstLine="0"/>
              <w:jc w:val="center"/>
              <w:rPr>
                <w:rFonts w:eastAsia="Times New Roman"/>
                <w:sz w:val="20"/>
                <w:szCs w:val="20"/>
                <w:lang w:val="en-GB"/>
              </w:rPr>
            </w:pPr>
            <w:r w:rsidRPr="00CB3664">
              <w:rPr>
                <w:rFonts w:eastAsia="Calibri"/>
                <w:sz w:val="20"/>
                <w:szCs w:val="20"/>
                <w:lang w:val="en-GB"/>
              </w:rPr>
              <w:t>184</w:t>
            </w:r>
          </w:p>
        </w:tc>
        <w:tc>
          <w:tcPr>
            <w:tcW w:w="1331" w:type="pct"/>
            <w:tcBorders>
              <w:top w:val="nil"/>
              <w:left w:val="nil"/>
              <w:bottom w:val="nil"/>
              <w:right w:val="nil"/>
            </w:tcBorders>
            <w:noWrap/>
            <w:vAlign w:val="center"/>
            <w:hideMark/>
          </w:tcPr>
          <w:p w14:paraId="1E3DB407" w14:textId="77777777" w:rsidR="00CB3664" w:rsidRPr="00CB3664" w:rsidRDefault="00CB3664" w:rsidP="00CB3664">
            <w:pPr>
              <w:spacing w:after="160"/>
              <w:ind w:firstLine="0"/>
              <w:jc w:val="center"/>
              <w:rPr>
                <w:rFonts w:eastAsia="Times New Roman"/>
                <w:sz w:val="20"/>
                <w:szCs w:val="20"/>
                <w:lang w:val="en-GB"/>
              </w:rPr>
            </w:pPr>
            <w:r w:rsidRPr="00CB3664">
              <w:rPr>
                <w:rFonts w:eastAsia="Calibri"/>
                <w:sz w:val="20"/>
                <w:szCs w:val="20"/>
                <w:lang w:val="en-GB"/>
              </w:rPr>
              <w:t>4.18</w:t>
            </w:r>
          </w:p>
        </w:tc>
      </w:tr>
      <w:tr w:rsidR="00CB3664" w:rsidRPr="00CB3664" w14:paraId="7BC31741" w14:textId="77777777" w:rsidTr="00CB3664">
        <w:trPr>
          <w:trHeight w:val="285"/>
        </w:trPr>
        <w:tc>
          <w:tcPr>
            <w:tcW w:w="2338" w:type="pct"/>
            <w:tcBorders>
              <w:top w:val="nil"/>
              <w:left w:val="nil"/>
              <w:bottom w:val="nil"/>
              <w:right w:val="nil"/>
            </w:tcBorders>
            <w:noWrap/>
            <w:vAlign w:val="center"/>
            <w:hideMark/>
          </w:tcPr>
          <w:p w14:paraId="11EE24F9" w14:textId="77777777" w:rsidR="00CB3664" w:rsidRPr="00CB3664" w:rsidRDefault="00CB3664" w:rsidP="00CB3664">
            <w:pPr>
              <w:spacing w:after="160"/>
              <w:ind w:firstLine="0"/>
              <w:jc w:val="left"/>
              <w:rPr>
                <w:rFonts w:eastAsia="Times New Roman"/>
                <w:sz w:val="20"/>
                <w:szCs w:val="20"/>
                <w:lang w:val="en-GB"/>
              </w:rPr>
            </w:pPr>
            <w:r w:rsidRPr="00CB3664">
              <w:rPr>
                <w:rFonts w:eastAsia="Times New Roman"/>
                <w:sz w:val="20"/>
                <w:szCs w:val="20"/>
                <w:lang w:val="en-GB"/>
              </w:rPr>
              <w:t>1988</w:t>
            </w:r>
          </w:p>
        </w:tc>
        <w:tc>
          <w:tcPr>
            <w:tcW w:w="1331" w:type="pct"/>
            <w:tcBorders>
              <w:top w:val="nil"/>
              <w:left w:val="nil"/>
              <w:bottom w:val="nil"/>
              <w:right w:val="nil"/>
            </w:tcBorders>
            <w:noWrap/>
            <w:vAlign w:val="center"/>
            <w:hideMark/>
          </w:tcPr>
          <w:p w14:paraId="780D2D5C" w14:textId="77777777" w:rsidR="00CB3664" w:rsidRPr="00CB3664" w:rsidRDefault="00CB3664" w:rsidP="00CB3664">
            <w:pPr>
              <w:spacing w:after="160"/>
              <w:ind w:firstLine="0"/>
              <w:jc w:val="center"/>
              <w:rPr>
                <w:rFonts w:eastAsia="Times New Roman"/>
                <w:sz w:val="20"/>
                <w:szCs w:val="20"/>
                <w:lang w:val="en-GB"/>
              </w:rPr>
            </w:pPr>
            <w:r w:rsidRPr="00CB3664">
              <w:rPr>
                <w:rFonts w:eastAsia="Calibri"/>
                <w:sz w:val="20"/>
                <w:szCs w:val="20"/>
                <w:lang w:val="en-GB"/>
              </w:rPr>
              <w:t>184</w:t>
            </w:r>
          </w:p>
        </w:tc>
        <w:tc>
          <w:tcPr>
            <w:tcW w:w="1331" w:type="pct"/>
            <w:tcBorders>
              <w:top w:val="nil"/>
              <w:left w:val="nil"/>
              <w:bottom w:val="nil"/>
              <w:right w:val="nil"/>
            </w:tcBorders>
            <w:noWrap/>
            <w:vAlign w:val="center"/>
            <w:hideMark/>
          </w:tcPr>
          <w:p w14:paraId="2C921883" w14:textId="77777777" w:rsidR="00CB3664" w:rsidRPr="00CB3664" w:rsidRDefault="00CB3664" w:rsidP="00CB3664">
            <w:pPr>
              <w:spacing w:after="160"/>
              <w:ind w:firstLine="0"/>
              <w:jc w:val="center"/>
              <w:rPr>
                <w:rFonts w:eastAsia="Times New Roman"/>
                <w:sz w:val="20"/>
                <w:szCs w:val="20"/>
                <w:lang w:val="en-GB"/>
              </w:rPr>
            </w:pPr>
            <w:r w:rsidRPr="00CB3664">
              <w:rPr>
                <w:rFonts w:eastAsia="Calibri"/>
                <w:sz w:val="20"/>
                <w:szCs w:val="20"/>
                <w:lang w:val="en-GB"/>
              </w:rPr>
              <w:t>4.18</w:t>
            </w:r>
          </w:p>
        </w:tc>
      </w:tr>
      <w:tr w:rsidR="00CB3664" w:rsidRPr="00CB3664" w14:paraId="49730E8B" w14:textId="77777777" w:rsidTr="00CB3664">
        <w:trPr>
          <w:trHeight w:val="263"/>
        </w:trPr>
        <w:tc>
          <w:tcPr>
            <w:tcW w:w="2338" w:type="pct"/>
            <w:tcBorders>
              <w:top w:val="nil"/>
              <w:left w:val="nil"/>
              <w:bottom w:val="nil"/>
              <w:right w:val="nil"/>
            </w:tcBorders>
            <w:noWrap/>
            <w:vAlign w:val="center"/>
            <w:hideMark/>
          </w:tcPr>
          <w:p w14:paraId="06600543" w14:textId="77777777" w:rsidR="00CB3664" w:rsidRPr="00CB3664" w:rsidRDefault="00CB3664" w:rsidP="00CB3664">
            <w:pPr>
              <w:spacing w:after="160"/>
              <w:ind w:firstLine="0"/>
              <w:jc w:val="left"/>
              <w:rPr>
                <w:rFonts w:eastAsia="Times New Roman"/>
                <w:sz w:val="20"/>
                <w:szCs w:val="20"/>
                <w:lang w:val="en-GB"/>
              </w:rPr>
            </w:pPr>
            <w:r w:rsidRPr="00CB3664">
              <w:rPr>
                <w:rFonts w:eastAsia="Times New Roman"/>
                <w:sz w:val="20"/>
                <w:szCs w:val="20"/>
                <w:lang w:val="en-GB"/>
              </w:rPr>
              <w:t>1989</w:t>
            </w:r>
          </w:p>
        </w:tc>
        <w:tc>
          <w:tcPr>
            <w:tcW w:w="1331" w:type="pct"/>
            <w:tcBorders>
              <w:top w:val="nil"/>
              <w:left w:val="nil"/>
              <w:bottom w:val="nil"/>
              <w:right w:val="nil"/>
            </w:tcBorders>
            <w:noWrap/>
            <w:vAlign w:val="center"/>
            <w:hideMark/>
          </w:tcPr>
          <w:p w14:paraId="2CB69D81" w14:textId="77777777" w:rsidR="00CB3664" w:rsidRPr="00CB3664" w:rsidRDefault="00CB3664" w:rsidP="00CB3664">
            <w:pPr>
              <w:spacing w:after="160"/>
              <w:ind w:firstLine="0"/>
              <w:jc w:val="center"/>
              <w:rPr>
                <w:rFonts w:eastAsia="Times New Roman"/>
                <w:sz w:val="20"/>
                <w:szCs w:val="20"/>
                <w:lang w:val="en-GB"/>
              </w:rPr>
            </w:pPr>
            <w:r w:rsidRPr="00CB3664">
              <w:rPr>
                <w:rFonts w:eastAsia="Calibri"/>
                <w:sz w:val="20"/>
                <w:szCs w:val="20"/>
                <w:lang w:val="en-GB"/>
              </w:rPr>
              <w:t>194</w:t>
            </w:r>
          </w:p>
        </w:tc>
        <w:tc>
          <w:tcPr>
            <w:tcW w:w="1331" w:type="pct"/>
            <w:tcBorders>
              <w:top w:val="nil"/>
              <w:left w:val="nil"/>
              <w:bottom w:val="nil"/>
              <w:right w:val="nil"/>
            </w:tcBorders>
            <w:noWrap/>
            <w:vAlign w:val="center"/>
            <w:hideMark/>
          </w:tcPr>
          <w:p w14:paraId="74C5203F" w14:textId="77777777" w:rsidR="00CB3664" w:rsidRPr="00CB3664" w:rsidRDefault="00CB3664" w:rsidP="00CB3664">
            <w:pPr>
              <w:spacing w:after="160"/>
              <w:ind w:firstLine="0"/>
              <w:jc w:val="center"/>
              <w:rPr>
                <w:rFonts w:eastAsia="Times New Roman"/>
                <w:sz w:val="20"/>
                <w:szCs w:val="20"/>
                <w:lang w:val="en-GB"/>
              </w:rPr>
            </w:pPr>
            <w:r w:rsidRPr="00CB3664">
              <w:rPr>
                <w:rFonts w:eastAsia="Calibri"/>
                <w:sz w:val="20"/>
                <w:szCs w:val="20"/>
                <w:lang w:val="en-GB"/>
              </w:rPr>
              <w:t>4.40</w:t>
            </w:r>
          </w:p>
        </w:tc>
      </w:tr>
      <w:tr w:rsidR="00CB3664" w:rsidRPr="00CB3664" w14:paraId="5B753922" w14:textId="77777777" w:rsidTr="00CB3664">
        <w:trPr>
          <w:trHeight w:val="263"/>
        </w:trPr>
        <w:tc>
          <w:tcPr>
            <w:tcW w:w="2338" w:type="pct"/>
            <w:tcBorders>
              <w:top w:val="nil"/>
              <w:left w:val="nil"/>
              <w:bottom w:val="nil"/>
              <w:right w:val="nil"/>
            </w:tcBorders>
            <w:noWrap/>
            <w:vAlign w:val="center"/>
            <w:hideMark/>
          </w:tcPr>
          <w:p w14:paraId="5E01B57F" w14:textId="77777777" w:rsidR="00CB3664" w:rsidRPr="00CB3664" w:rsidRDefault="00CB3664" w:rsidP="00CB3664">
            <w:pPr>
              <w:spacing w:after="160"/>
              <w:ind w:firstLine="0"/>
              <w:jc w:val="left"/>
              <w:rPr>
                <w:rFonts w:eastAsia="Times New Roman"/>
                <w:sz w:val="20"/>
                <w:szCs w:val="20"/>
                <w:lang w:val="en-GB"/>
              </w:rPr>
            </w:pPr>
            <w:r w:rsidRPr="00CB3664">
              <w:rPr>
                <w:rFonts w:eastAsia="Times New Roman"/>
                <w:sz w:val="20"/>
                <w:szCs w:val="20"/>
                <w:lang w:val="en-GB"/>
              </w:rPr>
              <w:t>1990</w:t>
            </w:r>
          </w:p>
        </w:tc>
        <w:tc>
          <w:tcPr>
            <w:tcW w:w="1331" w:type="pct"/>
            <w:tcBorders>
              <w:top w:val="nil"/>
              <w:left w:val="nil"/>
              <w:bottom w:val="nil"/>
              <w:right w:val="nil"/>
            </w:tcBorders>
            <w:noWrap/>
            <w:vAlign w:val="center"/>
            <w:hideMark/>
          </w:tcPr>
          <w:p w14:paraId="029CC286" w14:textId="77777777" w:rsidR="00CB3664" w:rsidRPr="00CB3664" w:rsidRDefault="00CB3664" w:rsidP="00CB3664">
            <w:pPr>
              <w:spacing w:after="160"/>
              <w:ind w:firstLine="0"/>
              <w:jc w:val="center"/>
              <w:rPr>
                <w:rFonts w:eastAsia="Times New Roman"/>
                <w:sz w:val="20"/>
                <w:szCs w:val="20"/>
                <w:lang w:val="en-GB"/>
              </w:rPr>
            </w:pPr>
            <w:r w:rsidRPr="00CB3664">
              <w:rPr>
                <w:rFonts w:eastAsia="Calibri"/>
                <w:sz w:val="20"/>
                <w:szCs w:val="20"/>
                <w:lang w:val="en-GB"/>
              </w:rPr>
              <w:t>171</w:t>
            </w:r>
          </w:p>
        </w:tc>
        <w:tc>
          <w:tcPr>
            <w:tcW w:w="1331" w:type="pct"/>
            <w:tcBorders>
              <w:top w:val="nil"/>
              <w:left w:val="nil"/>
              <w:bottom w:val="nil"/>
              <w:right w:val="nil"/>
            </w:tcBorders>
            <w:noWrap/>
            <w:vAlign w:val="center"/>
            <w:hideMark/>
          </w:tcPr>
          <w:p w14:paraId="52DF4C0C" w14:textId="77777777" w:rsidR="00CB3664" w:rsidRPr="00CB3664" w:rsidRDefault="00CB3664" w:rsidP="00CB3664">
            <w:pPr>
              <w:spacing w:after="160"/>
              <w:ind w:firstLine="0"/>
              <w:jc w:val="center"/>
              <w:rPr>
                <w:rFonts w:eastAsia="Times New Roman"/>
                <w:sz w:val="20"/>
                <w:szCs w:val="20"/>
                <w:lang w:val="en-GB"/>
              </w:rPr>
            </w:pPr>
            <w:r w:rsidRPr="00CB3664">
              <w:rPr>
                <w:rFonts w:eastAsia="Calibri"/>
                <w:sz w:val="20"/>
                <w:szCs w:val="20"/>
                <w:lang w:val="en-GB"/>
              </w:rPr>
              <w:t>3.88</w:t>
            </w:r>
          </w:p>
        </w:tc>
      </w:tr>
      <w:tr w:rsidR="00CB3664" w:rsidRPr="00CB3664" w14:paraId="73104215" w14:textId="77777777" w:rsidTr="00CB3664">
        <w:trPr>
          <w:trHeight w:val="263"/>
        </w:trPr>
        <w:tc>
          <w:tcPr>
            <w:tcW w:w="2338" w:type="pct"/>
            <w:tcBorders>
              <w:top w:val="nil"/>
              <w:left w:val="nil"/>
              <w:bottom w:val="nil"/>
              <w:right w:val="nil"/>
            </w:tcBorders>
            <w:noWrap/>
            <w:vAlign w:val="center"/>
            <w:hideMark/>
          </w:tcPr>
          <w:p w14:paraId="3B1DB6DA" w14:textId="77777777" w:rsidR="00CB3664" w:rsidRPr="00CB3664" w:rsidRDefault="00CB3664" w:rsidP="00CB3664">
            <w:pPr>
              <w:spacing w:after="160"/>
              <w:ind w:firstLine="0"/>
              <w:jc w:val="left"/>
              <w:rPr>
                <w:rFonts w:eastAsia="Times New Roman"/>
                <w:sz w:val="20"/>
                <w:szCs w:val="20"/>
                <w:lang w:val="en-GB"/>
              </w:rPr>
            </w:pPr>
            <w:r w:rsidRPr="00CB3664">
              <w:rPr>
                <w:rFonts w:eastAsia="Times New Roman"/>
                <w:sz w:val="20"/>
                <w:szCs w:val="20"/>
                <w:lang w:val="en-GB"/>
              </w:rPr>
              <w:t>1991</w:t>
            </w:r>
          </w:p>
        </w:tc>
        <w:tc>
          <w:tcPr>
            <w:tcW w:w="1331" w:type="pct"/>
            <w:tcBorders>
              <w:top w:val="nil"/>
              <w:left w:val="nil"/>
              <w:bottom w:val="nil"/>
              <w:right w:val="nil"/>
            </w:tcBorders>
            <w:noWrap/>
            <w:vAlign w:val="center"/>
            <w:hideMark/>
          </w:tcPr>
          <w:p w14:paraId="7DFC9971" w14:textId="77777777" w:rsidR="00CB3664" w:rsidRPr="00CB3664" w:rsidRDefault="00CB3664" w:rsidP="00CB3664">
            <w:pPr>
              <w:spacing w:after="160"/>
              <w:ind w:firstLine="0"/>
              <w:jc w:val="center"/>
              <w:rPr>
                <w:rFonts w:eastAsia="Times New Roman"/>
                <w:sz w:val="20"/>
                <w:szCs w:val="20"/>
                <w:lang w:val="en-GB"/>
              </w:rPr>
            </w:pPr>
            <w:r w:rsidRPr="00CB3664">
              <w:rPr>
                <w:rFonts w:eastAsia="Calibri"/>
                <w:sz w:val="20"/>
                <w:szCs w:val="20"/>
                <w:lang w:val="en-GB"/>
              </w:rPr>
              <w:t>141</w:t>
            </w:r>
          </w:p>
        </w:tc>
        <w:tc>
          <w:tcPr>
            <w:tcW w:w="1331" w:type="pct"/>
            <w:tcBorders>
              <w:top w:val="nil"/>
              <w:left w:val="nil"/>
              <w:bottom w:val="nil"/>
              <w:right w:val="nil"/>
            </w:tcBorders>
            <w:noWrap/>
            <w:vAlign w:val="center"/>
            <w:hideMark/>
          </w:tcPr>
          <w:p w14:paraId="5E97727E" w14:textId="77777777" w:rsidR="00CB3664" w:rsidRPr="00CB3664" w:rsidRDefault="00CB3664" w:rsidP="00CB3664">
            <w:pPr>
              <w:spacing w:after="160"/>
              <w:ind w:firstLine="0"/>
              <w:jc w:val="center"/>
              <w:rPr>
                <w:rFonts w:eastAsia="Times New Roman"/>
                <w:sz w:val="20"/>
                <w:szCs w:val="20"/>
                <w:lang w:val="en-GB"/>
              </w:rPr>
            </w:pPr>
            <w:r w:rsidRPr="00CB3664">
              <w:rPr>
                <w:rFonts w:eastAsia="Calibri"/>
                <w:sz w:val="20"/>
                <w:szCs w:val="20"/>
                <w:lang w:val="en-GB"/>
              </w:rPr>
              <w:t>3.20</w:t>
            </w:r>
          </w:p>
        </w:tc>
      </w:tr>
      <w:tr w:rsidR="00CB3664" w:rsidRPr="00CB3664" w14:paraId="7D11B305" w14:textId="77777777" w:rsidTr="00CB3664">
        <w:trPr>
          <w:trHeight w:val="285"/>
        </w:trPr>
        <w:tc>
          <w:tcPr>
            <w:tcW w:w="2338" w:type="pct"/>
            <w:tcBorders>
              <w:top w:val="nil"/>
              <w:left w:val="nil"/>
              <w:bottom w:val="nil"/>
              <w:right w:val="nil"/>
            </w:tcBorders>
            <w:noWrap/>
            <w:vAlign w:val="center"/>
            <w:hideMark/>
          </w:tcPr>
          <w:p w14:paraId="51C41890" w14:textId="77777777" w:rsidR="00CB3664" w:rsidRPr="00CB3664" w:rsidRDefault="00CB3664" w:rsidP="00CB3664">
            <w:pPr>
              <w:spacing w:after="160"/>
              <w:ind w:firstLine="0"/>
              <w:jc w:val="left"/>
              <w:rPr>
                <w:rFonts w:eastAsia="Times New Roman"/>
                <w:sz w:val="20"/>
                <w:szCs w:val="20"/>
                <w:lang w:val="en-GB"/>
              </w:rPr>
            </w:pPr>
            <w:r w:rsidRPr="00CB3664">
              <w:rPr>
                <w:rFonts w:eastAsia="Times New Roman"/>
                <w:sz w:val="20"/>
                <w:szCs w:val="20"/>
                <w:lang w:val="en-GB"/>
              </w:rPr>
              <w:t>1992</w:t>
            </w:r>
          </w:p>
        </w:tc>
        <w:tc>
          <w:tcPr>
            <w:tcW w:w="1331" w:type="pct"/>
            <w:tcBorders>
              <w:top w:val="nil"/>
              <w:left w:val="nil"/>
              <w:bottom w:val="nil"/>
              <w:right w:val="nil"/>
            </w:tcBorders>
            <w:noWrap/>
            <w:vAlign w:val="center"/>
            <w:hideMark/>
          </w:tcPr>
          <w:p w14:paraId="6AEF2CBE" w14:textId="77777777" w:rsidR="00CB3664" w:rsidRPr="00CB3664" w:rsidRDefault="00CB3664" w:rsidP="00CB3664">
            <w:pPr>
              <w:spacing w:after="160"/>
              <w:ind w:firstLine="0"/>
              <w:jc w:val="center"/>
              <w:rPr>
                <w:rFonts w:eastAsia="Times New Roman"/>
                <w:sz w:val="20"/>
                <w:szCs w:val="20"/>
                <w:lang w:val="en-GB"/>
              </w:rPr>
            </w:pPr>
            <w:r w:rsidRPr="00CB3664">
              <w:rPr>
                <w:rFonts w:eastAsia="Calibri"/>
                <w:sz w:val="20"/>
                <w:szCs w:val="20"/>
                <w:lang w:val="en-GB"/>
              </w:rPr>
              <w:t>107</w:t>
            </w:r>
          </w:p>
        </w:tc>
        <w:tc>
          <w:tcPr>
            <w:tcW w:w="1331" w:type="pct"/>
            <w:tcBorders>
              <w:top w:val="nil"/>
              <w:left w:val="nil"/>
              <w:bottom w:val="nil"/>
              <w:right w:val="nil"/>
            </w:tcBorders>
            <w:noWrap/>
            <w:vAlign w:val="center"/>
            <w:hideMark/>
          </w:tcPr>
          <w:p w14:paraId="74946C75" w14:textId="77777777" w:rsidR="00CB3664" w:rsidRPr="00CB3664" w:rsidRDefault="00CB3664" w:rsidP="00CB3664">
            <w:pPr>
              <w:spacing w:after="160"/>
              <w:ind w:firstLine="0"/>
              <w:jc w:val="center"/>
              <w:rPr>
                <w:rFonts w:eastAsia="Times New Roman"/>
                <w:sz w:val="20"/>
                <w:szCs w:val="20"/>
                <w:lang w:val="en-GB"/>
              </w:rPr>
            </w:pPr>
            <w:r w:rsidRPr="00CB3664">
              <w:rPr>
                <w:rFonts w:eastAsia="Calibri"/>
                <w:sz w:val="20"/>
                <w:szCs w:val="20"/>
                <w:lang w:val="en-GB"/>
              </w:rPr>
              <w:t>2.43</w:t>
            </w:r>
          </w:p>
        </w:tc>
      </w:tr>
      <w:tr w:rsidR="00CB3664" w:rsidRPr="00CB3664" w14:paraId="2066E87B" w14:textId="77777777" w:rsidTr="00CB3664">
        <w:trPr>
          <w:trHeight w:val="263"/>
        </w:trPr>
        <w:tc>
          <w:tcPr>
            <w:tcW w:w="2338" w:type="pct"/>
            <w:tcBorders>
              <w:top w:val="nil"/>
              <w:left w:val="nil"/>
              <w:bottom w:val="nil"/>
              <w:right w:val="nil"/>
            </w:tcBorders>
            <w:noWrap/>
            <w:vAlign w:val="center"/>
            <w:hideMark/>
          </w:tcPr>
          <w:p w14:paraId="2B0DC406" w14:textId="77777777" w:rsidR="00CB3664" w:rsidRPr="00CB3664" w:rsidRDefault="00CB3664" w:rsidP="00CB3664">
            <w:pPr>
              <w:spacing w:after="160"/>
              <w:ind w:firstLine="0"/>
              <w:jc w:val="left"/>
              <w:rPr>
                <w:rFonts w:eastAsia="Times New Roman"/>
                <w:sz w:val="20"/>
                <w:szCs w:val="20"/>
                <w:lang w:val="en-GB"/>
              </w:rPr>
            </w:pPr>
            <w:r w:rsidRPr="00CB3664">
              <w:rPr>
                <w:rFonts w:eastAsia="Times New Roman"/>
                <w:sz w:val="20"/>
                <w:szCs w:val="20"/>
                <w:lang w:val="en-GB"/>
              </w:rPr>
              <w:t>1993</w:t>
            </w:r>
          </w:p>
        </w:tc>
        <w:tc>
          <w:tcPr>
            <w:tcW w:w="1331" w:type="pct"/>
            <w:tcBorders>
              <w:top w:val="nil"/>
              <w:left w:val="nil"/>
              <w:bottom w:val="nil"/>
              <w:right w:val="nil"/>
            </w:tcBorders>
            <w:noWrap/>
            <w:vAlign w:val="center"/>
            <w:hideMark/>
          </w:tcPr>
          <w:p w14:paraId="4A25E1BC" w14:textId="77777777" w:rsidR="00CB3664" w:rsidRPr="00CB3664" w:rsidRDefault="00CB3664" w:rsidP="00CB3664">
            <w:pPr>
              <w:spacing w:after="160"/>
              <w:ind w:firstLine="0"/>
              <w:jc w:val="center"/>
              <w:rPr>
                <w:rFonts w:eastAsia="Times New Roman"/>
                <w:sz w:val="20"/>
                <w:szCs w:val="20"/>
                <w:lang w:val="en-GB"/>
              </w:rPr>
            </w:pPr>
            <w:r w:rsidRPr="00CB3664">
              <w:rPr>
                <w:rFonts w:eastAsia="Calibri"/>
                <w:sz w:val="20"/>
                <w:szCs w:val="20"/>
                <w:lang w:val="en-GB"/>
              </w:rPr>
              <w:t>123</w:t>
            </w:r>
          </w:p>
        </w:tc>
        <w:tc>
          <w:tcPr>
            <w:tcW w:w="1331" w:type="pct"/>
            <w:tcBorders>
              <w:top w:val="nil"/>
              <w:left w:val="nil"/>
              <w:bottom w:val="nil"/>
              <w:right w:val="nil"/>
            </w:tcBorders>
            <w:noWrap/>
            <w:vAlign w:val="center"/>
            <w:hideMark/>
          </w:tcPr>
          <w:p w14:paraId="2A51D50C" w14:textId="77777777" w:rsidR="00CB3664" w:rsidRPr="00CB3664" w:rsidRDefault="00CB3664" w:rsidP="00CB3664">
            <w:pPr>
              <w:spacing w:after="160"/>
              <w:ind w:firstLine="0"/>
              <w:jc w:val="center"/>
              <w:rPr>
                <w:rFonts w:eastAsia="Times New Roman"/>
                <w:sz w:val="20"/>
                <w:szCs w:val="20"/>
                <w:lang w:val="en-GB"/>
              </w:rPr>
            </w:pPr>
            <w:r w:rsidRPr="00CB3664">
              <w:rPr>
                <w:rFonts w:eastAsia="Calibri"/>
                <w:sz w:val="20"/>
                <w:szCs w:val="20"/>
                <w:lang w:val="en-GB"/>
              </w:rPr>
              <w:t>2.79</w:t>
            </w:r>
          </w:p>
        </w:tc>
      </w:tr>
      <w:tr w:rsidR="00CB3664" w:rsidRPr="00CB3664" w14:paraId="329DC70C" w14:textId="77777777" w:rsidTr="00CB3664">
        <w:trPr>
          <w:trHeight w:val="263"/>
        </w:trPr>
        <w:tc>
          <w:tcPr>
            <w:tcW w:w="2338" w:type="pct"/>
            <w:tcBorders>
              <w:top w:val="nil"/>
              <w:left w:val="nil"/>
              <w:bottom w:val="nil"/>
              <w:right w:val="nil"/>
            </w:tcBorders>
            <w:noWrap/>
            <w:vAlign w:val="center"/>
            <w:hideMark/>
          </w:tcPr>
          <w:p w14:paraId="26F1763A" w14:textId="77777777" w:rsidR="00CB3664" w:rsidRPr="00CB3664" w:rsidRDefault="00CB3664" w:rsidP="00CB3664">
            <w:pPr>
              <w:spacing w:after="160"/>
              <w:ind w:firstLine="0"/>
              <w:jc w:val="left"/>
              <w:rPr>
                <w:rFonts w:eastAsia="Times New Roman"/>
                <w:sz w:val="20"/>
                <w:szCs w:val="20"/>
                <w:lang w:val="en-GB"/>
              </w:rPr>
            </w:pPr>
            <w:r w:rsidRPr="00CB3664">
              <w:rPr>
                <w:rFonts w:eastAsia="Times New Roman"/>
                <w:sz w:val="20"/>
                <w:szCs w:val="20"/>
                <w:lang w:val="en-GB"/>
              </w:rPr>
              <w:t>1994</w:t>
            </w:r>
          </w:p>
        </w:tc>
        <w:tc>
          <w:tcPr>
            <w:tcW w:w="1331" w:type="pct"/>
            <w:tcBorders>
              <w:top w:val="nil"/>
              <w:left w:val="nil"/>
              <w:bottom w:val="nil"/>
              <w:right w:val="nil"/>
            </w:tcBorders>
            <w:noWrap/>
            <w:vAlign w:val="center"/>
            <w:hideMark/>
          </w:tcPr>
          <w:p w14:paraId="185143BF" w14:textId="77777777" w:rsidR="00CB3664" w:rsidRPr="00CB3664" w:rsidRDefault="00CB3664" w:rsidP="00CB3664">
            <w:pPr>
              <w:spacing w:after="160"/>
              <w:ind w:firstLine="0"/>
              <w:jc w:val="center"/>
              <w:rPr>
                <w:rFonts w:eastAsia="Times New Roman"/>
                <w:sz w:val="20"/>
                <w:szCs w:val="20"/>
                <w:lang w:val="en-GB"/>
              </w:rPr>
            </w:pPr>
            <w:r w:rsidRPr="00CB3664">
              <w:rPr>
                <w:rFonts w:eastAsia="Calibri"/>
                <w:sz w:val="20"/>
                <w:szCs w:val="20"/>
                <w:lang w:val="en-GB"/>
              </w:rPr>
              <w:t>208</w:t>
            </w:r>
          </w:p>
        </w:tc>
        <w:tc>
          <w:tcPr>
            <w:tcW w:w="1331" w:type="pct"/>
            <w:tcBorders>
              <w:top w:val="nil"/>
              <w:left w:val="nil"/>
              <w:bottom w:val="nil"/>
              <w:right w:val="nil"/>
            </w:tcBorders>
            <w:noWrap/>
            <w:vAlign w:val="center"/>
            <w:hideMark/>
          </w:tcPr>
          <w:p w14:paraId="00A0C477" w14:textId="77777777" w:rsidR="00CB3664" w:rsidRPr="00CB3664" w:rsidRDefault="00CB3664" w:rsidP="00CB3664">
            <w:pPr>
              <w:spacing w:after="160"/>
              <w:ind w:firstLine="0"/>
              <w:jc w:val="center"/>
              <w:rPr>
                <w:rFonts w:eastAsia="Times New Roman"/>
                <w:sz w:val="20"/>
                <w:szCs w:val="20"/>
                <w:lang w:val="en-GB"/>
              </w:rPr>
            </w:pPr>
            <w:r w:rsidRPr="00CB3664">
              <w:rPr>
                <w:rFonts w:eastAsia="Calibri"/>
                <w:sz w:val="20"/>
                <w:szCs w:val="20"/>
                <w:lang w:val="en-GB"/>
              </w:rPr>
              <w:t>4.72</w:t>
            </w:r>
          </w:p>
        </w:tc>
      </w:tr>
      <w:tr w:rsidR="00CB3664" w:rsidRPr="00CB3664" w14:paraId="0516388B" w14:textId="77777777" w:rsidTr="00CB3664">
        <w:trPr>
          <w:trHeight w:val="285"/>
        </w:trPr>
        <w:tc>
          <w:tcPr>
            <w:tcW w:w="2338" w:type="pct"/>
            <w:tcBorders>
              <w:top w:val="nil"/>
              <w:left w:val="nil"/>
              <w:bottom w:val="nil"/>
              <w:right w:val="nil"/>
            </w:tcBorders>
            <w:noWrap/>
            <w:vAlign w:val="center"/>
            <w:hideMark/>
          </w:tcPr>
          <w:p w14:paraId="69E9EB94" w14:textId="77777777" w:rsidR="00CB3664" w:rsidRPr="00CB3664" w:rsidRDefault="00CB3664" w:rsidP="00CB3664">
            <w:pPr>
              <w:spacing w:after="160"/>
              <w:ind w:firstLine="0"/>
              <w:jc w:val="left"/>
              <w:rPr>
                <w:rFonts w:eastAsia="Times New Roman"/>
                <w:sz w:val="20"/>
                <w:szCs w:val="20"/>
                <w:lang w:val="en-GB"/>
              </w:rPr>
            </w:pPr>
            <w:r w:rsidRPr="00CB3664">
              <w:rPr>
                <w:rFonts w:eastAsia="Times New Roman"/>
                <w:sz w:val="20"/>
                <w:szCs w:val="20"/>
                <w:lang w:val="en-GB"/>
              </w:rPr>
              <w:t>1995</w:t>
            </w:r>
          </w:p>
        </w:tc>
        <w:tc>
          <w:tcPr>
            <w:tcW w:w="1331" w:type="pct"/>
            <w:tcBorders>
              <w:top w:val="nil"/>
              <w:left w:val="nil"/>
              <w:bottom w:val="nil"/>
              <w:right w:val="nil"/>
            </w:tcBorders>
            <w:noWrap/>
            <w:vAlign w:val="center"/>
            <w:hideMark/>
          </w:tcPr>
          <w:p w14:paraId="4DFF7866" w14:textId="77777777" w:rsidR="00CB3664" w:rsidRPr="00CB3664" w:rsidRDefault="00CB3664" w:rsidP="00CB3664">
            <w:pPr>
              <w:spacing w:after="160"/>
              <w:ind w:firstLine="0"/>
              <w:jc w:val="center"/>
              <w:rPr>
                <w:rFonts w:eastAsia="Times New Roman"/>
                <w:sz w:val="20"/>
                <w:szCs w:val="20"/>
                <w:lang w:val="en-GB"/>
              </w:rPr>
            </w:pPr>
            <w:r w:rsidRPr="00CB3664">
              <w:rPr>
                <w:rFonts w:eastAsia="Calibri"/>
                <w:sz w:val="20"/>
                <w:szCs w:val="20"/>
                <w:lang w:val="en-GB"/>
              </w:rPr>
              <w:t>240</w:t>
            </w:r>
          </w:p>
        </w:tc>
        <w:tc>
          <w:tcPr>
            <w:tcW w:w="1331" w:type="pct"/>
            <w:tcBorders>
              <w:top w:val="nil"/>
              <w:left w:val="nil"/>
              <w:bottom w:val="nil"/>
              <w:right w:val="nil"/>
            </w:tcBorders>
            <w:noWrap/>
            <w:vAlign w:val="center"/>
            <w:hideMark/>
          </w:tcPr>
          <w:p w14:paraId="5CBACB4D" w14:textId="77777777" w:rsidR="00CB3664" w:rsidRPr="00CB3664" w:rsidRDefault="00CB3664" w:rsidP="00CB3664">
            <w:pPr>
              <w:spacing w:after="160"/>
              <w:ind w:firstLine="0"/>
              <w:jc w:val="center"/>
              <w:rPr>
                <w:rFonts w:eastAsia="Times New Roman"/>
                <w:sz w:val="20"/>
                <w:szCs w:val="20"/>
                <w:lang w:val="en-GB"/>
              </w:rPr>
            </w:pPr>
            <w:r w:rsidRPr="00CB3664">
              <w:rPr>
                <w:rFonts w:eastAsia="Calibri"/>
                <w:sz w:val="20"/>
                <w:szCs w:val="20"/>
                <w:lang w:val="en-GB"/>
              </w:rPr>
              <w:t>5.45</w:t>
            </w:r>
          </w:p>
        </w:tc>
      </w:tr>
      <w:tr w:rsidR="00CB3664" w:rsidRPr="00CB3664" w14:paraId="739C6384" w14:textId="77777777" w:rsidTr="00CB3664">
        <w:trPr>
          <w:trHeight w:val="263"/>
        </w:trPr>
        <w:tc>
          <w:tcPr>
            <w:tcW w:w="2338" w:type="pct"/>
            <w:tcBorders>
              <w:top w:val="nil"/>
              <w:left w:val="nil"/>
              <w:bottom w:val="nil"/>
              <w:right w:val="nil"/>
            </w:tcBorders>
            <w:noWrap/>
            <w:vAlign w:val="center"/>
            <w:hideMark/>
          </w:tcPr>
          <w:p w14:paraId="4083F1BB" w14:textId="77777777" w:rsidR="00CB3664" w:rsidRPr="00CB3664" w:rsidRDefault="00CB3664" w:rsidP="00CB3664">
            <w:pPr>
              <w:spacing w:after="160"/>
              <w:ind w:firstLine="0"/>
              <w:jc w:val="left"/>
              <w:rPr>
                <w:rFonts w:eastAsia="Times New Roman"/>
                <w:sz w:val="20"/>
                <w:szCs w:val="20"/>
                <w:lang w:val="en-GB"/>
              </w:rPr>
            </w:pPr>
            <w:r w:rsidRPr="00CB3664">
              <w:rPr>
                <w:rFonts w:eastAsia="Times New Roman"/>
                <w:sz w:val="20"/>
                <w:szCs w:val="20"/>
                <w:lang w:val="en-GB"/>
              </w:rPr>
              <w:t>1996</w:t>
            </w:r>
          </w:p>
        </w:tc>
        <w:tc>
          <w:tcPr>
            <w:tcW w:w="1331" w:type="pct"/>
            <w:tcBorders>
              <w:top w:val="nil"/>
              <w:left w:val="nil"/>
              <w:bottom w:val="nil"/>
              <w:right w:val="nil"/>
            </w:tcBorders>
            <w:noWrap/>
            <w:vAlign w:val="center"/>
            <w:hideMark/>
          </w:tcPr>
          <w:p w14:paraId="20DD667B" w14:textId="77777777" w:rsidR="00CB3664" w:rsidRPr="00CB3664" w:rsidRDefault="00CB3664" w:rsidP="00CB3664">
            <w:pPr>
              <w:spacing w:after="160"/>
              <w:ind w:firstLine="0"/>
              <w:jc w:val="center"/>
              <w:rPr>
                <w:rFonts w:eastAsia="Times New Roman"/>
                <w:sz w:val="20"/>
                <w:szCs w:val="20"/>
                <w:lang w:val="en-GB"/>
              </w:rPr>
            </w:pPr>
            <w:r w:rsidRPr="00CB3664">
              <w:rPr>
                <w:rFonts w:eastAsia="Calibri"/>
                <w:sz w:val="20"/>
                <w:szCs w:val="20"/>
                <w:lang w:val="en-GB"/>
              </w:rPr>
              <w:t>240</w:t>
            </w:r>
          </w:p>
        </w:tc>
        <w:tc>
          <w:tcPr>
            <w:tcW w:w="1331" w:type="pct"/>
            <w:tcBorders>
              <w:top w:val="nil"/>
              <w:left w:val="nil"/>
              <w:bottom w:val="nil"/>
              <w:right w:val="nil"/>
            </w:tcBorders>
            <w:noWrap/>
            <w:vAlign w:val="center"/>
            <w:hideMark/>
          </w:tcPr>
          <w:p w14:paraId="68B14476" w14:textId="77777777" w:rsidR="00CB3664" w:rsidRPr="00CB3664" w:rsidRDefault="00CB3664" w:rsidP="00CB3664">
            <w:pPr>
              <w:spacing w:after="160"/>
              <w:ind w:firstLine="0"/>
              <w:jc w:val="center"/>
              <w:rPr>
                <w:rFonts w:eastAsia="Times New Roman"/>
                <w:sz w:val="20"/>
                <w:szCs w:val="20"/>
                <w:lang w:val="en-GB"/>
              </w:rPr>
            </w:pPr>
            <w:r w:rsidRPr="00CB3664">
              <w:rPr>
                <w:rFonts w:eastAsia="Calibri"/>
                <w:sz w:val="20"/>
                <w:szCs w:val="20"/>
                <w:lang w:val="en-GB"/>
              </w:rPr>
              <w:t>5.45</w:t>
            </w:r>
          </w:p>
        </w:tc>
      </w:tr>
      <w:tr w:rsidR="00CB3664" w:rsidRPr="00CB3664" w14:paraId="31E27AC2" w14:textId="77777777" w:rsidTr="00CB3664">
        <w:trPr>
          <w:trHeight w:val="263"/>
        </w:trPr>
        <w:tc>
          <w:tcPr>
            <w:tcW w:w="2338" w:type="pct"/>
            <w:tcBorders>
              <w:top w:val="nil"/>
              <w:left w:val="nil"/>
              <w:bottom w:val="nil"/>
              <w:right w:val="nil"/>
            </w:tcBorders>
            <w:noWrap/>
            <w:vAlign w:val="center"/>
            <w:hideMark/>
          </w:tcPr>
          <w:p w14:paraId="51A2BA6F" w14:textId="77777777" w:rsidR="00CB3664" w:rsidRPr="00CB3664" w:rsidRDefault="00CB3664" w:rsidP="00CB3664">
            <w:pPr>
              <w:spacing w:after="160"/>
              <w:ind w:firstLine="0"/>
              <w:jc w:val="left"/>
              <w:rPr>
                <w:rFonts w:eastAsia="Times New Roman"/>
                <w:sz w:val="20"/>
                <w:szCs w:val="20"/>
                <w:lang w:val="en-GB"/>
              </w:rPr>
            </w:pPr>
            <w:r w:rsidRPr="00CB3664">
              <w:rPr>
                <w:rFonts w:eastAsia="Times New Roman"/>
                <w:sz w:val="20"/>
                <w:szCs w:val="20"/>
                <w:lang w:val="en-GB"/>
              </w:rPr>
              <w:t>1997</w:t>
            </w:r>
          </w:p>
        </w:tc>
        <w:tc>
          <w:tcPr>
            <w:tcW w:w="1331" w:type="pct"/>
            <w:tcBorders>
              <w:top w:val="nil"/>
              <w:left w:val="nil"/>
              <w:bottom w:val="nil"/>
              <w:right w:val="nil"/>
            </w:tcBorders>
            <w:noWrap/>
            <w:vAlign w:val="center"/>
            <w:hideMark/>
          </w:tcPr>
          <w:p w14:paraId="6AD71B59" w14:textId="77777777" w:rsidR="00CB3664" w:rsidRPr="00CB3664" w:rsidRDefault="00CB3664" w:rsidP="00CB3664">
            <w:pPr>
              <w:spacing w:after="160"/>
              <w:ind w:firstLine="0"/>
              <w:jc w:val="center"/>
              <w:rPr>
                <w:rFonts w:eastAsia="Times New Roman"/>
                <w:sz w:val="20"/>
                <w:szCs w:val="20"/>
                <w:lang w:val="en-GB"/>
              </w:rPr>
            </w:pPr>
            <w:r w:rsidRPr="00CB3664">
              <w:rPr>
                <w:rFonts w:eastAsia="Calibri"/>
                <w:sz w:val="20"/>
                <w:szCs w:val="20"/>
                <w:lang w:val="en-GB"/>
              </w:rPr>
              <w:t>247</w:t>
            </w:r>
          </w:p>
        </w:tc>
        <w:tc>
          <w:tcPr>
            <w:tcW w:w="1331" w:type="pct"/>
            <w:tcBorders>
              <w:top w:val="nil"/>
              <w:left w:val="nil"/>
              <w:bottom w:val="nil"/>
              <w:right w:val="nil"/>
            </w:tcBorders>
            <w:noWrap/>
            <w:vAlign w:val="center"/>
            <w:hideMark/>
          </w:tcPr>
          <w:p w14:paraId="59411C2B" w14:textId="77777777" w:rsidR="00CB3664" w:rsidRPr="00CB3664" w:rsidRDefault="00CB3664" w:rsidP="00CB3664">
            <w:pPr>
              <w:spacing w:after="160"/>
              <w:ind w:firstLine="0"/>
              <w:jc w:val="center"/>
              <w:rPr>
                <w:rFonts w:eastAsia="Times New Roman"/>
                <w:sz w:val="20"/>
                <w:szCs w:val="20"/>
                <w:lang w:val="en-GB"/>
              </w:rPr>
            </w:pPr>
            <w:r w:rsidRPr="00CB3664">
              <w:rPr>
                <w:rFonts w:eastAsia="Calibri"/>
                <w:sz w:val="20"/>
                <w:szCs w:val="20"/>
                <w:lang w:val="en-GB"/>
              </w:rPr>
              <w:t>5.61</w:t>
            </w:r>
          </w:p>
        </w:tc>
      </w:tr>
      <w:tr w:rsidR="00CB3664" w:rsidRPr="00CB3664" w14:paraId="55AD5445" w14:textId="77777777" w:rsidTr="00CB3664">
        <w:trPr>
          <w:trHeight w:val="263"/>
        </w:trPr>
        <w:tc>
          <w:tcPr>
            <w:tcW w:w="2338" w:type="pct"/>
            <w:tcBorders>
              <w:top w:val="nil"/>
              <w:left w:val="nil"/>
              <w:bottom w:val="nil"/>
              <w:right w:val="nil"/>
            </w:tcBorders>
            <w:noWrap/>
            <w:vAlign w:val="center"/>
            <w:hideMark/>
          </w:tcPr>
          <w:p w14:paraId="588C35D9" w14:textId="77777777" w:rsidR="00CB3664" w:rsidRPr="00CB3664" w:rsidRDefault="00CB3664" w:rsidP="00CB3664">
            <w:pPr>
              <w:spacing w:after="160"/>
              <w:ind w:firstLine="0"/>
              <w:jc w:val="left"/>
              <w:rPr>
                <w:rFonts w:eastAsia="Times New Roman"/>
                <w:sz w:val="20"/>
                <w:szCs w:val="20"/>
                <w:lang w:val="en-GB"/>
              </w:rPr>
            </w:pPr>
            <w:r w:rsidRPr="00CB3664">
              <w:rPr>
                <w:rFonts w:eastAsia="Times New Roman"/>
                <w:sz w:val="20"/>
                <w:szCs w:val="20"/>
                <w:lang w:val="en-GB"/>
              </w:rPr>
              <w:t>1998</w:t>
            </w:r>
          </w:p>
        </w:tc>
        <w:tc>
          <w:tcPr>
            <w:tcW w:w="1331" w:type="pct"/>
            <w:tcBorders>
              <w:top w:val="nil"/>
              <w:left w:val="nil"/>
              <w:bottom w:val="nil"/>
              <w:right w:val="nil"/>
            </w:tcBorders>
            <w:noWrap/>
            <w:vAlign w:val="center"/>
            <w:hideMark/>
          </w:tcPr>
          <w:p w14:paraId="15FAA9B7" w14:textId="77777777" w:rsidR="00CB3664" w:rsidRPr="00CB3664" w:rsidRDefault="00CB3664" w:rsidP="00CB3664">
            <w:pPr>
              <w:spacing w:after="160"/>
              <w:ind w:firstLine="0"/>
              <w:jc w:val="center"/>
              <w:rPr>
                <w:rFonts w:eastAsia="Times New Roman"/>
                <w:sz w:val="20"/>
                <w:szCs w:val="20"/>
                <w:lang w:val="en-GB"/>
              </w:rPr>
            </w:pPr>
            <w:r w:rsidRPr="00CB3664">
              <w:rPr>
                <w:rFonts w:eastAsia="Calibri"/>
                <w:sz w:val="20"/>
                <w:szCs w:val="20"/>
                <w:lang w:val="en-GB"/>
              </w:rPr>
              <w:t>309</w:t>
            </w:r>
          </w:p>
        </w:tc>
        <w:tc>
          <w:tcPr>
            <w:tcW w:w="1331" w:type="pct"/>
            <w:tcBorders>
              <w:top w:val="nil"/>
              <w:left w:val="nil"/>
              <w:bottom w:val="nil"/>
              <w:right w:val="nil"/>
            </w:tcBorders>
            <w:noWrap/>
            <w:vAlign w:val="center"/>
            <w:hideMark/>
          </w:tcPr>
          <w:p w14:paraId="4C4D89D3" w14:textId="77777777" w:rsidR="00CB3664" w:rsidRPr="00CB3664" w:rsidRDefault="00CB3664" w:rsidP="00CB3664">
            <w:pPr>
              <w:spacing w:after="160"/>
              <w:ind w:firstLine="0"/>
              <w:jc w:val="center"/>
              <w:rPr>
                <w:rFonts w:eastAsia="Times New Roman"/>
                <w:sz w:val="20"/>
                <w:szCs w:val="20"/>
                <w:lang w:val="en-GB"/>
              </w:rPr>
            </w:pPr>
            <w:r w:rsidRPr="00CB3664">
              <w:rPr>
                <w:rFonts w:eastAsia="Calibri"/>
                <w:sz w:val="20"/>
                <w:szCs w:val="20"/>
                <w:lang w:val="en-GB"/>
              </w:rPr>
              <w:t>7.01</w:t>
            </w:r>
          </w:p>
        </w:tc>
      </w:tr>
      <w:tr w:rsidR="00CB3664" w:rsidRPr="00CB3664" w14:paraId="6443D49C" w14:textId="77777777" w:rsidTr="00CB3664">
        <w:trPr>
          <w:trHeight w:val="285"/>
        </w:trPr>
        <w:tc>
          <w:tcPr>
            <w:tcW w:w="2338" w:type="pct"/>
            <w:tcBorders>
              <w:top w:val="nil"/>
              <w:left w:val="nil"/>
              <w:bottom w:val="nil"/>
              <w:right w:val="nil"/>
            </w:tcBorders>
            <w:noWrap/>
            <w:vAlign w:val="center"/>
            <w:hideMark/>
          </w:tcPr>
          <w:p w14:paraId="7586B521" w14:textId="77777777" w:rsidR="00CB3664" w:rsidRPr="00CB3664" w:rsidRDefault="00CB3664" w:rsidP="00CB3664">
            <w:pPr>
              <w:spacing w:after="160"/>
              <w:ind w:firstLine="0"/>
              <w:jc w:val="left"/>
              <w:rPr>
                <w:rFonts w:eastAsia="Times New Roman"/>
                <w:sz w:val="20"/>
                <w:szCs w:val="20"/>
                <w:lang w:val="en-GB"/>
              </w:rPr>
            </w:pPr>
            <w:r w:rsidRPr="00CB3664">
              <w:rPr>
                <w:rFonts w:eastAsia="Times New Roman"/>
                <w:sz w:val="20"/>
                <w:szCs w:val="20"/>
                <w:lang w:val="en-GB"/>
              </w:rPr>
              <w:t>1999</w:t>
            </w:r>
          </w:p>
        </w:tc>
        <w:tc>
          <w:tcPr>
            <w:tcW w:w="1331" w:type="pct"/>
            <w:tcBorders>
              <w:top w:val="nil"/>
              <w:left w:val="nil"/>
              <w:bottom w:val="nil"/>
              <w:right w:val="nil"/>
            </w:tcBorders>
            <w:noWrap/>
            <w:vAlign w:val="center"/>
            <w:hideMark/>
          </w:tcPr>
          <w:p w14:paraId="4BDF9991" w14:textId="77777777" w:rsidR="00CB3664" w:rsidRPr="00CB3664" w:rsidRDefault="00CB3664" w:rsidP="00CB3664">
            <w:pPr>
              <w:spacing w:after="160"/>
              <w:ind w:firstLine="0"/>
              <w:jc w:val="center"/>
              <w:rPr>
                <w:rFonts w:eastAsia="Times New Roman"/>
                <w:sz w:val="20"/>
                <w:szCs w:val="20"/>
                <w:lang w:val="en-GB"/>
              </w:rPr>
            </w:pPr>
            <w:r w:rsidRPr="00CB3664">
              <w:rPr>
                <w:rFonts w:eastAsia="Calibri"/>
                <w:sz w:val="20"/>
                <w:szCs w:val="20"/>
                <w:lang w:val="en-GB"/>
              </w:rPr>
              <w:t>280</w:t>
            </w:r>
          </w:p>
        </w:tc>
        <w:tc>
          <w:tcPr>
            <w:tcW w:w="1331" w:type="pct"/>
            <w:tcBorders>
              <w:top w:val="nil"/>
              <w:left w:val="nil"/>
              <w:bottom w:val="nil"/>
              <w:right w:val="nil"/>
            </w:tcBorders>
            <w:noWrap/>
            <w:vAlign w:val="center"/>
            <w:hideMark/>
          </w:tcPr>
          <w:p w14:paraId="5C131CC7" w14:textId="77777777" w:rsidR="00CB3664" w:rsidRPr="00CB3664" w:rsidRDefault="00CB3664" w:rsidP="00CB3664">
            <w:pPr>
              <w:spacing w:after="160"/>
              <w:ind w:firstLine="0"/>
              <w:jc w:val="center"/>
              <w:rPr>
                <w:rFonts w:eastAsia="Times New Roman"/>
                <w:sz w:val="20"/>
                <w:szCs w:val="20"/>
                <w:lang w:val="en-GB"/>
              </w:rPr>
            </w:pPr>
            <w:r w:rsidRPr="00CB3664">
              <w:rPr>
                <w:rFonts w:eastAsia="Calibri"/>
                <w:sz w:val="20"/>
                <w:szCs w:val="20"/>
                <w:lang w:val="en-GB"/>
              </w:rPr>
              <w:t>6.36</w:t>
            </w:r>
          </w:p>
        </w:tc>
      </w:tr>
      <w:tr w:rsidR="00CB3664" w:rsidRPr="00CB3664" w14:paraId="5565E61D" w14:textId="77777777" w:rsidTr="00CB3664">
        <w:trPr>
          <w:trHeight w:val="263"/>
        </w:trPr>
        <w:tc>
          <w:tcPr>
            <w:tcW w:w="2338" w:type="pct"/>
            <w:tcBorders>
              <w:top w:val="nil"/>
              <w:left w:val="nil"/>
              <w:bottom w:val="nil"/>
              <w:right w:val="nil"/>
            </w:tcBorders>
            <w:noWrap/>
            <w:vAlign w:val="center"/>
            <w:hideMark/>
          </w:tcPr>
          <w:p w14:paraId="1940481B" w14:textId="77777777" w:rsidR="00CB3664" w:rsidRPr="00CB3664" w:rsidRDefault="00CB3664" w:rsidP="00CB3664">
            <w:pPr>
              <w:spacing w:after="160"/>
              <w:ind w:firstLine="0"/>
              <w:jc w:val="left"/>
              <w:rPr>
                <w:rFonts w:eastAsia="Times New Roman"/>
                <w:sz w:val="20"/>
                <w:szCs w:val="20"/>
                <w:lang w:val="en-GB"/>
              </w:rPr>
            </w:pPr>
            <w:r w:rsidRPr="00CB3664">
              <w:rPr>
                <w:rFonts w:eastAsia="Times New Roman"/>
                <w:sz w:val="20"/>
                <w:szCs w:val="20"/>
                <w:lang w:val="en-GB"/>
              </w:rPr>
              <w:t>2000</w:t>
            </w:r>
          </w:p>
        </w:tc>
        <w:tc>
          <w:tcPr>
            <w:tcW w:w="1331" w:type="pct"/>
            <w:tcBorders>
              <w:top w:val="nil"/>
              <w:left w:val="nil"/>
              <w:bottom w:val="nil"/>
              <w:right w:val="nil"/>
            </w:tcBorders>
            <w:noWrap/>
            <w:vAlign w:val="center"/>
            <w:hideMark/>
          </w:tcPr>
          <w:p w14:paraId="521AE8B5" w14:textId="77777777" w:rsidR="00CB3664" w:rsidRPr="00CB3664" w:rsidRDefault="00CB3664" w:rsidP="00CB3664">
            <w:pPr>
              <w:spacing w:after="160"/>
              <w:ind w:firstLine="0"/>
              <w:jc w:val="center"/>
              <w:rPr>
                <w:rFonts w:eastAsia="Times New Roman"/>
                <w:sz w:val="20"/>
                <w:szCs w:val="20"/>
                <w:lang w:val="en-GB"/>
              </w:rPr>
            </w:pPr>
            <w:r w:rsidRPr="00CB3664">
              <w:rPr>
                <w:rFonts w:eastAsia="Calibri"/>
                <w:sz w:val="20"/>
                <w:szCs w:val="20"/>
                <w:lang w:val="en-GB"/>
              </w:rPr>
              <w:t>264</w:t>
            </w:r>
          </w:p>
        </w:tc>
        <w:tc>
          <w:tcPr>
            <w:tcW w:w="1331" w:type="pct"/>
            <w:tcBorders>
              <w:top w:val="nil"/>
              <w:left w:val="nil"/>
              <w:bottom w:val="nil"/>
              <w:right w:val="nil"/>
            </w:tcBorders>
            <w:noWrap/>
            <w:vAlign w:val="center"/>
            <w:hideMark/>
          </w:tcPr>
          <w:p w14:paraId="6D5E4ABB" w14:textId="77777777" w:rsidR="00CB3664" w:rsidRPr="00CB3664" w:rsidRDefault="00CB3664" w:rsidP="00CB3664">
            <w:pPr>
              <w:spacing w:after="160"/>
              <w:ind w:firstLine="0"/>
              <w:jc w:val="center"/>
              <w:rPr>
                <w:rFonts w:eastAsia="Times New Roman"/>
                <w:sz w:val="20"/>
                <w:szCs w:val="20"/>
                <w:lang w:val="en-GB"/>
              </w:rPr>
            </w:pPr>
            <w:r w:rsidRPr="00CB3664">
              <w:rPr>
                <w:rFonts w:eastAsia="Calibri"/>
                <w:sz w:val="20"/>
                <w:szCs w:val="20"/>
                <w:lang w:val="en-GB"/>
              </w:rPr>
              <w:t>5.99</w:t>
            </w:r>
          </w:p>
        </w:tc>
      </w:tr>
      <w:tr w:rsidR="00CB3664" w:rsidRPr="00CB3664" w14:paraId="03D63150" w14:textId="77777777" w:rsidTr="00CB3664">
        <w:trPr>
          <w:trHeight w:val="263"/>
        </w:trPr>
        <w:tc>
          <w:tcPr>
            <w:tcW w:w="2338" w:type="pct"/>
            <w:tcBorders>
              <w:top w:val="nil"/>
              <w:left w:val="nil"/>
              <w:bottom w:val="nil"/>
              <w:right w:val="nil"/>
            </w:tcBorders>
            <w:noWrap/>
            <w:vAlign w:val="center"/>
            <w:hideMark/>
          </w:tcPr>
          <w:p w14:paraId="4139BBE1" w14:textId="77777777" w:rsidR="00CB3664" w:rsidRPr="00CB3664" w:rsidRDefault="00CB3664" w:rsidP="00CB3664">
            <w:pPr>
              <w:spacing w:after="160"/>
              <w:ind w:firstLine="0"/>
              <w:jc w:val="left"/>
              <w:rPr>
                <w:rFonts w:eastAsia="Times New Roman"/>
                <w:sz w:val="20"/>
                <w:szCs w:val="20"/>
                <w:lang w:val="en-GB"/>
              </w:rPr>
            </w:pPr>
            <w:r w:rsidRPr="00CB3664">
              <w:rPr>
                <w:rFonts w:eastAsia="Times New Roman"/>
                <w:sz w:val="20"/>
                <w:szCs w:val="20"/>
                <w:lang w:val="en-GB"/>
              </w:rPr>
              <w:t>2001</w:t>
            </w:r>
          </w:p>
        </w:tc>
        <w:tc>
          <w:tcPr>
            <w:tcW w:w="1331" w:type="pct"/>
            <w:tcBorders>
              <w:top w:val="nil"/>
              <w:left w:val="nil"/>
              <w:bottom w:val="nil"/>
              <w:right w:val="nil"/>
            </w:tcBorders>
            <w:noWrap/>
            <w:vAlign w:val="center"/>
            <w:hideMark/>
          </w:tcPr>
          <w:p w14:paraId="5EE97C4E" w14:textId="77777777" w:rsidR="00CB3664" w:rsidRPr="00CB3664" w:rsidRDefault="00CB3664" w:rsidP="00CB3664">
            <w:pPr>
              <w:spacing w:after="160"/>
              <w:ind w:firstLine="0"/>
              <w:jc w:val="center"/>
              <w:rPr>
                <w:rFonts w:eastAsia="Times New Roman"/>
                <w:sz w:val="20"/>
                <w:szCs w:val="20"/>
                <w:lang w:val="en-GB"/>
              </w:rPr>
            </w:pPr>
            <w:r w:rsidRPr="00CB3664">
              <w:rPr>
                <w:rFonts w:eastAsia="Calibri"/>
                <w:sz w:val="20"/>
                <w:szCs w:val="20"/>
                <w:lang w:val="en-GB"/>
              </w:rPr>
              <w:t>150</w:t>
            </w:r>
          </w:p>
        </w:tc>
        <w:tc>
          <w:tcPr>
            <w:tcW w:w="1331" w:type="pct"/>
            <w:tcBorders>
              <w:top w:val="nil"/>
              <w:left w:val="nil"/>
              <w:bottom w:val="nil"/>
              <w:right w:val="nil"/>
            </w:tcBorders>
            <w:noWrap/>
            <w:vAlign w:val="center"/>
            <w:hideMark/>
          </w:tcPr>
          <w:p w14:paraId="3E52A6CF" w14:textId="77777777" w:rsidR="00CB3664" w:rsidRPr="00CB3664" w:rsidRDefault="00CB3664" w:rsidP="00CB3664">
            <w:pPr>
              <w:spacing w:after="160"/>
              <w:ind w:firstLine="0"/>
              <w:jc w:val="center"/>
              <w:rPr>
                <w:rFonts w:eastAsia="Times New Roman"/>
                <w:sz w:val="20"/>
                <w:szCs w:val="20"/>
                <w:lang w:val="en-GB"/>
              </w:rPr>
            </w:pPr>
            <w:r w:rsidRPr="00CB3664">
              <w:rPr>
                <w:rFonts w:eastAsia="Calibri"/>
                <w:sz w:val="20"/>
                <w:szCs w:val="20"/>
                <w:lang w:val="en-GB"/>
              </w:rPr>
              <w:t>3.41</w:t>
            </w:r>
          </w:p>
        </w:tc>
      </w:tr>
      <w:tr w:rsidR="00CB3664" w:rsidRPr="00CB3664" w14:paraId="7E5E0DE4" w14:textId="77777777" w:rsidTr="00CB3664">
        <w:trPr>
          <w:trHeight w:val="263"/>
        </w:trPr>
        <w:tc>
          <w:tcPr>
            <w:tcW w:w="2338" w:type="pct"/>
            <w:tcBorders>
              <w:top w:val="nil"/>
              <w:left w:val="nil"/>
              <w:bottom w:val="nil"/>
              <w:right w:val="nil"/>
            </w:tcBorders>
            <w:noWrap/>
            <w:vAlign w:val="center"/>
            <w:hideMark/>
          </w:tcPr>
          <w:p w14:paraId="4B2E82EF" w14:textId="77777777" w:rsidR="00CB3664" w:rsidRPr="00CB3664" w:rsidRDefault="00CB3664" w:rsidP="00CB3664">
            <w:pPr>
              <w:spacing w:after="160"/>
              <w:ind w:firstLine="0"/>
              <w:jc w:val="left"/>
              <w:rPr>
                <w:rFonts w:eastAsia="Times New Roman"/>
                <w:sz w:val="20"/>
                <w:szCs w:val="20"/>
                <w:lang w:val="en-GB"/>
              </w:rPr>
            </w:pPr>
            <w:r w:rsidRPr="00CB3664">
              <w:rPr>
                <w:rFonts w:eastAsia="Times New Roman"/>
                <w:sz w:val="20"/>
                <w:szCs w:val="20"/>
                <w:lang w:val="en-GB"/>
              </w:rPr>
              <w:t>2002</w:t>
            </w:r>
          </w:p>
        </w:tc>
        <w:tc>
          <w:tcPr>
            <w:tcW w:w="1331" w:type="pct"/>
            <w:tcBorders>
              <w:top w:val="nil"/>
              <w:left w:val="nil"/>
              <w:bottom w:val="nil"/>
              <w:right w:val="nil"/>
            </w:tcBorders>
            <w:noWrap/>
            <w:vAlign w:val="center"/>
            <w:hideMark/>
          </w:tcPr>
          <w:p w14:paraId="5261DF7E" w14:textId="77777777" w:rsidR="00CB3664" w:rsidRPr="00CB3664" w:rsidRDefault="00CB3664" w:rsidP="00CB3664">
            <w:pPr>
              <w:spacing w:after="160"/>
              <w:ind w:firstLine="0"/>
              <w:jc w:val="center"/>
              <w:rPr>
                <w:rFonts w:eastAsia="Times New Roman"/>
                <w:sz w:val="20"/>
                <w:szCs w:val="20"/>
                <w:lang w:val="en-GB"/>
              </w:rPr>
            </w:pPr>
            <w:r w:rsidRPr="00CB3664">
              <w:rPr>
                <w:rFonts w:eastAsia="Calibri"/>
                <w:sz w:val="20"/>
                <w:szCs w:val="20"/>
                <w:lang w:val="en-GB"/>
              </w:rPr>
              <w:t>96</w:t>
            </w:r>
          </w:p>
        </w:tc>
        <w:tc>
          <w:tcPr>
            <w:tcW w:w="1331" w:type="pct"/>
            <w:tcBorders>
              <w:top w:val="nil"/>
              <w:left w:val="nil"/>
              <w:bottom w:val="nil"/>
              <w:right w:val="nil"/>
            </w:tcBorders>
            <w:noWrap/>
            <w:vAlign w:val="center"/>
            <w:hideMark/>
          </w:tcPr>
          <w:p w14:paraId="0FC7C85B" w14:textId="77777777" w:rsidR="00CB3664" w:rsidRPr="00CB3664" w:rsidRDefault="00CB3664" w:rsidP="00CB3664">
            <w:pPr>
              <w:spacing w:after="160"/>
              <w:ind w:firstLine="0"/>
              <w:jc w:val="center"/>
              <w:rPr>
                <w:rFonts w:eastAsia="Times New Roman"/>
                <w:sz w:val="20"/>
                <w:szCs w:val="20"/>
                <w:lang w:val="en-GB"/>
              </w:rPr>
            </w:pPr>
            <w:r w:rsidRPr="00CB3664">
              <w:rPr>
                <w:rFonts w:eastAsia="Calibri"/>
                <w:sz w:val="20"/>
                <w:szCs w:val="20"/>
                <w:lang w:val="en-GB"/>
              </w:rPr>
              <w:t>2.18</w:t>
            </w:r>
          </w:p>
        </w:tc>
      </w:tr>
      <w:tr w:rsidR="00CB3664" w:rsidRPr="00CB3664" w14:paraId="472FFBF3" w14:textId="77777777" w:rsidTr="00CB3664">
        <w:trPr>
          <w:trHeight w:val="285"/>
        </w:trPr>
        <w:tc>
          <w:tcPr>
            <w:tcW w:w="2338" w:type="pct"/>
            <w:tcBorders>
              <w:top w:val="nil"/>
              <w:left w:val="nil"/>
              <w:bottom w:val="nil"/>
              <w:right w:val="nil"/>
            </w:tcBorders>
            <w:noWrap/>
            <w:vAlign w:val="center"/>
            <w:hideMark/>
          </w:tcPr>
          <w:p w14:paraId="7947E4ED" w14:textId="77777777" w:rsidR="00CB3664" w:rsidRPr="00CB3664" w:rsidRDefault="00CB3664" w:rsidP="00CB3664">
            <w:pPr>
              <w:spacing w:after="160"/>
              <w:ind w:firstLine="0"/>
              <w:jc w:val="left"/>
              <w:rPr>
                <w:rFonts w:eastAsia="Times New Roman"/>
                <w:sz w:val="20"/>
                <w:szCs w:val="20"/>
                <w:lang w:val="en-GB"/>
              </w:rPr>
            </w:pPr>
            <w:r w:rsidRPr="00CB3664">
              <w:rPr>
                <w:rFonts w:eastAsia="Times New Roman"/>
                <w:sz w:val="20"/>
                <w:szCs w:val="20"/>
                <w:lang w:val="en-GB"/>
              </w:rPr>
              <w:t>2003</w:t>
            </w:r>
          </w:p>
        </w:tc>
        <w:tc>
          <w:tcPr>
            <w:tcW w:w="1331" w:type="pct"/>
            <w:tcBorders>
              <w:top w:val="nil"/>
              <w:left w:val="nil"/>
              <w:bottom w:val="nil"/>
              <w:right w:val="nil"/>
            </w:tcBorders>
            <w:noWrap/>
            <w:vAlign w:val="center"/>
            <w:hideMark/>
          </w:tcPr>
          <w:p w14:paraId="5626571A" w14:textId="77777777" w:rsidR="00CB3664" w:rsidRPr="00CB3664" w:rsidRDefault="00CB3664" w:rsidP="00CB3664">
            <w:pPr>
              <w:spacing w:after="160"/>
              <w:ind w:firstLine="0"/>
              <w:jc w:val="center"/>
              <w:rPr>
                <w:rFonts w:eastAsia="Times New Roman"/>
                <w:sz w:val="20"/>
                <w:szCs w:val="20"/>
                <w:lang w:val="en-GB"/>
              </w:rPr>
            </w:pPr>
            <w:r w:rsidRPr="00CB3664">
              <w:rPr>
                <w:rFonts w:eastAsia="Calibri"/>
                <w:sz w:val="20"/>
                <w:szCs w:val="20"/>
                <w:lang w:val="en-GB"/>
              </w:rPr>
              <w:t>125</w:t>
            </w:r>
          </w:p>
        </w:tc>
        <w:tc>
          <w:tcPr>
            <w:tcW w:w="1331" w:type="pct"/>
            <w:tcBorders>
              <w:top w:val="nil"/>
              <w:left w:val="nil"/>
              <w:bottom w:val="nil"/>
              <w:right w:val="nil"/>
            </w:tcBorders>
            <w:noWrap/>
            <w:vAlign w:val="center"/>
            <w:hideMark/>
          </w:tcPr>
          <w:p w14:paraId="17E855CB" w14:textId="77777777" w:rsidR="00CB3664" w:rsidRPr="00CB3664" w:rsidRDefault="00CB3664" w:rsidP="00CB3664">
            <w:pPr>
              <w:spacing w:after="160"/>
              <w:ind w:firstLine="0"/>
              <w:jc w:val="center"/>
              <w:rPr>
                <w:rFonts w:eastAsia="Times New Roman"/>
                <w:sz w:val="20"/>
                <w:szCs w:val="20"/>
                <w:lang w:val="en-GB"/>
              </w:rPr>
            </w:pPr>
            <w:r w:rsidRPr="00CB3664">
              <w:rPr>
                <w:rFonts w:eastAsia="Calibri"/>
                <w:sz w:val="20"/>
                <w:szCs w:val="20"/>
                <w:lang w:val="en-GB"/>
              </w:rPr>
              <w:t>2.84</w:t>
            </w:r>
          </w:p>
        </w:tc>
      </w:tr>
      <w:tr w:rsidR="00CB3664" w:rsidRPr="00CB3664" w14:paraId="106B7834" w14:textId="77777777" w:rsidTr="00CB3664">
        <w:trPr>
          <w:trHeight w:val="263"/>
        </w:trPr>
        <w:tc>
          <w:tcPr>
            <w:tcW w:w="2338" w:type="pct"/>
            <w:tcBorders>
              <w:top w:val="nil"/>
              <w:left w:val="nil"/>
              <w:bottom w:val="nil"/>
              <w:right w:val="nil"/>
            </w:tcBorders>
            <w:noWrap/>
            <w:vAlign w:val="center"/>
            <w:hideMark/>
          </w:tcPr>
          <w:p w14:paraId="16E183C1" w14:textId="77777777" w:rsidR="00CB3664" w:rsidRPr="00CB3664" w:rsidRDefault="00CB3664" w:rsidP="00CB3664">
            <w:pPr>
              <w:spacing w:after="160"/>
              <w:ind w:firstLine="0"/>
              <w:jc w:val="left"/>
              <w:rPr>
                <w:rFonts w:eastAsia="Times New Roman"/>
                <w:sz w:val="20"/>
                <w:szCs w:val="20"/>
                <w:lang w:val="en-GB"/>
              </w:rPr>
            </w:pPr>
            <w:r w:rsidRPr="00CB3664">
              <w:rPr>
                <w:rFonts w:eastAsia="Times New Roman"/>
                <w:sz w:val="20"/>
                <w:szCs w:val="20"/>
                <w:lang w:val="en-GB"/>
              </w:rPr>
              <w:t>2004</w:t>
            </w:r>
          </w:p>
        </w:tc>
        <w:tc>
          <w:tcPr>
            <w:tcW w:w="1331" w:type="pct"/>
            <w:tcBorders>
              <w:top w:val="nil"/>
              <w:left w:val="nil"/>
              <w:bottom w:val="nil"/>
              <w:right w:val="nil"/>
            </w:tcBorders>
            <w:noWrap/>
            <w:vAlign w:val="center"/>
            <w:hideMark/>
          </w:tcPr>
          <w:p w14:paraId="64883ADC" w14:textId="77777777" w:rsidR="00CB3664" w:rsidRPr="00CB3664" w:rsidRDefault="00CB3664" w:rsidP="00CB3664">
            <w:pPr>
              <w:spacing w:after="160"/>
              <w:ind w:firstLine="0"/>
              <w:jc w:val="center"/>
              <w:rPr>
                <w:rFonts w:eastAsia="Times New Roman"/>
                <w:sz w:val="20"/>
                <w:szCs w:val="20"/>
                <w:lang w:val="en-GB"/>
              </w:rPr>
            </w:pPr>
            <w:r w:rsidRPr="00CB3664">
              <w:rPr>
                <w:rFonts w:eastAsia="Calibri"/>
                <w:sz w:val="20"/>
                <w:szCs w:val="20"/>
                <w:lang w:val="en-GB"/>
              </w:rPr>
              <w:t>131</w:t>
            </w:r>
          </w:p>
        </w:tc>
        <w:tc>
          <w:tcPr>
            <w:tcW w:w="1331" w:type="pct"/>
            <w:tcBorders>
              <w:top w:val="nil"/>
              <w:left w:val="nil"/>
              <w:bottom w:val="nil"/>
              <w:right w:val="nil"/>
            </w:tcBorders>
            <w:noWrap/>
            <w:vAlign w:val="center"/>
            <w:hideMark/>
          </w:tcPr>
          <w:p w14:paraId="5946E928" w14:textId="77777777" w:rsidR="00CB3664" w:rsidRPr="00CB3664" w:rsidRDefault="00CB3664" w:rsidP="00CB3664">
            <w:pPr>
              <w:spacing w:after="160"/>
              <w:ind w:firstLine="0"/>
              <w:jc w:val="center"/>
              <w:rPr>
                <w:rFonts w:eastAsia="Times New Roman"/>
                <w:sz w:val="20"/>
                <w:szCs w:val="20"/>
                <w:lang w:val="en-GB"/>
              </w:rPr>
            </w:pPr>
            <w:r w:rsidRPr="00CB3664">
              <w:rPr>
                <w:rFonts w:eastAsia="Calibri"/>
                <w:sz w:val="20"/>
                <w:szCs w:val="20"/>
                <w:lang w:val="en-GB"/>
              </w:rPr>
              <w:t>2.97</w:t>
            </w:r>
          </w:p>
        </w:tc>
      </w:tr>
      <w:tr w:rsidR="00CB3664" w:rsidRPr="00CB3664" w14:paraId="418CD5CC" w14:textId="77777777" w:rsidTr="00CB3664">
        <w:trPr>
          <w:trHeight w:val="263"/>
        </w:trPr>
        <w:tc>
          <w:tcPr>
            <w:tcW w:w="2338" w:type="pct"/>
            <w:tcBorders>
              <w:top w:val="nil"/>
              <w:left w:val="nil"/>
              <w:bottom w:val="nil"/>
              <w:right w:val="nil"/>
            </w:tcBorders>
            <w:noWrap/>
            <w:vAlign w:val="center"/>
            <w:hideMark/>
          </w:tcPr>
          <w:p w14:paraId="05EF201C" w14:textId="77777777" w:rsidR="00CB3664" w:rsidRPr="00CB3664" w:rsidRDefault="00CB3664" w:rsidP="00CB3664">
            <w:pPr>
              <w:spacing w:after="160"/>
              <w:ind w:firstLine="0"/>
              <w:jc w:val="left"/>
              <w:rPr>
                <w:rFonts w:eastAsia="Times New Roman"/>
                <w:sz w:val="20"/>
                <w:szCs w:val="20"/>
                <w:lang w:val="en-GB"/>
              </w:rPr>
            </w:pPr>
            <w:r w:rsidRPr="00CB3664">
              <w:rPr>
                <w:rFonts w:eastAsia="Times New Roman"/>
                <w:sz w:val="20"/>
                <w:szCs w:val="20"/>
                <w:lang w:val="en-GB"/>
              </w:rPr>
              <w:t>2005</w:t>
            </w:r>
          </w:p>
        </w:tc>
        <w:tc>
          <w:tcPr>
            <w:tcW w:w="1331" w:type="pct"/>
            <w:tcBorders>
              <w:top w:val="nil"/>
              <w:left w:val="nil"/>
              <w:bottom w:val="nil"/>
              <w:right w:val="nil"/>
            </w:tcBorders>
            <w:noWrap/>
            <w:vAlign w:val="center"/>
            <w:hideMark/>
          </w:tcPr>
          <w:p w14:paraId="41AF9502" w14:textId="77777777" w:rsidR="00CB3664" w:rsidRPr="00CB3664" w:rsidRDefault="00CB3664" w:rsidP="00CB3664">
            <w:pPr>
              <w:spacing w:after="160"/>
              <w:ind w:firstLine="0"/>
              <w:jc w:val="center"/>
              <w:rPr>
                <w:rFonts w:eastAsia="Times New Roman"/>
                <w:sz w:val="20"/>
                <w:szCs w:val="20"/>
                <w:lang w:val="en-GB"/>
              </w:rPr>
            </w:pPr>
            <w:r w:rsidRPr="00CB3664">
              <w:rPr>
                <w:rFonts w:eastAsia="Calibri"/>
                <w:sz w:val="20"/>
                <w:szCs w:val="20"/>
                <w:lang w:val="en-GB"/>
              </w:rPr>
              <w:t>147</w:t>
            </w:r>
          </w:p>
        </w:tc>
        <w:tc>
          <w:tcPr>
            <w:tcW w:w="1331" w:type="pct"/>
            <w:tcBorders>
              <w:top w:val="nil"/>
              <w:left w:val="nil"/>
              <w:bottom w:val="nil"/>
              <w:right w:val="nil"/>
            </w:tcBorders>
            <w:noWrap/>
            <w:vAlign w:val="center"/>
            <w:hideMark/>
          </w:tcPr>
          <w:p w14:paraId="07F44878" w14:textId="77777777" w:rsidR="00CB3664" w:rsidRPr="00CB3664" w:rsidRDefault="00CB3664" w:rsidP="00CB3664">
            <w:pPr>
              <w:spacing w:after="160"/>
              <w:ind w:firstLine="0"/>
              <w:jc w:val="center"/>
              <w:rPr>
                <w:rFonts w:eastAsia="Times New Roman"/>
                <w:sz w:val="20"/>
                <w:szCs w:val="20"/>
                <w:lang w:val="en-GB"/>
              </w:rPr>
            </w:pPr>
            <w:r w:rsidRPr="00CB3664">
              <w:rPr>
                <w:rFonts w:eastAsia="Calibri"/>
                <w:sz w:val="20"/>
                <w:szCs w:val="20"/>
                <w:lang w:val="en-GB"/>
              </w:rPr>
              <w:t>3.34</w:t>
            </w:r>
          </w:p>
        </w:tc>
      </w:tr>
      <w:tr w:rsidR="00CB3664" w:rsidRPr="00CB3664" w14:paraId="7969D51E" w14:textId="77777777" w:rsidTr="00CB3664">
        <w:trPr>
          <w:trHeight w:val="263"/>
        </w:trPr>
        <w:tc>
          <w:tcPr>
            <w:tcW w:w="2338" w:type="pct"/>
            <w:tcBorders>
              <w:top w:val="nil"/>
              <w:left w:val="nil"/>
              <w:bottom w:val="nil"/>
              <w:right w:val="nil"/>
            </w:tcBorders>
            <w:noWrap/>
            <w:vAlign w:val="center"/>
            <w:hideMark/>
          </w:tcPr>
          <w:p w14:paraId="52F2C169" w14:textId="77777777" w:rsidR="00CB3664" w:rsidRPr="00CB3664" w:rsidRDefault="00CB3664" w:rsidP="00CB3664">
            <w:pPr>
              <w:spacing w:after="160"/>
              <w:ind w:firstLine="0"/>
              <w:jc w:val="left"/>
              <w:rPr>
                <w:rFonts w:eastAsia="Times New Roman"/>
                <w:sz w:val="20"/>
                <w:szCs w:val="20"/>
                <w:lang w:val="en-GB"/>
              </w:rPr>
            </w:pPr>
            <w:r w:rsidRPr="00CB3664">
              <w:rPr>
                <w:rFonts w:eastAsia="Times New Roman"/>
                <w:sz w:val="20"/>
                <w:szCs w:val="20"/>
                <w:lang w:val="en-GB"/>
              </w:rPr>
              <w:t>2006</w:t>
            </w:r>
          </w:p>
        </w:tc>
        <w:tc>
          <w:tcPr>
            <w:tcW w:w="1331" w:type="pct"/>
            <w:tcBorders>
              <w:top w:val="nil"/>
              <w:left w:val="nil"/>
              <w:bottom w:val="nil"/>
              <w:right w:val="nil"/>
            </w:tcBorders>
            <w:noWrap/>
            <w:vAlign w:val="center"/>
            <w:hideMark/>
          </w:tcPr>
          <w:p w14:paraId="45F2ABDE" w14:textId="77777777" w:rsidR="00CB3664" w:rsidRPr="00CB3664" w:rsidRDefault="00CB3664" w:rsidP="00CB3664">
            <w:pPr>
              <w:spacing w:after="160"/>
              <w:ind w:firstLine="0"/>
              <w:jc w:val="center"/>
              <w:rPr>
                <w:rFonts w:eastAsia="Times New Roman"/>
                <w:sz w:val="20"/>
                <w:szCs w:val="20"/>
                <w:lang w:val="en-GB"/>
              </w:rPr>
            </w:pPr>
            <w:r w:rsidRPr="00CB3664">
              <w:rPr>
                <w:rFonts w:eastAsia="Calibri"/>
                <w:sz w:val="20"/>
                <w:szCs w:val="20"/>
                <w:lang w:val="en-GB"/>
              </w:rPr>
              <w:t>125</w:t>
            </w:r>
          </w:p>
        </w:tc>
        <w:tc>
          <w:tcPr>
            <w:tcW w:w="1331" w:type="pct"/>
            <w:tcBorders>
              <w:top w:val="nil"/>
              <w:left w:val="nil"/>
              <w:bottom w:val="nil"/>
              <w:right w:val="nil"/>
            </w:tcBorders>
            <w:noWrap/>
            <w:vAlign w:val="center"/>
            <w:hideMark/>
          </w:tcPr>
          <w:p w14:paraId="09B82B82" w14:textId="77777777" w:rsidR="00CB3664" w:rsidRPr="00CB3664" w:rsidRDefault="00CB3664" w:rsidP="00CB3664">
            <w:pPr>
              <w:spacing w:after="160"/>
              <w:ind w:firstLine="0"/>
              <w:jc w:val="center"/>
              <w:rPr>
                <w:rFonts w:eastAsia="Times New Roman"/>
                <w:sz w:val="20"/>
                <w:szCs w:val="20"/>
                <w:lang w:val="en-GB"/>
              </w:rPr>
            </w:pPr>
            <w:r w:rsidRPr="00CB3664">
              <w:rPr>
                <w:rFonts w:eastAsia="Calibri"/>
                <w:sz w:val="20"/>
                <w:szCs w:val="20"/>
                <w:lang w:val="en-GB"/>
              </w:rPr>
              <w:t>2.84</w:t>
            </w:r>
          </w:p>
        </w:tc>
      </w:tr>
      <w:tr w:rsidR="00CB3664" w:rsidRPr="00CB3664" w14:paraId="40753DF1" w14:textId="77777777" w:rsidTr="00CB3664">
        <w:trPr>
          <w:trHeight w:val="285"/>
        </w:trPr>
        <w:tc>
          <w:tcPr>
            <w:tcW w:w="2338" w:type="pct"/>
            <w:tcBorders>
              <w:top w:val="nil"/>
              <w:left w:val="nil"/>
              <w:bottom w:val="nil"/>
              <w:right w:val="nil"/>
            </w:tcBorders>
            <w:noWrap/>
            <w:vAlign w:val="center"/>
            <w:hideMark/>
          </w:tcPr>
          <w:p w14:paraId="6C21D742" w14:textId="77777777" w:rsidR="00CB3664" w:rsidRPr="00CB3664" w:rsidRDefault="00CB3664" w:rsidP="00CB3664">
            <w:pPr>
              <w:spacing w:after="160"/>
              <w:ind w:firstLine="0"/>
              <w:jc w:val="left"/>
              <w:rPr>
                <w:rFonts w:eastAsia="Times New Roman"/>
                <w:sz w:val="20"/>
                <w:szCs w:val="20"/>
                <w:lang w:val="en-GB"/>
              </w:rPr>
            </w:pPr>
            <w:r w:rsidRPr="00CB3664">
              <w:rPr>
                <w:rFonts w:eastAsia="Times New Roman"/>
                <w:sz w:val="20"/>
                <w:szCs w:val="20"/>
                <w:lang w:val="en-GB"/>
              </w:rPr>
              <w:t>2007</w:t>
            </w:r>
          </w:p>
        </w:tc>
        <w:tc>
          <w:tcPr>
            <w:tcW w:w="1331" w:type="pct"/>
            <w:tcBorders>
              <w:top w:val="nil"/>
              <w:left w:val="nil"/>
              <w:bottom w:val="nil"/>
              <w:right w:val="nil"/>
            </w:tcBorders>
            <w:noWrap/>
            <w:vAlign w:val="center"/>
            <w:hideMark/>
          </w:tcPr>
          <w:p w14:paraId="694BE673" w14:textId="77777777" w:rsidR="00CB3664" w:rsidRPr="00CB3664" w:rsidRDefault="00CB3664" w:rsidP="00CB3664">
            <w:pPr>
              <w:spacing w:after="160"/>
              <w:ind w:firstLine="0"/>
              <w:jc w:val="center"/>
              <w:rPr>
                <w:rFonts w:eastAsia="Times New Roman"/>
                <w:sz w:val="20"/>
                <w:szCs w:val="20"/>
                <w:lang w:val="en-GB"/>
              </w:rPr>
            </w:pPr>
            <w:r w:rsidRPr="00CB3664">
              <w:rPr>
                <w:rFonts w:eastAsia="Calibri"/>
                <w:sz w:val="20"/>
                <w:szCs w:val="20"/>
                <w:lang w:val="en-GB"/>
              </w:rPr>
              <w:t>150</w:t>
            </w:r>
          </w:p>
        </w:tc>
        <w:tc>
          <w:tcPr>
            <w:tcW w:w="1331" w:type="pct"/>
            <w:tcBorders>
              <w:top w:val="nil"/>
              <w:left w:val="nil"/>
              <w:bottom w:val="nil"/>
              <w:right w:val="nil"/>
            </w:tcBorders>
            <w:noWrap/>
            <w:vAlign w:val="center"/>
            <w:hideMark/>
          </w:tcPr>
          <w:p w14:paraId="1FD4C423" w14:textId="77777777" w:rsidR="00CB3664" w:rsidRPr="00CB3664" w:rsidRDefault="00CB3664" w:rsidP="00CB3664">
            <w:pPr>
              <w:spacing w:after="160"/>
              <w:ind w:firstLine="0"/>
              <w:jc w:val="center"/>
              <w:rPr>
                <w:rFonts w:eastAsia="Times New Roman"/>
                <w:sz w:val="20"/>
                <w:szCs w:val="20"/>
                <w:lang w:val="en-GB"/>
              </w:rPr>
            </w:pPr>
            <w:r w:rsidRPr="00CB3664">
              <w:rPr>
                <w:rFonts w:eastAsia="Calibri"/>
                <w:sz w:val="20"/>
                <w:szCs w:val="20"/>
                <w:lang w:val="en-GB"/>
              </w:rPr>
              <w:t>3.41</w:t>
            </w:r>
          </w:p>
        </w:tc>
      </w:tr>
      <w:tr w:rsidR="00CB3664" w:rsidRPr="00CB3664" w14:paraId="0E26A37E" w14:textId="77777777" w:rsidTr="00CB3664">
        <w:trPr>
          <w:trHeight w:val="263"/>
        </w:trPr>
        <w:tc>
          <w:tcPr>
            <w:tcW w:w="2338" w:type="pct"/>
            <w:tcBorders>
              <w:top w:val="nil"/>
              <w:left w:val="nil"/>
              <w:bottom w:val="nil"/>
              <w:right w:val="nil"/>
            </w:tcBorders>
            <w:noWrap/>
            <w:vAlign w:val="center"/>
            <w:hideMark/>
          </w:tcPr>
          <w:p w14:paraId="6CD62E79" w14:textId="77777777" w:rsidR="00CB3664" w:rsidRPr="00CB3664" w:rsidRDefault="00CB3664" w:rsidP="00CB3664">
            <w:pPr>
              <w:spacing w:after="160"/>
              <w:ind w:firstLine="0"/>
              <w:jc w:val="left"/>
              <w:rPr>
                <w:rFonts w:eastAsia="Times New Roman"/>
                <w:sz w:val="20"/>
                <w:szCs w:val="20"/>
                <w:lang w:val="en-GB"/>
              </w:rPr>
            </w:pPr>
            <w:r w:rsidRPr="00CB3664">
              <w:rPr>
                <w:rFonts w:eastAsia="Times New Roman"/>
                <w:sz w:val="20"/>
                <w:szCs w:val="20"/>
                <w:lang w:val="en-GB"/>
              </w:rPr>
              <w:t>2008</w:t>
            </w:r>
          </w:p>
        </w:tc>
        <w:tc>
          <w:tcPr>
            <w:tcW w:w="1331" w:type="pct"/>
            <w:tcBorders>
              <w:top w:val="nil"/>
              <w:left w:val="nil"/>
              <w:bottom w:val="nil"/>
              <w:right w:val="nil"/>
            </w:tcBorders>
            <w:noWrap/>
            <w:vAlign w:val="center"/>
            <w:hideMark/>
          </w:tcPr>
          <w:p w14:paraId="6FC1D5AF" w14:textId="77777777" w:rsidR="00CB3664" w:rsidRPr="00CB3664" w:rsidRDefault="00CB3664" w:rsidP="00CB3664">
            <w:pPr>
              <w:spacing w:after="160"/>
              <w:ind w:firstLine="0"/>
              <w:jc w:val="center"/>
              <w:rPr>
                <w:rFonts w:eastAsia="Times New Roman"/>
                <w:sz w:val="20"/>
                <w:szCs w:val="20"/>
                <w:lang w:val="en-GB"/>
              </w:rPr>
            </w:pPr>
            <w:r w:rsidRPr="00CB3664">
              <w:rPr>
                <w:rFonts w:eastAsia="Calibri"/>
                <w:sz w:val="20"/>
                <w:szCs w:val="20"/>
                <w:lang w:val="en-GB"/>
              </w:rPr>
              <w:t>102</w:t>
            </w:r>
          </w:p>
        </w:tc>
        <w:tc>
          <w:tcPr>
            <w:tcW w:w="1331" w:type="pct"/>
            <w:tcBorders>
              <w:top w:val="nil"/>
              <w:left w:val="nil"/>
              <w:bottom w:val="nil"/>
              <w:right w:val="nil"/>
            </w:tcBorders>
            <w:noWrap/>
            <w:vAlign w:val="center"/>
            <w:hideMark/>
          </w:tcPr>
          <w:p w14:paraId="7A2F92FB" w14:textId="77777777" w:rsidR="00CB3664" w:rsidRPr="00CB3664" w:rsidRDefault="00CB3664" w:rsidP="00CB3664">
            <w:pPr>
              <w:spacing w:after="160"/>
              <w:ind w:firstLine="0"/>
              <w:jc w:val="center"/>
              <w:rPr>
                <w:rFonts w:eastAsia="Times New Roman"/>
                <w:sz w:val="20"/>
                <w:szCs w:val="20"/>
                <w:lang w:val="en-GB"/>
              </w:rPr>
            </w:pPr>
            <w:r w:rsidRPr="00CB3664">
              <w:rPr>
                <w:rFonts w:eastAsia="Calibri"/>
                <w:sz w:val="20"/>
                <w:szCs w:val="20"/>
                <w:lang w:val="en-GB"/>
              </w:rPr>
              <w:t>2.32</w:t>
            </w:r>
          </w:p>
        </w:tc>
      </w:tr>
      <w:tr w:rsidR="00CB3664" w:rsidRPr="00CB3664" w14:paraId="4BC21C47" w14:textId="77777777" w:rsidTr="00CB3664">
        <w:trPr>
          <w:trHeight w:val="263"/>
        </w:trPr>
        <w:tc>
          <w:tcPr>
            <w:tcW w:w="2338" w:type="pct"/>
            <w:tcBorders>
              <w:top w:val="nil"/>
              <w:left w:val="nil"/>
              <w:bottom w:val="nil"/>
              <w:right w:val="nil"/>
            </w:tcBorders>
            <w:noWrap/>
            <w:vAlign w:val="center"/>
            <w:hideMark/>
          </w:tcPr>
          <w:p w14:paraId="7B5AD96F" w14:textId="77777777" w:rsidR="00CB3664" w:rsidRPr="00CB3664" w:rsidRDefault="00CB3664" w:rsidP="00CB3664">
            <w:pPr>
              <w:spacing w:after="160"/>
              <w:ind w:firstLine="0"/>
              <w:jc w:val="left"/>
              <w:rPr>
                <w:rFonts w:eastAsia="Times New Roman"/>
                <w:sz w:val="20"/>
                <w:szCs w:val="20"/>
                <w:lang w:val="en-GB"/>
              </w:rPr>
            </w:pPr>
            <w:r w:rsidRPr="00CB3664">
              <w:rPr>
                <w:rFonts w:eastAsia="Times New Roman"/>
                <w:sz w:val="20"/>
                <w:szCs w:val="20"/>
                <w:lang w:val="en-GB"/>
              </w:rPr>
              <w:t>2009</w:t>
            </w:r>
          </w:p>
        </w:tc>
        <w:tc>
          <w:tcPr>
            <w:tcW w:w="1331" w:type="pct"/>
            <w:tcBorders>
              <w:top w:val="nil"/>
              <w:left w:val="nil"/>
              <w:bottom w:val="nil"/>
              <w:right w:val="nil"/>
            </w:tcBorders>
            <w:noWrap/>
            <w:vAlign w:val="center"/>
            <w:hideMark/>
          </w:tcPr>
          <w:p w14:paraId="67546E29" w14:textId="77777777" w:rsidR="00CB3664" w:rsidRPr="00CB3664" w:rsidRDefault="00CB3664" w:rsidP="00CB3664">
            <w:pPr>
              <w:spacing w:after="160"/>
              <w:ind w:firstLine="0"/>
              <w:jc w:val="center"/>
              <w:rPr>
                <w:rFonts w:eastAsia="Times New Roman"/>
                <w:sz w:val="20"/>
                <w:szCs w:val="20"/>
                <w:lang w:val="en-GB"/>
              </w:rPr>
            </w:pPr>
            <w:r w:rsidRPr="00CB3664">
              <w:rPr>
                <w:rFonts w:eastAsia="Calibri"/>
                <w:sz w:val="20"/>
                <w:szCs w:val="20"/>
                <w:lang w:val="en-GB"/>
              </w:rPr>
              <w:t>81</w:t>
            </w:r>
          </w:p>
        </w:tc>
        <w:tc>
          <w:tcPr>
            <w:tcW w:w="1331" w:type="pct"/>
            <w:tcBorders>
              <w:top w:val="nil"/>
              <w:left w:val="nil"/>
              <w:bottom w:val="nil"/>
              <w:right w:val="nil"/>
            </w:tcBorders>
            <w:noWrap/>
            <w:vAlign w:val="center"/>
            <w:hideMark/>
          </w:tcPr>
          <w:p w14:paraId="2D12F808" w14:textId="77777777" w:rsidR="00CB3664" w:rsidRPr="00CB3664" w:rsidRDefault="00CB3664" w:rsidP="00CB3664">
            <w:pPr>
              <w:spacing w:after="160"/>
              <w:ind w:firstLine="0"/>
              <w:jc w:val="center"/>
              <w:rPr>
                <w:rFonts w:eastAsia="Times New Roman"/>
                <w:sz w:val="20"/>
                <w:szCs w:val="20"/>
                <w:lang w:val="en-GB"/>
              </w:rPr>
            </w:pPr>
            <w:r w:rsidRPr="00CB3664">
              <w:rPr>
                <w:rFonts w:eastAsia="Calibri"/>
                <w:sz w:val="20"/>
                <w:szCs w:val="20"/>
                <w:lang w:val="en-GB"/>
              </w:rPr>
              <w:t>1.84</w:t>
            </w:r>
          </w:p>
        </w:tc>
      </w:tr>
      <w:tr w:rsidR="00CB3664" w:rsidRPr="00CB3664" w14:paraId="08FE16F0" w14:textId="77777777" w:rsidTr="00CB3664">
        <w:trPr>
          <w:trHeight w:val="285"/>
        </w:trPr>
        <w:tc>
          <w:tcPr>
            <w:tcW w:w="2338" w:type="pct"/>
            <w:tcBorders>
              <w:top w:val="nil"/>
              <w:left w:val="nil"/>
              <w:bottom w:val="nil"/>
              <w:right w:val="nil"/>
            </w:tcBorders>
            <w:noWrap/>
            <w:vAlign w:val="center"/>
            <w:hideMark/>
          </w:tcPr>
          <w:p w14:paraId="70C3B3AB" w14:textId="77777777" w:rsidR="00CB3664" w:rsidRPr="00CB3664" w:rsidRDefault="00CB3664" w:rsidP="00CB3664">
            <w:pPr>
              <w:spacing w:after="160"/>
              <w:ind w:firstLine="0"/>
              <w:jc w:val="left"/>
              <w:rPr>
                <w:rFonts w:eastAsia="Times New Roman"/>
                <w:sz w:val="20"/>
                <w:szCs w:val="20"/>
                <w:lang w:val="en-GB"/>
              </w:rPr>
            </w:pPr>
            <w:r w:rsidRPr="00CB3664">
              <w:rPr>
                <w:rFonts w:eastAsia="Times New Roman"/>
                <w:sz w:val="20"/>
                <w:szCs w:val="20"/>
                <w:lang w:val="en-GB"/>
              </w:rPr>
              <w:t>2010</w:t>
            </w:r>
          </w:p>
        </w:tc>
        <w:tc>
          <w:tcPr>
            <w:tcW w:w="1331" w:type="pct"/>
            <w:tcBorders>
              <w:top w:val="nil"/>
              <w:left w:val="nil"/>
              <w:bottom w:val="nil"/>
              <w:right w:val="nil"/>
            </w:tcBorders>
            <w:noWrap/>
            <w:vAlign w:val="center"/>
            <w:hideMark/>
          </w:tcPr>
          <w:p w14:paraId="1ED0AC32" w14:textId="77777777" w:rsidR="00CB3664" w:rsidRPr="00CB3664" w:rsidRDefault="00CB3664" w:rsidP="00CB3664">
            <w:pPr>
              <w:spacing w:after="160"/>
              <w:ind w:firstLine="0"/>
              <w:jc w:val="center"/>
              <w:rPr>
                <w:rFonts w:eastAsia="Times New Roman"/>
                <w:sz w:val="20"/>
                <w:szCs w:val="20"/>
                <w:lang w:val="en-GB"/>
              </w:rPr>
            </w:pPr>
            <w:r w:rsidRPr="00CB3664">
              <w:rPr>
                <w:rFonts w:eastAsia="Calibri"/>
                <w:sz w:val="20"/>
                <w:szCs w:val="20"/>
                <w:lang w:val="en-GB"/>
              </w:rPr>
              <w:t>86</w:t>
            </w:r>
          </w:p>
        </w:tc>
        <w:tc>
          <w:tcPr>
            <w:tcW w:w="1331" w:type="pct"/>
            <w:tcBorders>
              <w:top w:val="nil"/>
              <w:left w:val="nil"/>
              <w:bottom w:val="nil"/>
              <w:right w:val="nil"/>
            </w:tcBorders>
            <w:noWrap/>
            <w:vAlign w:val="center"/>
            <w:hideMark/>
          </w:tcPr>
          <w:p w14:paraId="466AC46B" w14:textId="77777777" w:rsidR="00CB3664" w:rsidRPr="00CB3664" w:rsidRDefault="00CB3664" w:rsidP="00CB3664">
            <w:pPr>
              <w:spacing w:after="160"/>
              <w:ind w:firstLine="0"/>
              <w:jc w:val="center"/>
              <w:rPr>
                <w:rFonts w:eastAsia="Times New Roman"/>
                <w:sz w:val="20"/>
                <w:szCs w:val="20"/>
                <w:lang w:val="en-GB"/>
              </w:rPr>
            </w:pPr>
            <w:r w:rsidRPr="00CB3664">
              <w:rPr>
                <w:rFonts w:eastAsia="Calibri"/>
                <w:sz w:val="20"/>
                <w:szCs w:val="20"/>
                <w:lang w:val="en-GB"/>
              </w:rPr>
              <w:t>1.95</w:t>
            </w:r>
          </w:p>
        </w:tc>
      </w:tr>
      <w:tr w:rsidR="00CB3664" w:rsidRPr="00CB3664" w14:paraId="088A9965" w14:textId="77777777" w:rsidTr="00CB3664">
        <w:trPr>
          <w:trHeight w:val="263"/>
        </w:trPr>
        <w:tc>
          <w:tcPr>
            <w:tcW w:w="2338" w:type="pct"/>
            <w:tcBorders>
              <w:top w:val="nil"/>
              <w:left w:val="nil"/>
              <w:bottom w:val="nil"/>
              <w:right w:val="nil"/>
            </w:tcBorders>
            <w:noWrap/>
            <w:vAlign w:val="center"/>
            <w:hideMark/>
          </w:tcPr>
          <w:p w14:paraId="16C2B567" w14:textId="77777777" w:rsidR="00CB3664" w:rsidRPr="00CB3664" w:rsidRDefault="00CB3664" w:rsidP="00CB3664">
            <w:pPr>
              <w:spacing w:after="160"/>
              <w:ind w:firstLine="0"/>
              <w:jc w:val="left"/>
              <w:rPr>
                <w:rFonts w:eastAsia="Times New Roman"/>
                <w:sz w:val="20"/>
                <w:szCs w:val="20"/>
                <w:lang w:val="en-GB"/>
              </w:rPr>
            </w:pPr>
            <w:r w:rsidRPr="00CB3664">
              <w:rPr>
                <w:rFonts w:eastAsia="Times New Roman"/>
                <w:sz w:val="20"/>
                <w:szCs w:val="20"/>
                <w:lang w:val="en-GB"/>
              </w:rPr>
              <w:t>2011</w:t>
            </w:r>
          </w:p>
        </w:tc>
        <w:tc>
          <w:tcPr>
            <w:tcW w:w="1331" w:type="pct"/>
            <w:tcBorders>
              <w:top w:val="nil"/>
              <w:left w:val="nil"/>
              <w:bottom w:val="nil"/>
              <w:right w:val="nil"/>
            </w:tcBorders>
            <w:noWrap/>
            <w:vAlign w:val="center"/>
            <w:hideMark/>
          </w:tcPr>
          <w:p w14:paraId="46B5FD72" w14:textId="77777777" w:rsidR="00CB3664" w:rsidRPr="00CB3664" w:rsidRDefault="00CB3664" w:rsidP="00CB3664">
            <w:pPr>
              <w:spacing w:after="160"/>
              <w:ind w:firstLine="0"/>
              <w:jc w:val="center"/>
              <w:rPr>
                <w:rFonts w:eastAsia="Times New Roman"/>
                <w:sz w:val="20"/>
                <w:szCs w:val="20"/>
                <w:lang w:val="en-GB"/>
              </w:rPr>
            </w:pPr>
            <w:r w:rsidRPr="00CB3664">
              <w:rPr>
                <w:rFonts w:eastAsia="Calibri"/>
                <w:sz w:val="20"/>
                <w:szCs w:val="20"/>
                <w:lang w:val="en-GB"/>
              </w:rPr>
              <w:t>77</w:t>
            </w:r>
          </w:p>
        </w:tc>
        <w:tc>
          <w:tcPr>
            <w:tcW w:w="1331" w:type="pct"/>
            <w:tcBorders>
              <w:top w:val="nil"/>
              <w:left w:val="nil"/>
              <w:bottom w:val="nil"/>
              <w:right w:val="nil"/>
            </w:tcBorders>
            <w:noWrap/>
            <w:vAlign w:val="center"/>
            <w:hideMark/>
          </w:tcPr>
          <w:p w14:paraId="4EC8CDC3" w14:textId="77777777" w:rsidR="00CB3664" w:rsidRPr="00CB3664" w:rsidRDefault="00CB3664" w:rsidP="00CB3664">
            <w:pPr>
              <w:spacing w:after="160"/>
              <w:ind w:firstLine="0"/>
              <w:jc w:val="center"/>
              <w:rPr>
                <w:rFonts w:eastAsia="Times New Roman"/>
                <w:sz w:val="20"/>
                <w:szCs w:val="20"/>
                <w:lang w:val="en-GB"/>
              </w:rPr>
            </w:pPr>
            <w:r w:rsidRPr="00CB3664">
              <w:rPr>
                <w:rFonts w:eastAsia="Calibri"/>
                <w:sz w:val="20"/>
                <w:szCs w:val="20"/>
                <w:lang w:val="en-GB"/>
              </w:rPr>
              <w:t>1.75</w:t>
            </w:r>
          </w:p>
        </w:tc>
      </w:tr>
      <w:tr w:rsidR="00CB3664" w:rsidRPr="00CB3664" w14:paraId="315D4E48" w14:textId="77777777" w:rsidTr="00CB3664">
        <w:trPr>
          <w:trHeight w:val="263"/>
        </w:trPr>
        <w:tc>
          <w:tcPr>
            <w:tcW w:w="2338" w:type="pct"/>
            <w:tcBorders>
              <w:top w:val="nil"/>
              <w:left w:val="nil"/>
              <w:bottom w:val="nil"/>
              <w:right w:val="nil"/>
            </w:tcBorders>
            <w:noWrap/>
            <w:vAlign w:val="center"/>
            <w:hideMark/>
          </w:tcPr>
          <w:p w14:paraId="482B6C37" w14:textId="77777777" w:rsidR="00CB3664" w:rsidRPr="00CB3664" w:rsidRDefault="00CB3664" w:rsidP="00CB3664">
            <w:pPr>
              <w:spacing w:after="160"/>
              <w:ind w:firstLine="0"/>
              <w:jc w:val="left"/>
              <w:rPr>
                <w:rFonts w:eastAsia="Times New Roman"/>
                <w:sz w:val="20"/>
                <w:szCs w:val="20"/>
                <w:lang w:val="en-GB"/>
              </w:rPr>
            </w:pPr>
            <w:r w:rsidRPr="00CB3664">
              <w:rPr>
                <w:rFonts w:eastAsia="Times New Roman"/>
                <w:sz w:val="20"/>
                <w:szCs w:val="20"/>
                <w:lang w:val="en-GB"/>
              </w:rPr>
              <w:t>2012</w:t>
            </w:r>
          </w:p>
        </w:tc>
        <w:tc>
          <w:tcPr>
            <w:tcW w:w="1331" w:type="pct"/>
            <w:tcBorders>
              <w:top w:val="nil"/>
              <w:left w:val="nil"/>
              <w:bottom w:val="nil"/>
              <w:right w:val="nil"/>
            </w:tcBorders>
            <w:noWrap/>
            <w:vAlign w:val="center"/>
            <w:hideMark/>
          </w:tcPr>
          <w:p w14:paraId="44E3607B" w14:textId="77777777" w:rsidR="00CB3664" w:rsidRPr="00CB3664" w:rsidRDefault="00CB3664" w:rsidP="00CB3664">
            <w:pPr>
              <w:spacing w:after="160"/>
              <w:ind w:firstLine="0"/>
              <w:jc w:val="center"/>
              <w:rPr>
                <w:rFonts w:eastAsia="Times New Roman"/>
                <w:sz w:val="20"/>
                <w:szCs w:val="20"/>
                <w:lang w:val="en-GB"/>
              </w:rPr>
            </w:pPr>
            <w:r w:rsidRPr="00CB3664">
              <w:rPr>
                <w:rFonts w:eastAsia="Calibri"/>
                <w:sz w:val="20"/>
                <w:szCs w:val="20"/>
                <w:lang w:val="en-GB"/>
              </w:rPr>
              <w:t>85</w:t>
            </w:r>
          </w:p>
        </w:tc>
        <w:tc>
          <w:tcPr>
            <w:tcW w:w="1331" w:type="pct"/>
            <w:tcBorders>
              <w:top w:val="nil"/>
              <w:left w:val="nil"/>
              <w:bottom w:val="nil"/>
              <w:right w:val="nil"/>
            </w:tcBorders>
            <w:noWrap/>
            <w:vAlign w:val="center"/>
            <w:hideMark/>
          </w:tcPr>
          <w:p w14:paraId="61F93B1A" w14:textId="77777777" w:rsidR="00CB3664" w:rsidRPr="00CB3664" w:rsidRDefault="00CB3664" w:rsidP="00CB3664">
            <w:pPr>
              <w:spacing w:after="160"/>
              <w:ind w:firstLine="0"/>
              <w:jc w:val="center"/>
              <w:rPr>
                <w:rFonts w:eastAsia="Times New Roman"/>
                <w:sz w:val="20"/>
                <w:szCs w:val="20"/>
                <w:lang w:val="en-GB"/>
              </w:rPr>
            </w:pPr>
            <w:r w:rsidRPr="00CB3664">
              <w:rPr>
                <w:rFonts w:eastAsia="Calibri"/>
                <w:sz w:val="20"/>
                <w:szCs w:val="20"/>
                <w:lang w:val="en-GB"/>
              </w:rPr>
              <w:t>1.93</w:t>
            </w:r>
          </w:p>
        </w:tc>
      </w:tr>
      <w:tr w:rsidR="00CB3664" w:rsidRPr="00CB3664" w14:paraId="3EEDB1DB" w14:textId="77777777" w:rsidTr="00CB3664">
        <w:trPr>
          <w:trHeight w:val="263"/>
        </w:trPr>
        <w:tc>
          <w:tcPr>
            <w:tcW w:w="2338" w:type="pct"/>
            <w:tcBorders>
              <w:top w:val="nil"/>
              <w:left w:val="nil"/>
              <w:bottom w:val="single" w:sz="4" w:space="0" w:color="auto"/>
              <w:right w:val="nil"/>
            </w:tcBorders>
            <w:noWrap/>
            <w:vAlign w:val="center"/>
            <w:hideMark/>
          </w:tcPr>
          <w:p w14:paraId="6390E0F8" w14:textId="77777777" w:rsidR="00CB3664" w:rsidRPr="00CB3664" w:rsidRDefault="00CB3664" w:rsidP="00CB3664">
            <w:pPr>
              <w:spacing w:after="160"/>
              <w:ind w:firstLine="0"/>
              <w:jc w:val="left"/>
              <w:rPr>
                <w:rFonts w:eastAsia="Times New Roman"/>
                <w:sz w:val="20"/>
                <w:szCs w:val="20"/>
                <w:lang w:val="en-GB"/>
              </w:rPr>
            </w:pPr>
            <w:r w:rsidRPr="00CB3664">
              <w:rPr>
                <w:rFonts w:eastAsia="Times New Roman"/>
                <w:sz w:val="20"/>
                <w:szCs w:val="20"/>
                <w:lang w:val="en-GB"/>
              </w:rPr>
              <w:t>Total</w:t>
            </w:r>
          </w:p>
        </w:tc>
        <w:tc>
          <w:tcPr>
            <w:tcW w:w="1331" w:type="pct"/>
            <w:tcBorders>
              <w:top w:val="nil"/>
              <w:left w:val="nil"/>
              <w:bottom w:val="single" w:sz="4" w:space="0" w:color="auto"/>
              <w:right w:val="nil"/>
            </w:tcBorders>
            <w:noWrap/>
            <w:vAlign w:val="center"/>
            <w:hideMark/>
          </w:tcPr>
          <w:p w14:paraId="48136881" w14:textId="77777777" w:rsidR="00CB3664" w:rsidRPr="00CB3664" w:rsidRDefault="00CB3664" w:rsidP="00CB3664">
            <w:pPr>
              <w:spacing w:after="160"/>
              <w:ind w:firstLine="0"/>
              <w:jc w:val="center"/>
              <w:rPr>
                <w:rFonts w:eastAsia="Calibri"/>
                <w:sz w:val="20"/>
                <w:szCs w:val="20"/>
                <w:lang w:val="en-GB"/>
              </w:rPr>
            </w:pPr>
            <w:r w:rsidRPr="00CB3664">
              <w:rPr>
                <w:rFonts w:eastAsia="Calibri"/>
                <w:sz w:val="20"/>
                <w:szCs w:val="20"/>
                <w:lang w:val="en-GB"/>
              </w:rPr>
              <w:t>4,405</w:t>
            </w:r>
          </w:p>
        </w:tc>
        <w:tc>
          <w:tcPr>
            <w:tcW w:w="1331" w:type="pct"/>
            <w:tcBorders>
              <w:top w:val="nil"/>
              <w:left w:val="nil"/>
              <w:bottom w:val="single" w:sz="4" w:space="0" w:color="auto"/>
              <w:right w:val="nil"/>
            </w:tcBorders>
            <w:noWrap/>
            <w:vAlign w:val="center"/>
            <w:hideMark/>
          </w:tcPr>
          <w:p w14:paraId="2B9CF19C" w14:textId="77777777" w:rsidR="00CB3664" w:rsidRPr="00CB3664" w:rsidRDefault="00CB3664" w:rsidP="00CB3664">
            <w:pPr>
              <w:spacing w:after="160"/>
              <w:ind w:firstLine="0"/>
              <w:jc w:val="center"/>
              <w:rPr>
                <w:rFonts w:eastAsia="Calibri"/>
                <w:sz w:val="20"/>
                <w:szCs w:val="20"/>
                <w:lang w:val="en-GB"/>
              </w:rPr>
            </w:pPr>
            <w:r w:rsidRPr="00CB3664">
              <w:rPr>
                <w:rFonts w:eastAsia="Calibri"/>
                <w:sz w:val="20"/>
                <w:szCs w:val="20"/>
                <w:lang w:val="en-GB"/>
              </w:rPr>
              <w:t>100.00</w:t>
            </w:r>
          </w:p>
        </w:tc>
      </w:tr>
    </w:tbl>
    <w:p w14:paraId="3A788172" w14:textId="35D7C899" w:rsidR="00BE5610" w:rsidRPr="00265A8A" w:rsidRDefault="00CB3664" w:rsidP="00265A8A">
      <w:pPr>
        <w:spacing w:after="160"/>
        <w:ind w:firstLine="0"/>
        <w:rPr>
          <w:rFonts w:eastAsia="Calibri"/>
          <w:sz w:val="20"/>
          <w:szCs w:val="20"/>
          <w:lang w:val="en-GB"/>
        </w:rPr>
      </w:pPr>
      <w:r w:rsidRPr="00CB3664">
        <w:rPr>
          <w:rFonts w:eastAsia="Calibri"/>
          <w:color w:val="000000"/>
          <w:sz w:val="20"/>
          <w:szCs w:val="20"/>
          <w:lang w:val="en-GB"/>
        </w:rPr>
        <w:t xml:space="preserve">The sample period starts in 1985 and ends in 2012. Domestic M&amp;A data is obtained from the Thomson One Deal database. Both bidders and targets are US publicly-listed firms, and M&amp;A deals are completed as well as the deal value is reported. We exclude firms with SICs 4900-4999 and 6000-6999 since they are highly regulated. Bidder firms should have return data in the CRSP database and accounting data in the COMPUSTAT database. Target firms should have data in CRSP to calculate the M&amp;A Premium and they should have data in COMPUSTAT to calculate their KZ Index. FCT stands for Financially Constrained Targets. </w:t>
      </w:r>
      <w:r w:rsidRPr="00CB3664">
        <w:rPr>
          <w:rFonts w:eastAsia="Calibri"/>
          <w:sz w:val="20"/>
          <w:szCs w:val="20"/>
          <w:lang w:val="en-GB"/>
        </w:rPr>
        <w:br w:type="page"/>
      </w:r>
    </w:p>
    <w:p w14:paraId="26D149FA" w14:textId="51F76E14" w:rsidR="00E67EB1" w:rsidRPr="00B86C3B" w:rsidRDefault="00E67EB1" w:rsidP="00B86C3B">
      <w:pPr>
        <w:spacing w:before="240" w:after="240"/>
        <w:ind w:firstLine="720"/>
        <w:rPr>
          <w:rFonts w:eastAsia="SimSun"/>
          <w:b/>
          <w:lang w:val="en-GB"/>
        </w:rPr>
      </w:pPr>
      <w:r w:rsidRPr="00B86C3B">
        <w:rPr>
          <w:rFonts w:eastAsia="SimSun"/>
          <w:b/>
          <w:lang w:val="en-GB"/>
        </w:rPr>
        <w:t>KZ Index</w:t>
      </w:r>
    </w:p>
    <w:p w14:paraId="460FB584" w14:textId="77777777" w:rsidR="00E67EB1" w:rsidRPr="007B7D68" w:rsidRDefault="00E67EB1" w:rsidP="00265A8A">
      <w:pPr>
        <w:spacing w:after="240"/>
        <w:ind w:firstLine="720"/>
        <w:rPr>
          <w:rFonts w:eastAsia="SimSun"/>
          <w:lang w:val="en-GB"/>
        </w:rPr>
      </w:pPr>
      <w:r w:rsidRPr="007B7D68">
        <w:rPr>
          <w:rFonts w:eastAsia="SimSun"/>
          <w:lang w:val="en-GB"/>
        </w:rPr>
        <w:t xml:space="preserve">Lamont </w:t>
      </w:r>
      <w:r w:rsidRPr="007B7D68">
        <w:rPr>
          <w:rFonts w:eastAsia="SimSun"/>
          <w:i/>
          <w:lang w:val="en-GB"/>
        </w:rPr>
        <w:t xml:space="preserve">et al. </w:t>
      </w:r>
      <w:r w:rsidRPr="007B7D68">
        <w:rPr>
          <w:rFonts w:eastAsia="SimSun"/>
          <w:lang w:val="en-GB"/>
        </w:rPr>
        <w:t>(2006) derive an index of financial constraint based on Kaplan and Zingales (1997), which they refer to as the KZ Index and is estimated as follows:</w:t>
      </w:r>
    </w:p>
    <w:tbl>
      <w:tblPr>
        <w:tblStyle w:val="TableGrid"/>
        <w:tblW w:w="902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3"/>
        <w:gridCol w:w="853"/>
      </w:tblGrid>
      <w:tr w:rsidR="00E67EB1" w:rsidRPr="007B7D68" w14:paraId="12D108EB" w14:textId="77777777" w:rsidTr="00552BB6">
        <w:tc>
          <w:tcPr>
            <w:tcW w:w="8173" w:type="dxa"/>
          </w:tcPr>
          <w:p w14:paraId="63B35D8C" w14:textId="77777777" w:rsidR="00E67EB1" w:rsidRPr="007B7D68" w:rsidRDefault="00E67EB1" w:rsidP="00907EAD">
            <w:pPr>
              <w:ind w:firstLine="746"/>
            </w:pPr>
            <m:oMathPara>
              <m:oMath>
                <m:r>
                  <m:rPr>
                    <m:sty m:val="p"/>
                  </m:rPr>
                  <w:rPr>
                    <w:rFonts w:ascii="Cambria Math" w:hAnsi="Cambria Math"/>
                  </w:rPr>
                  <m:t>KZ Inde</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t</m:t>
                    </m:r>
                  </m:sub>
                </m:sSub>
                <m:r>
                  <m:rPr>
                    <m:sty m:val="p"/>
                  </m:rPr>
                  <w:rPr>
                    <w:rFonts w:ascii="Cambria Math" w:hAnsi="Cambria Math"/>
                  </w:rPr>
                  <m:t xml:space="preserve">=-1.002 </m:t>
                </m:r>
                <m:d>
                  <m:dPr>
                    <m:ctrlPr>
                      <w:rPr>
                        <w:rFonts w:ascii="Cambria Math" w:hAnsi="Cambria Math"/>
                      </w:rPr>
                    </m:ctrlPr>
                  </m:dPr>
                  <m:e>
                    <m:f>
                      <m:fPr>
                        <m:ctrlPr>
                          <w:rPr>
                            <w:rFonts w:ascii="Cambria Math" w:hAnsi="Cambria Math"/>
                          </w:rPr>
                        </m:ctrlPr>
                      </m:fPr>
                      <m:num>
                        <m:r>
                          <m:rPr>
                            <m:sty m:val="p"/>
                          </m:rPr>
                          <w:rPr>
                            <w:rFonts w:ascii="Cambria Math" w:hAnsi="Cambria Math"/>
                          </w:rPr>
                          <m:t>Cash Flo</m:t>
                        </m:r>
                        <m:sSub>
                          <m:sSubPr>
                            <m:ctrlPr>
                              <w:rPr>
                                <w:rFonts w:ascii="Cambria Math" w:hAnsi="Cambria Math"/>
                              </w:rPr>
                            </m:ctrlPr>
                          </m:sSubPr>
                          <m:e>
                            <m:r>
                              <m:rPr>
                                <m:sty m:val="p"/>
                              </m:rPr>
                              <w:rPr>
                                <w:rFonts w:ascii="Cambria Math" w:hAnsi="Cambria Math"/>
                              </w:rPr>
                              <m:t>w</m:t>
                            </m:r>
                          </m:e>
                          <m:sub>
                            <m:r>
                              <m:rPr>
                                <m:sty m:val="p"/>
                              </m:rPr>
                              <w:rPr>
                                <w:rFonts w:ascii="Cambria Math" w:hAnsi="Cambria Math"/>
                              </w:rPr>
                              <m:t>t</m:t>
                            </m:r>
                          </m:sub>
                        </m:sSub>
                      </m:num>
                      <m:den>
                        <m:r>
                          <m:rPr>
                            <m:sty m:val="p"/>
                          </m:rPr>
                          <w:rPr>
                            <w:rFonts w:ascii="Cambria Math" w:hAnsi="Cambria Math"/>
                          </w:rPr>
                          <m:t>PP</m:t>
                        </m:r>
                        <m:sSub>
                          <m:sSubPr>
                            <m:ctrlPr>
                              <w:rPr>
                                <w:rFonts w:ascii="Cambria Math" w:hAnsi="Cambria Math"/>
                              </w:rPr>
                            </m:ctrlPr>
                          </m:sSubPr>
                          <m:e>
                            <m:r>
                              <m:rPr>
                                <m:sty m:val="p"/>
                              </m:rPr>
                              <w:rPr>
                                <w:rFonts w:ascii="Cambria Math" w:hAnsi="Cambria Math"/>
                              </w:rPr>
                              <m:t>E</m:t>
                            </m:r>
                          </m:e>
                          <m:sub>
                            <m:r>
                              <m:rPr>
                                <m:sty m:val="p"/>
                              </m:rPr>
                              <w:rPr>
                                <w:rFonts w:ascii="Cambria Math" w:hAnsi="Cambria Math"/>
                              </w:rPr>
                              <m:t>t-1</m:t>
                            </m:r>
                          </m:sub>
                        </m:sSub>
                      </m:den>
                    </m:f>
                  </m:e>
                </m:d>
                <m:r>
                  <m:rPr>
                    <m:sty m:val="p"/>
                  </m:rPr>
                  <w:rPr>
                    <w:rFonts w:ascii="Cambria Math" w:hAnsi="Cambria Math"/>
                  </w:rPr>
                  <m:t xml:space="preserve">+0.283 </m:t>
                </m:r>
                <m:sSub>
                  <m:sSubPr>
                    <m:ctrlPr>
                      <w:rPr>
                        <w:rFonts w:ascii="Cambria Math" w:hAnsi="Cambria Math"/>
                      </w:rPr>
                    </m:ctrlPr>
                  </m:sSubPr>
                  <m:e>
                    <m:r>
                      <m:rPr>
                        <m:sty m:val="p"/>
                      </m:rPr>
                      <w:rPr>
                        <w:rFonts w:ascii="Cambria Math" w:hAnsi="Cambria Math"/>
                      </w:rPr>
                      <m:t>Q</m:t>
                    </m:r>
                  </m:e>
                  <m:sub>
                    <m:r>
                      <m:rPr>
                        <m:sty m:val="p"/>
                      </m:rPr>
                      <w:rPr>
                        <w:rFonts w:ascii="Cambria Math" w:hAnsi="Cambria Math"/>
                      </w:rPr>
                      <m:t>t</m:t>
                    </m:r>
                  </m:sub>
                </m:sSub>
                <m:r>
                  <m:rPr>
                    <m:sty m:val="p"/>
                  </m:rPr>
                  <w:rPr>
                    <w:rFonts w:ascii="Cambria Math" w:hAnsi="Cambria Math"/>
                  </w:rPr>
                  <m:t xml:space="preserve">+3.139 </m:t>
                </m:r>
                <m:d>
                  <m:dPr>
                    <m:ctrlPr>
                      <w:rPr>
                        <w:rFonts w:ascii="Cambria Math" w:hAnsi="Cambria Math"/>
                      </w:rPr>
                    </m:ctrlPr>
                  </m:dPr>
                  <m:e>
                    <m:f>
                      <m:fPr>
                        <m:ctrlPr>
                          <w:rPr>
                            <w:rFonts w:ascii="Cambria Math" w:hAnsi="Cambria Math"/>
                          </w:rPr>
                        </m:ctrlPr>
                      </m:fPr>
                      <m:num>
                        <m:r>
                          <m:rPr>
                            <m:sty m:val="p"/>
                          </m:rPr>
                          <w:rPr>
                            <w:rFonts w:ascii="Cambria Math" w:hAnsi="Cambria Math"/>
                          </w:rPr>
                          <m:t>Deb</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t</m:t>
                            </m:r>
                          </m:sub>
                        </m:sSub>
                      </m:num>
                      <m:den>
                        <m:r>
                          <m:rPr>
                            <m:sty m:val="p"/>
                          </m:rPr>
                          <w:rPr>
                            <w:rFonts w:ascii="Cambria Math" w:hAnsi="Cambria Math"/>
                          </w:rPr>
                          <m:t>Deb</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t</m:t>
                            </m:r>
                          </m:sub>
                        </m:sSub>
                        <m:r>
                          <m:rPr>
                            <m:sty m:val="p"/>
                          </m:rPr>
                          <w:rPr>
                            <w:rFonts w:ascii="Cambria Math" w:hAnsi="Cambria Math"/>
                          </w:rPr>
                          <m:t>+Book Equit</m:t>
                        </m:r>
                        <m:sSub>
                          <m:sSubPr>
                            <m:ctrlPr>
                              <w:rPr>
                                <w:rFonts w:ascii="Cambria Math" w:hAnsi="Cambria Math"/>
                              </w:rPr>
                            </m:ctrlPr>
                          </m:sSubPr>
                          <m:e>
                            <m:r>
                              <m:rPr>
                                <m:sty m:val="p"/>
                              </m:rPr>
                              <w:rPr>
                                <w:rFonts w:ascii="Cambria Math" w:hAnsi="Cambria Math"/>
                              </w:rPr>
                              <m:t>y</m:t>
                            </m:r>
                          </m:e>
                          <m:sub>
                            <m:r>
                              <m:rPr>
                                <m:sty m:val="p"/>
                              </m:rPr>
                              <w:rPr>
                                <w:rFonts w:ascii="Cambria Math" w:hAnsi="Cambria Math"/>
                              </w:rPr>
                              <m:t>t</m:t>
                            </m:r>
                          </m:sub>
                        </m:sSub>
                      </m:den>
                    </m:f>
                  </m:e>
                </m:d>
                <m:r>
                  <m:rPr>
                    <m:sty m:val="p"/>
                  </m:rPr>
                  <w:rPr>
                    <w:rFonts w:ascii="Cambria Math" w:hAnsi="Cambria Math"/>
                  </w:rPr>
                  <m:t xml:space="preserve">-39.368 </m:t>
                </m:r>
                <m:d>
                  <m:dPr>
                    <m:ctrlPr>
                      <w:rPr>
                        <w:rFonts w:ascii="Cambria Math" w:hAnsi="Cambria Math"/>
                      </w:rPr>
                    </m:ctrlPr>
                  </m:dPr>
                  <m:e>
                    <m:f>
                      <m:fPr>
                        <m:ctrlPr>
                          <w:rPr>
                            <w:rFonts w:ascii="Cambria Math" w:hAnsi="Cambria Math"/>
                          </w:rPr>
                        </m:ctrlPr>
                      </m:fPr>
                      <m:num>
                        <m:r>
                          <m:rPr>
                            <m:sty m:val="p"/>
                          </m:rPr>
                          <w:rPr>
                            <w:rFonts w:ascii="Cambria Math" w:hAnsi="Cambria Math"/>
                          </w:rPr>
                          <m:t>Dividend</m:t>
                        </m:r>
                        <m:sSub>
                          <m:sSubPr>
                            <m:ctrlPr>
                              <w:rPr>
                                <w:rFonts w:ascii="Cambria Math" w:hAnsi="Cambria Math"/>
                              </w:rPr>
                            </m:ctrlPr>
                          </m:sSubPr>
                          <m:e>
                            <m:r>
                              <m:rPr>
                                <m:sty m:val="p"/>
                              </m:rPr>
                              <w:rPr>
                                <w:rFonts w:ascii="Cambria Math" w:hAnsi="Cambria Math"/>
                              </w:rPr>
                              <m:t>s</m:t>
                            </m:r>
                          </m:e>
                          <m:sub>
                            <m:r>
                              <m:rPr>
                                <m:sty m:val="p"/>
                              </m:rPr>
                              <w:rPr>
                                <w:rFonts w:ascii="Cambria Math" w:hAnsi="Cambria Math"/>
                              </w:rPr>
                              <m:t>t</m:t>
                            </m:r>
                          </m:sub>
                        </m:sSub>
                      </m:num>
                      <m:den>
                        <m:r>
                          <m:rPr>
                            <m:sty m:val="p"/>
                          </m:rPr>
                          <w:rPr>
                            <w:rFonts w:ascii="Cambria Math" w:hAnsi="Cambria Math"/>
                          </w:rPr>
                          <m:t>PP</m:t>
                        </m:r>
                        <m:sSub>
                          <m:sSubPr>
                            <m:ctrlPr>
                              <w:rPr>
                                <w:rFonts w:ascii="Cambria Math" w:hAnsi="Cambria Math"/>
                              </w:rPr>
                            </m:ctrlPr>
                          </m:sSubPr>
                          <m:e>
                            <m:r>
                              <m:rPr>
                                <m:sty m:val="p"/>
                              </m:rPr>
                              <w:rPr>
                                <w:rFonts w:ascii="Cambria Math" w:hAnsi="Cambria Math"/>
                              </w:rPr>
                              <m:t>E</m:t>
                            </m:r>
                          </m:e>
                          <m:sub>
                            <m:r>
                              <m:rPr>
                                <m:sty m:val="p"/>
                              </m:rPr>
                              <w:rPr>
                                <w:rFonts w:ascii="Cambria Math" w:hAnsi="Cambria Math"/>
                              </w:rPr>
                              <m:t>t-1</m:t>
                            </m:r>
                          </m:sub>
                        </m:sSub>
                      </m:den>
                    </m:f>
                  </m:e>
                </m:d>
                <m:r>
                  <m:rPr>
                    <m:sty m:val="p"/>
                  </m:rPr>
                  <w:rPr>
                    <w:rFonts w:ascii="Cambria Math" w:hAnsi="Cambria Math"/>
                  </w:rPr>
                  <m:t>-1.315</m:t>
                </m:r>
                <m:d>
                  <m:dPr>
                    <m:ctrlPr>
                      <w:rPr>
                        <w:rFonts w:ascii="Cambria Math" w:hAnsi="Cambria Math"/>
                      </w:rPr>
                    </m:ctrlPr>
                  </m:dPr>
                  <m:e>
                    <m:f>
                      <m:fPr>
                        <m:ctrlPr>
                          <w:rPr>
                            <w:rFonts w:ascii="Cambria Math" w:hAnsi="Cambria Math"/>
                          </w:rPr>
                        </m:ctrlPr>
                      </m:fPr>
                      <m:num>
                        <m:r>
                          <m:rPr>
                            <m:sty m:val="p"/>
                          </m:rPr>
                          <w:rPr>
                            <w:rFonts w:ascii="Cambria Math" w:hAnsi="Cambria Math"/>
                          </w:rPr>
                          <m:t>Cas</m:t>
                        </m:r>
                        <m:sSub>
                          <m:sSubPr>
                            <m:ctrlPr>
                              <w:rPr>
                                <w:rFonts w:ascii="Cambria Math" w:hAnsi="Cambria Math"/>
                              </w:rPr>
                            </m:ctrlPr>
                          </m:sSubPr>
                          <m:e>
                            <m:r>
                              <m:rPr>
                                <m:sty m:val="p"/>
                              </m:rPr>
                              <w:rPr>
                                <w:rFonts w:ascii="Cambria Math" w:hAnsi="Cambria Math"/>
                              </w:rPr>
                              <m:t>h</m:t>
                            </m:r>
                          </m:e>
                          <m:sub>
                            <m:r>
                              <m:rPr>
                                <m:sty m:val="p"/>
                              </m:rPr>
                              <w:rPr>
                                <w:rFonts w:ascii="Cambria Math" w:hAnsi="Cambria Math"/>
                              </w:rPr>
                              <m:t>t</m:t>
                            </m:r>
                          </m:sub>
                        </m:sSub>
                      </m:num>
                      <m:den>
                        <m:r>
                          <m:rPr>
                            <m:sty m:val="p"/>
                          </m:rPr>
                          <w:rPr>
                            <w:rFonts w:ascii="Cambria Math" w:hAnsi="Cambria Math"/>
                          </w:rPr>
                          <m:t>PP</m:t>
                        </m:r>
                        <m:sSub>
                          <m:sSubPr>
                            <m:ctrlPr>
                              <w:rPr>
                                <w:rFonts w:ascii="Cambria Math" w:hAnsi="Cambria Math"/>
                              </w:rPr>
                            </m:ctrlPr>
                          </m:sSubPr>
                          <m:e>
                            <m:r>
                              <m:rPr>
                                <m:sty m:val="p"/>
                              </m:rPr>
                              <w:rPr>
                                <w:rFonts w:ascii="Cambria Math" w:hAnsi="Cambria Math"/>
                              </w:rPr>
                              <m:t>E</m:t>
                            </m:r>
                          </m:e>
                          <m:sub>
                            <m:r>
                              <m:rPr>
                                <m:sty m:val="p"/>
                              </m:rPr>
                              <w:rPr>
                                <w:rFonts w:ascii="Cambria Math" w:hAnsi="Cambria Math"/>
                              </w:rPr>
                              <m:t>t-1</m:t>
                            </m:r>
                          </m:sub>
                        </m:sSub>
                      </m:den>
                    </m:f>
                  </m:e>
                </m:d>
                <m:r>
                  <m:rPr>
                    <m:sty m:val="p"/>
                  </m:rPr>
                  <w:rPr>
                    <w:rFonts w:ascii="Cambria Math" w:hAnsi="Cambria Math"/>
                  </w:rPr>
                  <m:t>+</m:t>
                </m:r>
                <m:sSub>
                  <m:sSubPr>
                    <m:ctrlPr>
                      <w:rPr>
                        <w:rFonts w:ascii="Cambria Math" w:hAnsi="Cambria Math"/>
                      </w:rPr>
                    </m:ctrlPr>
                  </m:sSubPr>
                  <m:e>
                    <m:r>
                      <m:rPr>
                        <m:sty m:val="p"/>
                      </m:rPr>
                      <w:rPr>
                        <w:rFonts w:ascii="Cambria Math" w:hAnsi="Cambria Math"/>
                      </w:rPr>
                      <m:t>ϵ</m:t>
                    </m:r>
                  </m:e>
                  <m:sub>
                    <m:r>
                      <m:rPr>
                        <m:sty m:val="p"/>
                      </m:rPr>
                      <w:rPr>
                        <w:rFonts w:ascii="Cambria Math" w:hAnsi="Cambria Math"/>
                      </w:rPr>
                      <m:t>t</m:t>
                    </m:r>
                  </m:sub>
                </m:sSub>
              </m:oMath>
            </m:oMathPara>
          </w:p>
        </w:tc>
        <w:tc>
          <w:tcPr>
            <w:tcW w:w="853" w:type="dxa"/>
          </w:tcPr>
          <w:p w14:paraId="2471582D" w14:textId="77777777" w:rsidR="00552BB6" w:rsidRDefault="00552BB6" w:rsidP="007B7D68"/>
          <w:p w14:paraId="48FB1E2D" w14:textId="77777777" w:rsidR="00552BB6" w:rsidRDefault="00552BB6" w:rsidP="007B7D68"/>
          <w:p w14:paraId="6CB13904" w14:textId="77777777" w:rsidR="00552BB6" w:rsidRDefault="00552BB6" w:rsidP="007B7D68"/>
          <w:p w14:paraId="7318A078" w14:textId="64C174F8" w:rsidR="00E67EB1" w:rsidRPr="007B7D68" w:rsidRDefault="00E67EB1" w:rsidP="007B7D68">
            <w:r w:rsidRPr="007B7D68">
              <w:t>(1)</w:t>
            </w:r>
          </w:p>
        </w:tc>
      </w:tr>
    </w:tbl>
    <w:p w14:paraId="784FD371" w14:textId="77777777" w:rsidR="00E67EB1" w:rsidRPr="007B7D68" w:rsidRDefault="00E67EB1" w:rsidP="00552BB6">
      <w:pPr>
        <w:spacing w:before="240"/>
        <w:ind w:firstLine="0"/>
        <w:rPr>
          <w:rFonts w:eastAsia="SimSun"/>
          <w:lang w:val="en-GB"/>
        </w:rPr>
      </w:pPr>
      <w:r w:rsidRPr="007B7D68">
        <w:rPr>
          <w:rFonts w:eastAsia="SimSun"/>
          <w:lang w:val="en-GB"/>
        </w:rPr>
        <w:t>where cash flow is computed as Earnings Before Interest, Taxes, Depreciation and Amortization (EBITDA), Q is the ratio of (Book Value of Assets minus Book Value of Equity minus Deferred Taxes plus Market Value of Equity)-to-Book Value of Assets; Debt is the sum of long-term debt and current liabilities; and PPE is the value of property, plant and equipment. The KZ index is directly related to a firm’s financial constraints. Thus, a financially-constrained firm is one with low cash flow-to-PPE and high debt ratio. The firm also pays low dividends and has a low cash balance relative to its PPE.</w:t>
      </w:r>
    </w:p>
    <w:p w14:paraId="296F9F79" w14:textId="2ABCB768" w:rsidR="00E67EB1" w:rsidRPr="00B86C3B" w:rsidRDefault="00E67EB1" w:rsidP="00B86C3B">
      <w:pPr>
        <w:spacing w:before="240" w:after="240"/>
        <w:ind w:firstLine="720"/>
        <w:rPr>
          <w:rFonts w:eastAsia="SimSun"/>
          <w:b/>
          <w:lang w:val="en-GB"/>
        </w:rPr>
      </w:pPr>
      <w:r w:rsidRPr="00B86C3B">
        <w:rPr>
          <w:rFonts w:eastAsia="SimSun"/>
          <w:b/>
          <w:lang w:val="en-GB"/>
        </w:rPr>
        <w:t>Classification of Target Firms by KZ Index</w:t>
      </w:r>
    </w:p>
    <w:p w14:paraId="3A459D87" w14:textId="77777777" w:rsidR="00E67EB1" w:rsidRPr="007B7D68" w:rsidRDefault="00E67EB1" w:rsidP="00552BB6">
      <w:pPr>
        <w:ind w:firstLine="720"/>
        <w:rPr>
          <w:rFonts w:eastAsia="SimSun"/>
          <w:lang w:val="en-GB"/>
        </w:rPr>
      </w:pPr>
      <w:r w:rsidRPr="007B7D68">
        <w:rPr>
          <w:rFonts w:eastAsia="SimSun"/>
          <w:lang w:val="en-GB"/>
        </w:rPr>
        <w:t xml:space="preserve">After calculating the KZ index for each target firm, we form quartiles by ranking all target firms using their KZ index. We refer to the top quartile as financially constrained targets (FCTs) and the bottom quartile as unconstrained targets (non-FCTs). We do this for the sake of analysis and presentation of the results. While there is no certainty that the top and bottom quartiles comprise all financially-constrained and unconstrained targets, respectively, yet, as a group, the top quartile targets are more financially constrained than the bottom quartile. Our classification seems to work since both the mean and median KZ index increase monotonically as we move up the quartiles from 1 to 4 (see Table 2). For instance, the median KZ indices in Quartiles 1 to 4 are -9, 0, 2 and 3, respectively, with higher KZ Index representing more financial constraints. Despite its flaws (Hadlock and Pierce, 2010), Lamont </w:t>
      </w:r>
      <w:r w:rsidRPr="007B7D68">
        <w:rPr>
          <w:rFonts w:eastAsia="SimSun"/>
          <w:i/>
          <w:lang w:val="en-GB"/>
        </w:rPr>
        <w:t xml:space="preserve">et al. </w:t>
      </w:r>
      <w:r w:rsidRPr="007B7D68">
        <w:rPr>
          <w:rFonts w:eastAsia="SimSun"/>
          <w:lang w:val="en-GB"/>
        </w:rPr>
        <w:t>(2011) argue that the KZ index is a useful one out of the measures of financial constraints since it is based on an in-depth study of firms. Many other studies in corporate finance use the KZ index including Baker, Stein and Wurgler (2002); Almeida, Campello and Weisbach (2004); Hovakimian (2009); Campello and Chen (2010); and Li (2011).</w:t>
      </w:r>
    </w:p>
    <w:p w14:paraId="1BB92334" w14:textId="77777777" w:rsidR="00E67EB1" w:rsidRPr="007B7D68" w:rsidRDefault="00E67EB1" w:rsidP="00552BB6">
      <w:pPr>
        <w:ind w:firstLine="720"/>
        <w:rPr>
          <w:rFonts w:eastAsia="SimSun"/>
          <w:lang w:val="en-GB"/>
        </w:rPr>
      </w:pPr>
      <w:r w:rsidRPr="007B7D68">
        <w:rPr>
          <w:rFonts w:eastAsia="SimSun"/>
          <w:lang w:val="en-GB"/>
        </w:rPr>
        <w:t>The classification scheme leaves us with target firms at two ends (Q1 vs. Q4) of the financial constraint spectrum as follows: at one end we have the most financially constrained firms (FCTs) that face the largest “wedge” between their internal and external costs of funds (i.e., Q4 or Quartile 4 firms), and at the other end we end up with the least financially constrained firms with the most amount of liquid assets (i.e., Q1 or Quartile 1 firms). The rank of a quartile increases monotonically with financial constraint.</w:t>
      </w:r>
    </w:p>
    <w:p w14:paraId="28884F98" w14:textId="07542730" w:rsidR="00E67EB1" w:rsidRPr="00552BB6" w:rsidRDefault="00E67EB1" w:rsidP="00552BB6">
      <w:pPr>
        <w:spacing w:before="240" w:after="240"/>
        <w:ind w:firstLine="720"/>
        <w:rPr>
          <w:rFonts w:eastAsia="SimSun"/>
          <w:b/>
          <w:lang w:val="en-GB"/>
        </w:rPr>
      </w:pPr>
      <w:r w:rsidRPr="00552BB6">
        <w:rPr>
          <w:rFonts w:eastAsia="SimSun"/>
          <w:b/>
          <w:lang w:val="en-GB"/>
        </w:rPr>
        <w:t>Measuring Bidders’ Cumulative Abnormal Returns (CARs)</w:t>
      </w:r>
    </w:p>
    <w:p w14:paraId="10623B8F" w14:textId="77777777" w:rsidR="00E67EB1" w:rsidRPr="007B7D68" w:rsidRDefault="00E67EB1" w:rsidP="00552BB6">
      <w:pPr>
        <w:spacing w:after="240"/>
        <w:ind w:firstLine="720"/>
        <w:rPr>
          <w:rFonts w:eastAsia="SimSun"/>
          <w:lang w:val="en-GB"/>
        </w:rPr>
      </w:pPr>
      <w:r w:rsidRPr="007B7D68">
        <w:rPr>
          <w:rFonts w:eastAsia="SimSun"/>
          <w:lang w:val="en-GB"/>
        </w:rPr>
        <w:t>Bidders’ abnormal returns are obtained from the following market model:</w:t>
      </w:r>
    </w:p>
    <w:tbl>
      <w:tblPr>
        <w:tblStyle w:val="TableGrid"/>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9"/>
        <w:gridCol w:w="812"/>
      </w:tblGrid>
      <w:tr w:rsidR="00E67EB1" w:rsidRPr="007B7D68" w14:paraId="3FA72597" w14:textId="77777777" w:rsidTr="00D66B66">
        <w:trPr>
          <w:trHeight w:val="424"/>
        </w:trPr>
        <w:tc>
          <w:tcPr>
            <w:tcW w:w="8119" w:type="dxa"/>
          </w:tcPr>
          <w:p w14:paraId="23939F6A" w14:textId="77777777" w:rsidR="00E67EB1" w:rsidRPr="00552BB6" w:rsidRDefault="003A6C83" w:rsidP="00552BB6">
            <w:pPr>
              <w:ind w:left="604" w:firstLine="0"/>
            </w:pPr>
            <m:oMathPara>
              <m:oMathParaPr>
                <m:jc m:val="left"/>
              </m:oMathParaP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i,t</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α</m:t>
                    </m:r>
                  </m:e>
                  <m:sub>
                    <m:r>
                      <m:rPr>
                        <m:sty m:val="p"/>
                      </m:rPr>
                      <w:rPr>
                        <w:rFonts w:ascii="Cambria Math" w:hAnsi="Cambria Math"/>
                      </w:rPr>
                      <m:t>i</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β</m:t>
                    </m:r>
                  </m:e>
                  <m:sub>
                    <m:r>
                      <m:rPr>
                        <m:sty m:val="p"/>
                      </m:rPr>
                      <w:rPr>
                        <w:rFonts w:ascii="Cambria Math" w:hAnsi="Cambria Math"/>
                      </w:rPr>
                      <m:t>i</m:t>
                    </m:r>
                  </m:sub>
                </m:s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m,t</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ϵ</m:t>
                    </m:r>
                  </m:e>
                  <m:sub>
                    <m:r>
                      <m:rPr>
                        <m:sty m:val="p"/>
                      </m:rPr>
                      <w:rPr>
                        <w:rFonts w:ascii="Cambria Math" w:hAnsi="Cambria Math"/>
                      </w:rPr>
                      <m:t>i,t</m:t>
                    </m:r>
                  </m:sub>
                </m:sSub>
              </m:oMath>
            </m:oMathPara>
          </w:p>
        </w:tc>
        <w:tc>
          <w:tcPr>
            <w:tcW w:w="812" w:type="dxa"/>
          </w:tcPr>
          <w:p w14:paraId="71575D67" w14:textId="77777777" w:rsidR="00E67EB1" w:rsidRPr="007B7D68" w:rsidRDefault="00E67EB1" w:rsidP="00D66B66">
            <w:pPr>
              <w:ind w:right="-147" w:firstLine="174"/>
              <w:jc w:val="center"/>
            </w:pPr>
            <w:r w:rsidRPr="007B7D68">
              <w:t>(2)</w:t>
            </w:r>
          </w:p>
        </w:tc>
      </w:tr>
    </w:tbl>
    <w:p w14:paraId="0A59DE5C" w14:textId="77777777" w:rsidR="00E67EB1" w:rsidRPr="007B7D68" w:rsidRDefault="00E67EB1" w:rsidP="007B7D68">
      <w:pPr>
        <w:spacing w:before="240"/>
        <w:rPr>
          <w:rFonts w:eastAsia="SimSun"/>
          <w:lang w:val="en-GB"/>
        </w:rPr>
      </w:pPr>
      <w:r w:rsidRPr="007B7D68">
        <w:rPr>
          <w:rFonts w:eastAsia="SimSun"/>
          <w:lang w:val="en-GB"/>
        </w:rPr>
        <w:t xml:space="preserve">where </w:t>
      </w:r>
      <m:oMath>
        <m:r>
          <m:rPr>
            <m:sty m:val="p"/>
          </m:rPr>
          <w:rPr>
            <w:rFonts w:ascii="Cambria Math" w:eastAsia="SimSun" w:hAnsi="Cambria Math"/>
            <w:lang w:val="en-GB"/>
          </w:rPr>
          <m:t>i</m:t>
        </m:r>
      </m:oMath>
      <w:r w:rsidRPr="007B7D68">
        <w:rPr>
          <w:rFonts w:eastAsia="SimSun"/>
          <w:lang w:val="en-GB"/>
        </w:rPr>
        <w:t xml:space="preserve"> represents bidder firm </w:t>
      </w:r>
      <m:oMath>
        <m:r>
          <m:rPr>
            <m:sty m:val="p"/>
          </m:rPr>
          <w:rPr>
            <w:rFonts w:ascii="Cambria Math" w:eastAsia="SimSun" w:hAnsi="Cambria Math"/>
            <w:lang w:val="en-GB"/>
          </w:rPr>
          <m:t>i</m:t>
        </m:r>
      </m:oMath>
      <w:r w:rsidRPr="007B7D68">
        <w:rPr>
          <w:rFonts w:eastAsia="SimSun"/>
          <w:lang w:val="en-GB"/>
        </w:rPr>
        <w:t xml:space="preserve">, </w:t>
      </w:r>
      <m:oMath>
        <m:r>
          <m:rPr>
            <m:sty m:val="p"/>
          </m:rPr>
          <w:rPr>
            <w:rFonts w:ascii="Cambria Math" w:eastAsia="SimSun" w:hAnsi="Cambria Math"/>
            <w:lang w:val="en-GB"/>
          </w:rPr>
          <m:t>t</m:t>
        </m:r>
      </m:oMath>
      <w:r w:rsidRPr="007B7D68">
        <w:rPr>
          <w:rFonts w:eastAsia="SimSun"/>
          <w:lang w:val="en-GB"/>
        </w:rPr>
        <w:t xml:space="preserve"> represents a day, </w:t>
      </w:r>
      <m:oMath>
        <m:r>
          <m:rPr>
            <m:sty m:val="p"/>
          </m:rPr>
          <w:rPr>
            <w:rFonts w:ascii="Cambria Math" w:eastAsia="SimSun" w:hAnsi="Cambria Math"/>
            <w:lang w:val="en-GB"/>
          </w:rPr>
          <m:t>R</m:t>
        </m:r>
      </m:oMath>
      <w:r w:rsidRPr="007B7D68">
        <w:rPr>
          <w:rFonts w:eastAsia="SimSun"/>
          <w:lang w:val="en-GB"/>
        </w:rPr>
        <w:t xml:space="preserve"> represents a bidder’s daily return and </w:t>
      </w:r>
      <m:oMath>
        <m:sSub>
          <m:sSubPr>
            <m:ctrlPr>
              <w:rPr>
                <w:rFonts w:ascii="Cambria Math" w:eastAsia="SimSun" w:hAnsi="Cambria Math"/>
                <w:lang w:val="en-GB"/>
              </w:rPr>
            </m:ctrlPr>
          </m:sSubPr>
          <m:e>
            <m:r>
              <m:rPr>
                <m:sty m:val="p"/>
              </m:rPr>
              <w:rPr>
                <w:rFonts w:ascii="Cambria Math" w:eastAsia="SimSun" w:hAnsi="Cambria Math"/>
                <w:lang w:val="en-GB"/>
              </w:rPr>
              <m:t>R</m:t>
            </m:r>
          </m:e>
          <m:sub>
            <m:r>
              <m:rPr>
                <m:sty m:val="p"/>
              </m:rPr>
              <w:rPr>
                <w:rFonts w:ascii="Cambria Math" w:eastAsia="SimSun" w:hAnsi="Cambria Math"/>
                <w:lang w:val="en-GB"/>
              </w:rPr>
              <m:t>m</m:t>
            </m:r>
          </m:sub>
        </m:sSub>
      </m:oMath>
      <w:r w:rsidRPr="007B7D68">
        <w:rPr>
          <w:rFonts w:eastAsia="SimSun"/>
          <w:lang w:val="en-GB"/>
        </w:rPr>
        <w:t xml:space="preserve"> represents the daily return on the CRSP equally-weighted portfolio. We estimate the market model using the 255 daily returns ending 11 days prior to the M&amp;A announcement. We cumulate the daily abnormal returns surrounding the announcement date to obtain the announcement period cumulative abnormal returns (CARs). Day 0 represents the day of the M&amp;A announcement and we present CARs for the following windows, i.e. (-2, +1), (-2, 0) and (-3, 0). We include the daily returns of the days immediately preceding the announcement to account for possible leakage of the M&amp;A news. To confirm hypothesis 1, we expect bidders’ CARs to be positive and statistically significant.</w:t>
      </w:r>
    </w:p>
    <w:p w14:paraId="34B4345B" w14:textId="3FB95AC5" w:rsidR="00E67EB1" w:rsidRPr="00552BB6" w:rsidRDefault="00E67EB1" w:rsidP="00552BB6">
      <w:pPr>
        <w:spacing w:before="240" w:after="240"/>
        <w:ind w:firstLine="720"/>
        <w:rPr>
          <w:rFonts w:eastAsia="SimSun"/>
          <w:b/>
          <w:lang w:val="en-GB"/>
        </w:rPr>
      </w:pPr>
      <w:r w:rsidRPr="00552BB6">
        <w:rPr>
          <w:rFonts w:eastAsia="SimSun"/>
          <w:b/>
          <w:lang w:val="en-GB"/>
        </w:rPr>
        <w:t>M&amp;A Premium</w:t>
      </w:r>
    </w:p>
    <w:p w14:paraId="00496519" w14:textId="77777777" w:rsidR="00E67EB1" w:rsidRPr="007B7D68" w:rsidRDefault="00E67EB1" w:rsidP="00552BB6">
      <w:pPr>
        <w:spacing w:after="240"/>
        <w:ind w:firstLine="720"/>
        <w:rPr>
          <w:rFonts w:eastAsia="SimSun"/>
          <w:lang w:val="en-GB"/>
        </w:rPr>
      </w:pPr>
      <w:r w:rsidRPr="007B7D68">
        <w:rPr>
          <w:rFonts w:eastAsia="SimSun"/>
          <w:lang w:val="en-GB"/>
        </w:rPr>
        <w:t>To the extent that bidders alleviate the financial constraint of the target firms and enable them to finance their desired investments as well as to reduce their costs of capital, bidders will charge target firms a price for that facility. Consequently, we hypothesize that the M&amp;A premium paid by bidders of financially constrained targets (FCTs) would be lower than that paid for unconstrained targets (non-FCTs). The M&amp;A premium is the surplus by which the deal value exceeds the target firm’s market capitalization four weeks prior to the M&amp;A announcement. The M&amp;A premium is expressed as a percentage of the target firm’s market capitalization. To confirm hypothesis 2, we expect FCTs and M&amp;A premiums to be inversely related.</w:t>
      </w:r>
    </w:p>
    <w:tbl>
      <w:tblPr>
        <w:tblStyle w:val="TableGrid"/>
        <w:tblW w:w="8363"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96"/>
        <w:gridCol w:w="567"/>
      </w:tblGrid>
      <w:tr w:rsidR="00E67EB1" w:rsidRPr="007B7D68" w14:paraId="099369D6" w14:textId="77777777" w:rsidTr="00D66B66">
        <w:tc>
          <w:tcPr>
            <w:tcW w:w="7796" w:type="dxa"/>
          </w:tcPr>
          <w:p w14:paraId="1AB821FD" w14:textId="77777777" w:rsidR="00E67EB1" w:rsidRPr="00552BB6" w:rsidRDefault="00E67EB1" w:rsidP="00552BB6">
            <w:pPr>
              <w:ind w:left="888" w:hanging="888"/>
            </w:pPr>
            <m:oMathPara>
              <m:oMathParaPr>
                <m:jc m:val="left"/>
              </m:oMathParaPr>
              <m:oMath>
                <m:r>
                  <m:rPr>
                    <m:sty m:val="p"/>
                  </m:rPr>
                  <w:rPr>
                    <w:rFonts w:ascii="Cambria Math" w:hAnsi="Cambria Math"/>
                  </w:rPr>
                  <m:t>M&amp;A Premium=</m:t>
                </m:r>
                <m:f>
                  <m:fPr>
                    <m:ctrlPr>
                      <w:rPr>
                        <w:rFonts w:ascii="Cambria Math" w:hAnsi="Cambria Math"/>
                      </w:rPr>
                    </m:ctrlPr>
                  </m:fPr>
                  <m:num>
                    <m:r>
                      <m:rPr>
                        <m:sty m:val="p"/>
                      </m:rPr>
                      <w:rPr>
                        <w:rFonts w:ascii="Cambria Math" w:hAnsi="Cambria Math"/>
                      </w:rPr>
                      <m:t>Deal Value-Target Market Capitalization 4 wks prior to Announcement</m:t>
                    </m:r>
                  </m:num>
                  <m:den>
                    <m:r>
                      <m:rPr>
                        <m:sty m:val="p"/>
                      </m:rPr>
                      <w:rPr>
                        <w:rFonts w:ascii="Cambria Math" w:hAnsi="Cambria Math"/>
                      </w:rPr>
                      <m:t>Target Market Capitalization 4 wks prior to Announcement</m:t>
                    </m:r>
                  </m:den>
                </m:f>
              </m:oMath>
            </m:oMathPara>
          </w:p>
        </w:tc>
        <w:tc>
          <w:tcPr>
            <w:tcW w:w="567" w:type="dxa"/>
          </w:tcPr>
          <w:p w14:paraId="74D00008" w14:textId="77777777" w:rsidR="00E67EB1" w:rsidRDefault="00E67EB1" w:rsidP="00552BB6"/>
          <w:p w14:paraId="24FC9957" w14:textId="5621FB11" w:rsidR="00D66B66" w:rsidRPr="007B7D68" w:rsidRDefault="00D66B66" w:rsidP="00D66B66">
            <w:pPr>
              <w:ind w:left="-388" w:right="-102"/>
              <w:jc w:val="right"/>
            </w:pPr>
            <w:r>
              <w:t xml:space="preserve"> (3)</w:t>
            </w:r>
          </w:p>
        </w:tc>
      </w:tr>
    </w:tbl>
    <w:p w14:paraId="56FC8E70" w14:textId="50B336BE" w:rsidR="00E67EB1" w:rsidRPr="007B7D68" w:rsidRDefault="00E67EB1" w:rsidP="00D66B66">
      <w:pPr>
        <w:spacing w:before="240"/>
        <w:ind w:firstLine="720"/>
        <w:rPr>
          <w:rFonts w:eastAsia="SimSun"/>
          <w:lang w:val="en-GB"/>
        </w:rPr>
      </w:pPr>
      <w:r w:rsidRPr="007B7D68">
        <w:rPr>
          <w:rFonts w:eastAsia="SimSun"/>
          <w:lang w:val="en-GB"/>
        </w:rPr>
        <w:t>We present descriptive statistics on the KZ Index, CARs and MA Premium for the overall sample in Table 2.</w:t>
      </w:r>
      <w:r w:rsidR="00D66B66">
        <w:rPr>
          <w:rFonts w:eastAsia="SimSun"/>
          <w:lang w:val="en-GB"/>
        </w:rPr>
        <w:t xml:space="preserve"> </w:t>
      </w:r>
      <w:r w:rsidRPr="007B7D68">
        <w:rPr>
          <w:rFonts w:eastAsia="SimSun"/>
          <w:lang w:val="en-GB"/>
        </w:rPr>
        <w:t>In Table 3, we present the various CARs by quartiles of the KZ index. Irrespective of the CAR windows, both the mean and median CARs are negative for targets in the first quartile (i.e., the non-FCTs) and positive for targets in the fourth quartile (i.e., the FCTs), respectively. Thus, bidders experience a negative market reaction upon announcement of acquiring a non-FCT but experience a positive market reaction in acquisitions of FCTs.</w:t>
      </w:r>
    </w:p>
    <w:p w14:paraId="0D7A0B93" w14:textId="308BBF18" w:rsidR="00E67EB1" w:rsidRDefault="00E67EB1" w:rsidP="00D66B66">
      <w:pPr>
        <w:ind w:firstLine="0"/>
        <w:jc w:val="center"/>
        <w:rPr>
          <w:rFonts w:eastAsia="SimSun"/>
          <w:b/>
          <w:caps/>
          <w:lang w:val="en-GB"/>
        </w:rPr>
      </w:pPr>
      <w:r w:rsidRPr="00D66B66">
        <w:rPr>
          <w:rFonts w:eastAsia="SimSun"/>
          <w:b/>
          <w:caps/>
          <w:lang w:val="en-GB"/>
        </w:rPr>
        <w:t>Results</w:t>
      </w:r>
    </w:p>
    <w:p w14:paraId="7C2EDB7A" w14:textId="77777777" w:rsidR="00D66B66" w:rsidRPr="00D66B66" w:rsidRDefault="00D66B66" w:rsidP="00D66B66">
      <w:pPr>
        <w:ind w:firstLine="0"/>
        <w:jc w:val="center"/>
        <w:rPr>
          <w:rFonts w:eastAsia="SimSun"/>
          <w:b/>
          <w:caps/>
          <w:lang w:val="en-GB"/>
        </w:rPr>
      </w:pPr>
    </w:p>
    <w:p w14:paraId="1E1AADAB" w14:textId="2CA6CD69" w:rsidR="00E67EB1" w:rsidRDefault="00E67EB1" w:rsidP="00D66B66">
      <w:pPr>
        <w:ind w:firstLine="720"/>
        <w:rPr>
          <w:rFonts w:eastAsia="SimSun"/>
          <w:b/>
          <w:lang w:val="en-GB"/>
        </w:rPr>
      </w:pPr>
      <w:r w:rsidRPr="00D66B66">
        <w:rPr>
          <w:rFonts w:eastAsia="SimSun"/>
          <w:b/>
          <w:lang w:val="en-GB"/>
        </w:rPr>
        <w:t>Univariate Tests of CARs by KZ Index</w:t>
      </w:r>
    </w:p>
    <w:p w14:paraId="1622F2D0" w14:textId="77777777" w:rsidR="00D66B66" w:rsidRPr="00D66B66" w:rsidRDefault="00D66B66" w:rsidP="00D66B66">
      <w:pPr>
        <w:ind w:firstLine="720"/>
        <w:rPr>
          <w:rFonts w:eastAsia="SimSun"/>
          <w:b/>
          <w:lang w:val="en-GB"/>
        </w:rPr>
      </w:pPr>
    </w:p>
    <w:p w14:paraId="0085337F" w14:textId="70361CEF" w:rsidR="00E67EB1" w:rsidRDefault="00E67EB1" w:rsidP="00D66B66">
      <w:pPr>
        <w:ind w:firstLine="720"/>
        <w:rPr>
          <w:rFonts w:eastAsia="SimSun"/>
          <w:lang w:val="en-GB"/>
        </w:rPr>
      </w:pPr>
      <w:r w:rsidRPr="007B7D68">
        <w:rPr>
          <w:rFonts w:eastAsia="SimSun"/>
          <w:lang w:val="en-GB"/>
        </w:rPr>
        <w:t>We compare the mean CARs by quartiles of KZ index in Panel A of Table 4. The mean (-3, 0) CARs of bidders of FCTs is 0.7% and the median is -0.1%. The mean is significantly different from 0 but not the median. Conversely, the mean CARs of bidders of non-FCTs is -0.3% and the median is -0.1%, though, both are insignificantly different from zero. Upon comparing the mean CARs between bidders of FCTs and non-FCTs, the mean CARs of bidders of FCTs exceed that of non-FCTs by 1.0%, and the difference is statistically significant. In unreported results, tests based on (-2, +1) CARs and (-2, 0) CARs yield similar findings. Thus, consistent with hypothesis 1, the CARs of bidders of FCTs are positive.</w:t>
      </w:r>
    </w:p>
    <w:p w14:paraId="3C03D5D8" w14:textId="009119CE" w:rsidR="00D66B66" w:rsidRPr="00990372" w:rsidRDefault="00990372" w:rsidP="00990372">
      <w:pPr>
        <w:ind w:firstLine="720"/>
        <w:rPr>
          <w:rFonts w:eastAsia="SimSun"/>
          <w:lang w:val="en-GB"/>
        </w:rPr>
      </w:pPr>
      <w:r w:rsidRPr="00990372">
        <w:rPr>
          <w:rFonts w:eastAsia="SimSun"/>
          <w:lang w:val="en-GB"/>
        </w:rPr>
        <w:t>As a robustness check, we combine the third and fourth quartiles of FCTs and compare the mean and median CARs of that group with the first quartile of non-FCTs. Our findings stay the same, i.e., the CARs of bidders of FCTs from quartiles 3 and 4 are significantly higher than the CARs of bidders of non-FCTs from quartile 1. The differences in mean and median CARs are 1.1% and 0.1%, respectively, and both are statistically significant.</w:t>
      </w:r>
    </w:p>
    <w:p w14:paraId="0E0B05A2" w14:textId="0B1321C3" w:rsidR="00D66B66" w:rsidRPr="00D66B66" w:rsidRDefault="00D66B66" w:rsidP="00D66B66">
      <w:pPr>
        <w:spacing w:after="160"/>
        <w:ind w:firstLine="0"/>
        <w:jc w:val="left"/>
        <w:rPr>
          <w:rFonts w:ascii="Calibri" w:eastAsia="Calibri" w:hAnsi="Calibri"/>
          <w:b/>
          <w:bCs/>
          <w:sz w:val="18"/>
          <w:szCs w:val="18"/>
          <w:lang w:val="en-GB"/>
        </w:rPr>
      </w:pPr>
    </w:p>
    <w:tbl>
      <w:tblPr>
        <w:tblW w:w="5000" w:type="pct"/>
        <w:tblBorders>
          <w:top w:val="single" w:sz="4" w:space="0" w:color="000000"/>
          <w:bottom w:val="single" w:sz="4" w:space="0" w:color="000000"/>
        </w:tblBorders>
        <w:tblLook w:val="0620" w:firstRow="1" w:lastRow="0" w:firstColumn="0" w:lastColumn="0" w:noHBand="1" w:noVBand="1"/>
      </w:tblPr>
      <w:tblGrid>
        <w:gridCol w:w="3260"/>
        <w:gridCol w:w="711"/>
        <w:gridCol w:w="1800"/>
        <w:gridCol w:w="1652"/>
        <w:gridCol w:w="1603"/>
      </w:tblGrid>
      <w:tr w:rsidR="00D66B66" w:rsidRPr="00990372" w14:paraId="48EAEAC8" w14:textId="77777777" w:rsidTr="00D66B66">
        <w:tc>
          <w:tcPr>
            <w:tcW w:w="5000" w:type="pct"/>
            <w:gridSpan w:val="5"/>
            <w:tcBorders>
              <w:top w:val="single" w:sz="4" w:space="0" w:color="000000"/>
              <w:left w:val="nil"/>
              <w:bottom w:val="single" w:sz="4" w:space="0" w:color="000000"/>
              <w:right w:val="nil"/>
            </w:tcBorders>
          </w:tcPr>
          <w:p w14:paraId="0B88683A" w14:textId="77777777" w:rsidR="00BC3432" w:rsidRPr="00990372" w:rsidRDefault="00D66B66" w:rsidP="00D66B66">
            <w:pPr>
              <w:spacing w:after="160"/>
              <w:ind w:firstLine="0"/>
              <w:jc w:val="center"/>
              <w:rPr>
                <w:rFonts w:eastAsia="Calibri"/>
                <w:b/>
                <w:bCs/>
                <w:color w:val="000000"/>
                <w:sz w:val="20"/>
                <w:szCs w:val="20"/>
                <w:lang w:val="en-GB"/>
              </w:rPr>
            </w:pPr>
            <w:r w:rsidRPr="00990372">
              <w:rPr>
                <w:rFonts w:eastAsia="Calibri"/>
                <w:b/>
                <w:bCs/>
                <w:color w:val="000000"/>
                <w:sz w:val="20"/>
                <w:szCs w:val="20"/>
                <w:lang w:val="en-GB"/>
              </w:rPr>
              <w:t>Table 2</w:t>
            </w:r>
          </w:p>
          <w:p w14:paraId="376215CB" w14:textId="6B8FED1D" w:rsidR="00D66B66" w:rsidRPr="00D66B66" w:rsidRDefault="00D66B66" w:rsidP="00D66B66">
            <w:pPr>
              <w:spacing w:after="160"/>
              <w:ind w:firstLine="0"/>
              <w:jc w:val="center"/>
              <w:rPr>
                <w:rFonts w:eastAsia="Calibri"/>
                <w:b/>
                <w:bCs/>
                <w:color w:val="000000"/>
                <w:sz w:val="20"/>
                <w:szCs w:val="20"/>
                <w:lang w:val="en-GB"/>
              </w:rPr>
            </w:pPr>
            <w:r w:rsidRPr="00990372">
              <w:rPr>
                <w:rFonts w:eastAsia="Calibri"/>
                <w:b/>
                <w:bCs/>
                <w:color w:val="000000"/>
                <w:sz w:val="20"/>
                <w:szCs w:val="20"/>
                <w:lang w:val="en-GB"/>
              </w:rPr>
              <w:t>Descriptive Statistics of M&amp;A Involving FCTs*</w:t>
            </w:r>
          </w:p>
        </w:tc>
      </w:tr>
      <w:tr w:rsidR="00D66B66" w:rsidRPr="00990372" w14:paraId="419CD6DD" w14:textId="77777777">
        <w:tc>
          <w:tcPr>
            <w:tcW w:w="1806" w:type="pct"/>
            <w:tcBorders>
              <w:top w:val="single" w:sz="4" w:space="0" w:color="000000"/>
              <w:left w:val="nil"/>
              <w:bottom w:val="single" w:sz="4" w:space="0" w:color="000000"/>
              <w:right w:val="nil"/>
            </w:tcBorders>
          </w:tcPr>
          <w:p w14:paraId="7D71CD32" w14:textId="77777777" w:rsidR="00D66B66" w:rsidRPr="00990372" w:rsidRDefault="00D66B66" w:rsidP="00D66B66">
            <w:pPr>
              <w:spacing w:after="160"/>
              <w:ind w:firstLine="0"/>
              <w:jc w:val="left"/>
              <w:rPr>
                <w:rFonts w:eastAsia="Calibri"/>
                <w:bCs/>
                <w:i/>
                <w:color w:val="000000"/>
                <w:sz w:val="20"/>
                <w:szCs w:val="20"/>
                <w:lang w:val="en-GB"/>
              </w:rPr>
            </w:pPr>
          </w:p>
        </w:tc>
        <w:tc>
          <w:tcPr>
            <w:tcW w:w="394" w:type="pct"/>
            <w:tcBorders>
              <w:top w:val="single" w:sz="4" w:space="0" w:color="000000"/>
              <w:left w:val="nil"/>
              <w:bottom w:val="single" w:sz="4" w:space="0" w:color="000000"/>
              <w:right w:val="nil"/>
            </w:tcBorders>
          </w:tcPr>
          <w:p w14:paraId="11D9F160" w14:textId="6D2206CD" w:rsidR="00D66B66" w:rsidRPr="00990372" w:rsidRDefault="00D66B66" w:rsidP="00D66B66">
            <w:pPr>
              <w:spacing w:after="160"/>
              <w:ind w:firstLine="0"/>
              <w:jc w:val="left"/>
              <w:rPr>
                <w:rFonts w:eastAsia="Calibri"/>
                <w:bCs/>
                <w:i/>
                <w:color w:val="000000"/>
                <w:sz w:val="20"/>
                <w:szCs w:val="20"/>
                <w:lang w:val="en-GB"/>
              </w:rPr>
            </w:pPr>
            <w:r w:rsidRPr="00990372">
              <w:rPr>
                <w:sz w:val="20"/>
                <w:szCs w:val="20"/>
              </w:rPr>
              <w:t>N</w:t>
            </w:r>
          </w:p>
        </w:tc>
        <w:tc>
          <w:tcPr>
            <w:tcW w:w="997" w:type="pct"/>
            <w:tcBorders>
              <w:top w:val="single" w:sz="4" w:space="0" w:color="000000"/>
              <w:left w:val="nil"/>
              <w:bottom w:val="single" w:sz="4" w:space="0" w:color="000000"/>
              <w:right w:val="nil"/>
            </w:tcBorders>
          </w:tcPr>
          <w:p w14:paraId="710DAD3D" w14:textId="4D6BD1C5" w:rsidR="00D66B66" w:rsidRPr="00990372" w:rsidRDefault="00D66B66" w:rsidP="00D66B66">
            <w:pPr>
              <w:spacing w:after="160"/>
              <w:ind w:firstLine="0"/>
              <w:jc w:val="left"/>
              <w:rPr>
                <w:rFonts w:eastAsia="Calibri"/>
                <w:bCs/>
                <w:i/>
                <w:color w:val="000000"/>
                <w:sz w:val="20"/>
                <w:szCs w:val="20"/>
                <w:lang w:val="en-GB"/>
              </w:rPr>
            </w:pPr>
            <w:r w:rsidRPr="00990372">
              <w:rPr>
                <w:sz w:val="20"/>
                <w:szCs w:val="20"/>
              </w:rPr>
              <w:t xml:space="preserve">Mean </w:t>
            </w:r>
          </w:p>
        </w:tc>
        <w:tc>
          <w:tcPr>
            <w:tcW w:w="915" w:type="pct"/>
            <w:tcBorders>
              <w:top w:val="single" w:sz="4" w:space="0" w:color="000000"/>
              <w:left w:val="nil"/>
              <w:bottom w:val="single" w:sz="4" w:space="0" w:color="000000"/>
              <w:right w:val="nil"/>
            </w:tcBorders>
          </w:tcPr>
          <w:p w14:paraId="34BBF44C" w14:textId="3C5B509A" w:rsidR="00D66B66" w:rsidRPr="00990372" w:rsidRDefault="00D66B66" w:rsidP="00D66B66">
            <w:pPr>
              <w:spacing w:after="160"/>
              <w:ind w:firstLine="0"/>
              <w:jc w:val="left"/>
              <w:rPr>
                <w:rFonts w:eastAsia="Calibri"/>
                <w:bCs/>
                <w:i/>
                <w:color w:val="000000"/>
                <w:sz w:val="20"/>
                <w:szCs w:val="20"/>
                <w:lang w:val="en-GB"/>
              </w:rPr>
            </w:pPr>
            <w:r w:rsidRPr="00990372">
              <w:rPr>
                <w:sz w:val="20"/>
                <w:szCs w:val="20"/>
              </w:rPr>
              <w:t>Median</w:t>
            </w:r>
          </w:p>
        </w:tc>
        <w:tc>
          <w:tcPr>
            <w:tcW w:w="887" w:type="pct"/>
            <w:tcBorders>
              <w:top w:val="single" w:sz="4" w:space="0" w:color="000000"/>
              <w:left w:val="nil"/>
              <w:bottom w:val="single" w:sz="4" w:space="0" w:color="000000"/>
              <w:right w:val="nil"/>
            </w:tcBorders>
          </w:tcPr>
          <w:p w14:paraId="2997DA42" w14:textId="162FFC37" w:rsidR="00D66B66" w:rsidRPr="00990372" w:rsidRDefault="00D66B66" w:rsidP="00D66B66">
            <w:pPr>
              <w:spacing w:after="160"/>
              <w:ind w:firstLine="0"/>
              <w:jc w:val="left"/>
              <w:rPr>
                <w:rFonts w:eastAsia="Calibri"/>
                <w:bCs/>
                <w:i/>
                <w:color w:val="000000"/>
                <w:sz w:val="20"/>
                <w:szCs w:val="20"/>
                <w:lang w:val="en-GB"/>
              </w:rPr>
            </w:pPr>
            <w:r w:rsidRPr="00990372">
              <w:rPr>
                <w:sz w:val="20"/>
                <w:szCs w:val="20"/>
              </w:rPr>
              <w:t>Standard Deviation</w:t>
            </w:r>
          </w:p>
        </w:tc>
      </w:tr>
      <w:tr w:rsidR="00D66B66" w:rsidRPr="00D66B66" w14:paraId="69E1C5BF" w14:textId="77777777">
        <w:tc>
          <w:tcPr>
            <w:tcW w:w="1806" w:type="pct"/>
            <w:tcBorders>
              <w:top w:val="nil"/>
              <w:left w:val="nil"/>
              <w:bottom w:val="nil"/>
              <w:right w:val="nil"/>
            </w:tcBorders>
            <w:hideMark/>
          </w:tcPr>
          <w:p w14:paraId="773DD2EB" w14:textId="77777777" w:rsidR="00D66B66" w:rsidRPr="00D66B66" w:rsidRDefault="00D66B66" w:rsidP="00D66B66">
            <w:pPr>
              <w:spacing w:after="160"/>
              <w:ind w:firstLine="0"/>
              <w:jc w:val="left"/>
              <w:rPr>
                <w:rFonts w:eastAsia="Times New Roman"/>
                <w:i/>
                <w:color w:val="000000"/>
                <w:sz w:val="20"/>
                <w:szCs w:val="20"/>
                <w:u w:val="single"/>
                <w:lang w:val="en-GB"/>
              </w:rPr>
            </w:pPr>
            <w:r w:rsidRPr="00D66B66">
              <w:rPr>
                <w:rFonts w:eastAsia="Times New Roman"/>
                <w:i/>
                <w:color w:val="000000"/>
                <w:sz w:val="20"/>
                <w:szCs w:val="20"/>
                <w:u w:val="single"/>
                <w:lang w:val="en-GB"/>
              </w:rPr>
              <w:t>Target Characteristics</w:t>
            </w:r>
          </w:p>
        </w:tc>
        <w:tc>
          <w:tcPr>
            <w:tcW w:w="394" w:type="pct"/>
            <w:tcBorders>
              <w:top w:val="nil"/>
              <w:left w:val="nil"/>
              <w:bottom w:val="nil"/>
              <w:right w:val="nil"/>
            </w:tcBorders>
          </w:tcPr>
          <w:p w14:paraId="19D18087" w14:textId="77777777" w:rsidR="00D66B66" w:rsidRPr="00D66B66" w:rsidRDefault="00D66B66" w:rsidP="00D66B66">
            <w:pPr>
              <w:spacing w:after="160"/>
              <w:ind w:firstLine="0"/>
              <w:jc w:val="left"/>
              <w:rPr>
                <w:rFonts w:eastAsia="Calibri"/>
                <w:i/>
                <w:color w:val="000000"/>
                <w:sz w:val="20"/>
                <w:szCs w:val="20"/>
                <w:u w:val="single"/>
                <w:lang w:val="en-GB"/>
              </w:rPr>
            </w:pPr>
          </w:p>
        </w:tc>
        <w:tc>
          <w:tcPr>
            <w:tcW w:w="997" w:type="pct"/>
            <w:tcBorders>
              <w:top w:val="nil"/>
              <w:left w:val="nil"/>
              <w:bottom w:val="nil"/>
              <w:right w:val="nil"/>
            </w:tcBorders>
          </w:tcPr>
          <w:p w14:paraId="153C77F6" w14:textId="77777777" w:rsidR="00D66B66" w:rsidRPr="00D66B66" w:rsidRDefault="00D66B66" w:rsidP="00D66B66">
            <w:pPr>
              <w:spacing w:after="160"/>
              <w:ind w:firstLine="0"/>
              <w:jc w:val="left"/>
              <w:rPr>
                <w:rFonts w:eastAsia="Times New Roman"/>
                <w:i/>
                <w:color w:val="000000"/>
                <w:sz w:val="20"/>
                <w:szCs w:val="20"/>
                <w:u w:val="single"/>
                <w:lang w:val="en-GB" w:eastAsia="en-MY"/>
              </w:rPr>
            </w:pPr>
          </w:p>
        </w:tc>
        <w:tc>
          <w:tcPr>
            <w:tcW w:w="915" w:type="pct"/>
            <w:tcBorders>
              <w:top w:val="nil"/>
              <w:left w:val="nil"/>
              <w:bottom w:val="nil"/>
              <w:right w:val="nil"/>
            </w:tcBorders>
          </w:tcPr>
          <w:p w14:paraId="4BD2E5B1" w14:textId="77777777" w:rsidR="00D66B66" w:rsidRPr="00D66B66" w:rsidRDefault="00D66B66" w:rsidP="00D66B66">
            <w:pPr>
              <w:spacing w:after="160"/>
              <w:ind w:firstLine="0"/>
              <w:jc w:val="left"/>
              <w:rPr>
                <w:rFonts w:eastAsia="Times New Roman"/>
                <w:i/>
                <w:color w:val="000000"/>
                <w:sz w:val="20"/>
                <w:szCs w:val="20"/>
                <w:u w:val="single"/>
                <w:lang w:val="en-GB" w:eastAsia="en-MY"/>
              </w:rPr>
            </w:pPr>
          </w:p>
        </w:tc>
        <w:tc>
          <w:tcPr>
            <w:tcW w:w="887" w:type="pct"/>
            <w:tcBorders>
              <w:top w:val="nil"/>
              <w:left w:val="nil"/>
              <w:bottom w:val="nil"/>
              <w:right w:val="nil"/>
            </w:tcBorders>
          </w:tcPr>
          <w:p w14:paraId="74C2A285" w14:textId="77777777" w:rsidR="00D66B66" w:rsidRPr="00D66B66" w:rsidRDefault="00D66B66" w:rsidP="00D66B66">
            <w:pPr>
              <w:spacing w:after="160"/>
              <w:ind w:firstLine="0"/>
              <w:jc w:val="left"/>
              <w:rPr>
                <w:rFonts w:eastAsia="Times New Roman"/>
                <w:i/>
                <w:color w:val="000000"/>
                <w:sz w:val="20"/>
                <w:szCs w:val="20"/>
                <w:u w:val="single"/>
                <w:lang w:val="en-GB" w:eastAsia="en-MY"/>
              </w:rPr>
            </w:pPr>
          </w:p>
        </w:tc>
      </w:tr>
      <w:tr w:rsidR="00D66B66" w:rsidRPr="00D66B66" w14:paraId="53F7D739" w14:textId="77777777">
        <w:tc>
          <w:tcPr>
            <w:tcW w:w="1806" w:type="pct"/>
            <w:tcBorders>
              <w:top w:val="nil"/>
              <w:left w:val="nil"/>
              <w:bottom w:val="nil"/>
              <w:right w:val="nil"/>
            </w:tcBorders>
            <w:hideMark/>
          </w:tcPr>
          <w:p w14:paraId="156C0CED" w14:textId="77777777" w:rsidR="00D66B66" w:rsidRPr="00D66B66" w:rsidRDefault="00D66B66" w:rsidP="00D66B66">
            <w:pPr>
              <w:spacing w:after="160"/>
              <w:ind w:firstLine="0"/>
              <w:jc w:val="left"/>
              <w:rPr>
                <w:rFonts w:eastAsia="Calibri"/>
                <w:caps/>
                <w:color w:val="000000"/>
                <w:sz w:val="20"/>
                <w:szCs w:val="20"/>
                <w:lang w:val="en-GB"/>
              </w:rPr>
            </w:pPr>
            <w:r w:rsidRPr="00D66B66">
              <w:rPr>
                <w:rFonts w:eastAsia="Times New Roman"/>
                <w:color w:val="000000"/>
                <w:sz w:val="20"/>
                <w:szCs w:val="20"/>
                <w:lang w:val="en-GB" w:eastAsia="en-MY"/>
              </w:rPr>
              <w:t>Target Size</w:t>
            </w:r>
          </w:p>
        </w:tc>
        <w:tc>
          <w:tcPr>
            <w:tcW w:w="394" w:type="pct"/>
            <w:tcBorders>
              <w:top w:val="nil"/>
              <w:left w:val="nil"/>
              <w:bottom w:val="nil"/>
              <w:right w:val="nil"/>
            </w:tcBorders>
            <w:vAlign w:val="bottom"/>
            <w:hideMark/>
          </w:tcPr>
          <w:p w14:paraId="6D38A016" w14:textId="77777777" w:rsidR="00D66B66" w:rsidRPr="00D66B66" w:rsidRDefault="00D66B66" w:rsidP="00D66B66">
            <w:pPr>
              <w:spacing w:after="160"/>
              <w:ind w:firstLine="0"/>
              <w:jc w:val="left"/>
              <w:rPr>
                <w:rFonts w:eastAsia="Calibri"/>
                <w:color w:val="000000"/>
                <w:sz w:val="20"/>
                <w:szCs w:val="20"/>
                <w:lang w:val="en-GB"/>
              </w:rPr>
            </w:pPr>
            <w:r w:rsidRPr="00D66B66">
              <w:rPr>
                <w:rFonts w:eastAsia="Times New Roman"/>
                <w:color w:val="000000"/>
                <w:sz w:val="20"/>
                <w:szCs w:val="20"/>
                <w:lang w:val="en-GB" w:eastAsia="en-MY"/>
              </w:rPr>
              <w:t>4405</w:t>
            </w:r>
          </w:p>
        </w:tc>
        <w:tc>
          <w:tcPr>
            <w:tcW w:w="997" w:type="pct"/>
            <w:tcBorders>
              <w:top w:val="nil"/>
              <w:left w:val="nil"/>
              <w:bottom w:val="nil"/>
              <w:right w:val="nil"/>
            </w:tcBorders>
            <w:vAlign w:val="bottom"/>
            <w:hideMark/>
          </w:tcPr>
          <w:p w14:paraId="30624A7A" w14:textId="77777777" w:rsidR="00D66B66" w:rsidRPr="00D66B66" w:rsidRDefault="00D66B66" w:rsidP="00D66B66">
            <w:pPr>
              <w:spacing w:after="160"/>
              <w:ind w:firstLine="0"/>
              <w:jc w:val="left"/>
              <w:rPr>
                <w:rFonts w:eastAsia="Calibri"/>
                <w:color w:val="000000"/>
                <w:sz w:val="20"/>
                <w:szCs w:val="20"/>
                <w:lang w:val="en-GB"/>
              </w:rPr>
            </w:pPr>
            <w:r w:rsidRPr="00D66B66">
              <w:rPr>
                <w:rFonts w:eastAsia="Calibri"/>
                <w:color w:val="000000"/>
                <w:sz w:val="20"/>
                <w:szCs w:val="20"/>
                <w:lang w:val="en-GB"/>
              </w:rPr>
              <w:t>$2,892,800,000</w:t>
            </w:r>
          </w:p>
        </w:tc>
        <w:tc>
          <w:tcPr>
            <w:tcW w:w="915" w:type="pct"/>
            <w:tcBorders>
              <w:top w:val="nil"/>
              <w:left w:val="nil"/>
              <w:bottom w:val="nil"/>
              <w:right w:val="nil"/>
            </w:tcBorders>
            <w:vAlign w:val="bottom"/>
            <w:hideMark/>
          </w:tcPr>
          <w:p w14:paraId="45D0061C" w14:textId="77777777" w:rsidR="00D66B66" w:rsidRPr="00D66B66" w:rsidRDefault="00D66B66" w:rsidP="00D66B66">
            <w:pPr>
              <w:spacing w:after="160"/>
              <w:ind w:firstLine="0"/>
              <w:jc w:val="left"/>
              <w:rPr>
                <w:rFonts w:eastAsia="Calibri"/>
                <w:color w:val="000000"/>
                <w:sz w:val="20"/>
                <w:szCs w:val="20"/>
                <w:lang w:val="en-GB"/>
              </w:rPr>
            </w:pPr>
            <w:r w:rsidRPr="00D66B66">
              <w:rPr>
                <w:rFonts w:eastAsia="Calibri"/>
                <w:color w:val="000000"/>
                <w:sz w:val="20"/>
                <w:szCs w:val="20"/>
                <w:lang w:val="en-GB"/>
              </w:rPr>
              <w:t>$248,739,000</w:t>
            </w:r>
          </w:p>
        </w:tc>
        <w:tc>
          <w:tcPr>
            <w:tcW w:w="887" w:type="pct"/>
            <w:tcBorders>
              <w:top w:val="nil"/>
              <w:left w:val="nil"/>
              <w:bottom w:val="nil"/>
              <w:right w:val="nil"/>
            </w:tcBorders>
            <w:vAlign w:val="bottom"/>
            <w:hideMark/>
          </w:tcPr>
          <w:p w14:paraId="58872734" w14:textId="77777777" w:rsidR="00D66B66" w:rsidRPr="00D66B66" w:rsidRDefault="00D66B66" w:rsidP="00D66B66">
            <w:pPr>
              <w:spacing w:after="160"/>
              <w:ind w:firstLine="0"/>
              <w:jc w:val="left"/>
              <w:rPr>
                <w:rFonts w:eastAsia="Calibri"/>
                <w:color w:val="000000"/>
                <w:sz w:val="20"/>
                <w:szCs w:val="20"/>
                <w:lang w:val="en-GB"/>
              </w:rPr>
            </w:pPr>
            <w:r w:rsidRPr="00D66B66">
              <w:rPr>
                <w:rFonts w:eastAsia="Calibri"/>
                <w:color w:val="000000"/>
                <w:sz w:val="20"/>
                <w:szCs w:val="20"/>
                <w:lang w:val="en-GB"/>
              </w:rPr>
              <w:t>$18,645,850,000</w:t>
            </w:r>
          </w:p>
        </w:tc>
      </w:tr>
      <w:tr w:rsidR="00D66B66" w:rsidRPr="00D66B66" w14:paraId="3C1050F4" w14:textId="77777777">
        <w:tc>
          <w:tcPr>
            <w:tcW w:w="1806" w:type="pct"/>
            <w:tcBorders>
              <w:top w:val="nil"/>
              <w:left w:val="nil"/>
              <w:bottom w:val="nil"/>
              <w:right w:val="nil"/>
            </w:tcBorders>
            <w:hideMark/>
          </w:tcPr>
          <w:p w14:paraId="66087DAC" w14:textId="77777777" w:rsidR="00D66B66" w:rsidRPr="00D66B66" w:rsidRDefault="00D66B66" w:rsidP="00D66B66">
            <w:pPr>
              <w:spacing w:after="160"/>
              <w:ind w:firstLine="0"/>
              <w:jc w:val="left"/>
              <w:rPr>
                <w:rFonts w:eastAsia="Calibri"/>
                <w:color w:val="000000"/>
                <w:sz w:val="20"/>
                <w:szCs w:val="20"/>
                <w:lang w:val="en-GB"/>
              </w:rPr>
            </w:pPr>
            <w:r w:rsidRPr="00D66B66">
              <w:rPr>
                <w:rFonts w:eastAsia="Times New Roman"/>
                <w:color w:val="000000"/>
                <w:sz w:val="20"/>
                <w:szCs w:val="20"/>
                <w:lang w:val="en-GB"/>
              </w:rPr>
              <w:t>KZ Index</w:t>
            </w:r>
          </w:p>
        </w:tc>
        <w:tc>
          <w:tcPr>
            <w:tcW w:w="394" w:type="pct"/>
            <w:tcBorders>
              <w:top w:val="nil"/>
              <w:left w:val="nil"/>
              <w:bottom w:val="nil"/>
              <w:right w:val="nil"/>
            </w:tcBorders>
            <w:hideMark/>
          </w:tcPr>
          <w:p w14:paraId="6ECA12C3" w14:textId="77777777" w:rsidR="00D66B66" w:rsidRPr="00D66B66" w:rsidRDefault="00D66B66" w:rsidP="00D66B66">
            <w:pPr>
              <w:spacing w:after="160"/>
              <w:ind w:firstLine="0"/>
              <w:jc w:val="left"/>
              <w:rPr>
                <w:rFonts w:eastAsia="Calibri"/>
                <w:color w:val="000000"/>
                <w:sz w:val="20"/>
                <w:szCs w:val="20"/>
                <w:lang w:val="en-GB"/>
              </w:rPr>
            </w:pPr>
            <w:r w:rsidRPr="00D66B66">
              <w:rPr>
                <w:rFonts w:eastAsia="Calibri"/>
                <w:color w:val="000000"/>
                <w:sz w:val="20"/>
                <w:szCs w:val="20"/>
                <w:lang w:val="en-GB"/>
              </w:rPr>
              <w:t>4,405</w:t>
            </w:r>
          </w:p>
        </w:tc>
        <w:tc>
          <w:tcPr>
            <w:tcW w:w="997" w:type="pct"/>
            <w:tcBorders>
              <w:top w:val="nil"/>
              <w:left w:val="nil"/>
              <w:bottom w:val="nil"/>
              <w:right w:val="nil"/>
            </w:tcBorders>
            <w:hideMark/>
          </w:tcPr>
          <w:p w14:paraId="593EB687" w14:textId="77777777" w:rsidR="00D66B66" w:rsidRPr="00D66B66" w:rsidRDefault="00D66B66" w:rsidP="00D66B66">
            <w:pPr>
              <w:spacing w:after="160"/>
              <w:ind w:firstLine="0"/>
              <w:jc w:val="left"/>
              <w:rPr>
                <w:rFonts w:eastAsia="Calibri"/>
                <w:color w:val="000000"/>
                <w:sz w:val="20"/>
                <w:szCs w:val="20"/>
                <w:lang w:val="en-GB"/>
              </w:rPr>
            </w:pPr>
            <w:r w:rsidRPr="00D66B66">
              <w:rPr>
                <w:rFonts w:eastAsia="Times New Roman"/>
                <w:color w:val="000000"/>
                <w:sz w:val="20"/>
                <w:szCs w:val="20"/>
                <w:lang w:val="en-GB" w:eastAsia="en-MY"/>
              </w:rPr>
              <w:t>-9.308</w:t>
            </w:r>
          </w:p>
        </w:tc>
        <w:tc>
          <w:tcPr>
            <w:tcW w:w="915" w:type="pct"/>
            <w:tcBorders>
              <w:top w:val="nil"/>
              <w:left w:val="nil"/>
              <w:bottom w:val="nil"/>
              <w:right w:val="nil"/>
            </w:tcBorders>
            <w:hideMark/>
          </w:tcPr>
          <w:p w14:paraId="55ED4444" w14:textId="77777777" w:rsidR="00D66B66" w:rsidRPr="00D66B66" w:rsidRDefault="00D66B66" w:rsidP="00D66B66">
            <w:pPr>
              <w:spacing w:after="160"/>
              <w:ind w:firstLine="0"/>
              <w:jc w:val="left"/>
              <w:rPr>
                <w:rFonts w:eastAsia="Calibri"/>
                <w:color w:val="000000"/>
                <w:sz w:val="20"/>
                <w:szCs w:val="20"/>
                <w:lang w:val="en-GB"/>
              </w:rPr>
            </w:pPr>
            <w:r w:rsidRPr="00D66B66">
              <w:rPr>
                <w:rFonts w:eastAsia="Times New Roman"/>
                <w:color w:val="000000"/>
                <w:sz w:val="20"/>
                <w:szCs w:val="20"/>
                <w:lang w:val="en-GB" w:eastAsia="en-MY"/>
              </w:rPr>
              <w:t>1.105</w:t>
            </w:r>
          </w:p>
        </w:tc>
        <w:tc>
          <w:tcPr>
            <w:tcW w:w="887" w:type="pct"/>
            <w:tcBorders>
              <w:top w:val="nil"/>
              <w:left w:val="nil"/>
              <w:bottom w:val="nil"/>
              <w:right w:val="nil"/>
            </w:tcBorders>
            <w:hideMark/>
          </w:tcPr>
          <w:p w14:paraId="0A60BBC6" w14:textId="77777777" w:rsidR="00D66B66" w:rsidRPr="00D66B66" w:rsidRDefault="00D66B66" w:rsidP="00D66B66">
            <w:pPr>
              <w:spacing w:after="160"/>
              <w:ind w:firstLine="0"/>
              <w:jc w:val="left"/>
              <w:rPr>
                <w:rFonts w:eastAsia="Calibri"/>
                <w:color w:val="000000"/>
                <w:sz w:val="20"/>
                <w:szCs w:val="20"/>
                <w:lang w:val="en-GB"/>
              </w:rPr>
            </w:pPr>
            <w:r w:rsidRPr="00D66B66">
              <w:rPr>
                <w:rFonts w:eastAsia="Times New Roman"/>
                <w:color w:val="000000"/>
                <w:sz w:val="20"/>
                <w:szCs w:val="20"/>
                <w:lang w:val="en-GB" w:eastAsia="en-MY"/>
              </w:rPr>
              <w:t>98.526</w:t>
            </w:r>
          </w:p>
        </w:tc>
      </w:tr>
      <w:tr w:rsidR="00D66B66" w:rsidRPr="00D66B66" w14:paraId="3DE8B5A7" w14:textId="77777777">
        <w:tc>
          <w:tcPr>
            <w:tcW w:w="1806" w:type="pct"/>
            <w:tcBorders>
              <w:top w:val="nil"/>
              <w:left w:val="nil"/>
              <w:bottom w:val="nil"/>
              <w:right w:val="nil"/>
            </w:tcBorders>
            <w:hideMark/>
          </w:tcPr>
          <w:p w14:paraId="58FE790E" w14:textId="77777777" w:rsidR="00D66B66" w:rsidRPr="00D66B66" w:rsidRDefault="00D66B66" w:rsidP="00D66B66">
            <w:pPr>
              <w:spacing w:after="160"/>
              <w:ind w:firstLine="0"/>
              <w:jc w:val="left"/>
              <w:rPr>
                <w:rFonts w:eastAsia="Times New Roman"/>
                <w:i/>
                <w:color w:val="000000"/>
                <w:sz w:val="20"/>
                <w:szCs w:val="20"/>
                <w:lang w:val="en-GB"/>
              </w:rPr>
            </w:pPr>
            <w:r w:rsidRPr="00D66B66">
              <w:rPr>
                <w:rFonts w:eastAsia="Times New Roman"/>
                <w:i/>
                <w:color w:val="000000"/>
                <w:sz w:val="20"/>
                <w:szCs w:val="20"/>
                <w:lang w:val="en-GB"/>
              </w:rPr>
              <w:t>KZ Index by Quartiles:</w:t>
            </w:r>
          </w:p>
        </w:tc>
        <w:tc>
          <w:tcPr>
            <w:tcW w:w="394" w:type="pct"/>
            <w:tcBorders>
              <w:top w:val="nil"/>
              <w:left w:val="nil"/>
              <w:bottom w:val="nil"/>
              <w:right w:val="nil"/>
            </w:tcBorders>
          </w:tcPr>
          <w:p w14:paraId="3576F4D0" w14:textId="77777777" w:rsidR="00D66B66" w:rsidRPr="00D66B66" w:rsidRDefault="00D66B66" w:rsidP="00D66B66">
            <w:pPr>
              <w:spacing w:after="160"/>
              <w:ind w:firstLine="0"/>
              <w:jc w:val="left"/>
              <w:rPr>
                <w:rFonts w:eastAsia="Calibri"/>
                <w:i/>
                <w:color w:val="000000"/>
                <w:sz w:val="20"/>
                <w:szCs w:val="20"/>
                <w:lang w:val="en-GB"/>
              </w:rPr>
            </w:pPr>
          </w:p>
        </w:tc>
        <w:tc>
          <w:tcPr>
            <w:tcW w:w="997" w:type="pct"/>
            <w:tcBorders>
              <w:top w:val="nil"/>
              <w:left w:val="nil"/>
              <w:bottom w:val="nil"/>
              <w:right w:val="nil"/>
            </w:tcBorders>
          </w:tcPr>
          <w:p w14:paraId="2F9AAA87" w14:textId="77777777" w:rsidR="00D66B66" w:rsidRPr="00D66B66" w:rsidRDefault="00D66B66" w:rsidP="00D66B66">
            <w:pPr>
              <w:spacing w:after="160"/>
              <w:ind w:firstLine="0"/>
              <w:jc w:val="left"/>
              <w:rPr>
                <w:rFonts w:eastAsia="Calibri"/>
                <w:i/>
                <w:color w:val="000000"/>
                <w:sz w:val="20"/>
                <w:szCs w:val="20"/>
                <w:lang w:val="en-GB"/>
              </w:rPr>
            </w:pPr>
          </w:p>
        </w:tc>
        <w:tc>
          <w:tcPr>
            <w:tcW w:w="915" w:type="pct"/>
            <w:tcBorders>
              <w:top w:val="nil"/>
              <w:left w:val="nil"/>
              <w:bottom w:val="nil"/>
              <w:right w:val="nil"/>
            </w:tcBorders>
          </w:tcPr>
          <w:p w14:paraId="5B8CC426" w14:textId="77777777" w:rsidR="00D66B66" w:rsidRPr="00D66B66" w:rsidRDefault="00D66B66" w:rsidP="00D66B66">
            <w:pPr>
              <w:spacing w:after="160"/>
              <w:ind w:firstLine="0"/>
              <w:jc w:val="left"/>
              <w:rPr>
                <w:rFonts w:eastAsia="Calibri"/>
                <w:i/>
                <w:color w:val="000000"/>
                <w:sz w:val="20"/>
                <w:szCs w:val="20"/>
                <w:lang w:val="en-GB"/>
              </w:rPr>
            </w:pPr>
          </w:p>
        </w:tc>
        <w:tc>
          <w:tcPr>
            <w:tcW w:w="887" w:type="pct"/>
            <w:tcBorders>
              <w:top w:val="nil"/>
              <w:left w:val="nil"/>
              <w:bottom w:val="nil"/>
              <w:right w:val="nil"/>
            </w:tcBorders>
          </w:tcPr>
          <w:p w14:paraId="424DCE1B" w14:textId="77777777" w:rsidR="00D66B66" w:rsidRPr="00D66B66" w:rsidRDefault="00D66B66" w:rsidP="00D66B66">
            <w:pPr>
              <w:spacing w:after="160"/>
              <w:ind w:firstLine="0"/>
              <w:jc w:val="left"/>
              <w:rPr>
                <w:rFonts w:eastAsia="Calibri"/>
                <w:i/>
                <w:color w:val="000000"/>
                <w:sz w:val="20"/>
                <w:szCs w:val="20"/>
                <w:lang w:val="en-GB"/>
              </w:rPr>
            </w:pPr>
          </w:p>
        </w:tc>
      </w:tr>
      <w:tr w:rsidR="00D66B66" w:rsidRPr="00D66B66" w14:paraId="1EC62F1A" w14:textId="77777777">
        <w:tc>
          <w:tcPr>
            <w:tcW w:w="1806" w:type="pct"/>
            <w:tcBorders>
              <w:top w:val="nil"/>
              <w:left w:val="nil"/>
              <w:bottom w:val="nil"/>
              <w:right w:val="nil"/>
            </w:tcBorders>
            <w:hideMark/>
          </w:tcPr>
          <w:p w14:paraId="238DAB53" w14:textId="77777777" w:rsidR="00D66B66" w:rsidRPr="00D66B66" w:rsidRDefault="00D66B66" w:rsidP="00D66B66">
            <w:pPr>
              <w:spacing w:after="160"/>
              <w:ind w:firstLine="0"/>
              <w:jc w:val="center"/>
              <w:rPr>
                <w:rFonts w:eastAsia="Calibri"/>
                <w:color w:val="000000"/>
                <w:sz w:val="20"/>
                <w:szCs w:val="20"/>
                <w:lang w:val="en-GB"/>
              </w:rPr>
            </w:pPr>
            <w:r w:rsidRPr="00D66B66">
              <w:rPr>
                <w:rFonts w:eastAsia="Times New Roman"/>
                <w:color w:val="000000"/>
                <w:sz w:val="20"/>
                <w:szCs w:val="20"/>
                <w:lang w:val="en-GB"/>
              </w:rPr>
              <w:t>1</w:t>
            </w:r>
            <w:r w:rsidRPr="00D66B66">
              <w:rPr>
                <w:rFonts w:eastAsia="Times New Roman"/>
                <w:color w:val="000000"/>
                <w:sz w:val="20"/>
                <w:szCs w:val="20"/>
                <w:vertAlign w:val="superscript"/>
                <w:lang w:val="en-GB"/>
              </w:rPr>
              <w:t>st</w:t>
            </w:r>
            <w:r w:rsidRPr="00D66B66">
              <w:rPr>
                <w:rFonts w:eastAsia="Times New Roman"/>
                <w:color w:val="000000"/>
                <w:sz w:val="20"/>
                <w:szCs w:val="20"/>
                <w:lang w:val="en-GB"/>
              </w:rPr>
              <w:t xml:space="preserve"> Quartile</w:t>
            </w:r>
          </w:p>
        </w:tc>
        <w:tc>
          <w:tcPr>
            <w:tcW w:w="394" w:type="pct"/>
            <w:tcBorders>
              <w:top w:val="nil"/>
              <w:left w:val="nil"/>
              <w:bottom w:val="nil"/>
              <w:right w:val="nil"/>
            </w:tcBorders>
            <w:hideMark/>
          </w:tcPr>
          <w:p w14:paraId="0CF258F6" w14:textId="77777777" w:rsidR="00D66B66" w:rsidRPr="00D66B66" w:rsidRDefault="00D66B66" w:rsidP="00D66B66">
            <w:pPr>
              <w:spacing w:after="160"/>
              <w:ind w:firstLine="0"/>
              <w:jc w:val="left"/>
              <w:rPr>
                <w:rFonts w:eastAsia="Calibri"/>
                <w:color w:val="000000"/>
                <w:sz w:val="20"/>
                <w:szCs w:val="20"/>
                <w:lang w:val="en-GB"/>
              </w:rPr>
            </w:pPr>
            <w:r w:rsidRPr="00D66B66">
              <w:rPr>
                <w:rFonts w:eastAsia="Times New Roman"/>
                <w:color w:val="000000"/>
                <w:sz w:val="20"/>
                <w:szCs w:val="20"/>
                <w:lang w:val="en-GB" w:eastAsia="en-MY"/>
              </w:rPr>
              <w:t>1085</w:t>
            </w:r>
          </w:p>
        </w:tc>
        <w:tc>
          <w:tcPr>
            <w:tcW w:w="997" w:type="pct"/>
            <w:tcBorders>
              <w:top w:val="nil"/>
              <w:left w:val="nil"/>
              <w:bottom w:val="nil"/>
              <w:right w:val="nil"/>
            </w:tcBorders>
            <w:vAlign w:val="bottom"/>
            <w:hideMark/>
          </w:tcPr>
          <w:p w14:paraId="484B859F" w14:textId="77777777" w:rsidR="00D66B66" w:rsidRPr="00D66B66" w:rsidRDefault="00D66B66" w:rsidP="00D66B66">
            <w:pPr>
              <w:spacing w:after="160"/>
              <w:ind w:firstLine="0"/>
              <w:jc w:val="left"/>
              <w:rPr>
                <w:rFonts w:eastAsia="Calibri"/>
                <w:color w:val="000000"/>
                <w:sz w:val="20"/>
                <w:szCs w:val="20"/>
                <w:lang w:val="en-GB"/>
              </w:rPr>
            </w:pPr>
            <w:r w:rsidRPr="00D66B66">
              <w:rPr>
                <w:rFonts w:eastAsia="Times New Roman"/>
                <w:color w:val="000000"/>
                <w:sz w:val="20"/>
                <w:szCs w:val="20"/>
                <w:lang w:val="en-GB" w:eastAsia="en-MY"/>
              </w:rPr>
              <w:t>-43.078***</w:t>
            </w:r>
          </w:p>
        </w:tc>
        <w:tc>
          <w:tcPr>
            <w:tcW w:w="915" w:type="pct"/>
            <w:tcBorders>
              <w:top w:val="nil"/>
              <w:left w:val="nil"/>
              <w:bottom w:val="nil"/>
              <w:right w:val="nil"/>
            </w:tcBorders>
            <w:vAlign w:val="bottom"/>
            <w:hideMark/>
          </w:tcPr>
          <w:p w14:paraId="1451FDB4" w14:textId="77777777" w:rsidR="00D66B66" w:rsidRPr="00D66B66" w:rsidRDefault="00D66B66" w:rsidP="00D66B66">
            <w:pPr>
              <w:spacing w:after="160"/>
              <w:ind w:firstLine="0"/>
              <w:jc w:val="left"/>
              <w:rPr>
                <w:rFonts w:eastAsia="Calibri"/>
                <w:color w:val="000000"/>
                <w:sz w:val="20"/>
                <w:szCs w:val="20"/>
                <w:lang w:val="en-GB"/>
              </w:rPr>
            </w:pPr>
            <w:r w:rsidRPr="00D66B66">
              <w:rPr>
                <w:rFonts w:eastAsia="Times New Roman"/>
                <w:color w:val="000000"/>
                <w:sz w:val="20"/>
                <w:szCs w:val="20"/>
                <w:lang w:val="en-GB" w:eastAsia="en-MY"/>
              </w:rPr>
              <w:t>-9.233***</w:t>
            </w:r>
          </w:p>
        </w:tc>
        <w:tc>
          <w:tcPr>
            <w:tcW w:w="887" w:type="pct"/>
            <w:tcBorders>
              <w:top w:val="nil"/>
              <w:left w:val="nil"/>
              <w:bottom w:val="nil"/>
              <w:right w:val="nil"/>
            </w:tcBorders>
            <w:vAlign w:val="bottom"/>
            <w:hideMark/>
          </w:tcPr>
          <w:p w14:paraId="287EAD2C" w14:textId="77777777" w:rsidR="00D66B66" w:rsidRPr="00D66B66" w:rsidRDefault="00D66B66" w:rsidP="00D66B66">
            <w:pPr>
              <w:spacing w:after="160"/>
              <w:ind w:firstLine="0"/>
              <w:jc w:val="left"/>
              <w:rPr>
                <w:rFonts w:eastAsia="Calibri"/>
                <w:color w:val="000000"/>
                <w:sz w:val="20"/>
                <w:szCs w:val="20"/>
                <w:lang w:val="en-GB"/>
              </w:rPr>
            </w:pPr>
            <w:r w:rsidRPr="00D66B66">
              <w:rPr>
                <w:rFonts w:eastAsia="Times New Roman"/>
                <w:color w:val="000000"/>
                <w:sz w:val="20"/>
                <w:szCs w:val="20"/>
                <w:lang w:val="en-GB" w:eastAsia="en-MY"/>
              </w:rPr>
              <w:t>194.637</w:t>
            </w:r>
          </w:p>
        </w:tc>
      </w:tr>
      <w:tr w:rsidR="00D66B66" w:rsidRPr="00D66B66" w14:paraId="4629E1A2" w14:textId="77777777">
        <w:tc>
          <w:tcPr>
            <w:tcW w:w="1806" w:type="pct"/>
            <w:tcBorders>
              <w:top w:val="nil"/>
              <w:left w:val="nil"/>
              <w:bottom w:val="nil"/>
              <w:right w:val="nil"/>
            </w:tcBorders>
            <w:hideMark/>
          </w:tcPr>
          <w:p w14:paraId="3409C22D" w14:textId="77777777" w:rsidR="00D66B66" w:rsidRPr="00D66B66" w:rsidRDefault="00D66B66" w:rsidP="00D66B66">
            <w:pPr>
              <w:spacing w:after="160"/>
              <w:ind w:firstLine="0"/>
              <w:jc w:val="center"/>
              <w:rPr>
                <w:rFonts w:eastAsia="Calibri"/>
                <w:b/>
                <w:color w:val="000000"/>
                <w:sz w:val="20"/>
                <w:szCs w:val="20"/>
                <w:lang w:val="en-GB"/>
              </w:rPr>
            </w:pPr>
            <w:r w:rsidRPr="00D66B66">
              <w:rPr>
                <w:rFonts w:eastAsia="Calibri"/>
                <w:color w:val="000000"/>
                <w:sz w:val="20"/>
                <w:szCs w:val="20"/>
                <w:lang w:val="en-GB"/>
              </w:rPr>
              <w:t>2</w:t>
            </w:r>
            <w:r w:rsidRPr="00D66B66">
              <w:rPr>
                <w:rFonts w:eastAsia="Calibri"/>
                <w:color w:val="000000"/>
                <w:sz w:val="20"/>
                <w:szCs w:val="20"/>
                <w:vertAlign w:val="superscript"/>
                <w:lang w:val="en-GB"/>
              </w:rPr>
              <w:t>nd</w:t>
            </w:r>
            <w:r w:rsidRPr="00D66B66">
              <w:rPr>
                <w:rFonts w:eastAsia="Calibri"/>
                <w:color w:val="000000"/>
                <w:sz w:val="20"/>
                <w:szCs w:val="20"/>
                <w:lang w:val="en-GB"/>
              </w:rPr>
              <w:t xml:space="preserve"> Quartile</w:t>
            </w:r>
          </w:p>
        </w:tc>
        <w:tc>
          <w:tcPr>
            <w:tcW w:w="394" w:type="pct"/>
            <w:tcBorders>
              <w:top w:val="nil"/>
              <w:left w:val="nil"/>
              <w:bottom w:val="nil"/>
              <w:right w:val="nil"/>
            </w:tcBorders>
            <w:hideMark/>
          </w:tcPr>
          <w:p w14:paraId="756B07FE" w14:textId="77777777" w:rsidR="00D66B66" w:rsidRPr="00D66B66" w:rsidRDefault="00D66B66" w:rsidP="00D66B66">
            <w:pPr>
              <w:spacing w:after="160"/>
              <w:ind w:firstLine="0"/>
              <w:jc w:val="left"/>
              <w:rPr>
                <w:rFonts w:eastAsia="Calibri"/>
                <w:color w:val="000000"/>
                <w:sz w:val="20"/>
                <w:szCs w:val="20"/>
                <w:lang w:val="en-GB"/>
              </w:rPr>
            </w:pPr>
            <w:r w:rsidRPr="00D66B66">
              <w:rPr>
                <w:rFonts w:eastAsia="Times New Roman"/>
                <w:color w:val="000000"/>
                <w:sz w:val="20"/>
                <w:szCs w:val="20"/>
                <w:lang w:val="en-GB" w:eastAsia="en-MY"/>
              </w:rPr>
              <w:t>1115</w:t>
            </w:r>
          </w:p>
        </w:tc>
        <w:tc>
          <w:tcPr>
            <w:tcW w:w="997" w:type="pct"/>
            <w:tcBorders>
              <w:top w:val="nil"/>
              <w:left w:val="nil"/>
              <w:bottom w:val="nil"/>
              <w:right w:val="nil"/>
            </w:tcBorders>
            <w:vAlign w:val="bottom"/>
            <w:hideMark/>
          </w:tcPr>
          <w:p w14:paraId="261E9EB3" w14:textId="77777777" w:rsidR="00D66B66" w:rsidRPr="00D66B66" w:rsidRDefault="00D66B66" w:rsidP="00D66B66">
            <w:pPr>
              <w:spacing w:after="160"/>
              <w:ind w:firstLine="0"/>
              <w:jc w:val="left"/>
              <w:rPr>
                <w:rFonts w:eastAsia="Calibri"/>
                <w:color w:val="000000"/>
                <w:sz w:val="20"/>
                <w:szCs w:val="20"/>
                <w:lang w:val="en-GB"/>
              </w:rPr>
            </w:pPr>
            <w:r w:rsidRPr="00D66B66">
              <w:rPr>
                <w:rFonts w:eastAsia="Times New Roman"/>
                <w:color w:val="000000"/>
                <w:sz w:val="20"/>
                <w:szCs w:val="20"/>
                <w:lang w:val="en-GB" w:eastAsia="en-MY"/>
              </w:rPr>
              <w:t>-0.518***</w:t>
            </w:r>
          </w:p>
        </w:tc>
        <w:tc>
          <w:tcPr>
            <w:tcW w:w="915" w:type="pct"/>
            <w:tcBorders>
              <w:top w:val="nil"/>
              <w:left w:val="nil"/>
              <w:bottom w:val="nil"/>
              <w:right w:val="nil"/>
            </w:tcBorders>
            <w:vAlign w:val="bottom"/>
            <w:hideMark/>
          </w:tcPr>
          <w:p w14:paraId="7FBB0394" w14:textId="77777777" w:rsidR="00D66B66" w:rsidRPr="00D66B66" w:rsidRDefault="00D66B66" w:rsidP="00D66B66">
            <w:pPr>
              <w:spacing w:after="160"/>
              <w:ind w:firstLine="0"/>
              <w:jc w:val="left"/>
              <w:rPr>
                <w:rFonts w:eastAsia="Calibri"/>
                <w:color w:val="000000"/>
                <w:sz w:val="20"/>
                <w:szCs w:val="20"/>
                <w:lang w:val="en-GB"/>
              </w:rPr>
            </w:pPr>
            <w:r w:rsidRPr="00D66B66">
              <w:rPr>
                <w:rFonts w:eastAsia="Times New Roman"/>
                <w:color w:val="000000"/>
                <w:sz w:val="20"/>
                <w:szCs w:val="20"/>
                <w:lang w:val="en-GB" w:eastAsia="en-MY"/>
              </w:rPr>
              <w:t>-0.314***</w:t>
            </w:r>
          </w:p>
        </w:tc>
        <w:tc>
          <w:tcPr>
            <w:tcW w:w="887" w:type="pct"/>
            <w:tcBorders>
              <w:top w:val="nil"/>
              <w:left w:val="nil"/>
              <w:bottom w:val="nil"/>
              <w:right w:val="nil"/>
            </w:tcBorders>
            <w:vAlign w:val="bottom"/>
            <w:hideMark/>
          </w:tcPr>
          <w:p w14:paraId="44853AB4" w14:textId="77777777" w:rsidR="00D66B66" w:rsidRPr="00D66B66" w:rsidRDefault="00D66B66" w:rsidP="00D66B66">
            <w:pPr>
              <w:spacing w:after="160"/>
              <w:ind w:firstLine="0"/>
              <w:jc w:val="left"/>
              <w:rPr>
                <w:rFonts w:eastAsia="Calibri"/>
                <w:color w:val="000000"/>
                <w:sz w:val="20"/>
                <w:szCs w:val="20"/>
                <w:lang w:val="en-GB"/>
              </w:rPr>
            </w:pPr>
            <w:r w:rsidRPr="00D66B66">
              <w:rPr>
                <w:rFonts w:eastAsia="Times New Roman"/>
                <w:color w:val="000000"/>
                <w:sz w:val="20"/>
                <w:szCs w:val="20"/>
                <w:lang w:val="en-GB" w:eastAsia="en-MY"/>
              </w:rPr>
              <w:t>1.115</w:t>
            </w:r>
          </w:p>
        </w:tc>
      </w:tr>
      <w:tr w:rsidR="00D66B66" w:rsidRPr="00D66B66" w14:paraId="17ED5399" w14:textId="77777777">
        <w:tc>
          <w:tcPr>
            <w:tcW w:w="1806" w:type="pct"/>
            <w:tcBorders>
              <w:top w:val="nil"/>
              <w:left w:val="nil"/>
              <w:bottom w:val="nil"/>
              <w:right w:val="nil"/>
            </w:tcBorders>
            <w:hideMark/>
          </w:tcPr>
          <w:p w14:paraId="4FC1E050" w14:textId="77777777" w:rsidR="00D66B66" w:rsidRPr="00D66B66" w:rsidRDefault="00D66B66" w:rsidP="00D66B66">
            <w:pPr>
              <w:spacing w:after="160"/>
              <w:ind w:firstLine="0"/>
              <w:jc w:val="center"/>
              <w:rPr>
                <w:rFonts w:eastAsia="Calibri"/>
                <w:b/>
                <w:color w:val="000000"/>
                <w:sz w:val="20"/>
                <w:szCs w:val="20"/>
                <w:lang w:val="en-GB"/>
              </w:rPr>
            </w:pPr>
            <w:r w:rsidRPr="00D66B66">
              <w:rPr>
                <w:rFonts w:eastAsia="Calibri"/>
                <w:color w:val="000000"/>
                <w:sz w:val="20"/>
                <w:szCs w:val="20"/>
                <w:lang w:val="en-GB"/>
              </w:rPr>
              <w:t>3</w:t>
            </w:r>
            <w:r w:rsidRPr="00D66B66">
              <w:rPr>
                <w:rFonts w:eastAsia="Calibri"/>
                <w:color w:val="000000"/>
                <w:sz w:val="20"/>
                <w:szCs w:val="20"/>
                <w:vertAlign w:val="superscript"/>
                <w:lang w:val="en-GB"/>
              </w:rPr>
              <w:t>rd</w:t>
            </w:r>
            <w:r w:rsidRPr="00D66B66">
              <w:rPr>
                <w:rFonts w:eastAsia="Calibri"/>
                <w:color w:val="000000"/>
                <w:sz w:val="20"/>
                <w:szCs w:val="20"/>
                <w:lang w:val="en-GB"/>
              </w:rPr>
              <w:t xml:space="preserve"> Quartile</w:t>
            </w:r>
          </w:p>
        </w:tc>
        <w:tc>
          <w:tcPr>
            <w:tcW w:w="394" w:type="pct"/>
            <w:tcBorders>
              <w:top w:val="nil"/>
              <w:left w:val="nil"/>
              <w:bottom w:val="nil"/>
              <w:right w:val="nil"/>
            </w:tcBorders>
            <w:hideMark/>
          </w:tcPr>
          <w:p w14:paraId="5BC73C72" w14:textId="77777777" w:rsidR="00D66B66" w:rsidRPr="00D66B66" w:rsidRDefault="00D66B66" w:rsidP="00D66B66">
            <w:pPr>
              <w:spacing w:after="160"/>
              <w:ind w:firstLine="0"/>
              <w:jc w:val="left"/>
              <w:rPr>
                <w:rFonts w:eastAsia="Calibri"/>
                <w:color w:val="000000"/>
                <w:sz w:val="20"/>
                <w:szCs w:val="20"/>
                <w:lang w:val="en-GB"/>
              </w:rPr>
            </w:pPr>
            <w:r w:rsidRPr="00D66B66">
              <w:rPr>
                <w:rFonts w:eastAsia="Times New Roman"/>
                <w:color w:val="000000"/>
                <w:sz w:val="20"/>
                <w:szCs w:val="20"/>
                <w:lang w:val="en-GB" w:eastAsia="en-MY"/>
              </w:rPr>
              <w:t>1104</w:t>
            </w:r>
          </w:p>
        </w:tc>
        <w:tc>
          <w:tcPr>
            <w:tcW w:w="997" w:type="pct"/>
            <w:tcBorders>
              <w:top w:val="nil"/>
              <w:left w:val="nil"/>
              <w:bottom w:val="nil"/>
              <w:right w:val="nil"/>
            </w:tcBorders>
            <w:vAlign w:val="bottom"/>
            <w:hideMark/>
          </w:tcPr>
          <w:p w14:paraId="0566C406" w14:textId="77777777" w:rsidR="00D66B66" w:rsidRPr="00D66B66" w:rsidRDefault="00D66B66" w:rsidP="00D66B66">
            <w:pPr>
              <w:spacing w:after="160"/>
              <w:ind w:firstLine="0"/>
              <w:jc w:val="left"/>
              <w:rPr>
                <w:rFonts w:eastAsia="Calibri"/>
                <w:color w:val="000000"/>
                <w:sz w:val="20"/>
                <w:szCs w:val="20"/>
                <w:lang w:val="en-GB"/>
              </w:rPr>
            </w:pPr>
            <w:r w:rsidRPr="00D66B66">
              <w:rPr>
                <w:rFonts w:eastAsia="Times New Roman"/>
                <w:color w:val="000000"/>
                <w:sz w:val="20"/>
                <w:szCs w:val="20"/>
                <w:lang w:val="en-GB" w:eastAsia="en-MY"/>
              </w:rPr>
              <w:t>1.997***</w:t>
            </w:r>
          </w:p>
        </w:tc>
        <w:tc>
          <w:tcPr>
            <w:tcW w:w="915" w:type="pct"/>
            <w:tcBorders>
              <w:top w:val="nil"/>
              <w:left w:val="nil"/>
              <w:bottom w:val="nil"/>
              <w:right w:val="nil"/>
            </w:tcBorders>
            <w:vAlign w:val="bottom"/>
            <w:hideMark/>
          </w:tcPr>
          <w:p w14:paraId="527ACF27" w14:textId="77777777" w:rsidR="00D66B66" w:rsidRPr="00D66B66" w:rsidRDefault="00D66B66" w:rsidP="00D66B66">
            <w:pPr>
              <w:spacing w:after="160"/>
              <w:ind w:firstLine="0"/>
              <w:jc w:val="left"/>
              <w:rPr>
                <w:rFonts w:eastAsia="Calibri"/>
                <w:color w:val="000000"/>
                <w:sz w:val="20"/>
                <w:szCs w:val="20"/>
                <w:lang w:val="en-GB"/>
              </w:rPr>
            </w:pPr>
            <w:r w:rsidRPr="00D66B66">
              <w:rPr>
                <w:rFonts w:eastAsia="Times New Roman"/>
                <w:color w:val="000000"/>
                <w:sz w:val="20"/>
                <w:szCs w:val="20"/>
                <w:lang w:val="en-GB" w:eastAsia="en-MY"/>
              </w:rPr>
              <w:t>2.045***</w:t>
            </w:r>
          </w:p>
        </w:tc>
        <w:tc>
          <w:tcPr>
            <w:tcW w:w="887" w:type="pct"/>
            <w:tcBorders>
              <w:top w:val="nil"/>
              <w:left w:val="nil"/>
              <w:bottom w:val="nil"/>
              <w:right w:val="nil"/>
            </w:tcBorders>
            <w:vAlign w:val="bottom"/>
            <w:hideMark/>
          </w:tcPr>
          <w:p w14:paraId="4C69F51E" w14:textId="77777777" w:rsidR="00D66B66" w:rsidRPr="00D66B66" w:rsidRDefault="00D66B66" w:rsidP="00D66B66">
            <w:pPr>
              <w:spacing w:after="160"/>
              <w:ind w:firstLine="0"/>
              <w:jc w:val="left"/>
              <w:rPr>
                <w:rFonts w:eastAsia="Calibri"/>
                <w:color w:val="000000"/>
                <w:sz w:val="20"/>
                <w:szCs w:val="20"/>
                <w:lang w:val="en-GB"/>
              </w:rPr>
            </w:pPr>
            <w:r w:rsidRPr="00D66B66">
              <w:rPr>
                <w:rFonts w:eastAsia="Times New Roman"/>
                <w:color w:val="000000"/>
                <w:sz w:val="20"/>
                <w:szCs w:val="20"/>
                <w:lang w:val="en-GB" w:eastAsia="en-MY"/>
              </w:rPr>
              <w:t>0.468</w:t>
            </w:r>
          </w:p>
        </w:tc>
      </w:tr>
      <w:tr w:rsidR="00D66B66" w:rsidRPr="00D66B66" w14:paraId="2975DD6D" w14:textId="77777777">
        <w:tc>
          <w:tcPr>
            <w:tcW w:w="1806" w:type="pct"/>
            <w:tcBorders>
              <w:top w:val="nil"/>
              <w:left w:val="nil"/>
              <w:bottom w:val="nil"/>
              <w:right w:val="nil"/>
            </w:tcBorders>
            <w:hideMark/>
          </w:tcPr>
          <w:p w14:paraId="06ACC3F1" w14:textId="77777777" w:rsidR="00D66B66" w:rsidRPr="00D66B66" w:rsidRDefault="00D66B66" w:rsidP="00D66B66">
            <w:pPr>
              <w:spacing w:after="160"/>
              <w:ind w:firstLine="0"/>
              <w:jc w:val="center"/>
              <w:rPr>
                <w:rFonts w:eastAsia="Calibri"/>
                <w:b/>
                <w:color w:val="000000"/>
                <w:sz w:val="20"/>
                <w:szCs w:val="20"/>
                <w:lang w:val="en-GB"/>
              </w:rPr>
            </w:pPr>
            <w:r w:rsidRPr="00D66B66">
              <w:rPr>
                <w:rFonts w:eastAsia="Calibri"/>
                <w:color w:val="000000"/>
                <w:sz w:val="20"/>
                <w:szCs w:val="20"/>
                <w:lang w:val="en-GB"/>
              </w:rPr>
              <w:t>4</w:t>
            </w:r>
            <w:r w:rsidRPr="00D66B66">
              <w:rPr>
                <w:rFonts w:eastAsia="Calibri"/>
                <w:color w:val="000000"/>
                <w:sz w:val="20"/>
                <w:szCs w:val="20"/>
                <w:vertAlign w:val="superscript"/>
                <w:lang w:val="en-GB"/>
              </w:rPr>
              <w:t>th</w:t>
            </w:r>
            <w:r w:rsidRPr="00D66B66">
              <w:rPr>
                <w:rFonts w:eastAsia="Calibri"/>
                <w:color w:val="000000"/>
                <w:sz w:val="20"/>
                <w:szCs w:val="20"/>
                <w:lang w:val="en-GB"/>
              </w:rPr>
              <w:t xml:space="preserve"> Quartile</w:t>
            </w:r>
          </w:p>
        </w:tc>
        <w:tc>
          <w:tcPr>
            <w:tcW w:w="394" w:type="pct"/>
            <w:tcBorders>
              <w:top w:val="nil"/>
              <w:left w:val="nil"/>
              <w:bottom w:val="nil"/>
              <w:right w:val="nil"/>
            </w:tcBorders>
            <w:hideMark/>
          </w:tcPr>
          <w:p w14:paraId="2CE5A03C" w14:textId="77777777" w:rsidR="00D66B66" w:rsidRPr="00D66B66" w:rsidRDefault="00D66B66" w:rsidP="00D66B66">
            <w:pPr>
              <w:spacing w:after="160"/>
              <w:ind w:firstLine="0"/>
              <w:jc w:val="left"/>
              <w:rPr>
                <w:rFonts w:eastAsia="Calibri"/>
                <w:color w:val="000000"/>
                <w:sz w:val="20"/>
                <w:szCs w:val="20"/>
                <w:lang w:val="en-GB"/>
              </w:rPr>
            </w:pPr>
            <w:r w:rsidRPr="00D66B66">
              <w:rPr>
                <w:rFonts w:eastAsia="Times New Roman"/>
                <w:color w:val="000000"/>
                <w:sz w:val="20"/>
                <w:szCs w:val="20"/>
                <w:lang w:val="en-GB" w:eastAsia="en-MY"/>
              </w:rPr>
              <w:t>1101</w:t>
            </w:r>
          </w:p>
        </w:tc>
        <w:tc>
          <w:tcPr>
            <w:tcW w:w="997" w:type="pct"/>
            <w:tcBorders>
              <w:top w:val="nil"/>
              <w:left w:val="nil"/>
              <w:bottom w:val="nil"/>
              <w:right w:val="nil"/>
            </w:tcBorders>
            <w:vAlign w:val="bottom"/>
            <w:hideMark/>
          </w:tcPr>
          <w:p w14:paraId="0040F3AB" w14:textId="77777777" w:rsidR="00D66B66" w:rsidRPr="00D66B66" w:rsidRDefault="00D66B66" w:rsidP="00D66B66">
            <w:pPr>
              <w:spacing w:after="160"/>
              <w:ind w:firstLine="0"/>
              <w:jc w:val="left"/>
              <w:rPr>
                <w:rFonts w:eastAsia="Calibri"/>
                <w:color w:val="000000"/>
                <w:sz w:val="20"/>
                <w:szCs w:val="20"/>
                <w:lang w:val="en-GB"/>
              </w:rPr>
            </w:pPr>
            <w:r w:rsidRPr="00D66B66">
              <w:rPr>
                <w:rFonts w:eastAsia="Times New Roman"/>
                <w:color w:val="000000"/>
                <w:sz w:val="20"/>
                <w:szCs w:val="20"/>
                <w:lang w:val="en-GB" w:eastAsia="en-MY"/>
              </w:rPr>
              <w:t>3.733***</w:t>
            </w:r>
          </w:p>
        </w:tc>
        <w:tc>
          <w:tcPr>
            <w:tcW w:w="915" w:type="pct"/>
            <w:tcBorders>
              <w:top w:val="nil"/>
              <w:left w:val="nil"/>
              <w:bottom w:val="nil"/>
              <w:right w:val="nil"/>
            </w:tcBorders>
            <w:vAlign w:val="bottom"/>
            <w:hideMark/>
          </w:tcPr>
          <w:p w14:paraId="56D0A0BD" w14:textId="77777777" w:rsidR="00D66B66" w:rsidRPr="00D66B66" w:rsidRDefault="00D66B66" w:rsidP="00D66B66">
            <w:pPr>
              <w:spacing w:after="160"/>
              <w:ind w:firstLine="0"/>
              <w:jc w:val="left"/>
              <w:rPr>
                <w:rFonts w:eastAsia="Calibri"/>
                <w:color w:val="000000"/>
                <w:sz w:val="20"/>
                <w:szCs w:val="20"/>
                <w:lang w:val="en-GB"/>
              </w:rPr>
            </w:pPr>
            <w:r w:rsidRPr="00D66B66">
              <w:rPr>
                <w:rFonts w:eastAsia="Times New Roman"/>
                <w:color w:val="000000"/>
                <w:sz w:val="20"/>
                <w:szCs w:val="20"/>
                <w:lang w:val="en-GB" w:eastAsia="en-MY"/>
              </w:rPr>
              <w:t>3.205***</w:t>
            </w:r>
          </w:p>
        </w:tc>
        <w:tc>
          <w:tcPr>
            <w:tcW w:w="887" w:type="pct"/>
            <w:tcBorders>
              <w:top w:val="nil"/>
              <w:left w:val="nil"/>
              <w:bottom w:val="nil"/>
              <w:right w:val="nil"/>
            </w:tcBorders>
            <w:vAlign w:val="bottom"/>
            <w:hideMark/>
          </w:tcPr>
          <w:p w14:paraId="1CB366A7" w14:textId="77777777" w:rsidR="00D66B66" w:rsidRPr="00D66B66" w:rsidRDefault="00D66B66" w:rsidP="00D66B66">
            <w:pPr>
              <w:spacing w:after="160"/>
              <w:ind w:firstLine="0"/>
              <w:jc w:val="left"/>
              <w:rPr>
                <w:rFonts w:eastAsia="Calibri"/>
                <w:color w:val="000000"/>
                <w:sz w:val="20"/>
                <w:szCs w:val="20"/>
                <w:lang w:val="en-GB"/>
              </w:rPr>
            </w:pPr>
            <w:r w:rsidRPr="00D66B66">
              <w:rPr>
                <w:rFonts w:eastAsia="Times New Roman"/>
                <w:color w:val="000000"/>
                <w:sz w:val="20"/>
                <w:szCs w:val="20"/>
                <w:lang w:val="en-GB" w:eastAsia="en-MY"/>
              </w:rPr>
              <w:t>5.360</w:t>
            </w:r>
          </w:p>
        </w:tc>
      </w:tr>
      <w:tr w:rsidR="00D66B66" w:rsidRPr="00D66B66" w14:paraId="6D2FCFB9" w14:textId="77777777">
        <w:tc>
          <w:tcPr>
            <w:tcW w:w="1806" w:type="pct"/>
            <w:tcBorders>
              <w:top w:val="nil"/>
              <w:left w:val="nil"/>
              <w:bottom w:val="nil"/>
              <w:right w:val="nil"/>
            </w:tcBorders>
          </w:tcPr>
          <w:p w14:paraId="29BC6063" w14:textId="77777777" w:rsidR="00D66B66" w:rsidRPr="00D66B66" w:rsidRDefault="00D66B66" w:rsidP="00D66B66">
            <w:pPr>
              <w:spacing w:after="160"/>
              <w:ind w:firstLine="0"/>
              <w:jc w:val="left"/>
              <w:rPr>
                <w:rFonts w:eastAsia="Times New Roman"/>
                <w:color w:val="000000"/>
                <w:sz w:val="20"/>
                <w:szCs w:val="20"/>
                <w:lang w:val="en-GB" w:eastAsia="en-MY"/>
              </w:rPr>
            </w:pPr>
          </w:p>
        </w:tc>
        <w:tc>
          <w:tcPr>
            <w:tcW w:w="394" w:type="pct"/>
            <w:tcBorders>
              <w:top w:val="nil"/>
              <w:left w:val="nil"/>
              <w:bottom w:val="nil"/>
              <w:right w:val="nil"/>
            </w:tcBorders>
            <w:vAlign w:val="bottom"/>
          </w:tcPr>
          <w:p w14:paraId="3ACA7BE0" w14:textId="77777777" w:rsidR="00D66B66" w:rsidRPr="00D66B66" w:rsidRDefault="00D66B66" w:rsidP="00D66B66">
            <w:pPr>
              <w:spacing w:after="160"/>
              <w:ind w:firstLine="0"/>
              <w:jc w:val="left"/>
              <w:rPr>
                <w:rFonts w:eastAsia="Times New Roman"/>
                <w:color w:val="000000"/>
                <w:sz w:val="20"/>
                <w:szCs w:val="20"/>
                <w:lang w:val="en-GB" w:eastAsia="en-MY"/>
              </w:rPr>
            </w:pPr>
          </w:p>
        </w:tc>
        <w:tc>
          <w:tcPr>
            <w:tcW w:w="997" w:type="pct"/>
            <w:tcBorders>
              <w:top w:val="nil"/>
              <w:left w:val="nil"/>
              <w:bottom w:val="nil"/>
              <w:right w:val="nil"/>
            </w:tcBorders>
            <w:vAlign w:val="bottom"/>
          </w:tcPr>
          <w:p w14:paraId="04FF05EA" w14:textId="77777777" w:rsidR="00D66B66" w:rsidRPr="00D66B66" w:rsidRDefault="00D66B66" w:rsidP="00D66B66">
            <w:pPr>
              <w:spacing w:after="160"/>
              <w:ind w:firstLine="0"/>
              <w:jc w:val="left"/>
              <w:rPr>
                <w:rFonts w:eastAsia="Times New Roman"/>
                <w:color w:val="000000"/>
                <w:sz w:val="20"/>
                <w:szCs w:val="20"/>
                <w:lang w:val="en-GB" w:eastAsia="en-MY"/>
              </w:rPr>
            </w:pPr>
          </w:p>
        </w:tc>
        <w:tc>
          <w:tcPr>
            <w:tcW w:w="915" w:type="pct"/>
            <w:tcBorders>
              <w:top w:val="nil"/>
              <w:left w:val="nil"/>
              <w:bottom w:val="nil"/>
              <w:right w:val="nil"/>
            </w:tcBorders>
            <w:vAlign w:val="bottom"/>
          </w:tcPr>
          <w:p w14:paraId="469284B3" w14:textId="77777777" w:rsidR="00D66B66" w:rsidRPr="00D66B66" w:rsidRDefault="00D66B66" w:rsidP="00D66B66">
            <w:pPr>
              <w:spacing w:after="160"/>
              <w:ind w:firstLine="0"/>
              <w:jc w:val="left"/>
              <w:rPr>
                <w:rFonts w:eastAsia="Calibri"/>
                <w:color w:val="000000"/>
                <w:sz w:val="20"/>
                <w:szCs w:val="20"/>
                <w:lang w:val="en-GB"/>
              </w:rPr>
            </w:pPr>
          </w:p>
        </w:tc>
        <w:tc>
          <w:tcPr>
            <w:tcW w:w="887" w:type="pct"/>
            <w:tcBorders>
              <w:top w:val="nil"/>
              <w:left w:val="nil"/>
              <w:bottom w:val="nil"/>
              <w:right w:val="nil"/>
            </w:tcBorders>
            <w:vAlign w:val="bottom"/>
          </w:tcPr>
          <w:p w14:paraId="7DF9A4AF" w14:textId="77777777" w:rsidR="00D66B66" w:rsidRPr="00D66B66" w:rsidRDefault="00D66B66" w:rsidP="00D66B66">
            <w:pPr>
              <w:spacing w:after="160"/>
              <w:ind w:firstLine="0"/>
              <w:jc w:val="left"/>
              <w:rPr>
                <w:rFonts w:eastAsia="Calibri"/>
                <w:color w:val="000000"/>
                <w:sz w:val="20"/>
                <w:szCs w:val="20"/>
                <w:lang w:val="en-GB"/>
              </w:rPr>
            </w:pPr>
          </w:p>
        </w:tc>
      </w:tr>
      <w:tr w:rsidR="00D66B66" w:rsidRPr="00D66B66" w14:paraId="78356EF8" w14:textId="77777777">
        <w:tc>
          <w:tcPr>
            <w:tcW w:w="1806" w:type="pct"/>
            <w:tcBorders>
              <w:top w:val="nil"/>
              <w:left w:val="nil"/>
              <w:bottom w:val="nil"/>
              <w:right w:val="nil"/>
            </w:tcBorders>
            <w:hideMark/>
          </w:tcPr>
          <w:p w14:paraId="5E40D9AD" w14:textId="77777777" w:rsidR="00D66B66" w:rsidRPr="00D66B66" w:rsidRDefault="00D66B66" w:rsidP="00D66B66">
            <w:pPr>
              <w:spacing w:after="160"/>
              <w:ind w:firstLine="0"/>
              <w:jc w:val="left"/>
              <w:rPr>
                <w:rFonts w:eastAsia="Times New Roman"/>
                <w:i/>
                <w:color w:val="000000"/>
                <w:sz w:val="20"/>
                <w:szCs w:val="20"/>
                <w:u w:val="single"/>
                <w:lang w:val="en-GB" w:eastAsia="en-MY"/>
              </w:rPr>
            </w:pPr>
            <w:r w:rsidRPr="00D66B66">
              <w:rPr>
                <w:rFonts w:eastAsia="Times New Roman"/>
                <w:i/>
                <w:color w:val="000000"/>
                <w:sz w:val="20"/>
                <w:szCs w:val="20"/>
                <w:u w:val="single"/>
                <w:lang w:val="en-GB" w:eastAsia="en-MY"/>
              </w:rPr>
              <w:t>Deal Characteristics</w:t>
            </w:r>
          </w:p>
        </w:tc>
        <w:tc>
          <w:tcPr>
            <w:tcW w:w="394" w:type="pct"/>
            <w:tcBorders>
              <w:top w:val="nil"/>
              <w:left w:val="nil"/>
              <w:bottom w:val="nil"/>
              <w:right w:val="nil"/>
            </w:tcBorders>
            <w:vAlign w:val="bottom"/>
          </w:tcPr>
          <w:p w14:paraId="78EBAA38" w14:textId="77777777" w:rsidR="00D66B66" w:rsidRPr="00D66B66" w:rsidRDefault="00D66B66" w:rsidP="00D66B66">
            <w:pPr>
              <w:spacing w:after="160"/>
              <w:ind w:firstLine="0"/>
              <w:jc w:val="left"/>
              <w:rPr>
                <w:rFonts w:eastAsia="Times New Roman"/>
                <w:i/>
                <w:color w:val="000000"/>
                <w:sz w:val="20"/>
                <w:szCs w:val="20"/>
                <w:u w:val="single"/>
                <w:lang w:val="en-GB" w:eastAsia="en-MY"/>
              </w:rPr>
            </w:pPr>
          </w:p>
        </w:tc>
        <w:tc>
          <w:tcPr>
            <w:tcW w:w="997" w:type="pct"/>
            <w:tcBorders>
              <w:top w:val="nil"/>
              <w:left w:val="nil"/>
              <w:bottom w:val="nil"/>
              <w:right w:val="nil"/>
            </w:tcBorders>
            <w:vAlign w:val="bottom"/>
          </w:tcPr>
          <w:p w14:paraId="03EE2786" w14:textId="77777777" w:rsidR="00D66B66" w:rsidRPr="00D66B66" w:rsidRDefault="00D66B66" w:rsidP="00D66B66">
            <w:pPr>
              <w:spacing w:after="160"/>
              <w:ind w:firstLine="0"/>
              <w:jc w:val="left"/>
              <w:rPr>
                <w:rFonts w:eastAsia="Times New Roman"/>
                <w:i/>
                <w:color w:val="000000"/>
                <w:sz w:val="20"/>
                <w:szCs w:val="20"/>
                <w:u w:val="single"/>
                <w:lang w:val="en-GB" w:eastAsia="en-MY"/>
              </w:rPr>
            </w:pPr>
          </w:p>
        </w:tc>
        <w:tc>
          <w:tcPr>
            <w:tcW w:w="915" w:type="pct"/>
            <w:tcBorders>
              <w:top w:val="nil"/>
              <w:left w:val="nil"/>
              <w:bottom w:val="nil"/>
              <w:right w:val="nil"/>
            </w:tcBorders>
            <w:vAlign w:val="bottom"/>
          </w:tcPr>
          <w:p w14:paraId="626EF8D9" w14:textId="77777777" w:rsidR="00D66B66" w:rsidRPr="00D66B66" w:rsidRDefault="00D66B66" w:rsidP="00D66B66">
            <w:pPr>
              <w:spacing w:after="160"/>
              <w:ind w:firstLine="0"/>
              <w:jc w:val="left"/>
              <w:rPr>
                <w:rFonts w:eastAsia="Calibri"/>
                <w:i/>
                <w:color w:val="000000"/>
                <w:sz w:val="20"/>
                <w:szCs w:val="20"/>
                <w:u w:val="single"/>
                <w:lang w:val="en-GB"/>
              </w:rPr>
            </w:pPr>
          </w:p>
        </w:tc>
        <w:tc>
          <w:tcPr>
            <w:tcW w:w="887" w:type="pct"/>
            <w:tcBorders>
              <w:top w:val="nil"/>
              <w:left w:val="nil"/>
              <w:bottom w:val="nil"/>
              <w:right w:val="nil"/>
            </w:tcBorders>
            <w:vAlign w:val="bottom"/>
          </w:tcPr>
          <w:p w14:paraId="564D8D60" w14:textId="77777777" w:rsidR="00D66B66" w:rsidRPr="00D66B66" w:rsidRDefault="00D66B66" w:rsidP="00D66B66">
            <w:pPr>
              <w:spacing w:after="160"/>
              <w:ind w:firstLine="0"/>
              <w:jc w:val="left"/>
              <w:rPr>
                <w:rFonts w:eastAsia="Calibri"/>
                <w:i/>
                <w:color w:val="000000"/>
                <w:sz w:val="20"/>
                <w:szCs w:val="20"/>
                <w:u w:val="single"/>
                <w:lang w:val="en-GB"/>
              </w:rPr>
            </w:pPr>
          </w:p>
        </w:tc>
      </w:tr>
      <w:tr w:rsidR="00D66B66" w:rsidRPr="00D66B66" w14:paraId="0F77A938" w14:textId="77777777">
        <w:tc>
          <w:tcPr>
            <w:tcW w:w="1806" w:type="pct"/>
            <w:tcBorders>
              <w:top w:val="nil"/>
              <w:left w:val="nil"/>
              <w:bottom w:val="nil"/>
              <w:right w:val="nil"/>
            </w:tcBorders>
            <w:hideMark/>
          </w:tcPr>
          <w:p w14:paraId="34EF0ACB" w14:textId="77777777" w:rsidR="00D66B66" w:rsidRPr="00D66B66" w:rsidRDefault="00D66B66" w:rsidP="00D66B66">
            <w:pPr>
              <w:spacing w:after="160"/>
              <w:ind w:firstLine="0"/>
              <w:jc w:val="left"/>
              <w:rPr>
                <w:rFonts w:eastAsia="Times New Roman"/>
                <w:color w:val="000000"/>
                <w:sz w:val="20"/>
                <w:szCs w:val="20"/>
                <w:lang w:val="en-GB" w:eastAsia="en-MY"/>
              </w:rPr>
            </w:pPr>
            <w:r w:rsidRPr="00D66B66">
              <w:rPr>
                <w:rFonts w:eastAsia="Times New Roman"/>
                <w:color w:val="000000"/>
                <w:sz w:val="20"/>
                <w:szCs w:val="20"/>
                <w:lang w:val="en-GB" w:eastAsia="en-MY"/>
              </w:rPr>
              <w:t>CAR (-2,0)</w:t>
            </w:r>
          </w:p>
        </w:tc>
        <w:tc>
          <w:tcPr>
            <w:tcW w:w="394" w:type="pct"/>
            <w:tcBorders>
              <w:top w:val="nil"/>
              <w:left w:val="nil"/>
              <w:bottom w:val="nil"/>
              <w:right w:val="nil"/>
            </w:tcBorders>
            <w:vAlign w:val="bottom"/>
            <w:hideMark/>
          </w:tcPr>
          <w:p w14:paraId="517DDA66" w14:textId="77777777" w:rsidR="00D66B66" w:rsidRPr="00D66B66" w:rsidRDefault="00D66B66" w:rsidP="00D66B66">
            <w:pPr>
              <w:spacing w:after="160"/>
              <w:ind w:firstLine="0"/>
              <w:jc w:val="left"/>
              <w:rPr>
                <w:rFonts w:eastAsia="Times New Roman"/>
                <w:color w:val="000000"/>
                <w:sz w:val="20"/>
                <w:szCs w:val="20"/>
                <w:lang w:val="en-GB" w:eastAsia="en-MY"/>
              </w:rPr>
            </w:pPr>
            <w:r w:rsidRPr="00D66B66">
              <w:rPr>
                <w:rFonts w:eastAsia="Times New Roman"/>
                <w:color w:val="000000"/>
                <w:sz w:val="20"/>
                <w:szCs w:val="20"/>
                <w:lang w:val="en-GB" w:eastAsia="en-MY"/>
              </w:rPr>
              <w:t>4405</w:t>
            </w:r>
          </w:p>
        </w:tc>
        <w:tc>
          <w:tcPr>
            <w:tcW w:w="997" w:type="pct"/>
            <w:tcBorders>
              <w:top w:val="nil"/>
              <w:left w:val="nil"/>
              <w:bottom w:val="nil"/>
              <w:right w:val="nil"/>
            </w:tcBorders>
            <w:vAlign w:val="bottom"/>
            <w:hideMark/>
          </w:tcPr>
          <w:p w14:paraId="64304DEC" w14:textId="77777777" w:rsidR="00D66B66" w:rsidRPr="00D66B66" w:rsidRDefault="00D66B66" w:rsidP="00D66B66">
            <w:pPr>
              <w:spacing w:after="160"/>
              <w:ind w:firstLine="0"/>
              <w:jc w:val="left"/>
              <w:rPr>
                <w:rFonts w:eastAsia="Times New Roman"/>
                <w:color w:val="000000"/>
                <w:sz w:val="20"/>
                <w:szCs w:val="20"/>
                <w:lang w:val="en-GB" w:eastAsia="en-MY"/>
              </w:rPr>
            </w:pPr>
            <w:r w:rsidRPr="00D66B66">
              <w:rPr>
                <w:rFonts w:eastAsia="Times New Roman"/>
                <w:color w:val="000000"/>
                <w:sz w:val="20"/>
                <w:szCs w:val="20"/>
                <w:lang w:val="en-GB" w:eastAsia="en-MY"/>
              </w:rPr>
              <w:t>0.003</w:t>
            </w:r>
          </w:p>
        </w:tc>
        <w:tc>
          <w:tcPr>
            <w:tcW w:w="915" w:type="pct"/>
            <w:tcBorders>
              <w:top w:val="nil"/>
              <w:left w:val="nil"/>
              <w:bottom w:val="nil"/>
              <w:right w:val="nil"/>
            </w:tcBorders>
            <w:vAlign w:val="bottom"/>
            <w:hideMark/>
          </w:tcPr>
          <w:p w14:paraId="2C2A52E4" w14:textId="77777777" w:rsidR="00D66B66" w:rsidRPr="00D66B66" w:rsidRDefault="00D66B66" w:rsidP="00D66B66">
            <w:pPr>
              <w:spacing w:after="160"/>
              <w:ind w:firstLine="0"/>
              <w:jc w:val="left"/>
              <w:rPr>
                <w:rFonts w:eastAsia="Calibri"/>
                <w:color w:val="000000"/>
                <w:sz w:val="20"/>
                <w:szCs w:val="20"/>
                <w:lang w:val="en-GB"/>
              </w:rPr>
            </w:pPr>
            <w:r w:rsidRPr="00D66B66">
              <w:rPr>
                <w:rFonts w:eastAsia="Calibri"/>
                <w:color w:val="000000"/>
                <w:sz w:val="20"/>
                <w:szCs w:val="20"/>
                <w:lang w:val="en-GB"/>
              </w:rPr>
              <w:t>0.002</w:t>
            </w:r>
          </w:p>
        </w:tc>
        <w:tc>
          <w:tcPr>
            <w:tcW w:w="887" w:type="pct"/>
            <w:tcBorders>
              <w:top w:val="nil"/>
              <w:left w:val="nil"/>
              <w:bottom w:val="nil"/>
              <w:right w:val="nil"/>
            </w:tcBorders>
            <w:vAlign w:val="bottom"/>
            <w:hideMark/>
          </w:tcPr>
          <w:p w14:paraId="6EBACDD7" w14:textId="77777777" w:rsidR="00D66B66" w:rsidRPr="00D66B66" w:rsidRDefault="00D66B66" w:rsidP="00D66B66">
            <w:pPr>
              <w:spacing w:after="160"/>
              <w:ind w:firstLine="0"/>
              <w:jc w:val="left"/>
              <w:rPr>
                <w:rFonts w:eastAsia="Calibri"/>
                <w:color w:val="000000"/>
                <w:sz w:val="20"/>
                <w:szCs w:val="20"/>
                <w:lang w:val="en-GB"/>
              </w:rPr>
            </w:pPr>
            <w:r w:rsidRPr="00D66B66">
              <w:rPr>
                <w:rFonts w:eastAsia="Calibri"/>
                <w:color w:val="000000"/>
                <w:sz w:val="20"/>
                <w:szCs w:val="20"/>
                <w:lang w:val="en-GB"/>
              </w:rPr>
              <w:t>0.070</w:t>
            </w:r>
          </w:p>
        </w:tc>
      </w:tr>
      <w:tr w:rsidR="00D66B66" w:rsidRPr="00D66B66" w14:paraId="62DC5B97" w14:textId="77777777">
        <w:tc>
          <w:tcPr>
            <w:tcW w:w="1806" w:type="pct"/>
            <w:tcBorders>
              <w:top w:val="nil"/>
              <w:left w:val="nil"/>
              <w:bottom w:val="nil"/>
              <w:right w:val="nil"/>
            </w:tcBorders>
            <w:hideMark/>
          </w:tcPr>
          <w:p w14:paraId="7CA38369" w14:textId="77777777" w:rsidR="00D66B66" w:rsidRPr="00D66B66" w:rsidRDefault="00D66B66" w:rsidP="00D66B66">
            <w:pPr>
              <w:spacing w:after="160"/>
              <w:ind w:firstLine="0"/>
              <w:jc w:val="left"/>
              <w:rPr>
                <w:rFonts w:eastAsia="Times New Roman"/>
                <w:color w:val="000000"/>
                <w:sz w:val="20"/>
                <w:szCs w:val="20"/>
                <w:lang w:val="en-GB" w:eastAsia="en-MY"/>
              </w:rPr>
            </w:pPr>
            <w:r w:rsidRPr="00D66B66">
              <w:rPr>
                <w:rFonts w:eastAsia="Times New Roman"/>
                <w:color w:val="000000"/>
                <w:sz w:val="20"/>
                <w:szCs w:val="20"/>
                <w:lang w:val="en-GB" w:eastAsia="en-MY"/>
              </w:rPr>
              <w:t>CAR (-3,0)</w:t>
            </w:r>
          </w:p>
        </w:tc>
        <w:tc>
          <w:tcPr>
            <w:tcW w:w="394" w:type="pct"/>
            <w:tcBorders>
              <w:top w:val="nil"/>
              <w:left w:val="nil"/>
              <w:bottom w:val="nil"/>
              <w:right w:val="nil"/>
            </w:tcBorders>
            <w:vAlign w:val="bottom"/>
            <w:hideMark/>
          </w:tcPr>
          <w:p w14:paraId="27F54A95" w14:textId="77777777" w:rsidR="00D66B66" w:rsidRPr="00D66B66" w:rsidRDefault="00D66B66" w:rsidP="00D66B66">
            <w:pPr>
              <w:spacing w:after="160"/>
              <w:ind w:firstLine="0"/>
              <w:jc w:val="left"/>
              <w:rPr>
                <w:rFonts w:eastAsia="Times New Roman"/>
                <w:color w:val="000000"/>
                <w:sz w:val="20"/>
                <w:szCs w:val="20"/>
                <w:lang w:val="en-GB" w:eastAsia="en-MY"/>
              </w:rPr>
            </w:pPr>
            <w:r w:rsidRPr="00D66B66">
              <w:rPr>
                <w:rFonts w:eastAsia="Times New Roman"/>
                <w:color w:val="000000"/>
                <w:sz w:val="20"/>
                <w:szCs w:val="20"/>
                <w:lang w:val="en-GB" w:eastAsia="en-MY"/>
              </w:rPr>
              <w:t>4405</w:t>
            </w:r>
          </w:p>
        </w:tc>
        <w:tc>
          <w:tcPr>
            <w:tcW w:w="997" w:type="pct"/>
            <w:tcBorders>
              <w:top w:val="nil"/>
              <w:left w:val="nil"/>
              <w:bottom w:val="nil"/>
              <w:right w:val="nil"/>
            </w:tcBorders>
            <w:vAlign w:val="bottom"/>
            <w:hideMark/>
          </w:tcPr>
          <w:p w14:paraId="083AFE4A" w14:textId="77777777" w:rsidR="00D66B66" w:rsidRPr="00D66B66" w:rsidRDefault="00D66B66" w:rsidP="00D66B66">
            <w:pPr>
              <w:spacing w:after="160"/>
              <w:ind w:firstLine="0"/>
              <w:jc w:val="left"/>
              <w:rPr>
                <w:rFonts w:eastAsia="Times New Roman"/>
                <w:color w:val="000000"/>
                <w:sz w:val="20"/>
                <w:szCs w:val="20"/>
                <w:lang w:val="en-GB" w:eastAsia="en-MY"/>
              </w:rPr>
            </w:pPr>
            <w:r w:rsidRPr="00D66B66">
              <w:rPr>
                <w:rFonts w:eastAsia="Times New Roman"/>
                <w:color w:val="000000"/>
                <w:sz w:val="20"/>
                <w:szCs w:val="20"/>
                <w:lang w:val="en-GB" w:eastAsia="en-MY"/>
              </w:rPr>
              <w:t>0.004</w:t>
            </w:r>
          </w:p>
        </w:tc>
        <w:tc>
          <w:tcPr>
            <w:tcW w:w="915" w:type="pct"/>
            <w:tcBorders>
              <w:top w:val="nil"/>
              <w:left w:val="nil"/>
              <w:bottom w:val="nil"/>
              <w:right w:val="nil"/>
            </w:tcBorders>
            <w:vAlign w:val="bottom"/>
            <w:hideMark/>
          </w:tcPr>
          <w:p w14:paraId="5A3A0D49" w14:textId="77777777" w:rsidR="00D66B66" w:rsidRPr="00D66B66" w:rsidRDefault="00D66B66" w:rsidP="00D66B66">
            <w:pPr>
              <w:spacing w:after="160"/>
              <w:ind w:firstLine="0"/>
              <w:jc w:val="left"/>
              <w:rPr>
                <w:rFonts w:eastAsia="Calibri"/>
                <w:color w:val="000000"/>
                <w:sz w:val="20"/>
                <w:szCs w:val="20"/>
                <w:lang w:val="en-GB"/>
              </w:rPr>
            </w:pPr>
            <w:r w:rsidRPr="00D66B66">
              <w:rPr>
                <w:rFonts w:eastAsia="Calibri"/>
                <w:color w:val="000000"/>
                <w:sz w:val="20"/>
                <w:szCs w:val="20"/>
                <w:lang w:val="en-GB"/>
              </w:rPr>
              <w:t>-0.001</w:t>
            </w:r>
          </w:p>
        </w:tc>
        <w:tc>
          <w:tcPr>
            <w:tcW w:w="887" w:type="pct"/>
            <w:tcBorders>
              <w:top w:val="nil"/>
              <w:left w:val="nil"/>
              <w:bottom w:val="nil"/>
              <w:right w:val="nil"/>
            </w:tcBorders>
            <w:vAlign w:val="bottom"/>
            <w:hideMark/>
          </w:tcPr>
          <w:p w14:paraId="001C9066" w14:textId="77777777" w:rsidR="00D66B66" w:rsidRPr="00D66B66" w:rsidRDefault="00D66B66" w:rsidP="00D66B66">
            <w:pPr>
              <w:spacing w:after="160"/>
              <w:ind w:firstLine="0"/>
              <w:jc w:val="left"/>
              <w:rPr>
                <w:rFonts w:eastAsia="Calibri"/>
                <w:color w:val="000000"/>
                <w:sz w:val="20"/>
                <w:szCs w:val="20"/>
                <w:lang w:val="en-GB"/>
              </w:rPr>
            </w:pPr>
            <w:r w:rsidRPr="00D66B66">
              <w:rPr>
                <w:rFonts w:eastAsia="Calibri"/>
                <w:color w:val="000000"/>
                <w:sz w:val="20"/>
                <w:szCs w:val="20"/>
                <w:lang w:val="en-GB"/>
              </w:rPr>
              <w:t>0.086</w:t>
            </w:r>
          </w:p>
        </w:tc>
      </w:tr>
      <w:tr w:rsidR="00D66B66" w:rsidRPr="00D66B66" w14:paraId="7E62B141" w14:textId="77777777">
        <w:tc>
          <w:tcPr>
            <w:tcW w:w="1806" w:type="pct"/>
            <w:tcBorders>
              <w:top w:val="nil"/>
              <w:left w:val="nil"/>
              <w:bottom w:val="nil"/>
              <w:right w:val="nil"/>
            </w:tcBorders>
            <w:hideMark/>
          </w:tcPr>
          <w:p w14:paraId="3AB29516" w14:textId="77777777" w:rsidR="00D66B66" w:rsidRPr="00D66B66" w:rsidRDefault="00D66B66" w:rsidP="00D66B66">
            <w:pPr>
              <w:spacing w:after="160"/>
              <w:ind w:firstLine="0"/>
              <w:jc w:val="left"/>
              <w:rPr>
                <w:rFonts w:eastAsia="Times New Roman"/>
                <w:color w:val="000000"/>
                <w:sz w:val="20"/>
                <w:szCs w:val="20"/>
                <w:lang w:val="en-GB" w:eastAsia="en-MY"/>
              </w:rPr>
            </w:pPr>
            <w:r w:rsidRPr="00D66B66">
              <w:rPr>
                <w:rFonts w:eastAsia="Times New Roman"/>
                <w:color w:val="000000"/>
                <w:sz w:val="20"/>
                <w:szCs w:val="20"/>
                <w:lang w:val="en-GB" w:eastAsia="en-MY"/>
              </w:rPr>
              <w:t>CAR (-2,+1)</w:t>
            </w:r>
          </w:p>
        </w:tc>
        <w:tc>
          <w:tcPr>
            <w:tcW w:w="394" w:type="pct"/>
            <w:tcBorders>
              <w:top w:val="nil"/>
              <w:left w:val="nil"/>
              <w:bottom w:val="nil"/>
              <w:right w:val="nil"/>
            </w:tcBorders>
            <w:vAlign w:val="bottom"/>
            <w:hideMark/>
          </w:tcPr>
          <w:p w14:paraId="700E3E10" w14:textId="77777777" w:rsidR="00D66B66" w:rsidRPr="00D66B66" w:rsidRDefault="00D66B66" w:rsidP="00D66B66">
            <w:pPr>
              <w:spacing w:after="160"/>
              <w:ind w:firstLine="0"/>
              <w:jc w:val="left"/>
              <w:rPr>
                <w:rFonts w:eastAsia="Times New Roman"/>
                <w:color w:val="000000"/>
                <w:sz w:val="20"/>
                <w:szCs w:val="20"/>
                <w:lang w:val="en-GB" w:eastAsia="en-MY"/>
              </w:rPr>
            </w:pPr>
            <w:r w:rsidRPr="00D66B66">
              <w:rPr>
                <w:rFonts w:eastAsia="Times New Roman"/>
                <w:color w:val="000000"/>
                <w:sz w:val="20"/>
                <w:szCs w:val="20"/>
                <w:lang w:val="en-GB" w:eastAsia="en-MY"/>
              </w:rPr>
              <w:t>4405</w:t>
            </w:r>
          </w:p>
        </w:tc>
        <w:tc>
          <w:tcPr>
            <w:tcW w:w="997" w:type="pct"/>
            <w:tcBorders>
              <w:top w:val="nil"/>
              <w:left w:val="nil"/>
              <w:bottom w:val="nil"/>
              <w:right w:val="nil"/>
            </w:tcBorders>
            <w:vAlign w:val="bottom"/>
            <w:hideMark/>
          </w:tcPr>
          <w:p w14:paraId="6D6FDA2E" w14:textId="77777777" w:rsidR="00D66B66" w:rsidRPr="00D66B66" w:rsidRDefault="00D66B66" w:rsidP="00D66B66">
            <w:pPr>
              <w:spacing w:after="160"/>
              <w:ind w:firstLine="0"/>
              <w:jc w:val="left"/>
              <w:rPr>
                <w:rFonts w:eastAsia="Times New Roman"/>
                <w:color w:val="000000"/>
                <w:sz w:val="20"/>
                <w:szCs w:val="20"/>
                <w:lang w:val="en-GB" w:eastAsia="en-MY"/>
              </w:rPr>
            </w:pPr>
            <w:r w:rsidRPr="00D66B66">
              <w:rPr>
                <w:rFonts w:eastAsia="Times New Roman"/>
                <w:color w:val="000000"/>
                <w:sz w:val="20"/>
                <w:szCs w:val="20"/>
                <w:lang w:val="en-GB" w:eastAsia="en-MY"/>
              </w:rPr>
              <w:t>0.006</w:t>
            </w:r>
          </w:p>
        </w:tc>
        <w:tc>
          <w:tcPr>
            <w:tcW w:w="915" w:type="pct"/>
            <w:tcBorders>
              <w:top w:val="nil"/>
              <w:left w:val="nil"/>
              <w:bottom w:val="nil"/>
              <w:right w:val="nil"/>
            </w:tcBorders>
            <w:vAlign w:val="bottom"/>
            <w:hideMark/>
          </w:tcPr>
          <w:p w14:paraId="771205FA" w14:textId="77777777" w:rsidR="00D66B66" w:rsidRPr="00D66B66" w:rsidRDefault="00D66B66" w:rsidP="00D66B66">
            <w:pPr>
              <w:spacing w:after="160"/>
              <w:ind w:firstLine="0"/>
              <w:jc w:val="left"/>
              <w:rPr>
                <w:rFonts w:eastAsia="Calibri"/>
                <w:color w:val="000000"/>
                <w:sz w:val="20"/>
                <w:szCs w:val="20"/>
                <w:lang w:val="en-GB"/>
              </w:rPr>
            </w:pPr>
            <w:r w:rsidRPr="00D66B66">
              <w:rPr>
                <w:rFonts w:eastAsia="Calibri"/>
                <w:color w:val="000000"/>
                <w:sz w:val="20"/>
                <w:szCs w:val="20"/>
                <w:lang w:val="en-GB"/>
              </w:rPr>
              <w:t>0.004</w:t>
            </w:r>
          </w:p>
        </w:tc>
        <w:tc>
          <w:tcPr>
            <w:tcW w:w="887" w:type="pct"/>
            <w:tcBorders>
              <w:top w:val="nil"/>
              <w:left w:val="nil"/>
              <w:bottom w:val="nil"/>
              <w:right w:val="nil"/>
            </w:tcBorders>
            <w:vAlign w:val="bottom"/>
            <w:hideMark/>
          </w:tcPr>
          <w:p w14:paraId="097C3DFC" w14:textId="77777777" w:rsidR="00D66B66" w:rsidRPr="00D66B66" w:rsidRDefault="00D66B66" w:rsidP="00D66B66">
            <w:pPr>
              <w:spacing w:after="160"/>
              <w:ind w:firstLine="0"/>
              <w:jc w:val="left"/>
              <w:rPr>
                <w:rFonts w:eastAsia="Calibri"/>
                <w:color w:val="000000"/>
                <w:sz w:val="20"/>
                <w:szCs w:val="20"/>
                <w:lang w:val="en-GB"/>
              </w:rPr>
            </w:pPr>
            <w:r w:rsidRPr="00D66B66">
              <w:rPr>
                <w:rFonts w:eastAsia="Calibri"/>
                <w:color w:val="000000"/>
                <w:sz w:val="20"/>
                <w:szCs w:val="20"/>
                <w:lang w:val="en-GB"/>
              </w:rPr>
              <w:t>0.083</w:t>
            </w:r>
          </w:p>
        </w:tc>
      </w:tr>
      <w:tr w:rsidR="00D66B66" w:rsidRPr="00D66B66" w14:paraId="01CBE003" w14:textId="77777777">
        <w:tc>
          <w:tcPr>
            <w:tcW w:w="1806" w:type="pct"/>
            <w:tcBorders>
              <w:top w:val="nil"/>
              <w:left w:val="nil"/>
              <w:bottom w:val="nil"/>
              <w:right w:val="nil"/>
            </w:tcBorders>
            <w:hideMark/>
          </w:tcPr>
          <w:p w14:paraId="2B36FA1C" w14:textId="77777777" w:rsidR="00D66B66" w:rsidRPr="00D66B66" w:rsidRDefault="00D66B66" w:rsidP="00D66B66">
            <w:pPr>
              <w:spacing w:after="160"/>
              <w:ind w:firstLine="0"/>
              <w:jc w:val="left"/>
              <w:rPr>
                <w:rFonts w:eastAsia="Calibri"/>
                <w:b/>
                <w:color w:val="000000"/>
                <w:sz w:val="20"/>
                <w:szCs w:val="20"/>
                <w:lang w:val="en-GB"/>
              </w:rPr>
            </w:pPr>
            <w:r w:rsidRPr="00D66B66">
              <w:rPr>
                <w:rFonts w:eastAsia="Times New Roman"/>
                <w:color w:val="000000"/>
                <w:sz w:val="20"/>
                <w:szCs w:val="20"/>
                <w:lang w:val="en-GB" w:eastAsia="en-MY"/>
              </w:rPr>
              <w:t>M&amp;A Premium</w:t>
            </w:r>
          </w:p>
        </w:tc>
        <w:tc>
          <w:tcPr>
            <w:tcW w:w="394" w:type="pct"/>
            <w:tcBorders>
              <w:top w:val="nil"/>
              <w:left w:val="nil"/>
              <w:bottom w:val="nil"/>
              <w:right w:val="nil"/>
            </w:tcBorders>
            <w:vAlign w:val="bottom"/>
            <w:hideMark/>
          </w:tcPr>
          <w:p w14:paraId="7725C26F" w14:textId="77777777" w:rsidR="00D66B66" w:rsidRPr="00D66B66" w:rsidRDefault="00D66B66" w:rsidP="00D66B66">
            <w:pPr>
              <w:spacing w:after="160"/>
              <w:ind w:firstLine="0"/>
              <w:jc w:val="left"/>
              <w:rPr>
                <w:rFonts w:eastAsia="Calibri"/>
                <w:b/>
                <w:color w:val="000000"/>
                <w:sz w:val="20"/>
                <w:szCs w:val="20"/>
                <w:lang w:val="en-GB"/>
              </w:rPr>
            </w:pPr>
            <w:r w:rsidRPr="00D66B66">
              <w:rPr>
                <w:rFonts w:eastAsia="Times New Roman"/>
                <w:color w:val="000000"/>
                <w:sz w:val="20"/>
                <w:szCs w:val="20"/>
                <w:lang w:val="en-GB" w:eastAsia="en-MY"/>
              </w:rPr>
              <w:t>4005</w:t>
            </w:r>
          </w:p>
        </w:tc>
        <w:tc>
          <w:tcPr>
            <w:tcW w:w="997" w:type="pct"/>
            <w:tcBorders>
              <w:top w:val="nil"/>
              <w:left w:val="nil"/>
              <w:bottom w:val="nil"/>
              <w:right w:val="nil"/>
            </w:tcBorders>
            <w:vAlign w:val="bottom"/>
            <w:hideMark/>
          </w:tcPr>
          <w:p w14:paraId="7EA11A5A" w14:textId="77777777" w:rsidR="00D66B66" w:rsidRPr="00D66B66" w:rsidRDefault="00D66B66" w:rsidP="00D66B66">
            <w:pPr>
              <w:spacing w:after="160"/>
              <w:ind w:firstLine="0"/>
              <w:jc w:val="left"/>
              <w:rPr>
                <w:rFonts w:eastAsia="Calibri"/>
                <w:b/>
                <w:color w:val="000000"/>
                <w:sz w:val="20"/>
                <w:szCs w:val="20"/>
                <w:lang w:val="en-GB"/>
              </w:rPr>
            </w:pPr>
            <w:r w:rsidRPr="00D66B66">
              <w:rPr>
                <w:rFonts w:eastAsia="Times New Roman"/>
                <w:color w:val="000000"/>
                <w:sz w:val="20"/>
                <w:szCs w:val="20"/>
                <w:lang w:val="en-GB" w:eastAsia="en-MY"/>
              </w:rPr>
              <w:t>12.868</w:t>
            </w:r>
          </w:p>
        </w:tc>
        <w:tc>
          <w:tcPr>
            <w:tcW w:w="915" w:type="pct"/>
            <w:tcBorders>
              <w:top w:val="nil"/>
              <w:left w:val="nil"/>
              <w:bottom w:val="nil"/>
              <w:right w:val="nil"/>
            </w:tcBorders>
            <w:vAlign w:val="bottom"/>
            <w:hideMark/>
          </w:tcPr>
          <w:p w14:paraId="057CDC9E" w14:textId="77777777" w:rsidR="00D66B66" w:rsidRPr="00D66B66" w:rsidRDefault="00D66B66" w:rsidP="00D66B66">
            <w:pPr>
              <w:spacing w:after="160"/>
              <w:ind w:firstLine="0"/>
              <w:jc w:val="left"/>
              <w:rPr>
                <w:rFonts w:eastAsia="Calibri"/>
                <w:b/>
                <w:color w:val="000000"/>
                <w:sz w:val="20"/>
                <w:szCs w:val="20"/>
                <w:lang w:val="en-GB"/>
              </w:rPr>
            </w:pPr>
            <w:r w:rsidRPr="00D66B66">
              <w:rPr>
                <w:rFonts w:eastAsia="Calibri"/>
                <w:color w:val="000000"/>
                <w:sz w:val="20"/>
                <w:szCs w:val="20"/>
                <w:lang w:val="en-GB"/>
              </w:rPr>
              <w:t>-1.693</w:t>
            </w:r>
          </w:p>
        </w:tc>
        <w:tc>
          <w:tcPr>
            <w:tcW w:w="887" w:type="pct"/>
            <w:tcBorders>
              <w:top w:val="nil"/>
              <w:left w:val="nil"/>
              <w:bottom w:val="nil"/>
              <w:right w:val="nil"/>
            </w:tcBorders>
            <w:vAlign w:val="bottom"/>
            <w:hideMark/>
          </w:tcPr>
          <w:p w14:paraId="22285EDC" w14:textId="77777777" w:rsidR="00D66B66" w:rsidRPr="00D66B66" w:rsidRDefault="00D66B66" w:rsidP="00D66B66">
            <w:pPr>
              <w:spacing w:after="160"/>
              <w:ind w:firstLine="0"/>
              <w:jc w:val="left"/>
              <w:rPr>
                <w:rFonts w:eastAsia="Calibri"/>
                <w:b/>
                <w:color w:val="000000"/>
                <w:sz w:val="20"/>
                <w:szCs w:val="20"/>
                <w:lang w:val="en-GB"/>
              </w:rPr>
            </w:pPr>
            <w:r w:rsidRPr="00D66B66">
              <w:rPr>
                <w:rFonts w:eastAsia="Calibri"/>
                <w:color w:val="000000"/>
                <w:sz w:val="20"/>
                <w:szCs w:val="20"/>
                <w:lang w:val="en-GB"/>
              </w:rPr>
              <w:t>587.289</w:t>
            </w:r>
          </w:p>
        </w:tc>
      </w:tr>
      <w:tr w:rsidR="00D66B66" w:rsidRPr="00D66B66" w14:paraId="1CF9A97F" w14:textId="77777777">
        <w:tc>
          <w:tcPr>
            <w:tcW w:w="1806" w:type="pct"/>
            <w:tcBorders>
              <w:top w:val="nil"/>
              <w:left w:val="nil"/>
              <w:bottom w:val="nil"/>
              <w:right w:val="nil"/>
            </w:tcBorders>
            <w:hideMark/>
          </w:tcPr>
          <w:p w14:paraId="055D8E83" w14:textId="77777777" w:rsidR="00D66B66" w:rsidRPr="00D66B66" w:rsidRDefault="00D66B66" w:rsidP="00D66B66">
            <w:pPr>
              <w:spacing w:after="160"/>
              <w:ind w:firstLine="0"/>
              <w:jc w:val="left"/>
              <w:rPr>
                <w:rFonts w:eastAsia="Times New Roman"/>
                <w:caps/>
                <w:color w:val="000000"/>
                <w:sz w:val="20"/>
                <w:szCs w:val="20"/>
                <w:lang w:val="en-GB" w:eastAsia="en-MY"/>
              </w:rPr>
            </w:pPr>
            <w:r w:rsidRPr="00D66B66">
              <w:rPr>
                <w:rFonts w:eastAsia="Times New Roman"/>
                <w:color w:val="000000"/>
                <w:sz w:val="20"/>
                <w:szCs w:val="20"/>
                <w:lang w:val="en-GB" w:eastAsia="en-MY"/>
              </w:rPr>
              <w:t>Number of days to completion</w:t>
            </w:r>
          </w:p>
        </w:tc>
        <w:tc>
          <w:tcPr>
            <w:tcW w:w="394" w:type="pct"/>
            <w:tcBorders>
              <w:top w:val="nil"/>
              <w:left w:val="nil"/>
              <w:bottom w:val="nil"/>
              <w:right w:val="nil"/>
            </w:tcBorders>
            <w:vAlign w:val="bottom"/>
            <w:hideMark/>
          </w:tcPr>
          <w:p w14:paraId="7130ECA4" w14:textId="77777777" w:rsidR="00D66B66" w:rsidRPr="00D66B66" w:rsidRDefault="00D66B66" w:rsidP="00D66B66">
            <w:pPr>
              <w:spacing w:after="160"/>
              <w:ind w:firstLine="0"/>
              <w:jc w:val="left"/>
              <w:rPr>
                <w:rFonts w:eastAsia="Calibri"/>
                <w:b/>
                <w:color w:val="000000"/>
                <w:sz w:val="20"/>
                <w:szCs w:val="20"/>
                <w:lang w:val="en-GB"/>
              </w:rPr>
            </w:pPr>
            <w:r w:rsidRPr="00D66B66">
              <w:rPr>
                <w:rFonts w:eastAsia="Times New Roman"/>
                <w:color w:val="000000"/>
                <w:sz w:val="20"/>
                <w:szCs w:val="20"/>
                <w:lang w:val="en-GB" w:eastAsia="en-MY"/>
              </w:rPr>
              <w:t>4405</w:t>
            </w:r>
          </w:p>
        </w:tc>
        <w:tc>
          <w:tcPr>
            <w:tcW w:w="997" w:type="pct"/>
            <w:tcBorders>
              <w:top w:val="nil"/>
              <w:left w:val="nil"/>
              <w:bottom w:val="nil"/>
              <w:right w:val="nil"/>
            </w:tcBorders>
            <w:vAlign w:val="bottom"/>
            <w:hideMark/>
          </w:tcPr>
          <w:p w14:paraId="7CF3311F" w14:textId="77777777" w:rsidR="00D66B66" w:rsidRPr="00D66B66" w:rsidRDefault="00D66B66" w:rsidP="00D66B66">
            <w:pPr>
              <w:spacing w:after="160"/>
              <w:ind w:firstLine="0"/>
              <w:jc w:val="left"/>
              <w:rPr>
                <w:rFonts w:eastAsia="Calibri"/>
                <w:b/>
                <w:color w:val="000000"/>
                <w:sz w:val="20"/>
                <w:szCs w:val="20"/>
                <w:lang w:val="en-GB"/>
              </w:rPr>
            </w:pPr>
            <w:r w:rsidRPr="00D66B66">
              <w:rPr>
                <w:rFonts w:eastAsia="Times New Roman"/>
                <w:color w:val="000000"/>
                <w:sz w:val="20"/>
                <w:szCs w:val="20"/>
                <w:lang w:val="en-GB" w:eastAsia="en-MY"/>
              </w:rPr>
              <w:t>169.971</w:t>
            </w:r>
          </w:p>
        </w:tc>
        <w:tc>
          <w:tcPr>
            <w:tcW w:w="915" w:type="pct"/>
            <w:tcBorders>
              <w:top w:val="nil"/>
              <w:left w:val="nil"/>
              <w:bottom w:val="nil"/>
              <w:right w:val="nil"/>
            </w:tcBorders>
            <w:vAlign w:val="bottom"/>
            <w:hideMark/>
          </w:tcPr>
          <w:p w14:paraId="18B0765D" w14:textId="77777777" w:rsidR="00D66B66" w:rsidRPr="00D66B66" w:rsidRDefault="00D66B66" w:rsidP="00D66B66">
            <w:pPr>
              <w:spacing w:after="160"/>
              <w:ind w:firstLine="0"/>
              <w:jc w:val="left"/>
              <w:rPr>
                <w:rFonts w:eastAsia="Calibri"/>
                <w:b/>
                <w:color w:val="000000"/>
                <w:sz w:val="20"/>
                <w:szCs w:val="20"/>
                <w:lang w:val="en-GB"/>
              </w:rPr>
            </w:pPr>
            <w:r w:rsidRPr="00D66B66">
              <w:rPr>
                <w:rFonts w:eastAsia="Calibri"/>
                <w:color w:val="000000"/>
                <w:sz w:val="20"/>
                <w:szCs w:val="20"/>
                <w:lang w:val="en-GB"/>
              </w:rPr>
              <w:t>92.000</w:t>
            </w:r>
          </w:p>
        </w:tc>
        <w:tc>
          <w:tcPr>
            <w:tcW w:w="887" w:type="pct"/>
            <w:tcBorders>
              <w:top w:val="nil"/>
              <w:left w:val="nil"/>
              <w:bottom w:val="nil"/>
              <w:right w:val="nil"/>
            </w:tcBorders>
            <w:vAlign w:val="bottom"/>
            <w:hideMark/>
          </w:tcPr>
          <w:p w14:paraId="44B98A41" w14:textId="77777777" w:rsidR="00D66B66" w:rsidRPr="00D66B66" w:rsidRDefault="00D66B66" w:rsidP="00D66B66">
            <w:pPr>
              <w:spacing w:after="160"/>
              <w:ind w:firstLine="0"/>
              <w:jc w:val="left"/>
              <w:rPr>
                <w:rFonts w:eastAsia="Calibri"/>
                <w:b/>
                <w:color w:val="000000"/>
                <w:sz w:val="20"/>
                <w:szCs w:val="20"/>
                <w:lang w:val="en-GB"/>
              </w:rPr>
            </w:pPr>
            <w:r w:rsidRPr="00D66B66">
              <w:rPr>
                <w:rFonts w:eastAsia="Calibri"/>
                <w:color w:val="000000"/>
                <w:sz w:val="20"/>
                <w:szCs w:val="20"/>
                <w:lang w:val="en-GB"/>
              </w:rPr>
              <w:t>282.696</w:t>
            </w:r>
          </w:p>
        </w:tc>
      </w:tr>
      <w:tr w:rsidR="00D66B66" w:rsidRPr="00D66B66" w14:paraId="47E483AD" w14:textId="77777777">
        <w:tc>
          <w:tcPr>
            <w:tcW w:w="1806" w:type="pct"/>
            <w:tcBorders>
              <w:top w:val="nil"/>
              <w:left w:val="nil"/>
              <w:bottom w:val="nil"/>
              <w:right w:val="nil"/>
            </w:tcBorders>
          </w:tcPr>
          <w:p w14:paraId="30E8245C" w14:textId="77777777" w:rsidR="00D66B66" w:rsidRPr="00D66B66" w:rsidRDefault="00D66B66" w:rsidP="00D66B66">
            <w:pPr>
              <w:spacing w:after="160"/>
              <w:ind w:firstLine="0"/>
              <w:jc w:val="left"/>
              <w:rPr>
                <w:rFonts w:eastAsia="Times New Roman"/>
                <w:caps/>
                <w:color w:val="000000"/>
                <w:sz w:val="20"/>
                <w:szCs w:val="20"/>
                <w:lang w:val="en-GB" w:eastAsia="en-MY"/>
              </w:rPr>
            </w:pPr>
          </w:p>
        </w:tc>
        <w:tc>
          <w:tcPr>
            <w:tcW w:w="394" w:type="pct"/>
            <w:tcBorders>
              <w:top w:val="nil"/>
              <w:left w:val="nil"/>
              <w:bottom w:val="nil"/>
              <w:right w:val="nil"/>
            </w:tcBorders>
            <w:vAlign w:val="bottom"/>
          </w:tcPr>
          <w:p w14:paraId="54C7B23D" w14:textId="77777777" w:rsidR="00D66B66" w:rsidRPr="00D66B66" w:rsidRDefault="00D66B66" w:rsidP="00D66B66">
            <w:pPr>
              <w:spacing w:after="160"/>
              <w:ind w:firstLine="0"/>
              <w:jc w:val="left"/>
              <w:rPr>
                <w:rFonts w:eastAsia="Times New Roman"/>
                <w:color w:val="000000"/>
                <w:sz w:val="20"/>
                <w:szCs w:val="20"/>
                <w:lang w:val="en-GB" w:eastAsia="en-MY"/>
              </w:rPr>
            </w:pPr>
          </w:p>
        </w:tc>
        <w:tc>
          <w:tcPr>
            <w:tcW w:w="997" w:type="pct"/>
            <w:tcBorders>
              <w:top w:val="nil"/>
              <w:left w:val="nil"/>
              <w:bottom w:val="nil"/>
              <w:right w:val="nil"/>
            </w:tcBorders>
            <w:vAlign w:val="bottom"/>
          </w:tcPr>
          <w:p w14:paraId="0C0DBFAE" w14:textId="77777777" w:rsidR="00D66B66" w:rsidRPr="00D66B66" w:rsidRDefault="00D66B66" w:rsidP="00D66B66">
            <w:pPr>
              <w:spacing w:after="160"/>
              <w:ind w:firstLine="0"/>
              <w:jc w:val="left"/>
              <w:rPr>
                <w:rFonts w:eastAsia="Times New Roman"/>
                <w:color w:val="000000"/>
                <w:sz w:val="20"/>
                <w:szCs w:val="20"/>
                <w:lang w:val="en-GB" w:eastAsia="en-MY"/>
              </w:rPr>
            </w:pPr>
          </w:p>
        </w:tc>
        <w:tc>
          <w:tcPr>
            <w:tcW w:w="915" w:type="pct"/>
            <w:tcBorders>
              <w:top w:val="nil"/>
              <w:left w:val="nil"/>
              <w:bottom w:val="nil"/>
              <w:right w:val="nil"/>
            </w:tcBorders>
            <w:vAlign w:val="bottom"/>
          </w:tcPr>
          <w:p w14:paraId="067F30CF" w14:textId="77777777" w:rsidR="00D66B66" w:rsidRPr="00D66B66" w:rsidRDefault="00D66B66" w:rsidP="00D66B66">
            <w:pPr>
              <w:spacing w:after="160"/>
              <w:ind w:firstLine="0"/>
              <w:jc w:val="left"/>
              <w:rPr>
                <w:rFonts w:eastAsia="Calibri"/>
                <w:color w:val="000000"/>
                <w:sz w:val="20"/>
                <w:szCs w:val="20"/>
                <w:lang w:val="en-GB"/>
              </w:rPr>
            </w:pPr>
          </w:p>
        </w:tc>
        <w:tc>
          <w:tcPr>
            <w:tcW w:w="887" w:type="pct"/>
            <w:tcBorders>
              <w:top w:val="nil"/>
              <w:left w:val="nil"/>
              <w:bottom w:val="nil"/>
              <w:right w:val="nil"/>
            </w:tcBorders>
            <w:vAlign w:val="bottom"/>
          </w:tcPr>
          <w:p w14:paraId="58802A52" w14:textId="77777777" w:rsidR="00D66B66" w:rsidRPr="00D66B66" w:rsidRDefault="00D66B66" w:rsidP="00D66B66">
            <w:pPr>
              <w:spacing w:after="160"/>
              <w:ind w:firstLine="0"/>
              <w:jc w:val="left"/>
              <w:rPr>
                <w:rFonts w:eastAsia="Calibri"/>
                <w:color w:val="000000"/>
                <w:sz w:val="20"/>
                <w:szCs w:val="20"/>
                <w:lang w:val="en-GB"/>
              </w:rPr>
            </w:pPr>
          </w:p>
        </w:tc>
      </w:tr>
      <w:tr w:rsidR="00D66B66" w:rsidRPr="00D66B66" w14:paraId="27D9C2E8" w14:textId="77777777">
        <w:tc>
          <w:tcPr>
            <w:tcW w:w="1806" w:type="pct"/>
            <w:tcBorders>
              <w:top w:val="nil"/>
              <w:left w:val="nil"/>
              <w:bottom w:val="nil"/>
              <w:right w:val="nil"/>
            </w:tcBorders>
            <w:hideMark/>
          </w:tcPr>
          <w:p w14:paraId="249C4F4D" w14:textId="77777777" w:rsidR="00D66B66" w:rsidRPr="00D66B66" w:rsidRDefault="00D66B66" w:rsidP="00D66B66">
            <w:pPr>
              <w:spacing w:after="160"/>
              <w:ind w:firstLine="0"/>
              <w:jc w:val="left"/>
              <w:rPr>
                <w:rFonts w:eastAsia="Calibri"/>
                <w:i/>
                <w:color w:val="000000"/>
                <w:sz w:val="20"/>
                <w:szCs w:val="20"/>
                <w:u w:val="single"/>
                <w:lang w:val="en-GB"/>
              </w:rPr>
            </w:pPr>
            <w:r w:rsidRPr="00D66B66">
              <w:rPr>
                <w:rFonts w:eastAsia="Calibri"/>
                <w:i/>
                <w:color w:val="000000"/>
                <w:sz w:val="20"/>
                <w:szCs w:val="20"/>
                <w:u w:val="single"/>
                <w:lang w:val="en-GB"/>
              </w:rPr>
              <w:t>Bidder Characteristics</w:t>
            </w:r>
          </w:p>
        </w:tc>
        <w:tc>
          <w:tcPr>
            <w:tcW w:w="394" w:type="pct"/>
            <w:tcBorders>
              <w:top w:val="nil"/>
              <w:left w:val="nil"/>
              <w:bottom w:val="nil"/>
              <w:right w:val="nil"/>
            </w:tcBorders>
            <w:vAlign w:val="bottom"/>
          </w:tcPr>
          <w:p w14:paraId="1B9B1371" w14:textId="77777777" w:rsidR="00D66B66" w:rsidRPr="00D66B66" w:rsidRDefault="00D66B66" w:rsidP="00D66B66">
            <w:pPr>
              <w:spacing w:after="160"/>
              <w:ind w:firstLine="0"/>
              <w:jc w:val="left"/>
              <w:rPr>
                <w:rFonts w:eastAsia="Times New Roman"/>
                <w:i/>
                <w:color w:val="000000"/>
                <w:sz w:val="20"/>
                <w:szCs w:val="20"/>
                <w:u w:val="single"/>
                <w:lang w:val="en-GB" w:eastAsia="en-MY"/>
              </w:rPr>
            </w:pPr>
          </w:p>
        </w:tc>
        <w:tc>
          <w:tcPr>
            <w:tcW w:w="997" w:type="pct"/>
            <w:tcBorders>
              <w:top w:val="nil"/>
              <w:left w:val="nil"/>
              <w:bottom w:val="nil"/>
              <w:right w:val="nil"/>
            </w:tcBorders>
            <w:vAlign w:val="bottom"/>
          </w:tcPr>
          <w:p w14:paraId="2745A10E" w14:textId="77777777" w:rsidR="00D66B66" w:rsidRPr="00D66B66" w:rsidRDefault="00D66B66" w:rsidP="00D66B66">
            <w:pPr>
              <w:spacing w:after="160"/>
              <w:ind w:firstLine="0"/>
              <w:jc w:val="left"/>
              <w:rPr>
                <w:rFonts w:eastAsia="Times New Roman"/>
                <w:i/>
                <w:color w:val="000000"/>
                <w:sz w:val="20"/>
                <w:szCs w:val="20"/>
                <w:u w:val="single"/>
                <w:lang w:val="en-GB" w:eastAsia="en-MY"/>
              </w:rPr>
            </w:pPr>
          </w:p>
        </w:tc>
        <w:tc>
          <w:tcPr>
            <w:tcW w:w="915" w:type="pct"/>
            <w:tcBorders>
              <w:top w:val="nil"/>
              <w:left w:val="nil"/>
              <w:bottom w:val="nil"/>
              <w:right w:val="nil"/>
            </w:tcBorders>
            <w:vAlign w:val="bottom"/>
          </w:tcPr>
          <w:p w14:paraId="3540691C" w14:textId="77777777" w:rsidR="00D66B66" w:rsidRPr="00D66B66" w:rsidRDefault="00D66B66" w:rsidP="00D66B66">
            <w:pPr>
              <w:spacing w:after="160"/>
              <w:ind w:firstLine="0"/>
              <w:jc w:val="left"/>
              <w:rPr>
                <w:rFonts w:eastAsia="Calibri"/>
                <w:i/>
                <w:color w:val="000000"/>
                <w:sz w:val="20"/>
                <w:szCs w:val="20"/>
                <w:u w:val="single"/>
                <w:lang w:val="en-GB"/>
              </w:rPr>
            </w:pPr>
          </w:p>
        </w:tc>
        <w:tc>
          <w:tcPr>
            <w:tcW w:w="887" w:type="pct"/>
            <w:tcBorders>
              <w:top w:val="nil"/>
              <w:left w:val="nil"/>
              <w:bottom w:val="nil"/>
              <w:right w:val="nil"/>
            </w:tcBorders>
            <w:vAlign w:val="bottom"/>
          </w:tcPr>
          <w:p w14:paraId="030D148B" w14:textId="77777777" w:rsidR="00D66B66" w:rsidRPr="00D66B66" w:rsidRDefault="00D66B66" w:rsidP="00D66B66">
            <w:pPr>
              <w:spacing w:after="160"/>
              <w:ind w:firstLine="0"/>
              <w:jc w:val="left"/>
              <w:rPr>
                <w:rFonts w:eastAsia="Calibri"/>
                <w:i/>
                <w:color w:val="000000"/>
                <w:sz w:val="20"/>
                <w:szCs w:val="20"/>
                <w:u w:val="single"/>
                <w:lang w:val="en-GB"/>
              </w:rPr>
            </w:pPr>
          </w:p>
        </w:tc>
      </w:tr>
      <w:tr w:rsidR="00D66B66" w:rsidRPr="00D66B66" w14:paraId="3042B728" w14:textId="77777777">
        <w:tc>
          <w:tcPr>
            <w:tcW w:w="1806" w:type="pct"/>
            <w:tcBorders>
              <w:top w:val="nil"/>
              <w:left w:val="nil"/>
              <w:bottom w:val="nil"/>
              <w:right w:val="nil"/>
            </w:tcBorders>
            <w:hideMark/>
          </w:tcPr>
          <w:p w14:paraId="681710C7" w14:textId="77777777" w:rsidR="00D66B66" w:rsidRPr="00D66B66" w:rsidRDefault="00D66B66" w:rsidP="00D66B66">
            <w:pPr>
              <w:spacing w:after="160"/>
              <w:ind w:firstLine="0"/>
              <w:jc w:val="left"/>
              <w:rPr>
                <w:rFonts w:eastAsia="Calibri"/>
                <w:b/>
                <w:caps/>
                <w:color w:val="000000"/>
                <w:sz w:val="20"/>
                <w:szCs w:val="20"/>
                <w:lang w:val="en-GB"/>
              </w:rPr>
            </w:pPr>
            <w:r w:rsidRPr="00D66B66">
              <w:rPr>
                <w:rFonts w:eastAsia="Times New Roman"/>
                <w:color w:val="000000"/>
                <w:sz w:val="20"/>
                <w:szCs w:val="20"/>
                <w:lang w:val="en-GB" w:eastAsia="en-MY"/>
              </w:rPr>
              <w:t>Debt Ratio</w:t>
            </w:r>
          </w:p>
        </w:tc>
        <w:tc>
          <w:tcPr>
            <w:tcW w:w="394" w:type="pct"/>
            <w:tcBorders>
              <w:top w:val="nil"/>
              <w:left w:val="nil"/>
              <w:bottom w:val="nil"/>
              <w:right w:val="nil"/>
            </w:tcBorders>
            <w:vAlign w:val="bottom"/>
            <w:hideMark/>
          </w:tcPr>
          <w:p w14:paraId="57EB929C" w14:textId="77777777" w:rsidR="00D66B66" w:rsidRPr="00D66B66" w:rsidRDefault="00D66B66" w:rsidP="00D66B66">
            <w:pPr>
              <w:spacing w:after="160"/>
              <w:ind w:firstLine="0"/>
              <w:jc w:val="left"/>
              <w:rPr>
                <w:rFonts w:eastAsia="Calibri"/>
                <w:b/>
                <w:color w:val="000000"/>
                <w:sz w:val="20"/>
                <w:szCs w:val="20"/>
                <w:lang w:val="en-GB"/>
              </w:rPr>
            </w:pPr>
            <w:r w:rsidRPr="00D66B66">
              <w:rPr>
                <w:rFonts w:eastAsia="Times New Roman"/>
                <w:color w:val="000000"/>
                <w:sz w:val="20"/>
                <w:szCs w:val="20"/>
                <w:lang w:val="en-GB" w:eastAsia="en-MY"/>
              </w:rPr>
              <w:t>4250</w:t>
            </w:r>
          </w:p>
        </w:tc>
        <w:tc>
          <w:tcPr>
            <w:tcW w:w="997" w:type="pct"/>
            <w:tcBorders>
              <w:top w:val="nil"/>
              <w:left w:val="nil"/>
              <w:bottom w:val="nil"/>
              <w:right w:val="nil"/>
            </w:tcBorders>
            <w:vAlign w:val="bottom"/>
            <w:hideMark/>
          </w:tcPr>
          <w:p w14:paraId="03644F3B" w14:textId="77777777" w:rsidR="00D66B66" w:rsidRPr="00D66B66" w:rsidRDefault="00D66B66" w:rsidP="00D66B66">
            <w:pPr>
              <w:spacing w:after="160"/>
              <w:ind w:firstLine="0"/>
              <w:jc w:val="left"/>
              <w:rPr>
                <w:rFonts w:eastAsia="Calibri"/>
                <w:b/>
                <w:color w:val="000000"/>
                <w:sz w:val="20"/>
                <w:szCs w:val="20"/>
                <w:lang w:val="en-GB"/>
              </w:rPr>
            </w:pPr>
            <w:r w:rsidRPr="00D66B66">
              <w:rPr>
                <w:rFonts w:eastAsia="Times New Roman"/>
                <w:color w:val="000000"/>
                <w:sz w:val="20"/>
                <w:szCs w:val="20"/>
                <w:lang w:val="en-GB" w:eastAsia="en-MY"/>
              </w:rPr>
              <w:t>1.234</w:t>
            </w:r>
          </w:p>
        </w:tc>
        <w:tc>
          <w:tcPr>
            <w:tcW w:w="915" w:type="pct"/>
            <w:tcBorders>
              <w:top w:val="nil"/>
              <w:left w:val="nil"/>
              <w:bottom w:val="nil"/>
              <w:right w:val="nil"/>
            </w:tcBorders>
            <w:vAlign w:val="bottom"/>
            <w:hideMark/>
          </w:tcPr>
          <w:p w14:paraId="3A4034C5" w14:textId="77777777" w:rsidR="00D66B66" w:rsidRPr="00D66B66" w:rsidRDefault="00D66B66" w:rsidP="00D66B66">
            <w:pPr>
              <w:spacing w:after="160"/>
              <w:ind w:firstLine="0"/>
              <w:jc w:val="left"/>
              <w:rPr>
                <w:rFonts w:eastAsia="Calibri"/>
                <w:b/>
                <w:color w:val="000000"/>
                <w:sz w:val="20"/>
                <w:szCs w:val="20"/>
                <w:lang w:val="en-GB"/>
              </w:rPr>
            </w:pPr>
            <w:r w:rsidRPr="00D66B66">
              <w:rPr>
                <w:rFonts w:eastAsia="Calibri"/>
                <w:color w:val="000000"/>
                <w:sz w:val="20"/>
                <w:szCs w:val="20"/>
                <w:lang w:val="en-GB"/>
              </w:rPr>
              <w:t>0.989</w:t>
            </w:r>
          </w:p>
        </w:tc>
        <w:tc>
          <w:tcPr>
            <w:tcW w:w="887" w:type="pct"/>
            <w:tcBorders>
              <w:top w:val="nil"/>
              <w:left w:val="nil"/>
              <w:bottom w:val="nil"/>
              <w:right w:val="nil"/>
            </w:tcBorders>
            <w:vAlign w:val="bottom"/>
            <w:hideMark/>
          </w:tcPr>
          <w:p w14:paraId="4C353518" w14:textId="77777777" w:rsidR="00D66B66" w:rsidRPr="00D66B66" w:rsidRDefault="00D66B66" w:rsidP="00D66B66">
            <w:pPr>
              <w:spacing w:after="160"/>
              <w:ind w:firstLine="0"/>
              <w:jc w:val="left"/>
              <w:rPr>
                <w:rFonts w:eastAsia="Calibri"/>
                <w:b/>
                <w:color w:val="000000"/>
                <w:sz w:val="20"/>
                <w:szCs w:val="20"/>
                <w:lang w:val="en-GB"/>
              </w:rPr>
            </w:pPr>
            <w:r w:rsidRPr="00D66B66">
              <w:rPr>
                <w:rFonts w:eastAsia="Calibri"/>
                <w:color w:val="000000"/>
                <w:sz w:val="20"/>
                <w:szCs w:val="20"/>
                <w:lang w:val="en-GB"/>
              </w:rPr>
              <w:t>9.281</w:t>
            </w:r>
          </w:p>
        </w:tc>
      </w:tr>
      <w:tr w:rsidR="00D66B66" w:rsidRPr="00D66B66" w14:paraId="6569C89F" w14:textId="77777777">
        <w:tc>
          <w:tcPr>
            <w:tcW w:w="1806" w:type="pct"/>
            <w:tcBorders>
              <w:top w:val="nil"/>
              <w:left w:val="nil"/>
              <w:bottom w:val="nil"/>
              <w:right w:val="nil"/>
            </w:tcBorders>
            <w:hideMark/>
          </w:tcPr>
          <w:p w14:paraId="0A79406B" w14:textId="77777777" w:rsidR="00D66B66" w:rsidRPr="00D66B66" w:rsidRDefault="00D66B66" w:rsidP="00D66B66">
            <w:pPr>
              <w:spacing w:after="160"/>
              <w:ind w:firstLine="0"/>
              <w:jc w:val="left"/>
              <w:rPr>
                <w:rFonts w:eastAsia="Calibri"/>
                <w:b/>
                <w:caps/>
                <w:color w:val="000000"/>
                <w:sz w:val="20"/>
                <w:szCs w:val="20"/>
                <w:lang w:val="en-GB"/>
              </w:rPr>
            </w:pPr>
            <w:r w:rsidRPr="00D66B66">
              <w:rPr>
                <w:rFonts w:eastAsia="Times New Roman"/>
                <w:color w:val="000000"/>
                <w:sz w:val="20"/>
                <w:szCs w:val="20"/>
                <w:lang w:val="en-GB" w:eastAsia="en-MY"/>
              </w:rPr>
              <w:t>Interest Coverage Ratio</w:t>
            </w:r>
          </w:p>
        </w:tc>
        <w:tc>
          <w:tcPr>
            <w:tcW w:w="394" w:type="pct"/>
            <w:tcBorders>
              <w:top w:val="nil"/>
              <w:left w:val="nil"/>
              <w:bottom w:val="nil"/>
              <w:right w:val="nil"/>
            </w:tcBorders>
            <w:vAlign w:val="bottom"/>
            <w:hideMark/>
          </w:tcPr>
          <w:p w14:paraId="68A8F5E7" w14:textId="77777777" w:rsidR="00D66B66" w:rsidRPr="00D66B66" w:rsidRDefault="00D66B66" w:rsidP="00D66B66">
            <w:pPr>
              <w:spacing w:after="160"/>
              <w:ind w:firstLine="0"/>
              <w:jc w:val="left"/>
              <w:rPr>
                <w:rFonts w:eastAsia="Calibri"/>
                <w:b/>
                <w:color w:val="000000"/>
                <w:sz w:val="20"/>
                <w:szCs w:val="20"/>
                <w:lang w:val="en-GB"/>
              </w:rPr>
            </w:pPr>
            <w:r w:rsidRPr="00D66B66">
              <w:rPr>
                <w:rFonts w:eastAsia="Times New Roman"/>
                <w:color w:val="000000"/>
                <w:sz w:val="20"/>
                <w:szCs w:val="20"/>
                <w:lang w:val="en-GB" w:eastAsia="en-MY"/>
              </w:rPr>
              <w:t>3813</w:t>
            </w:r>
          </w:p>
        </w:tc>
        <w:tc>
          <w:tcPr>
            <w:tcW w:w="997" w:type="pct"/>
            <w:tcBorders>
              <w:top w:val="nil"/>
              <w:left w:val="nil"/>
              <w:bottom w:val="nil"/>
              <w:right w:val="nil"/>
            </w:tcBorders>
            <w:vAlign w:val="bottom"/>
            <w:hideMark/>
          </w:tcPr>
          <w:p w14:paraId="34EE7F20" w14:textId="77777777" w:rsidR="00D66B66" w:rsidRPr="00D66B66" w:rsidRDefault="00D66B66" w:rsidP="00D66B66">
            <w:pPr>
              <w:spacing w:after="160"/>
              <w:ind w:firstLine="0"/>
              <w:jc w:val="left"/>
              <w:rPr>
                <w:rFonts w:eastAsia="Calibri"/>
                <w:b/>
                <w:color w:val="000000"/>
                <w:sz w:val="20"/>
                <w:szCs w:val="20"/>
                <w:lang w:val="en-GB"/>
              </w:rPr>
            </w:pPr>
            <w:r w:rsidRPr="00D66B66">
              <w:rPr>
                <w:rFonts w:eastAsia="Times New Roman"/>
                <w:color w:val="000000"/>
                <w:sz w:val="20"/>
                <w:szCs w:val="20"/>
                <w:lang w:val="en-GB" w:eastAsia="en-MY"/>
              </w:rPr>
              <w:t>45.935</w:t>
            </w:r>
          </w:p>
        </w:tc>
        <w:tc>
          <w:tcPr>
            <w:tcW w:w="915" w:type="pct"/>
            <w:tcBorders>
              <w:top w:val="nil"/>
              <w:left w:val="nil"/>
              <w:bottom w:val="nil"/>
              <w:right w:val="nil"/>
            </w:tcBorders>
            <w:vAlign w:val="bottom"/>
            <w:hideMark/>
          </w:tcPr>
          <w:p w14:paraId="3C8FD128" w14:textId="77777777" w:rsidR="00D66B66" w:rsidRPr="00D66B66" w:rsidRDefault="00D66B66" w:rsidP="00D66B66">
            <w:pPr>
              <w:spacing w:after="160"/>
              <w:ind w:firstLine="0"/>
              <w:jc w:val="left"/>
              <w:rPr>
                <w:rFonts w:eastAsia="Calibri"/>
                <w:b/>
                <w:color w:val="000000"/>
                <w:sz w:val="20"/>
                <w:szCs w:val="20"/>
                <w:lang w:val="en-GB"/>
              </w:rPr>
            </w:pPr>
            <w:r w:rsidRPr="00D66B66">
              <w:rPr>
                <w:rFonts w:eastAsia="Calibri"/>
                <w:color w:val="000000"/>
                <w:sz w:val="20"/>
                <w:szCs w:val="20"/>
                <w:lang w:val="en-GB"/>
              </w:rPr>
              <w:t>5.336</w:t>
            </w:r>
          </w:p>
        </w:tc>
        <w:tc>
          <w:tcPr>
            <w:tcW w:w="887" w:type="pct"/>
            <w:tcBorders>
              <w:top w:val="nil"/>
              <w:left w:val="nil"/>
              <w:bottom w:val="nil"/>
              <w:right w:val="nil"/>
            </w:tcBorders>
            <w:vAlign w:val="bottom"/>
            <w:hideMark/>
          </w:tcPr>
          <w:p w14:paraId="7457BFE6" w14:textId="77777777" w:rsidR="00D66B66" w:rsidRPr="00D66B66" w:rsidRDefault="00D66B66" w:rsidP="00D66B66">
            <w:pPr>
              <w:spacing w:after="160"/>
              <w:ind w:firstLine="0"/>
              <w:jc w:val="left"/>
              <w:rPr>
                <w:rFonts w:eastAsia="Calibri"/>
                <w:b/>
                <w:color w:val="000000"/>
                <w:sz w:val="20"/>
                <w:szCs w:val="20"/>
                <w:lang w:val="en-GB"/>
              </w:rPr>
            </w:pPr>
            <w:r w:rsidRPr="00D66B66">
              <w:rPr>
                <w:rFonts w:eastAsia="Calibri"/>
                <w:color w:val="000000"/>
                <w:sz w:val="20"/>
                <w:szCs w:val="20"/>
                <w:lang w:val="en-GB"/>
              </w:rPr>
              <w:t>470.833</w:t>
            </w:r>
          </w:p>
        </w:tc>
      </w:tr>
      <w:tr w:rsidR="00D66B66" w:rsidRPr="00D66B66" w14:paraId="4279A2B8" w14:textId="77777777">
        <w:tc>
          <w:tcPr>
            <w:tcW w:w="1806" w:type="pct"/>
            <w:tcBorders>
              <w:top w:val="nil"/>
              <w:left w:val="nil"/>
              <w:bottom w:val="nil"/>
              <w:right w:val="nil"/>
            </w:tcBorders>
            <w:hideMark/>
          </w:tcPr>
          <w:p w14:paraId="26427586" w14:textId="77777777" w:rsidR="00D66B66" w:rsidRPr="00D66B66" w:rsidRDefault="00D66B66" w:rsidP="00D66B66">
            <w:pPr>
              <w:spacing w:after="160"/>
              <w:ind w:firstLine="0"/>
              <w:jc w:val="left"/>
              <w:rPr>
                <w:rFonts w:eastAsia="Calibri"/>
                <w:caps/>
                <w:color w:val="000000"/>
                <w:sz w:val="20"/>
                <w:szCs w:val="20"/>
                <w:lang w:val="en-GB"/>
              </w:rPr>
            </w:pPr>
            <w:r w:rsidRPr="00D66B66">
              <w:rPr>
                <w:rFonts w:eastAsia="Times New Roman"/>
                <w:color w:val="000000"/>
                <w:sz w:val="20"/>
                <w:szCs w:val="20"/>
                <w:lang w:val="en-GB" w:eastAsia="en-MY"/>
              </w:rPr>
              <w:t>Bidder Size</w:t>
            </w:r>
          </w:p>
        </w:tc>
        <w:tc>
          <w:tcPr>
            <w:tcW w:w="394" w:type="pct"/>
            <w:tcBorders>
              <w:top w:val="nil"/>
              <w:left w:val="nil"/>
              <w:bottom w:val="nil"/>
              <w:right w:val="nil"/>
            </w:tcBorders>
            <w:vAlign w:val="bottom"/>
            <w:hideMark/>
          </w:tcPr>
          <w:p w14:paraId="5EA34F86" w14:textId="77777777" w:rsidR="00D66B66" w:rsidRPr="00D66B66" w:rsidRDefault="00D66B66" w:rsidP="00D66B66">
            <w:pPr>
              <w:spacing w:after="160"/>
              <w:ind w:firstLine="0"/>
              <w:jc w:val="left"/>
              <w:rPr>
                <w:rFonts w:eastAsia="Calibri"/>
                <w:color w:val="000000"/>
                <w:sz w:val="20"/>
                <w:szCs w:val="20"/>
                <w:lang w:val="en-GB"/>
              </w:rPr>
            </w:pPr>
            <w:r w:rsidRPr="00D66B66">
              <w:rPr>
                <w:rFonts w:eastAsia="Times New Roman"/>
                <w:color w:val="000000"/>
                <w:sz w:val="20"/>
                <w:szCs w:val="20"/>
                <w:lang w:val="en-GB" w:eastAsia="en-MY"/>
              </w:rPr>
              <w:t>4405</w:t>
            </w:r>
          </w:p>
        </w:tc>
        <w:tc>
          <w:tcPr>
            <w:tcW w:w="997" w:type="pct"/>
            <w:tcBorders>
              <w:top w:val="nil"/>
              <w:left w:val="nil"/>
              <w:bottom w:val="nil"/>
              <w:right w:val="nil"/>
            </w:tcBorders>
            <w:vAlign w:val="bottom"/>
            <w:hideMark/>
          </w:tcPr>
          <w:p w14:paraId="3A2EAA36" w14:textId="77777777" w:rsidR="00D66B66" w:rsidRPr="00D66B66" w:rsidRDefault="00D66B66" w:rsidP="00D66B66">
            <w:pPr>
              <w:spacing w:after="160"/>
              <w:ind w:firstLine="0"/>
              <w:jc w:val="left"/>
              <w:rPr>
                <w:rFonts w:eastAsia="Calibri"/>
                <w:color w:val="000000"/>
                <w:sz w:val="20"/>
                <w:szCs w:val="20"/>
                <w:lang w:val="en-GB"/>
              </w:rPr>
            </w:pPr>
            <w:r w:rsidRPr="00D66B66">
              <w:rPr>
                <w:rFonts w:eastAsia="Calibri"/>
                <w:color w:val="000000"/>
                <w:sz w:val="20"/>
                <w:szCs w:val="20"/>
                <w:lang w:val="en-GB"/>
              </w:rPr>
              <w:t>$7,672,290,000</w:t>
            </w:r>
          </w:p>
        </w:tc>
        <w:tc>
          <w:tcPr>
            <w:tcW w:w="915" w:type="pct"/>
            <w:tcBorders>
              <w:top w:val="nil"/>
              <w:left w:val="nil"/>
              <w:bottom w:val="nil"/>
              <w:right w:val="nil"/>
            </w:tcBorders>
            <w:vAlign w:val="bottom"/>
            <w:hideMark/>
          </w:tcPr>
          <w:p w14:paraId="2B44ADFD" w14:textId="77777777" w:rsidR="00D66B66" w:rsidRPr="00D66B66" w:rsidRDefault="00D66B66" w:rsidP="00D66B66">
            <w:pPr>
              <w:spacing w:after="160"/>
              <w:ind w:firstLine="0"/>
              <w:jc w:val="left"/>
              <w:rPr>
                <w:rFonts w:eastAsia="Calibri"/>
                <w:color w:val="000000"/>
                <w:sz w:val="20"/>
                <w:szCs w:val="20"/>
                <w:lang w:val="en-GB"/>
              </w:rPr>
            </w:pPr>
            <w:r w:rsidRPr="00D66B66">
              <w:rPr>
                <w:rFonts w:eastAsia="Calibri"/>
                <w:color w:val="000000"/>
                <w:sz w:val="20"/>
                <w:szCs w:val="20"/>
                <w:lang w:val="en-GB"/>
              </w:rPr>
              <w:t>$906,695,000</w:t>
            </w:r>
          </w:p>
        </w:tc>
        <w:tc>
          <w:tcPr>
            <w:tcW w:w="887" w:type="pct"/>
            <w:tcBorders>
              <w:top w:val="nil"/>
              <w:left w:val="nil"/>
              <w:bottom w:val="nil"/>
              <w:right w:val="nil"/>
            </w:tcBorders>
            <w:vAlign w:val="bottom"/>
            <w:hideMark/>
          </w:tcPr>
          <w:p w14:paraId="04D38A9F" w14:textId="77777777" w:rsidR="00D66B66" w:rsidRPr="00D66B66" w:rsidRDefault="00D66B66" w:rsidP="00D66B66">
            <w:pPr>
              <w:spacing w:after="160"/>
              <w:ind w:firstLine="0"/>
              <w:jc w:val="left"/>
              <w:rPr>
                <w:rFonts w:eastAsia="Calibri"/>
                <w:color w:val="000000"/>
                <w:sz w:val="20"/>
                <w:szCs w:val="20"/>
                <w:lang w:val="en-GB"/>
              </w:rPr>
            </w:pPr>
            <w:r w:rsidRPr="00D66B66">
              <w:rPr>
                <w:rFonts w:eastAsia="Calibri"/>
                <w:color w:val="000000"/>
                <w:sz w:val="20"/>
                <w:szCs w:val="20"/>
                <w:lang w:val="en-GB"/>
              </w:rPr>
              <w:t>$28,051,850,000</w:t>
            </w:r>
          </w:p>
        </w:tc>
      </w:tr>
      <w:tr w:rsidR="00D66B66" w:rsidRPr="00D66B66" w14:paraId="37D9D1C4" w14:textId="77777777">
        <w:tc>
          <w:tcPr>
            <w:tcW w:w="1806" w:type="pct"/>
            <w:tcBorders>
              <w:top w:val="nil"/>
              <w:left w:val="nil"/>
              <w:bottom w:val="single" w:sz="4" w:space="0" w:color="000000"/>
              <w:right w:val="nil"/>
            </w:tcBorders>
            <w:hideMark/>
          </w:tcPr>
          <w:p w14:paraId="4F644615" w14:textId="77777777" w:rsidR="00D66B66" w:rsidRPr="00D66B66" w:rsidRDefault="00D66B66" w:rsidP="00D66B66">
            <w:pPr>
              <w:spacing w:after="160"/>
              <w:ind w:firstLine="0"/>
              <w:jc w:val="left"/>
              <w:rPr>
                <w:rFonts w:eastAsia="Calibri"/>
                <w:b/>
                <w:caps/>
                <w:color w:val="000000"/>
                <w:sz w:val="20"/>
                <w:szCs w:val="20"/>
                <w:lang w:val="en-GB"/>
              </w:rPr>
            </w:pPr>
            <w:r w:rsidRPr="00D66B66">
              <w:rPr>
                <w:rFonts w:eastAsia="Times New Roman"/>
                <w:color w:val="000000"/>
                <w:sz w:val="20"/>
                <w:szCs w:val="20"/>
                <w:lang w:val="en-GB" w:eastAsia="en-MY"/>
              </w:rPr>
              <w:t>Tobin’s Q</w:t>
            </w:r>
          </w:p>
        </w:tc>
        <w:tc>
          <w:tcPr>
            <w:tcW w:w="394" w:type="pct"/>
            <w:tcBorders>
              <w:top w:val="nil"/>
              <w:left w:val="nil"/>
              <w:bottom w:val="single" w:sz="4" w:space="0" w:color="000000"/>
              <w:right w:val="nil"/>
            </w:tcBorders>
            <w:vAlign w:val="bottom"/>
            <w:hideMark/>
          </w:tcPr>
          <w:p w14:paraId="54E17A48" w14:textId="77777777" w:rsidR="00D66B66" w:rsidRPr="00D66B66" w:rsidRDefault="00D66B66" w:rsidP="00D66B66">
            <w:pPr>
              <w:spacing w:after="160"/>
              <w:ind w:firstLine="0"/>
              <w:jc w:val="left"/>
              <w:rPr>
                <w:rFonts w:eastAsia="Calibri"/>
                <w:b/>
                <w:color w:val="000000"/>
                <w:sz w:val="20"/>
                <w:szCs w:val="20"/>
                <w:lang w:val="en-GB"/>
              </w:rPr>
            </w:pPr>
            <w:r w:rsidRPr="00D66B66">
              <w:rPr>
                <w:rFonts w:eastAsia="Times New Roman"/>
                <w:color w:val="000000"/>
                <w:sz w:val="20"/>
                <w:szCs w:val="20"/>
                <w:lang w:val="en-GB" w:eastAsia="en-MY"/>
              </w:rPr>
              <w:t>4370</w:t>
            </w:r>
          </w:p>
        </w:tc>
        <w:tc>
          <w:tcPr>
            <w:tcW w:w="997" w:type="pct"/>
            <w:tcBorders>
              <w:top w:val="nil"/>
              <w:left w:val="nil"/>
              <w:bottom w:val="single" w:sz="4" w:space="0" w:color="000000"/>
              <w:right w:val="nil"/>
            </w:tcBorders>
            <w:vAlign w:val="bottom"/>
            <w:hideMark/>
          </w:tcPr>
          <w:p w14:paraId="691CF026" w14:textId="77777777" w:rsidR="00D66B66" w:rsidRPr="00D66B66" w:rsidRDefault="00D66B66" w:rsidP="00D66B66">
            <w:pPr>
              <w:spacing w:after="160"/>
              <w:ind w:firstLine="0"/>
              <w:jc w:val="left"/>
              <w:rPr>
                <w:rFonts w:eastAsia="Calibri"/>
                <w:b/>
                <w:color w:val="000000"/>
                <w:sz w:val="20"/>
                <w:szCs w:val="20"/>
                <w:lang w:val="en-GB"/>
              </w:rPr>
            </w:pPr>
            <w:r w:rsidRPr="00D66B66">
              <w:rPr>
                <w:rFonts w:eastAsia="Times New Roman"/>
                <w:color w:val="000000"/>
                <w:sz w:val="20"/>
                <w:szCs w:val="20"/>
                <w:lang w:val="en-GB" w:eastAsia="en-MY"/>
              </w:rPr>
              <w:t>2.160</w:t>
            </w:r>
          </w:p>
        </w:tc>
        <w:tc>
          <w:tcPr>
            <w:tcW w:w="915" w:type="pct"/>
            <w:tcBorders>
              <w:top w:val="nil"/>
              <w:left w:val="nil"/>
              <w:bottom w:val="single" w:sz="4" w:space="0" w:color="000000"/>
              <w:right w:val="nil"/>
            </w:tcBorders>
            <w:vAlign w:val="bottom"/>
            <w:hideMark/>
          </w:tcPr>
          <w:p w14:paraId="1635D366" w14:textId="77777777" w:rsidR="00D66B66" w:rsidRPr="00D66B66" w:rsidRDefault="00D66B66" w:rsidP="00D66B66">
            <w:pPr>
              <w:spacing w:after="160"/>
              <w:ind w:firstLine="0"/>
              <w:jc w:val="left"/>
              <w:rPr>
                <w:rFonts w:eastAsia="Calibri"/>
                <w:b/>
                <w:color w:val="000000"/>
                <w:sz w:val="20"/>
                <w:szCs w:val="20"/>
                <w:lang w:val="en-GB"/>
              </w:rPr>
            </w:pPr>
            <w:r w:rsidRPr="00D66B66">
              <w:rPr>
                <w:rFonts w:eastAsia="Calibri"/>
                <w:color w:val="000000"/>
                <w:sz w:val="20"/>
                <w:szCs w:val="20"/>
                <w:lang w:val="en-GB"/>
              </w:rPr>
              <w:t>1.604</w:t>
            </w:r>
          </w:p>
        </w:tc>
        <w:tc>
          <w:tcPr>
            <w:tcW w:w="887" w:type="pct"/>
            <w:tcBorders>
              <w:top w:val="nil"/>
              <w:left w:val="nil"/>
              <w:bottom w:val="single" w:sz="4" w:space="0" w:color="000000"/>
              <w:right w:val="nil"/>
            </w:tcBorders>
            <w:vAlign w:val="bottom"/>
            <w:hideMark/>
          </w:tcPr>
          <w:p w14:paraId="29FBB19E" w14:textId="77777777" w:rsidR="00D66B66" w:rsidRPr="00D66B66" w:rsidRDefault="00D66B66" w:rsidP="00D66B66">
            <w:pPr>
              <w:spacing w:after="160"/>
              <w:ind w:firstLine="0"/>
              <w:jc w:val="left"/>
              <w:rPr>
                <w:rFonts w:eastAsia="Calibri"/>
                <w:b/>
                <w:color w:val="000000"/>
                <w:sz w:val="20"/>
                <w:szCs w:val="20"/>
                <w:lang w:val="en-GB"/>
              </w:rPr>
            </w:pPr>
            <w:r w:rsidRPr="00D66B66">
              <w:rPr>
                <w:rFonts w:eastAsia="Calibri"/>
                <w:color w:val="000000"/>
                <w:sz w:val="20"/>
                <w:szCs w:val="20"/>
                <w:lang w:val="en-GB"/>
              </w:rPr>
              <w:t>2.509</w:t>
            </w:r>
          </w:p>
        </w:tc>
      </w:tr>
    </w:tbl>
    <w:p w14:paraId="3A511E1A" w14:textId="77777777" w:rsidR="00D66B66" w:rsidRPr="00D66B66" w:rsidRDefault="00D66B66" w:rsidP="00D66B66">
      <w:pPr>
        <w:spacing w:after="160"/>
        <w:ind w:firstLine="0"/>
        <w:rPr>
          <w:rFonts w:eastAsia="Calibri"/>
          <w:sz w:val="20"/>
          <w:szCs w:val="20"/>
          <w:lang w:val="en-GB"/>
        </w:rPr>
      </w:pPr>
      <w:r w:rsidRPr="00D66B66">
        <w:rPr>
          <w:rFonts w:eastAsia="Calibri"/>
          <w:sz w:val="20"/>
          <w:szCs w:val="20"/>
          <w:lang w:val="en-GB"/>
        </w:rPr>
        <w:t>KZ Index is calculated from Equation 1 and represents the financial constraint index of a target firm. The higher the value of the KZ Index, the more financially constrained is the target firm. CAR (-2,0) represents the bidder’s three-day cumulative abnormal returns with day 0 being the M&amp;A announcement day; CAR (-3, 0) represents the bidder’s four-day cumulative abnormal returns with day 0 being the M&amp;A announcement day; CAR (-2,+1) represents the bidder’s four-day cumulative abnormal returns with day 0 being the M&amp;A announcement day. M&amp;A Premium represents the difference between the deal value and the target’s market capitalization four weeks prior to the announcement (expressed as a % of the latter). Debt Ratio is the bidder’s total liabilities divided by market value of equity, as of four weeks prior to the announcement. Interest coverage ratio of the bidder is calculated as EBIT divided by interest expenses in year t-1. BIDDER SIZE is the natural logarithm of the book value of total assets of the bidder in the year t-1. TARGET SIZE is the natural logarithm of the book value of total assets of the target in the year t-1. TOBIN’S Q equals to market value of assets (market value of equity- book value of equity + total assets) scaled by total assets in the year t-1. Number of days to completion represents the number of days from announcement to completion. *, **, *** represent statistical significance at the 10%, 5% and 1% level, respectively.</w:t>
      </w:r>
    </w:p>
    <w:p w14:paraId="54FC9360" w14:textId="77777777" w:rsidR="00D66B66" w:rsidRPr="00D66B66" w:rsidRDefault="00D66B66" w:rsidP="00D66B66">
      <w:pPr>
        <w:spacing w:after="160"/>
        <w:ind w:firstLine="0"/>
        <w:jc w:val="left"/>
        <w:rPr>
          <w:rFonts w:eastAsia="Calibri"/>
          <w:sz w:val="20"/>
          <w:szCs w:val="20"/>
          <w:lang w:val="en-GB"/>
        </w:rPr>
      </w:pPr>
    </w:p>
    <w:p w14:paraId="62AF1283" w14:textId="78AEB219" w:rsidR="00D66B66" w:rsidRDefault="00D66B66" w:rsidP="00D66B66">
      <w:pPr>
        <w:rPr>
          <w:rFonts w:eastAsia="SimSun"/>
          <w:lang w:val="en-GB"/>
        </w:rPr>
      </w:pPr>
      <w:r w:rsidRPr="00D66B66">
        <w:rPr>
          <w:rFonts w:ascii="Calibri" w:eastAsia="Calibri" w:hAnsi="Calibri"/>
          <w:b/>
          <w:bCs/>
          <w:sz w:val="18"/>
          <w:szCs w:val="18"/>
          <w:lang w:val="en-GB"/>
        </w:rPr>
        <w:br w:type="page"/>
      </w:r>
    </w:p>
    <w:p w14:paraId="4B30EA0A" w14:textId="202B9033" w:rsidR="00990372" w:rsidRPr="00990372" w:rsidRDefault="00990372" w:rsidP="00990372">
      <w:pPr>
        <w:spacing w:after="160"/>
        <w:ind w:firstLine="0"/>
        <w:jc w:val="left"/>
        <w:rPr>
          <w:rFonts w:ascii="Calibri" w:eastAsia="Calibri" w:hAnsi="Calibri"/>
          <w:b/>
          <w:bCs/>
          <w:sz w:val="18"/>
          <w:szCs w:val="18"/>
          <w:lang w:val="en-GB"/>
        </w:rPr>
      </w:pPr>
    </w:p>
    <w:tbl>
      <w:tblPr>
        <w:tblW w:w="5000" w:type="pct"/>
        <w:tblBorders>
          <w:top w:val="single" w:sz="4" w:space="0" w:color="000000"/>
          <w:bottom w:val="single" w:sz="4" w:space="0" w:color="000000"/>
        </w:tblBorders>
        <w:tblLook w:val="0620" w:firstRow="1" w:lastRow="0" w:firstColumn="0" w:lastColumn="0" w:noHBand="1" w:noVBand="1"/>
      </w:tblPr>
      <w:tblGrid>
        <w:gridCol w:w="3260"/>
        <w:gridCol w:w="711"/>
        <w:gridCol w:w="1800"/>
        <w:gridCol w:w="1652"/>
        <w:gridCol w:w="1603"/>
      </w:tblGrid>
      <w:tr w:rsidR="00990372" w:rsidRPr="00990372" w14:paraId="76D8FA0D" w14:textId="77777777" w:rsidTr="00990372">
        <w:tc>
          <w:tcPr>
            <w:tcW w:w="5000" w:type="pct"/>
            <w:gridSpan w:val="5"/>
            <w:tcBorders>
              <w:top w:val="single" w:sz="4" w:space="0" w:color="000000"/>
              <w:left w:val="nil"/>
              <w:bottom w:val="single" w:sz="4" w:space="0" w:color="000000"/>
              <w:right w:val="nil"/>
            </w:tcBorders>
          </w:tcPr>
          <w:p w14:paraId="70E2050F" w14:textId="77777777" w:rsidR="00990372" w:rsidRPr="00990372" w:rsidRDefault="00990372" w:rsidP="00990372">
            <w:pPr>
              <w:spacing w:after="160"/>
              <w:ind w:firstLine="0"/>
              <w:jc w:val="center"/>
              <w:rPr>
                <w:rFonts w:eastAsia="Calibri"/>
                <w:b/>
                <w:bCs/>
                <w:color w:val="000000"/>
                <w:sz w:val="20"/>
                <w:szCs w:val="20"/>
                <w:lang w:val="en-GB"/>
              </w:rPr>
            </w:pPr>
            <w:r w:rsidRPr="00990372">
              <w:rPr>
                <w:rFonts w:eastAsia="Calibri"/>
                <w:b/>
                <w:bCs/>
                <w:color w:val="000000"/>
                <w:sz w:val="20"/>
                <w:szCs w:val="20"/>
                <w:lang w:val="en-GB"/>
              </w:rPr>
              <w:t>Table 3</w:t>
            </w:r>
          </w:p>
          <w:p w14:paraId="0ED40538" w14:textId="060B0C42" w:rsidR="00990372" w:rsidRPr="00990372" w:rsidRDefault="00990372" w:rsidP="00990372">
            <w:pPr>
              <w:spacing w:after="160"/>
              <w:ind w:firstLine="0"/>
              <w:jc w:val="center"/>
              <w:rPr>
                <w:rFonts w:eastAsia="Calibri"/>
                <w:bCs/>
                <w:i/>
                <w:color w:val="000000"/>
                <w:sz w:val="20"/>
                <w:szCs w:val="20"/>
                <w:lang w:val="en-GB"/>
              </w:rPr>
            </w:pPr>
            <w:r w:rsidRPr="00990372">
              <w:rPr>
                <w:rFonts w:eastAsia="Calibri"/>
                <w:b/>
                <w:bCs/>
                <w:color w:val="000000"/>
                <w:sz w:val="20"/>
                <w:szCs w:val="20"/>
                <w:lang w:val="en-GB"/>
              </w:rPr>
              <w:t>Cumulative Abnormal Returns (CARs) by Quartlies of KZ Index</w:t>
            </w:r>
          </w:p>
        </w:tc>
      </w:tr>
      <w:tr w:rsidR="00990372" w:rsidRPr="00990372" w14:paraId="535ED4D1" w14:textId="77777777" w:rsidTr="00990372">
        <w:tc>
          <w:tcPr>
            <w:tcW w:w="1806" w:type="pct"/>
            <w:tcBorders>
              <w:top w:val="single" w:sz="4" w:space="0" w:color="000000"/>
              <w:left w:val="nil"/>
              <w:bottom w:val="single" w:sz="4" w:space="0" w:color="000000"/>
              <w:right w:val="nil"/>
            </w:tcBorders>
          </w:tcPr>
          <w:p w14:paraId="735E9784" w14:textId="77777777" w:rsidR="00990372" w:rsidRPr="00990372" w:rsidRDefault="00990372" w:rsidP="00990372">
            <w:pPr>
              <w:spacing w:after="160"/>
              <w:ind w:firstLine="0"/>
              <w:jc w:val="left"/>
              <w:rPr>
                <w:rFonts w:eastAsia="Calibri"/>
                <w:bCs/>
                <w:i/>
                <w:color w:val="000000"/>
                <w:sz w:val="20"/>
                <w:szCs w:val="20"/>
                <w:lang w:val="en-GB"/>
              </w:rPr>
            </w:pPr>
          </w:p>
        </w:tc>
        <w:tc>
          <w:tcPr>
            <w:tcW w:w="394" w:type="pct"/>
            <w:tcBorders>
              <w:top w:val="single" w:sz="4" w:space="0" w:color="000000"/>
              <w:left w:val="nil"/>
              <w:bottom w:val="single" w:sz="4" w:space="0" w:color="000000"/>
              <w:right w:val="nil"/>
            </w:tcBorders>
          </w:tcPr>
          <w:p w14:paraId="0EE7A39C" w14:textId="7D0CD80B" w:rsidR="00990372" w:rsidRPr="00990372" w:rsidRDefault="00990372" w:rsidP="00990372">
            <w:pPr>
              <w:spacing w:after="160"/>
              <w:ind w:firstLine="0"/>
              <w:jc w:val="left"/>
              <w:rPr>
                <w:rFonts w:eastAsia="Calibri"/>
                <w:bCs/>
                <w:i/>
                <w:color w:val="000000"/>
                <w:sz w:val="20"/>
                <w:szCs w:val="20"/>
                <w:lang w:val="en-GB"/>
              </w:rPr>
            </w:pPr>
            <w:r w:rsidRPr="00990372">
              <w:rPr>
                <w:sz w:val="20"/>
                <w:szCs w:val="20"/>
              </w:rPr>
              <w:t>N</w:t>
            </w:r>
          </w:p>
        </w:tc>
        <w:tc>
          <w:tcPr>
            <w:tcW w:w="997" w:type="pct"/>
            <w:tcBorders>
              <w:top w:val="single" w:sz="4" w:space="0" w:color="000000"/>
              <w:left w:val="nil"/>
              <w:bottom w:val="single" w:sz="4" w:space="0" w:color="000000"/>
              <w:right w:val="nil"/>
            </w:tcBorders>
          </w:tcPr>
          <w:p w14:paraId="677C5D6E" w14:textId="70C929E2" w:rsidR="00990372" w:rsidRPr="00990372" w:rsidRDefault="00990372" w:rsidP="00990372">
            <w:pPr>
              <w:spacing w:after="160"/>
              <w:ind w:firstLine="0"/>
              <w:jc w:val="left"/>
              <w:rPr>
                <w:rFonts w:eastAsia="Calibri"/>
                <w:bCs/>
                <w:i/>
                <w:color w:val="000000"/>
                <w:sz w:val="20"/>
                <w:szCs w:val="20"/>
                <w:lang w:val="en-GB"/>
              </w:rPr>
            </w:pPr>
            <w:r w:rsidRPr="00990372">
              <w:rPr>
                <w:sz w:val="20"/>
                <w:szCs w:val="20"/>
              </w:rPr>
              <w:t xml:space="preserve">Mean </w:t>
            </w:r>
          </w:p>
        </w:tc>
        <w:tc>
          <w:tcPr>
            <w:tcW w:w="915" w:type="pct"/>
            <w:tcBorders>
              <w:top w:val="single" w:sz="4" w:space="0" w:color="000000"/>
              <w:left w:val="nil"/>
              <w:bottom w:val="single" w:sz="4" w:space="0" w:color="000000"/>
              <w:right w:val="nil"/>
            </w:tcBorders>
          </w:tcPr>
          <w:p w14:paraId="291922EC" w14:textId="7058C819" w:rsidR="00990372" w:rsidRPr="00990372" w:rsidRDefault="00990372" w:rsidP="00990372">
            <w:pPr>
              <w:spacing w:after="160"/>
              <w:ind w:firstLine="0"/>
              <w:jc w:val="left"/>
              <w:rPr>
                <w:rFonts w:eastAsia="Calibri"/>
                <w:bCs/>
                <w:i/>
                <w:color w:val="000000"/>
                <w:sz w:val="20"/>
                <w:szCs w:val="20"/>
                <w:lang w:val="en-GB"/>
              </w:rPr>
            </w:pPr>
            <w:r w:rsidRPr="00990372">
              <w:rPr>
                <w:sz w:val="20"/>
                <w:szCs w:val="20"/>
              </w:rPr>
              <w:t>Median</w:t>
            </w:r>
          </w:p>
        </w:tc>
        <w:tc>
          <w:tcPr>
            <w:tcW w:w="887" w:type="pct"/>
            <w:tcBorders>
              <w:top w:val="single" w:sz="4" w:space="0" w:color="000000"/>
              <w:left w:val="nil"/>
              <w:bottom w:val="single" w:sz="4" w:space="0" w:color="000000"/>
              <w:right w:val="nil"/>
            </w:tcBorders>
          </w:tcPr>
          <w:p w14:paraId="445D8908" w14:textId="190150CF" w:rsidR="00990372" w:rsidRPr="00990372" w:rsidRDefault="00990372" w:rsidP="00990372">
            <w:pPr>
              <w:spacing w:after="160"/>
              <w:ind w:firstLine="0"/>
              <w:jc w:val="left"/>
              <w:rPr>
                <w:rFonts w:eastAsia="Calibri"/>
                <w:bCs/>
                <w:i/>
                <w:color w:val="000000"/>
                <w:sz w:val="20"/>
                <w:szCs w:val="20"/>
                <w:lang w:val="en-GB"/>
              </w:rPr>
            </w:pPr>
            <w:r w:rsidRPr="00990372">
              <w:rPr>
                <w:sz w:val="20"/>
                <w:szCs w:val="20"/>
              </w:rPr>
              <w:t>Standard Deviation</w:t>
            </w:r>
          </w:p>
        </w:tc>
      </w:tr>
      <w:tr w:rsidR="00990372" w:rsidRPr="00990372" w14:paraId="6937587B" w14:textId="77777777" w:rsidTr="00990372">
        <w:tc>
          <w:tcPr>
            <w:tcW w:w="1806" w:type="pct"/>
            <w:tcBorders>
              <w:top w:val="nil"/>
              <w:left w:val="nil"/>
              <w:bottom w:val="nil"/>
              <w:right w:val="nil"/>
            </w:tcBorders>
            <w:hideMark/>
          </w:tcPr>
          <w:p w14:paraId="7CFDB436" w14:textId="77777777" w:rsidR="00990372" w:rsidRPr="00990372" w:rsidRDefault="00990372" w:rsidP="00990372">
            <w:pPr>
              <w:spacing w:after="160"/>
              <w:ind w:firstLine="0"/>
              <w:jc w:val="left"/>
              <w:rPr>
                <w:rFonts w:eastAsia="Times New Roman"/>
                <w:color w:val="000000"/>
                <w:sz w:val="20"/>
                <w:szCs w:val="20"/>
                <w:lang w:val="en-GB" w:eastAsia="en-MY"/>
              </w:rPr>
            </w:pPr>
            <w:r w:rsidRPr="00990372">
              <w:rPr>
                <w:rFonts w:eastAsia="Times New Roman"/>
                <w:color w:val="000000"/>
                <w:sz w:val="20"/>
                <w:szCs w:val="20"/>
                <w:lang w:val="en-GB" w:eastAsia="en-MY"/>
              </w:rPr>
              <w:t>CAR (-2,0) by Quartiles:</w:t>
            </w:r>
          </w:p>
        </w:tc>
        <w:tc>
          <w:tcPr>
            <w:tcW w:w="394" w:type="pct"/>
            <w:tcBorders>
              <w:top w:val="nil"/>
              <w:left w:val="nil"/>
              <w:bottom w:val="nil"/>
              <w:right w:val="nil"/>
            </w:tcBorders>
            <w:vAlign w:val="bottom"/>
          </w:tcPr>
          <w:p w14:paraId="2BF7869C" w14:textId="77777777" w:rsidR="00990372" w:rsidRPr="00990372" w:rsidRDefault="00990372" w:rsidP="00990372">
            <w:pPr>
              <w:spacing w:after="160"/>
              <w:ind w:firstLine="0"/>
              <w:jc w:val="left"/>
              <w:rPr>
                <w:rFonts w:eastAsia="Times New Roman"/>
                <w:color w:val="000000"/>
                <w:sz w:val="20"/>
                <w:szCs w:val="20"/>
                <w:lang w:val="en-GB" w:eastAsia="en-MY"/>
              </w:rPr>
            </w:pPr>
          </w:p>
        </w:tc>
        <w:tc>
          <w:tcPr>
            <w:tcW w:w="997" w:type="pct"/>
            <w:tcBorders>
              <w:top w:val="nil"/>
              <w:left w:val="nil"/>
              <w:bottom w:val="nil"/>
              <w:right w:val="nil"/>
            </w:tcBorders>
            <w:vAlign w:val="bottom"/>
          </w:tcPr>
          <w:p w14:paraId="51F3E66A" w14:textId="77777777" w:rsidR="00990372" w:rsidRPr="00990372" w:rsidRDefault="00990372" w:rsidP="00990372">
            <w:pPr>
              <w:spacing w:after="160"/>
              <w:ind w:firstLine="0"/>
              <w:jc w:val="left"/>
              <w:rPr>
                <w:rFonts w:eastAsia="Times New Roman"/>
                <w:color w:val="000000"/>
                <w:sz w:val="20"/>
                <w:szCs w:val="20"/>
                <w:lang w:val="en-GB" w:eastAsia="en-MY"/>
              </w:rPr>
            </w:pPr>
          </w:p>
        </w:tc>
        <w:tc>
          <w:tcPr>
            <w:tcW w:w="915" w:type="pct"/>
            <w:tcBorders>
              <w:top w:val="nil"/>
              <w:left w:val="nil"/>
              <w:bottom w:val="nil"/>
              <w:right w:val="nil"/>
            </w:tcBorders>
            <w:vAlign w:val="bottom"/>
          </w:tcPr>
          <w:p w14:paraId="14DB3EE3" w14:textId="77777777" w:rsidR="00990372" w:rsidRPr="00990372" w:rsidRDefault="00990372" w:rsidP="00990372">
            <w:pPr>
              <w:spacing w:after="160"/>
              <w:ind w:firstLine="0"/>
              <w:jc w:val="left"/>
              <w:rPr>
                <w:rFonts w:eastAsia="Calibri"/>
                <w:color w:val="000000"/>
                <w:sz w:val="20"/>
                <w:szCs w:val="20"/>
                <w:lang w:val="en-GB"/>
              </w:rPr>
            </w:pPr>
          </w:p>
        </w:tc>
        <w:tc>
          <w:tcPr>
            <w:tcW w:w="887" w:type="pct"/>
            <w:tcBorders>
              <w:top w:val="nil"/>
              <w:left w:val="nil"/>
              <w:bottom w:val="nil"/>
              <w:right w:val="nil"/>
            </w:tcBorders>
            <w:vAlign w:val="bottom"/>
          </w:tcPr>
          <w:p w14:paraId="3A083DCB" w14:textId="77777777" w:rsidR="00990372" w:rsidRPr="00990372" w:rsidRDefault="00990372" w:rsidP="00990372">
            <w:pPr>
              <w:spacing w:after="160"/>
              <w:ind w:firstLine="0"/>
              <w:jc w:val="left"/>
              <w:rPr>
                <w:rFonts w:eastAsia="Calibri"/>
                <w:color w:val="000000"/>
                <w:sz w:val="20"/>
                <w:szCs w:val="20"/>
                <w:lang w:val="en-GB"/>
              </w:rPr>
            </w:pPr>
          </w:p>
        </w:tc>
      </w:tr>
      <w:tr w:rsidR="00990372" w:rsidRPr="00990372" w14:paraId="231B4755" w14:textId="77777777" w:rsidTr="00990372">
        <w:tc>
          <w:tcPr>
            <w:tcW w:w="1806" w:type="pct"/>
            <w:tcBorders>
              <w:top w:val="nil"/>
              <w:left w:val="nil"/>
              <w:bottom w:val="nil"/>
              <w:right w:val="nil"/>
            </w:tcBorders>
            <w:vAlign w:val="center"/>
            <w:hideMark/>
          </w:tcPr>
          <w:p w14:paraId="0B4A4852" w14:textId="77777777" w:rsidR="00990372" w:rsidRPr="00990372" w:rsidRDefault="00990372" w:rsidP="00990372">
            <w:pPr>
              <w:spacing w:after="160"/>
              <w:ind w:firstLine="0"/>
              <w:jc w:val="center"/>
              <w:rPr>
                <w:rFonts w:eastAsia="Calibri"/>
                <w:color w:val="000000"/>
                <w:sz w:val="20"/>
                <w:szCs w:val="20"/>
                <w:lang w:val="en-GB"/>
              </w:rPr>
            </w:pPr>
            <w:r w:rsidRPr="00990372">
              <w:rPr>
                <w:rFonts w:eastAsia="Times New Roman"/>
                <w:color w:val="000000"/>
                <w:sz w:val="20"/>
                <w:szCs w:val="20"/>
                <w:lang w:val="en-GB"/>
              </w:rPr>
              <w:t>1</w:t>
            </w:r>
            <w:r w:rsidRPr="00990372">
              <w:rPr>
                <w:rFonts w:eastAsia="Times New Roman"/>
                <w:color w:val="000000"/>
                <w:sz w:val="20"/>
                <w:szCs w:val="20"/>
                <w:vertAlign w:val="superscript"/>
                <w:lang w:val="en-GB"/>
              </w:rPr>
              <w:t>st</w:t>
            </w:r>
            <w:r w:rsidRPr="00990372">
              <w:rPr>
                <w:rFonts w:eastAsia="Times New Roman"/>
                <w:color w:val="000000"/>
                <w:sz w:val="20"/>
                <w:szCs w:val="20"/>
                <w:lang w:val="en-GB"/>
              </w:rPr>
              <w:t xml:space="preserve"> Quartile</w:t>
            </w:r>
          </w:p>
        </w:tc>
        <w:tc>
          <w:tcPr>
            <w:tcW w:w="394" w:type="pct"/>
            <w:tcBorders>
              <w:top w:val="nil"/>
              <w:left w:val="nil"/>
              <w:bottom w:val="nil"/>
              <w:right w:val="nil"/>
            </w:tcBorders>
            <w:vAlign w:val="center"/>
            <w:hideMark/>
          </w:tcPr>
          <w:p w14:paraId="3BC518E7" w14:textId="77777777" w:rsidR="00990372" w:rsidRPr="00990372" w:rsidRDefault="00990372" w:rsidP="00990372">
            <w:pPr>
              <w:spacing w:after="160"/>
              <w:ind w:firstLine="0"/>
              <w:jc w:val="left"/>
              <w:rPr>
                <w:rFonts w:eastAsia="Times New Roman"/>
                <w:sz w:val="20"/>
                <w:szCs w:val="20"/>
                <w:lang w:val="en-GB"/>
              </w:rPr>
            </w:pPr>
            <w:r w:rsidRPr="00990372">
              <w:rPr>
                <w:rFonts w:eastAsia="Times New Roman"/>
                <w:sz w:val="20"/>
                <w:szCs w:val="20"/>
                <w:lang w:val="en-GB"/>
              </w:rPr>
              <w:t>1102</w:t>
            </w:r>
          </w:p>
        </w:tc>
        <w:tc>
          <w:tcPr>
            <w:tcW w:w="997" w:type="pct"/>
            <w:tcBorders>
              <w:top w:val="nil"/>
              <w:left w:val="nil"/>
              <w:bottom w:val="nil"/>
              <w:right w:val="nil"/>
            </w:tcBorders>
            <w:vAlign w:val="center"/>
            <w:hideMark/>
          </w:tcPr>
          <w:p w14:paraId="135928B7" w14:textId="77777777" w:rsidR="00990372" w:rsidRPr="00990372" w:rsidRDefault="00990372" w:rsidP="00990372">
            <w:pPr>
              <w:spacing w:after="160"/>
              <w:ind w:firstLine="0"/>
              <w:jc w:val="left"/>
              <w:rPr>
                <w:rFonts w:eastAsia="Times New Roman"/>
                <w:color w:val="000000"/>
                <w:sz w:val="20"/>
                <w:szCs w:val="20"/>
                <w:lang w:val="en-GB" w:eastAsia="en-MY"/>
              </w:rPr>
            </w:pPr>
            <w:r w:rsidRPr="00990372">
              <w:rPr>
                <w:rFonts w:eastAsia="Times New Roman"/>
                <w:color w:val="000000"/>
                <w:sz w:val="20"/>
                <w:szCs w:val="20"/>
                <w:lang w:val="en-GB" w:eastAsia="en-MY"/>
              </w:rPr>
              <w:t>-0.076***</w:t>
            </w:r>
          </w:p>
        </w:tc>
        <w:tc>
          <w:tcPr>
            <w:tcW w:w="915" w:type="pct"/>
            <w:tcBorders>
              <w:top w:val="nil"/>
              <w:left w:val="nil"/>
              <w:bottom w:val="nil"/>
              <w:right w:val="nil"/>
            </w:tcBorders>
            <w:vAlign w:val="center"/>
            <w:hideMark/>
          </w:tcPr>
          <w:p w14:paraId="5E7BC34E" w14:textId="77777777" w:rsidR="00990372" w:rsidRPr="00990372" w:rsidRDefault="00990372" w:rsidP="00990372">
            <w:pPr>
              <w:spacing w:after="160"/>
              <w:ind w:firstLine="0"/>
              <w:jc w:val="left"/>
              <w:rPr>
                <w:rFonts w:eastAsia="Calibri"/>
                <w:color w:val="000000"/>
                <w:sz w:val="20"/>
                <w:szCs w:val="20"/>
                <w:lang w:val="en-GB"/>
              </w:rPr>
            </w:pPr>
            <w:r w:rsidRPr="00990372">
              <w:rPr>
                <w:rFonts w:eastAsia="Calibri"/>
                <w:color w:val="000000"/>
                <w:sz w:val="20"/>
                <w:szCs w:val="20"/>
                <w:lang w:val="en-GB"/>
              </w:rPr>
              <w:t>-0.059***</w:t>
            </w:r>
          </w:p>
        </w:tc>
        <w:tc>
          <w:tcPr>
            <w:tcW w:w="887" w:type="pct"/>
            <w:tcBorders>
              <w:top w:val="nil"/>
              <w:left w:val="nil"/>
              <w:bottom w:val="nil"/>
              <w:right w:val="nil"/>
            </w:tcBorders>
            <w:vAlign w:val="center"/>
            <w:hideMark/>
          </w:tcPr>
          <w:p w14:paraId="4D006479" w14:textId="77777777" w:rsidR="00990372" w:rsidRPr="00990372" w:rsidRDefault="00990372" w:rsidP="00990372">
            <w:pPr>
              <w:spacing w:after="160"/>
              <w:ind w:firstLine="0"/>
              <w:jc w:val="left"/>
              <w:rPr>
                <w:rFonts w:eastAsia="Calibri"/>
                <w:color w:val="000000"/>
                <w:sz w:val="20"/>
                <w:szCs w:val="20"/>
                <w:lang w:val="en-GB"/>
              </w:rPr>
            </w:pPr>
            <w:r w:rsidRPr="00990372">
              <w:rPr>
                <w:rFonts w:eastAsia="Calibri"/>
                <w:color w:val="000000"/>
                <w:sz w:val="20"/>
                <w:szCs w:val="20"/>
                <w:lang w:val="en-GB"/>
              </w:rPr>
              <w:t>0.051</w:t>
            </w:r>
          </w:p>
        </w:tc>
      </w:tr>
      <w:tr w:rsidR="00990372" w:rsidRPr="00990372" w14:paraId="7B26C1B6" w14:textId="77777777" w:rsidTr="00990372">
        <w:tc>
          <w:tcPr>
            <w:tcW w:w="1806" w:type="pct"/>
            <w:tcBorders>
              <w:top w:val="nil"/>
              <w:left w:val="nil"/>
              <w:bottom w:val="nil"/>
              <w:right w:val="nil"/>
            </w:tcBorders>
            <w:vAlign w:val="center"/>
            <w:hideMark/>
          </w:tcPr>
          <w:p w14:paraId="688C4565" w14:textId="77777777" w:rsidR="00990372" w:rsidRPr="00990372" w:rsidRDefault="00990372" w:rsidP="00990372">
            <w:pPr>
              <w:spacing w:after="160"/>
              <w:ind w:firstLine="0"/>
              <w:jc w:val="center"/>
              <w:rPr>
                <w:rFonts w:eastAsia="Calibri"/>
                <w:b/>
                <w:color w:val="000000"/>
                <w:sz w:val="20"/>
                <w:szCs w:val="20"/>
                <w:lang w:val="en-GB"/>
              </w:rPr>
            </w:pPr>
            <w:r w:rsidRPr="00990372">
              <w:rPr>
                <w:rFonts w:eastAsia="Calibri"/>
                <w:color w:val="000000"/>
                <w:sz w:val="20"/>
                <w:szCs w:val="20"/>
                <w:lang w:val="en-GB"/>
              </w:rPr>
              <w:t>2</w:t>
            </w:r>
            <w:r w:rsidRPr="00990372">
              <w:rPr>
                <w:rFonts w:eastAsia="Calibri"/>
                <w:color w:val="000000"/>
                <w:sz w:val="20"/>
                <w:szCs w:val="20"/>
                <w:vertAlign w:val="superscript"/>
                <w:lang w:val="en-GB"/>
              </w:rPr>
              <w:t>nd</w:t>
            </w:r>
            <w:r w:rsidRPr="00990372">
              <w:rPr>
                <w:rFonts w:eastAsia="Calibri"/>
                <w:color w:val="000000"/>
                <w:sz w:val="20"/>
                <w:szCs w:val="20"/>
                <w:lang w:val="en-GB"/>
              </w:rPr>
              <w:t xml:space="preserve"> Quartile</w:t>
            </w:r>
          </w:p>
        </w:tc>
        <w:tc>
          <w:tcPr>
            <w:tcW w:w="394" w:type="pct"/>
            <w:tcBorders>
              <w:top w:val="nil"/>
              <w:left w:val="nil"/>
              <w:bottom w:val="nil"/>
              <w:right w:val="nil"/>
            </w:tcBorders>
            <w:vAlign w:val="center"/>
            <w:hideMark/>
          </w:tcPr>
          <w:p w14:paraId="684F1266" w14:textId="77777777" w:rsidR="00990372" w:rsidRPr="00990372" w:rsidRDefault="00990372" w:rsidP="00990372">
            <w:pPr>
              <w:spacing w:after="160"/>
              <w:ind w:firstLine="0"/>
              <w:jc w:val="left"/>
              <w:rPr>
                <w:rFonts w:eastAsia="Times New Roman"/>
                <w:sz w:val="20"/>
                <w:szCs w:val="20"/>
                <w:lang w:val="en-GB"/>
              </w:rPr>
            </w:pPr>
            <w:r w:rsidRPr="00990372">
              <w:rPr>
                <w:rFonts w:eastAsia="Times New Roman"/>
                <w:sz w:val="20"/>
                <w:szCs w:val="20"/>
                <w:lang w:val="en-GB"/>
              </w:rPr>
              <w:t>992</w:t>
            </w:r>
          </w:p>
        </w:tc>
        <w:tc>
          <w:tcPr>
            <w:tcW w:w="997" w:type="pct"/>
            <w:tcBorders>
              <w:top w:val="nil"/>
              <w:left w:val="nil"/>
              <w:bottom w:val="nil"/>
              <w:right w:val="nil"/>
            </w:tcBorders>
            <w:vAlign w:val="center"/>
            <w:hideMark/>
          </w:tcPr>
          <w:p w14:paraId="3C81C3AC" w14:textId="77777777" w:rsidR="00990372" w:rsidRPr="00990372" w:rsidRDefault="00990372" w:rsidP="00990372">
            <w:pPr>
              <w:spacing w:after="160"/>
              <w:ind w:firstLine="0"/>
              <w:jc w:val="left"/>
              <w:rPr>
                <w:rFonts w:eastAsia="Times New Roman"/>
                <w:color w:val="000000"/>
                <w:sz w:val="20"/>
                <w:szCs w:val="20"/>
                <w:lang w:val="en-GB" w:eastAsia="en-MY"/>
              </w:rPr>
            </w:pPr>
            <w:r w:rsidRPr="00990372">
              <w:rPr>
                <w:rFonts w:eastAsia="Times New Roman"/>
                <w:color w:val="000000"/>
                <w:sz w:val="20"/>
                <w:szCs w:val="20"/>
                <w:lang w:val="en-GB" w:eastAsia="en-MY"/>
              </w:rPr>
              <w:t>-0.012***</w:t>
            </w:r>
          </w:p>
        </w:tc>
        <w:tc>
          <w:tcPr>
            <w:tcW w:w="915" w:type="pct"/>
            <w:tcBorders>
              <w:top w:val="nil"/>
              <w:left w:val="nil"/>
              <w:bottom w:val="nil"/>
              <w:right w:val="nil"/>
            </w:tcBorders>
            <w:vAlign w:val="center"/>
            <w:hideMark/>
          </w:tcPr>
          <w:p w14:paraId="593C778C" w14:textId="77777777" w:rsidR="00990372" w:rsidRPr="00990372" w:rsidRDefault="00990372" w:rsidP="00990372">
            <w:pPr>
              <w:spacing w:after="160"/>
              <w:ind w:firstLine="0"/>
              <w:jc w:val="left"/>
              <w:rPr>
                <w:rFonts w:eastAsia="Calibri"/>
                <w:color w:val="000000"/>
                <w:sz w:val="20"/>
                <w:szCs w:val="20"/>
                <w:lang w:val="en-GB"/>
              </w:rPr>
            </w:pPr>
            <w:r w:rsidRPr="00990372">
              <w:rPr>
                <w:rFonts w:eastAsia="Calibri"/>
                <w:color w:val="000000"/>
                <w:sz w:val="20"/>
                <w:szCs w:val="20"/>
                <w:lang w:val="en-GB"/>
              </w:rPr>
              <w:t>-0.010***</w:t>
            </w:r>
          </w:p>
        </w:tc>
        <w:tc>
          <w:tcPr>
            <w:tcW w:w="887" w:type="pct"/>
            <w:tcBorders>
              <w:top w:val="nil"/>
              <w:left w:val="nil"/>
              <w:bottom w:val="nil"/>
              <w:right w:val="nil"/>
            </w:tcBorders>
            <w:vAlign w:val="center"/>
            <w:hideMark/>
          </w:tcPr>
          <w:p w14:paraId="7FC31C6F" w14:textId="77777777" w:rsidR="00990372" w:rsidRPr="00990372" w:rsidRDefault="00990372" w:rsidP="00990372">
            <w:pPr>
              <w:spacing w:after="160"/>
              <w:ind w:firstLine="0"/>
              <w:jc w:val="left"/>
              <w:rPr>
                <w:rFonts w:eastAsia="Calibri"/>
                <w:color w:val="000000"/>
                <w:sz w:val="20"/>
                <w:szCs w:val="20"/>
                <w:lang w:val="en-GB"/>
              </w:rPr>
            </w:pPr>
            <w:r w:rsidRPr="00990372">
              <w:rPr>
                <w:rFonts w:eastAsia="Calibri"/>
                <w:color w:val="000000"/>
                <w:sz w:val="20"/>
                <w:szCs w:val="20"/>
                <w:lang w:val="en-GB"/>
              </w:rPr>
              <w:t>0.009</w:t>
            </w:r>
          </w:p>
        </w:tc>
      </w:tr>
      <w:tr w:rsidR="00990372" w:rsidRPr="00990372" w14:paraId="6A526062" w14:textId="77777777" w:rsidTr="00990372">
        <w:tc>
          <w:tcPr>
            <w:tcW w:w="1806" w:type="pct"/>
            <w:tcBorders>
              <w:top w:val="nil"/>
              <w:left w:val="nil"/>
              <w:bottom w:val="nil"/>
              <w:right w:val="nil"/>
            </w:tcBorders>
            <w:vAlign w:val="center"/>
            <w:hideMark/>
          </w:tcPr>
          <w:p w14:paraId="18E258D5" w14:textId="77777777" w:rsidR="00990372" w:rsidRPr="00990372" w:rsidRDefault="00990372" w:rsidP="00990372">
            <w:pPr>
              <w:spacing w:after="160"/>
              <w:ind w:firstLine="0"/>
              <w:jc w:val="center"/>
              <w:rPr>
                <w:rFonts w:eastAsia="Calibri"/>
                <w:b/>
                <w:color w:val="000000"/>
                <w:sz w:val="20"/>
                <w:szCs w:val="20"/>
                <w:lang w:val="en-GB"/>
              </w:rPr>
            </w:pPr>
            <w:r w:rsidRPr="00990372">
              <w:rPr>
                <w:rFonts w:eastAsia="Calibri"/>
                <w:color w:val="000000"/>
                <w:sz w:val="20"/>
                <w:szCs w:val="20"/>
                <w:lang w:val="en-GB"/>
              </w:rPr>
              <w:t>3</w:t>
            </w:r>
            <w:r w:rsidRPr="00990372">
              <w:rPr>
                <w:rFonts w:eastAsia="Calibri"/>
                <w:color w:val="000000"/>
                <w:sz w:val="20"/>
                <w:szCs w:val="20"/>
                <w:vertAlign w:val="superscript"/>
                <w:lang w:val="en-GB"/>
              </w:rPr>
              <w:t>rd</w:t>
            </w:r>
            <w:r w:rsidRPr="00990372">
              <w:rPr>
                <w:rFonts w:eastAsia="Calibri"/>
                <w:color w:val="000000"/>
                <w:sz w:val="20"/>
                <w:szCs w:val="20"/>
                <w:lang w:val="en-GB"/>
              </w:rPr>
              <w:t xml:space="preserve"> Quartile</w:t>
            </w:r>
          </w:p>
        </w:tc>
        <w:tc>
          <w:tcPr>
            <w:tcW w:w="394" w:type="pct"/>
            <w:tcBorders>
              <w:top w:val="nil"/>
              <w:left w:val="nil"/>
              <w:bottom w:val="nil"/>
              <w:right w:val="nil"/>
            </w:tcBorders>
            <w:vAlign w:val="center"/>
            <w:hideMark/>
          </w:tcPr>
          <w:p w14:paraId="3E76A4A4" w14:textId="77777777" w:rsidR="00990372" w:rsidRPr="00990372" w:rsidRDefault="00990372" w:rsidP="00990372">
            <w:pPr>
              <w:spacing w:after="160"/>
              <w:ind w:firstLine="0"/>
              <w:jc w:val="left"/>
              <w:rPr>
                <w:rFonts w:eastAsia="Times New Roman"/>
                <w:sz w:val="20"/>
                <w:szCs w:val="20"/>
                <w:lang w:val="en-GB"/>
              </w:rPr>
            </w:pPr>
            <w:r w:rsidRPr="00990372">
              <w:rPr>
                <w:rFonts w:eastAsia="Times New Roman"/>
                <w:sz w:val="20"/>
                <w:szCs w:val="20"/>
                <w:lang w:val="en-GB"/>
              </w:rPr>
              <w:t>1209</w:t>
            </w:r>
          </w:p>
        </w:tc>
        <w:tc>
          <w:tcPr>
            <w:tcW w:w="997" w:type="pct"/>
            <w:tcBorders>
              <w:top w:val="nil"/>
              <w:left w:val="nil"/>
              <w:bottom w:val="nil"/>
              <w:right w:val="nil"/>
            </w:tcBorders>
            <w:vAlign w:val="center"/>
            <w:hideMark/>
          </w:tcPr>
          <w:p w14:paraId="6897096F" w14:textId="77777777" w:rsidR="00990372" w:rsidRPr="00990372" w:rsidRDefault="00990372" w:rsidP="00990372">
            <w:pPr>
              <w:spacing w:after="160"/>
              <w:ind w:firstLine="0"/>
              <w:jc w:val="left"/>
              <w:rPr>
                <w:rFonts w:eastAsia="Times New Roman"/>
                <w:color w:val="000000"/>
                <w:sz w:val="20"/>
                <w:szCs w:val="20"/>
                <w:lang w:val="en-GB" w:eastAsia="en-MY"/>
              </w:rPr>
            </w:pPr>
            <w:r w:rsidRPr="00990372">
              <w:rPr>
                <w:rFonts w:eastAsia="Times New Roman"/>
                <w:color w:val="000000"/>
                <w:sz w:val="20"/>
                <w:szCs w:val="20"/>
                <w:lang w:val="en-GB" w:eastAsia="en-MY"/>
              </w:rPr>
              <w:t>0.012***</w:t>
            </w:r>
          </w:p>
        </w:tc>
        <w:tc>
          <w:tcPr>
            <w:tcW w:w="915" w:type="pct"/>
            <w:tcBorders>
              <w:top w:val="nil"/>
              <w:left w:val="nil"/>
              <w:bottom w:val="nil"/>
              <w:right w:val="nil"/>
            </w:tcBorders>
            <w:vAlign w:val="center"/>
            <w:hideMark/>
          </w:tcPr>
          <w:p w14:paraId="0551C9B5" w14:textId="77777777" w:rsidR="00990372" w:rsidRPr="00990372" w:rsidRDefault="00990372" w:rsidP="00990372">
            <w:pPr>
              <w:spacing w:after="160"/>
              <w:ind w:firstLine="0"/>
              <w:jc w:val="left"/>
              <w:rPr>
                <w:rFonts w:eastAsia="Calibri"/>
                <w:color w:val="000000"/>
                <w:sz w:val="20"/>
                <w:szCs w:val="20"/>
                <w:lang w:val="en-GB"/>
              </w:rPr>
            </w:pPr>
            <w:r w:rsidRPr="00990372">
              <w:rPr>
                <w:rFonts w:eastAsia="Calibri"/>
                <w:color w:val="000000"/>
                <w:sz w:val="20"/>
                <w:szCs w:val="20"/>
                <w:lang w:val="en-GB"/>
              </w:rPr>
              <w:t>0.010***</w:t>
            </w:r>
          </w:p>
        </w:tc>
        <w:tc>
          <w:tcPr>
            <w:tcW w:w="887" w:type="pct"/>
            <w:tcBorders>
              <w:top w:val="nil"/>
              <w:left w:val="nil"/>
              <w:bottom w:val="nil"/>
              <w:right w:val="nil"/>
            </w:tcBorders>
            <w:vAlign w:val="center"/>
            <w:hideMark/>
          </w:tcPr>
          <w:p w14:paraId="2DB3EB30" w14:textId="77777777" w:rsidR="00990372" w:rsidRPr="00990372" w:rsidRDefault="00990372" w:rsidP="00990372">
            <w:pPr>
              <w:spacing w:after="160"/>
              <w:ind w:firstLine="0"/>
              <w:jc w:val="left"/>
              <w:rPr>
                <w:rFonts w:eastAsia="Calibri"/>
                <w:color w:val="000000"/>
                <w:sz w:val="20"/>
                <w:szCs w:val="20"/>
                <w:lang w:val="en-GB"/>
              </w:rPr>
            </w:pPr>
            <w:r w:rsidRPr="00990372">
              <w:rPr>
                <w:rFonts w:eastAsia="Calibri"/>
                <w:color w:val="000000"/>
                <w:sz w:val="20"/>
                <w:szCs w:val="20"/>
                <w:lang w:val="en-GB"/>
              </w:rPr>
              <w:t>0.009</w:t>
            </w:r>
          </w:p>
        </w:tc>
      </w:tr>
      <w:tr w:rsidR="00990372" w:rsidRPr="00990372" w14:paraId="49FBBEE2" w14:textId="77777777" w:rsidTr="00990372">
        <w:tc>
          <w:tcPr>
            <w:tcW w:w="1806" w:type="pct"/>
            <w:tcBorders>
              <w:top w:val="nil"/>
              <w:left w:val="nil"/>
              <w:bottom w:val="nil"/>
              <w:right w:val="nil"/>
            </w:tcBorders>
            <w:vAlign w:val="center"/>
            <w:hideMark/>
          </w:tcPr>
          <w:p w14:paraId="75488888" w14:textId="77777777" w:rsidR="00990372" w:rsidRPr="00990372" w:rsidRDefault="00990372" w:rsidP="00990372">
            <w:pPr>
              <w:spacing w:after="160"/>
              <w:ind w:firstLine="0"/>
              <w:jc w:val="center"/>
              <w:rPr>
                <w:rFonts w:eastAsia="Calibri"/>
                <w:b/>
                <w:color w:val="000000"/>
                <w:sz w:val="20"/>
                <w:szCs w:val="20"/>
                <w:lang w:val="en-GB"/>
              </w:rPr>
            </w:pPr>
            <w:r w:rsidRPr="00990372">
              <w:rPr>
                <w:rFonts w:eastAsia="Calibri"/>
                <w:color w:val="000000"/>
                <w:sz w:val="20"/>
                <w:szCs w:val="20"/>
                <w:lang w:val="en-GB"/>
              </w:rPr>
              <w:t>4</w:t>
            </w:r>
            <w:r w:rsidRPr="00990372">
              <w:rPr>
                <w:rFonts w:eastAsia="Calibri"/>
                <w:color w:val="000000"/>
                <w:sz w:val="20"/>
                <w:szCs w:val="20"/>
                <w:vertAlign w:val="superscript"/>
                <w:lang w:val="en-GB"/>
              </w:rPr>
              <w:t>th</w:t>
            </w:r>
            <w:r w:rsidRPr="00990372">
              <w:rPr>
                <w:rFonts w:eastAsia="Calibri"/>
                <w:color w:val="000000"/>
                <w:sz w:val="20"/>
                <w:szCs w:val="20"/>
                <w:lang w:val="en-GB"/>
              </w:rPr>
              <w:t xml:space="preserve"> Quartile</w:t>
            </w:r>
          </w:p>
        </w:tc>
        <w:tc>
          <w:tcPr>
            <w:tcW w:w="394" w:type="pct"/>
            <w:tcBorders>
              <w:top w:val="nil"/>
              <w:left w:val="nil"/>
              <w:bottom w:val="nil"/>
              <w:right w:val="nil"/>
            </w:tcBorders>
            <w:vAlign w:val="center"/>
            <w:hideMark/>
          </w:tcPr>
          <w:p w14:paraId="7AAAD00D" w14:textId="77777777" w:rsidR="00990372" w:rsidRPr="00990372" w:rsidRDefault="00990372" w:rsidP="00990372">
            <w:pPr>
              <w:spacing w:after="160"/>
              <w:ind w:firstLine="0"/>
              <w:jc w:val="left"/>
              <w:rPr>
                <w:rFonts w:eastAsia="Times New Roman"/>
                <w:sz w:val="20"/>
                <w:szCs w:val="20"/>
                <w:lang w:val="en-GB"/>
              </w:rPr>
            </w:pPr>
            <w:r w:rsidRPr="00990372">
              <w:rPr>
                <w:rFonts w:eastAsia="Times New Roman"/>
                <w:sz w:val="20"/>
                <w:szCs w:val="20"/>
                <w:lang w:val="en-GB"/>
              </w:rPr>
              <w:t>1102</w:t>
            </w:r>
          </w:p>
        </w:tc>
        <w:tc>
          <w:tcPr>
            <w:tcW w:w="997" w:type="pct"/>
            <w:tcBorders>
              <w:top w:val="nil"/>
              <w:left w:val="nil"/>
              <w:bottom w:val="nil"/>
              <w:right w:val="nil"/>
            </w:tcBorders>
            <w:vAlign w:val="center"/>
            <w:hideMark/>
          </w:tcPr>
          <w:p w14:paraId="05FC6C4D" w14:textId="77777777" w:rsidR="00990372" w:rsidRPr="00990372" w:rsidRDefault="00990372" w:rsidP="00990372">
            <w:pPr>
              <w:spacing w:after="160"/>
              <w:ind w:firstLine="0"/>
              <w:jc w:val="left"/>
              <w:rPr>
                <w:rFonts w:eastAsia="Times New Roman"/>
                <w:color w:val="000000"/>
                <w:sz w:val="20"/>
                <w:szCs w:val="20"/>
                <w:lang w:val="en-GB" w:eastAsia="en-MY"/>
              </w:rPr>
            </w:pPr>
            <w:r w:rsidRPr="00990372">
              <w:rPr>
                <w:rFonts w:eastAsia="Times New Roman"/>
                <w:color w:val="000000"/>
                <w:sz w:val="20"/>
                <w:szCs w:val="20"/>
                <w:lang w:val="en-GB" w:eastAsia="en-MY"/>
              </w:rPr>
              <w:t>0.086***</w:t>
            </w:r>
          </w:p>
        </w:tc>
        <w:tc>
          <w:tcPr>
            <w:tcW w:w="915" w:type="pct"/>
            <w:tcBorders>
              <w:top w:val="nil"/>
              <w:left w:val="nil"/>
              <w:bottom w:val="nil"/>
              <w:right w:val="nil"/>
            </w:tcBorders>
            <w:vAlign w:val="center"/>
            <w:hideMark/>
          </w:tcPr>
          <w:p w14:paraId="3FD376E7" w14:textId="77777777" w:rsidR="00990372" w:rsidRPr="00990372" w:rsidRDefault="00990372" w:rsidP="00990372">
            <w:pPr>
              <w:spacing w:after="160"/>
              <w:ind w:firstLine="0"/>
              <w:jc w:val="left"/>
              <w:rPr>
                <w:rFonts w:eastAsia="Calibri"/>
                <w:color w:val="000000"/>
                <w:sz w:val="20"/>
                <w:szCs w:val="20"/>
                <w:lang w:val="en-GB"/>
              </w:rPr>
            </w:pPr>
            <w:r w:rsidRPr="00990372">
              <w:rPr>
                <w:rFonts w:eastAsia="Calibri"/>
                <w:color w:val="000000"/>
                <w:sz w:val="20"/>
                <w:szCs w:val="20"/>
                <w:lang w:val="en-GB"/>
              </w:rPr>
              <w:t>0.070***</w:t>
            </w:r>
          </w:p>
        </w:tc>
        <w:tc>
          <w:tcPr>
            <w:tcW w:w="887" w:type="pct"/>
            <w:tcBorders>
              <w:top w:val="nil"/>
              <w:left w:val="nil"/>
              <w:bottom w:val="nil"/>
              <w:right w:val="nil"/>
            </w:tcBorders>
            <w:vAlign w:val="center"/>
            <w:hideMark/>
          </w:tcPr>
          <w:p w14:paraId="2E8546D9" w14:textId="77777777" w:rsidR="00990372" w:rsidRPr="00990372" w:rsidRDefault="00990372" w:rsidP="00990372">
            <w:pPr>
              <w:spacing w:after="160"/>
              <w:ind w:firstLine="0"/>
              <w:jc w:val="left"/>
              <w:rPr>
                <w:rFonts w:eastAsia="Calibri"/>
                <w:color w:val="000000"/>
                <w:sz w:val="20"/>
                <w:szCs w:val="20"/>
                <w:lang w:val="en-GB"/>
              </w:rPr>
            </w:pPr>
            <w:r w:rsidRPr="00990372">
              <w:rPr>
                <w:rFonts w:eastAsia="Calibri"/>
                <w:color w:val="000000"/>
                <w:sz w:val="20"/>
                <w:szCs w:val="20"/>
                <w:lang w:val="en-GB"/>
              </w:rPr>
              <w:t>0.056</w:t>
            </w:r>
          </w:p>
        </w:tc>
      </w:tr>
      <w:tr w:rsidR="00990372" w:rsidRPr="00990372" w14:paraId="6A27A89F" w14:textId="77777777" w:rsidTr="00990372">
        <w:tc>
          <w:tcPr>
            <w:tcW w:w="1806" w:type="pct"/>
            <w:tcBorders>
              <w:top w:val="nil"/>
              <w:left w:val="nil"/>
              <w:bottom w:val="nil"/>
              <w:right w:val="nil"/>
            </w:tcBorders>
          </w:tcPr>
          <w:p w14:paraId="59D6CBF3" w14:textId="77777777" w:rsidR="00990372" w:rsidRPr="00990372" w:rsidRDefault="00990372" w:rsidP="00990372">
            <w:pPr>
              <w:spacing w:after="160"/>
              <w:ind w:firstLine="0"/>
              <w:jc w:val="left"/>
              <w:rPr>
                <w:rFonts w:eastAsia="Times New Roman"/>
                <w:color w:val="000000"/>
                <w:sz w:val="20"/>
                <w:szCs w:val="20"/>
                <w:lang w:val="en-GB" w:eastAsia="en-MY"/>
              </w:rPr>
            </w:pPr>
          </w:p>
        </w:tc>
        <w:tc>
          <w:tcPr>
            <w:tcW w:w="394" w:type="pct"/>
            <w:tcBorders>
              <w:top w:val="nil"/>
              <w:left w:val="nil"/>
              <w:bottom w:val="nil"/>
              <w:right w:val="nil"/>
            </w:tcBorders>
            <w:vAlign w:val="bottom"/>
          </w:tcPr>
          <w:p w14:paraId="205B200A" w14:textId="77777777" w:rsidR="00990372" w:rsidRPr="00990372" w:rsidRDefault="00990372" w:rsidP="00990372">
            <w:pPr>
              <w:spacing w:after="160"/>
              <w:ind w:firstLine="0"/>
              <w:jc w:val="left"/>
              <w:rPr>
                <w:rFonts w:eastAsia="Times New Roman"/>
                <w:color w:val="000000"/>
                <w:sz w:val="20"/>
                <w:szCs w:val="20"/>
                <w:lang w:val="en-GB" w:eastAsia="en-MY"/>
              </w:rPr>
            </w:pPr>
          </w:p>
        </w:tc>
        <w:tc>
          <w:tcPr>
            <w:tcW w:w="997" w:type="pct"/>
            <w:tcBorders>
              <w:top w:val="nil"/>
              <w:left w:val="nil"/>
              <w:bottom w:val="nil"/>
              <w:right w:val="nil"/>
            </w:tcBorders>
            <w:vAlign w:val="bottom"/>
          </w:tcPr>
          <w:p w14:paraId="62E8F5A6" w14:textId="77777777" w:rsidR="00990372" w:rsidRPr="00990372" w:rsidRDefault="00990372" w:rsidP="00990372">
            <w:pPr>
              <w:spacing w:after="160"/>
              <w:ind w:firstLine="0"/>
              <w:jc w:val="left"/>
              <w:rPr>
                <w:rFonts w:eastAsia="Times New Roman"/>
                <w:color w:val="000000"/>
                <w:sz w:val="20"/>
                <w:szCs w:val="20"/>
                <w:lang w:val="en-GB" w:eastAsia="en-MY"/>
              </w:rPr>
            </w:pPr>
          </w:p>
        </w:tc>
        <w:tc>
          <w:tcPr>
            <w:tcW w:w="915" w:type="pct"/>
            <w:tcBorders>
              <w:top w:val="nil"/>
              <w:left w:val="nil"/>
              <w:bottom w:val="nil"/>
              <w:right w:val="nil"/>
            </w:tcBorders>
            <w:vAlign w:val="bottom"/>
          </w:tcPr>
          <w:p w14:paraId="1E24CF3A" w14:textId="77777777" w:rsidR="00990372" w:rsidRPr="00990372" w:rsidRDefault="00990372" w:rsidP="00990372">
            <w:pPr>
              <w:spacing w:after="160"/>
              <w:ind w:firstLine="0"/>
              <w:jc w:val="left"/>
              <w:rPr>
                <w:rFonts w:eastAsia="Calibri"/>
                <w:color w:val="000000"/>
                <w:sz w:val="20"/>
                <w:szCs w:val="20"/>
                <w:lang w:val="en-GB"/>
              </w:rPr>
            </w:pPr>
          </w:p>
        </w:tc>
        <w:tc>
          <w:tcPr>
            <w:tcW w:w="887" w:type="pct"/>
            <w:tcBorders>
              <w:top w:val="nil"/>
              <w:left w:val="nil"/>
              <w:bottom w:val="nil"/>
              <w:right w:val="nil"/>
            </w:tcBorders>
            <w:vAlign w:val="bottom"/>
          </w:tcPr>
          <w:p w14:paraId="052EA975" w14:textId="77777777" w:rsidR="00990372" w:rsidRPr="00990372" w:rsidRDefault="00990372" w:rsidP="00990372">
            <w:pPr>
              <w:spacing w:after="160"/>
              <w:ind w:firstLine="0"/>
              <w:jc w:val="left"/>
              <w:rPr>
                <w:rFonts w:eastAsia="Calibri"/>
                <w:color w:val="000000"/>
                <w:sz w:val="20"/>
                <w:szCs w:val="20"/>
                <w:lang w:val="en-GB"/>
              </w:rPr>
            </w:pPr>
          </w:p>
        </w:tc>
      </w:tr>
      <w:tr w:rsidR="00990372" w:rsidRPr="00990372" w14:paraId="6D294082" w14:textId="77777777" w:rsidTr="00990372">
        <w:tc>
          <w:tcPr>
            <w:tcW w:w="1806" w:type="pct"/>
            <w:tcBorders>
              <w:top w:val="nil"/>
              <w:left w:val="nil"/>
              <w:bottom w:val="nil"/>
              <w:right w:val="nil"/>
            </w:tcBorders>
            <w:hideMark/>
          </w:tcPr>
          <w:p w14:paraId="0E7CC1AB" w14:textId="77777777" w:rsidR="00990372" w:rsidRPr="00990372" w:rsidRDefault="00990372" w:rsidP="00990372">
            <w:pPr>
              <w:spacing w:after="160"/>
              <w:ind w:firstLine="0"/>
              <w:jc w:val="left"/>
              <w:rPr>
                <w:rFonts w:eastAsia="Times New Roman"/>
                <w:color w:val="000000"/>
                <w:sz w:val="20"/>
                <w:szCs w:val="20"/>
                <w:lang w:val="en-GB" w:eastAsia="en-MY"/>
              </w:rPr>
            </w:pPr>
            <w:r w:rsidRPr="00990372">
              <w:rPr>
                <w:rFonts w:eastAsia="Times New Roman"/>
                <w:color w:val="000000"/>
                <w:sz w:val="20"/>
                <w:szCs w:val="20"/>
                <w:lang w:val="en-GB" w:eastAsia="en-MY"/>
              </w:rPr>
              <w:t>CAR (-3,0) by Quartiles:</w:t>
            </w:r>
          </w:p>
        </w:tc>
        <w:tc>
          <w:tcPr>
            <w:tcW w:w="394" w:type="pct"/>
            <w:tcBorders>
              <w:top w:val="nil"/>
              <w:left w:val="nil"/>
              <w:bottom w:val="nil"/>
              <w:right w:val="nil"/>
            </w:tcBorders>
            <w:vAlign w:val="bottom"/>
          </w:tcPr>
          <w:p w14:paraId="631E71CB" w14:textId="77777777" w:rsidR="00990372" w:rsidRPr="00990372" w:rsidRDefault="00990372" w:rsidP="00990372">
            <w:pPr>
              <w:spacing w:after="160"/>
              <w:ind w:firstLine="0"/>
              <w:jc w:val="left"/>
              <w:rPr>
                <w:rFonts w:eastAsia="Times New Roman"/>
                <w:color w:val="000000"/>
                <w:sz w:val="20"/>
                <w:szCs w:val="20"/>
                <w:lang w:val="en-GB" w:eastAsia="en-MY"/>
              </w:rPr>
            </w:pPr>
          </w:p>
        </w:tc>
        <w:tc>
          <w:tcPr>
            <w:tcW w:w="997" w:type="pct"/>
            <w:tcBorders>
              <w:top w:val="nil"/>
              <w:left w:val="nil"/>
              <w:bottom w:val="nil"/>
              <w:right w:val="nil"/>
            </w:tcBorders>
            <w:vAlign w:val="bottom"/>
          </w:tcPr>
          <w:p w14:paraId="22006D30" w14:textId="77777777" w:rsidR="00990372" w:rsidRPr="00990372" w:rsidRDefault="00990372" w:rsidP="00990372">
            <w:pPr>
              <w:spacing w:after="160"/>
              <w:ind w:firstLine="0"/>
              <w:jc w:val="left"/>
              <w:rPr>
                <w:rFonts w:eastAsia="Times New Roman"/>
                <w:color w:val="000000"/>
                <w:sz w:val="20"/>
                <w:szCs w:val="20"/>
                <w:lang w:val="en-GB" w:eastAsia="en-MY"/>
              </w:rPr>
            </w:pPr>
          </w:p>
        </w:tc>
        <w:tc>
          <w:tcPr>
            <w:tcW w:w="915" w:type="pct"/>
            <w:tcBorders>
              <w:top w:val="nil"/>
              <w:left w:val="nil"/>
              <w:bottom w:val="nil"/>
              <w:right w:val="nil"/>
            </w:tcBorders>
            <w:vAlign w:val="bottom"/>
          </w:tcPr>
          <w:p w14:paraId="05698842" w14:textId="77777777" w:rsidR="00990372" w:rsidRPr="00990372" w:rsidRDefault="00990372" w:rsidP="00990372">
            <w:pPr>
              <w:spacing w:after="160"/>
              <w:ind w:firstLine="0"/>
              <w:jc w:val="left"/>
              <w:rPr>
                <w:rFonts w:eastAsia="Calibri"/>
                <w:color w:val="000000"/>
                <w:sz w:val="20"/>
                <w:szCs w:val="20"/>
                <w:lang w:val="en-GB"/>
              </w:rPr>
            </w:pPr>
          </w:p>
        </w:tc>
        <w:tc>
          <w:tcPr>
            <w:tcW w:w="887" w:type="pct"/>
            <w:tcBorders>
              <w:top w:val="nil"/>
              <w:left w:val="nil"/>
              <w:bottom w:val="nil"/>
              <w:right w:val="nil"/>
            </w:tcBorders>
            <w:vAlign w:val="bottom"/>
          </w:tcPr>
          <w:p w14:paraId="3C9CF9D5" w14:textId="77777777" w:rsidR="00990372" w:rsidRPr="00990372" w:rsidRDefault="00990372" w:rsidP="00990372">
            <w:pPr>
              <w:spacing w:after="160"/>
              <w:ind w:firstLine="0"/>
              <w:jc w:val="left"/>
              <w:rPr>
                <w:rFonts w:eastAsia="Calibri"/>
                <w:color w:val="000000"/>
                <w:sz w:val="20"/>
                <w:szCs w:val="20"/>
                <w:lang w:val="en-GB"/>
              </w:rPr>
            </w:pPr>
          </w:p>
        </w:tc>
      </w:tr>
      <w:tr w:rsidR="00990372" w:rsidRPr="00990372" w14:paraId="234FF36E" w14:textId="77777777" w:rsidTr="00990372">
        <w:tc>
          <w:tcPr>
            <w:tcW w:w="1806" w:type="pct"/>
            <w:tcBorders>
              <w:top w:val="nil"/>
              <w:left w:val="nil"/>
              <w:bottom w:val="nil"/>
              <w:right w:val="nil"/>
            </w:tcBorders>
            <w:vAlign w:val="center"/>
            <w:hideMark/>
          </w:tcPr>
          <w:p w14:paraId="629CBD27" w14:textId="77777777" w:rsidR="00990372" w:rsidRPr="00990372" w:rsidRDefault="00990372" w:rsidP="00990372">
            <w:pPr>
              <w:spacing w:after="160"/>
              <w:ind w:firstLine="0"/>
              <w:jc w:val="center"/>
              <w:rPr>
                <w:rFonts w:eastAsia="Calibri"/>
                <w:color w:val="000000"/>
                <w:sz w:val="20"/>
                <w:szCs w:val="20"/>
                <w:lang w:val="en-GB"/>
              </w:rPr>
            </w:pPr>
            <w:r w:rsidRPr="00990372">
              <w:rPr>
                <w:rFonts w:eastAsia="Times New Roman"/>
                <w:color w:val="000000"/>
                <w:sz w:val="20"/>
                <w:szCs w:val="20"/>
                <w:lang w:val="en-GB"/>
              </w:rPr>
              <w:t>1</w:t>
            </w:r>
            <w:r w:rsidRPr="00990372">
              <w:rPr>
                <w:rFonts w:eastAsia="Times New Roman"/>
                <w:color w:val="000000"/>
                <w:sz w:val="20"/>
                <w:szCs w:val="20"/>
                <w:vertAlign w:val="superscript"/>
                <w:lang w:val="en-GB"/>
              </w:rPr>
              <w:t>st</w:t>
            </w:r>
            <w:r w:rsidRPr="00990372">
              <w:rPr>
                <w:rFonts w:eastAsia="Times New Roman"/>
                <w:color w:val="000000"/>
                <w:sz w:val="20"/>
                <w:szCs w:val="20"/>
                <w:lang w:val="en-GB"/>
              </w:rPr>
              <w:t xml:space="preserve"> Quartile</w:t>
            </w:r>
          </w:p>
        </w:tc>
        <w:tc>
          <w:tcPr>
            <w:tcW w:w="394" w:type="pct"/>
            <w:tcBorders>
              <w:top w:val="nil"/>
              <w:left w:val="nil"/>
              <w:bottom w:val="nil"/>
              <w:right w:val="nil"/>
            </w:tcBorders>
            <w:vAlign w:val="center"/>
            <w:hideMark/>
          </w:tcPr>
          <w:p w14:paraId="321159CF" w14:textId="77777777" w:rsidR="00990372" w:rsidRPr="00990372" w:rsidRDefault="00990372" w:rsidP="00990372">
            <w:pPr>
              <w:spacing w:after="160"/>
              <w:ind w:firstLine="0"/>
              <w:jc w:val="left"/>
              <w:rPr>
                <w:rFonts w:eastAsia="Times New Roman"/>
                <w:color w:val="000000"/>
                <w:sz w:val="20"/>
                <w:szCs w:val="20"/>
                <w:lang w:val="en-GB" w:eastAsia="en-MY"/>
              </w:rPr>
            </w:pPr>
            <w:r w:rsidRPr="00990372">
              <w:rPr>
                <w:rFonts w:eastAsia="Times New Roman"/>
                <w:color w:val="000000"/>
                <w:sz w:val="20"/>
                <w:szCs w:val="20"/>
                <w:lang w:val="en-GB" w:eastAsia="en-MY"/>
              </w:rPr>
              <w:t>1101</w:t>
            </w:r>
          </w:p>
        </w:tc>
        <w:tc>
          <w:tcPr>
            <w:tcW w:w="997" w:type="pct"/>
            <w:tcBorders>
              <w:top w:val="nil"/>
              <w:left w:val="nil"/>
              <w:bottom w:val="nil"/>
              <w:right w:val="nil"/>
            </w:tcBorders>
            <w:vAlign w:val="center"/>
            <w:hideMark/>
          </w:tcPr>
          <w:p w14:paraId="5EAF2F77" w14:textId="77777777" w:rsidR="00990372" w:rsidRPr="00990372" w:rsidRDefault="00990372" w:rsidP="00990372">
            <w:pPr>
              <w:spacing w:after="160"/>
              <w:ind w:firstLine="0"/>
              <w:jc w:val="left"/>
              <w:rPr>
                <w:rFonts w:eastAsia="Times New Roman"/>
                <w:color w:val="000000"/>
                <w:sz w:val="20"/>
                <w:szCs w:val="20"/>
                <w:lang w:val="en-GB" w:eastAsia="en-MY"/>
              </w:rPr>
            </w:pPr>
            <w:r w:rsidRPr="00990372">
              <w:rPr>
                <w:rFonts w:eastAsia="Times New Roman"/>
                <w:color w:val="000000"/>
                <w:sz w:val="20"/>
                <w:szCs w:val="20"/>
                <w:lang w:val="en-GB" w:eastAsia="en-MY"/>
              </w:rPr>
              <w:t>-0.088***</w:t>
            </w:r>
          </w:p>
        </w:tc>
        <w:tc>
          <w:tcPr>
            <w:tcW w:w="915" w:type="pct"/>
            <w:tcBorders>
              <w:top w:val="nil"/>
              <w:left w:val="nil"/>
              <w:bottom w:val="nil"/>
              <w:right w:val="nil"/>
            </w:tcBorders>
            <w:vAlign w:val="center"/>
            <w:hideMark/>
          </w:tcPr>
          <w:p w14:paraId="01BCDD33" w14:textId="77777777" w:rsidR="00990372" w:rsidRPr="00990372" w:rsidRDefault="00990372" w:rsidP="00990372">
            <w:pPr>
              <w:spacing w:after="160"/>
              <w:ind w:firstLine="0"/>
              <w:jc w:val="left"/>
              <w:rPr>
                <w:rFonts w:eastAsia="Calibri"/>
                <w:color w:val="000000"/>
                <w:sz w:val="20"/>
                <w:szCs w:val="20"/>
                <w:lang w:val="en-GB"/>
              </w:rPr>
            </w:pPr>
            <w:r w:rsidRPr="00990372">
              <w:rPr>
                <w:rFonts w:eastAsia="Calibri"/>
                <w:color w:val="000000"/>
                <w:sz w:val="20"/>
                <w:szCs w:val="20"/>
                <w:lang w:val="en-GB"/>
              </w:rPr>
              <w:t>-0.065***</w:t>
            </w:r>
          </w:p>
        </w:tc>
        <w:tc>
          <w:tcPr>
            <w:tcW w:w="887" w:type="pct"/>
            <w:tcBorders>
              <w:top w:val="nil"/>
              <w:left w:val="nil"/>
              <w:bottom w:val="nil"/>
              <w:right w:val="nil"/>
            </w:tcBorders>
            <w:vAlign w:val="center"/>
            <w:hideMark/>
          </w:tcPr>
          <w:p w14:paraId="457E8F65" w14:textId="77777777" w:rsidR="00990372" w:rsidRPr="00990372" w:rsidRDefault="00990372" w:rsidP="00990372">
            <w:pPr>
              <w:spacing w:after="160"/>
              <w:ind w:firstLine="0"/>
              <w:jc w:val="left"/>
              <w:rPr>
                <w:rFonts w:eastAsia="Calibri"/>
                <w:color w:val="000000"/>
                <w:sz w:val="20"/>
                <w:szCs w:val="20"/>
                <w:lang w:val="en-GB"/>
              </w:rPr>
            </w:pPr>
            <w:r w:rsidRPr="00990372">
              <w:rPr>
                <w:rFonts w:eastAsia="Calibri"/>
                <w:color w:val="000000"/>
                <w:sz w:val="20"/>
                <w:szCs w:val="20"/>
                <w:lang w:val="en-GB"/>
              </w:rPr>
              <w:t>0.067</w:t>
            </w:r>
          </w:p>
        </w:tc>
      </w:tr>
      <w:tr w:rsidR="00990372" w:rsidRPr="00990372" w14:paraId="35C130D6" w14:textId="77777777" w:rsidTr="00990372">
        <w:tc>
          <w:tcPr>
            <w:tcW w:w="1806" w:type="pct"/>
            <w:tcBorders>
              <w:top w:val="nil"/>
              <w:left w:val="nil"/>
              <w:bottom w:val="nil"/>
              <w:right w:val="nil"/>
            </w:tcBorders>
            <w:vAlign w:val="center"/>
            <w:hideMark/>
          </w:tcPr>
          <w:p w14:paraId="4D3A965B" w14:textId="77777777" w:rsidR="00990372" w:rsidRPr="00990372" w:rsidRDefault="00990372" w:rsidP="00990372">
            <w:pPr>
              <w:spacing w:after="160"/>
              <w:ind w:firstLine="0"/>
              <w:jc w:val="center"/>
              <w:rPr>
                <w:rFonts w:eastAsia="Calibri"/>
                <w:b/>
                <w:color w:val="000000"/>
                <w:sz w:val="20"/>
                <w:szCs w:val="20"/>
                <w:lang w:val="en-GB"/>
              </w:rPr>
            </w:pPr>
            <w:r w:rsidRPr="00990372">
              <w:rPr>
                <w:rFonts w:eastAsia="Calibri"/>
                <w:color w:val="000000"/>
                <w:sz w:val="20"/>
                <w:szCs w:val="20"/>
                <w:lang w:val="en-GB"/>
              </w:rPr>
              <w:t>2</w:t>
            </w:r>
            <w:r w:rsidRPr="00990372">
              <w:rPr>
                <w:rFonts w:eastAsia="Calibri"/>
                <w:color w:val="000000"/>
                <w:sz w:val="20"/>
                <w:szCs w:val="20"/>
                <w:vertAlign w:val="superscript"/>
                <w:lang w:val="en-GB"/>
              </w:rPr>
              <w:t>nd</w:t>
            </w:r>
            <w:r w:rsidRPr="00990372">
              <w:rPr>
                <w:rFonts w:eastAsia="Calibri"/>
                <w:color w:val="000000"/>
                <w:sz w:val="20"/>
                <w:szCs w:val="20"/>
                <w:lang w:val="en-GB"/>
              </w:rPr>
              <w:t xml:space="preserve"> Quartile</w:t>
            </w:r>
          </w:p>
        </w:tc>
        <w:tc>
          <w:tcPr>
            <w:tcW w:w="394" w:type="pct"/>
            <w:tcBorders>
              <w:top w:val="nil"/>
              <w:left w:val="nil"/>
              <w:bottom w:val="nil"/>
              <w:right w:val="nil"/>
            </w:tcBorders>
            <w:vAlign w:val="center"/>
            <w:hideMark/>
          </w:tcPr>
          <w:p w14:paraId="5BA70144" w14:textId="77777777" w:rsidR="00990372" w:rsidRPr="00990372" w:rsidRDefault="00990372" w:rsidP="00990372">
            <w:pPr>
              <w:spacing w:after="160"/>
              <w:ind w:firstLine="0"/>
              <w:jc w:val="left"/>
              <w:rPr>
                <w:rFonts w:eastAsia="Times New Roman"/>
                <w:color w:val="000000"/>
                <w:sz w:val="20"/>
                <w:szCs w:val="20"/>
                <w:lang w:val="en-GB" w:eastAsia="en-MY"/>
              </w:rPr>
            </w:pPr>
            <w:r w:rsidRPr="00990372">
              <w:rPr>
                <w:rFonts w:eastAsia="Times New Roman"/>
                <w:color w:val="000000"/>
                <w:sz w:val="20"/>
                <w:szCs w:val="20"/>
                <w:lang w:val="en-GB" w:eastAsia="en-MY"/>
              </w:rPr>
              <w:t>1121</w:t>
            </w:r>
          </w:p>
        </w:tc>
        <w:tc>
          <w:tcPr>
            <w:tcW w:w="997" w:type="pct"/>
            <w:tcBorders>
              <w:top w:val="nil"/>
              <w:left w:val="nil"/>
              <w:bottom w:val="nil"/>
              <w:right w:val="nil"/>
            </w:tcBorders>
            <w:vAlign w:val="center"/>
            <w:hideMark/>
          </w:tcPr>
          <w:p w14:paraId="30E8703C" w14:textId="77777777" w:rsidR="00990372" w:rsidRPr="00990372" w:rsidRDefault="00990372" w:rsidP="00990372">
            <w:pPr>
              <w:spacing w:after="160"/>
              <w:ind w:firstLine="0"/>
              <w:jc w:val="left"/>
              <w:rPr>
                <w:rFonts w:eastAsia="Times New Roman"/>
                <w:color w:val="000000"/>
                <w:sz w:val="20"/>
                <w:szCs w:val="20"/>
                <w:lang w:val="en-GB" w:eastAsia="en-MY"/>
              </w:rPr>
            </w:pPr>
            <w:r w:rsidRPr="00990372">
              <w:rPr>
                <w:rFonts w:eastAsia="Times New Roman"/>
                <w:color w:val="000000"/>
                <w:sz w:val="20"/>
                <w:szCs w:val="20"/>
                <w:lang w:val="en-GB" w:eastAsia="en-MY"/>
              </w:rPr>
              <w:t>-0.014***</w:t>
            </w:r>
          </w:p>
        </w:tc>
        <w:tc>
          <w:tcPr>
            <w:tcW w:w="915" w:type="pct"/>
            <w:tcBorders>
              <w:top w:val="nil"/>
              <w:left w:val="nil"/>
              <w:bottom w:val="nil"/>
              <w:right w:val="nil"/>
            </w:tcBorders>
            <w:vAlign w:val="center"/>
            <w:hideMark/>
          </w:tcPr>
          <w:p w14:paraId="6026822A" w14:textId="77777777" w:rsidR="00990372" w:rsidRPr="00990372" w:rsidRDefault="00990372" w:rsidP="00990372">
            <w:pPr>
              <w:spacing w:after="160"/>
              <w:ind w:firstLine="0"/>
              <w:jc w:val="left"/>
              <w:rPr>
                <w:rFonts w:eastAsia="Calibri"/>
                <w:color w:val="000000"/>
                <w:sz w:val="20"/>
                <w:szCs w:val="20"/>
                <w:lang w:val="en-GB"/>
              </w:rPr>
            </w:pPr>
            <w:r w:rsidRPr="00990372">
              <w:rPr>
                <w:rFonts w:eastAsia="Calibri"/>
                <w:color w:val="000000"/>
                <w:sz w:val="20"/>
                <w:szCs w:val="20"/>
                <w:lang w:val="en-GB"/>
              </w:rPr>
              <w:t>-0.014***</w:t>
            </w:r>
          </w:p>
        </w:tc>
        <w:tc>
          <w:tcPr>
            <w:tcW w:w="887" w:type="pct"/>
            <w:tcBorders>
              <w:top w:val="nil"/>
              <w:left w:val="nil"/>
              <w:bottom w:val="nil"/>
              <w:right w:val="nil"/>
            </w:tcBorders>
            <w:vAlign w:val="center"/>
            <w:hideMark/>
          </w:tcPr>
          <w:p w14:paraId="405C7354" w14:textId="77777777" w:rsidR="00990372" w:rsidRPr="00990372" w:rsidRDefault="00990372" w:rsidP="00990372">
            <w:pPr>
              <w:spacing w:after="160"/>
              <w:ind w:firstLine="0"/>
              <w:jc w:val="left"/>
              <w:rPr>
                <w:rFonts w:eastAsia="Calibri"/>
                <w:color w:val="000000"/>
                <w:sz w:val="20"/>
                <w:szCs w:val="20"/>
                <w:lang w:val="en-GB"/>
              </w:rPr>
            </w:pPr>
            <w:r w:rsidRPr="00990372">
              <w:rPr>
                <w:rFonts w:eastAsia="Calibri"/>
                <w:color w:val="000000"/>
                <w:sz w:val="20"/>
                <w:szCs w:val="20"/>
                <w:lang w:val="en-GB"/>
              </w:rPr>
              <w:t>0.009</w:t>
            </w:r>
          </w:p>
        </w:tc>
      </w:tr>
      <w:tr w:rsidR="00990372" w:rsidRPr="00990372" w14:paraId="5AE512B1" w14:textId="77777777" w:rsidTr="00990372">
        <w:tc>
          <w:tcPr>
            <w:tcW w:w="1806" w:type="pct"/>
            <w:tcBorders>
              <w:top w:val="nil"/>
              <w:left w:val="nil"/>
              <w:bottom w:val="nil"/>
              <w:right w:val="nil"/>
            </w:tcBorders>
            <w:vAlign w:val="center"/>
            <w:hideMark/>
          </w:tcPr>
          <w:p w14:paraId="4F7B5AFB" w14:textId="77777777" w:rsidR="00990372" w:rsidRPr="00990372" w:rsidRDefault="00990372" w:rsidP="00990372">
            <w:pPr>
              <w:spacing w:after="160"/>
              <w:ind w:firstLine="0"/>
              <w:jc w:val="center"/>
              <w:rPr>
                <w:rFonts w:eastAsia="Calibri"/>
                <w:b/>
                <w:color w:val="000000"/>
                <w:sz w:val="20"/>
                <w:szCs w:val="20"/>
                <w:lang w:val="en-GB"/>
              </w:rPr>
            </w:pPr>
            <w:r w:rsidRPr="00990372">
              <w:rPr>
                <w:rFonts w:eastAsia="Calibri"/>
                <w:color w:val="000000"/>
                <w:sz w:val="20"/>
                <w:szCs w:val="20"/>
                <w:lang w:val="en-GB"/>
              </w:rPr>
              <w:t>3</w:t>
            </w:r>
            <w:r w:rsidRPr="00990372">
              <w:rPr>
                <w:rFonts w:eastAsia="Calibri"/>
                <w:color w:val="000000"/>
                <w:sz w:val="20"/>
                <w:szCs w:val="20"/>
                <w:vertAlign w:val="superscript"/>
                <w:lang w:val="en-GB"/>
              </w:rPr>
              <w:t>rd</w:t>
            </w:r>
            <w:r w:rsidRPr="00990372">
              <w:rPr>
                <w:rFonts w:eastAsia="Calibri"/>
                <w:color w:val="000000"/>
                <w:sz w:val="20"/>
                <w:szCs w:val="20"/>
                <w:lang w:val="en-GB"/>
              </w:rPr>
              <w:t xml:space="preserve"> Quartile</w:t>
            </w:r>
          </w:p>
        </w:tc>
        <w:tc>
          <w:tcPr>
            <w:tcW w:w="394" w:type="pct"/>
            <w:tcBorders>
              <w:top w:val="nil"/>
              <w:left w:val="nil"/>
              <w:bottom w:val="nil"/>
              <w:right w:val="nil"/>
            </w:tcBorders>
            <w:vAlign w:val="center"/>
            <w:hideMark/>
          </w:tcPr>
          <w:p w14:paraId="4A5E35D6" w14:textId="77777777" w:rsidR="00990372" w:rsidRPr="00990372" w:rsidRDefault="00990372" w:rsidP="00990372">
            <w:pPr>
              <w:spacing w:after="160"/>
              <w:ind w:firstLine="0"/>
              <w:jc w:val="left"/>
              <w:rPr>
                <w:rFonts w:eastAsia="Times New Roman"/>
                <w:color w:val="000000"/>
                <w:sz w:val="20"/>
                <w:szCs w:val="20"/>
                <w:lang w:val="en-GB" w:eastAsia="en-MY"/>
              </w:rPr>
            </w:pPr>
            <w:r w:rsidRPr="00990372">
              <w:rPr>
                <w:rFonts w:eastAsia="Times New Roman"/>
                <w:color w:val="000000"/>
                <w:sz w:val="20"/>
                <w:szCs w:val="20"/>
                <w:lang w:val="en-GB" w:eastAsia="en-MY"/>
              </w:rPr>
              <w:t>1082</w:t>
            </w:r>
          </w:p>
        </w:tc>
        <w:tc>
          <w:tcPr>
            <w:tcW w:w="997" w:type="pct"/>
            <w:tcBorders>
              <w:top w:val="nil"/>
              <w:left w:val="nil"/>
              <w:bottom w:val="nil"/>
              <w:right w:val="nil"/>
            </w:tcBorders>
            <w:vAlign w:val="center"/>
            <w:hideMark/>
          </w:tcPr>
          <w:p w14:paraId="1B4426BD" w14:textId="77777777" w:rsidR="00990372" w:rsidRPr="00990372" w:rsidRDefault="00990372" w:rsidP="00990372">
            <w:pPr>
              <w:spacing w:after="160"/>
              <w:ind w:firstLine="0"/>
              <w:jc w:val="left"/>
              <w:rPr>
                <w:rFonts w:eastAsia="Times New Roman"/>
                <w:color w:val="000000"/>
                <w:sz w:val="20"/>
                <w:szCs w:val="20"/>
                <w:lang w:val="en-GB" w:eastAsia="en-MY"/>
              </w:rPr>
            </w:pPr>
            <w:r w:rsidRPr="00990372">
              <w:rPr>
                <w:rFonts w:eastAsia="Times New Roman"/>
                <w:color w:val="000000"/>
                <w:sz w:val="20"/>
                <w:szCs w:val="20"/>
                <w:lang w:val="en-GB" w:eastAsia="en-MY"/>
              </w:rPr>
              <w:t>0.017***</w:t>
            </w:r>
          </w:p>
        </w:tc>
        <w:tc>
          <w:tcPr>
            <w:tcW w:w="915" w:type="pct"/>
            <w:tcBorders>
              <w:top w:val="nil"/>
              <w:left w:val="nil"/>
              <w:bottom w:val="nil"/>
              <w:right w:val="nil"/>
            </w:tcBorders>
            <w:vAlign w:val="center"/>
            <w:hideMark/>
          </w:tcPr>
          <w:p w14:paraId="208EEBE4" w14:textId="77777777" w:rsidR="00990372" w:rsidRPr="00990372" w:rsidRDefault="00990372" w:rsidP="00990372">
            <w:pPr>
              <w:spacing w:after="160"/>
              <w:ind w:firstLine="0"/>
              <w:jc w:val="left"/>
              <w:rPr>
                <w:rFonts w:eastAsia="Calibri"/>
                <w:color w:val="000000"/>
                <w:sz w:val="20"/>
                <w:szCs w:val="20"/>
                <w:lang w:val="en-GB"/>
              </w:rPr>
            </w:pPr>
            <w:r w:rsidRPr="00990372">
              <w:rPr>
                <w:rFonts w:eastAsia="Calibri"/>
                <w:color w:val="000000"/>
                <w:sz w:val="20"/>
                <w:szCs w:val="20"/>
                <w:lang w:val="en-GB"/>
              </w:rPr>
              <w:t>0.016***</w:t>
            </w:r>
          </w:p>
        </w:tc>
        <w:tc>
          <w:tcPr>
            <w:tcW w:w="887" w:type="pct"/>
            <w:tcBorders>
              <w:top w:val="nil"/>
              <w:left w:val="nil"/>
              <w:bottom w:val="nil"/>
              <w:right w:val="nil"/>
            </w:tcBorders>
            <w:vAlign w:val="center"/>
            <w:hideMark/>
          </w:tcPr>
          <w:p w14:paraId="25FC4B64" w14:textId="77777777" w:rsidR="00990372" w:rsidRPr="00990372" w:rsidRDefault="00990372" w:rsidP="00990372">
            <w:pPr>
              <w:spacing w:after="160"/>
              <w:ind w:firstLine="0"/>
              <w:jc w:val="left"/>
              <w:rPr>
                <w:rFonts w:eastAsia="Calibri"/>
                <w:color w:val="000000"/>
                <w:sz w:val="20"/>
                <w:szCs w:val="20"/>
                <w:lang w:val="en-GB"/>
              </w:rPr>
            </w:pPr>
            <w:r w:rsidRPr="00990372">
              <w:rPr>
                <w:rFonts w:eastAsia="Calibri"/>
                <w:color w:val="000000"/>
                <w:sz w:val="20"/>
                <w:szCs w:val="20"/>
                <w:lang w:val="en-GB"/>
              </w:rPr>
              <w:t>0.011</w:t>
            </w:r>
          </w:p>
        </w:tc>
      </w:tr>
      <w:tr w:rsidR="00990372" w:rsidRPr="00990372" w14:paraId="130F445A" w14:textId="77777777" w:rsidTr="00990372">
        <w:tc>
          <w:tcPr>
            <w:tcW w:w="1806" w:type="pct"/>
            <w:tcBorders>
              <w:top w:val="nil"/>
              <w:left w:val="nil"/>
              <w:bottom w:val="nil"/>
              <w:right w:val="nil"/>
            </w:tcBorders>
            <w:vAlign w:val="center"/>
            <w:hideMark/>
          </w:tcPr>
          <w:p w14:paraId="210B0890" w14:textId="77777777" w:rsidR="00990372" w:rsidRPr="00990372" w:rsidRDefault="00990372" w:rsidP="00990372">
            <w:pPr>
              <w:spacing w:after="160"/>
              <w:ind w:firstLine="0"/>
              <w:jc w:val="center"/>
              <w:rPr>
                <w:rFonts w:eastAsia="Calibri"/>
                <w:b/>
                <w:color w:val="000000"/>
                <w:sz w:val="20"/>
                <w:szCs w:val="20"/>
                <w:lang w:val="en-GB"/>
              </w:rPr>
            </w:pPr>
            <w:r w:rsidRPr="00990372">
              <w:rPr>
                <w:rFonts w:eastAsia="Calibri"/>
                <w:color w:val="000000"/>
                <w:sz w:val="20"/>
                <w:szCs w:val="20"/>
                <w:lang w:val="en-GB"/>
              </w:rPr>
              <w:t>4</w:t>
            </w:r>
            <w:r w:rsidRPr="00990372">
              <w:rPr>
                <w:rFonts w:eastAsia="Calibri"/>
                <w:color w:val="000000"/>
                <w:sz w:val="20"/>
                <w:szCs w:val="20"/>
                <w:vertAlign w:val="superscript"/>
                <w:lang w:val="en-GB"/>
              </w:rPr>
              <w:t>th</w:t>
            </w:r>
            <w:r w:rsidRPr="00990372">
              <w:rPr>
                <w:rFonts w:eastAsia="Calibri"/>
                <w:color w:val="000000"/>
                <w:sz w:val="20"/>
                <w:szCs w:val="20"/>
                <w:lang w:val="en-GB"/>
              </w:rPr>
              <w:t xml:space="preserve"> Quartile</w:t>
            </w:r>
          </w:p>
        </w:tc>
        <w:tc>
          <w:tcPr>
            <w:tcW w:w="394" w:type="pct"/>
            <w:tcBorders>
              <w:top w:val="nil"/>
              <w:left w:val="nil"/>
              <w:bottom w:val="nil"/>
              <w:right w:val="nil"/>
            </w:tcBorders>
            <w:vAlign w:val="center"/>
            <w:hideMark/>
          </w:tcPr>
          <w:p w14:paraId="3F54443E" w14:textId="77777777" w:rsidR="00990372" w:rsidRPr="00990372" w:rsidRDefault="00990372" w:rsidP="00990372">
            <w:pPr>
              <w:spacing w:after="160"/>
              <w:ind w:firstLine="0"/>
              <w:jc w:val="left"/>
              <w:rPr>
                <w:rFonts w:eastAsia="Times New Roman"/>
                <w:color w:val="000000"/>
                <w:sz w:val="20"/>
                <w:szCs w:val="20"/>
                <w:lang w:val="en-GB" w:eastAsia="en-MY"/>
              </w:rPr>
            </w:pPr>
            <w:r w:rsidRPr="00990372">
              <w:rPr>
                <w:rFonts w:eastAsia="Times New Roman"/>
                <w:color w:val="000000"/>
                <w:sz w:val="20"/>
                <w:szCs w:val="20"/>
                <w:lang w:val="en-GB" w:eastAsia="en-MY"/>
              </w:rPr>
              <w:t>1101</w:t>
            </w:r>
          </w:p>
        </w:tc>
        <w:tc>
          <w:tcPr>
            <w:tcW w:w="997" w:type="pct"/>
            <w:tcBorders>
              <w:top w:val="nil"/>
              <w:left w:val="nil"/>
              <w:bottom w:val="nil"/>
              <w:right w:val="nil"/>
            </w:tcBorders>
            <w:vAlign w:val="center"/>
            <w:hideMark/>
          </w:tcPr>
          <w:p w14:paraId="1ECAE6C0" w14:textId="77777777" w:rsidR="00990372" w:rsidRPr="00990372" w:rsidRDefault="00990372" w:rsidP="00990372">
            <w:pPr>
              <w:spacing w:after="160"/>
              <w:ind w:firstLine="0"/>
              <w:jc w:val="left"/>
              <w:rPr>
                <w:rFonts w:eastAsia="Times New Roman"/>
                <w:color w:val="000000"/>
                <w:sz w:val="20"/>
                <w:szCs w:val="20"/>
                <w:lang w:val="en-GB" w:eastAsia="en-MY"/>
              </w:rPr>
            </w:pPr>
            <w:r w:rsidRPr="00990372">
              <w:rPr>
                <w:rFonts w:eastAsia="Times New Roman"/>
                <w:color w:val="000000"/>
                <w:sz w:val="20"/>
                <w:szCs w:val="20"/>
                <w:lang w:val="en-GB" w:eastAsia="en-MY"/>
              </w:rPr>
              <w:t>0.103***</w:t>
            </w:r>
          </w:p>
        </w:tc>
        <w:tc>
          <w:tcPr>
            <w:tcW w:w="915" w:type="pct"/>
            <w:tcBorders>
              <w:top w:val="nil"/>
              <w:left w:val="nil"/>
              <w:bottom w:val="nil"/>
              <w:right w:val="nil"/>
            </w:tcBorders>
            <w:vAlign w:val="center"/>
            <w:hideMark/>
          </w:tcPr>
          <w:p w14:paraId="690320A0" w14:textId="77777777" w:rsidR="00990372" w:rsidRPr="00990372" w:rsidRDefault="00990372" w:rsidP="00990372">
            <w:pPr>
              <w:spacing w:after="160"/>
              <w:ind w:firstLine="0"/>
              <w:jc w:val="left"/>
              <w:rPr>
                <w:rFonts w:eastAsia="Calibri"/>
                <w:color w:val="000000"/>
                <w:sz w:val="20"/>
                <w:szCs w:val="20"/>
                <w:lang w:val="en-GB"/>
              </w:rPr>
            </w:pPr>
            <w:r w:rsidRPr="00990372">
              <w:rPr>
                <w:rFonts w:eastAsia="Calibri"/>
                <w:color w:val="000000"/>
                <w:sz w:val="20"/>
                <w:szCs w:val="20"/>
                <w:lang w:val="en-GB"/>
              </w:rPr>
              <w:t>0.076***</w:t>
            </w:r>
          </w:p>
        </w:tc>
        <w:tc>
          <w:tcPr>
            <w:tcW w:w="887" w:type="pct"/>
            <w:tcBorders>
              <w:top w:val="nil"/>
              <w:left w:val="nil"/>
              <w:bottom w:val="nil"/>
              <w:right w:val="nil"/>
            </w:tcBorders>
            <w:vAlign w:val="center"/>
            <w:hideMark/>
          </w:tcPr>
          <w:p w14:paraId="380781E7" w14:textId="77777777" w:rsidR="00990372" w:rsidRPr="00990372" w:rsidRDefault="00990372" w:rsidP="00990372">
            <w:pPr>
              <w:spacing w:after="160"/>
              <w:ind w:firstLine="0"/>
              <w:jc w:val="left"/>
              <w:rPr>
                <w:rFonts w:eastAsia="Calibri"/>
                <w:color w:val="000000"/>
                <w:sz w:val="20"/>
                <w:szCs w:val="20"/>
                <w:lang w:val="en-GB"/>
              </w:rPr>
            </w:pPr>
            <w:r w:rsidRPr="00990372">
              <w:rPr>
                <w:rFonts w:eastAsia="Calibri"/>
                <w:color w:val="000000"/>
                <w:sz w:val="20"/>
                <w:szCs w:val="20"/>
                <w:lang w:val="en-GB"/>
              </w:rPr>
              <w:t>0.076</w:t>
            </w:r>
          </w:p>
        </w:tc>
      </w:tr>
      <w:tr w:rsidR="00990372" w:rsidRPr="00990372" w14:paraId="53398D5D" w14:textId="77777777" w:rsidTr="00990372">
        <w:tc>
          <w:tcPr>
            <w:tcW w:w="1806" w:type="pct"/>
            <w:tcBorders>
              <w:top w:val="nil"/>
              <w:left w:val="nil"/>
              <w:bottom w:val="nil"/>
              <w:right w:val="nil"/>
            </w:tcBorders>
          </w:tcPr>
          <w:p w14:paraId="4BBDE478" w14:textId="77777777" w:rsidR="00990372" w:rsidRPr="00990372" w:rsidRDefault="00990372" w:rsidP="00990372">
            <w:pPr>
              <w:spacing w:after="160"/>
              <w:ind w:firstLine="0"/>
              <w:jc w:val="left"/>
              <w:rPr>
                <w:rFonts w:eastAsia="Times New Roman"/>
                <w:color w:val="000000"/>
                <w:sz w:val="20"/>
                <w:szCs w:val="20"/>
                <w:lang w:val="en-GB" w:eastAsia="en-MY"/>
              </w:rPr>
            </w:pPr>
          </w:p>
        </w:tc>
        <w:tc>
          <w:tcPr>
            <w:tcW w:w="394" w:type="pct"/>
            <w:tcBorders>
              <w:top w:val="nil"/>
              <w:left w:val="nil"/>
              <w:bottom w:val="nil"/>
              <w:right w:val="nil"/>
            </w:tcBorders>
            <w:vAlign w:val="bottom"/>
          </w:tcPr>
          <w:p w14:paraId="4EF2BD23" w14:textId="77777777" w:rsidR="00990372" w:rsidRPr="00990372" w:rsidRDefault="00990372" w:rsidP="00990372">
            <w:pPr>
              <w:spacing w:after="160"/>
              <w:ind w:firstLine="0"/>
              <w:jc w:val="left"/>
              <w:rPr>
                <w:rFonts w:eastAsia="Times New Roman"/>
                <w:color w:val="000000"/>
                <w:sz w:val="20"/>
                <w:szCs w:val="20"/>
                <w:lang w:val="en-GB" w:eastAsia="en-MY"/>
              </w:rPr>
            </w:pPr>
          </w:p>
        </w:tc>
        <w:tc>
          <w:tcPr>
            <w:tcW w:w="997" w:type="pct"/>
            <w:tcBorders>
              <w:top w:val="nil"/>
              <w:left w:val="nil"/>
              <w:bottom w:val="nil"/>
              <w:right w:val="nil"/>
            </w:tcBorders>
            <w:vAlign w:val="bottom"/>
          </w:tcPr>
          <w:p w14:paraId="514ED6FC" w14:textId="77777777" w:rsidR="00990372" w:rsidRPr="00990372" w:rsidRDefault="00990372" w:rsidP="00990372">
            <w:pPr>
              <w:spacing w:after="160"/>
              <w:ind w:firstLine="0"/>
              <w:jc w:val="left"/>
              <w:rPr>
                <w:rFonts w:eastAsia="Times New Roman"/>
                <w:color w:val="000000"/>
                <w:sz w:val="20"/>
                <w:szCs w:val="20"/>
                <w:lang w:val="en-GB" w:eastAsia="en-MY"/>
              </w:rPr>
            </w:pPr>
          </w:p>
        </w:tc>
        <w:tc>
          <w:tcPr>
            <w:tcW w:w="915" w:type="pct"/>
            <w:tcBorders>
              <w:top w:val="nil"/>
              <w:left w:val="nil"/>
              <w:bottom w:val="nil"/>
              <w:right w:val="nil"/>
            </w:tcBorders>
            <w:vAlign w:val="bottom"/>
          </w:tcPr>
          <w:p w14:paraId="589A5145" w14:textId="77777777" w:rsidR="00990372" w:rsidRPr="00990372" w:rsidRDefault="00990372" w:rsidP="00990372">
            <w:pPr>
              <w:spacing w:after="160"/>
              <w:ind w:firstLine="0"/>
              <w:jc w:val="left"/>
              <w:rPr>
                <w:rFonts w:eastAsia="Calibri"/>
                <w:color w:val="000000"/>
                <w:sz w:val="20"/>
                <w:szCs w:val="20"/>
                <w:lang w:val="en-GB"/>
              </w:rPr>
            </w:pPr>
          </w:p>
        </w:tc>
        <w:tc>
          <w:tcPr>
            <w:tcW w:w="887" w:type="pct"/>
            <w:tcBorders>
              <w:top w:val="nil"/>
              <w:left w:val="nil"/>
              <w:bottom w:val="nil"/>
              <w:right w:val="nil"/>
            </w:tcBorders>
            <w:vAlign w:val="bottom"/>
          </w:tcPr>
          <w:p w14:paraId="332CA819" w14:textId="77777777" w:rsidR="00990372" w:rsidRPr="00990372" w:rsidRDefault="00990372" w:rsidP="00990372">
            <w:pPr>
              <w:spacing w:after="160"/>
              <w:ind w:firstLine="0"/>
              <w:jc w:val="left"/>
              <w:rPr>
                <w:rFonts w:eastAsia="Calibri"/>
                <w:color w:val="000000"/>
                <w:sz w:val="20"/>
                <w:szCs w:val="20"/>
                <w:lang w:val="en-GB"/>
              </w:rPr>
            </w:pPr>
          </w:p>
        </w:tc>
      </w:tr>
      <w:tr w:rsidR="00990372" w:rsidRPr="00990372" w14:paraId="3BEE00DF" w14:textId="77777777" w:rsidTr="00990372">
        <w:tc>
          <w:tcPr>
            <w:tcW w:w="1806" w:type="pct"/>
            <w:tcBorders>
              <w:top w:val="nil"/>
              <w:left w:val="nil"/>
              <w:bottom w:val="nil"/>
              <w:right w:val="nil"/>
            </w:tcBorders>
            <w:hideMark/>
          </w:tcPr>
          <w:p w14:paraId="61F11129" w14:textId="77777777" w:rsidR="00990372" w:rsidRPr="00990372" w:rsidRDefault="00990372" w:rsidP="00990372">
            <w:pPr>
              <w:spacing w:after="160"/>
              <w:ind w:firstLine="0"/>
              <w:jc w:val="left"/>
              <w:rPr>
                <w:rFonts w:eastAsia="Times New Roman"/>
                <w:color w:val="000000"/>
                <w:sz w:val="20"/>
                <w:szCs w:val="20"/>
                <w:lang w:val="en-GB" w:eastAsia="en-MY"/>
              </w:rPr>
            </w:pPr>
            <w:r w:rsidRPr="00990372">
              <w:rPr>
                <w:rFonts w:eastAsia="Times New Roman"/>
                <w:color w:val="000000"/>
                <w:sz w:val="20"/>
                <w:szCs w:val="20"/>
                <w:lang w:val="en-GB" w:eastAsia="en-MY"/>
              </w:rPr>
              <w:t>CAR (-2,+1) by Quartiles:</w:t>
            </w:r>
          </w:p>
        </w:tc>
        <w:tc>
          <w:tcPr>
            <w:tcW w:w="394" w:type="pct"/>
            <w:tcBorders>
              <w:top w:val="nil"/>
              <w:left w:val="nil"/>
              <w:bottom w:val="nil"/>
              <w:right w:val="nil"/>
            </w:tcBorders>
            <w:vAlign w:val="bottom"/>
          </w:tcPr>
          <w:p w14:paraId="782C2CB4" w14:textId="77777777" w:rsidR="00990372" w:rsidRPr="00990372" w:rsidRDefault="00990372" w:rsidP="00990372">
            <w:pPr>
              <w:spacing w:after="160"/>
              <w:ind w:firstLine="0"/>
              <w:jc w:val="left"/>
              <w:rPr>
                <w:rFonts w:eastAsia="Times New Roman"/>
                <w:color w:val="000000"/>
                <w:sz w:val="20"/>
                <w:szCs w:val="20"/>
                <w:lang w:val="en-GB" w:eastAsia="en-MY"/>
              </w:rPr>
            </w:pPr>
          </w:p>
        </w:tc>
        <w:tc>
          <w:tcPr>
            <w:tcW w:w="997" w:type="pct"/>
            <w:tcBorders>
              <w:top w:val="nil"/>
              <w:left w:val="nil"/>
              <w:bottom w:val="nil"/>
              <w:right w:val="nil"/>
            </w:tcBorders>
            <w:vAlign w:val="bottom"/>
          </w:tcPr>
          <w:p w14:paraId="51BBFB49" w14:textId="77777777" w:rsidR="00990372" w:rsidRPr="00990372" w:rsidRDefault="00990372" w:rsidP="00990372">
            <w:pPr>
              <w:spacing w:after="160"/>
              <w:ind w:firstLine="0"/>
              <w:jc w:val="left"/>
              <w:rPr>
                <w:rFonts w:eastAsia="Times New Roman"/>
                <w:color w:val="000000"/>
                <w:sz w:val="20"/>
                <w:szCs w:val="20"/>
                <w:lang w:val="en-GB" w:eastAsia="en-MY"/>
              </w:rPr>
            </w:pPr>
          </w:p>
        </w:tc>
        <w:tc>
          <w:tcPr>
            <w:tcW w:w="915" w:type="pct"/>
            <w:tcBorders>
              <w:top w:val="nil"/>
              <w:left w:val="nil"/>
              <w:bottom w:val="nil"/>
              <w:right w:val="nil"/>
            </w:tcBorders>
            <w:vAlign w:val="bottom"/>
          </w:tcPr>
          <w:p w14:paraId="33A41023" w14:textId="77777777" w:rsidR="00990372" w:rsidRPr="00990372" w:rsidRDefault="00990372" w:rsidP="00990372">
            <w:pPr>
              <w:spacing w:after="160"/>
              <w:ind w:firstLine="0"/>
              <w:jc w:val="left"/>
              <w:rPr>
                <w:rFonts w:eastAsia="Calibri"/>
                <w:color w:val="000000"/>
                <w:sz w:val="20"/>
                <w:szCs w:val="20"/>
                <w:lang w:val="en-GB"/>
              </w:rPr>
            </w:pPr>
          </w:p>
        </w:tc>
        <w:tc>
          <w:tcPr>
            <w:tcW w:w="887" w:type="pct"/>
            <w:tcBorders>
              <w:top w:val="nil"/>
              <w:left w:val="nil"/>
              <w:bottom w:val="nil"/>
              <w:right w:val="nil"/>
            </w:tcBorders>
            <w:vAlign w:val="bottom"/>
          </w:tcPr>
          <w:p w14:paraId="380BE8C8" w14:textId="77777777" w:rsidR="00990372" w:rsidRPr="00990372" w:rsidRDefault="00990372" w:rsidP="00990372">
            <w:pPr>
              <w:spacing w:after="160"/>
              <w:ind w:firstLine="0"/>
              <w:jc w:val="left"/>
              <w:rPr>
                <w:rFonts w:eastAsia="Calibri"/>
                <w:color w:val="000000"/>
                <w:sz w:val="20"/>
                <w:szCs w:val="20"/>
                <w:lang w:val="en-GB"/>
              </w:rPr>
            </w:pPr>
          </w:p>
        </w:tc>
      </w:tr>
      <w:tr w:rsidR="00990372" w:rsidRPr="00990372" w14:paraId="05DD19D4" w14:textId="77777777" w:rsidTr="00990372">
        <w:tc>
          <w:tcPr>
            <w:tcW w:w="1806" w:type="pct"/>
            <w:tcBorders>
              <w:top w:val="nil"/>
              <w:left w:val="nil"/>
              <w:bottom w:val="nil"/>
              <w:right w:val="nil"/>
            </w:tcBorders>
            <w:vAlign w:val="center"/>
            <w:hideMark/>
          </w:tcPr>
          <w:p w14:paraId="34A4380A" w14:textId="77777777" w:rsidR="00990372" w:rsidRPr="00990372" w:rsidRDefault="00990372" w:rsidP="00990372">
            <w:pPr>
              <w:spacing w:after="160"/>
              <w:ind w:firstLine="0"/>
              <w:jc w:val="center"/>
              <w:rPr>
                <w:rFonts w:eastAsia="Calibri"/>
                <w:color w:val="000000"/>
                <w:sz w:val="20"/>
                <w:szCs w:val="20"/>
                <w:lang w:val="en-GB"/>
              </w:rPr>
            </w:pPr>
            <w:r w:rsidRPr="00990372">
              <w:rPr>
                <w:rFonts w:eastAsia="Times New Roman"/>
                <w:color w:val="000000"/>
                <w:sz w:val="20"/>
                <w:szCs w:val="20"/>
                <w:lang w:val="en-GB"/>
              </w:rPr>
              <w:t>1</w:t>
            </w:r>
            <w:r w:rsidRPr="00990372">
              <w:rPr>
                <w:rFonts w:eastAsia="Times New Roman"/>
                <w:color w:val="000000"/>
                <w:sz w:val="20"/>
                <w:szCs w:val="20"/>
                <w:vertAlign w:val="superscript"/>
                <w:lang w:val="en-GB"/>
              </w:rPr>
              <w:t>st</w:t>
            </w:r>
            <w:r w:rsidRPr="00990372">
              <w:rPr>
                <w:rFonts w:eastAsia="Times New Roman"/>
                <w:color w:val="000000"/>
                <w:sz w:val="20"/>
                <w:szCs w:val="20"/>
                <w:lang w:val="en-GB"/>
              </w:rPr>
              <w:t xml:space="preserve"> Quartile</w:t>
            </w:r>
          </w:p>
        </w:tc>
        <w:tc>
          <w:tcPr>
            <w:tcW w:w="394" w:type="pct"/>
            <w:tcBorders>
              <w:top w:val="nil"/>
              <w:left w:val="nil"/>
              <w:bottom w:val="nil"/>
              <w:right w:val="nil"/>
            </w:tcBorders>
            <w:vAlign w:val="center"/>
            <w:hideMark/>
          </w:tcPr>
          <w:p w14:paraId="1B06A6FC" w14:textId="77777777" w:rsidR="00990372" w:rsidRPr="00990372" w:rsidRDefault="00990372" w:rsidP="00990372">
            <w:pPr>
              <w:spacing w:after="160"/>
              <w:ind w:firstLine="0"/>
              <w:jc w:val="left"/>
              <w:rPr>
                <w:rFonts w:eastAsia="Times New Roman"/>
                <w:sz w:val="20"/>
                <w:szCs w:val="20"/>
                <w:lang w:val="en-GB"/>
              </w:rPr>
            </w:pPr>
            <w:r w:rsidRPr="00990372">
              <w:rPr>
                <w:rFonts w:eastAsia="Times New Roman"/>
                <w:sz w:val="20"/>
                <w:szCs w:val="20"/>
                <w:lang w:val="en-GB"/>
              </w:rPr>
              <w:t>1101</w:t>
            </w:r>
          </w:p>
        </w:tc>
        <w:tc>
          <w:tcPr>
            <w:tcW w:w="997" w:type="pct"/>
            <w:tcBorders>
              <w:top w:val="nil"/>
              <w:left w:val="nil"/>
              <w:bottom w:val="nil"/>
              <w:right w:val="nil"/>
            </w:tcBorders>
            <w:vAlign w:val="center"/>
            <w:hideMark/>
          </w:tcPr>
          <w:p w14:paraId="6940D2BB" w14:textId="77777777" w:rsidR="00990372" w:rsidRPr="00990372" w:rsidRDefault="00990372" w:rsidP="00990372">
            <w:pPr>
              <w:spacing w:after="160"/>
              <w:ind w:firstLine="0"/>
              <w:jc w:val="left"/>
              <w:rPr>
                <w:rFonts w:eastAsia="Times New Roman"/>
                <w:color w:val="000000"/>
                <w:sz w:val="20"/>
                <w:szCs w:val="20"/>
                <w:lang w:val="en-GB" w:eastAsia="en-MY"/>
              </w:rPr>
            </w:pPr>
            <w:r w:rsidRPr="00990372">
              <w:rPr>
                <w:rFonts w:eastAsia="Times New Roman"/>
                <w:color w:val="000000"/>
                <w:sz w:val="20"/>
                <w:szCs w:val="20"/>
                <w:lang w:val="en-GB" w:eastAsia="en-MY"/>
              </w:rPr>
              <w:t>-0.090***</w:t>
            </w:r>
          </w:p>
        </w:tc>
        <w:tc>
          <w:tcPr>
            <w:tcW w:w="915" w:type="pct"/>
            <w:tcBorders>
              <w:top w:val="nil"/>
              <w:left w:val="nil"/>
              <w:bottom w:val="nil"/>
              <w:right w:val="nil"/>
            </w:tcBorders>
            <w:vAlign w:val="center"/>
            <w:hideMark/>
          </w:tcPr>
          <w:p w14:paraId="76E1512F" w14:textId="77777777" w:rsidR="00990372" w:rsidRPr="00990372" w:rsidRDefault="00990372" w:rsidP="00990372">
            <w:pPr>
              <w:spacing w:after="160"/>
              <w:ind w:firstLine="0"/>
              <w:jc w:val="left"/>
              <w:rPr>
                <w:rFonts w:eastAsia="Calibri"/>
                <w:color w:val="000000"/>
                <w:sz w:val="20"/>
                <w:szCs w:val="20"/>
                <w:lang w:val="en-GB"/>
              </w:rPr>
            </w:pPr>
            <w:r w:rsidRPr="00990372">
              <w:rPr>
                <w:rFonts w:eastAsia="Calibri"/>
                <w:color w:val="000000"/>
                <w:sz w:val="20"/>
                <w:szCs w:val="20"/>
                <w:lang w:val="en-GB"/>
              </w:rPr>
              <w:t>-0.070***</w:t>
            </w:r>
          </w:p>
        </w:tc>
        <w:tc>
          <w:tcPr>
            <w:tcW w:w="887" w:type="pct"/>
            <w:tcBorders>
              <w:top w:val="nil"/>
              <w:left w:val="nil"/>
              <w:bottom w:val="nil"/>
              <w:right w:val="nil"/>
            </w:tcBorders>
            <w:vAlign w:val="center"/>
            <w:hideMark/>
          </w:tcPr>
          <w:p w14:paraId="3CF45E94" w14:textId="77777777" w:rsidR="00990372" w:rsidRPr="00990372" w:rsidRDefault="00990372" w:rsidP="00990372">
            <w:pPr>
              <w:spacing w:after="160"/>
              <w:ind w:firstLine="0"/>
              <w:jc w:val="left"/>
              <w:rPr>
                <w:rFonts w:eastAsia="Calibri"/>
                <w:color w:val="000000"/>
                <w:sz w:val="20"/>
                <w:szCs w:val="20"/>
                <w:lang w:val="en-GB"/>
              </w:rPr>
            </w:pPr>
            <w:r w:rsidRPr="00990372">
              <w:rPr>
                <w:rFonts w:eastAsia="Calibri"/>
                <w:color w:val="000000"/>
                <w:sz w:val="20"/>
                <w:szCs w:val="20"/>
                <w:lang w:val="en-GB"/>
              </w:rPr>
              <w:t>0.058</w:t>
            </w:r>
          </w:p>
        </w:tc>
      </w:tr>
      <w:tr w:rsidR="00990372" w:rsidRPr="00990372" w14:paraId="3B9B439B" w14:textId="77777777" w:rsidTr="00990372">
        <w:tc>
          <w:tcPr>
            <w:tcW w:w="1806" w:type="pct"/>
            <w:tcBorders>
              <w:top w:val="nil"/>
              <w:left w:val="nil"/>
              <w:bottom w:val="nil"/>
              <w:right w:val="nil"/>
            </w:tcBorders>
            <w:vAlign w:val="center"/>
            <w:hideMark/>
          </w:tcPr>
          <w:p w14:paraId="0E348720" w14:textId="77777777" w:rsidR="00990372" w:rsidRPr="00990372" w:rsidRDefault="00990372" w:rsidP="00990372">
            <w:pPr>
              <w:spacing w:after="160"/>
              <w:ind w:firstLine="0"/>
              <w:jc w:val="center"/>
              <w:rPr>
                <w:rFonts w:eastAsia="Calibri"/>
                <w:b/>
                <w:color w:val="000000"/>
                <w:sz w:val="20"/>
                <w:szCs w:val="20"/>
                <w:lang w:val="en-GB"/>
              </w:rPr>
            </w:pPr>
            <w:r w:rsidRPr="00990372">
              <w:rPr>
                <w:rFonts w:eastAsia="Calibri"/>
                <w:color w:val="000000"/>
                <w:sz w:val="20"/>
                <w:szCs w:val="20"/>
                <w:lang w:val="en-GB"/>
              </w:rPr>
              <w:t>2</w:t>
            </w:r>
            <w:r w:rsidRPr="00990372">
              <w:rPr>
                <w:rFonts w:eastAsia="Calibri"/>
                <w:color w:val="000000"/>
                <w:sz w:val="20"/>
                <w:szCs w:val="20"/>
                <w:vertAlign w:val="superscript"/>
                <w:lang w:val="en-GB"/>
              </w:rPr>
              <w:t>nd</w:t>
            </w:r>
            <w:r w:rsidRPr="00990372">
              <w:rPr>
                <w:rFonts w:eastAsia="Calibri"/>
                <w:color w:val="000000"/>
                <w:sz w:val="20"/>
                <w:szCs w:val="20"/>
                <w:lang w:val="en-GB"/>
              </w:rPr>
              <w:t xml:space="preserve"> Quartile</w:t>
            </w:r>
          </w:p>
        </w:tc>
        <w:tc>
          <w:tcPr>
            <w:tcW w:w="394" w:type="pct"/>
            <w:tcBorders>
              <w:top w:val="nil"/>
              <w:left w:val="nil"/>
              <w:bottom w:val="nil"/>
              <w:right w:val="nil"/>
            </w:tcBorders>
            <w:vAlign w:val="center"/>
            <w:hideMark/>
          </w:tcPr>
          <w:p w14:paraId="10309771" w14:textId="77777777" w:rsidR="00990372" w:rsidRPr="00990372" w:rsidRDefault="00990372" w:rsidP="00990372">
            <w:pPr>
              <w:spacing w:after="160"/>
              <w:ind w:firstLine="0"/>
              <w:jc w:val="left"/>
              <w:rPr>
                <w:rFonts w:eastAsia="Times New Roman"/>
                <w:sz w:val="20"/>
                <w:szCs w:val="20"/>
                <w:lang w:val="en-GB"/>
              </w:rPr>
            </w:pPr>
            <w:r w:rsidRPr="00990372">
              <w:rPr>
                <w:rFonts w:eastAsia="Times New Roman"/>
                <w:sz w:val="20"/>
                <w:szCs w:val="20"/>
                <w:lang w:val="en-GB"/>
              </w:rPr>
              <w:t>994</w:t>
            </w:r>
          </w:p>
        </w:tc>
        <w:tc>
          <w:tcPr>
            <w:tcW w:w="997" w:type="pct"/>
            <w:tcBorders>
              <w:top w:val="nil"/>
              <w:left w:val="nil"/>
              <w:bottom w:val="nil"/>
              <w:right w:val="nil"/>
            </w:tcBorders>
            <w:vAlign w:val="center"/>
            <w:hideMark/>
          </w:tcPr>
          <w:p w14:paraId="332E8219" w14:textId="77777777" w:rsidR="00990372" w:rsidRPr="00990372" w:rsidRDefault="00990372" w:rsidP="00990372">
            <w:pPr>
              <w:spacing w:after="160"/>
              <w:ind w:firstLine="0"/>
              <w:jc w:val="left"/>
              <w:rPr>
                <w:rFonts w:eastAsia="Times New Roman"/>
                <w:color w:val="000000"/>
                <w:sz w:val="20"/>
                <w:szCs w:val="20"/>
                <w:lang w:val="en-GB" w:eastAsia="en-MY"/>
              </w:rPr>
            </w:pPr>
            <w:r w:rsidRPr="00990372">
              <w:rPr>
                <w:rFonts w:eastAsia="Times New Roman"/>
                <w:color w:val="000000"/>
                <w:sz w:val="20"/>
                <w:szCs w:val="20"/>
                <w:lang w:val="en-GB" w:eastAsia="en-MY"/>
              </w:rPr>
              <w:t>-0.013***</w:t>
            </w:r>
          </w:p>
        </w:tc>
        <w:tc>
          <w:tcPr>
            <w:tcW w:w="915" w:type="pct"/>
            <w:tcBorders>
              <w:top w:val="nil"/>
              <w:left w:val="nil"/>
              <w:bottom w:val="nil"/>
              <w:right w:val="nil"/>
            </w:tcBorders>
            <w:vAlign w:val="center"/>
            <w:hideMark/>
          </w:tcPr>
          <w:p w14:paraId="1A41CDD4" w14:textId="77777777" w:rsidR="00990372" w:rsidRPr="00990372" w:rsidRDefault="00990372" w:rsidP="00990372">
            <w:pPr>
              <w:spacing w:after="160"/>
              <w:ind w:firstLine="0"/>
              <w:jc w:val="left"/>
              <w:rPr>
                <w:rFonts w:eastAsia="Calibri"/>
                <w:color w:val="000000"/>
                <w:sz w:val="20"/>
                <w:szCs w:val="20"/>
                <w:lang w:val="en-GB"/>
              </w:rPr>
            </w:pPr>
            <w:r w:rsidRPr="00990372">
              <w:rPr>
                <w:rFonts w:eastAsia="Calibri"/>
                <w:color w:val="000000"/>
                <w:sz w:val="20"/>
                <w:szCs w:val="20"/>
                <w:lang w:val="en-GB"/>
              </w:rPr>
              <w:t>-0.013***</w:t>
            </w:r>
          </w:p>
        </w:tc>
        <w:tc>
          <w:tcPr>
            <w:tcW w:w="887" w:type="pct"/>
            <w:tcBorders>
              <w:top w:val="nil"/>
              <w:left w:val="nil"/>
              <w:bottom w:val="nil"/>
              <w:right w:val="nil"/>
            </w:tcBorders>
            <w:vAlign w:val="center"/>
            <w:hideMark/>
          </w:tcPr>
          <w:p w14:paraId="69820233" w14:textId="77777777" w:rsidR="00990372" w:rsidRPr="00990372" w:rsidRDefault="00990372" w:rsidP="00990372">
            <w:pPr>
              <w:spacing w:after="160"/>
              <w:ind w:firstLine="0"/>
              <w:jc w:val="left"/>
              <w:rPr>
                <w:rFonts w:eastAsia="Calibri"/>
                <w:color w:val="000000"/>
                <w:sz w:val="20"/>
                <w:szCs w:val="20"/>
                <w:lang w:val="en-GB"/>
              </w:rPr>
            </w:pPr>
            <w:r w:rsidRPr="00990372">
              <w:rPr>
                <w:rFonts w:eastAsia="Calibri"/>
                <w:color w:val="000000"/>
                <w:sz w:val="20"/>
                <w:szCs w:val="20"/>
                <w:lang w:val="en-GB"/>
              </w:rPr>
              <w:t>0.010</w:t>
            </w:r>
          </w:p>
        </w:tc>
      </w:tr>
      <w:tr w:rsidR="00990372" w:rsidRPr="00990372" w14:paraId="6AC68097" w14:textId="77777777" w:rsidTr="00990372">
        <w:tc>
          <w:tcPr>
            <w:tcW w:w="1806" w:type="pct"/>
            <w:tcBorders>
              <w:top w:val="nil"/>
              <w:left w:val="nil"/>
              <w:bottom w:val="nil"/>
              <w:right w:val="nil"/>
            </w:tcBorders>
            <w:vAlign w:val="center"/>
            <w:hideMark/>
          </w:tcPr>
          <w:p w14:paraId="4E7D6C6C" w14:textId="77777777" w:rsidR="00990372" w:rsidRPr="00990372" w:rsidRDefault="00990372" w:rsidP="00990372">
            <w:pPr>
              <w:spacing w:after="160"/>
              <w:ind w:firstLine="0"/>
              <w:jc w:val="center"/>
              <w:rPr>
                <w:rFonts w:eastAsia="Calibri"/>
                <w:b/>
                <w:color w:val="000000"/>
                <w:sz w:val="20"/>
                <w:szCs w:val="20"/>
                <w:lang w:val="en-GB"/>
              </w:rPr>
            </w:pPr>
            <w:r w:rsidRPr="00990372">
              <w:rPr>
                <w:rFonts w:eastAsia="Calibri"/>
                <w:color w:val="000000"/>
                <w:sz w:val="20"/>
                <w:szCs w:val="20"/>
                <w:lang w:val="en-GB"/>
              </w:rPr>
              <w:t>3</w:t>
            </w:r>
            <w:r w:rsidRPr="00990372">
              <w:rPr>
                <w:rFonts w:eastAsia="Calibri"/>
                <w:color w:val="000000"/>
                <w:sz w:val="20"/>
                <w:szCs w:val="20"/>
                <w:vertAlign w:val="superscript"/>
                <w:lang w:val="en-GB"/>
              </w:rPr>
              <w:t>rd</w:t>
            </w:r>
            <w:r w:rsidRPr="00990372">
              <w:rPr>
                <w:rFonts w:eastAsia="Calibri"/>
                <w:color w:val="000000"/>
                <w:sz w:val="20"/>
                <w:szCs w:val="20"/>
                <w:lang w:val="en-GB"/>
              </w:rPr>
              <w:t xml:space="preserve"> Quartile</w:t>
            </w:r>
          </w:p>
        </w:tc>
        <w:tc>
          <w:tcPr>
            <w:tcW w:w="394" w:type="pct"/>
            <w:tcBorders>
              <w:top w:val="nil"/>
              <w:left w:val="nil"/>
              <w:bottom w:val="nil"/>
              <w:right w:val="nil"/>
            </w:tcBorders>
            <w:vAlign w:val="center"/>
            <w:hideMark/>
          </w:tcPr>
          <w:p w14:paraId="3CB54047" w14:textId="77777777" w:rsidR="00990372" w:rsidRPr="00990372" w:rsidRDefault="00990372" w:rsidP="00990372">
            <w:pPr>
              <w:spacing w:after="160"/>
              <w:ind w:firstLine="0"/>
              <w:jc w:val="left"/>
              <w:rPr>
                <w:rFonts w:eastAsia="Times New Roman"/>
                <w:sz w:val="20"/>
                <w:szCs w:val="20"/>
                <w:lang w:val="en-GB"/>
              </w:rPr>
            </w:pPr>
            <w:r w:rsidRPr="00990372">
              <w:rPr>
                <w:rFonts w:eastAsia="Times New Roman"/>
                <w:sz w:val="20"/>
                <w:szCs w:val="20"/>
                <w:lang w:val="en-GB"/>
              </w:rPr>
              <w:t>1209</w:t>
            </w:r>
          </w:p>
        </w:tc>
        <w:tc>
          <w:tcPr>
            <w:tcW w:w="997" w:type="pct"/>
            <w:tcBorders>
              <w:top w:val="nil"/>
              <w:left w:val="nil"/>
              <w:bottom w:val="nil"/>
              <w:right w:val="nil"/>
            </w:tcBorders>
            <w:vAlign w:val="center"/>
            <w:hideMark/>
          </w:tcPr>
          <w:p w14:paraId="106FC3DB" w14:textId="77777777" w:rsidR="00990372" w:rsidRPr="00990372" w:rsidRDefault="00990372" w:rsidP="00990372">
            <w:pPr>
              <w:spacing w:after="160"/>
              <w:ind w:firstLine="0"/>
              <w:jc w:val="left"/>
              <w:rPr>
                <w:rFonts w:eastAsia="Times New Roman"/>
                <w:color w:val="000000"/>
                <w:sz w:val="20"/>
                <w:szCs w:val="20"/>
                <w:lang w:val="en-GB" w:eastAsia="en-MY"/>
              </w:rPr>
            </w:pPr>
            <w:r w:rsidRPr="00990372">
              <w:rPr>
                <w:rFonts w:eastAsia="Times New Roman"/>
                <w:color w:val="000000"/>
                <w:sz w:val="20"/>
                <w:szCs w:val="20"/>
                <w:lang w:val="en-GB" w:eastAsia="en-MY"/>
              </w:rPr>
              <w:t>0.018***</w:t>
            </w:r>
          </w:p>
        </w:tc>
        <w:tc>
          <w:tcPr>
            <w:tcW w:w="915" w:type="pct"/>
            <w:tcBorders>
              <w:top w:val="nil"/>
              <w:left w:val="nil"/>
              <w:bottom w:val="nil"/>
              <w:right w:val="nil"/>
            </w:tcBorders>
            <w:vAlign w:val="center"/>
            <w:hideMark/>
          </w:tcPr>
          <w:p w14:paraId="2AB956CA" w14:textId="77777777" w:rsidR="00990372" w:rsidRPr="00990372" w:rsidRDefault="00990372" w:rsidP="00990372">
            <w:pPr>
              <w:spacing w:after="160"/>
              <w:ind w:firstLine="0"/>
              <w:jc w:val="left"/>
              <w:rPr>
                <w:rFonts w:eastAsia="Calibri"/>
                <w:color w:val="000000"/>
                <w:sz w:val="20"/>
                <w:szCs w:val="20"/>
                <w:lang w:val="en-GB"/>
              </w:rPr>
            </w:pPr>
            <w:r w:rsidRPr="00990372">
              <w:rPr>
                <w:rFonts w:eastAsia="Calibri"/>
                <w:color w:val="000000"/>
                <w:sz w:val="20"/>
                <w:szCs w:val="20"/>
                <w:lang w:val="en-GB"/>
              </w:rPr>
              <w:t>0.016***</w:t>
            </w:r>
          </w:p>
        </w:tc>
        <w:tc>
          <w:tcPr>
            <w:tcW w:w="887" w:type="pct"/>
            <w:tcBorders>
              <w:top w:val="nil"/>
              <w:left w:val="nil"/>
              <w:bottom w:val="nil"/>
              <w:right w:val="nil"/>
            </w:tcBorders>
            <w:vAlign w:val="center"/>
            <w:hideMark/>
          </w:tcPr>
          <w:p w14:paraId="23435FFF" w14:textId="77777777" w:rsidR="00990372" w:rsidRPr="00990372" w:rsidRDefault="00990372" w:rsidP="00990372">
            <w:pPr>
              <w:spacing w:after="160"/>
              <w:ind w:firstLine="0"/>
              <w:jc w:val="left"/>
              <w:rPr>
                <w:rFonts w:eastAsia="Calibri"/>
                <w:color w:val="000000"/>
                <w:sz w:val="20"/>
                <w:szCs w:val="20"/>
                <w:lang w:val="en-GB"/>
              </w:rPr>
            </w:pPr>
            <w:r w:rsidRPr="00990372">
              <w:rPr>
                <w:rFonts w:eastAsia="Calibri"/>
                <w:color w:val="000000"/>
                <w:sz w:val="20"/>
                <w:szCs w:val="20"/>
                <w:lang w:val="en-GB"/>
              </w:rPr>
              <w:t>0.018</w:t>
            </w:r>
          </w:p>
        </w:tc>
      </w:tr>
      <w:tr w:rsidR="00990372" w:rsidRPr="00990372" w14:paraId="2C4116FA" w14:textId="77777777" w:rsidTr="00990372">
        <w:tc>
          <w:tcPr>
            <w:tcW w:w="1806" w:type="pct"/>
            <w:tcBorders>
              <w:top w:val="nil"/>
              <w:left w:val="nil"/>
              <w:bottom w:val="single" w:sz="4" w:space="0" w:color="000000"/>
              <w:right w:val="nil"/>
            </w:tcBorders>
            <w:vAlign w:val="center"/>
            <w:hideMark/>
          </w:tcPr>
          <w:p w14:paraId="5C402195" w14:textId="77777777" w:rsidR="00990372" w:rsidRPr="00990372" w:rsidRDefault="00990372" w:rsidP="00990372">
            <w:pPr>
              <w:spacing w:after="160"/>
              <w:ind w:firstLine="0"/>
              <w:jc w:val="center"/>
              <w:rPr>
                <w:rFonts w:eastAsia="Calibri"/>
                <w:b/>
                <w:color w:val="000000"/>
                <w:sz w:val="20"/>
                <w:szCs w:val="20"/>
                <w:lang w:val="en-GB"/>
              </w:rPr>
            </w:pPr>
            <w:r w:rsidRPr="00990372">
              <w:rPr>
                <w:rFonts w:eastAsia="Calibri"/>
                <w:color w:val="000000"/>
                <w:sz w:val="20"/>
                <w:szCs w:val="20"/>
                <w:lang w:val="en-GB"/>
              </w:rPr>
              <w:t>4</w:t>
            </w:r>
            <w:r w:rsidRPr="00990372">
              <w:rPr>
                <w:rFonts w:eastAsia="Calibri"/>
                <w:color w:val="000000"/>
                <w:sz w:val="20"/>
                <w:szCs w:val="20"/>
                <w:vertAlign w:val="superscript"/>
                <w:lang w:val="en-GB"/>
              </w:rPr>
              <w:t>th</w:t>
            </w:r>
            <w:r w:rsidRPr="00990372">
              <w:rPr>
                <w:rFonts w:eastAsia="Calibri"/>
                <w:color w:val="000000"/>
                <w:sz w:val="20"/>
                <w:szCs w:val="20"/>
                <w:lang w:val="en-GB"/>
              </w:rPr>
              <w:t xml:space="preserve"> Quartile</w:t>
            </w:r>
          </w:p>
        </w:tc>
        <w:tc>
          <w:tcPr>
            <w:tcW w:w="394" w:type="pct"/>
            <w:tcBorders>
              <w:top w:val="nil"/>
              <w:left w:val="nil"/>
              <w:bottom w:val="single" w:sz="4" w:space="0" w:color="000000"/>
              <w:right w:val="nil"/>
            </w:tcBorders>
            <w:vAlign w:val="center"/>
            <w:hideMark/>
          </w:tcPr>
          <w:p w14:paraId="23552D5E" w14:textId="77777777" w:rsidR="00990372" w:rsidRPr="00990372" w:rsidRDefault="00990372" w:rsidP="00990372">
            <w:pPr>
              <w:spacing w:after="160"/>
              <w:ind w:firstLine="0"/>
              <w:jc w:val="left"/>
              <w:rPr>
                <w:rFonts w:eastAsia="Times New Roman"/>
                <w:sz w:val="20"/>
                <w:szCs w:val="20"/>
                <w:lang w:val="en-GB"/>
              </w:rPr>
            </w:pPr>
            <w:r w:rsidRPr="00990372">
              <w:rPr>
                <w:rFonts w:eastAsia="Times New Roman"/>
                <w:sz w:val="20"/>
                <w:szCs w:val="20"/>
                <w:lang w:val="en-GB"/>
              </w:rPr>
              <w:t>1101</w:t>
            </w:r>
          </w:p>
        </w:tc>
        <w:tc>
          <w:tcPr>
            <w:tcW w:w="997" w:type="pct"/>
            <w:tcBorders>
              <w:top w:val="nil"/>
              <w:left w:val="nil"/>
              <w:bottom w:val="single" w:sz="4" w:space="0" w:color="000000"/>
              <w:right w:val="nil"/>
            </w:tcBorders>
            <w:vAlign w:val="center"/>
            <w:hideMark/>
          </w:tcPr>
          <w:p w14:paraId="15BA39A1" w14:textId="77777777" w:rsidR="00990372" w:rsidRPr="00990372" w:rsidRDefault="00990372" w:rsidP="00990372">
            <w:pPr>
              <w:spacing w:after="160"/>
              <w:ind w:firstLine="0"/>
              <w:jc w:val="left"/>
              <w:rPr>
                <w:rFonts w:eastAsia="Times New Roman"/>
                <w:color w:val="000000"/>
                <w:sz w:val="20"/>
                <w:szCs w:val="20"/>
                <w:lang w:val="en-GB" w:eastAsia="en-MY"/>
              </w:rPr>
            </w:pPr>
            <w:r w:rsidRPr="00990372">
              <w:rPr>
                <w:rFonts w:eastAsia="Times New Roman"/>
                <w:color w:val="000000"/>
                <w:sz w:val="20"/>
                <w:szCs w:val="20"/>
                <w:lang w:val="en-GB" w:eastAsia="en-MY"/>
              </w:rPr>
              <w:t>0.107***</w:t>
            </w:r>
          </w:p>
        </w:tc>
        <w:tc>
          <w:tcPr>
            <w:tcW w:w="915" w:type="pct"/>
            <w:tcBorders>
              <w:top w:val="nil"/>
              <w:left w:val="nil"/>
              <w:bottom w:val="single" w:sz="4" w:space="0" w:color="000000"/>
              <w:right w:val="nil"/>
            </w:tcBorders>
            <w:vAlign w:val="center"/>
            <w:hideMark/>
          </w:tcPr>
          <w:p w14:paraId="24419E19" w14:textId="77777777" w:rsidR="00990372" w:rsidRPr="00990372" w:rsidRDefault="00990372" w:rsidP="00990372">
            <w:pPr>
              <w:spacing w:after="160"/>
              <w:ind w:firstLine="0"/>
              <w:jc w:val="left"/>
              <w:rPr>
                <w:rFonts w:eastAsia="Calibri"/>
                <w:color w:val="000000"/>
                <w:sz w:val="20"/>
                <w:szCs w:val="20"/>
                <w:lang w:val="en-GB"/>
              </w:rPr>
            </w:pPr>
            <w:r w:rsidRPr="00990372">
              <w:rPr>
                <w:rFonts w:eastAsia="Calibri"/>
                <w:color w:val="000000"/>
                <w:sz w:val="20"/>
                <w:szCs w:val="20"/>
                <w:lang w:val="en-GB"/>
              </w:rPr>
              <w:t>0.083***</w:t>
            </w:r>
          </w:p>
        </w:tc>
        <w:tc>
          <w:tcPr>
            <w:tcW w:w="887" w:type="pct"/>
            <w:tcBorders>
              <w:top w:val="nil"/>
              <w:left w:val="nil"/>
              <w:bottom w:val="single" w:sz="4" w:space="0" w:color="000000"/>
              <w:right w:val="nil"/>
            </w:tcBorders>
            <w:vAlign w:val="center"/>
            <w:hideMark/>
          </w:tcPr>
          <w:p w14:paraId="045AD8F0" w14:textId="77777777" w:rsidR="00990372" w:rsidRPr="00990372" w:rsidRDefault="00990372" w:rsidP="00990372">
            <w:pPr>
              <w:spacing w:after="160"/>
              <w:ind w:firstLine="0"/>
              <w:jc w:val="left"/>
              <w:rPr>
                <w:rFonts w:eastAsia="Calibri"/>
                <w:color w:val="000000"/>
                <w:sz w:val="20"/>
                <w:szCs w:val="20"/>
                <w:lang w:val="en-GB"/>
              </w:rPr>
            </w:pPr>
            <w:r w:rsidRPr="00990372">
              <w:rPr>
                <w:rFonts w:eastAsia="Calibri"/>
                <w:color w:val="000000"/>
                <w:sz w:val="20"/>
                <w:szCs w:val="20"/>
                <w:lang w:val="en-GB"/>
              </w:rPr>
              <w:t>0.064</w:t>
            </w:r>
          </w:p>
        </w:tc>
      </w:tr>
    </w:tbl>
    <w:p w14:paraId="280EEFDA" w14:textId="27849658" w:rsidR="00990372" w:rsidRDefault="00990372" w:rsidP="00990372">
      <w:pPr>
        <w:ind w:firstLine="0"/>
        <w:rPr>
          <w:rFonts w:eastAsia="Calibri"/>
          <w:sz w:val="20"/>
          <w:szCs w:val="20"/>
          <w:lang w:val="en-GB"/>
        </w:rPr>
      </w:pPr>
      <w:r w:rsidRPr="00990372">
        <w:rPr>
          <w:rFonts w:eastAsia="Calibri"/>
          <w:sz w:val="20"/>
          <w:szCs w:val="20"/>
          <w:lang w:val="en-GB"/>
        </w:rPr>
        <w:t>CAR (-2,0) represents the bidder’s three-day cumulative abnormal returns with day 0 being the M&amp;A announcement day; CAR (-3, 0) represents the bidder’s four-day cumulative abnormal returns with day 0 being the M&amp;A announcement day; CAR (-2,+1) represents the bidder’s four-day cumulative abnormal returns with day 0 being the M&amp;A announcement day.</w:t>
      </w:r>
    </w:p>
    <w:p w14:paraId="248863C5" w14:textId="77777777" w:rsidR="00990372" w:rsidRPr="00990372" w:rsidRDefault="00990372" w:rsidP="00990372">
      <w:pPr>
        <w:ind w:firstLine="0"/>
        <w:rPr>
          <w:rFonts w:eastAsia="SimSun"/>
          <w:sz w:val="20"/>
          <w:szCs w:val="20"/>
          <w:lang w:val="en-GB"/>
        </w:rPr>
      </w:pPr>
    </w:p>
    <w:p w14:paraId="012680C0" w14:textId="490EDD84" w:rsidR="00E67EB1" w:rsidRDefault="00E67EB1" w:rsidP="00990372">
      <w:pPr>
        <w:ind w:firstLine="720"/>
        <w:rPr>
          <w:rFonts w:eastAsia="SimSun"/>
          <w:b/>
          <w:lang w:val="en-GB"/>
        </w:rPr>
      </w:pPr>
      <w:r w:rsidRPr="00990372">
        <w:rPr>
          <w:rFonts w:eastAsia="SimSun"/>
          <w:b/>
          <w:lang w:val="en-GB"/>
        </w:rPr>
        <w:t>Univariate Tests of M&amp;A Premiums by KZ Index</w:t>
      </w:r>
    </w:p>
    <w:p w14:paraId="5A54DB0E" w14:textId="77777777" w:rsidR="00990372" w:rsidRPr="00990372" w:rsidRDefault="00990372" w:rsidP="00990372">
      <w:pPr>
        <w:ind w:firstLine="720"/>
        <w:rPr>
          <w:rFonts w:eastAsia="SimSun"/>
          <w:b/>
          <w:lang w:val="en-GB"/>
        </w:rPr>
      </w:pPr>
    </w:p>
    <w:p w14:paraId="3D25E8BE" w14:textId="177D8497" w:rsidR="00E67EB1" w:rsidRDefault="00E67EB1" w:rsidP="00990372">
      <w:pPr>
        <w:ind w:firstLine="720"/>
        <w:rPr>
          <w:rFonts w:eastAsia="SimSun"/>
          <w:lang w:val="en-GB"/>
        </w:rPr>
      </w:pPr>
      <w:r w:rsidRPr="007B7D68">
        <w:rPr>
          <w:rFonts w:eastAsia="SimSun"/>
          <w:lang w:val="en-GB"/>
        </w:rPr>
        <w:t>In Panel B of Table 4, we compare and contrast the M&amp;A premium paid between bidders of FCTs and non-FCTs. The mean (median) M&amp;A premium paid by bidders of FCTs is 4.4% (-1.5%) and that paid by bidders of non-FCTs is 39% (-1.7%). Using median figures, the M&amp;A premium paid by bidders of FCTs is lower by 0.79% and that difference is statistically significant at the 5% level. Thus, consistent with hypothesis 2, the univariate findings suggest that bidders of FCTs pay lower M&amp;A premiums than bidders of non-FCTs.</w:t>
      </w:r>
    </w:p>
    <w:p w14:paraId="455445A2" w14:textId="77777777" w:rsidR="00990372" w:rsidRPr="007B7D68" w:rsidRDefault="00990372" w:rsidP="00990372">
      <w:pPr>
        <w:ind w:firstLine="720"/>
        <w:rPr>
          <w:rFonts w:eastAsia="SimSun"/>
          <w:lang w:val="en-GB"/>
        </w:rPr>
      </w:pPr>
    </w:p>
    <w:p w14:paraId="725E9431" w14:textId="4D003B35" w:rsidR="00E67EB1" w:rsidRDefault="00E67EB1" w:rsidP="00990372">
      <w:pPr>
        <w:ind w:firstLine="720"/>
        <w:rPr>
          <w:rFonts w:eastAsia="SimSun"/>
          <w:b/>
          <w:lang w:val="en-GB"/>
        </w:rPr>
      </w:pPr>
      <w:r w:rsidRPr="00990372">
        <w:rPr>
          <w:rFonts w:eastAsia="SimSun"/>
          <w:b/>
          <w:lang w:val="en-GB"/>
        </w:rPr>
        <w:t>Multiple Regressions of Bidder CARs</w:t>
      </w:r>
    </w:p>
    <w:p w14:paraId="1CEC348D" w14:textId="77777777" w:rsidR="00990372" w:rsidRPr="00990372" w:rsidRDefault="00990372" w:rsidP="00990372">
      <w:pPr>
        <w:ind w:firstLine="720"/>
        <w:rPr>
          <w:rFonts w:eastAsia="SimSun"/>
          <w:b/>
          <w:lang w:val="en-GB"/>
        </w:rPr>
      </w:pPr>
    </w:p>
    <w:p w14:paraId="2609F6AC" w14:textId="014AD9F0" w:rsidR="00990372" w:rsidRDefault="00E67EB1" w:rsidP="00990372">
      <w:pPr>
        <w:ind w:firstLine="720"/>
        <w:rPr>
          <w:rFonts w:eastAsia="SimSun"/>
          <w:lang w:val="en-GB"/>
        </w:rPr>
      </w:pPr>
      <w:r w:rsidRPr="007B7D68">
        <w:rPr>
          <w:rFonts w:eastAsia="SimSun"/>
          <w:lang w:val="en-GB"/>
        </w:rPr>
        <w:t xml:space="preserve">To be able to associate the positive announcement period CARs to acquisitions of FCTs and to remove the effects of confounding variables, we perform multiple regressions of bidders’ CARs. First, though, we account for endogeneity issues to control for the risk of incorrectly identifying a causal relationship between acquisitions of FCTs and bidders’ M&amp;A announcement period CARs, when the observed “relationship” could be due to an unidentified factor that is affecting both variables. </w:t>
      </w:r>
    </w:p>
    <w:p w14:paraId="2F977241" w14:textId="77777777" w:rsidR="00990372" w:rsidRPr="00990372" w:rsidRDefault="00990372" w:rsidP="00990372">
      <w:pPr>
        <w:ind w:firstLine="720"/>
        <w:rPr>
          <w:rFonts w:eastAsia="SimSun"/>
          <w:lang w:val="en-GB"/>
        </w:rPr>
      </w:pPr>
    </w:p>
    <w:tbl>
      <w:tblPr>
        <w:tblW w:w="0" w:type="auto"/>
        <w:tblBorders>
          <w:top w:val="single" w:sz="4" w:space="0" w:color="000000"/>
          <w:bottom w:val="single" w:sz="4" w:space="0" w:color="000000"/>
        </w:tblBorders>
        <w:tblLook w:val="0620" w:firstRow="1" w:lastRow="0" w:firstColumn="0" w:lastColumn="0" w:noHBand="1" w:noVBand="1"/>
      </w:tblPr>
      <w:tblGrid>
        <w:gridCol w:w="3610"/>
        <w:gridCol w:w="1805"/>
        <w:gridCol w:w="1805"/>
        <w:gridCol w:w="1806"/>
      </w:tblGrid>
      <w:tr w:rsidR="00990372" w:rsidRPr="00990372" w14:paraId="20E0C66B" w14:textId="77777777" w:rsidTr="00990372">
        <w:tc>
          <w:tcPr>
            <w:tcW w:w="9026" w:type="dxa"/>
            <w:gridSpan w:val="4"/>
            <w:tcBorders>
              <w:top w:val="single" w:sz="4" w:space="0" w:color="000000"/>
              <w:left w:val="nil"/>
              <w:bottom w:val="single" w:sz="4" w:space="0" w:color="000000"/>
              <w:right w:val="nil"/>
            </w:tcBorders>
          </w:tcPr>
          <w:p w14:paraId="5E7D9F9F" w14:textId="77777777" w:rsidR="00990372" w:rsidRPr="00990372" w:rsidRDefault="00990372" w:rsidP="00990372">
            <w:pPr>
              <w:spacing w:after="160"/>
              <w:ind w:firstLine="0"/>
              <w:jc w:val="center"/>
              <w:rPr>
                <w:rFonts w:eastAsia="Calibri"/>
                <w:b/>
                <w:bCs/>
                <w:color w:val="000000"/>
                <w:sz w:val="20"/>
                <w:szCs w:val="20"/>
                <w:lang w:val="en-GB"/>
              </w:rPr>
            </w:pPr>
            <w:r w:rsidRPr="00990372">
              <w:rPr>
                <w:rFonts w:eastAsia="Calibri"/>
                <w:b/>
                <w:bCs/>
                <w:color w:val="000000"/>
                <w:sz w:val="20"/>
                <w:szCs w:val="20"/>
                <w:lang w:val="en-GB"/>
              </w:rPr>
              <w:t>Table 4</w:t>
            </w:r>
          </w:p>
          <w:p w14:paraId="727C2D3F" w14:textId="4BF05870" w:rsidR="00990372" w:rsidRPr="00990372" w:rsidRDefault="00990372" w:rsidP="00990372">
            <w:pPr>
              <w:spacing w:after="160"/>
              <w:ind w:firstLine="0"/>
              <w:jc w:val="center"/>
              <w:rPr>
                <w:rFonts w:eastAsia="Calibri"/>
                <w:b/>
                <w:bCs/>
                <w:color w:val="000000"/>
                <w:sz w:val="20"/>
                <w:szCs w:val="20"/>
                <w:lang w:val="en-GB"/>
              </w:rPr>
            </w:pPr>
            <w:r w:rsidRPr="00990372">
              <w:rPr>
                <w:rFonts w:eastAsia="Calibri"/>
                <w:b/>
                <w:bCs/>
                <w:color w:val="000000"/>
                <w:sz w:val="20"/>
                <w:szCs w:val="20"/>
                <w:lang w:val="en-GB"/>
              </w:rPr>
              <w:t>Comparison of Cumulative Abnormal Returns (CARs) and M&amp;A Premiums between acquisitions of FCTs and non-FCTs</w:t>
            </w:r>
          </w:p>
        </w:tc>
      </w:tr>
      <w:tr w:rsidR="00990372" w:rsidRPr="00990372" w14:paraId="367B65E2" w14:textId="77777777" w:rsidTr="00990372">
        <w:tc>
          <w:tcPr>
            <w:tcW w:w="3610" w:type="dxa"/>
            <w:tcBorders>
              <w:top w:val="single" w:sz="4" w:space="0" w:color="000000"/>
              <w:left w:val="nil"/>
              <w:bottom w:val="single" w:sz="4" w:space="0" w:color="000000"/>
              <w:right w:val="nil"/>
            </w:tcBorders>
          </w:tcPr>
          <w:p w14:paraId="594F1D3D" w14:textId="77777777" w:rsidR="00990372" w:rsidRPr="00990372" w:rsidRDefault="00990372" w:rsidP="00990372">
            <w:pPr>
              <w:spacing w:after="160"/>
              <w:ind w:firstLine="0"/>
              <w:jc w:val="left"/>
              <w:rPr>
                <w:rFonts w:eastAsia="Calibri"/>
                <w:bCs/>
                <w:color w:val="000000"/>
                <w:sz w:val="20"/>
                <w:szCs w:val="20"/>
                <w:lang w:val="en-GB"/>
              </w:rPr>
            </w:pPr>
          </w:p>
        </w:tc>
        <w:tc>
          <w:tcPr>
            <w:tcW w:w="1805" w:type="dxa"/>
            <w:tcBorders>
              <w:top w:val="single" w:sz="4" w:space="0" w:color="000000"/>
              <w:left w:val="nil"/>
              <w:bottom w:val="single" w:sz="4" w:space="0" w:color="000000"/>
              <w:right w:val="nil"/>
            </w:tcBorders>
          </w:tcPr>
          <w:p w14:paraId="4B2183C7" w14:textId="58B0709F" w:rsidR="00990372" w:rsidRPr="00990372" w:rsidRDefault="00990372" w:rsidP="00990372">
            <w:pPr>
              <w:spacing w:after="160"/>
              <w:ind w:firstLine="0"/>
              <w:jc w:val="left"/>
              <w:rPr>
                <w:rFonts w:eastAsia="Calibri"/>
                <w:bCs/>
                <w:color w:val="000000"/>
                <w:sz w:val="20"/>
                <w:szCs w:val="20"/>
                <w:lang w:val="en-GB"/>
              </w:rPr>
            </w:pPr>
            <w:r w:rsidRPr="00990372">
              <w:rPr>
                <w:sz w:val="20"/>
                <w:szCs w:val="20"/>
              </w:rPr>
              <w:t>N</w:t>
            </w:r>
          </w:p>
        </w:tc>
        <w:tc>
          <w:tcPr>
            <w:tcW w:w="1805" w:type="dxa"/>
            <w:tcBorders>
              <w:top w:val="single" w:sz="4" w:space="0" w:color="000000"/>
              <w:left w:val="nil"/>
              <w:bottom w:val="single" w:sz="4" w:space="0" w:color="000000"/>
              <w:right w:val="nil"/>
            </w:tcBorders>
          </w:tcPr>
          <w:p w14:paraId="5FC9423B" w14:textId="03DD5A02" w:rsidR="00990372" w:rsidRPr="00990372" w:rsidRDefault="00990372" w:rsidP="00990372">
            <w:pPr>
              <w:spacing w:after="160"/>
              <w:ind w:firstLine="0"/>
              <w:jc w:val="left"/>
              <w:rPr>
                <w:rFonts w:eastAsia="Calibri"/>
                <w:bCs/>
                <w:color w:val="000000"/>
                <w:sz w:val="20"/>
                <w:szCs w:val="20"/>
                <w:lang w:val="en-GB"/>
              </w:rPr>
            </w:pPr>
            <w:r w:rsidRPr="00990372">
              <w:rPr>
                <w:sz w:val="20"/>
                <w:szCs w:val="20"/>
              </w:rPr>
              <w:t>Mean</w:t>
            </w:r>
          </w:p>
        </w:tc>
        <w:tc>
          <w:tcPr>
            <w:tcW w:w="1806" w:type="dxa"/>
            <w:tcBorders>
              <w:top w:val="single" w:sz="4" w:space="0" w:color="000000"/>
              <w:left w:val="nil"/>
              <w:bottom w:val="single" w:sz="4" w:space="0" w:color="000000"/>
              <w:right w:val="nil"/>
            </w:tcBorders>
          </w:tcPr>
          <w:p w14:paraId="46FEC293" w14:textId="5DD2B4D3" w:rsidR="00990372" w:rsidRPr="00990372" w:rsidRDefault="00990372" w:rsidP="00990372">
            <w:pPr>
              <w:spacing w:after="160"/>
              <w:ind w:firstLine="0"/>
              <w:jc w:val="left"/>
              <w:rPr>
                <w:rFonts w:eastAsia="Calibri"/>
                <w:bCs/>
                <w:color w:val="000000"/>
                <w:sz w:val="20"/>
                <w:szCs w:val="20"/>
                <w:lang w:val="en-GB"/>
              </w:rPr>
            </w:pPr>
            <w:r w:rsidRPr="00990372">
              <w:rPr>
                <w:sz w:val="20"/>
                <w:szCs w:val="20"/>
              </w:rPr>
              <w:t>Median</w:t>
            </w:r>
          </w:p>
        </w:tc>
      </w:tr>
      <w:tr w:rsidR="00990372" w:rsidRPr="00990372" w14:paraId="3A3AAF08" w14:textId="77777777" w:rsidTr="00990372">
        <w:tc>
          <w:tcPr>
            <w:tcW w:w="9026" w:type="dxa"/>
            <w:gridSpan w:val="4"/>
            <w:tcBorders>
              <w:top w:val="single" w:sz="4" w:space="0" w:color="000000"/>
              <w:left w:val="nil"/>
              <w:bottom w:val="single" w:sz="4" w:space="0" w:color="auto"/>
              <w:right w:val="nil"/>
            </w:tcBorders>
            <w:hideMark/>
          </w:tcPr>
          <w:p w14:paraId="6A28CC83" w14:textId="77777777" w:rsidR="00990372" w:rsidRPr="00990372" w:rsidRDefault="00990372" w:rsidP="00990372">
            <w:pPr>
              <w:spacing w:after="160"/>
              <w:ind w:firstLine="0"/>
              <w:jc w:val="left"/>
              <w:rPr>
                <w:rFonts w:eastAsia="Calibri"/>
                <w:b/>
                <w:color w:val="000000"/>
                <w:sz w:val="20"/>
                <w:szCs w:val="20"/>
                <w:lang w:val="en-GB"/>
              </w:rPr>
            </w:pPr>
            <w:r w:rsidRPr="00990372">
              <w:rPr>
                <w:rFonts w:eastAsia="Calibri"/>
                <w:b/>
                <w:color w:val="000000"/>
                <w:sz w:val="20"/>
                <w:szCs w:val="20"/>
                <w:lang w:val="en-GB"/>
              </w:rPr>
              <w:t xml:space="preserve">Panel A: Comparison of Bidders’ (-3, 0) Announcement Period CARs </w:t>
            </w:r>
          </w:p>
        </w:tc>
      </w:tr>
      <w:tr w:rsidR="00990372" w:rsidRPr="00990372" w14:paraId="3D67415F" w14:textId="77777777" w:rsidTr="00990372">
        <w:tc>
          <w:tcPr>
            <w:tcW w:w="3610" w:type="dxa"/>
            <w:tcBorders>
              <w:top w:val="single" w:sz="4" w:space="0" w:color="auto"/>
              <w:left w:val="nil"/>
              <w:bottom w:val="nil"/>
              <w:right w:val="nil"/>
            </w:tcBorders>
            <w:hideMark/>
          </w:tcPr>
          <w:p w14:paraId="78599FE4" w14:textId="77777777" w:rsidR="00990372" w:rsidRPr="00990372" w:rsidRDefault="00990372" w:rsidP="00990372">
            <w:pPr>
              <w:spacing w:after="160"/>
              <w:ind w:firstLine="0"/>
              <w:jc w:val="left"/>
              <w:rPr>
                <w:rFonts w:eastAsia="Calibri"/>
                <w:b/>
                <w:color w:val="000000"/>
                <w:sz w:val="20"/>
                <w:szCs w:val="20"/>
                <w:lang w:val="en-GB"/>
              </w:rPr>
            </w:pPr>
            <w:r w:rsidRPr="00990372">
              <w:rPr>
                <w:rFonts w:eastAsia="Calibri"/>
                <w:b/>
                <w:color w:val="000000"/>
                <w:sz w:val="20"/>
                <w:szCs w:val="20"/>
                <w:lang w:val="en-GB"/>
              </w:rPr>
              <w:t>4</w:t>
            </w:r>
            <w:r w:rsidRPr="00990372">
              <w:rPr>
                <w:rFonts w:eastAsia="Calibri"/>
                <w:b/>
                <w:color w:val="000000"/>
                <w:sz w:val="20"/>
                <w:szCs w:val="20"/>
                <w:vertAlign w:val="superscript"/>
                <w:lang w:val="en-GB"/>
              </w:rPr>
              <w:t>th</w:t>
            </w:r>
            <w:r w:rsidRPr="00990372">
              <w:rPr>
                <w:rFonts w:eastAsia="Calibri"/>
                <w:b/>
                <w:color w:val="000000"/>
                <w:sz w:val="20"/>
                <w:szCs w:val="20"/>
                <w:lang w:val="en-GB"/>
              </w:rPr>
              <w:t xml:space="preserve"> vs. 1</w:t>
            </w:r>
            <w:r w:rsidRPr="00990372">
              <w:rPr>
                <w:rFonts w:eastAsia="Calibri"/>
                <w:b/>
                <w:color w:val="000000"/>
                <w:sz w:val="20"/>
                <w:szCs w:val="20"/>
                <w:vertAlign w:val="superscript"/>
                <w:lang w:val="en-GB"/>
              </w:rPr>
              <w:t>st</w:t>
            </w:r>
            <w:r w:rsidRPr="00990372">
              <w:rPr>
                <w:rFonts w:eastAsia="Calibri"/>
                <w:b/>
                <w:color w:val="000000"/>
                <w:sz w:val="20"/>
                <w:szCs w:val="20"/>
                <w:lang w:val="en-GB"/>
              </w:rPr>
              <w:t xml:space="preserve"> Quartiles</w:t>
            </w:r>
          </w:p>
        </w:tc>
        <w:tc>
          <w:tcPr>
            <w:tcW w:w="1805" w:type="dxa"/>
            <w:tcBorders>
              <w:top w:val="single" w:sz="4" w:space="0" w:color="auto"/>
              <w:left w:val="nil"/>
              <w:bottom w:val="nil"/>
              <w:right w:val="nil"/>
            </w:tcBorders>
          </w:tcPr>
          <w:p w14:paraId="2157F3CD" w14:textId="77777777" w:rsidR="00990372" w:rsidRPr="00990372" w:rsidRDefault="00990372" w:rsidP="00990372">
            <w:pPr>
              <w:spacing w:after="160"/>
              <w:ind w:firstLine="0"/>
              <w:jc w:val="left"/>
              <w:rPr>
                <w:rFonts w:eastAsia="Calibri"/>
                <w:b/>
                <w:color w:val="000000"/>
                <w:sz w:val="20"/>
                <w:szCs w:val="20"/>
                <w:lang w:val="en-GB"/>
              </w:rPr>
            </w:pPr>
          </w:p>
        </w:tc>
        <w:tc>
          <w:tcPr>
            <w:tcW w:w="1805" w:type="dxa"/>
            <w:tcBorders>
              <w:top w:val="single" w:sz="4" w:space="0" w:color="auto"/>
              <w:left w:val="nil"/>
              <w:bottom w:val="nil"/>
              <w:right w:val="nil"/>
            </w:tcBorders>
          </w:tcPr>
          <w:p w14:paraId="4630D09F" w14:textId="77777777" w:rsidR="00990372" w:rsidRPr="00990372" w:rsidRDefault="00990372" w:rsidP="00990372">
            <w:pPr>
              <w:spacing w:after="160"/>
              <w:ind w:firstLine="0"/>
              <w:jc w:val="left"/>
              <w:rPr>
                <w:rFonts w:eastAsia="Calibri"/>
                <w:b/>
                <w:color w:val="000000"/>
                <w:sz w:val="20"/>
                <w:szCs w:val="20"/>
                <w:lang w:val="en-GB"/>
              </w:rPr>
            </w:pPr>
          </w:p>
        </w:tc>
        <w:tc>
          <w:tcPr>
            <w:tcW w:w="1806" w:type="dxa"/>
            <w:tcBorders>
              <w:top w:val="single" w:sz="4" w:space="0" w:color="auto"/>
              <w:left w:val="nil"/>
              <w:bottom w:val="nil"/>
              <w:right w:val="nil"/>
            </w:tcBorders>
          </w:tcPr>
          <w:p w14:paraId="59C032BC" w14:textId="77777777" w:rsidR="00990372" w:rsidRPr="00990372" w:rsidRDefault="00990372" w:rsidP="00990372">
            <w:pPr>
              <w:spacing w:after="160"/>
              <w:ind w:firstLine="0"/>
              <w:jc w:val="left"/>
              <w:rPr>
                <w:rFonts w:eastAsia="Calibri"/>
                <w:b/>
                <w:color w:val="000000"/>
                <w:sz w:val="20"/>
                <w:szCs w:val="20"/>
                <w:lang w:val="en-GB"/>
              </w:rPr>
            </w:pPr>
          </w:p>
        </w:tc>
      </w:tr>
      <w:tr w:rsidR="00990372" w:rsidRPr="00990372" w14:paraId="23E755F7" w14:textId="77777777" w:rsidTr="00990372">
        <w:tc>
          <w:tcPr>
            <w:tcW w:w="3610" w:type="dxa"/>
            <w:tcBorders>
              <w:top w:val="nil"/>
              <w:left w:val="nil"/>
              <w:bottom w:val="nil"/>
              <w:right w:val="nil"/>
            </w:tcBorders>
            <w:hideMark/>
          </w:tcPr>
          <w:p w14:paraId="3D43A2A4" w14:textId="77777777" w:rsidR="00990372" w:rsidRPr="00990372" w:rsidRDefault="00990372" w:rsidP="00990372">
            <w:pPr>
              <w:spacing w:after="160"/>
              <w:ind w:firstLine="0"/>
              <w:jc w:val="left"/>
              <w:rPr>
                <w:rFonts w:eastAsia="Calibri"/>
                <w:color w:val="000000"/>
                <w:sz w:val="20"/>
                <w:szCs w:val="20"/>
                <w:lang w:val="en-GB"/>
              </w:rPr>
            </w:pPr>
            <w:r w:rsidRPr="00990372">
              <w:rPr>
                <w:rFonts w:eastAsia="Calibri"/>
                <w:color w:val="000000"/>
                <w:sz w:val="20"/>
                <w:szCs w:val="20"/>
                <w:lang w:val="en-GB"/>
              </w:rPr>
              <w:t>Bidder of FCTs (4</w:t>
            </w:r>
            <w:r w:rsidRPr="00990372">
              <w:rPr>
                <w:rFonts w:eastAsia="Calibri"/>
                <w:color w:val="000000"/>
                <w:sz w:val="20"/>
                <w:szCs w:val="20"/>
                <w:vertAlign w:val="superscript"/>
                <w:lang w:val="en-GB"/>
              </w:rPr>
              <w:t>th</w:t>
            </w:r>
            <w:r w:rsidRPr="00990372">
              <w:rPr>
                <w:rFonts w:eastAsia="Calibri"/>
                <w:color w:val="000000"/>
                <w:sz w:val="20"/>
                <w:szCs w:val="20"/>
                <w:lang w:val="en-GB"/>
              </w:rPr>
              <w:t xml:space="preserve"> Quartile)</w:t>
            </w:r>
          </w:p>
        </w:tc>
        <w:tc>
          <w:tcPr>
            <w:tcW w:w="1805" w:type="dxa"/>
            <w:tcBorders>
              <w:top w:val="nil"/>
              <w:left w:val="nil"/>
              <w:bottom w:val="nil"/>
              <w:right w:val="nil"/>
            </w:tcBorders>
            <w:hideMark/>
          </w:tcPr>
          <w:p w14:paraId="66C35234" w14:textId="77777777" w:rsidR="00990372" w:rsidRPr="00990372" w:rsidRDefault="00990372" w:rsidP="00990372">
            <w:pPr>
              <w:spacing w:after="160"/>
              <w:ind w:firstLine="0"/>
              <w:jc w:val="left"/>
              <w:rPr>
                <w:rFonts w:eastAsia="Calibri"/>
                <w:color w:val="000000"/>
                <w:sz w:val="20"/>
                <w:szCs w:val="20"/>
                <w:lang w:val="en-GB"/>
              </w:rPr>
            </w:pPr>
            <w:r w:rsidRPr="00990372">
              <w:rPr>
                <w:rFonts w:eastAsia="Calibri"/>
                <w:color w:val="000000"/>
                <w:sz w:val="20"/>
                <w:szCs w:val="20"/>
                <w:lang w:val="en-GB"/>
              </w:rPr>
              <w:t>1,101</w:t>
            </w:r>
          </w:p>
        </w:tc>
        <w:tc>
          <w:tcPr>
            <w:tcW w:w="1805" w:type="dxa"/>
            <w:tcBorders>
              <w:top w:val="nil"/>
              <w:left w:val="nil"/>
              <w:bottom w:val="nil"/>
              <w:right w:val="nil"/>
            </w:tcBorders>
            <w:hideMark/>
          </w:tcPr>
          <w:p w14:paraId="6E3592EB" w14:textId="77777777" w:rsidR="00990372" w:rsidRPr="00990372" w:rsidRDefault="00990372" w:rsidP="00990372">
            <w:pPr>
              <w:spacing w:after="160"/>
              <w:ind w:firstLine="0"/>
              <w:jc w:val="left"/>
              <w:rPr>
                <w:rFonts w:eastAsia="Calibri"/>
                <w:color w:val="000000"/>
                <w:sz w:val="20"/>
                <w:szCs w:val="20"/>
                <w:lang w:val="en-GB"/>
              </w:rPr>
            </w:pPr>
            <w:r w:rsidRPr="00990372">
              <w:rPr>
                <w:rFonts w:eastAsia="Calibri"/>
                <w:color w:val="000000"/>
                <w:sz w:val="20"/>
                <w:szCs w:val="20"/>
                <w:lang w:val="en-GB"/>
              </w:rPr>
              <w:t>0.007***</w:t>
            </w:r>
          </w:p>
        </w:tc>
        <w:tc>
          <w:tcPr>
            <w:tcW w:w="1806" w:type="dxa"/>
            <w:tcBorders>
              <w:top w:val="nil"/>
              <w:left w:val="nil"/>
              <w:bottom w:val="nil"/>
              <w:right w:val="nil"/>
            </w:tcBorders>
            <w:hideMark/>
          </w:tcPr>
          <w:p w14:paraId="18522F25" w14:textId="77777777" w:rsidR="00990372" w:rsidRPr="00990372" w:rsidRDefault="00990372" w:rsidP="00990372">
            <w:pPr>
              <w:spacing w:after="160"/>
              <w:ind w:firstLine="0"/>
              <w:jc w:val="left"/>
              <w:rPr>
                <w:rFonts w:eastAsia="Calibri"/>
                <w:color w:val="000000"/>
                <w:sz w:val="20"/>
                <w:szCs w:val="20"/>
                <w:lang w:val="en-GB"/>
              </w:rPr>
            </w:pPr>
            <w:r w:rsidRPr="00990372">
              <w:rPr>
                <w:rFonts w:eastAsia="Calibri"/>
                <w:color w:val="000000"/>
                <w:sz w:val="20"/>
                <w:szCs w:val="20"/>
                <w:lang w:val="en-GB"/>
              </w:rPr>
              <w:t>-0.001</w:t>
            </w:r>
          </w:p>
        </w:tc>
      </w:tr>
      <w:tr w:rsidR="00990372" w:rsidRPr="00990372" w14:paraId="073DE68E" w14:textId="77777777" w:rsidTr="00990372">
        <w:tc>
          <w:tcPr>
            <w:tcW w:w="3610" w:type="dxa"/>
            <w:tcBorders>
              <w:top w:val="nil"/>
              <w:left w:val="nil"/>
              <w:bottom w:val="nil"/>
              <w:right w:val="nil"/>
            </w:tcBorders>
            <w:hideMark/>
          </w:tcPr>
          <w:p w14:paraId="7CD9AF0E" w14:textId="77777777" w:rsidR="00990372" w:rsidRPr="00990372" w:rsidRDefault="00990372" w:rsidP="00990372">
            <w:pPr>
              <w:spacing w:after="160"/>
              <w:ind w:firstLine="0"/>
              <w:jc w:val="left"/>
              <w:rPr>
                <w:rFonts w:eastAsia="Calibri"/>
                <w:color w:val="000000"/>
                <w:sz w:val="20"/>
                <w:szCs w:val="20"/>
                <w:lang w:val="en-GB"/>
              </w:rPr>
            </w:pPr>
            <w:r w:rsidRPr="00990372">
              <w:rPr>
                <w:rFonts w:eastAsia="Calibri"/>
                <w:color w:val="000000"/>
                <w:sz w:val="20"/>
                <w:szCs w:val="20"/>
                <w:lang w:val="en-GB"/>
              </w:rPr>
              <w:t>Bidder of non-FCTs (1</w:t>
            </w:r>
            <w:r w:rsidRPr="00990372">
              <w:rPr>
                <w:rFonts w:eastAsia="Calibri"/>
                <w:color w:val="000000"/>
                <w:sz w:val="20"/>
                <w:szCs w:val="20"/>
                <w:vertAlign w:val="superscript"/>
                <w:lang w:val="en-GB"/>
              </w:rPr>
              <w:t>st</w:t>
            </w:r>
            <w:r w:rsidRPr="00990372">
              <w:rPr>
                <w:rFonts w:eastAsia="Calibri"/>
                <w:color w:val="000000"/>
                <w:sz w:val="20"/>
                <w:szCs w:val="20"/>
                <w:lang w:val="en-GB"/>
              </w:rPr>
              <w:t xml:space="preserve"> Quartile)</w:t>
            </w:r>
          </w:p>
        </w:tc>
        <w:tc>
          <w:tcPr>
            <w:tcW w:w="1805" w:type="dxa"/>
            <w:tcBorders>
              <w:top w:val="nil"/>
              <w:left w:val="nil"/>
              <w:bottom w:val="nil"/>
              <w:right w:val="nil"/>
            </w:tcBorders>
            <w:hideMark/>
          </w:tcPr>
          <w:p w14:paraId="461DB37B" w14:textId="77777777" w:rsidR="00990372" w:rsidRPr="00990372" w:rsidRDefault="00990372" w:rsidP="00990372">
            <w:pPr>
              <w:spacing w:after="160"/>
              <w:ind w:firstLine="0"/>
              <w:jc w:val="left"/>
              <w:rPr>
                <w:rFonts w:eastAsia="Calibri"/>
                <w:color w:val="000000"/>
                <w:sz w:val="20"/>
                <w:szCs w:val="20"/>
                <w:lang w:val="en-GB"/>
              </w:rPr>
            </w:pPr>
            <w:r w:rsidRPr="00990372">
              <w:rPr>
                <w:rFonts w:eastAsia="Calibri"/>
                <w:color w:val="000000"/>
                <w:sz w:val="20"/>
                <w:szCs w:val="20"/>
                <w:lang w:val="en-GB"/>
              </w:rPr>
              <w:t>1,085</w:t>
            </w:r>
          </w:p>
        </w:tc>
        <w:tc>
          <w:tcPr>
            <w:tcW w:w="1805" w:type="dxa"/>
            <w:tcBorders>
              <w:top w:val="nil"/>
              <w:left w:val="nil"/>
              <w:bottom w:val="nil"/>
              <w:right w:val="nil"/>
            </w:tcBorders>
            <w:hideMark/>
          </w:tcPr>
          <w:p w14:paraId="7C7B5836" w14:textId="77777777" w:rsidR="00990372" w:rsidRPr="00990372" w:rsidRDefault="00990372" w:rsidP="00990372">
            <w:pPr>
              <w:spacing w:after="160"/>
              <w:ind w:firstLine="0"/>
              <w:jc w:val="left"/>
              <w:rPr>
                <w:rFonts w:eastAsia="Calibri"/>
                <w:color w:val="000000"/>
                <w:sz w:val="20"/>
                <w:szCs w:val="20"/>
                <w:lang w:val="en-GB"/>
              </w:rPr>
            </w:pPr>
            <w:r w:rsidRPr="00990372">
              <w:rPr>
                <w:rFonts w:eastAsia="Calibri"/>
                <w:color w:val="000000"/>
                <w:sz w:val="20"/>
                <w:szCs w:val="20"/>
                <w:lang w:val="en-GB"/>
              </w:rPr>
              <w:t>-0.003</w:t>
            </w:r>
          </w:p>
        </w:tc>
        <w:tc>
          <w:tcPr>
            <w:tcW w:w="1806" w:type="dxa"/>
            <w:tcBorders>
              <w:top w:val="nil"/>
              <w:left w:val="nil"/>
              <w:bottom w:val="nil"/>
              <w:right w:val="nil"/>
            </w:tcBorders>
            <w:hideMark/>
          </w:tcPr>
          <w:p w14:paraId="22F40A5A" w14:textId="77777777" w:rsidR="00990372" w:rsidRPr="00990372" w:rsidRDefault="00990372" w:rsidP="00990372">
            <w:pPr>
              <w:spacing w:after="160"/>
              <w:ind w:firstLine="0"/>
              <w:jc w:val="left"/>
              <w:rPr>
                <w:rFonts w:eastAsia="Calibri"/>
                <w:color w:val="000000"/>
                <w:sz w:val="20"/>
                <w:szCs w:val="20"/>
                <w:lang w:val="en-GB"/>
              </w:rPr>
            </w:pPr>
            <w:r w:rsidRPr="00990372">
              <w:rPr>
                <w:rFonts w:eastAsia="Calibri"/>
                <w:color w:val="000000"/>
                <w:sz w:val="20"/>
                <w:szCs w:val="20"/>
                <w:lang w:val="en-GB"/>
              </w:rPr>
              <w:t>-0.001</w:t>
            </w:r>
          </w:p>
        </w:tc>
      </w:tr>
      <w:tr w:rsidR="00990372" w:rsidRPr="00990372" w14:paraId="58C8380D" w14:textId="77777777" w:rsidTr="00990372">
        <w:tc>
          <w:tcPr>
            <w:tcW w:w="3610" w:type="dxa"/>
            <w:tcBorders>
              <w:top w:val="nil"/>
              <w:left w:val="nil"/>
              <w:bottom w:val="nil"/>
              <w:right w:val="nil"/>
            </w:tcBorders>
            <w:hideMark/>
          </w:tcPr>
          <w:p w14:paraId="6CC2907A" w14:textId="77777777" w:rsidR="00990372" w:rsidRPr="00990372" w:rsidRDefault="00990372" w:rsidP="00990372">
            <w:pPr>
              <w:spacing w:after="160"/>
              <w:ind w:firstLine="0"/>
              <w:jc w:val="left"/>
              <w:rPr>
                <w:rFonts w:eastAsia="Calibri"/>
                <w:color w:val="000000"/>
                <w:sz w:val="20"/>
                <w:szCs w:val="20"/>
                <w:lang w:val="en-GB"/>
              </w:rPr>
            </w:pPr>
            <w:r w:rsidRPr="00990372">
              <w:rPr>
                <w:rFonts w:eastAsia="Calibri"/>
                <w:color w:val="000000"/>
                <w:sz w:val="20"/>
                <w:szCs w:val="20"/>
                <w:lang w:val="en-GB"/>
              </w:rPr>
              <w:t>Difference</w:t>
            </w:r>
          </w:p>
        </w:tc>
        <w:tc>
          <w:tcPr>
            <w:tcW w:w="1805" w:type="dxa"/>
            <w:tcBorders>
              <w:top w:val="nil"/>
              <w:left w:val="nil"/>
              <w:bottom w:val="nil"/>
              <w:right w:val="nil"/>
            </w:tcBorders>
          </w:tcPr>
          <w:p w14:paraId="7F2D8FAD" w14:textId="77777777" w:rsidR="00990372" w:rsidRPr="00990372" w:rsidRDefault="00990372" w:rsidP="00990372">
            <w:pPr>
              <w:spacing w:after="160"/>
              <w:ind w:firstLine="0"/>
              <w:jc w:val="left"/>
              <w:rPr>
                <w:rFonts w:eastAsia="Calibri"/>
                <w:color w:val="000000"/>
                <w:sz w:val="20"/>
                <w:szCs w:val="20"/>
                <w:lang w:val="en-GB"/>
              </w:rPr>
            </w:pPr>
          </w:p>
        </w:tc>
        <w:tc>
          <w:tcPr>
            <w:tcW w:w="1805" w:type="dxa"/>
            <w:tcBorders>
              <w:top w:val="nil"/>
              <w:left w:val="nil"/>
              <w:bottom w:val="nil"/>
              <w:right w:val="nil"/>
            </w:tcBorders>
            <w:hideMark/>
          </w:tcPr>
          <w:p w14:paraId="11EDEDB1" w14:textId="77777777" w:rsidR="00990372" w:rsidRPr="00990372" w:rsidRDefault="00990372" w:rsidP="00990372">
            <w:pPr>
              <w:spacing w:after="160"/>
              <w:ind w:firstLine="0"/>
              <w:jc w:val="left"/>
              <w:rPr>
                <w:rFonts w:eastAsia="Calibri"/>
                <w:color w:val="000000"/>
                <w:sz w:val="20"/>
                <w:szCs w:val="20"/>
                <w:lang w:val="en-GB"/>
              </w:rPr>
            </w:pPr>
            <w:r w:rsidRPr="00990372">
              <w:rPr>
                <w:rFonts w:eastAsia="Calibri"/>
                <w:color w:val="000000"/>
                <w:sz w:val="20"/>
                <w:szCs w:val="20"/>
                <w:lang w:val="en-GB"/>
              </w:rPr>
              <w:t>0.010</w:t>
            </w:r>
          </w:p>
        </w:tc>
        <w:tc>
          <w:tcPr>
            <w:tcW w:w="1806" w:type="dxa"/>
            <w:tcBorders>
              <w:top w:val="nil"/>
              <w:left w:val="nil"/>
              <w:bottom w:val="nil"/>
              <w:right w:val="nil"/>
            </w:tcBorders>
            <w:hideMark/>
          </w:tcPr>
          <w:p w14:paraId="6FC44CEE" w14:textId="77777777" w:rsidR="00990372" w:rsidRPr="00990372" w:rsidRDefault="00990372" w:rsidP="00990372">
            <w:pPr>
              <w:spacing w:after="160"/>
              <w:ind w:firstLine="0"/>
              <w:jc w:val="left"/>
              <w:rPr>
                <w:rFonts w:eastAsia="Calibri"/>
                <w:color w:val="000000"/>
                <w:sz w:val="20"/>
                <w:szCs w:val="20"/>
                <w:lang w:val="en-GB"/>
              </w:rPr>
            </w:pPr>
            <w:r w:rsidRPr="00990372">
              <w:rPr>
                <w:rFonts w:eastAsia="Calibri"/>
                <w:color w:val="000000"/>
                <w:sz w:val="20"/>
                <w:szCs w:val="20"/>
                <w:lang w:val="en-GB"/>
              </w:rPr>
              <w:t>0.000</w:t>
            </w:r>
          </w:p>
        </w:tc>
      </w:tr>
      <w:tr w:rsidR="00990372" w:rsidRPr="00990372" w14:paraId="2E542181" w14:textId="77777777" w:rsidTr="00990372">
        <w:tc>
          <w:tcPr>
            <w:tcW w:w="3610" w:type="dxa"/>
            <w:tcBorders>
              <w:top w:val="nil"/>
              <w:left w:val="nil"/>
              <w:bottom w:val="nil"/>
              <w:right w:val="nil"/>
            </w:tcBorders>
            <w:hideMark/>
          </w:tcPr>
          <w:p w14:paraId="141B32A7" w14:textId="77777777" w:rsidR="00990372" w:rsidRPr="00990372" w:rsidRDefault="00990372" w:rsidP="00990372">
            <w:pPr>
              <w:spacing w:after="160"/>
              <w:ind w:firstLine="0"/>
              <w:jc w:val="left"/>
              <w:rPr>
                <w:rFonts w:eastAsia="Calibri"/>
                <w:color w:val="000000"/>
                <w:sz w:val="20"/>
                <w:szCs w:val="20"/>
                <w:lang w:val="en-GB"/>
              </w:rPr>
            </w:pPr>
            <w:r w:rsidRPr="00990372">
              <w:rPr>
                <w:rFonts w:eastAsia="Calibri"/>
                <w:color w:val="000000"/>
                <w:sz w:val="20"/>
                <w:szCs w:val="20"/>
                <w:lang w:val="en-GB"/>
              </w:rPr>
              <w:t>t-stat/Wilcoxon</w:t>
            </w:r>
          </w:p>
        </w:tc>
        <w:tc>
          <w:tcPr>
            <w:tcW w:w="1805" w:type="dxa"/>
            <w:tcBorders>
              <w:top w:val="nil"/>
              <w:left w:val="nil"/>
              <w:bottom w:val="nil"/>
              <w:right w:val="nil"/>
            </w:tcBorders>
          </w:tcPr>
          <w:p w14:paraId="7272E1AB" w14:textId="77777777" w:rsidR="00990372" w:rsidRPr="00990372" w:rsidRDefault="00990372" w:rsidP="00990372">
            <w:pPr>
              <w:spacing w:after="160"/>
              <w:ind w:firstLine="0"/>
              <w:jc w:val="left"/>
              <w:rPr>
                <w:rFonts w:eastAsia="Calibri"/>
                <w:color w:val="000000"/>
                <w:sz w:val="20"/>
                <w:szCs w:val="20"/>
                <w:lang w:val="en-GB"/>
              </w:rPr>
            </w:pPr>
          </w:p>
        </w:tc>
        <w:tc>
          <w:tcPr>
            <w:tcW w:w="1805" w:type="dxa"/>
            <w:tcBorders>
              <w:top w:val="nil"/>
              <w:left w:val="nil"/>
              <w:bottom w:val="nil"/>
              <w:right w:val="nil"/>
            </w:tcBorders>
            <w:hideMark/>
          </w:tcPr>
          <w:p w14:paraId="3C485562" w14:textId="77777777" w:rsidR="00990372" w:rsidRPr="00990372" w:rsidRDefault="00990372" w:rsidP="00990372">
            <w:pPr>
              <w:spacing w:after="160"/>
              <w:ind w:firstLine="0"/>
              <w:jc w:val="left"/>
              <w:rPr>
                <w:rFonts w:eastAsia="Calibri"/>
                <w:color w:val="000000"/>
                <w:sz w:val="20"/>
                <w:szCs w:val="20"/>
                <w:lang w:val="en-GB"/>
              </w:rPr>
            </w:pPr>
            <w:r w:rsidRPr="00990372">
              <w:rPr>
                <w:rFonts w:eastAsia="Calibri"/>
                <w:color w:val="000000"/>
                <w:sz w:val="20"/>
                <w:szCs w:val="20"/>
                <w:lang w:val="en-GB"/>
              </w:rPr>
              <w:t>2.580***</w:t>
            </w:r>
          </w:p>
        </w:tc>
        <w:tc>
          <w:tcPr>
            <w:tcW w:w="1806" w:type="dxa"/>
            <w:tcBorders>
              <w:top w:val="nil"/>
              <w:left w:val="nil"/>
              <w:bottom w:val="nil"/>
              <w:right w:val="nil"/>
            </w:tcBorders>
            <w:hideMark/>
          </w:tcPr>
          <w:p w14:paraId="3E00589C" w14:textId="77777777" w:rsidR="00990372" w:rsidRPr="00990372" w:rsidRDefault="00990372" w:rsidP="00990372">
            <w:pPr>
              <w:spacing w:after="160"/>
              <w:ind w:firstLine="0"/>
              <w:jc w:val="left"/>
              <w:rPr>
                <w:rFonts w:eastAsia="Calibri"/>
                <w:color w:val="000000"/>
                <w:sz w:val="20"/>
                <w:szCs w:val="20"/>
                <w:lang w:val="en-GB"/>
              </w:rPr>
            </w:pPr>
            <w:r w:rsidRPr="00990372">
              <w:rPr>
                <w:rFonts w:eastAsia="Calibri"/>
                <w:color w:val="000000"/>
                <w:sz w:val="20"/>
                <w:szCs w:val="20"/>
                <w:lang w:val="en-GB"/>
              </w:rPr>
              <w:t>1.889*</w:t>
            </w:r>
          </w:p>
        </w:tc>
      </w:tr>
      <w:tr w:rsidR="00990372" w:rsidRPr="00990372" w14:paraId="58506C4D" w14:textId="77777777" w:rsidTr="00990372">
        <w:tc>
          <w:tcPr>
            <w:tcW w:w="3610" w:type="dxa"/>
            <w:tcBorders>
              <w:top w:val="nil"/>
              <w:left w:val="nil"/>
              <w:bottom w:val="nil"/>
              <w:right w:val="nil"/>
            </w:tcBorders>
          </w:tcPr>
          <w:p w14:paraId="6C961A9E" w14:textId="77777777" w:rsidR="00990372" w:rsidRPr="00990372" w:rsidRDefault="00990372" w:rsidP="00990372">
            <w:pPr>
              <w:spacing w:after="160"/>
              <w:ind w:firstLine="0"/>
              <w:jc w:val="left"/>
              <w:rPr>
                <w:rFonts w:eastAsia="Calibri"/>
                <w:color w:val="000000"/>
                <w:sz w:val="20"/>
                <w:szCs w:val="20"/>
                <w:lang w:val="en-GB"/>
              </w:rPr>
            </w:pPr>
          </w:p>
        </w:tc>
        <w:tc>
          <w:tcPr>
            <w:tcW w:w="1805" w:type="dxa"/>
            <w:tcBorders>
              <w:top w:val="nil"/>
              <w:left w:val="nil"/>
              <w:bottom w:val="nil"/>
              <w:right w:val="nil"/>
            </w:tcBorders>
          </w:tcPr>
          <w:p w14:paraId="5588078C" w14:textId="77777777" w:rsidR="00990372" w:rsidRPr="00990372" w:rsidRDefault="00990372" w:rsidP="00990372">
            <w:pPr>
              <w:spacing w:after="160"/>
              <w:ind w:firstLine="0"/>
              <w:jc w:val="left"/>
              <w:rPr>
                <w:rFonts w:eastAsia="Calibri"/>
                <w:color w:val="000000"/>
                <w:sz w:val="20"/>
                <w:szCs w:val="20"/>
                <w:lang w:val="en-GB"/>
              </w:rPr>
            </w:pPr>
          </w:p>
        </w:tc>
        <w:tc>
          <w:tcPr>
            <w:tcW w:w="1805" w:type="dxa"/>
            <w:tcBorders>
              <w:top w:val="nil"/>
              <w:left w:val="nil"/>
              <w:bottom w:val="nil"/>
              <w:right w:val="nil"/>
            </w:tcBorders>
          </w:tcPr>
          <w:p w14:paraId="5E967247" w14:textId="77777777" w:rsidR="00990372" w:rsidRPr="00990372" w:rsidRDefault="00990372" w:rsidP="00990372">
            <w:pPr>
              <w:spacing w:after="160"/>
              <w:ind w:firstLine="0"/>
              <w:jc w:val="left"/>
              <w:rPr>
                <w:rFonts w:eastAsia="Calibri"/>
                <w:color w:val="000000"/>
                <w:sz w:val="20"/>
                <w:szCs w:val="20"/>
                <w:lang w:val="en-GB"/>
              </w:rPr>
            </w:pPr>
          </w:p>
        </w:tc>
        <w:tc>
          <w:tcPr>
            <w:tcW w:w="1806" w:type="dxa"/>
            <w:tcBorders>
              <w:top w:val="nil"/>
              <w:left w:val="nil"/>
              <w:bottom w:val="nil"/>
              <w:right w:val="nil"/>
            </w:tcBorders>
          </w:tcPr>
          <w:p w14:paraId="4CAB07A0" w14:textId="77777777" w:rsidR="00990372" w:rsidRPr="00990372" w:rsidRDefault="00990372" w:rsidP="00990372">
            <w:pPr>
              <w:spacing w:after="160"/>
              <w:ind w:firstLine="0"/>
              <w:jc w:val="left"/>
              <w:rPr>
                <w:rFonts w:eastAsia="Calibri"/>
                <w:color w:val="000000"/>
                <w:sz w:val="20"/>
                <w:szCs w:val="20"/>
                <w:lang w:val="en-GB"/>
              </w:rPr>
            </w:pPr>
          </w:p>
        </w:tc>
      </w:tr>
      <w:tr w:rsidR="00990372" w:rsidRPr="00990372" w14:paraId="3F7DC918" w14:textId="77777777" w:rsidTr="00990372">
        <w:tc>
          <w:tcPr>
            <w:tcW w:w="3610" w:type="dxa"/>
            <w:tcBorders>
              <w:top w:val="nil"/>
              <w:left w:val="nil"/>
              <w:bottom w:val="nil"/>
              <w:right w:val="nil"/>
            </w:tcBorders>
            <w:hideMark/>
          </w:tcPr>
          <w:p w14:paraId="2057A462" w14:textId="77777777" w:rsidR="00990372" w:rsidRPr="00990372" w:rsidRDefault="00990372" w:rsidP="00990372">
            <w:pPr>
              <w:spacing w:after="160"/>
              <w:ind w:firstLine="0"/>
              <w:jc w:val="left"/>
              <w:rPr>
                <w:rFonts w:eastAsia="Calibri"/>
                <w:b/>
                <w:color w:val="000000"/>
                <w:sz w:val="20"/>
                <w:szCs w:val="20"/>
                <w:lang w:val="en-GB"/>
              </w:rPr>
            </w:pPr>
            <w:r w:rsidRPr="00990372">
              <w:rPr>
                <w:rFonts w:eastAsia="Calibri"/>
                <w:b/>
                <w:color w:val="000000"/>
                <w:sz w:val="20"/>
                <w:szCs w:val="20"/>
                <w:lang w:val="en-GB"/>
              </w:rPr>
              <w:t>3</w:t>
            </w:r>
            <w:r w:rsidRPr="00990372">
              <w:rPr>
                <w:rFonts w:eastAsia="Calibri"/>
                <w:b/>
                <w:color w:val="000000"/>
                <w:sz w:val="20"/>
                <w:szCs w:val="20"/>
                <w:vertAlign w:val="superscript"/>
                <w:lang w:val="en-GB"/>
              </w:rPr>
              <w:t>rd</w:t>
            </w:r>
            <w:r w:rsidRPr="00990372">
              <w:rPr>
                <w:rFonts w:eastAsia="Calibri"/>
                <w:b/>
                <w:color w:val="000000"/>
                <w:sz w:val="20"/>
                <w:szCs w:val="20"/>
                <w:lang w:val="en-GB"/>
              </w:rPr>
              <w:t xml:space="preserve"> and 4</w:t>
            </w:r>
            <w:r w:rsidRPr="00990372">
              <w:rPr>
                <w:rFonts w:eastAsia="Calibri"/>
                <w:b/>
                <w:color w:val="000000"/>
                <w:sz w:val="20"/>
                <w:szCs w:val="20"/>
                <w:vertAlign w:val="superscript"/>
                <w:lang w:val="en-GB"/>
              </w:rPr>
              <w:t>th</w:t>
            </w:r>
            <w:r w:rsidRPr="00990372">
              <w:rPr>
                <w:rFonts w:eastAsia="Calibri"/>
                <w:b/>
                <w:color w:val="000000"/>
                <w:sz w:val="20"/>
                <w:szCs w:val="20"/>
                <w:lang w:val="en-GB"/>
              </w:rPr>
              <w:t xml:space="preserve"> as a group vs. 1</w:t>
            </w:r>
            <w:r w:rsidRPr="00990372">
              <w:rPr>
                <w:rFonts w:eastAsia="Calibri"/>
                <w:b/>
                <w:color w:val="000000"/>
                <w:sz w:val="20"/>
                <w:szCs w:val="20"/>
                <w:vertAlign w:val="superscript"/>
                <w:lang w:val="en-GB"/>
              </w:rPr>
              <w:t>st</w:t>
            </w:r>
            <w:r w:rsidRPr="00990372">
              <w:rPr>
                <w:rFonts w:eastAsia="Calibri"/>
                <w:b/>
                <w:color w:val="000000"/>
                <w:sz w:val="20"/>
                <w:szCs w:val="20"/>
                <w:lang w:val="en-GB"/>
              </w:rPr>
              <w:t xml:space="preserve"> Quartiles</w:t>
            </w:r>
          </w:p>
        </w:tc>
        <w:tc>
          <w:tcPr>
            <w:tcW w:w="1805" w:type="dxa"/>
            <w:tcBorders>
              <w:top w:val="nil"/>
              <w:left w:val="nil"/>
              <w:bottom w:val="nil"/>
              <w:right w:val="nil"/>
            </w:tcBorders>
          </w:tcPr>
          <w:p w14:paraId="5D4A1858" w14:textId="77777777" w:rsidR="00990372" w:rsidRPr="00990372" w:rsidRDefault="00990372" w:rsidP="00990372">
            <w:pPr>
              <w:spacing w:after="160"/>
              <w:ind w:firstLine="0"/>
              <w:jc w:val="left"/>
              <w:rPr>
                <w:rFonts w:eastAsia="Calibri"/>
                <w:b/>
                <w:color w:val="000000"/>
                <w:sz w:val="20"/>
                <w:szCs w:val="20"/>
                <w:lang w:val="en-GB"/>
              </w:rPr>
            </w:pPr>
          </w:p>
        </w:tc>
        <w:tc>
          <w:tcPr>
            <w:tcW w:w="1805" w:type="dxa"/>
            <w:tcBorders>
              <w:top w:val="nil"/>
              <w:left w:val="nil"/>
              <w:bottom w:val="nil"/>
              <w:right w:val="nil"/>
            </w:tcBorders>
          </w:tcPr>
          <w:p w14:paraId="7E94D283" w14:textId="77777777" w:rsidR="00990372" w:rsidRPr="00990372" w:rsidRDefault="00990372" w:rsidP="00990372">
            <w:pPr>
              <w:spacing w:after="160"/>
              <w:ind w:firstLine="0"/>
              <w:jc w:val="left"/>
              <w:rPr>
                <w:rFonts w:eastAsia="Calibri"/>
                <w:b/>
                <w:color w:val="000000"/>
                <w:sz w:val="20"/>
                <w:szCs w:val="20"/>
                <w:lang w:val="en-GB"/>
              </w:rPr>
            </w:pPr>
          </w:p>
        </w:tc>
        <w:tc>
          <w:tcPr>
            <w:tcW w:w="1806" w:type="dxa"/>
            <w:tcBorders>
              <w:top w:val="nil"/>
              <w:left w:val="nil"/>
              <w:bottom w:val="nil"/>
              <w:right w:val="nil"/>
            </w:tcBorders>
          </w:tcPr>
          <w:p w14:paraId="2E5CF708" w14:textId="77777777" w:rsidR="00990372" w:rsidRPr="00990372" w:rsidRDefault="00990372" w:rsidP="00990372">
            <w:pPr>
              <w:spacing w:after="160"/>
              <w:ind w:firstLine="0"/>
              <w:jc w:val="left"/>
              <w:rPr>
                <w:rFonts w:eastAsia="Calibri"/>
                <w:b/>
                <w:color w:val="000000"/>
                <w:sz w:val="20"/>
                <w:szCs w:val="20"/>
                <w:lang w:val="en-GB"/>
              </w:rPr>
            </w:pPr>
          </w:p>
        </w:tc>
      </w:tr>
      <w:tr w:rsidR="00990372" w:rsidRPr="00990372" w14:paraId="5D80D925" w14:textId="77777777" w:rsidTr="00990372">
        <w:tc>
          <w:tcPr>
            <w:tcW w:w="3610" w:type="dxa"/>
            <w:tcBorders>
              <w:top w:val="nil"/>
              <w:left w:val="nil"/>
              <w:bottom w:val="nil"/>
              <w:right w:val="nil"/>
            </w:tcBorders>
            <w:hideMark/>
          </w:tcPr>
          <w:p w14:paraId="579879BB" w14:textId="77777777" w:rsidR="00990372" w:rsidRPr="00990372" w:rsidRDefault="00990372" w:rsidP="00990372">
            <w:pPr>
              <w:spacing w:after="160"/>
              <w:ind w:firstLine="0"/>
              <w:jc w:val="left"/>
              <w:rPr>
                <w:rFonts w:eastAsia="Calibri"/>
                <w:color w:val="000000"/>
                <w:sz w:val="20"/>
                <w:szCs w:val="20"/>
                <w:lang w:val="en-GB"/>
              </w:rPr>
            </w:pPr>
            <w:r w:rsidRPr="00990372">
              <w:rPr>
                <w:rFonts w:eastAsia="Calibri"/>
                <w:color w:val="000000"/>
                <w:sz w:val="20"/>
                <w:szCs w:val="20"/>
                <w:lang w:val="en-GB"/>
              </w:rPr>
              <w:t>Bidder of FCTs (3</w:t>
            </w:r>
            <w:r w:rsidRPr="00990372">
              <w:rPr>
                <w:rFonts w:eastAsia="Calibri"/>
                <w:color w:val="000000"/>
                <w:sz w:val="20"/>
                <w:szCs w:val="20"/>
                <w:vertAlign w:val="superscript"/>
                <w:lang w:val="en-GB"/>
              </w:rPr>
              <w:t>rd</w:t>
            </w:r>
            <w:r w:rsidRPr="00990372">
              <w:rPr>
                <w:rFonts w:eastAsia="Calibri"/>
                <w:color w:val="000000"/>
                <w:sz w:val="20"/>
                <w:szCs w:val="20"/>
                <w:lang w:val="en-GB"/>
              </w:rPr>
              <w:t xml:space="preserve"> and 4</w:t>
            </w:r>
            <w:r w:rsidRPr="00990372">
              <w:rPr>
                <w:rFonts w:eastAsia="Calibri"/>
                <w:color w:val="000000"/>
                <w:sz w:val="20"/>
                <w:szCs w:val="20"/>
                <w:vertAlign w:val="superscript"/>
                <w:lang w:val="en-GB"/>
              </w:rPr>
              <w:t>th</w:t>
            </w:r>
            <w:r w:rsidRPr="00990372">
              <w:rPr>
                <w:rFonts w:eastAsia="Calibri"/>
                <w:color w:val="000000"/>
                <w:sz w:val="20"/>
                <w:szCs w:val="20"/>
                <w:lang w:val="en-GB"/>
              </w:rPr>
              <w:t xml:space="preserve"> Quartiles)</w:t>
            </w:r>
          </w:p>
        </w:tc>
        <w:tc>
          <w:tcPr>
            <w:tcW w:w="1805" w:type="dxa"/>
            <w:tcBorders>
              <w:top w:val="nil"/>
              <w:left w:val="nil"/>
              <w:bottom w:val="nil"/>
              <w:right w:val="nil"/>
            </w:tcBorders>
            <w:hideMark/>
          </w:tcPr>
          <w:p w14:paraId="0F82D6E0" w14:textId="77777777" w:rsidR="00990372" w:rsidRPr="00990372" w:rsidRDefault="00990372" w:rsidP="00990372">
            <w:pPr>
              <w:spacing w:after="160"/>
              <w:ind w:firstLine="0"/>
              <w:jc w:val="left"/>
              <w:rPr>
                <w:rFonts w:eastAsia="Calibri"/>
                <w:color w:val="000000"/>
                <w:sz w:val="20"/>
                <w:szCs w:val="20"/>
                <w:lang w:val="en-GB"/>
              </w:rPr>
            </w:pPr>
            <w:r w:rsidRPr="00990372">
              <w:rPr>
                <w:rFonts w:eastAsia="Calibri"/>
                <w:color w:val="000000"/>
                <w:sz w:val="20"/>
                <w:szCs w:val="20"/>
                <w:lang w:val="en-GB"/>
              </w:rPr>
              <w:t>2,205</w:t>
            </w:r>
          </w:p>
        </w:tc>
        <w:tc>
          <w:tcPr>
            <w:tcW w:w="1805" w:type="dxa"/>
            <w:tcBorders>
              <w:top w:val="nil"/>
              <w:left w:val="nil"/>
              <w:bottom w:val="nil"/>
              <w:right w:val="nil"/>
            </w:tcBorders>
            <w:hideMark/>
          </w:tcPr>
          <w:p w14:paraId="2979FDFB" w14:textId="77777777" w:rsidR="00990372" w:rsidRPr="00990372" w:rsidRDefault="00990372" w:rsidP="00990372">
            <w:pPr>
              <w:spacing w:after="160"/>
              <w:ind w:firstLine="0"/>
              <w:jc w:val="left"/>
              <w:rPr>
                <w:rFonts w:eastAsia="Calibri"/>
                <w:color w:val="000000"/>
                <w:sz w:val="20"/>
                <w:szCs w:val="20"/>
                <w:lang w:val="en-GB"/>
              </w:rPr>
            </w:pPr>
            <w:r w:rsidRPr="00990372">
              <w:rPr>
                <w:rFonts w:eastAsia="Calibri"/>
                <w:color w:val="000000"/>
                <w:sz w:val="20"/>
                <w:szCs w:val="20"/>
                <w:lang w:val="en-GB"/>
              </w:rPr>
              <w:t>0.008***</w:t>
            </w:r>
          </w:p>
        </w:tc>
        <w:tc>
          <w:tcPr>
            <w:tcW w:w="1806" w:type="dxa"/>
            <w:tcBorders>
              <w:top w:val="nil"/>
              <w:left w:val="nil"/>
              <w:bottom w:val="nil"/>
              <w:right w:val="nil"/>
            </w:tcBorders>
            <w:hideMark/>
          </w:tcPr>
          <w:p w14:paraId="48115F46" w14:textId="77777777" w:rsidR="00990372" w:rsidRPr="00990372" w:rsidRDefault="00990372" w:rsidP="00990372">
            <w:pPr>
              <w:spacing w:after="160"/>
              <w:ind w:firstLine="0"/>
              <w:jc w:val="left"/>
              <w:rPr>
                <w:rFonts w:eastAsia="Calibri"/>
                <w:color w:val="000000"/>
                <w:sz w:val="20"/>
                <w:szCs w:val="20"/>
                <w:lang w:val="en-GB"/>
              </w:rPr>
            </w:pPr>
            <w:r w:rsidRPr="00990372">
              <w:rPr>
                <w:rFonts w:eastAsia="Calibri"/>
                <w:color w:val="000000"/>
                <w:sz w:val="20"/>
                <w:szCs w:val="20"/>
                <w:lang w:val="en-GB"/>
              </w:rPr>
              <w:t>0.000</w:t>
            </w:r>
          </w:p>
        </w:tc>
      </w:tr>
      <w:tr w:rsidR="00990372" w:rsidRPr="00990372" w14:paraId="2FD8C74A" w14:textId="77777777" w:rsidTr="00990372">
        <w:tc>
          <w:tcPr>
            <w:tcW w:w="3610" w:type="dxa"/>
            <w:tcBorders>
              <w:top w:val="nil"/>
              <w:left w:val="nil"/>
              <w:bottom w:val="nil"/>
              <w:right w:val="nil"/>
            </w:tcBorders>
            <w:hideMark/>
          </w:tcPr>
          <w:p w14:paraId="33173CAE" w14:textId="77777777" w:rsidR="00990372" w:rsidRPr="00990372" w:rsidRDefault="00990372" w:rsidP="00990372">
            <w:pPr>
              <w:spacing w:after="160"/>
              <w:ind w:firstLine="0"/>
              <w:jc w:val="left"/>
              <w:rPr>
                <w:rFonts w:eastAsia="Calibri"/>
                <w:color w:val="000000"/>
                <w:sz w:val="20"/>
                <w:szCs w:val="20"/>
                <w:lang w:val="en-GB"/>
              </w:rPr>
            </w:pPr>
            <w:r w:rsidRPr="00990372">
              <w:rPr>
                <w:rFonts w:eastAsia="Calibri"/>
                <w:color w:val="000000"/>
                <w:sz w:val="20"/>
                <w:szCs w:val="20"/>
                <w:lang w:val="en-GB"/>
              </w:rPr>
              <w:t>Bidder of non-FCTs (1</w:t>
            </w:r>
            <w:r w:rsidRPr="00990372">
              <w:rPr>
                <w:rFonts w:eastAsia="Calibri"/>
                <w:color w:val="000000"/>
                <w:sz w:val="20"/>
                <w:szCs w:val="20"/>
                <w:vertAlign w:val="superscript"/>
                <w:lang w:val="en-GB"/>
              </w:rPr>
              <w:t>st</w:t>
            </w:r>
            <w:r w:rsidRPr="00990372">
              <w:rPr>
                <w:rFonts w:eastAsia="Calibri"/>
                <w:color w:val="000000"/>
                <w:sz w:val="20"/>
                <w:szCs w:val="20"/>
                <w:lang w:val="en-GB"/>
              </w:rPr>
              <w:t xml:space="preserve"> Quartile)</w:t>
            </w:r>
          </w:p>
        </w:tc>
        <w:tc>
          <w:tcPr>
            <w:tcW w:w="1805" w:type="dxa"/>
            <w:tcBorders>
              <w:top w:val="nil"/>
              <w:left w:val="nil"/>
              <w:bottom w:val="nil"/>
              <w:right w:val="nil"/>
            </w:tcBorders>
            <w:hideMark/>
          </w:tcPr>
          <w:p w14:paraId="1D7FA9B1" w14:textId="77777777" w:rsidR="00990372" w:rsidRPr="00990372" w:rsidRDefault="00990372" w:rsidP="00990372">
            <w:pPr>
              <w:spacing w:after="160"/>
              <w:ind w:firstLine="0"/>
              <w:jc w:val="left"/>
              <w:rPr>
                <w:rFonts w:eastAsia="Calibri"/>
                <w:color w:val="000000"/>
                <w:sz w:val="20"/>
                <w:szCs w:val="20"/>
                <w:lang w:val="en-GB"/>
              </w:rPr>
            </w:pPr>
            <w:r w:rsidRPr="00990372">
              <w:rPr>
                <w:rFonts w:eastAsia="Calibri"/>
                <w:color w:val="000000"/>
                <w:sz w:val="20"/>
                <w:szCs w:val="20"/>
                <w:lang w:val="en-GB"/>
              </w:rPr>
              <w:t>1,085</w:t>
            </w:r>
          </w:p>
        </w:tc>
        <w:tc>
          <w:tcPr>
            <w:tcW w:w="1805" w:type="dxa"/>
            <w:tcBorders>
              <w:top w:val="nil"/>
              <w:left w:val="nil"/>
              <w:bottom w:val="nil"/>
              <w:right w:val="nil"/>
            </w:tcBorders>
            <w:hideMark/>
          </w:tcPr>
          <w:p w14:paraId="459DB3E8" w14:textId="77777777" w:rsidR="00990372" w:rsidRPr="00990372" w:rsidRDefault="00990372" w:rsidP="00990372">
            <w:pPr>
              <w:spacing w:after="160"/>
              <w:ind w:firstLine="0"/>
              <w:jc w:val="left"/>
              <w:rPr>
                <w:rFonts w:eastAsia="Calibri"/>
                <w:color w:val="000000"/>
                <w:sz w:val="20"/>
                <w:szCs w:val="20"/>
                <w:lang w:val="en-GB"/>
              </w:rPr>
            </w:pPr>
            <w:r w:rsidRPr="00990372">
              <w:rPr>
                <w:rFonts w:eastAsia="Calibri"/>
                <w:color w:val="000000"/>
                <w:sz w:val="20"/>
                <w:szCs w:val="20"/>
                <w:lang w:val="en-GB"/>
              </w:rPr>
              <w:t>-0.003</w:t>
            </w:r>
          </w:p>
        </w:tc>
        <w:tc>
          <w:tcPr>
            <w:tcW w:w="1806" w:type="dxa"/>
            <w:tcBorders>
              <w:top w:val="nil"/>
              <w:left w:val="nil"/>
              <w:bottom w:val="nil"/>
              <w:right w:val="nil"/>
            </w:tcBorders>
            <w:hideMark/>
          </w:tcPr>
          <w:p w14:paraId="4E0BA57F" w14:textId="77777777" w:rsidR="00990372" w:rsidRPr="00990372" w:rsidRDefault="00990372" w:rsidP="00990372">
            <w:pPr>
              <w:spacing w:after="160"/>
              <w:ind w:firstLine="0"/>
              <w:jc w:val="left"/>
              <w:rPr>
                <w:rFonts w:eastAsia="Calibri"/>
                <w:color w:val="000000"/>
                <w:sz w:val="20"/>
                <w:szCs w:val="20"/>
                <w:lang w:val="en-GB"/>
              </w:rPr>
            </w:pPr>
            <w:r w:rsidRPr="00990372">
              <w:rPr>
                <w:rFonts w:eastAsia="Calibri"/>
                <w:color w:val="000000"/>
                <w:sz w:val="20"/>
                <w:szCs w:val="20"/>
                <w:lang w:val="en-GB"/>
              </w:rPr>
              <w:t>-0.001</w:t>
            </w:r>
          </w:p>
        </w:tc>
      </w:tr>
      <w:tr w:rsidR="00990372" w:rsidRPr="00990372" w14:paraId="25A2190C" w14:textId="77777777" w:rsidTr="00990372">
        <w:tc>
          <w:tcPr>
            <w:tcW w:w="3610" w:type="dxa"/>
            <w:tcBorders>
              <w:top w:val="nil"/>
              <w:left w:val="nil"/>
              <w:bottom w:val="nil"/>
              <w:right w:val="nil"/>
            </w:tcBorders>
            <w:hideMark/>
          </w:tcPr>
          <w:p w14:paraId="2A6226AB" w14:textId="77777777" w:rsidR="00990372" w:rsidRPr="00990372" w:rsidRDefault="00990372" w:rsidP="00990372">
            <w:pPr>
              <w:spacing w:after="160"/>
              <w:ind w:firstLine="0"/>
              <w:jc w:val="left"/>
              <w:rPr>
                <w:rFonts w:eastAsia="Calibri"/>
                <w:color w:val="000000"/>
                <w:sz w:val="20"/>
                <w:szCs w:val="20"/>
                <w:lang w:val="en-GB"/>
              </w:rPr>
            </w:pPr>
            <w:r w:rsidRPr="00990372">
              <w:rPr>
                <w:rFonts w:eastAsia="Calibri"/>
                <w:color w:val="000000"/>
                <w:sz w:val="20"/>
                <w:szCs w:val="20"/>
                <w:lang w:val="en-GB"/>
              </w:rPr>
              <w:t>Difference</w:t>
            </w:r>
          </w:p>
        </w:tc>
        <w:tc>
          <w:tcPr>
            <w:tcW w:w="1805" w:type="dxa"/>
            <w:tcBorders>
              <w:top w:val="nil"/>
              <w:left w:val="nil"/>
              <w:bottom w:val="nil"/>
              <w:right w:val="nil"/>
            </w:tcBorders>
          </w:tcPr>
          <w:p w14:paraId="12723E39" w14:textId="77777777" w:rsidR="00990372" w:rsidRPr="00990372" w:rsidRDefault="00990372" w:rsidP="00990372">
            <w:pPr>
              <w:spacing w:after="160"/>
              <w:ind w:firstLine="0"/>
              <w:jc w:val="left"/>
              <w:rPr>
                <w:rFonts w:eastAsia="Calibri"/>
                <w:color w:val="000000"/>
                <w:sz w:val="20"/>
                <w:szCs w:val="20"/>
                <w:lang w:val="en-GB"/>
              </w:rPr>
            </w:pPr>
          </w:p>
        </w:tc>
        <w:tc>
          <w:tcPr>
            <w:tcW w:w="1805" w:type="dxa"/>
            <w:tcBorders>
              <w:top w:val="nil"/>
              <w:left w:val="nil"/>
              <w:bottom w:val="nil"/>
              <w:right w:val="nil"/>
            </w:tcBorders>
            <w:hideMark/>
          </w:tcPr>
          <w:p w14:paraId="43C9CADA" w14:textId="77777777" w:rsidR="00990372" w:rsidRPr="00990372" w:rsidRDefault="00990372" w:rsidP="00990372">
            <w:pPr>
              <w:spacing w:after="160"/>
              <w:ind w:firstLine="0"/>
              <w:jc w:val="left"/>
              <w:rPr>
                <w:rFonts w:eastAsia="Calibri"/>
                <w:color w:val="000000"/>
                <w:sz w:val="20"/>
                <w:szCs w:val="20"/>
                <w:lang w:val="en-GB"/>
              </w:rPr>
            </w:pPr>
            <w:r w:rsidRPr="00990372">
              <w:rPr>
                <w:rFonts w:eastAsia="Calibri"/>
                <w:color w:val="000000"/>
                <w:sz w:val="20"/>
                <w:szCs w:val="20"/>
                <w:lang w:val="en-GB"/>
              </w:rPr>
              <w:t>0.011</w:t>
            </w:r>
          </w:p>
        </w:tc>
        <w:tc>
          <w:tcPr>
            <w:tcW w:w="1806" w:type="dxa"/>
            <w:tcBorders>
              <w:top w:val="nil"/>
              <w:left w:val="nil"/>
              <w:bottom w:val="nil"/>
              <w:right w:val="nil"/>
            </w:tcBorders>
            <w:hideMark/>
          </w:tcPr>
          <w:p w14:paraId="2F77E53D" w14:textId="77777777" w:rsidR="00990372" w:rsidRPr="00990372" w:rsidRDefault="00990372" w:rsidP="00990372">
            <w:pPr>
              <w:spacing w:after="160"/>
              <w:ind w:firstLine="0"/>
              <w:jc w:val="left"/>
              <w:rPr>
                <w:rFonts w:eastAsia="Calibri"/>
                <w:color w:val="000000"/>
                <w:sz w:val="20"/>
                <w:szCs w:val="20"/>
                <w:lang w:val="en-GB"/>
              </w:rPr>
            </w:pPr>
            <w:r w:rsidRPr="00990372">
              <w:rPr>
                <w:rFonts w:eastAsia="Calibri"/>
                <w:color w:val="000000"/>
                <w:sz w:val="20"/>
                <w:szCs w:val="20"/>
                <w:lang w:val="en-GB"/>
              </w:rPr>
              <w:t>0.001</w:t>
            </w:r>
          </w:p>
        </w:tc>
      </w:tr>
      <w:tr w:rsidR="00990372" w:rsidRPr="00990372" w14:paraId="63FDC449" w14:textId="77777777" w:rsidTr="00990372">
        <w:tc>
          <w:tcPr>
            <w:tcW w:w="3610" w:type="dxa"/>
            <w:tcBorders>
              <w:top w:val="nil"/>
              <w:left w:val="nil"/>
              <w:bottom w:val="nil"/>
              <w:right w:val="nil"/>
            </w:tcBorders>
            <w:hideMark/>
          </w:tcPr>
          <w:p w14:paraId="56A7AA90" w14:textId="77777777" w:rsidR="00990372" w:rsidRPr="00990372" w:rsidRDefault="00990372" w:rsidP="00990372">
            <w:pPr>
              <w:spacing w:after="160"/>
              <w:ind w:firstLine="0"/>
              <w:jc w:val="left"/>
              <w:rPr>
                <w:rFonts w:eastAsia="Calibri"/>
                <w:color w:val="000000"/>
                <w:sz w:val="20"/>
                <w:szCs w:val="20"/>
                <w:lang w:val="en-GB"/>
              </w:rPr>
            </w:pPr>
            <w:r w:rsidRPr="00990372">
              <w:rPr>
                <w:rFonts w:eastAsia="Calibri"/>
                <w:color w:val="000000"/>
                <w:sz w:val="20"/>
                <w:szCs w:val="20"/>
                <w:lang w:val="en-GB"/>
              </w:rPr>
              <w:t>t-stat/Wilcoxon</w:t>
            </w:r>
          </w:p>
        </w:tc>
        <w:tc>
          <w:tcPr>
            <w:tcW w:w="1805" w:type="dxa"/>
            <w:tcBorders>
              <w:top w:val="nil"/>
              <w:left w:val="nil"/>
              <w:bottom w:val="nil"/>
              <w:right w:val="nil"/>
            </w:tcBorders>
          </w:tcPr>
          <w:p w14:paraId="794741E8" w14:textId="77777777" w:rsidR="00990372" w:rsidRPr="00990372" w:rsidRDefault="00990372" w:rsidP="00990372">
            <w:pPr>
              <w:spacing w:after="160"/>
              <w:ind w:firstLine="0"/>
              <w:jc w:val="left"/>
              <w:rPr>
                <w:rFonts w:eastAsia="Calibri"/>
                <w:color w:val="000000"/>
                <w:sz w:val="20"/>
                <w:szCs w:val="20"/>
                <w:lang w:val="en-GB"/>
              </w:rPr>
            </w:pPr>
          </w:p>
        </w:tc>
        <w:tc>
          <w:tcPr>
            <w:tcW w:w="1805" w:type="dxa"/>
            <w:tcBorders>
              <w:top w:val="nil"/>
              <w:left w:val="nil"/>
              <w:bottom w:val="nil"/>
              <w:right w:val="nil"/>
            </w:tcBorders>
            <w:hideMark/>
          </w:tcPr>
          <w:p w14:paraId="3DB85B31" w14:textId="77777777" w:rsidR="00990372" w:rsidRPr="00990372" w:rsidRDefault="00990372" w:rsidP="00990372">
            <w:pPr>
              <w:spacing w:after="160"/>
              <w:ind w:firstLine="0"/>
              <w:jc w:val="left"/>
              <w:rPr>
                <w:rFonts w:eastAsia="Calibri"/>
                <w:color w:val="000000"/>
                <w:sz w:val="20"/>
                <w:szCs w:val="20"/>
                <w:lang w:val="en-GB"/>
              </w:rPr>
            </w:pPr>
            <w:r w:rsidRPr="00990372">
              <w:rPr>
                <w:rFonts w:eastAsia="Calibri"/>
                <w:color w:val="000000"/>
                <w:sz w:val="20"/>
                <w:szCs w:val="20"/>
                <w:lang w:val="en-GB"/>
              </w:rPr>
              <w:t>3.290***</w:t>
            </w:r>
          </w:p>
        </w:tc>
        <w:tc>
          <w:tcPr>
            <w:tcW w:w="1806" w:type="dxa"/>
            <w:tcBorders>
              <w:top w:val="nil"/>
              <w:left w:val="nil"/>
              <w:bottom w:val="nil"/>
              <w:right w:val="nil"/>
            </w:tcBorders>
            <w:hideMark/>
          </w:tcPr>
          <w:p w14:paraId="648F2EA8" w14:textId="77777777" w:rsidR="00990372" w:rsidRPr="00990372" w:rsidRDefault="00990372" w:rsidP="00990372">
            <w:pPr>
              <w:spacing w:after="160"/>
              <w:ind w:firstLine="0"/>
              <w:jc w:val="left"/>
              <w:rPr>
                <w:rFonts w:eastAsia="Calibri"/>
                <w:color w:val="000000"/>
                <w:sz w:val="20"/>
                <w:szCs w:val="20"/>
                <w:lang w:val="en-GB"/>
              </w:rPr>
            </w:pPr>
            <w:r w:rsidRPr="00990372">
              <w:rPr>
                <w:rFonts w:eastAsia="Calibri"/>
                <w:color w:val="000000"/>
                <w:sz w:val="20"/>
                <w:szCs w:val="20"/>
                <w:lang w:val="en-GB"/>
              </w:rPr>
              <w:t>2.416**</w:t>
            </w:r>
          </w:p>
        </w:tc>
      </w:tr>
      <w:tr w:rsidR="00990372" w:rsidRPr="00990372" w14:paraId="44157357" w14:textId="77777777" w:rsidTr="00990372">
        <w:tc>
          <w:tcPr>
            <w:tcW w:w="3610" w:type="dxa"/>
            <w:tcBorders>
              <w:top w:val="nil"/>
              <w:left w:val="nil"/>
              <w:bottom w:val="single" w:sz="4" w:space="0" w:color="000000"/>
              <w:right w:val="nil"/>
            </w:tcBorders>
          </w:tcPr>
          <w:p w14:paraId="19601BE2" w14:textId="77777777" w:rsidR="00990372" w:rsidRPr="00990372" w:rsidRDefault="00990372" w:rsidP="00990372">
            <w:pPr>
              <w:spacing w:after="160"/>
              <w:ind w:firstLine="0"/>
              <w:jc w:val="left"/>
              <w:rPr>
                <w:rFonts w:eastAsia="Calibri"/>
                <w:color w:val="000000"/>
                <w:sz w:val="20"/>
                <w:szCs w:val="20"/>
                <w:lang w:val="en-GB"/>
              </w:rPr>
            </w:pPr>
          </w:p>
        </w:tc>
        <w:tc>
          <w:tcPr>
            <w:tcW w:w="1805" w:type="dxa"/>
            <w:tcBorders>
              <w:top w:val="nil"/>
              <w:left w:val="nil"/>
              <w:bottom w:val="single" w:sz="4" w:space="0" w:color="000000"/>
              <w:right w:val="nil"/>
            </w:tcBorders>
          </w:tcPr>
          <w:p w14:paraId="171A6E24" w14:textId="77777777" w:rsidR="00990372" w:rsidRPr="00990372" w:rsidRDefault="00990372" w:rsidP="00990372">
            <w:pPr>
              <w:spacing w:after="160"/>
              <w:ind w:firstLine="0"/>
              <w:jc w:val="left"/>
              <w:rPr>
                <w:rFonts w:eastAsia="Calibri"/>
                <w:color w:val="000000"/>
                <w:sz w:val="20"/>
                <w:szCs w:val="20"/>
                <w:lang w:val="en-GB"/>
              </w:rPr>
            </w:pPr>
          </w:p>
        </w:tc>
        <w:tc>
          <w:tcPr>
            <w:tcW w:w="1805" w:type="dxa"/>
            <w:tcBorders>
              <w:top w:val="nil"/>
              <w:left w:val="nil"/>
              <w:bottom w:val="single" w:sz="4" w:space="0" w:color="000000"/>
              <w:right w:val="nil"/>
            </w:tcBorders>
          </w:tcPr>
          <w:p w14:paraId="6C002807" w14:textId="77777777" w:rsidR="00990372" w:rsidRPr="00990372" w:rsidRDefault="00990372" w:rsidP="00990372">
            <w:pPr>
              <w:spacing w:after="160"/>
              <w:ind w:firstLine="0"/>
              <w:jc w:val="left"/>
              <w:rPr>
                <w:rFonts w:eastAsia="Calibri"/>
                <w:color w:val="000000"/>
                <w:sz w:val="20"/>
                <w:szCs w:val="20"/>
                <w:lang w:val="en-GB"/>
              </w:rPr>
            </w:pPr>
          </w:p>
        </w:tc>
        <w:tc>
          <w:tcPr>
            <w:tcW w:w="1806" w:type="dxa"/>
            <w:tcBorders>
              <w:top w:val="nil"/>
              <w:left w:val="nil"/>
              <w:bottom w:val="single" w:sz="4" w:space="0" w:color="000000"/>
              <w:right w:val="nil"/>
            </w:tcBorders>
          </w:tcPr>
          <w:p w14:paraId="5D0C8349" w14:textId="77777777" w:rsidR="00990372" w:rsidRPr="00990372" w:rsidRDefault="00990372" w:rsidP="00990372">
            <w:pPr>
              <w:spacing w:after="160"/>
              <w:ind w:firstLine="0"/>
              <w:jc w:val="left"/>
              <w:rPr>
                <w:rFonts w:eastAsia="Calibri"/>
                <w:color w:val="000000"/>
                <w:sz w:val="20"/>
                <w:szCs w:val="20"/>
                <w:lang w:val="en-GB"/>
              </w:rPr>
            </w:pPr>
          </w:p>
        </w:tc>
      </w:tr>
    </w:tbl>
    <w:p w14:paraId="05F6B90F" w14:textId="77777777" w:rsidR="00990372" w:rsidRPr="00990372" w:rsidRDefault="00990372" w:rsidP="00990372">
      <w:pPr>
        <w:spacing w:after="160" w:line="480" w:lineRule="auto"/>
        <w:ind w:firstLine="0"/>
        <w:jc w:val="left"/>
        <w:rPr>
          <w:rFonts w:ascii="Calibri" w:eastAsia="Calibri" w:hAnsi="Calibri"/>
          <w:vanish/>
          <w:sz w:val="18"/>
          <w:szCs w:val="18"/>
          <w:lang w:val="en-GB"/>
        </w:rPr>
      </w:pPr>
    </w:p>
    <w:tbl>
      <w:tblPr>
        <w:tblW w:w="0" w:type="auto"/>
        <w:tblBorders>
          <w:top w:val="single" w:sz="4" w:space="0" w:color="auto"/>
          <w:bottom w:val="single" w:sz="4" w:space="0" w:color="auto"/>
        </w:tblBorders>
        <w:tblLook w:val="0620" w:firstRow="1" w:lastRow="0" w:firstColumn="0" w:lastColumn="0" w:noHBand="1" w:noVBand="1"/>
      </w:tblPr>
      <w:tblGrid>
        <w:gridCol w:w="9026"/>
      </w:tblGrid>
      <w:tr w:rsidR="00990372" w:rsidRPr="00990372" w14:paraId="05073311" w14:textId="77777777" w:rsidTr="00990372">
        <w:tc>
          <w:tcPr>
            <w:tcW w:w="9026" w:type="dxa"/>
            <w:tcBorders>
              <w:top w:val="single" w:sz="4" w:space="0" w:color="auto"/>
              <w:left w:val="nil"/>
              <w:bottom w:val="single" w:sz="4" w:space="0" w:color="auto"/>
              <w:right w:val="nil"/>
            </w:tcBorders>
            <w:hideMark/>
          </w:tcPr>
          <w:p w14:paraId="65262FDE" w14:textId="77777777" w:rsidR="00990372" w:rsidRPr="00990372" w:rsidRDefault="00990372" w:rsidP="00990372">
            <w:pPr>
              <w:spacing w:after="160"/>
              <w:ind w:firstLine="0"/>
              <w:jc w:val="left"/>
              <w:rPr>
                <w:rFonts w:eastAsia="Calibri"/>
                <w:b/>
                <w:bCs/>
                <w:color w:val="000000"/>
                <w:sz w:val="20"/>
                <w:szCs w:val="20"/>
                <w:lang w:val="en-GB"/>
              </w:rPr>
            </w:pPr>
            <w:r w:rsidRPr="00990372">
              <w:rPr>
                <w:rFonts w:eastAsia="Calibri"/>
                <w:b/>
                <w:bCs/>
                <w:color w:val="000000"/>
                <w:sz w:val="20"/>
                <w:szCs w:val="20"/>
                <w:lang w:val="en-GB"/>
              </w:rPr>
              <w:t>Panel B: Comparison of M&amp;A Premiums paid by Bidders of FCTs and non-FCTs</w:t>
            </w:r>
          </w:p>
        </w:tc>
      </w:tr>
    </w:tbl>
    <w:p w14:paraId="003EB75F" w14:textId="77777777" w:rsidR="00990372" w:rsidRPr="00990372" w:rsidRDefault="00990372" w:rsidP="00990372">
      <w:pPr>
        <w:spacing w:after="160" w:line="480" w:lineRule="auto"/>
        <w:ind w:firstLine="0"/>
        <w:jc w:val="left"/>
        <w:rPr>
          <w:rFonts w:eastAsia="Calibri"/>
          <w:vanish/>
          <w:sz w:val="20"/>
          <w:szCs w:val="20"/>
          <w:lang w:val="en-GB"/>
        </w:rPr>
      </w:pPr>
    </w:p>
    <w:tbl>
      <w:tblPr>
        <w:tblW w:w="0" w:type="auto"/>
        <w:tblBorders>
          <w:top w:val="single" w:sz="4" w:space="0" w:color="000000"/>
          <w:bottom w:val="single" w:sz="4" w:space="0" w:color="000000"/>
        </w:tblBorders>
        <w:tblLook w:val="0620" w:firstRow="1" w:lastRow="0" w:firstColumn="0" w:lastColumn="0" w:noHBand="1" w:noVBand="1"/>
      </w:tblPr>
      <w:tblGrid>
        <w:gridCol w:w="3610"/>
        <w:gridCol w:w="1805"/>
        <w:gridCol w:w="1805"/>
        <w:gridCol w:w="1806"/>
      </w:tblGrid>
      <w:tr w:rsidR="00990372" w:rsidRPr="00990372" w14:paraId="0E4235C0" w14:textId="77777777" w:rsidTr="00990372">
        <w:tc>
          <w:tcPr>
            <w:tcW w:w="3610" w:type="dxa"/>
            <w:tcBorders>
              <w:top w:val="nil"/>
              <w:left w:val="nil"/>
              <w:bottom w:val="nil"/>
              <w:right w:val="nil"/>
            </w:tcBorders>
            <w:hideMark/>
          </w:tcPr>
          <w:p w14:paraId="010D60BA" w14:textId="77777777" w:rsidR="00990372" w:rsidRPr="00990372" w:rsidRDefault="00990372" w:rsidP="00990372">
            <w:pPr>
              <w:spacing w:after="160"/>
              <w:ind w:firstLine="0"/>
              <w:jc w:val="left"/>
              <w:rPr>
                <w:rFonts w:eastAsia="Calibri"/>
                <w:b/>
                <w:bCs/>
                <w:color w:val="000000"/>
                <w:sz w:val="20"/>
                <w:szCs w:val="20"/>
                <w:lang w:val="en-GB"/>
              </w:rPr>
            </w:pPr>
            <w:r w:rsidRPr="00990372">
              <w:rPr>
                <w:rFonts w:eastAsia="Calibri"/>
                <w:b/>
                <w:bCs/>
                <w:color w:val="000000"/>
                <w:sz w:val="20"/>
                <w:szCs w:val="20"/>
                <w:lang w:val="en-GB"/>
              </w:rPr>
              <w:t>4</w:t>
            </w:r>
            <w:r w:rsidRPr="00990372">
              <w:rPr>
                <w:rFonts w:eastAsia="Calibri"/>
                <w:b/>
                <w:bCs/>
                <w:color w:val="000000"/>
                <w:sz w:val="20"/>
                <w:szCs w:val="20"/>
                <w:vertAlign w:val="superscript"/>
                <w:lang w:val="en-GB"/>
              </w:rPr>
              <w:t>th</w:t>
            </w:r>
            <w:r w:rsidRPr="00990372">
              <w:rPr>
                <w:rFonts w:eastAsia="Calibri"/>
                <w:b/>
                <w:bCs/>
                <w:color w:val="000000"/>
                <w:sz w:val="20"/>
                <w:szCs w:val="20"/>
                <w:lang w:val="en-GB"/>
              </w:rPr>
              <w:t xml:space="preserve"> vs. 1</w:t>
            </w:r>
            <w:r w:rsidRPr="00990372">
              <w:rPr>
                <w:rFonts w:eastAsia="Calibri"/>
                <w:b/>
                <w:bCs/>
                <w:color w:val="000000"/>
                <w:sz w:val="20"/>
                <w:szCs w:val="20"/>
                <w:vertAlign w:val="superscript"/>
                <w:lang w:val="en-GB"/>
              </w:rPr>
              <w:t>st</w:t>
            </w:r>
            <w:r w:rsidRPr="00990372">
              <w:rPr>
                <w:rFonts w:eastAsia="Calibri"/>
                <w:b/>
                <w:bCs/>
                <w:color w:val="000000"/>
                <w:sz w:val="20"/>
                <w:szCs w:val="20"/>
                <w:lang w:val="en-GB"/>
              </w:rPr>
              <w:t xml:space="preserve"> Quartiles</w:t>
            </w:r>
          </w:p>
        </w:tc>
        <w:tc>
          <w:tcPr>
            <w:tcW w:w="1805" w:type="dxa"/>
            <w:tcBorders>
              <w:top w:val="nil"/>
              <w:left w:val="nil"/>
              <w:bottom w:val="nil"/>
              <w:right w:val="nil"/>
            </w:tcBorders>
          </w:tcPr>
          <w:p w14:paraId="79446F4C" w14:textId="77777777" w:rsidR="00990372" w:rsidRPr="00990372" w:rsidRDefault="00990372" w:rsidP="00990372">
            <w:pPr>
              <w:spacing w:after="160"/>
              <w:ind w:firstLine="0"/>
              <w:jc w:val="left"/>
              <w:rPr>
                <w:rFonts w:eastAsia="Calibri"/>
                <w:b/>
                <w:bCs/>
                <w:color w:val="000000"/>
                <w:sz w:val="20"/>
                <w:szCs w:val="20"/>
                <w:lang w:val="en-GB"/>
              </w:rPr>
            </w:pPr>
          </w:p>
        </w:tc>
        <w:tc>
          <w:tcPr>
            <w:tcW w:w="1805" w:type="dxa"/>
            <w:tcBorders>
              <w:top w:val="nil"/>
              <w:left w:val="nil"/>
              <w:bottom w:val="nil"/>
              <w:right w:val="nil"/>
            </w:tcBorders>
          </w:tcPr>
          <w:p w14:paraId="516EB9DF" w14:textId="77777777" w:rsidR="00990372" w:rsidRPr="00990372" w:rsidRDefault="00990372" w:rsidP="00990372">
            <w:pPr>
              <w:spacing w:after="160"/>
              <w:ind w:firstLine="0"/>
              <w:jc w:val="left"/>
              <w:rPr>
                <w:rFonts w:eastAsia="Calibri"/>
                <w:b/>
                <w:bCs/>
                <w:color w:val="000000"/>
                <w:sz w:val="20"/>
                <w:szCs w:val="20"/>
                <w:lang w:val="en-GB"/>
              </w:rPr>
            </w:pPr>
          </w:p>
        </w:tc>
        <w:tc>
          <w:tcPr>
            <w:tcW w:w="1806" w:type="dxa"/>
            <w:tcBorders>
              <w:top w:val="nil"/>
              <w:left w:val="nil"/>
              <w:bottom w:val="nil"/>
              <w:right w:val="nil"/>
            </w:tcBorders>
          </w:tcPr>
          <w:p w14:paraId="1FDD779B" w14:textId="77777777" w:rsidR="00990372" w:rsidRPr="00990372" w:rsidRDefault="00990372" w:rsidP="00990372">
            <w:pPr>
              <w:spacing w:after="160"/>
              <w:ind w:firstLine="0"/>
              <w:jc w:val="left"/>
              <w:rPr>
                <w:rFonts w:eastAsia="Calibri"/>
                <w:b/>
                <w:bCs/>
                <w:color w:val="000000"/>
                <w:sz w:val="20"/>
                <w:szCs w:val="20"/>
                <w:lang w:val="en-GB"/>
              </w:rPr>
            </w:pPr>
          </w:p>
        </w:tc>
      </w:tr>
      <w:tr w:rsidR="00990372" w:rsidRPr="00990372" w14:paraId="554889E6" w14:textId="77777777" w:rsidTr="00990372">
        <w:tc>
          <w:tcPr>
            <w:tcW w:w="3610" w:type="dxa"/>
            <w:tcBorders>
              <w:top w:val="nil"/>
              <w:left w:val="nil"/>
              <w:bottom w:val="nil"/>
              <w:right w:val="nil"/>
            </w:tcBorders>
            <w:hideMark/>
          </w:tcPr>
          <w:p w14:paraId="1D14C252" w14:textId="77777777" w:rsidR="00990372" w:rsidRPr="00990372" w:rsidRDefault="00990372" w:rsidP="00990372">
            <w:pPr>
              <w:spacing w:after="160"/>
              <w:ind w:firstLine="0"/>
              <w:jc w:val="left"/>
              <w:rPr>
                <w:rFonts w:eastAsia="Calibri"/>
                <w:i/>
                <w:color w:val="000000"/>
                <w:sz w:val="20"/>
                <w:szCs w:val="20"/>
                <w:lang w:val="en-GB"/>
              </w:rPr>
            </w:pPr>
            <w:r w:rsidRPr="00990372">
              <w:rPr>
                <w:rFonts w:eastAsia="Calibri"/>
                <w:color w:val="000000"/>
                <w:sz w:val="20"/>
                <w:szCs w:val="20"/>
                <w:lang w:val="en-GB"/>
              </w:rPr>
              <w:t>Bidder of FCTs (4</w:t>
            </w:r>
            <w:r w:rsidRPr="00990372">
              <w:rPr>
                <w:rFonts w:eastAsia="Calibri"/>
                <w:color w:val="000000"/>
                <w:sz w:val="20"/>
                <w:szCs w:val="20"/>
                <w:vertAlign w:val="superscript"/>
                <w:lang w:val="en-GB"/>
              </w:rPr>
              <w:t>th</w:t>
            </w:r>
            <w:r w:rsidRPr="00990372">
              <w:rPr>
                <w:rFonts w:eastAsia="Calibri"/>
                <w:color w:val="000000"/>
                <w:sz w:val="20"/>
                <w:szCs w:val="20"/>
                <w:lang w:val="en-GB"/>
              </w:rPr>
              <w:t xml:space="preserve"> Quartile)</w:t>
            </w:r>
          </w:p>
        </w:tc>
        <w:tc>
          <w:tcPr>
            <w:tcW w:w="1805" w:type="dxa"/>
            <w:tcBorders>
              <w:top w:val="nil"/>
              <w:left w:val="nil"/>
              <w:bottom w:val="nil"/>
              <w:right w:val="nil"/>
            </w:tcBorders>
            <w:hideMark/>
          </w:tcPr>
          <w:p w14:paraId="406F86C6" w14:textId="77777777" w:rsidR="00990372" w:rsidRPr="00990372" w:rsidRDefault="00990372" w:rsidP="00990372">
            <w:pPr>
              <w:spacing w:after="160"/>
              <w:ind w:firstLine="0"/>
              <w:jc w:val="left"/>
              <w:rPr>
                <w:rFonts w:eastAsia="Calibri"/>
                <w:color w:val="000000"/>
                <w:sz w:val="20"/>
                <w:szCs w:val="20"/>
                <w:lang w:val="en-GB"/>
              </w:rPr>
            </w:pPr>
            <w:r w:rsidRPr="00990372">
              <w:rPr>
                <w:rFonts w:eastAsia="Calibri"/>
                <w:color w:val="000000"/>
                <w:sz w:val="20"/>
                <w:szCs w:val="20"/>
                <w:lang w:val="en-GB"/>
              </w:rPr>
              <w:t>977</w:t>
            </w:r>
          </w:p>
        </w:tc>
        <w:tc>
          <w:tcPr>
            <w:tcW w:w="1805" w:type="dxa"/>
            <w:tcBorders>
              <w:top w:val="nil"/>
              <w:left w:val="nil"/>
              <w:bottom w:val="nil"/>
              <w:right w:val="nil"/>
            </w:tcBorders>
            <w:hideMark/>
          </w:tcPr>
          <w:p w14:paraId="1192429C" w14:textId="77777777" w:rsidR="00990372" w:rsidRPr="00990372" w:rsidRDefault="00990372" w:rsidP="00990372">
            <w:pPr>
              <w:spacing w:after="160"/>
              <w:ind w:firstLine="0"/>
              <w:jc w:val="left"/>
              <w:rPr>
                <w:rFonts w:eastAsia="Calibri"/>
                <w:color w:val="000000"/>
                <w:sz w:val="20"/>
                <w:szCs w:val="20"/>
                <w:lang w:val="en-GB"/>
              </w:rPr>
            </w:pPr>
            <w:r w:rsidRPr="00990372">
              <w:rPr>
                <w:rFonts w:eastAsia="Calibri"/>
                <w:color w:val="000000"/>
                <w:sz w:val="20"/>
                <w:szCs w:val="20"/>
                <w:lang w:val="en-GB"/>
              </w:rPr>
              <w:t>4.3698*</w:t>
            </w:r>
          </w:p>
        </w:tc>
        <w:tc>
          <w:tcPr>
            <w:tcW w:w="1806" w:type="dxa"/>
            <w:tcBorders>
              <w:top w:val="nil"/>
              <w:left w:val="nil"/>
              <w:bottom w:val="nil"/>
              <w:right w:val="nil"/>
            </w:tcBorders>
            <w:hideMark/>
          </w:tcPr>
          <w:p w14:paraId="331204A2" w14:textId="77777777" w:rsidR="00990372" w:rsidRPr="00990372" w:rsidRDefault="00990372" w:rsidP="00990372">
            <w:pPr>
              <w:spacing w:after="160"/>
              <w:ind w:firstLine="0"/>
              <w:jc w:val="left"/>
              <w:rPr>
                <w:rFonts w:eastAsia="Calibri"/>
                <w:color w:val="000000"/>
                <w:sz w:val="20"/>
                <w:szCs w:val="20"/>
                <w:lang w:val="en-GB"/>
              </w:rPr>
            </w:pPr>
            <w:r w:rsidRPr="00990372">
              <w:rPr>
                <w:rFonts w:eastAsia="Calibri"/>
                <w:color w:val="000000"/>
                <w:sz w:val="20"/>
                <w:szCs w:val="20"/>
                <w:lang w:val="en-GB"/>
              </w:rPr>
              <w:t>-1.503***</w:t>
            </w:r>
          </w:p>
        </w:tc>
      </w:tr>
      <w:tr w:rsidR="00990372" w:rsidRPr="00990372" w14:paraId="6687F657" w14:textId="77777777" w:rsidTr="00990372">
        <w:tc>
          <w:tcPr>
            <w:tcW w:w="3610" w:type="dxa"/>
            <w:tcBorders>
              <w:top w:val="nil"/>
              <w:left w:val="nil"/>
              <w:bottom w:val="nil"/>
              <w:right w:val="nil"/>
            </w:tcBorders>
            <w:hideMark/>
          </w:tcPr>
          <w:p w14:paraId="5ADF2E98" w14:textId="77777777" w:rsidR="00990372" w:rsidRPr="00990372" w:rsidRDefault="00990372" w:rsidP="00990372">
            <w:pPr>
              <w:spacing w:after="160"/>
              <w:ind w:firstLine="0"/>
              <w:jc w:val="left"/>
              <w:rPr>
                <w:rFonts w:eastAsia="Calibri"/>
                <w:i/>
                <w:color w:val="000000"/>
                <w:sz w:val="20"/>
                <w:szCs w:val="20"/>
                <w:lang w:val="en-GB"/>
              </w:rPr>
            </w:pPr>
            <w:r w:rsidRPr="00990372">
              <w:rPr>
                <w:rFonts w:eastAsia="Calibri"/>
                <w:color w:val="000000"/>
                <w:sz w:val="20"/>
                <w:szCs w:val="20"/>
                <w:lang w:val="en-GB"/>
              </w:rPr>
              <w:t>Bidder of non-FCTs (1</w:t>
            </w:r>
            <w:r w:rsidRPr="00990372">
              <w:rPr>
                <w:rFonts w:eastAsia="Calibri"/>
                <w:color w:val="000000"/>
                <w:sz w:val="20"/>
                <w:szCs w:val="20"/>
                <w:vertAlign w:val="superscript"/>
                <w:lang w:val="en-GB"/>
              </w:rPr>
              <w:t>st</w:t>
            </w:r>
            <w:r w:rsidRPr="00990372">
              <w:rPr>
                <w:rFonts w:eastAsia="Calibri"/>
                <w:color w:val="000000"/>
                <w:sz w:val="20"/>
                <w:szCs w:val="20"/>
                <w:lang w:val="en-GB"/>
              </w:rPr>
              <w:t xml:space="preserve"> Quartile)</w:t>
            </w:r>
          </w:p>
        </w:tc>
        <w:tc>
          <w:tcPr>
            <w:tcW w:w="1805" w:type="dxa"/>
            <w:tcBorders>
              <w:top w:val="nil"/>
              <w:left w:val="nil"/>
              <w:bottom w:val="nil"/>
              <w:right w:val="nil"/>
            </w:tcBorders>
            <w:hideMark/>
          </w:tcPr>
          <w:p w14:paraId="3F0B6897" w14:textId="77777777" w:rsidR="00990372" w:rsidRPr="00990372" w:rsidRDefault="00990372" w:rsidP="00990372">
            <w:pPr>
              <w:spacing w:after="160"/>
              <w:ind w:firstLine="0"/>
              <w:jc w:val="left"/>
              <w:rPr>
                <w:rFonts w:eastAsia="Calibri"/>
                <w:color w:val="000000"/>
                <w:sz w:val="20"/>
                <w:szCs w:val="20"/>
                <w:lang w:val="en-GB"/>
              </w:rPr>
            </w:pPr>
            <w:r w:rsidRPr="00990372">
              <w:rPr>
                <w:rFonts w:eastAsia="Calibri"/>
                <w:color w:val="000000"/>
                <w:sz w:val="20"/>
                <w:szCs w:val="20"/>
                <w:lang w:val="en-GB"/>
              </w:rPr>
              <w:t>1,016</w:t>
            </w:r>
          </w:p>
        </w:tc>
        <w:tc>
          <w:tcPr>
            <w:tcW w:w="1805" w:type="dxa"/>
            <w:tcBorders>
              <w:top w:val="nil"/>
              <w:left w:val="nil"/>
              <w:bottom w:val="nil"/>
              <w:right w:val="nil"/>
            </w:tcBorders>
            <w:hideMark/>
          </w:tcPr>
          <w:p w14:paraId="33B84DDC" w14:textId="77777777" w:rsidR="00990372" w:rsidRPr="00990372" w:rsidRDefault="00990372" w:rsidP="00990372">
            <w:pPr>
              <w:spacing w:after="160"/>
              <w:ind w:firstLine="0"/>
              <w:jc w:val="left"/>
              <w:rPr>
                <w:rFonts w:eastAsia="Calibri"/>
                <w:color w:val="000000"/>
                <w:sz w:val="20"/>
                <w:szCs w:val="20"/>
                <w:lang w:val="en-GB"/>
              </w:rPr>
            </w:pPr>
            <w:r w:rsidRPr="00990372">
              <w:rPr>
                <w:rFonts w:eastAsia="Calibri"/>
                <w:color w:val="000000"/>
                <w:sz w:val="20"/>
                <w:szCs w:val="20"/>
                <w:lang w:val="en-GB"/>
              </w:rPr>
              <w:t>38.937</w:t>
            </w:r>
          </w:p>
        </w:tc>
        <w:tc>
          <w:tcPr>
            <w:tcW w:w="1806" w:type="dxa"/>
            <w:tcBorders>
              <w:top w:val="nil"/>
              <w:left w:val="nil"/>
              <w:bottom w:val="nil"/>
              <w:right w:val="nil"/>
            </w:tcBorders>
            <w:hideMark/>
          </w:tcPr>
          <w:p w14:paraId="408FC511" w14:textId="77777777" w:rsidR="00990372" w:rsidRPr="00990372" w:rsidRDefault="00990372" w:rsidP="00990372">
            <w:pPr>
              <w:spacing w:after="160"/>
              <w:ind w:firstLine="0"/>
              <w:jc w:val="left"/>
              <w:rPr>
                <w:rFonts w:eastAsia="Calibri"/>
                <w:color w:val="000000"/>
                <w:sz w:val="20"/>
                <w:szCs w:val="20"/>
                <w:lang w:val="en-GB"/>
              </w:rPr>
            </w:pPr>
            <w:r w:rsidRPr="00990372">
              <w:rPr>
                <w:rFonts w:eastAsia="Calibri"/>
                <w:color w:val="000000"/>
                <w:sz w:val="20"/>
                <w:szCs w:val="20"/>
                <w:lang w:val="en-GB"/>
              </w:rPr>
              <w:t>-1.711***</w:t>
            </w:r>
          </w:p>
        </w:tc>
      </w:tr>
      <w:tr w:rsidR="00990372" w:rsidRPr="00990372" w14:paraId="7FC2398C" w14:textId="77777777" w:rsidTr="00990372">
        <w:tc>
          <w:tcPr>
            <w:tcW w:w="3610" w:type="dxa"/>
            <w:tcBorders>
              <w:top w:val="nil"/>
              <w:left w:val="nil"/>
              <w:bottom w:val="nil"/>
              <w:right w:val="nil"/>
            </w:tcBorders>
            <w:hideMark/>
          </w:tcPr>
          <w:p w14:paraId="0902474B" w14:textId="77777777" w:rsidR="00990372" w:rsidRPr="00990372" w:rsidRDefault="00990372" w:rsidP="00990372">
            <w:pPr>
              <w:spacing w:after="160"/>
              <w:ind w:firstLine="0"/>
              <w:jc w:val="left"/>
              <w:rPr>
                <w:rFonts w:eastAsia="Calibri"/>
                <w:i/>
                <w:color w:val="000000"/>
                <w:sz w:val="20"/>
                <w:szCs w:val="20"/>
                <w:lang w:val="en-GB"/>
              </w:rPr>
            </w:pPr>
            <w:r w:rsidRPr="00990372">
              <w:rPr>
                <w:rFonts w:eastAsia="Calibri"/>
                <w:color w:val="000000"/>
                <w:sz w:val="20"/>
                <w:szCs w:val="20"/>
                <w:lang w:val="en-GB"/>
              </w:rPr>
              <w:t>Difference</w:t>
            </w:r>
          </w:p>
        </w:tc>
        <w:tc>
          <w:tcPr>
            <w:tcW w:w="1805" w:type="dxa"/>
            <w:tcBorders>
              <w:top w:val="nil"/>
              <w:left w:val="nil"/>
              <w:bottom w:val="nil"/>
              <w:right w:val="nil"/>
            </w:tcBorders>
          </w:tcPr>
          <w:p w14:paraId="3775BA00" w14:textId="77777777" w:rsidR="00990372" w:rsidRPr="00990372" w:rsidRDefault="00990372" w:rsidP="00990372">
            <w:pPr>
              <w:spacing w:after="160"/>
              <w:ind w:firstLine="0"/>
              <w:jc w:val="left"/>
              <w:rPr>
                <w:rFonts w:eastAsia="Calibri"/>
                <w:color w:val="000000"/>
                <w:sz w:val="20"/>
                <w:szCs w:val="20"/>
                <w:lang w:val="en-GB"/>
              </w:rPr>
            </w:pPr>
          </w:p>
        </w:tc>
        <w:tc>
          <w:tcPr>
            <w:tcW w:w="1805" w:type="dxa"/>
            <w:tcBorders>
              <w:top w:val="nil"/>
              <w:left w:val="nil"/>
              <w:bottom w:val="nil"/>
              <w:right w:val="nil"/>
            </w:tcBorders>
            <w:hideMark/>
          </w:tcPr>
          <w:p w14:paraId="3A6D5CDB" w14:textId="77777777" w:rsidR="00990372" w:rsidRPr="00990372" w:rsidRDefault="00990372" w:rsidP="00990372">
            <w:pPr>
              <w:spacing w:after="160"/>
              <w:ind w:firstLine="0"/>
              <w:jc w:val="left"/>
              <w:rPr>
                <w:rFonts w:eastAsia="Calibri"/>
                <w:color w:val="000000"/>
                <w:sz w:val="20"/>
                <w:szCs w:val="20"/>
                <w:lang w:val="en-GB"/>
              </w:rPr>
            </w:pPr>
            <w:r w:rsidRPr="00990372">
              <w:rPr>
                <w:rFonts w:eastAsia="Calibri"/>
                <w:color w:val="000000"/>
                <w:sz w:val="20"/>
                <w:szCs w:val="20"/>
                <w:lang w:val="en-GB"/>
              </w:rPr>
              <w:t>-34.567</w:t>
            </w:r>
          </w:p>
        </w:tc>
        <w:tc>
          <w:tcPr>
            <w:tcW w:w="1806" w:type="dxa"/>
            <w:tcBorders>
              <w:top w:val="nil"/>
              <w:left w:val="nil"/>
              <w:bottom w:val="nil"/>
              <w:right w:val="nil"/>
            </w:tcBorders>
            <w:hideMark/>
          </w:tcPr>
          <w:p w14:paraId="109002A5" w14:textId="77777777" w:rsidR="00990372" w:rsidRPr="00990372" w:rsidRDefault="00990372" w:rsidP="00990372">
            <w:pPr>
              <w:spacing w:after="160"/>
              <w:ind w:firstLine="0"/>
              <w:jc w:val="left"/>
              <w:rPr>
                <w:rFonts w:eastAsia="Calibri"/>
                <w:color w:val="000000"/>
                <w:sz w:val="20"/>
                <w:szCs w:val="20"/>
                <w:lang w:val="en-GB"/>
              </w:rPr>
            </w:pPr>
            <w:r w:rsidRPr="00990372">
              <w:rPr>
                <w:rFonts w:eastAsia="Calibri"/>
                <w:color w:val="000000"/>
                <w:sz w:val="20"/>
                <w:szCs w:val="20"/>
                <w:lang w:val="en-GB"/>
              </w:rPr>
              <w:t>-0.792</w:t>
            </w:r>
          </w:p>
        </w:tc>
      </w:tr>
      <w:tr w:rsidR="00990372" w:rsidRPr="00990372" w14:paraId="1F72466D" w14:textId="77777777" w:rsidTr="00990372">
        <w:tc>
          <w:tcPr>
            <w:tcW w:w="3610" w:type="dxa"/>
            <w:tcBorders>
              <w:top w:val="nil"/>
              <w:left w:val="nil"/>
              <w:bottom w:val="nil"/>
              <w:right w:val="nil"/>
            </w:tcBorders>
            <w:hideMark/>
          </w:tcPr>
          <w:p w14:paraId="5926A63F" w14:textId="77777777" w:rsidR="00990372" w:rsidRPr="00990372" w:rsidRDefault="00990372" w:rsidP="00990372">
            <w:pPr>
              <w:spacing w:after="160"/>
              <w:ind w:firstLine="0"/>
              <w:jc w:val="left"/>
              <w:rPr>
                <w:rFonts w:eastAsia="Calibri"/>
                <w:i/>
                <w:color w:val="000000"/>
                <w:sz w:val="20"/>
                <w:szCs w:val="20"/>
                <w:lang w:val="en-GB"/>
              </w:rPr>
            </w:pPr>
            <w:r w:rsidRPr="00990372">
              <w:rPr>
                <w:rFonts w:eastAsia="Calibri"/>
                <w:color w:val="000000"/>
                <w:sz w:val="20"/>
                <w:szCs w:val="20"/>
                <w:lang w:val="en-GB"/>
              </w:rPr>
              <w:t>t-stat/Wilcoxon</w:t>
            </w:r>
          </w:p>
        </w:tc>
        <w:tc>
          <w:tcPr>
            <w:tcW w:w="1805" w:type="dxa"/>
            <w:tcBorders>
              <w:top w:val="nil"/>
              <w:left w:val="nil"/>
              <w:bottom w:val="nil"/>
              <w:right w:val="nil"/>
            </w:tcBorders>
          </w:tcPr>
          <w:p w14:paraId="3AC4986D" w14:textId="77777777" w:rsidR="00990372" w:rsidRPr="00990372" w:rsidRDefault="00990372" w:rsidP="00990372">
            <w:pPr>
              <w:spacing w:after="160"/>
              <w:ind w:firstLine="0"/>
              <w:jc w:val="left"/>
              <w:rPr>
                <w:rFonts w:eastAsia="Calibri"/>
                <w:color w:val="000000"/>
                <w:sz w:val="20"/>
                <w:szCs w:val="20"/>
                <w:lang w:val="en-GB"/>
              </w:rPr>
            </w:pPr>
          </w:p>
        </w:tc>
        <w:tc>
          <w:tcPr>
            <w:tcW w:w="1805" w:type="dxa"/>
            <w:tcBorders>
              <w:top w:val="nil"/>
              <w:left w:val="nil"/>
              <w:bottom w:val="nil"/>
              <w:right w:val="nil"/>
            </w:tcBorders>
            <w:hideMark/>
          </w:tcPr>
          <w:p w14:paraId="231869C3" w14:textId="77777777" w:rsidR="00990372" w:rsidRPr="00990372" w:rsidRDefault="00990372" w:rsidP="00990372">
            <w:pPr>
              <w:spacing w:after="160"/>
              <w:ind w:firstLine="0"/>
              <w:jc w:val="left"/>
              <w:rPr>
                <w:rFonts w:eastAsia="Calibri"/>
                <w:color w:val="000000"/>
                <w:sz w:val="20"/>
                <w:szCs w:val="20"/>
                <w:lang w:val="en-GB"/>
              </w:rPr>
            </w:pPr>
            <w:r w:rsidRPr="00990372">
              <w:rPr>
                <w:rFonts w:eastAsia="Calibri"/>
                <w:color w:val="000000"/>
                <w:sz w:val="20"/>
                <w:szCs w:val="20"/>
                <w:lang w:val="en-GB"/>
              </w:rPr>
              <w:t>-0.930</w:t>
            </w:r>
          </w:p>
        </w:tc>
        <w:tc>
          <w:tcPr>
            <w:tcW w:w="1806" w:type="dxa"/>
            <w:tcBorders>
              <w:top w:val="nil"/>
              <w:left w:val="nil"/>
              <w:bottom w:val="nil"/>
              <w:right w:val="nil"/>
            </w:tcBorders>
            <w:hideMark/>
          </w:tcPr>
          <w:p w14:paraId="7A9E2159" w14:textId="77777777" w:rsidR="00990372" w:rsidRPr="00990372" w:rsidRDefault="00990372" w:rsidP="00990372">
            <w:pPr>
              <w:spacing w:after="160"/>
              <w:ind w:firstLine="0"/>
              <w:jc w:val="left"/>
              <w:rPr>
                <w:rFonts w:eastAsia="Calibri"/>
                <w:color w:val="000000"/>
                <w:sz w:val="20"/>
                <w:szCs w:val="20"/>
                <w:lang w:val="en-GB"/>
              </w:rPr>
            </w:pPr>
            <w:r w:rsidRPr="00990372">
              <w:rPr>
                <w:rFonts w:eastAsia="Calibri"/>
                <w:color w:val="000000"/>
                <w:sz w:val="20"/>
                <w:szCs w:val="20"/>
                <w:lang w:val="en-GB"/>
              </w:rPr>
              <w:t>-2.181**</w:t>
            </w:r>
          </w:p>
        </w:tc>
      </w:tr>
      <w:tr w:rsidR="00990372" w:rsidRPr="00990372" w14:paraId="5E4EFDFD" w14:textId="77777777" w:rsidTr="00990372">
        <w:tc>
          <w:tcPr>
            <w:tcW w:w="3610" w:type="dxa"/>
            <w:tcBorders>
              <w:top w:val="nil"/>
              <w:left w:val="nil"/>
              <w:bottom w:val="nil"/>
              <w:right w:val="nil"/>
            </w:tcBorders>
          </w:tcPr>
          <w:p w14:paraId="7E047712" w14:textId="77777777" w:rsidR="00990372" w:rsidRPr="00990372" w:rsidRDefault="00990372" w:rsidP="00990372">
            <w:pPr>
              <w:spacing w:after="160"/>
              <w:ind w:firstLine="0"/>
              <w:jc w:val="left"/>
              <w:rPr>
                <w:rFonts w:eastAsia="Calibri"/>
                <w:b/>
                <w:color w:val="000000"/>
                <w:sz w:val="20"/>
                <w:szCs w:val="20"/>
                <w:lang w:val="en-GB"/>
              </w:rPr>
            </w:pPr>
          </w:p>
        </w:tc>
        <w:tc>
          <w:tcPr>
            <w:tcW w:w="1805" w:type="dxa"/>
            <w:tcBorders>
              <w:top w:val="nil"/>
              <w:left w:val="nil"/>
              <w:bottom w:val="nil"/>
              <w:right w:val="nil"/>
            </w:tcBorders>
          </w:tcPr>
          <w:p w14:paraId="0C58E594" w14:textId="77777777" w:rsidR="00990372" w:rsidRPr="00990372" w:rsidRDefault="00990372" w:rsidP="00990372">
            <w:pPr>
              <w:spacing w:after="160"/>
              <w:ind w:firstLine="0"/>
              <w:jc w:val="left"/>
              <w:rPr>
                <w:rFonts w:eastAsia="Calibri"/>
                <w:b/>
                <w:color w:val="000000"/>
                <w:sz w:val="20"/>
                <w:szCs w:val="20"/>
                <w:lang w:val="en-GB"/>
              </w:rPr>
            </w:pPr>
          </w:p>
        </w:tc>
        <w:tc>
          <w:tcPr>
            <w:tcW w:w="1805" w:type="dxa"/>
            <w:tcBorders>
              <w:top w:val="nil"/>
              <w:left w:val="nil"/>
              <w:bottom w:val="nil"/>
              <w:right w:val="nil"/>
            </w:tcBorders>
          </w:tcPr>
          <w:p w14:paraId="496C11F1" w14:textId="77777777" w:rsidR="00990372" w:rsidRPr="00990372" w:rsidRDefault="00990372" w:rsidP="00990372">
            <w:pPr>
              <w:spacing w:after="160"/>
              <w:ind w:firstLine="0"/>
              <w:jc w:val="left"/>
              <w:rPr>
                <w:rFonts w:eastAsia="Calibri"/>
                <w:b/>
                <w:color w:val="000000"/>
                <w:sz w:val="20"/>
                <w:szCs w:val="20"/>
                <w:lang w:val="en-GB"/>
              </w:rPr>
            </w:pPr>
          </w:p>
        </w:tc>
        <w:tc>
          <w:tcPr>
            <w:tcW w:w="1806" w:type="dxa"/>
            <w:tcBorders>
              <w:top w:val="nil"/>
              <w:left w:val="nil"/>
              <w:bottom w:val="nil"/>
              <w:right w:val="nil"/>
            </w:tcBorders>
          </w:tcPr>
          <w:p w14:paraId="51F926B6" w14:textId="77777777" w:rsidR="00990372" w:rsidRPr="00990372" w:rsidRDefault="00990372" w:rsidP="00990372">
            <w:pPr>
              <w:spacing w:after="160"/>
              <w:ind w:firstLine="0"/>
              <w:jc w:val="left"/>
              <w:rPr>
                <w:rFonts w:eastAsia="Calibri"/>
                <w:b/>
                <w:color w:val="000000"/>
                <w:sz w:val="20"/>
                <w:szCs w:val="20"/>
                <w:lang w:val="en-GB"/>
              </w:rPr>
            </w:pPr>
          </w:p>
        </w:tc>
      </w:tr>
      <w:tr w:rsidR="00990372" w:rsidRPr="00990372" w14:paraId="1A301ACD" w14:textId="77777777" w:rsidTr="00990372">
        <w:tc>
          <w:tcPr>
            <w:tcW w:w="3610" w:type="dxa"/>
            <w:tcBorders>
              <w:top w:val="nil"/>
              <w:left w:val="nil"/>
              <w:bottom w:val="nil"/>
              <w:right w:val="nil"/>
            </w:tcBorders>
            <w:hideMark/>
          </w:tcPr>
          <w:p w14:paraId="1772C601" w14:textId="77777777" w:rsidR="00990372" w:rsidRPr="00990372" w:rsidRDefault="00990372" w:rsidP="00990372">
            <w:pPr>
              <w:spacing w:after="160"/>
              <w:ind w:firstLine="0"/>
              <w:jc w:val="left"/>
              <w:rPr>
                <w:rFonts w:eastAsia="Calibri"/>
                <w:color w:val="000000"/>
                <w:sz w:val="20"/>
                <w:szCs w:val="20"/>
                <w:lang w:val="en-GB"/>
              </w:rPr>
            </w:pPr>
            <w:r w:rsidRPr="00990372">
              <w:rPr>
                <w:rFonts w:eastAsia="Calibri"/>
                <w:b/>
                <w:color w:val="000000"/>
                <w:sz w:val="20"/>
                <w:szCs w:val="20"/>
                <w:lang w:val="en-GB"/>
              </w:rPr>
              <w:t>3</w:t>
            </w:r>
            <w:r w:rsidRPr="00990372">
              <w:rPr>
                <w:rFonts w:eastAsia="Calibri"/>
                <w:b/>
                <w:color w:val="000000"/>
                <w:sz w:val="20"/>
                <w:szCs w:val="20"/>
                <w:vertAlign w:val="superscript"/>
                <w:lang w:val="en-GB"/>
              </w:rPr>
              <w:t>rd</w:t>
            </w:r>
            <w:r w:rsidRPr="00990372">
              <w:rPr>
                <w:rFonts w:eastAsia="Calibri"/>
                <w:b/>
                <w:color w:val="000000"/>
                <w:sz w:val="20"/>
                <w:szCs w:val="20"/>
                <w:lang w:val="en-GB"/>
              </w:rPr>
              <w:t xml:space="preserve"> and 4</w:t>
            </w:r>
            <w:r w:rsidRPr="00990372">
              <w:rPr>
                <w:rFonts w:eastAsia="Calibri"/>
                <w:b/>
                <w:color w:val="000000"/>
                <w:sz w:val="20"/>
                <w:szCs w:val="20"/>
                <w:vertAlign w:val="superscript"/>
                <w:lang w:val="en-GB"/>
              </w:rPr>
              <w:t>th</w:t>
            </w:r>
            <w:r w:rsidRPr="00990372">
              <w:rPr>
                <w:rFonts w:eastAsia="Calibri"/>
                <w:b/>
                <w:color w:val="000000"/>
                <w:sz w:val="20"/>
                <w:szCs w:val="20"/>
                <w:lang w:val="en-GB"/>
              </w:rPr>
              <w:t xml:space="preserve"> as a group vs. 1</w:t>
            </w:r>
            <w:r w:rsidRPr="00990372">
              <w:rPr>
                <w:rFonts w:eastAsia="Calibri"/>
                <w:b/>
                <w:color w:val="000000"/>
                <w:sz w:val="20"/>
                <w:szCs w:val="20"/>
                <w:vertAlign w:val="superscript"/>
                <w:lang w:val="en-GB"/>
              </w:rPr>
              <w:t>st</w:t>
            </w:r>
            <w:r w:rsidRPr="00990372">
              <w:rPr>
                <w:rFonts w:eastAsia="Calibri"/>
                <w:b/>
                <w:color w:val="000000"/>
                <w:sz w:val="20"/>
                <w:szCs w:val="20"/>
                <w:lang w:val="en-GB"/>
              </w:rPr>
              <w:t xml:space="preserve"> Quartiles</w:t>
            </w:r>
          </w:p>
        </w:tc>
        <w:tc>
          <w:tcPr>
            <w:tcW w:w="1805" w:type="dxa"/>
            <w:tcBorders>
              <w:top w:val="nil"/>
              <w:left w:val="nil"/>
              <w:bottom w:val="nil"/>
              <w:right w:val="nil"/>
            </w:tcBorders>
          </w:tcPr>
          <w:p w14:paraId="2922C7D7" w14:textId="77777777" w:rsidR="00990372" w:rsidRPr="00990372" w:rsidRDefault="00990372" w:rsidP="00990372">
            <w:pPr>
              <w:spacing w:after="160"/>
              <w:ind w:firstLine="0"/>
              <w:jc w:val="left"/>
              <w:rPr>
                <w:rFonts w:eastAsia="Calibri"/>
                <w:color w:val="000000"/>
                <w:sz w:val="20"/>
                <w:szCs w:val="20"/>
                <w:lang w:val="en-GB"/>
              </w:rPr>
            </w:pPr>
          </w:p>
        </w:tc>
        <w:tc>
          <w:tcPr>
            <w:tcW w:w="1805" w:type="dxa"/>
            <w:tcBorders>
              <w:top w:val="nil"/>
              <w:left w:val="nil"/>
              <w:bottom w:val="nil"/>
              <w:right w:val="nil"/>
            </w:tcBorders>
          </w:tcPr>
          <w:p w14:paraId="365954C7" w14:textId="77777777" w:rsidR="00990372" w:rsidRPr="00990372" w:rsidRDefault="00990372" w:rsidP="00990372">
            <w:pPr>
              <w:spacing w:after="160"/>
              <w:ind w:firstLine="0"/>
              <w:jc w:val="left"/>
              <w:rPr>
                <w:rFonts w:eastAsia="Calibri"/>
                <w:color w:val="000000"/>
                <w:sz w:val="20"/>
                <w:szCs w:val="20"/>
                <w:lang w:val="en-GB"/>
              </w:rPr>
            </w:pPr>
          </w:p>
        </w:tc>
        <w:tc>
          <w:tcPr>
            <w:tcW w:w="1806" w:type="dxa"/>
            <w:tcBorders>
              <w:top w:val="nil"/>
              <w:left w:val="nil"/>
              <w:bottom w:val="nil"/>
              <w:right w:val="nil"/>
            </w:tcBorders>
          </w:tcPr>
          <w:p w14:paraId="1C162FAF" w14:textId="77777777" w:rsidR="00990372" w:rsidRPr="00990372" w:rsidRDefault="00990372" w:rsidP="00990372">
            <w:pPr>
              <w:spacing w:after="160"/>
              <w:ind w:firstLine="0"/>
              <w:jc w:val="left"/>
              <w:rPr>
                <w:rFonts w:eastAsia="Calibri"/>
                <w:color w:val="000000"/>
                <w:sz w:val="20"/>
                <w:szCs w:val="20"/>
                <w:lang w:val="en-GB"/>
              </w:rPr>
            </w:pPr>
          </w:p>
        </w:tc>
      </w:tr>
      <w:tr w:rsidR="00990372" w:rsidRPr="00990372" w14:paraId="2846DAA4" w14:textId="77777777" w:rsidTr="00990372">
        <w:tc>
          <w:tcPr>
            <w:tcW w:w="3610" w:type="dxa"/>
            <w:tcBorders>
              <w:top w:val="nil"/>
              <w:left w:val="nil"/>
              <w:bottom w:val="nil"/>
              <w:right w:val="nil"/>
            </w:tcBorders>
            <w:hideMark/>
          </w:tcPr>
          <w:p w14:paraId="4280F63A" w14:textId="77777777" w:rsidR="00990372" w:rsidRPr="00990372" w:rsidRDefault="00990372" w:rsidP="00990372">
            <w:pPr>
              <w:spacing w:after="160"/>
              <w:ind w:firstLine="0"/>
              <w:jc w:val="left"/>
              <w:rPr>
                <w:rFonts w:eastAsia="Calibri"/>
                <w:color w:val="000000"/>
                <w:sz w:val="20"/>
                <w:szCs w:val="20"/>
                <w:lang w:val="en-GB"/>
              </w:rPr>
            </w:pPr>
            <w:r w:rsidRPr="00990372">
              <w:rPr>
                <w:rFonts w:eastAsia="Calibri"/>
                <w:color w:val="000000"/>
                <w:sz w:val="20"/>
                <w:szCs w:val="20"/>
                <w:lang w:val="en-GB"/>
              </w:rPr>
              <w:t>Bidder of FCTs (3</w:t>
            </w:r>
            <w:r w:rsidRPr="00990372">
              <w:rPr>
                <w:rFonts w:eastAsia="Calibri"/>
                <w:color w:val="000000"/>
                <w:sz w:val="20"/>
                <w:szCs w:val="20"/>
                <w:vertAlign w:val="superscript"/>
                <w:lang w:val="en-GB"/>
              </w:rPr>
              <w:t>rd</w:t>
            </w:r>
            <w:r w:rsidRPr="00990372">
              <w:rPr>
                <w:rFonts w:eastAsia="Calibri"/>
                <w:color w:val="000000"/>
                <w:sz w:val="20"/>
                <w:szCs w:val="20"/>
                <w:lang w:val="en-GB"/>
              </w:rPr>
              <w:t xml:space="preserve"> and 4</w:t>
            </w:r>
            <w:r w:rsidRPr="00990372">
              <w:rPr>
                <w:rFonts w:eastAsia="Calibri"/>
                <w:color w:val="000000"/>
                <w:sz w:val="20"/>
                <w:szCs w:val="20"/>
                <w:vertAlign w:val="superscript"/>
                <w:lang w:val="en-GB"/>
              </w:rPr>
              <w:t>th</w:t>
            </w:r>
            <w:r w:rsidRPr="00990372">
              <w:rPr>
                <w:rFonts w:eastAsia="Calibri"/>
                <w:color w:val="000000"/>
                <w:sz w:val="20"/>
                <w:szCs w:val="20"/>
                <w:lang w:val="en-GB"/>
              </w:rPr>
              <w:t xml:space="preserve"> Quartiles)</w:t>
            </w:r>
          </w:p>
        </w:tc>
        <w:tc>
          <w:tcPr>
            <w:tcW w:w="1805" w:type="dxa"/>
            <w:tcBorders>
              <w:top w:val="nil"/>
              <w:left w:val="nil"/>
              <w:bottom w:val="nil"/>
              <w:right w:val="nil"/>
            </w:tcBorders>
            <w:hideMark/>
          </w:tcPr>
          <w:p w14:paraId="6872DB0C" w14:textId="77777777" w:rsidR="00990372" w:rsidRPr="00990372" w:rsidRDefault="00990372" w:rsidP="00990372">
            <w:pPr>
              <w:spacing w:after="160"/>
              <w:ind w:firstLine="0"/>
              <w:jc w:val="left"/>
              <w:rPr>
                <w:rFonts w:eastAsia="Calibri"/>
                <w:color w:val="000000"/>
                <w:sz w:val="20"/>
                <w:szCs w:val="20"/>
                <w:lang w:val="en-GB"/>
              </w:rPr>
            </w:pPr>
            <w:r w:rsidRPr="00990372">
              <w:rPr>
                <w:rFonts w:eastAsia="Calibri"/>
                <w:color w:val="000000"/>
                <w:sz w:val="20"/>
                <w:szCs w:val="20"/>
                <w:lang w:val="en-GB"/>
              </w:rPr>
              <w:t>1,977</w:t>
            </w:r>
          </w:p>
        </w:tc>
        <w:tc>
          <w:tcPr>
            <w:tcW w:w="1805" w:type="dxa"/>
            <w:tcBorders>
              <w:top w:val="nil"/>
              <w:left w:val="nil"/>
              <w:bottom w:val="nil"/>
              <w:right w:val="nil"/>
            </w:tcBorders>
            <w:hideMark/>
          </w:tcPr>
          <w:p w14:paraId="194A3C3F" w14:textId="77777777" w:rsidR="00990372" w:rsidRPr="00990372" w:rsidRDefault="00990372" w:rsidP="00990372">
            <w:pPr>
              <w:spacing w:after="160"/>
              <w:ind w:firstLine="0"/>
              <w:jc w:val="left"/>
              <w:rPr>
                <w:rFonts w:eastAsia="Calibri"/>
                <w:color w:val="000000"/>
                <w:sz w:val="20"/>
                <w:szCs w:val="20"/>
                <w:lang w:val="en-GB"/>
              </w:rPr>
            </w:pPr>
            <w:r w:rsidRPr="00990372">
              <w:rPr>
                <w:rFonts w:eastAsia="Calibri"/>
                <w:color w:val="000000"/>
                <w:sz w:val="20"/>
                <w:szCs w:val="20"/>
                <w:lang w:val="en-GB"/>
              </w:rPr>
              <w:t>3.502**</w:t>
            </w:r>
          </w:p>
        </w:tc>
        <w:tc>
          <w:tcPr>
            <w:tcW w:w="1806" w:type="dxa"/>
            <w:tcBorders>
              <w:top w:val="nil"/>
              <w:left w:val="nil"/>
              <w:bottom w:val="nil"/>
              <w:right w:val="nil"/>
            </w:tcBorders>
            <w:hideMark/>
          </w:tcPr>
          <w:p w14:paraId="4FF5EB0B" w14:textId="77777777" w:rsidR="00990372" w:rsidRPr="00990372" w:rsidRDefault="00990372" w:rsidP="00990372">
            <w:pPr>
              <w:spacing w:after="160"/>
              <w:ind w:firstLine="0"/>
              <w:jc w:val="left"/>
              <w:rPr>
                <w:rFonts w:eastAsia="Calibri"/>
                <w:color w:val="000000"/>
                <w:sz w:val="20"/>
                <w:szCs w:val="20"/>
                <w:lang w:val="en-GB"/>
              </w:rPr>
            </w:pPr>
            <w:r w:rsidRPr="00990372">
              <w:rPr>
                <w:rFonts w:eastAsia="Calibri"/>
                <w:color w:val="000000"/>
                <w:sz w:val="20"/>
                <w:szCs w:val="20"/>
                <w:lang w:val="en-GB"/>
              </w:rPr>
              <w:t>-1.662***</w:t>
            </w:r>
          </w:p>
        </w:tc>
      </w:tr>
      <w:tr w:rsidR="00990372" w:rsidRPr="00990372" w14:paraId="27B2C670" w14:textId="77777777" w:rsidTr="00990372">
        <w:tc>
          <w:tcPr>
            <w:tcW w:w="3610" w:type="dxa"/>
            <w:tcBorders>
              <w:top w:val="nil"/>
              <w:left w:val="nil"/>
              <w:bottom w:val="nil"/>
              <w:right w:val="nil"/>
            </w:tcBorders>
            <w:hideMark/>
          </w:tcPr>
          <w:p w14:paraId="413E90A8" w14:textId="77777777" w:rsidR="00990372" w:rsidRPr="00990372" w:rsidRDefault="00990372" w:rsidP="00990372">
            <w:pPr>
              <w:spacing w:after="160"/>
              <w:ind w:firstLine="0"/>
              <w:jc w:val="left"/>
              <w:rPr>
                <w:rFonts w:eastAsia="Calibri"/>
                <w:color w:val="000000"/>
                <w:sz w:val="20"/>
                <w:szCs w:val="20"/>
                <w:lang w:val="en-GB"/>
              </w:rPr>
            </w:pPr>
            <w:r w:rsidRPr="00990372">
              <w:rPr>
                <w:rFonts w:eastAsia="Calibri"/>
                <w:color w:val="000000"/>
                <w:sz w:val="20"/>
                <w:szCs w:val="20"/>
                <w:lang w:val="en-GB"/>
              </w:rPr>
              <w:t>Bidder of non-FCTs (1</w:t>
            </w:r>
            <w:r w:rsidRPr="00990372">
              <w:rPr>
                <w:rFonts w:eastAsia="Calibri"/>
                <w:color w:val="000000"/>
                <w:sz w:val="20"/>
                <w:szCs w:val="20"/>
                <w:vertAlign w:val="superscript"/>
                <w:lang w:val="en-GB"/>
              </w:rPr>
              <w:t>st</w:t>
            </w:r>
            <w:r w:rsidRPr="00990372">
              <w:rPr>
                <w:rFonts w:eastAsia="Calibri"/>
                <w:color w:val="000000"/>
                <w:sz w:val="20"/>
                <w:szCs w:val="20"/>
                <w:lang w:val="en-GB"/>
              </w:rPr>
              <w:t xml:space="preserve"> Quartile)</w:t>
            </w:r>
          </w:p>
        </w:tc>
        <w:tc>
          <w:tcPr>
            <w:tcW w:w="1805" w:type="dxa"/>
            <w:tcBorders>
              <w:top w:val="nil"/>
              <w:left w:val="nil"/>
              <w:bottom w:val="nil"/>
              <w:right w:val="nil"/>
            </w:tcBorders>
            <w:hideMark/>
          </w:tcPr>
          <w:p w14:paraId="18405706" w14:textId="77777777" w:rsidR="00990372" w:rsidRPr="00990372" w:rsidRDefault="00990372" w:rsidP="00990372">
            <w:pPr>
              <w:spacing w:after="160"/>
              <w:ind w:firstLine="0"/>
              <w:jc w:val="left"/>
              <w:rPr>
                <w:rFonts w:eastAsia="Calibri"/>
                <w:color w:val="000000"/>
                <w:sz w:val="20"/>
                <w:szCs w:val="20"/>
                <w:lang w:val="en-GB"/>
              </w:rPr>
            </w:pPr>
            <w:r w:rsidRPr="00990372">
              <w:rPr>
                <w:rFonts w:eastAsia="Calibri"/>
                <w:color w:val="000000"/>
                <w:sz w:val="20"/>
                <w:szCs w:val="20"/>
                <w:lang w:val="en-GB"/>
              </w:rPr>
              <w:t>1,016</w:t>
            </w:r>
          </w:p>
        </w:tc>
        <w:tc>
          <w:tcPr>
            <w:tcW w:w="1805" w:type="dxa"/>
            <w:tcBorders>
              <w:top w:val="nil"/>
              <w:left w:val="nil"/>
              <w:bottom w:val="nil"/>
              <w:right w:val="nil"/>
            </w:tcBorders>
            <w:hideMark/>
          </w:tcPr>
          <w:p w14:paraId="77573A6C" w14:textId="77777777" w:rsidR="00990372" w:rsidRPr="00990372" w:rsidRDefault="00990372" w:rsidP="00990372">
            <w:pPr>
              <w:spacing w:after="160"/>
              <w:ind w:firstLine="0"/>
              <w:jc w:val="left"/>
              <w:rPr>
                <w:rFonts w:eastAsia="Calibri"/>
                <w:color w:val="000000"/>
                <w:sz w:val="20"/>
                <w:szCs w:val="20"/>
                <w:lang w:val="en-GB"/>
              </w:rPr>
            </w:pPr>
            <w:r w:rsidRPr="00990372">
              <w:rPr>
                <w:rFonts w:eastAsia="Calibri"/>
                <w:color w:val="000000"/>
                <w:sz w:val="20"/>
                <w:szCs w:val="20"/>
                <w:lang w:val="en-GB"/>
              </w:rPr>
              <w:t>38.937</w:t>
            </w:r>
          </w:p>
        </w:tc>
        <w:tc>
          <w:tcPr>
            <w:tcW w:w="1806" w:type="dxa"/>
            <w:tcBorders>
              <w:top w:val="nil"/>
              <w:left w:val="nil"/>
              <w:bottom w:val="nil"/>
              <w:right w:val="nil"/>
            </w:tcBorders>
            <w:hideMark/>
          </w:tcPr>
          <w:p w14:paraId="686938BE" w14:textId="77777777" w:rsidR="00990372" w:rsidRPr="00990372" w:rsidRDefault="00990372" w:rsidP="00990372">
            <w:pPr>
              <w:spacing w:after="160"/>
              <w:ind w:firstLine="0"/>
              <w:jc w:val="left"/>
              <w:rPr>
                <w:rFonts w:eastAsia="Calibri"/>
                <w:color w:val="000000"/>
                <w:sz w:val="20"/>
                <w:szCs w:val="20"/>
                <w:lang w:val="en-GB"/>
              </w:rPr>
            </w:pPr>
            <w:r w:rsidRPr="00990372">
              <w:rPr>
                <w:rFonts w:eastAsia="Calibri"/>
                <w:color w:val="000000"/>
                <w:sz w:val="20"/>
                <w:szCs w:val="20"/>
                <w:lang w:val="en-GB"/>
              </w:rPr>
              <w:t>-1.711***</w:t>
            </w:r>
          </w:p>
        </w:tc>
      </w:tr>
      <w:tr w:rsidR="00990372" w:rsidRPr="00990372" w14:paraId="25749D2D" w14:textId="77777777" w:rsidTr="00990372">
        <w:tc>
          <w:tcPr>
            <w:tcW w:w="3610" w:type="dxa"/>
            <w:tcBorders>
              <w:top w:val="nil"/>
              <w:left w:val="nil"/>
              <w:bottom w:val="nil"/>
              <w:right w:val="nil"/>
            </w:tcBorders>
            <w:hideMark/>
          </w:tcPr>
          <w:p w14:paraId="1073825E" w14:textId="77777777" w:rsidR="00990372" w:rsidRPr="00990372" w:rsidRDefault="00990372" w:rsidP="00990372">
            <w:pPr>
              <w:spacing w:after="160"/>
              <w:ind w:firstLine="0"/>
              <w:jc w:val="left"/>
              <w:rPr>
                <w:rFonts w:eastAsia="Calibri"/>
                <w:color w:val="000000"/>
                <w:sz w:val="20"/>
                <w:szCs w:val="20"/>
                <w:lang w:val="en-GB"/>
              </w:rPr>
            </w:pPr>
            <w:r w:rsidRPr="00990372">
              <w:rPr>
                <w:rFonts w:eastAsia="Calibri"/>
                <w:color w:val="000000"/>
                <w:sz w:val="20"/>
                <w:szCs w:val="20"/>
                <w:lang w:val="en-GB"/>
              </w:rPr>
              <w:t>Difference</w:t>
            </w:r>
          </w:p>
        </w:tc>
        <w:tc>
          <w:tcPr>
            <w:tcW w:w="1805" w:type="dxa"/>
            <w:tcBorders>
              <w:top w:val="nil"/>
              <w:left w:val="nil"/>
              <w:bottom w:val="nil"/>
              <w:right w:val="nil"/>
            </w:tcBorders>
          </w:tcPr>
          <w:p w14:paraId="3A5D1528" w14:textId="77777777" w:rsidR="00990372" w:rsidRPr="00990372" w:rsidRDefault="00990372" w:rsidP="00990372">
            <w:pPr>
              <w:spacing w:after="160"/>
              <w:ind w:firstLine="0"/>
              <w:jc w:val="left"/>
              <w:rPr>
                <w:rFonts w:eastAsia="Calibri"/>
                <w:color w:val="000000"/>
                <w:sz w:val="20"/>
                <w:szCs w:val="20"/>
                <w:lang w:val="en-GB"/>
              </w:rPr>
            </w:pPr>
          </w:p>
        </w:tc>
        <w:tc>
          <w:tcPr>
            <w:tcW w:w="1805" w:type="dxa"/>
            <w:tcBorders>
              <w:top w:val="nil"/>
              <w:left w:val="nil"/>
              <w:bottom w:val="nil"/>
              <w:right w:val="nil"/>
            </w:tcBorders>
            <w:hideMark/>
          </w:tcPr>
          <w:p w14:paraId="20018489" w14:textId="77777777" w:rsidR="00990372" w:rsidRPr="00990372" w:rsidRDefault="00990372" w:rsidP="00990372">
            <w:pPr>
              <w:spacing w:after="160"/>
              <w:ind w:firstLine="0"/>
              <w:jc w:val="left"/>
              <w:rPr>
                <w:rFonts w:eastAsia="Calibri"/>
                <w:color w:val="000000"/>
                <w:sz w:val="20"/>
                <w:szCs w:val="20"/>
                <w:lang w:val="en-GB"/>
              </w:rPr>
            </w:pPr>
            <w:r w:rsidRPr="00990372">
              <w:rPr>
                <w:rFonts w:eastAsia="Calibri"/>
                <w:color w:val="000000"/>
                <w:sz w:val="20"/>
                <w:szCs w:val="20"/>
                <w:lang w:val="en-GB"/>
              </w:rPr>
              <w:t>-35.434</w:t>
            </w:r>
          </w:p>
        </w:tc>
        <w:tc>
          <w:tcPr>
            <w:tcW w:w="1806" w:type="dxa"/>
            <w:tcBorders>
              <w:top w:val="nil"/>
              <w:left w:val="nil"/>
              <w:bottom w:val="nil"/>
              <w:right w:val="nil"/>
            </w:tcBorders>
            <w:hideMark/>
          </w:tcPr>
          <w:p w14:paraId="75464FE9" w14:textId="77777777" w:rsidR="00990372" w:rsidRPr="00990372" w:rsidRDefault="00990372" w:rsidP="00990372">
            <w:pPr>
              <w:spacing w:after="160"/>
              <w:ind w:firstLine="0"/>
              <w:jc w:val="left"/>
              <w:rPr>
                <w:rFonts w:eastAsia="Calibri"/>
                <w:color w:val="000000"/>
                <w:sz w:val="20"/>
                <w:szCs w:val="20"/>
                <w:lang w:val="en-GB"/>
              </w:rPr>
            </w:pPr>
            <w:r w:rsidRPr="00990372">
              <w:rPr>
                <w:rFonts w:eastAsia="Calibri"/>
                <w:color w:val="000000"/>
                <w:sz w:val="20"/>
                <w:szCs w:val="20"/>
                <w:lang w:val="en-GB"/>
              </w:rPr>
              <w:t>0.049</w:t>
            </w:r>
          </w:p>
        </w:tc>
      </w:tr>
      <w:tr w:rsidR="00990372" w:rsidRPr="00990372" w14:paraId="1267A75A" w14:textId="77777777" w:rsidTr="00990372">
        <w:tc>
          <w:tcPr>
            <w:tcW w:w="3610" w:type="dxa"/>
            <w:tcBorders>
              <w:top w:val="nil"/>
              <w:left w:val="nil"/>
              <w:bottom w:val="single" w:sz="4" w:space="0" w:color="auto"/>
              <w:right w:val="nil"/>
            </w:tcBorders>
            <w:hideMark/>
          </w:tcPr>
          <w:p w14:paraId="05BE80D2" w14:textId="77777777" w:rsidR="00990372" w:rsidRPr="00990372" w:rsidRDefault="00990372" w:rsidP="00990372">
            <w:pPr>
              <w:spacing w:after="160"/>
              <w:ind w:firstLine="0"/>
              <w:jc w:val="left"/>
              <w:rPr>
                <w:rFonts w:eastAsia="Calibri"/>
                <w:color w:val="000000"/>
                <w:sz w:val="20"/>
                <w:szCs w:val="20"/>
                <w:lang w:val="en-GB"/>
              </w:rPr>
            </w:pPr>
            <w:r w:rsidRPr="00990372">
              <w:rPr>
                <w:rFonts w:eastAsia="Calibri"/>
                <w:color w:val="000000"/>
                <w:sz w:val="20"/>
                <w:szCs w:val="20"/>
                <w:lang w:val="en-GB"/>
              </w:rPr>
              <w:t>t-stat/Wilcoxon</w:t>
            </w:r>
          </w:p>
        </w:tc>
        <w:tc>
          <w:tcPr>
            <w:tcW w:w="1805" w:type="dxa"/>
            <w:tcBorders>
              <w:top w:val="nil"/>
              <w:left w:val="nil"/>
              <w:bottom w:val="single" w:sz="4" w:space="0" w:color="auto"/>
              <w:right w:val="nil"/>
            </w:tcBorders>
          </w:tcPr>
          <w:p w14:paraId="7860B7FA" w14:textId="77777777" w:rsidR="00990372" w:rsidRPr="00990372" w:rsidRDefault="00990372" w:rsidP="00990372">
            <w:pPr>
              <w:spacing w:after="160"/>
              <w:ind w:firstLine="0"/>
              <w:jc w:val="left"/>
              <w:rPr>
                <w:rFonts w:eastAsia="Calibri"/>
                <w:color w:val="000000"/>
                <w:sz w:val="20"/>
                <w:szCs w:val="20"/>
                <w:lang w:val="en-GB"/>
              </w:rPr>
            </w:pPr>
          </w:p>
        </w:tc>
        <w:tc>
          <w:tcPr>
            <w:tcW w:w="1805" w:type="dxa"/>
            <w:tcBorders>
              <w:top w:val="nil"/>
              <w:left w:val="nil"/>
              <w:bottom w:val="single" w:sz="4" w:space="0" w:color="auto"/>
              <w:right w:val="nil"/>
            </w:tcBorders>
            <w:hideMark/>
          </w:tcPr>
          <w:p w14:paraId="317EDACC" w14:textId="77777777" w:rsidR="00990372" w:rsidRPr="00990372" w:rsidRDefault="00990372" w:rsidP="00990372">
            <w:pPr>
              <w:spacing w:after="160"/>
              <w:ind w:firstLine="0"/>
              <w:jc w:val="left"/>
              <w:rPr>
                <w:rFonts w:eastAsia="Calibri"/>
                <w:color w:val="000000"/>
                <w:sz w:val="20"/>
                <w:szCs w:val="20"/>
                <w:lang w:val="en-GB"/>
              </w:rPr>
            </w:pPr>
            <w:r w:rsidRPr="00990372">
              <w:rPr>
                <w:rFonts w:eastAsia="Calibri"/>
                <w:color w:val="000000"/>
                <w:sz w:val="20"/>
                <w:szCs w:val="20"/>
                <w:lang w:val="en-GB"/>
              </w:rPr>
              <w:t>-1.350</w:t>
            </w:r>
          </w:p>
        </w:tc>
        <w:tc>
          <w:tcPr>
            <w:tcW w:w="1806" w:type="dxa"/>
            <w:tcBorders>
              <w:top w:val="nil"/>
              <w:left w:val="nil"/>
              <w:bottom w:val="single" w:sz="4" w:space="0" w:color="auto"/>
              <w:right w:val="nil"/>
            </w:tcBorders>
            <w:hideMark/>
          </w:tcPr>
          <w:p w14:paraId="6A9C8A04" w14:textId="77777777" w:rsidR="00990372" w:rsidRPr="00990372" w:rsidRDefault="00990372" w:rsidP="00990372">
            <w:pPr>
              <w:spacing w:after="160"/>
              <w:ind w:firstLine="0"/>
              <w:jc w:val="left"/>
              <w:rPr>
                <w:rFonts w:eastAsia="Calibri"/>
                <w:color w:val="000000"/>
                <w:sz w:val="20"/>
                <w:szCs w:val="20"/>
                <w:lang w:val="en-GB"/>
              </w:rPr>
            </w:pPr>
            <w:r w:rsidRPr="00990372">
              <w:rPr>
                <w:rFonts w:eastAsia="Calibri"/>
                <w:color w:val="000000"/>
                <w:sz w:val="20"/>
                <w:szCs w:val="20"/>
                <w:lang w:val="en-GB"/>
              </w:rPr>
              <w:t>1.511</w:t>
            </w:r>
          </w:p>
        </w:tc>
      </w:tr>
    </w:tbl>
    <w:p w14:paraId="2D8BF0C0" w14:textId="77777777" w:rsidR="00990372" w:rsidRPr="00990372" w:rsidRDefault="00990372" w:rsidP="00990372">
      <w:pPr>
        <w:spacing w:after="160"/>
        <w:ind w:firstLine="0"/>
        <w:rPr>
          <w:rFonts w:eastAsia="Calibri"/>
          <w:sz w:val="20"/>
          <w:szCs w:val="20"/>
          <w:lang w:val="en-GB"/>
        </w:rPr>
      </w:pPr>
      <w:r w:rsidRPr="00990372">
        <w:rPr>
          <w:rFonts w:eastAsia="Calibri"/>
          <w:sz w:val="20"/>
          <w:szCs w:val="20"/>
          <w:lang w:val="en-GB"/>
        </w:rPr>
        <w:t>CAR (-3, 0) represents the bidder’s four-day cumulative abnormal returns with day 0 being the M&amp;A announcement day. In both panels, targets in quartile 1 are unconstrained (i.e., non-FCTs). Financially constrained targets (FCTs) come from quartiles 3 and 4. M&amp;A Premium represents the difference between the deal value and the target’s market capitalization four weeks prior to the announcement (expressed as a % of the latter). *, **, *** represent statistical significance at the 10%, 5% and 1% level, respectively.</w:t>
      </w:r>
    </w:p>
    <w:p w14:paraId="3F9749E0" w14:textId="77777777" w:rsidR="00990372" w:rsidRPr="007B7D68" w:rsidRDefault="00990372" w:rsidP="00990372">
      <w:pPr>
        <w:ind w:firstLine="720"/>
        <w:rPr>
          <w:rFonts w:eastAsia="SimSun"/>
          <w:lang w:val="en-GB"/>
        </w:rPr>
      </w:pPr>
    </w:p>
    <w:p w14:paraId="0191497E" w14:textId="77777777" w:rsidR="00E67EB1" w:rsidRPr="007B7D68" w:rsidRDefault="00E67EB1" w:rsidP="00990372">
      <w:pPr>
        <w:ind w:firstLine="720"/>
        <w:rPr>
          <w:rFonts w:eastAsia="SimSun"/>
          <w:lang w:val="en-GB"/>
        </w:rPr>
      </w:pPr>
      <w:r w:rsidRPr="007B7D68">
        <w:rPr>
          <w:rFonts w:eastAsia="SimSun"/>
          <w:lang w:val="en-GB"/>
        </w:rPr>
        <w:t>To control for endogeneity, we use the Heckman two-stage estimation procedure. This method is appropriate since we have a non-random sample selection, i.e., bidder CARs are only observed for targets that accepted an offer. Consequently, our estimators could be biased since we do not know what the outcome would be for those targets that refused a bidder’s offer. To control for the sample selection bias, we predict the likelihood of a target firm accepting a bidder’s offer at the first stage using a probit model, calculate the predicted inverse Mills ratio (IMR) for each M&amp;A transaction, and in the second stage, estimate the bidders’ CAR using the IMR as a predictor in the model (also see Wooldridge, 2009). If the coefficient on IMR is statistically equal to zero, there is no evidence of sample selection endogeneity, and ordinary least squares (OLS) regression results are consistent. If the coefficient on IMR is statistically different from zero, then we report the coefficients from the corrected model. To conserve space, the independent variables used are presented in the notes accompanying Tables 5 and 6. The selection of the independent variables follows previous studies on the determinants of M&amp;A premium (Walkling and Edmister, 1985; Kaufman, 1988; Lang et al., 1989; Servaes, 1991; Palia, 1993; Cotter and Zenner, 1994; Schwert, 2000; Flanagan and O'Shaughnessy, 2003; Madura and Ngo, 2008).</w:t>
      </w:r>
    </w:p>
    <w:p w14:paraId="3DBD10E2" w14:textId="77777777" w:rsidR="00E67EB1" w:rsidRPr="007B7D68" w:rsidRDefault="00E67EB1" w:rsidP="00990372">
      <w:pPr>
        <w:ind w:firstLine="720"/>
        <w:rPr>
          <w:rFonts w:eastAsia="SimSun"/>
          <w:lang w:val="en-GB"/>
        </w:rPr>
      </w:pPr>
      <w:r w:rsidRPr="007B7D68">
        <w:rPr>
          <w:rFonts w:eastAsia="SimSun"/>
          <w:lang w:val="en-GB"/>
        </w:rPr>
        <w:t>The dependent variable in the first-stage probit regression takes a value of 1 for targets that are in the fourth quartile (i.e., the most financially constrained) and a value of 0 for targets in the first quartile (i.e., the unconstrained firms). We present the findings from the first-stage probit regressions in Table 5. Successful bids of FCTs are characterized as follows: low bidder’s interest coverage ratio; large bidder size; stock offers; small target size; acquisitions of certain assets; multiple bids; large number of target firm M&amp;A advisors; and, tech firms.</w:t>
      </w:r>
    </w:p>
    <w:p w14:paraId="690DC041" w14:textId="77777777" w:rsidR="00E67EB1" w:rsidRPr="007B7D68" w:rsidRDefault="00E67EB1" w:rsidP="00990372">
      <w:pPr>
        <w:ind w:firstLine="720"/>
        <w:rPr>
          <w:rFonts w:eastAsia="SimSun"/>
          <w:lang w:val="en-GB"/>
        </w:rPr>
      </w:pPr>
      <w:r w:rsidRPr="007B7D68">
        <w:rPr>
          <w:rFonts w:eastAsia="SimSun"/>
          <w:lang w:val="en-GB"/>
        </w:rPr>
        <w:t>We include the IMR in the multiple regression of bidder CARs and present our findings in Table 5. The coefficient of the IMR is not statistically significant from 0 at the 5% level suggesting that the OLS regression results are consistent. The variable of interest is FCT, which takes a value of 1 for FCTs in quartile 4 and a value of 0 for unconstrained targets in quartile 1. The coefficient of the dummy variable FCT is positive and statistically significant. Our coefficient estimate suggests that bidders’ of FCTs experience a 4.60% CARs from day -3 to the day of the M&amp;A announcement higher than the CARs of bidders of unconstrained targets. Considering that the average size of the bidder firm is $7,672 million, the increase in the wealth of the shareholders of a typical bidder of an FCT as opposed to an unconstrained target is an extra $353 million over four days leading up to the M&amp;A announcement. Our results stay the same if we increase the sample size of FCTs to include quartile 3 firms. As expected, though, there is a decrease in the magnitude of the coefficient from 4.60% to 3.90% given that the enlarged set includes the less financially constrained targets from quartile 3.</w:t>
      </w:r>
    </w:p>
    <w:p w14:paraId="4F9561B8" w14:textId="071A1497" w:rsidR="00E67EB1" w:rsidRDefault="00E67EB1" w:rsidP="00990372">
      <w:pPr>
        <w:ind w:firstLine="720"/>
        <w:rPr>
          <w:rFonts w:eastAsia="SimSun"/>
          <w:lang w:val="en-GB"/>
        </w:rPr>
      </w:pPr>
      <w:r w:rsidRPr="007B7D68">
        <w:rPr>
          <w:rFonts w:eastAsia="SimSun"/>
          <w:lang w:val="en-GB"/>
        </w:rPr>
        <w:t>We further find that bidder size and strategic acquisitions adversely affect the bidder CARs, while all cash offers and acquisitions of certain assets positively affect bidder CARs. Bidders’ CARs are higher post-SOX, and while the global financial crisis starting mid-2007 adversely affected bidder CARs yet the related coefficient is not statistically significant.</w:t>
      </w:r>
    </w:p>
    <w:p w14:paraId="0E9494E3" w14:textId="77777777" w:rsidR="00990372" w:rsidRPr="007B7D68" w:rsidRDefault="00990372" w:rsidP="00990372">
      <w:pPr>
        <w:ind w:firstLine="720"/>
        <w:rPr>
          <w:rFonts w:eastAsia="SimSun"/>
          <w:lang w:val="en-GB"/>
        </w:rPr>
      </w:pPr>
    </w:p>
    <w:p w14:paraId="30D29D19" w14:textId="75208C7F" w:rsidR="00E67EB1" w:rsidRDefault="00E67EB1" w:rsidP="00990372">
      <w:pPr>
        <w:ind w:firstLine="720"/>
        <w:rPr>
          <w:rFonts w:eastAsia="SimSun"/>
          <w:b/>
          <w:lang w:val="en-GB"/>
        </w:rPr>
      </w:pPr>
      <w:r w:rsidRPr="00990372">
        <w:rPr>
          <w:rFonts w:eastAsia="SimSun"/>
          <w:b/>
          <w:lang w:val="en-GB"/>
        </w:rPr>
        <w:t>Multiple Regressions of M&amp;A Premiums</w:t>
      </w:r>
    </w:p>
    <w:p w14:paraId="7CBAE1A3" w14:textId="77777777" w:rsidR="00990372" w:rsidRPr="00990372" w:rsidRDefault="00990372" w:rsidP="00990372">
      <w:pPr>
        <w:ind w:firstLine="720"/>
        <w:rPr>
          <w:rFonts w:eastAsia="SimSun"/>
          <w:b/>
          <w:lang w:val="en-GB"/>
        </w:rPr>
      </w:pPr>
    </w:p>
    <w:p w14:paraId="1AE185FA" w14:textId="77777777" w:rsidR="00E67EB1" w:rsidRPr="007B7D68" w:rsidRDefault="00E67EB1" w:rsidP="00990372">
      <w:pPr>
        <w:ind w:firstLine="720"/>
        <w:rPr>
          <w:rFonts w:eastAsia="SimSun"/>
          <w:lang w:val="en-GB"/>
        </w:rPr>
      </w:pPr>
      <w:r w:rsidRPr="007B7D68">
        <w:rPr>
          <w:rFonts w:eastAsia="SimSun"/>
          <w:lang w:val="en-GB"/>
        </w:rPr>
        <w:t>We follow the same Heckman two-stage estimation procedure to ascertain the effects of acquisitions of FCTs on the M&amp;A premium paid by bidder firms, and present our findings in Table 6. The size of the coefficient representing FCTs is negative and large, and it is statistically significant. The findings suggest that FCTs are sold at a considerable discount relative to unconstrained targets (i.e., non-FCTs). Our findings stay the same upon enlarging the sample of FCTs to include targets from both quartiles 3 and 4.</w:t>
      </w:r>
    </w:p>
    <w:p w14:paraId="58DD7CA5" w14:textId="03ED17A7" w:rsidR="00E67EB1" w:rsidRPr="007B7D68" w:rsidRDefault="00E67EB1" w:rsidP="007B7D68">
      <w:pPr>
        <w:jc w:val="center"/>
        <w:rPr>
          <w:rFonts w:eastAsia="SimSun"/>
          <w:lang w:val="en-GB"/>
        </w:rPr>
      </w:pPr>
    </w:p>
    <w:p w14:paraId="57AAB373" w14:textId="77777777" w:rsidR="00990372" w:rsidRDefault="00990372" w:rsidP="007B7D68">
      <w:pPr>
        <w:rPr>
          <w:rFonts w:eastAsia="SimSun"/>
          <w:lang w:val="en-GB"/>
        </w:rPr>
      </w:pPr>
    </w:p>
    <w:p w14:paraId="60AE897E" w14:textId="4A84F1F3" w:rsidR="00990372" w:rsidRPr="00990372" w:rsidRDefault="00990372" w:rsidP="00990372">
      <w:pPr>
        <w:spacing w:after="160"/>
        <w:ind w:firstLine="0"/>
        <w:jc w:val="left"/>
        <w:rPr>
          <w:rFonts w:ascii="Calibri" w:eastAsia="Calibri" w:hAnsi="Calibri"/>
          <w:b/>
          <w:bCs/>
          <w:sz w:val="18"/>
          <w:szCs w:val="18"/>
          <w:lang w:val="en-GB"/>
        </w:rPr>
      </w:pPr>
    </w:p>
    <w:tbl>
      <w:tblPr>
        <w:tblW w:w="5000" w:type="pct"/>
        <w:jc w:val="center"/>
        <w:tblBorders>
          <w:top w:val="single" w:sz="4" w:space="0" w:color="000000"/>
          <w:bottom w:val="single" w:sz="4" w:space="0" w:color="000000"/>
        </w:tblBorders>
        <w:tblLook w:val="0620" w:firstRow="1" w:lastRow="0" w:firstColumn="0" w:lastColumn="0" w:noHBand="1" w:noVBand="1"/>
      </w:tblPr>
      <w:tblGrid>
        <w:gridCol w:w="1990"/>
        <w:gridCol w:w="1614"/>
        <w:gridCol w:w="1612"/>
        <w:gridCol w:w="1906"/>
        <w:gridCol w:w="1904"/>
      </w:tblGrid>
      <w:tr w:rsidR="00990372" w:rsidRPr="00990372" w14:paraId="113E306C" w14:textId="77777777" w:rsidTr="00990372">
        <w:trPr>
          <w:jc w:val="center"/>
        </w:trPr>
        <w:tc>
          <w:tcPr>
            <w:tcW w:w="5000" w:type="pct"/>
            <w:gridSpan w:val="5"/>
            <w:tcBorders>
              <w:top w:val="single" w:sz="4" w:space="0" w:color="auto"/>
              <w:left w:val="nil"/>
              <w:bottom w:val="nil"/>
              <w:right w:val="nil"/>
            </w:tcBorders>
            <w:vAlign w:val="bottom"/>
          </w:tcPr>
          <w:p w14:paraId="7E9EB7F5" w14:textId="77777777" w:rsidR="00990372" w:rsidRPr="00990372" w:rsidRDefault="00990372" w:rsidP="00990372">
            <w:pPr>
              <w:spacing w:after="160"/>
              <w:ind w:firstLine="0"/>
              <w:jc w:val="center"/>
              <w:rPr>
                <w:rFonts w:eastAsia="Calibri"/>
                <w:b/>
                <w:bCs/>
                <w:color w:val="000000"/>
                <w:sz w:val="20"/>
                <w:szCs w:val="20"/>
                <w:lang w:val="en-GB"/>
              </w:rPr>
            </w:pPr>
            <w:r w:rsidRPr="00990372">
              <w:rPr>
                <w:rFonts w:eastAsia="Calibri"/>
                <w:b/>
                <w:bCs/>
                <w:color w:val="000000"/>
                <w:sz w:val="20"/>
                <w:szCs w:val="20"/>
                <w:lang w:val="en-GB"/>
              </w:rPr>
              <w:t>Table 5</w:t>
            </w:r>
          </w:p>
          <w:p w14:paraId="78C3F941" w14:textId="6CB1DE01" w:rsidR="00990372" w:rsidRPr="00990372" w:rsidRDefault="00990372" w:rsidP="00990372">
            <w:pPr>
              <w:spacing w:after="160"/>
              <w:ind w:firstLine="0"/>
              <w:jc w:val="center"/>
              <w:rPr>
                <w:rFonts w:eastAsia="Calibri"/>
                <w:b/>
                <w:bCs/>
                <w:color w:val="000000"/>
                <w:sz w:val="20"/>
                <w:szCs w:val="20"/>
                <w:lang w:val="en-GB"/>
              </w:rPr>
            </w:pPr>
            <w:r w:rsidRPr="00990372">
              <w:rPr>
                <w:rFonts w:eastAsia="Calibri"/>
                <w:b/>
                <w:bCs/>
                <w:color w:val="000000"/>
                <w:sz w:val="20"/>
                <w:szCs w:val="20"/>
                <w:lang w:val="en-GB"/>
              </w:rPr>
              <w:t>Heckman Two-Stage Regressions of Bidders’ CARs</w:t>
            </w:r>
          </w:p>
        </w:tc>
      </w:tr>
      <w:tr w:rsidR="00990372" w:rsidRPr="00990372" w14:paraId="28670422" w14:textId="77777777" w:rsidTr="00990372">
        <w:trPr>
          <w:jc w:val="center"/>
        </w:trPr>
        <w:tc>
          <w:tcPr>
            <w:tcW w:w="1102" w:type="pct"/>
            <w:tcBorders>
              <w:top w:val="single" w:sz="4" w:space="0" w:color="auto"/>
              <w:left w:val="nil"/>
              <w:bottom w:val="nil"/>
              <w:right w:val="nil"/>
            </w:tcBorders>
            <w:vAlign w:val="bottom"/>
          </w:tcPr>
          <w:p w14:paraId="283E0260" w14:textId="77777777" w:rsidR="00990372" w:rsidRPr="00990372" w:rsidRDefault="00990372" w:rsidP="00990372">
            <w:pPr>
              <w:spacing w:after="160"/>
              <w:ind w:firstLine="0"/>
              <w:jc w:val="left"/>
              <w:rPr>
                <w:rFonts w:eastAsia="Calibri"/>
                <w:b/>
                <w:bCs/>
                <w:i/>
                <w:caps/>
                <w:color w:val="000000"/>
                <w:sz w:val="20"/>
                <w:szCs w:val="20"/>
                <w:lang w:val="en-GB"/>
              </w:rPr>
            </w:pPr>
          </w:p>
        </w:tc>
        <w:tc>
          <w:tcPr>
            <w:tcW w:w="1787" w:type="pct"/>
            <w:gridSpan w:val="2"/>
            <w:tcBorders>
              <w:top w:val="single" w:sz="4" w:space="0" w:color="auto"/>
              <w:left w:val="nil"/>
              <w:bottom w:val="nil"/>
              <w:right w:val="nil"/>
            </w:tcBorders>
          </w:tcPr>
          <w:p w14:paraId="6DEDD837" w14:textId="5B78E718" w:rsidR="00990372" w:rsidRPr="00990372" w:rsidRDefault="00990372" w:rsidP="00990372">
            <w:pPr>
              <w:spacing w:after="160"/>
              <w:ind w:firstLine="0"/>
              <w:jc w:val="left"/>
              <w:rPr>
                <w:rFonts w:eastAsia="Calibri"/>
                <w:b/>
                <w:bCs/>
                <w:color w:val="000000"/>
                <w:sz w:val="20"/>
                <w:szCs w:val="20"/>
                <w:lang w:val="en-GB"/>
              </w:rPr>
            </w:pPr>
            <w:r w:rsidRPr="00990372">
              <w:rPr>
                <w:sz w:val="20"/>
                <w:szCs w:val="20"/>
              </w:rPr>
              <w:t>Panel A</w:t>
            </w:r>
          </w:p>
        </w:tc>
        <w:tc>
          <w:tcPr>
            <w:tcW w:w="2111" w:type="pct"/>
            <w:gridSpan w:val="2"/>
            <w:tcBorders>
              <w:top w:val="single" w:sz="4" w:space="0" w:color="auto"/>
              <w:left w:val="nil"/>
              <w:bottom w:val="nil"/>
              <w:right w:val="nil"/>
            </w:tcBorders>
          </w:tcPr>
          <w:p w14:paraId="588CB0C9" w14:textId="48466A25" w:rsidR="00990372" w:rsidRPr="00990372" w:rsidRDefault="00990372" w:rsidP="00990372">
            <w:pPr>
              <w:spacing w:after="160"/>
              <w:ind w:firstLine="0"/>
              <w:jc w:val="left"/>
              <w:rPr>
                <w:rFonts w:eastAsia="Calibri"/>
                <w:b/>
                <w:bCs/>
                <w:color w:val="000000"/>
                <w:sz w:val="20"/>
                <w:szCs w:val="20"/>
                <w:lang w:val="en-GB"/>
              </w:rPr>
            </w:pPr>
            <w:r w:rsidRPr="00990372">
              <w:rPr>
                <w:sz w:val="20"/>
                <w:szCs w:val="20"/>
              </w:rPr>
              <w:t>Panel B</w:t>
            </w:r>
          </w:p>
        </w:tc>
      </w:tr>
      <w:tr w:rsidR="00990372" w:rsidRPr="00990372" w14:paraId="445F46B9" w14:textId="77777777" w:rsidTr="00990372">
        <w:trPr>
          <w:jc w:val="center"/>
        </w:trPr>
        <w:tc>
          <w:tcPr>
            <w:tcW w:w="1102" w:type="pct"/>
            <w:tcBorders>
              <w:top w:val="nil"/>
              <w:left w:val="nil"/>
              <w:bottom w:val="nil"/>
              <w:right w:val="nil"/>
            </w:tcBorders>
            <w:vAlign w:val="bottom"/>
          </w:tcPr>
          <w:p w14:paraId="19D451D0" w14:textId="77777777" w:rsidR="00990372" w:rsidRPr="00990372" w:rsidRDefault="00990372" w:rsidP="00990372">
            <w:pPr>
              <w:spacing w:after="160"/>
              <w:ind w:firstLine="0"/>
              <w:jc w:val="left"/>
              <w:rPr>
                <w:rFonts w:eastAsia="Calibri"/>
                <w:i/>
                <w:caps/>
                <w:color w:val="000000"/>
                <w:sz w:val="20"/>
                <w:szCs w:val="20"/>
                <w:lang w:val="en-GB"/>
              </w:rPr>
            </w:pPr>
          </w:p>
        </w:tc>
        <w:tc>
          <w:tcPr>
            <w:tcW w:w="1787" w:type="pct"/>
            <w:gridSpan w:val="2"/>
            <w:tcBorders>
              <w:top w:val="nil"/>
              <w:left w:val="nil"/>
              <w:bottom w:val="nil"/>
              <w:right w:val="nil"/>
            </w:tcBorders>
            <w:vAlign w:val="bottom"/>
            <w:hideMark/>
          </w:tcPr>
          <w:p w14:paraId="01536358" w14:textId="77777777" w:rsidR="00990372" w:rsidRPr="00990372" w:rsidRDefault="00990372" w:rsidP="00990372">
            <w:pPr>
              <w:spacing w:after="160"/>
              <w:ind w:firstLine="0"/>
              <w:jc w:val="left"/>
              <w:rPr>
                <w:rFonts w:eastAsia="Calibri"/>
                <w:i/>
                <w:color w:val="000000"/>
                <w:sz w:val="20"/>
                <w:szCs w:val="20"/>
                <w:lang w:val="en-GB"/>
              </w:rPr>
            </w:pPr>
            <w:r w:rsidRPr="00990372">
              <w:rPr>
                <w:rFonts w:eastAsia="Calibri"/>
                <w:i/>
                <w:color w:val="000000"/>
                <w:sz w:val="20"/>
                <w:szCs w:val="20"/>
                <w:lang w:val="en-GB"/>
              </w:rPr>
              <w:t>Sample includes [Q1] vs. [Q4]</w:t>
            </w:r>
          </w:p>
        </w:tc>
        <w:tc>
          <w:tcPr>
            <w:tcW w:w="2111" w:type="pct"/>
            <w:gridSpan w:val="2"/>
            <w:tcBorders>
              <w:top w:val="nil"/>
              <w:left w:val="nil"/>
              <w:bottom w:val="nil"/>
              <w:right w:val="nil"/>
            </w:tcBorders>
            <w:vAlign w:val="bottom"/>
            <w:hideMark/>
          </w:tcPr>
          <w:p w14:paraId="7716E515" w14:textId="77777777" w:rsidR="00990372" w:rsidRPr="00990372" w:rsidRDefault="00990372" w:rsidP="00990372">
            <w:pPr>
              <w:spacing w:after="160"/>
              <w:ind w:firstLine="0"/>
              <w:jc w:val="left"/>
              <w:rPr>
                <w:rFonts w:eastAsia="Calibri"/>
                <w:i/>
                <w:color w:val="000000"/>
                <w:sz w:val="20"/>
                <w:szCs w:val="20"/>
                <w:lang w:val="en-GB"/>
              </w:rPr>
            </w:pPr>
            <w:r w:rsidRPr="00990372">
              <w:rPr>
                <w:rFonts w:eastAsia="Calibri"/>
                <w:i/>
                <w:color w:val="000000"/>
                <w:sz w:val="20"/>
                <w:szCs w:val="20"/>
                <w:lang w:val="en-GB"/>
              </w:rPr>
              <w:t>Sample includes [Q1] vs. [Q3 and Q4]</w:t>
            </w:r>
          </w:p>
        </w:tc>
      </w:tr>
      <w:tr w:rsidR="00990372" w:rsidRPr="00990372" w14:paraId="576F7181" w14:textId="77777777" w:rsidTr="00990372">
        <w:trPr>
          <w:jc w:val="center"/>
        </w:trPr>
        <w:tc>
          <w:tcPr>
            <w:tcW w:w="1102" w:type="pct"/>
            <w:tcBorders>
              <w:top w:val="nil"/>
              <w:left w:val="nil"/>
              <w:bottom w:val="nil"/>
              <w:right w:val="nil"/>
            </w:tcBorders>
            <w:vAlign w:val="bottom"/>
          </w:tcPr>
          <w:p w14:paraId="16290266" w14:textId="77777777" w:rsidR="00990372" w:rsidRPr="00990372" w:rsidRDefault="00990372" w:rsidP="00990372">
            <w:pPr>
              <w:spacing w:after="160"/>
              <w:ind w:firstLine="0"/>
              <w:jc w:val="left"/>
              <w:rPr>
                <w:rFonts w:eastAsia="Calibri"/>
                <w:i/>
                <w:caps/>
                <w:color w:val="000000"/>
                <w:sz w:val="20"/>
                <w:szCs w:val="20"/>
                <w:lang w:val="en-GB"/>
              </w:rPr>
            </w:pPr>
          </w:p>
        </w:tc>
        <w:tc>
          <w:tcPr>
            <w:tcW w:w="894" w:type="pct"/>
            <w:tcBorders>
              <w:top w:val="nil"/>
              <w:left w:val="nil"/>
              <w:bottom w:val="nil"/>
              <w:right w:val="nil"/>
            </w:tcBorders>
            <w:vAlign w:val="bottom"/>
            <w:hideMark/>
          </w:tcPr>
          <w:p w14:paraId="3E4DB8B4" w14:textId="77777777" w:rsidR="00990372" w:rsidRPr="00990372" w:rsidRDefault="00990372" w:rsidP="00990372">
            <w:pPr>
              <w:spacing w:after="160"/>
              <w:ind w:firstLine="0"/>
              <w:jc w:val="left"/>
              <w:rPr>
                <w:rFonts w:eastAsia="Calibri"/>
                <w:i/>
                <w:color w:val="000000"/>
                <w:sz w:val="20"/>
                <w:szCs w:val="20"/>
                <w:lang w:val="en-GB"/>
              </w:rPr>
            </w:pPr>
            <w:r w:rsidRPr="00990372">
              <w:rPr>
                <w:rFonts w:eastAsia="Calibri"/>
                <w:i/>
                <w:color w:val="000000"/>
                <w:sz w:val="20"/>
                <w:szCs w:val="20"/>
                <w:lang w:val="en-GB"/>
              </w:rPr>
              <w:t>Probit</w:t>
            </w:r>
          </w:p>
        </w:tc>
        <w:tc>
          <w:tcPr>
            <w:tcW w:w="893" w:type="pct"/>
            <w:tcBorders>
              <w:top w:val="nil"/>
              <w:left w:val="nil"/>
              <w:bottom w:val="nil"/>
              <w:right w:val="nil"/>
            </w:tcBorders>
            <w:vAlign w:val="bottom"/>
            <w:hideMark/>
          </w:tcPr>
          <w:p w14:paraId="46B3AD54" w14:textId="77777777" w:rsidR="00990372" w:rsidRPr="00990372" w:rsidRDefault="00990372" w:rsidP="00990372">
            <w:pPr>
              <w:spacing w:after="160"/>
              <w:ind w:firstLine="0"/>
              <w:jc w:val="left"/>
              <w:rPr>
                <w:rFonts w:eastAsia="Calibri"/>
                <w:i/>
                <w:color w:val="000000"/>
                <w:sz w:val="20"/>
                <w:szCs w:val="20"/>
                <w:lang w:val="en-GB"/>
              </w:rPr>
            </w:pPr>
            <w:r w:rsidRPr="00990372">
              <w:rPr>
                <w:rFonts w:eastAsia="Calibri"/>
                <w:i/>
                <w:color w:val="000000"/>
                <w:sz w:val="20"/>
                <w:szCs w:val="20"/>
                <w:lang w:val="en-GB"/>
              </w:rPr>
              <w:t>CARs</w:t>
            </w:r>
          </w:p>
        </w:tc>
        <w:tc>
          <w:tcPr>
            <w:tcW w:w="1056" w:type="pct"/>
            <w:tcBorders>
              <w:top w:val="nil"/>
              <w:left w:val="nil"/>
              <w:bottom w:val="nil"/>
              <w:right w:val="nil"/>
            </w:tcBorders>
            <w:vAlign w:val="bottom"/>
            <w:hideMark/>
          </w:tcPr>
          <w:p w14:paraId="760D447B" w14:textId="77777777" w:rsidR="00990372" w:rsidRPr="00990372" w:rsidRDefault="00990372" w:rsidP="00990372">
            <w:pPr>
              <w:spacing w:after="160"/>
              <w:ind w:firstLine="0"/>
              <w:jc w:val="left"/>
              <w:rPr>
                <w:rFonts w:eastAsia="Calibri"/>
                <w:i/>
                <w:color w:val="000000"/>
                <w:sz w:val="20"/>
                <w:szCs w:val="20"/>
                <w:lang w:val="en-GB"/>
              </w:rPr>
            </w:pPr>
            <w:r w:rsidRPr="00990372">
              <w:rPr>
                <w:rFonts w:eastAsia="Calibri"/>
                <w:i/>
                <w:color w:val="000000"/>
                <w:sz w:val="20"/>
                <w:szCs w:val="20"/>
                <w:lang w:val="en-GB"/>
              </w:rPr>
              <w:t>Probit</w:t>
            </w:r>
          </w:p>
        </w:tc>
        <w:tc>
          <w:tcPr>
            <w:tcW w:w="1055" w:type="pct"/>
            <w:tcBorders>
              <w:top w:val="nil"/>
              <w:left w:val="nil"/>
              <w:bottom w:val="nil"/>
              <w:right w:val="nil"/>
            </w:tcBorders>
            <w:vAlign w:val="bottom"/>
            <w:hideMark/>
          </w:tcPr>
          <w:p w14:paraId="76092222" w14:textId="77777777" w:rsidR="00990372" w:rsidRPr="00990372" w:rsidRDefault="00990372" w:rsidP="00990372">
            <w:pPr>
              <w:spacing w:after="160"/>
              <w:ind w:firstLine="0"/>
              <w:jc w:val="left"/>
              <w:rPr>
                <w:rFonts w:eastAsia="Calibri"/>
                <w:i/>
                <w:color w:val="000000"/>
                <w:sz w:val="20"/>
                <w:szCs w:val="20"/>
                <w:lang w:val="en-GB"/>
              </w:rPr>
            </w:pPr>
            <w:r w:rsidRPr="00990372">
              <w:rPr>
                <w:rFonts w:eastAsia="Calibri"/>
                <w:i/>
                <w:color w:val="000000"/>
                <w:sz w:val="20"/>
                <w:szCs w:val="20"/>
                <w:lang w:val="en-GB"/>
              </w:rPr>
              <w:t>CARs</w:t>
            </w:r>
          </w:p>
        </w:tc>
      </w:tr>
      <w:tr w:rsidR="00990372" w:rsidRPr="00990372" w14:paraId="6A1BA29E" w14:textId="77777777" w:rsidTr="00990372">
        <w:trPr>
          <w:jc w:val="center"/>
        </w:trPr>
        <w:tc>
          <w:tcPr>
            <w:tcW w:w="1102" w:type="pct"/>
            <w:tcBorders>
              <w:top w:val="single" w:sz="4" w:space="0" w:color="auto"/>
              <w:left w:val="nil"/>
              <w:bottom w:val="nil"/>
              <w:right w:val="nil"/>
            </w:tcBorders>
            <w:vAlign w:val="bottom"/>
            <w:hideMark/>
          </w:tcPr>
          <w:p w14:paraId="69624524" w14:textId="77777777" w:rsidR="00990372" w:rsidRPr="00990372" w:rsidRDefault="00990372" w:rsidP="00990372">
            <w:pPr>
              <w:spacing w:after="160"/>
              <w:ind w:firstLine="0"/>
              <w:jc w:val="left"/>
              <w:rPr>
                <w:rFonts w:eastAsia="Calibri"/>
                <w:caps/>
                <w:color w:val="000000"/>
                <w:sz w:val="20"/>
                <w:szCs w:val="20"/>
                <w:lang w:val="en-GB"/>
              </w:rPr>
            </w:pPr>
            <w:r w:rsidRPr="00990372">
              <w:rPr>
                <w:rFonts w:eastAsia="Calibri"/>
                <w:caps/>
                <w:color w:val="000000"/>
                <w:sz w:val="20"/>
                <w:szCs w:val="20"/>
                <w:lang w:val="en-GB"/>
              </w:rPr>
              <w:t>FCT</w:t>
            </w:r>
          </w:p>
        </w:tc>
        <w:tc>
          <w:tcPr>
            <w:tcW w:w="894" w:type="pct"/>
            <w:tcBorders>
              <w:top w:val="single" w:sz="4" w:space="0" w:color="auto"/>
              <w:left w:val="nil"/>
              <w:bottom w:val="nil"/>
              <w:right w:val="nil"/>
            </w:tcBorders>
          </w:tcPr>
          <w:p w14:paraId="7A0369C4" w14:textId="77777777" w:rsidR="00990372" w:rsidRPr="00990372" w:rsidRDefault="00990372" w:rsidP="00990372">
            <w:pPr>
              <w:spacing w:after="160"/>
              <w:ind w:firstLine="0"/>
              <w:jc w:val="left"/>
              <w:rPr>
                <w:rFonts w:eastAsia="Calibri"/>
                <w:sz w:val="20"/>
                <w:szCs w:val="20"/>
                <w:lang w:val="en-GB"/>
              </w:rPr>
            </w:pPr>
          </w:p>
        </w:tc>
        <w:tc>
          <w:tcPr>
            <w:tcW w:w="893" w:type="pct"/>
            <w:tcBorders>
              <w:top w:val="single" w:sz="4" w:space="0" w:color="auto"/>
              <w:left w:val="nil"/>
              <w:bottom w:val="nil"/>
              <w:right w:val="nil"/>
            </w:tcBorders>
            <w:hideMark/>
          </w:tcPr>
          <w:p w14:paraId="6FFD6F6C" w14:textId="77777777" w:rsidR="00990372" w:rsidRPr="00990372" w:rsidRDefault="00990372" w:rsidP="00990372">
            <w:pPr>
              <w:spacing w:after="160"/>
              <w:ind w:firstLine="0"/>
              <w:jc w:val="left"/>
              <w:rPr>
                <w:rFonts w:eastAsia="Calibri"/>
                <w:sz w:val="20"/>
                <w:szCs w:val="20"/>
                <w:lang w:val="en-GB"/>
              </w:rPr>
            </w:pPr>
            <w:r w:rsidRPr="00990372">
              <w:rPr>
                <w:rFonts w:eastAsia="Calibri"/>
                <w:sz w:val="20"/>
                <w:szCs w:val="20"/>
                <w:lang w:val="en-GB"/>
              </w:rPr>
              <w:t>0.046**</w:t>
            </w:r>
          </w:p>
        </w:tc>
        <w:tc>
          <w:tcPr>
            <w:tcW w:w="1056" w:type="pct"/>
            <w:tcBorders>
              <w:top w:val="single" w:sz="4" w:space="0" w:color="auto"/>
              <w:left w:val="nil"/>
              <w:bottom w:val="nil"/>
              <w:right w:val="nil"/>
            </w:tcBorders>
          </w:tcPr>
          <w:p w14:paraId="68A87FBD" w14:textId="77777777" w:rsidR="00990372" w:rsidRPr="00990372" w:rsidRDefault="00990372" w:rsidP="00990372">
            <w:pPr>
              <w:spacing w:after="160"/>
              <w:ind w:firstLine="0"/>
              <w:jc w:val="left"/>
              <w:rPr>
                <w:rFonts w:eastAsia="Calibri"/>
                <w:sz w:val="20"/>
                <w:szCs w:val="20"/>
                <w:lang w:val="en-GB"/>
              </w:rPr>
            </w:pPr>
          </w:p>
        </w:tc>
        <w:tc>
          <w:tcPr>
            <w:tcW w:w="1055" w:type="pct"/>
            <w:tcBorders>
              <w:top w:val="single" w:sz="4" w:space="0" w:color="auto"/>
              <w:left w:val="nil"/>
              <w:bottom w:val="nil"/>
              <w:right w:val="nil"/>
            </w:tcBorders>
            <w:hideMark/>
          </w:tcPr>
          <w:p w14:paraId="23395918" w14:textId="77777777" w:rsidR="00990372" w:rsidRPr="00990372" w:rsidRDefault="00990372" w:rsidP="00990372">
            <w:pPr>
              <w:spacing w:after="160"/>
              <w:ind w:firstLine="0"/>
              <w:jc w:val="left"/>
              <w:rPr>
                <w:rFonts w:eastAsia="Calibri"/>
                <w:sz w:val="20"/>
                <w:szCs w:val="20"/>
                <w:lang w:val="en-GB"/>
              </w:rPr>
            </w:pPr>
            <w:r w:rsidRPr="00990372">
              <w:rPr>
                <w:rFonts w:eastAsia="Calibri"/>
                <w:sz w:val="20"/>
                <w:szCs w:val="20"/>
                <w:lang w:val="en-GB"/>
              </w:rPr>
              <w:t>0.039**</w:t>
            </w:r>
          </w:p>
        </w:tc>
      </w:tr>
      <w:tr w:rsidR="00990372" w:rsidRPr="00990372" w14:paraId="234BF2D4" w14:textId="77777777" w:rsidTr="00990372">
        <w:trPr>
          <w:jc w:val="center"/>
        </w:trPr>
        <w:tc>
          <w:tcPr>
            <w:tcW w:w="1102" w:type="pct"/>
            <w:tcBorders>
              <w:top w:val="nil"/>
              <w:left w:val="nil"/>
              <w:bottom w:val="nil"/>
              <w:right w:val="nil"/>
            </w:tcBorders>
            <w:vAlign w:val="bottom"/>
            <w:hideMark/>
          </w:tcPr>
          <w:p w14:paraId="413A6A61" w14:textId="77777777" w:rsidR="00990372" w:rsidRPr="00990372" w:rsidRDefault="00990372" w:rsidP="00990372">
            <w:pPr>
              <w:spacing w:after="160"/>
              <w:ind w:firstLine="0"/>
              <w:jc w:val="left"/>
              <w:rPr>
                <w:rFonts w:eastAsia="Calibri"/>
                <w:caps/>
                <w:color w:val="000000"/>
                <w:sz w:val="20"/>
                <w:szCs w:val="20"/>
                <w:lang w:val="en-GB"/>
              </w:rPr>
            </w:pPr>
            <w:r w:rsidRPr="00990372">
              <w:rPr>
                <w:rFonts w:eastAsia="Calibri"/>
                <w:caps/>
                <w:color w:val="000000"/>
                <w:sz w:val="20"/>
                <w:szCs w:val="20"/>
                <w:lang w:val="en-GB"/>
              </w:rPr>
              <w:t>debtratio</w:t>
            </w:r>
          </w:p>
        </w:tc>
        <w:tc>
          <w:tcPr>
            <w:tcW w:w="894" w:type="pct"/>
            <w:tcBorders>
              <w:top w:val="nil"/>
              <w:left w:val="nil"/>
              <w:bottom w:val="nil"/>
              <w:right w:val="nil"/>
            </w:tcBorders>
            <w:hideMark/>
          </w:tcPr>
          <w:p w14:paraId="790FE30D" w14:textId="77777777" w:rsidR="00990372" w:rsidRPr="00990372" w:rsidRDefault="00990372" w:rsidP="00990372">
            <w:pPr>
              <w:spacing w:after="160"/>
              <w:ind w:firstLine="0"/>
              <w:jc w:val="left"/>
              <w:rPr>
                <w:rFonts w:eastAsia="Calibri"/>
                <w:sz w:val="20"/>
                <w:szCs w:val="20"/>
                <w:lang w:val="en-GB"/>
              </w:rPr>
            </w:pPr>
            <w:r w:rsidRPr="00990372">
              <w:rPr>
                <w:rFonts w:eastAsia="Calibri"/>
                <w:sz w:val="20"/>
                <w:szCs w:val="20"/>
                <w:lang w:val="en-GB"/>
              </w:rPr>
              <w:t>-0.006</w:t>
            </w:r>
          </w:p>
        </w:tc>
        <w:tc>
          <w:tcPr>
            <w:tcW w:w="893" w:type="pct"/>
            <w:tcBorders>
              <w:top w:val="nil"/>
              <w:left w:val="nil"/>
              <w:bottom w:val="nil"/>
              <w:right w:val="nil"/>
            </w:tcBorders>
            <w:hideMark/>
          </w:tcPr>
          <w:p w14:paraId="7186656D" w14:textId="77777777" w:rsidR="00990372" w:rsidRPr="00990372" w:rsidRDefault="00990372" w:rsidP="00990372">
            <w:pPr>
              <w:spacing w:after="160"/>
              <w:ind w:firstLine="0"/>
              <w:jc w:val="left"/>
              <w:rPr>
                <w:rFonts w:eastAsia="Calibri"/>
                <w:sz w:val="20"/>
                <w:szCs w:val="20"/>
                <w:lang w:val="en-GB"/>
              </w:rPr>
            </w:pPr>
            <w:r w:rsidRPr="00990372">
              <w:rPr>
                <w:rFonts w:eastAsia="Calibri"/>
                <w:sz w:val="20"/>
                <w:szCs w:val="20"/>
                <w:lang w:val="en-GB"/>
              </w:rPr>
              <w:t>0.000</w:t>
            </w:r>
          </w:p>
        </w:tc>
        <w:tc>
          <w:tcPr>
            <w:tcW w:w="1056" w:type="pct"/>
            <w:tcBorders>
              <w:top w:val="nil"/>
              <w:left w:val="nil"/>
              <w:bottom w:val="nil"/>
              <w:right w:val="nil"/>
            </w:tcBorders>
            <w:hideMark/>
          </w:tcPr>
          <w:p w14:paraId="4BEE029B" w14:textId="77777777" w:rsidR="00990372" w:rsidRPr="00990372" w:rsidRDefault="00990372" w:rsidP="00990372">
            <w:pPr>
              <w:spacing w:after="160"/>
              <w:ind w:firstLine="0"/>
              <w:jc w:val="left"/>
              <w:rPr>
                <w:rFonts w:eastAsia="Calibri"/>
                <w:sz w:val="20"/>
                <w:szCs w:val="20"/>
                <w:lang w:val="en-GB"/>
              </w:rPr>
            </w:pPr>
            <w:r w:rsidRPr="00990372">
              <w:rPr>
                <w:rFonts w:eastAsia="Calibri"/>
                <w:sz w:val="20"/>
                <w:szCs w:val="20"/>
                <w:lang w:val="en-GB"/>
              </w:rPr>
              <w:t>-0.005</w:t>
            </w:r>
          </w:p>
        </w:tc>
        <w:tc>
          <w:tcPr>
            <w:tcW w:w="1055" w:type="pct"/>
            <w:tcBorders>
              <w:top w:val="nil"/>
              <w:left w:val="nil"/>
              <w:bottom w:val="nil"/>
              <w:right w:val="nil"/>
            </w:tcBorders>
            <w:hideMark/>
          </w:tcPr>
          <w:p w14:paraId="04E6BF77" w14:textId="77777777" w:rsidR="00990372" w:rsidRPr="00990372" w:rsidRDefault="00990372" w:rsidP="00990372">
            <w:pPr>
              <w:spacing w:after="160"/>
              <w:ind w:firstLine="0"/>
              <w:jc w:val="left"/>
              <w:rPr>
                <w:rFonts w:eastAsia="Calibri"/>
                <w:sz w:val="20"/>
                <w:szCs w:val="20"/>
                <w:lang w:val="en-GB"/>
              </w:rPr>
            </w:pPr>
            <w:r w:rsidRPr="00990372">
              <w:rPr>
                <w:rFonts w:eastAsia="Calibri"/>
                <w:sz w:val="20"/>
                <w:szCs w:val="20"/>
                <w:lang w:val="en-GB"/>
              </w:rPr>
              <w:t>0.000*</w:t>
            </w:r>
          </w:p>
        </w:tc>
      </w:tr>
      <w:tr w:rsidR="00990372" w:rsidRPr="00990372" w14:paraId="2B7C6B99" w14:textId="77777777" w:rsidTr="00990372">
        <w:trPr>
          <w:jc w:val="center"/>
        </w:trPr>
        <w:tc>
          <w:tcPr>
            <w:tcW w:w="1102" w:type="pct"/>
            <w:tcBorders>
              <w:top w:val="nil"/>
              <w:left w:val="nil"/>
              <w:bottom w:val="nil"/>
              <w:right w:val="nil"/>
            </w:tcBorders>
            <w:vAlign w:val="bottom"/>
            <w:hideMark/>
          </w:tcPr>
          <w:p w14:paraId="33AF6424" w14:textId="77777777" w:rsidR="00990372" w:rsidRPr="00990372" w:rsidRDefault="00990372" w:rsidP="00990372">
            <w:pPr>
              <w:spacing w:after="160"/>
              <w:ind w:firstLine="0"/>
              <w:jc w:val="left"/>
              <w:rPr>
                <w:rFonts w:eastAsia="Calibri"/>
                <w:caps/>
                <w:color w:val="000000"/>
                <w:sz w:val="20"/>
                <w:szCs w:val="20"/>
                <w:lang w:val="en-GB"/>
              </w:rPr>
            </w:pPr>
            <w:r w:rsidRPr="00990372">
              <w:rPr>
                <w:rFonts w:eastAsia="Calibri"/>
                <w:caps/>
                <w:color w:val="000000"/>
                <w:sz w:val="20"/>
                <w:szCs w:val="20"/>
                <w:lang w:val="en-GB"/>
              </w:rPr>
              <w:t>ICR</w:t>
            </w:r>
          </w:p>
        </w:tc>
        <w:tc>
          <w:tcPr>
            <w:tcW w:w="894" w:type="pct"/>
            <w:tcBorders>
              <w:top w:val="nil"/>
              <w:left w:val="nil"/>
              <w:bottom w:val="nil"/>
              <w:right w:val="nil"/>
            </w:tcBorders>
            <w:hideMark/>
          </w:tcPr>
          <w:p w14:paraId="6AA18A99" w14:textId="77777777" w:rsidR="00990372" w:rsidRPr="00990372" w:rsidRDefault="00990372" w:rsidP="00990372">
            <w:pPr>
              <w:spacing w:after="160"/>
              <w:ind w:firstLine="0"/>
              <w:jc w:val="left"/>
              <w:rPr>
                <w:rFonts w:eastAsia="Calibri"/>
                <w:sz w:val="20"/>
                <w:szCs w:val="20"/>
                <w:lang w:val="en-GB"/>
              </w:rPr>
            </w:pPr>
            <w:r w:rsidRPr="00990372">
              <w:rPr>
                <w:rFonts w:eastAsia="Calibri"/>
                <w:sz w:val="20"/>
                <w:szCs w:val="20"/>
                <w:lang w:val="en-GB"/>
              </w:rPr>
              <w:t>-0.000***</w:t>
            </w:r>
          </w:p>
        </w:tc>
        <w:tc>
          <w:tcPr>
            <w:tcW w:w="893" w:type="pct"/>
            <w:tcBorders>
              <w:top w:val="nil"/>
              <w:left w:val="nil"/>
              <w:bottom w:val="nil"/>
              <w:right w:val="nil"/>
            </w:tcBorders>
            <w:hideMark/>
          </w:tcPr>
          <w:p w14:paraId="524F0166" w14:textId="77777777" w:rsidR="00990372" w:rsidRPr="00990372" w:rsidRDefault="00990372" w:rsidP="00990372">
            <w:pPr>
              <w:spacing w:after="160"/>
              <w:ind w:firstLine="0"/>
              <w:jc w:val="left"/>
              <w:rPr>
                <w:rFonts w:eastAsia="Calibri"/>
                <w:sz w:val="20"/>
                <w:szCs w:val="20"/>
                <w:lang w:val="en-GB"/>
              </w:rPr>
            </w:pPr>
            <w:r w:rsidRPr="00990372">
              <w:rPr>
                <w:rFonts w:eastAsia="Calibri"/>
                <w:sz w:val="20"/>
                <w:szCs w:val="20"/>
                <w:lang w:val="en-GB"/>
              </w:rPr>
              <w:t>0.000</w:t>
            </w:r>
          </w:p>
        </w:tc>
        <w:tc>
          <w:tcPr>
            <w:tcW w:w="1056" w:type="pct"/>
            <w:tcBorders>
              <w:top w:val="nil"/>
              <w:left w:val="nil"/>
              <w:bottom w:val="nil"/>
              <w:right w:val="nil"/>
            </w:tcBorders>
            <w:hideMark/>
          </w:tcPr>
          <w:p w14:paraId="3BF57C86" w14:textId="77777777" w:rsidR="00990372" w:rsidRPr="00990372" w:rsidRDefault="00990372" w:rsidP="00990372">
            <w:pPr>
              <w:spacing w:after="160"/>
              <w:ind w:firstLine="0"/>
              <w:jc w:val="left"/>
              <w:rPr>
                <w:rFonts w:eastAsia="Calibri"/>
                <w:sz w:val="20"/>
                <w:szCs w:val="20"/>
                <w:lang w:val="en-GB"/>
              </w:rPr>
            </w:pPr>
            <w:r w:rsidRPr="00990372">
              <w:rPr>
                <w:rFonts w:eastAsia="Calibri"/>
                <w:sz w:val="20"/>
                <w:szCs w:val="20"/>
                <w:lang w:val="en-GB"/>
              </w:rPr>
              <w:t>0.000</w:t>
            </w:r>
          </w:p>
        </w:tc>
        <w:tc>
          <w:tcPr>
            <w:tcW w:w="1055" w:type="pct"/>
            <w:tcBorders>
              <w:top w:val="nil"/>
              <w:left w:val="nil"/>
              <w:bottom w:val="nil"/>
              <w:right w:val="nil"/>
            </w:tcBorders>
            <w:hideMark/>
          </w:tcPr>
          <w:p w14:paraId="53B6EBAF" w14:textId="77777777" w:rsidR="00990372" w:rsidRPr="00990372" w:rsidRDefault="00990372" w:rsidP="00990372">
            <w:pPr>
              <w:spacing w:after="160"/>
              <w:ind w:firstLine="0"/>
              <w:jc w:val="left"/>
              <w:rPr>
                <w:rFonts w:eastAsia="Calibri"/>
                <w:sz w:val="20"/>
                <w:szCs w:val="20"/>
                <w:lang w:val="en-GB"/>
              </w:rPr>
            </w:pPr>
            <w:r w:rsidRPr="00990372">
              <w:rPr>
                <w:rFonts w:eastAsia="Calibri"/>
                <w:sz w:val="20"/>
                <w:szCs w:val="20"/>
                <w:lang w:val="en-GB"/>
              </w:rPr>
              <w:t>0.000</w:t>
            </w:r>
          </w:p>
        </w:tc>
      </w:tr>
      <w:tr w:rsidR="00990372" w:rsidRPr="00990372" w14:paraId="30A21D8C" w14:textId="77777777" w:rsidTr="00990372">
        <w:trPr>
          <w:jc w:val="center"/>
        </w:trPr>
        <w:tc>
          <w:tcPr>
            <w:tcW w:w="1102" w:type="pct"/>
            <w:tcBorders>
              <w:top w:val="nil"/>
              <w:left w:val="nil"/>
              <w:bottom w:val="nil"/>
              <w:right w:val="nil"/>
            </w:tcBorders>
            <w:vAlign w:val="bottom"/>
            <w:hideMark/>
          </w:tcPr>
          <w:p w14:paraId="5F3889F2" w14:textId="77777777" w:rsidR="00990372" w:rsidRPr="00990372" w:rsidRDefault="00990372" w:rsidP="00990372">
            <w:pPr>
              <w:spacing w:after="160"/>
              <w:ind w:firstLine="0"/>
              <w:jc w:val="left"/>
              <w:rPr>
                <w:rFonts w:eastAsia="Calibri"/>
                <w:caps/>
                <w:color w:val="000000"/>
                <w:sz w:val="20"/>
                <w:szCs w:val="20"/>
                <w:lang w:val="en-GB"/>
              </w:rPr>
            </w:pPr>
            <w:r w:rsidRPr="00990372">
              <w:rPr>
                <w:rFonts w:eastAsia="Calibri"/>
                <w:caps/>
                <w:color w:val="000000"/>
                <w:sz w:val="20"/>
                <w:szCs w:val="20"/>
                <w:lang w:val="en-GB"/>
              </w:rPr>
              <w:t>BIDDER SIZE</w:t>
            </w:r>
          </w:p>
        </w:tc>
        <w:tc>
          <w:tcPr>
            <w:tcW w:w="894" w:type="pct"/>
            <w:tcBorders>
              <w:top w:val="nil"/>
              <w:left w:val="nil"/>
              <w:bottom w:val="nil"/>
              <w:right w:val="nil"/>
            </w:tcBorders>
            <w:hideMark/>
          </w:tcPr>
          <w:p w14:paraId="1711000E" w14:textId="77777777" w:rsidR="00990372" w:rsidRPr="00990372" w:rsidRDefault="00990372" w:rsidP="00990372">
            <w:pPr>
              <w:spacing w:after="160"/>
              <w:ind w:firstLine="0"/>
              <w:jc w:val="left"/>
              <w:rPr>
                <w:rFonts w:eastAsia="Calibri"/>
                <w:sz w:val="20"/>
                <w:szCs w:val="20"/>
                <w:lang w:val="en-GB"/>
              </w:rPr>
            </w:pPr>
            <w:r w:rsidRPr="00990372">
              <w:rPr>
                <w:rFonts w:eastAsia="Calibri"/>
                <w:sz w:val="20"/>
                <w:szCs w:val="20"/>
                <w:lang w:val="en-GB"/>
              </w:rPr>
              <w:t>0.068***</w:t>
            </w:r>
          </w:p>
        </w:tc>
        <w:tc>
          <w:tcPr>
            <w:tcW w:w="893" w:type="pct"/>
            <w:tcBorders>
              <w:top w:val="nil"/>
              <w:left w:val="nil"/>
              <w:bottom w:val="nil"/>
              <w:right w:val="nil"/>
            </w:tcBorders>
            <w:hideMark/>
          </w:tcPr>
          <w:p w14:paraId="023BC539" w14:textId="77777777" w:rsidR="00990372" w:rsidRPr="00990372" w:rsidRDefault="00990372" w:rsidP="00990372">
            <w:pPr>
              <w:spacing w:after="160"/>
              <w:ind w:firstLine="0"/>
              <w:jc w:val="left"/>
              <w:rPr>
                <w:rFonts w:eastAsia="Calibri"/>
                <w:sz w:val="20"/>
                <w:szCs w:val="20"/>
                <w:lang w:val="en-GB"/>
              </w:rPr>
            </w:pPr>
            <w:r w:rsidRPr="00990372">
              <w:rPr>
                <w:rFonts w:eastAsia="Calibri"/>
                <w:sz w:val="20"/>
                <w:szCs w:val="20"/>
                <w:lang w:val="en-GB"/>
              </w:rPr>
              <w:t>-0.003**</w:t>
            </w:r>
          </w:p>
        </w:tc>
        <w:tc>
          <w:tcPr>
            <w:tcW w:w="1056" w:type="pct"/>
            <w:tcBorders>
              <w:top w:val="nil"/>
              <w:left w:val="nil"/>
              <w:bottom w:val="nil"/>
              <w:right w:val="nil"/>
            </w:tcBorders>
            <w:hideMark/>
          </w:tcPr>
          <w:p w14:paraId="4A09CEA8" w14:textId="77777777" w:rsidR="00990372" w:rsidRPr="00990372" w:rsidRDefault="00990372" w:rsidP="00990372">
            <w:pPr>
              <w:spacing w:after="160"/>
              <w:ind w:firstLine="0"/>
              <w:jc w:val="left"/>
              <w:rPr>
                <w:rFonts w:eastAsia="Calibri"/>
                <w:sz w:val="20"/>
                <w:szCs w:val="20"/>
                <w:lang w:val="en-GB"/>
              </w:rPr>
            </w:pPr>
            <w:r w:rsidRPr="00990372">
              <w:rPr>
                <w:rFonts w:eastAsia="Calibri"/>
                <w:sz w:val="20"/>
                <w:szCs w:val="20"/>
                <w:lang w:val="en-GB"/>
              </w:rPr>
              <w:t>0.069***</w:t>
            </w:r>
          </w:p>
        </w:tc>
        <w:tc>
          <w:tcPr>
            <w:tcW w:w="1055" w:type="pct"/>
            <w:tcBorders>
              <w:top w:val="nil"/>
              <w:left w:val="nil"/>
              <w:bottom w:val="nil"/>
              <w:right w:val="nil"/>
            </w:tcBorders>
            <w:hideMark/>
          </w:tcPr>
          <w:p w14:paraId="7549F0A7" w14:textId="77777777" w:rsidR="00990372" w:rsidRPr="00990372" w:rsidRDefault="00990372" w:rsidP="00990372">
            <w:pPr>
              <w:spacing w:after="160"/>
              <w:ind w:firstLine="0"/>
              <w:jc w:val="left"/>
              <w:rPr>
                <w:rFonts w:eastAsia="Calibri"/>
                <w:sz w:val="20"/>
                <w:szCs w:val="20"/>
                <w:lang w:val="en-GB"/>
              </w:rPr>
            </w:pPr>
            <w:r w:rsidRPr="00990372">
              <w:rPr>
                <w:rFonts w:eastAsia="Calibri"/>
                <w:sz w:val="20"/>
                <w:szCs w:val="20"/>
                <w:lang w:val="en-GB"/>
              </w:rPr>
              <w:t>-0.004***</w:t>
            </w:r>
          </w:p>
        </w:tc>
      </w:tr>
      <w:tr w:rsidR="00990372" w:rsidRPr="00990372" w14:paraId="23618C9E" w14:textId="77777777" w:rsidTr="00990372">
        <w:trPr>
          <w:jc w:val="center"/>
        </w:trPr>
        <w:tc>
          <w:tcPr>
            <w:tcW w:w="1102" w:type="pct"/>
            <w:tcBorders>
              <w:top w:val="nil"/>
              <w:left w:val="nil"/>
              <w:bottom w:val="nil"/>
              <w:right w:val="nil"/>
            </w:tcBorders>
            <w:vAlign w:val="bottom"/>
            <w:hideMark/>
          </w:tcPr>
          <w:p w14:paraId="56544678" w14:textId="77777777" w:rsidR="00990372" w:rsidRPr="00990372" w:rsidRDefault="00990372" w:rsidP="00990372">
            <w:pPr>
              <w:spacing w:after="160"/>
              <w:ind w:firstLine="0"/>
              <w:jc w:val="left"/>
              <w:rPr>
                <w:rFonts w:eastAsia="Calibri"/>
                <w:caps/>
                <w:color w:val="000000"/>
                <w:sz w:val="20"/>
                <w:szCs w:val="20"/>
                <w:lang w:val="en-GB"/>
              </w:rPr>
            </w:pPr>
            <w:r w:rsidRPr="00990372">
              <w:rPr>
                <w:rFonts w:eastAsia="Calibri"/>
                <w:caps/>
                <w:color w:val="000000"/>
                <w:sz w:val="20"/>
                <w:szCs w:val="20"/>
                <w:lang w:val="en-GB"/>
              </w:rPr>
              <w:t>related</w:t>
            </w:r>
          </w:p>
        </w:tc>
        <w:tc>
          <w:tcPr>
            <w:tcW w:w="894" w:type="pct"/>
            <w:tcBorders>
              <w:top w:val="nil"/>
              <w:left w:val="nil"/>
              <w:bottom w:val="nil"/>
              <w:right w:val="nil"/>
            </w:tcBorders>
            <w:hideMark/>
          </w:tcPr>
          <w:p w14:paraId="7A2055C9" w14:textId="77777777" w:rsidR="00990372" w:rsidRPr="00990372" w:rsidRDefault="00990372" w:rsidP="00990372">
            <w:pPr>
              <w:spacing w:after="160"/>
              <w:ind w:firstLine="0"/>
              <w:jc w:val="left"/>
              <w:rPr>
                <w:rFonts w:eastAsia="Calibri"/>
                <w:sz w:val="20"/>
                <w:szCs w:val="20"/>
                <w:lang w:val="en-GB"/>
              </w:rPr>
            </w:pPr>
            <w:r w:rsidRPr="00990372">
              <w:rPr>
                <w:rFonts w:eastAsia="Calibri"/>
                <w:sz w:val="20"/>
                <w:szCs w:val="20"/>
                <w:lang w:val="en-GB"/>
              </w:rPr>
              <w:t>0.146*</w:t>
            </w:r>
          </w:p>
        </w:tc>
        <w:tc>
          <w:tcPr>
            <w:tcW w:w="893" w:type="pct"/>
            <w:tcBorders>
              <w:top w:val="nil"/>
              <w:left w:val="nil"/>
              <w:bottom w:val="nil"/>
              <w:right w:val="nil"/>
            </w:tcBorders>
            <w:hideMark/>
          </w:tcPr>
          <w:p w14:paraId="45880B50" w14:textId="77777777" w:rsidR="00990372" w:rsidRPr="00990372" w:rsidRDefault="00990372" w:rsidP="00990372">
            <w:pPr>
              <w:spacing w:after="160"/>
              <w:ind w:firstLine="0"/>
              <w:jc w:val="left"/>
              <w:rPr>
                <w:rFonts w:eastAsia="Calibri"/>
                <w:sz w:val="20"/>
                <w:szCs w:val="20"/>
                <w:lang w:val="en-GB"/>
              </w:rPr>
            </w:pPr>
            <w:r w:rsidRPr="00990372">
              <w:rPr>
                <w:rFonts w:eastAsia="Calibri"/>
                <w:sz w:val="20"/>
                <w:szCs w:val="20"/>
                <w:lang w:val="en-GB"/>
              </w:rPr>
              <w:t>-0.011**</w:t>
            </w:r>
          </w:p>
        </w:tc>
        <w:tc>
          <w:tcPr>
            <w:tcW w:w="1056" w:type="pct"/>
            <w:tcBorders>
              <w:top w:val="nil"/>
              <w:left w:val="nil"/>
              <w:bottom w:val="nil"/>
              <w:right w:val="nil"/>
            </w:tcBorders>
            <w:hideMark/>
          </w:tcPr>
          <w:p w14:paraId="0F26C951" w14:textId="77777777" w:rsidR="00990372" w:rsidRPr="00990372" w:rsidRDefault="00990372" w:rsidP="00990372">
            <w:pPr>
              <w:spacing w:after="160"/>
              <w:ind w:firstLine="0"/>
              <w:jc w:val="left"/>
              <w:rPr>
                <w:rFonts w:eastAsia="Calibri"/>
                <w:sz w:val="20"/>
                <w:szCs w:val="20"/>
                <w:lang w:val="en-GB"/>
              </w:rPr>
            </w:pPr>
            <w:r w:rsidRPr="00990372">
              <w:rPr>
                <w:rFonts w:eastAsia="Calibri"/>
                <w:sz w:val="20"/>
                <w:szCs w:val="20"/>
                <w:lang w:val="en-GB"/>
              </w:rPr>
              <w:t>0.064</w:t>
            </w:r>
          </w:p>
        </w:tc>
        <w:tc>
          <w:tcPr>
            <w:tcW w:w="1055" w:type="pct"/>
            <w:tcBorders>
              <w:top w:val="nil"/>
              <w:left w:val="nil"/>
              <w:bottom w:val="nil"/>
              <w:right w:val="nil"/>
            </w:tcBorders>
            <w:hideMark/>
          </w:tcPr>
          <w:p w14:paraId="5E05E651" w14:textId="77777777" w:rsidR="00990372" w:rsidRPr="00990372" w:rsidRDefault="00990372" w:rsidP="00990372">
            <w:pPr>
              <w:spacing w:after="160"/>
              <w:ind w:firstLine="0"/>
              <w:jc w:val="left"/>
              <w:rPr>
                <w:rFonts w:eastAsia="Calibri"/>
                <w:sz w:val="20"/>
                <w:szCs w:val="20"/>
                <w:lang w:val="en-GB"/>
              </w:rPr>
            </w:pPr>
            <w:r w:rsidRPr="00990372">
              <w:rPr>
                <w:rFonts w:eastAsia="Calibri"/>
                <w:sz w:val="20"/>
                <w:szCs w:val="20"/>
                <w:lang w:val="en-GB"/>
              </w:rPr>
              <w:t>-0.009**</w:t>
            </w:r>
          </w:p>
        </w:tc>
      </w:tr>
      <w:tr w:rsidR="00990372" w:rsidRPr="00990372" w14:paraId="169C749D" w14:textId="77777777" w:rsidTr="00990372">
        <w:trPr>
          <w:jc w:val="center"/>
        </w:trPr>
        <w:tc>
          <w:tcPr>
            <w:tcW w:w="1102" w:type="pct"/>
            <w:tcBorders>
              <w:top w:val="nil"/>
              <w:left w:val="nil"/>
              <w:bottom w:val="nil"/>
              <w:right w:val="nil"/>
            </w:tcBorders>
            <w:vAlign w:val="bottom"/>
            <w:hideMark/>
          </w:tcPr>
          <w:p w14:paraId="705C3F0B" w14:textId="77777777" w:rsidR="00990372" w:rsidRPr="00990372" w:rsidRDefault="00990372" w:rsidP="00990372">
            <w:pPr>
              <w:spacing w:after="160"/>
              <w:ind w:firstLine="0"/>
              <w:jc w:val="left"/>
              <w:rPr>
                <w:rFonts w:eastAsia="Calibri"/>
                <w:caps/>
                <w:color w:val="000000"/>
                <w:sz w:val="20"/>
                <w:szCs w:val="20"/>
                <w:lang w:val="en-GB"/>
              </w:rPr>
            </w:pPr>
            <w:r w:rsidRPr="00990372">
              <w:rPr>
                <w:rFonts w:eastAsia="Calibri"/>
                <w:caps/>
                <w:color w:val="000000"/>
                <w:sz w:val="20"/>
                <w:szCs w:val="20"/>
                <w:lang w:val="en-GB"/>
              </w:rPr>
              <w:t>CRISIS</w:t>
            </w:r>
          </w:p>
        </w:tc>
        <w:tc>
          <w:tcPr>
            <w:tcW w:w="894" w:type="pct"/>
            <w:tcBorders>
              <w:top w:val="nil"/>
              <w:left w:val="nil"/>
              <w:bottom w:val="nil"/>
              <w:right w:val="nil"/>
            </w:tcBorders>
            <w:hideMark/>
          </w:tcPr>
          <w:p w14:paraId="1DEB8B4C" w14:textId="77777777" w:rsidR="00990372" w:rsidRPr="00990372" w:rsidRDefault="00990372" w:rsidP="00990372">
            <w:pPr>
              <w:spacing w:after="160"/>
              <w:ind w:firstLine="0"/>
              <w:jc w:val="left"/>
              <w:rPr>
                <w:rFonts w:eastAsia="Calibri"/>
                <w:sz w:val="20"/>
                <w:szCs w:val="20"/>
                <w:lang w:val="en-GB"/>
              </w:rPr>
            </w:pPr>
            <w:r w:rsidRPr="00990372">
              <w:rPr>
                <w:rFonts w:eastAsia="Calibri"/>
                <w:sz w:val="20"/>
                <w:szCs w:val="20"/>
                <w:lang w:val="en-GB"/>
              </w:rPr>
              <w:t>0.042</w:t>
            </w:r>
          </w:p>
        </w:tc>
        <w:tc>
          <w:tcPr>
            <w:tcW w:w="893" w:type="pct"/>
            <w:tcBorders>
              <w:top w:val="nil"/>
              <w:left w:val="nil"/>
              <w:bottom w:val="nil"/>
              <w:right w:val="nil"/>
            </w:tcBorders>
            <w:hideMark/>
          </w:tcPr>
          <w:p w14:paraId="704BB7A6" w14:textId="77777777" w:rsidR="00990372" w:rsidRPr="00990372" w:rsidRDefault="00990372" w:rsidP="00990372">
            <w:pPr>
              <w:spacing w:after="160"/>
              <w:ind w:firstLine="0"/>
              <w:jc w:val="left"/>
              <w:rPr>
                <w:rFonts w:eastAsia="Calibri"/>
                <w:sz w:val="20"/>
                <w:szCs w:val="20"/>
                <w:lang w:val="en-GB"/>
              </w:rPr>
            </w:pPr>
            <w:r w:rsidRPr="00990372">
              <w:rPr>
                <w:rFonts w:eastAsia="Calibri"/>
                <w:sz w:val="20"/>
                <w:szCs w:val="20"/>
                <w:lang w:val="en-GB"/>
              </w:rPr>
              <w:t>-0.012</w:t>
            </w:r>
          </w:p>
        </w:tc>
        <w:tc>
          <w:tcPr>
            <w:tcW w:w="1056" w:type="pct"/>
            <w:tcBorders>
              <w:top w:val="nil"/>
              <w:left w:val="nil"/>
              <w:bottom w:val="nil"/>
              <w:right w:val="nil"/>
            </w:tcBorders>
            <w:hideMark/>
          </w:tcPr>
          <w:p w14:paraId="23D161BA" w14:textId="77777777" w:rsidR="00990372" w:rsidRPr="00990372" w:rsidRDefault="00990372" w:rsidP="00990372">
            <w:pPr>
              <w:spacing w:after="160"/>
              <w:ind w:firstLine="0"/>
              <w:jc w:val="left"/>
              <w:rPr>
                <w:rFonts w:eastAsia="Calibri"/>
                <w:sz w:val="20"/>
                <w:szCs w:val="20"/>
                <w:lang w:val="en-GB"/>
              </w:rPr>
            </w:pPr>
            <w:r w:rsidRPr="00990372">
              <w:rPr>
                <w:rFonts w:eastAsia="Calibri"/>
                <w:sz w:val="20"/>
                <w:szCs w:val="20"/>
                <w:lang w:val="en-GB"/>
              </w:rPr>
              <w:t>0.157</w:t>
            </w:r>
          </w:p>
        </w:tc>
        <w:tc>
          <w:tcPr>
            <w:tcW w:w="1055" w:type="pct"/>
            <w:tcBorders>
              <w:top w:val="nil"/>
              <w:left w:val="nil"/>
              <w:bottom w:val="nil"/>
              <w:right w:val="nil"/>
            </w:tcBorders>
            <w:hideMark/>
          </w:tcPr>
          <w:p w14:paraId="329EF151" w14:textId="77777777" w:rsidR="00990372" w:rsidRPr="00990372" w:rsidRDefault="00990372" w:rsidP="00990372">
            <w:pPr>
              <w:spacing w:after="160"/>
              <w:ind w:firstLine="0"/>
              <w:jc w:val="left"/>
              <w:rPr>
                <w:rFonts w:eastAsia="Calibri"/>
                <w:sz w:val="20"/>
                <w:szCs w:val="20"/>
                <w:lang w:val="en-GB"/>
              </w:rPr>
            </w:pPr>
            <w:r w:rsidRPr="00990372">
              <w:rPr>
                <w:rFonts w:eastAsia="Calibri"/>
                <w:sz w:val="20"/>
                <w:szCs w:val="20"/>
                <w:lang w:val="en-GB"/>
              </w:rPr>
              <w:t>-0.014</w:t>
            </w:r>
          </w:p>
        </w:tc>
      </w:tr>
      <w:tr w:rsidR="00990372" w:rsidRPr="00990372" w14:paraId="245AEAA3" w14:textId="77777777" w:rsidTr="00990372">
        <w:trPr>
          <w:jc w:val="center"/>
        </w:trPr>
        <w:tc>
          <w:tcPr>
            <w:tcW w:w="1102" w:type="pct"/>
            <w:tcBorders>
              <w:top w:val="nil"/>
              <w:left w:val="nil"/>
              <w:bottom w:val="nil"/>
              <w:right w:val="nil"/>
            </w:tcBorders>
            <w:vAlign w:val="bottom"/>
            <w:hideMark/>
          </w:tcPr>
          <w:p w14:paraId="0B3269C1" w14:textId="77777777" w:rsidR="00990372" w:rsidRPr="00990372" w:rsidRDefault="00990372" w:rsidP="00990372">
            <w:pPr>
              <w:spacing w:after="160"/>
              <w:ind w:firstLine="0"/>
              <w:jc w:val="left"/>
              <w:rPr>
                <w:rFonts w:eastAsia="Calibri"/>
                <w:caps/>
                <w:color w:val="000000"/>
                <w:sz w:val="20"/>
                <w:szCs w:val="20"/>
                <w:lang w:val="en-GB"/>
              </w:rPr>
            </w:pPr>
            <w:r w:rsidRPr="00990372">
              <w:rPr>
                <w:rFonts w:eastAsia="Calibri"/>
                <w:caps/>
                <w:color w:val="000000"/>
                <w:sz w:val="20"/>
                <w:szCs w:val="20"/>
                <w:lang w:val="en-GB"/>
              </w:rPr>
              <w:t>SOX</w:t>
            </w:r>
          </w:p>
        </w:tc>
        <w:tc>
          <w:tcPr>
            <w:tcW w:w="894" w:type="pct"/>
            <w:tcBorders>
              <w:top w:val="nil"/>
              <w:left w:val="nil"/>
              <w:bottom w:val="nil"/>
              <w:right w:val="nil"/>
            </w:tcBorders>
            <w:hideMark/>
          </w:tcPr>
          <w:p w14:paraId="280FC5DD" w14:textId="77777777" w:rsidR="00990372" w:rsidRPr="00990372" w:rsidRDefault="00990372" w:rsidP="00990372">
            <w:pPr>
              <w:spacing w:after="160"/>
              <w:ind w:firstLine="0"/>
              <w:jc w:val="left"/>
              <w:rPr>
                <w:rFonts w:eastAsia="Calibri"/>
                <w:sz w:val="20"/>
                <w:szCs w:val="20"/>
                <w:lang w:val="en-GB"/>
              </w:rPr>
            </w:pPr>
            <w:r w:rsidRPr="00990372">
              <w:rPr>
                <w:rFonts w:eastAsia="Calibri"/>
                <w:sz w:val="20"/>
                <w:szCs w:val="20"/>
                <w:lang w:val="en-GB"/>
              </w:rPr>
              <w:t>0.250</w:t>
            </w:r>
          </w:p>
        </w:tc>
        <w:tc>
          <w:tcPr>
            <w:tcW w:w="893" w:type="pct"/>
            <w:tcBorders>
              <w:top w:val="nil"/>
              <w:left w:val="nil"/>
              <w:bottom w:val="nil"/>
              <w:right w:val="nil"/>
            </w:tcBorders>
            <w:hideMark/>
          </w:tcPr>
          <w:p w14:paraId="00268455" w14:textId="77777777" w:rsidR="00990372" w:rsidRPr="00990372" w:rsidRDefault="00990372" w:rsidP="00990372">
            <w:pPr>
              <w:spacing w:after="160"/>
              <w:ind w:firstLine="0"/>
              <w:jc w:val="left"/>
              <w:rPr>
                <w:rFonts w:eastAsia="Calibri"/>
                <w:sz w:val="20"/>
                <w:szCs w:val="20"/>
                <w:lang w:val="en-GB"/>
              </w:rPr>
            </w:pPr>
            <w:r w:rsidRPr="00990372">
              <w:rPr>
                <w:rFonts w:eastAsia="Calibri"/>
                <w:sz w:val="20"/>
                <w:szCs w:val="20"/>
                <w:lang w:val="en-GB"/>
              </w:rPr>
              <w:t>0.016</w:t>
            </w:r>
          </w:p>
        </w:tc>
        <w:tc>
          <w:tcPr>
            <w:tcW w:w="1056" w:type="pct"/>
            <w:tcBorders>
              <w:top w:val="nil"/>
              <w:left w:val="nil"/>
              <w:bottom w:val="nil"/>
              <w:right w:val="nil"/>
            </w:tcBorders>
            <w:hideMark/>
          </w:tcPr>
          <w:p w14:paraId="60AF6A92" w14:textId="77777777" w:rsidR="00990372" w:rsidRPr="00990372" w:rsidRDefault="00990372" w:rsidP="00990372">
            <w:pPr>
              <w:spacing w:after="160"/>
              <w:ind w:firstLine="0"/>
              <w:jc w:val="left"/>
              <w:rPr>
                <w:rFonts w:eastAsia="Calibri"/>
                <w:sz w:val="20"/>
                <w:szCs w:val="20"/>
                <w:lang w:val="en-GB"/>
              </w:rPr>
            </w:pPr>
            <w:r w:rsidRPr="00990372">
              <w:rPr>
                <w:rFonts w:eastAsia="Calibri"/>
                <w:sz w:val="20"/>
                <w:szCs w:val="20"/>
                <w:lang w:val="en-GB"/>
              </w:rPr>
              <w:t>-0.171</w:t>
            </w:r>
          </w:p>
        </w:tc>
        <w:tc>
          <w:tcPr>
            <w:tcW w:w="1055" w:type="pct"/>
            <w:tcBorders>
              <w:top w:val="nil"/>
              <w:left w:val="nil"/>
              <w:bottom w:val="nil"/>
              <w:right w:val="nil"/>
            </w:tcBorders>
            <w:hideMark/>
          </w:tcPr>
          <w:p w14:paraId="44985DFF" w14:textId="77777777" w:rsidR="00990372" w:rsidRPr="00990372" w:rsidRDefault="00990372" w:rsidP="00990372">
            <w:pPr>
              <w:spacing w:after="160"/>
              <w:ind w:firstLine="0"/>
              <w:jc w:val="left"/>
              <w:rPr>
                <w:rFonts w:eastAsia="Calibri"/>
                <w:sz w:val="20"/>
                <w:szCs w:val="20"/>
                <w:lang w:val="en-GB"/>
              </w:rPr>
            </w:pPr>
            <w:r w:rsidRPr="00990372">
              <w:rPr>
                <w:rFonts w:eastAsia="Calibri"/>
                <w:sz w:val="20"/>
                <w:szCs w:val="20"/>
                <w:lang w:val="en-GB"/>
              </w:rPr>
              <w:t>0.022**</w:t>
            </w:r>
          </w:p>
        </w:tc>
      </w:tr>
      <w:tr w:rsidR="00990372" w:rsidRPr="00990372" w14:paraId="57574887" w14:textId="77777777" w:rsidTr="00990372">
        <w:trPr>
          <w:jc w:val="center"/>
        </w:trPr>
        <w:tc>
          <w:tcPr>
            <w:tcW w:w="1102" w:type="pct"/>
            <w:tcBorders>
              <w:top w:val="nil"/>
              <w:left w:val="nil"/>
              <w:bottom w:val="nil"/>
              <w:right w:val="nil"/>
            </w:tcBorders>
            <w:vAlign w:val="bottom"/>
            <w:hideMark/>
          </w:tcPr>
          <w:p w14:paraId="4EE83160" w14:textId="77777777" w:rsidR="00990372" w:rsidRPr="00990372" w:rsidRDefault="00990372" w:rsidP="00990372">
            <w:pPr>
              <w:spacing w:after="160"/>
              <w:ind w:firstLine="0"/>
              <w:jc w:val="left"/>
              <w:rPr>
                <w:rFonts w:eastAsia="Calibri"/>
                <w:caps/>
                <w:color w:val="000000"/>
                <w:sz w:val="20"/>
                <w:szCs w:val="20"/>
                <w:lang w:val="en-GB"/>
              </w:rPr>
            </w:pPr>
            <w:r w:rsidRPr="00990372">
              <w:rPr>
                <w:rFonts w:eastAsia="Calibri"/>
                <w:caps/>
                <w:color w:val="000000"/>
                <w:sz w:val="20"/>
                <w:szCs w:val="20"/>
                <w:lang w:val="en-GB"/>
              </w:rPr>
              <w:t>allcash</w:t>
            </w:r>
          </w:p>
        </w:tc>
        <w:tc>
          <w:tcPr>
            <w:tcW w:w="894" w:type="pct"/>
            <w:tcBorders>
              <w:top w:val="nil"/>
              <w:left w:val="nil"/>
              <w:bottom w:val="nil"/>
              <w:right w:val="nil"/>
            </w:tcBorders>
            <w:hideMark/>
          </w:tcPr>
          <w:p w14:paraId="3CBB18A0" w14:textId="77777777" w:rsidR="00990372" w:rsidRPr="00990372" w:rsidRDefault="00990372" w:rsidP="00990372">
            <w:pPr>
              <w:spacing w:after="160"/>
              <w:ind w:firstLine="0"/>
              <w:jc w:val="left"/>
              <w:rPr>
                <w:rFonts w:eastAsia="Calibri"/>
                <w:sz w:val="20"/>
                <w:szCs w:val="20"/>
                <w:lang w:val="en-GB"/>
              </w:rPr>
            </w:pPr>
            <w:r w:rsidRPr="00990372">
              <w:rPr>
                <w:rFonts w:eastAsia="Calibri"/>
                <w:sz w:val="20"/>
                <w:szCs w:val="20"/>
                <w:lang w:val="en-GB"/>
              </w:rPr>
              <w:t>-0.329***</w:t>
            </w:r>
          </w:p>
        </w:tc>
        <w:tc>
          <w:tcPr>
            <w:tcW w:w="893" w:type="pct"/>
            <w:tcBorders>
              <w:top w:val="nil"/>
              <w:left w:val="nil"/>
              <w:bottom w:val="nil"/>
              <w:right w:val="nil"/>
            </w:tcBorders>
            <w:hideMark/>
          </w:tcPr>
          <w:p w14:paraId="70AC896A" w14:textId="77777777" w:rsidR="00990372" w:rsidRPr="00990372" w:rsidRDefault="00990372" w:rsidP="00990372">
            <w:pPr>
              <w:spacing w:after="160"/>
              <w:ind w:firstLine="0"/>
              <w:jc w:val="left"/>
              <w:rPr>
                <w:rFonts w:eastAsia="Calibri"/>
                <w:sz w:val="20"/>
                <w:szCs w:val="20"/>
                <w:lang w:val="en-GB"/>
              </w:rPr>
            </w:pPr>
            <w:r w:rsidRPr="00990372">
              <w:rPr>
                <w:rFonts w:eastAsia="Calibri"/>
                <w:sz w:val="20"/>
                <w:szCs w:val="20"/>
                <w:lang w:val="en-GB"/>
              </w:rPr>
              <w:t>0.015***</w:t>
            </w:r>
          </w:p>
        </w:tc>
        <w:tc>
          <w:tcPr>
            <w:tcW w:w="1056" w:type="pct"/>
            <w:tcBorders>
              <w:top w:val="nil"/>
              <w:left w:val="nil"/>
              <w:bottom w:val="nil"/>
              <w:right w:val="nil"/>
            </w:tcBorders>
            <w:hideMark/>
          </w:tcPr>
          <w:p w14:paraId="262098CD" w14:textId="77777777" w:rsidR="00990372" w:rsidRPr="00990372" w:rsidRDefault="00990372" w:rsidP="00990372">
            <w:pPr>
              <w:spacing w:after="160"/>
              <w:ind w:firstLine="0"/>
              <w:jc w:val="left"/>
              <w:rPr>
                <w:rFonts w:eastAsia="Calibri"/>
                <w:sz w:val="20"/>
                <w:szCs w:val="20"/>
                <w:lang w:val="en-GB"/>
              </w:rPr>
            </w:pPr>
            <w:r w:rsidRPr="00990372">
              <w:rPr>
                <w:rFonts w:eastAsia="Calibri"/>
                <w:sz w:val="20"/>
                <w:szCs w:val="20"/>
                <w:lang w:val="en-GB"/>
              </w:rPr>
              <w:t>-0.184***</w:t>
            </w:r>
          </w:p>
        </w:tc>
        <w:tc>
          <w:tcPr>
            <w:tcW w:w="1055" w:type="pct"/>
            <w:tcBorders>
              <w:top w:val="nil"/>
              <w:left w:val="nil"/>
              <w:bottom w:val="nil"/>
              <w:right w:val="nil"/>
            </w:tcBorders>
            <w:hideMark/>
          </w:tcPr>
          <w:p w14:paraId="4B92BC86" w14:textId="77777777" w:rsidR="00990372" w:rsidRPr="00990372" w:rsidRDefault="00990372" w:rsidP="00990372">
            <w:pPr>
              <w:spacing w:after="160"/>
              <w:ind w:firstLine="0"/>
              <w:jc w:val="left"/>
              <w:rPr>
                <w:rFonts w:eastAsia="Calibri"/>
                <w:sz w:val="20"/>
                <w:szCs w:val="20"/>
                <w:lang w:val="en-GB"/>
              </w:rPr>
            </w:pPr>
            <w:r w:rsidRPr="00990372">
              <w:rPr>
                <w:rFonts w:eastAsia="Calibri"/>
                <w:sz w:val="20"/>
                <w:szCs w:val="20"/>
                <w:lang w:val="en-GB"/>
              </w:rPr>
              <w:t>0.013***</w:t>
            </w:r>
          </w:p>
        </w:tc>
      </w:tr>
      <w:tr w:rsidR="00990372" w:rsidRPr="00990372" w14:paraId="5E252C1E" w14:textId="77777777" w:rsidTr="00990372">
        <w:trPr>
          <w:jc w:val="center"/>
        </w:trPr>
        <w:tc>
          <w:tcPr>
            <w:tcW w:w="1102" w:type="pct"/>
            <w:tcBorders>
              <w:top w:val="nil"/>
              <w:left w:val="nil"/>
              <w:bottom w:val="nil"/>
              <w:right w:val="nil"/>
            </w:tcBorders>
            <w:vAlign w:val="bottom"/>
            <w:hideMark/>
          </w:tcPr>
          <w:p w14:paraId="4A8659CE" w14:textId="77777777" w:rsidR="00990372" w:rsidRPr="00990372" w:rsidRDefault="00990372" w:rsidP="00990372">
            <w:pPr>
              <w:spacing w:after="160"/>
              <w:ind w:firstLine="0"/>
              <w:jc w:val="left"/>
              <w:rPr>
                <w:rFonts w:eastAsia="Calibri"/>
                <w:caps/>
                <w:color w:val="000000"/>
                <w:sz w:val="20"/>
                <w:szCs w:val="20"/>
                <w:lang w:val="en-GB"/>
              </w:rPr>
            </w:pPr>
            <w:r w:rsidRPr="00990372">
              <w:rPr>
                <w:rFonts w:eastAsia="Calibri"/>
                <w:caps/>
                <w:color w:val="000000"/>
                <w:sz w:val="20"/>
                <w:szCs w:val="20"/>
                <w:lang w:val="en-GB"/>
              </w:rPr>
              <w:t>friendly</w:t>
            </w:r>
          </w:p>
        </w:tc>
        <w:tc>
          <w:tcPr>
            <w:tcW w:w="894" w:type="pct"/>
            <w:tcBorders>
              <w:top w:val="nil"/>
              <w:left w:val="nil"/>
              <w:bottom w:val="nil"/>
              <w:right w:val="nil"/>
            </w:tcBorders>
            <w:hideMark/>
          </w:tcPr>
          <w:p w14:paraId="1F3009DB" w14:textId="77777777" w:rsidR="00990372" w:rsidRPr="00990372" w:rsidRDefault="00990372" w:rsidP="00990372">
            <w:pPr>
              <w:spacing w:after="160"/>
              <w:ind w:firstLine="0"/>
              <w:jc w:val="left"/>
              <w:rPr>
                <w:rFonts w:eastAsia="Calibri"/>
                <w:sz w:val="20"/>
                <w:szCs w:val="20"/>
                <w:lang w:val="en-GB"/>
              </w:rPr>
            </w:pPr>
            <w:r w:rsidRPr="00990372">
              <w:rPr>
                <w:rFonts w:eastAsia="Calibri"/>
                <w:sz w:val="20"/>
                <w:szCs w:val="20"/>
                <w:lang w:val="en-GB"/>
              </w:rPr>
              <w:t>0.140</w:t>
            </w:r>
          </w:p>
        </w:tc>
        <w:tc>
          <w:tcPr>
            <w:tcW w:w="893" w:type="pct"/>
            <w:tcBorders>
              <w:top w:val="nil"/>
              <w:left w:val="nil"/>
              <w:bottom w:val="nil"/>
              <w:right w:val="nil"/>
            </w:tcBorders>
            <w:hideMark/>
          </w:tcPr>
          <w:p w14:paraId="10F6DE1E" w14:textId="77777777" w:rsidR="00990372" w:rsidRPr="00990372" w:rsidRDefault="00990372" w:rsidP="00990372">
            <w:pPr>
              <w:spacing w:after="160"/>
              <w:ind w:firstLine="0"/>
              <w:jc w:val="left"/>
              <w:rPr>
                <w:rFonts w:eastAsia="Calibri"/>
                <w:sz w:val="20"/>
                <w:szCs w:val="20"/>
                <w:lang w:val="en-GB"/>
              </w:rPr>
            </w:pPr>
            <w:r w:rsidRPr="00990372">
              <w:rPr>
                <w:rFonts w:eastAsia="Calibri"/>
                <w:sz w:val="20"/>
                <w:szCs w:val="20"/>
                <w:lang w:val="en-GB"/>
              </w:rPr>
              <w:t>-0.004</w:t>
            </w:r>
          </w:p>
        </w:tc>
        <w:tc>
          <w:tcPr>
            <w:tcW w:w="1056" w:type="pct"/>
            <w:tcBorders>
              <w:top w:val="nil"/>
              <w:left w:val="nil"/>
              <w:bottom w:val="nil"/>
              <w:right w:val="nil"/>
            </w:tcBorders>
            <w:hideMark/>
          </w:tcPr>
          <w:p w14:paraId="69B3EA48" w14:textId="77777777" w:rsidR="00990372" w:rsidRPr="00990372" w:rsidRDefault="00990372" w:rsidP="00990372">
            <w:pPr>
              <w:spacing w:after="160"/>
              <w:ind w:firstLine="0"/>
              <w:jc w:val="left"/>
              <w:rPr>
                <w:rFonts w:eastAsia="Calibri"/>
                <w:sz w:val="20"/>
                <w:szCs w:val="20"/>
                <w:lang w:val="en-GB"/>
              </w:rPr>
            </w:pPr>
            <w:r w:rsidRPr="00990372">
              <w:rPr>
                <w:rFonts w:eastAsia="Calibri"/>
                <w:sz w:val="20"/>
                <w:szCs w:val="20"/>
                <w:lang w:val="en-GB"/>
              </w:rPr>
              <w:t>0.027</w:t>
            </w:r>
          </w:p>
        </w:tc>
        <w:tc>
          <w:tcPr>
            <w:tcW w:w="1055" w:type="pct"/>
            <w:tcBorders>
              <w:top w:val="nil"/>
              <w:left w:val="nil"/>
              <w:bottom w:val="nil"/>
              <w:right w:val="nil"/>
            </w:tcBorders>
            <w:hideMark/>
          </w:tcPr>
          <w:p w14:paraId="362FADA4" w14:textId="77777777" w:rsidR="00990372" w:rsidRPr="00990372" w:rsidRDefault="00990372" w:rsidP="00990372">
            <w:pPr>
              <w:spacing w:after="160"/>
              <w:ind w:firstLine="0"/>
              <w:jc w:val="left"/>
              <w:rPr>
                <w:rFonts w:eastAsia="Calibri"/>
                <w:sz w:val="20"/>
                <w:szCs w:val="20"/>
                <w:lang w:val="en-GB"/>
              </w:rPr>
            </w:pPr>
            <w:r w:rsidRPr="00990372">
              <w:rPr>
                <w:rFonts w:eastAsia="Calibri"/>
                <w:sz w:val="20"/>
                <w:szCs w:val="20"/>
                <w:lang w:val="en-GB"/>
              </w:rPr>
              <w:t>-0.005</w:t>
            </w:r>
          </w:p>
        </w:tc>
      </w:tr>
      <w:tr w:rsidR="00990372" w:rsidRPr="00990372" w14:paraId="3ED1628E" w14:textId="77777777" w:rsidTr="00990372">
        <w:trPr>
          <w:jc w:val="center"/>
        </w:trPr>
        <w:tc>
          <w:tcPr>
            <w:tcW w:w="1102" w:type="pct"/>
            <w:tcBorders>
              <w:top w:val="nil"/>
              <w:left w:val="nil"/>
              <w:bottom w:val="nil"/>
              <w:right w:val="nil"/>
            </w:tcBorders>
            <w:vAlign w:val="bottom"/>
            <w:hideMark/>
          </w:tcPr>
          <w:p w14:paraId="531A55EF" w14:textId="77777777" w:rsidR="00990372" w:rsidRPr="00990372" w:rsidRDefault="00990372" w:rsidP="00990372">
            <w:pPr>
              <w:spacing w:after="160"/>
              <w:ind w:firstLine="0"/>
              <w:jc w:val="left"/>
              <w:rPr>
                <w:rFonts w:eastAsia="Calibri"/>
                <w:caps/>
                <w:color w:val="000000"/>
                <w:sz w:val="20"/>
                <w:szCs w:val="20"/>
                <w:lang w:val="en-GB"/>
              </w:rPr>
            </w:pPr>
            <w:r w:rsidRPr="00990372">
              <w:rPr>
                <w:rFonts w:eastAsia="Calibri"/>
                <w:caps/>
                <w:color w:val="000000"/>
                <w:sz w:val="20"/>
                <w:szCs w:val="20"/>
                <w:lang w:val="en-GB"/>
              </w:rPr>
              <w:t>aacount</w:t>
            </w:r>
          </w:p>
        </w:tc>
        <w:tc>
          <w:tcPr>
            <w:tcW w:w="894" w:type="pct"/>
            <w:tcBorders>
              <w:top w:val="nil"/>
              <w:left w:val="nil"/>
              <w:bottom w:val="nil"/>
              <w:right w:val="nil"/>
            </w:tcBorders>
            <w:hideMark/>
          </w:tcPr>
          <w:p w14:paraId="345FA644" w14:textId="77777777" w:rsidR="00990372" w:rsidRPr="00990372" w:rsidRDefault="00990372" w:rsidP="00990372">
            <w:pPr>
              <w:spacing w:after="160"/>
              <w:ind w:firstLine="0"/>
              <w:jc w:val="left"/>
              <w:rPr>
                <w:rFonts w:eastAsia="Calibri"/>
                <w:sz w:val="20"/>
                <w:szCs w:val="20"/>
                <w:lang w:val="en-GB"/>
              </w:rPr>
            </w:pPr>
            <w:r w:rsidRPr="00990372">
              <w:rPr>
                <w:rFonts w:eastAsia="Calibri"/>
                <w:sz w:val="20"/>
                <w:szCs w:val="20"/>
                <w:lang w:val="en-GB"/>
              </w:rPr>
              <w:t>-0.036</w:t>
            </w:r>
          </w:p>
        </w:tc>
        <w:tc>
          <w:tcPr>
            <w:tcW w:w="893" w:type="pct"/>
            <w:tcBorders>
              <w:top w:val="nil"/>
              <w:left w:val="nil"/>
              <w:bottom w:val="nil"/>
              <w:right w:val="nil"/>
            </w:tcBorders>
            <w:hideMark/>
          </w:tcPr>
          <w:p w14:paraId="547A3C85" w14:textId="77777777" w:rsidR="00990372" w:rsidRPr="00990372" w:rsidRDefault="00990372" w:rsidP="00990372">
            <w:pPr>
              <w:spacing w:after="160"/>
              <w:ind w:firstLine="0"/>
              <w:jc w:val="left"/>
              <w:rPr>
                <w:rFonts w:eastAsia="Calibri"/>
                <w:sz w:val="20"/>
                <w:szCs w:val="20"/>
                <w:lang w:val="en-GB"/>
              </w:rPr>
            </w:pPr>
            <w:r w:rsidRPr="00990372">
              <w:rPr>
                <w:rFonts w:eastAsia="Calibri"/>
                <w:sz w:val="20"/>
                <w:szCs w:val="20"/>
                <w:lang w:val="en-GB"/>
              </w:rPr>
              <w:t>0.002</w:t>
            </w:r>
          </w:p>
        </w:tc>
        <w:tc>
          <w:tcPr>
            <w:tcW w:w="1056" w:type="pct"/>
            <w:tcBorders>
              <w:top w:val="nil"/>
              <w:left w:val="nil"/>
              <w:bottom w:val="nil"/>
              <w:right w:val="nil"/>
            </w:tcBorders>
            <w:hideMark/>
          </w:tcPr>
          <w:p w14:paraId="70708E88" w14:textId="77777777" w:rsidR="00990372" w:rsidRPr="00990372" w:rsidRDefault="00990372" w:rsidP="00990372">
            <w:pPr>
              <w:spacing w:after="160"/>
              <w:ind w:firstLine="0"/>
              <w:jc w:val="left"/>
              <w:rPr>
                <w:rFonts w:eastAsia="Calibri"/>
                <w:sz w:val="20"/>
                <w:szCs w:val="20"/>
                <w:lang w:val="en-GB"/>
              </w:rPr>
            </w:pPr>
            <w:r w:rsidRPr="00990372">
              <w:rPr>
                <w:rFonts w:eastAsia="Calibri"/>
                <w:sz w:val="20"/>
                <w:szCs w:val="20"/>
                <w:lang w:val="en-GB"/>
              </w:rPr>
              <w:t>-0.029</w:t>
            </w:r>
          </w:p>
        </w:tc>
        <w:tc>
          <w:tcPr>
            <w:tcW w:w="1055" w:type="pct"/>
            <w:tcBorders>
              <w:top w:val="nil"/>
              <w:left w:val="nil"/>
              <w:bottom w:val="nil"/>
              <w:right w:val="nil"/>
            </w:tcBorders>
            <w:hideMark/>
          </w:tcPr>
          <w:p w14:paraId="2918FDE7" w14:textId="77777777" w:rsidR="00990372" w:rsidRPr="00990372" w:rsidRDefault="00990372" w:rsidP="00990372">
            <w:pPr>
              <w:spacing w:after="160"/>
              <w:ind w:firstLine="0"/>
              <w:jc w:val="left"/>
              <w:rPr>
                <w:rFonts w:eastAsia="Calibri"/>
                <w:sz w:val="20"/>
                <w:szCs w:val="20"/>
                <w:lang w:val="en-GB"/>
              </w:rPr>
            </w:pPr>
            <w:r w:rsidRPr="00990372">
              <w:rPr>
                <w:rFonts w:eastAsia="Calibri"/>
                <w:sz w:val="20"/>
                <w:szCs w:val="20"/>
                <w:lang w:val="en-GB"/>
              </w:rPr>
              <w:t>0.003</w:t>
            </w:r>
          </w:p>
        </w:tc>
      </w:tr>
      <w:tr w:rsidR="00990372" w:rsidRPr="00990372" w14:paraId="12101B69" w14:textId="77777777" w:rsidTr="00990372">
        <w:trPr>
          <w:jc w:val="center"/>
        </w:trPr>
        <w:tc>
          <w:tcPr>
            <w:tcW w:w="1102" w:type="pct"/>
            <w:tcBorders>
              <w:top w:val="nil"/>
              <w:left w:val="nil"/>
              <w:bottom w:val="nil"/>
              <w:right w:val="nil"/>
            </w:tcBorders>
            <w:vAlign w:val="bottom"/>
            <w:hideMark/>
          </w:tcPr>
          <w:p w14:paraId="01BEC10C" w14:textId="77777777" w:rsidR="00990372" w:rsidRPr="00990372" w:rsidRDefault="00990372" w:rsidP="00990372">
            <w:pPr>
              <w:spacing w:after="160"/>
              <w:ind w:firstLine="0"/>
              <w:jc w:val="left"/>
              <w:rPr>
                <w:rFonts w:eastAsia="Calibri"/>
                <w:caps/>
                <w:color w:val="000000"/>
                <w:sz w:val="20"/>
                <w:szCs w:val="20"/>
                <w:lang w:val="en-GB"/>
              </w:rPr>
            </w:pPr>
            <w:r w:rsidRPr="00990372">
              <w:rPr>
                <w:rFonts w:eastAsia="Calibri"/>
                <w:caps/>
                <w:color w:val="000000"/>
                <w:sz w:val="20"/>
                <w:szCs w:val="20"/>
                <w:lang w:val="en-GB"/>
              </w:rPr>
              <w:t>TARGET SIZE</w:t>
            </w:r>
          </w:p>
        </w:tc>
        <w:tc>
          <w:tcPr>
            <w:tcW w:w="894" w:type="pct"/>
            <w:tcBorders>
              <w:top w:val="nil"/>
              <w:left w:val="nil"/>
              <w:bottom w:val="nil"/>
              <w:right w:val="nil"/>
            </w:tcBorders>
            <w:hideMark/>
          </w:tcPr>
          <w:p w14:paraId="0E00AC93" w14:textId="77777777" w:rsidR="00990372" w:rsidRPr="00990372" w:rsidRDefault="00990372" w:rsidP="00990372">
            <w:pPr>
              <w:spacing w:after="160"/>
              <w:ind w:firstLine="0"/>
              <w:jc w:val="left"/>
              <w:rPr>
                <w:rFonts w:eastAsia="Calibri"/>
                <w:sz w:val="20"/>
                <w:szCs w:val="20"/>
                <w:lang w:val="en-GB"/>
              </w:rPr>
            </w:pPr>
            <w:r w:rsidRPr="00990372">
              <w:rPr>
                <w:rFonts w:eastAsia="Calibri"/>
                <w:sz w:val="20"/>
                <w:szCs w:val="20"/>
                <w:lang w:val="en-GB"/>
              </w:rPr>
              <w:t>-0.114***</w:t>
            </w:r>
          </w:p>
        </w:tc>
        <w:tc>
          <w:tcPr>
            <w:tcW w:w="893" w:type="pct"/>
            <w:tcBorders>
              <w:top w:val="nil"/>
              <w:left w:val="nil"/>
              <w:bottom w:val="nil"/>
              <w:right w:val="nil"/>
            </w:tcBorders>
            <w:hideMark/>
          </w:tcPr>
          <w:p w14:paraId="4AE93442" w14:textId="77777777" w:rsidR="00990372" w:rsidRPr="00990372" w:rsidRDefault="00990372" w:rsidP="00990372">
            <w:pPr>
              <w:spacing w:after="160"/>
              <w:ind w:firstLine="0"/>
              <w:jc w:val="left"/>
              <w:rPr>
                <w:rFonts w:eastAsia="Calibri"/>
                <w:sz w:val="20"/>
                <w:szCs w:val="20"/>
                <w:lang w:val="en-GB"/>
              </w:rPr>
            </w:pPr>
            <w:r w:rsidRPr="00990372">
              <w:rPr>
                <w:rFonts w:eastAsia="Calibri"/>
                <w:sz w:val="20"/>
                <w:szCs w:val="20"/>
                <w:lang w:val="en-GB"/>
              </w:rPr>
              <w:t>0.000</w:t>
            </w:r>
          </w:p>
        </w:tc>
        <w:tc>
          <w:tcPr>
            <w:tcW w:w="1056" w:type="pct"/>
            <w:tcBorders>
              <w:top w:val="nil"/>
              <w:left w:val="nil"/>
              <w:bottom w:val="nil"/>
              <w:right w:val="nil"/>
            </w:tcBorders>
            <w:hideMark/>
          </w:tcPr>
          <w:p w14:paraId="6F86A2F0" w14:textId="77777777" w:rsidR="00990372" w:rsidRPr="00990372" w:rsidRDefault="00990372" w:rsidP="00990372">
            <w:pPr>
              <w:spacing w:after="160"/>
              <w:ind w:firstLine="0"/>
              <w:jc w:val="left"/>
              <w:rPr>
                <w:rFonts w:eastAsia="Calibri"/>
                <w:sz w:val="20"/>
                <w:szCs w:val="20"/>
                <w:lang w:val="en-GB"/>
              </w:rPr>
            </w:pPr>
            <w:r w:rsidRPr="00990372">
              <w:rPr>
                <w:rFonts w:eastAsia="Calibri"/>
                <w:sz w:val="20"/>
                <w:szCs w:val="20"/>
                <w:lang w:val="en-GB"/>
              </w:rPr>
              <w:t>-0.067***</w:t>
            </w:r>
          </w:p>
        </w:tc>
        <w:tc>
          <w:tcPr>
            <w:tcW w:w="1055" w:type="pct"/>
            <w:tcBorders>
              <w:top w:val="nil"/>
              <w:left w:val="nil"/>
              <w:bottom w:val="nil"/>
              <w:right w:val="nil"/>
            </w:tcBorders>
            <w:hideMark/>
          </w:tcPr>
          <w:p w14:paraId="1B25BEA9" w14:textId="77777777" w:rsidR="00990372" w:rsidRPr="00990372" w:rsidRDefault="00990372" w:rsidP="00990372">
            <w:pPr>
              <w:spacing w:after="160"/>
              <w:ind w:firstLine="0"/>
              <w:jc w:val="left"/>
              <w:rPr>
                <w:rFonts w:eastAsia="Calibri"/>
                <w:sz w:val="20"/>
                <w:szCs w:val="20"/>
                <w:lang w:val="en-GB"/>
              </w:rPr>
            </w:pPr>
            <w:r w:rsidRPr="00990372">
              <w:rPr>
                <w:rFonts w:eastAsia="Calibri"/>
                <w:sz w:val="20"/>
                <w:szCs w:val="20"/>
                <w:lang w:val="en-GB"/>
              </w:rPr>
              <w:t>-0.001</w:t>
            </w:r>
          </w:p>
        </w:tc>
      </w:tr>
      <w:tr w:rsidR="00990372" w:rsidRPr="00990372" w14:paraId="236E17FD" w14:textId="77777777" w:rsidTr="00990372">
        <w:trPr>
          <w:jc w:val="center"/>
        </w:trPr>
        <w:tc>
          <w:tcPr>
            <w:tcW w:w="1102" w:type="pct"/>
            <w:tcBorders>
              <w:top w:val="nil"/>
              <w:left w:val="nil"/>
              <w:bottom w:val="nil"/>
              <w:right w:val="nil"/>
            </w:tcBorders>
            <w:vAlign w:val="bottom"/>
            <w:hideMark/>
          </w:tcPr>
          <w:p w14:paraId="0EF83F99" w14:textId="77777777" w:rsidR="00990372" w:rsidRPr="00990372" w:rsidRDefault="00990372" w:rsidP="00990372">
            <w:pPr>
              <w:spacing w:after="160"/>
              <w:ind w:firstLine="0"/>
              <w:jc w:val="left"/>
              <w:rPr>
                <w:rFonts w:eastAsia="Calibri"/>
                <w:caps/>
                <w:color w:val="000000"/>
                <w:sz w:val="20"/>
                <w:szCs w:val="20"/>
                <w:lang w:val="en-GB"/>
              </w:rPr>
            </w:pPr>
            <w:r w:rsidRPr="00990372">
              <w:rPr>
                <w:rFonts w:eastAsia="Calibri"/>
                <w:caps/>
                <w:color w:val="000000"/>
                <w:sz w:val="20"/>
                <w:szCs w:val="20"/>
                <w:lang w:val="en-GB"/>
              </w:rPr>
              <w:t>aca</w:t>
            </w:r>
          </w:p>
        </w:tc>
        <w:tc>
          <w:tcPr>
            <w:tcW w:w="894" w:type="pct"/>
            <w:tcBorders>
              <w:top w:val="nil"/>
              <w:left w:val="nil"/>
              <w:bottom w:val="nil"/>
              <w:right w:val="nil"/>
            </w:tcBorders>
            <w:hideMark/>
          </w:tcPr>
          <w:p w14:paraId="64AC89C0" w14:textId="77777777" w:rsidR="00990372" w:rsidRPr="00990372" w:rsidRDefault="00990372" w:rsidP="00990372">
            <w:pPr>
              <w:spacing w:after="160"/>
              <w:ind w:firstLine="0"/>
              <w:jc w:val="left"/>
              <w:rPr>
                <w:rFonts w:eastAsia="Calibri"/>
                <w:sz w:val="20"/>
                <w:szCs w:val="20"/>
                <w:lang w:val="en-GB"/>
              </w:rPr>
            </w:pPr>
            <w:r w:rsidRPr="00990372">
              <w:rPr>
                <w:rFonts w:eastAsia="Calibri"/>
                <w:sz w:val="20"/>
                <w:szCs w:val="20"/>
                <w:lang w:val="en-GB"/>
              </w:rPr>
              <w:t>0.233**</w:t>
            </w:r>
          </w:p>
        </w:tc>
        <w:tc>
          <w:tcPr>
            <w:tcW w:w="893" w:type="pct"/>
            <w:tcBorders>
              <w:top w:val="nil"/>
              <w:left w:val="nil"/>
              <w:bottom w:val="nil"/>
              <w:right w:val="nil"/>
            </w:tcBorders>
            <w:hideMark/>
          </w:tcPr>
          <w:p w14:paraId="4A2D7B4B" w14:textId="77777777" w:rsidR="00990372" w:rsidRPr="00990372" w:rsidRDefault="00990372" w:rsidP="00990372">
            <w:pPr>
              <w:spacing w:after="160"/>
              <w:ind w:firstLine="0"/>
              <w:jc w:val="left"/>
              <w:rPr>
                <w:rFonts w:eastAsia="Calibri"/>
                <w:sz w:val="20"/>
                <w:szCs w:val="20"/>
                <w:lang w:val="en-GB"/>
              </w:rPr>
            </w:pPr>
            <w:r w:rsidRPr="00990372">
              <w:rPr>
                <w:rFonts w:eastAsia="Calibri"/>
                <w:sz w:val="20"/>
                <w:szCs w:val="20"/>
                <w:lang w:val="en-GB"/>
              </w:rPr>
              <w:t>0.010</w:t>
            </w:r>
          </w:p>
        </w:tc>
        <w:tc>
          <w:tcPr>
            <w:tcW w:w="1056" w:type="pct"/>
            <w:tcBorders>
              <w:top w:val="nil"/>
              <w:left w:val="nil"/>
              <w:bottom w:val="nil"/>
              <w:right w:val="nil"/>
            </w:tcBorders>
            <w:hideMark/>
          </w:tcPr>
          <w:p w14:paraId="4DDFBF57" w14:textId="77777777" w:rsidR="00990372" w:rsidRPr="00990372" w:rsidRDefault="00990372" w:rsidP="00990372">
            <w:pPr>
              <w:spacing w:after="160"/>
              <w:ind w:firstLine="0"/>
              <w:jc w:val="left"/>
              <w:rPr>
                <w:rFonts w:eastAsia="Calibri"/>
                <w:sz w:val="20"/>
                <w:szCs w:val="20"/>
                <w:lang w:val="en-GB"/>
              </w:rPr>
            </w:pPr>
            <w:r w:rsidRPr="00990372">
              <w:rPr>
                <w:rFonts w:eastAsia="Calibri"/>
                <w:sz w:val="20"/>
                <w:szCs w:val="20"/>
                <w:lang w:val="en-GB"/>
              </w:rPr>
              <w:t>0.188**</w:t>
            </w:r>
          </w:p>
        </w:tc>
        <w:tc>
          <w:tcPr>
            <w:tcW w:w="1055" w:type="pct"/>
            <w:tcBorders>
              <w:top w:val="nil"/>
              <w:left w:val="nil"/>
              <w:bottom w:val="nil"/>
              <w:right w:val="nil"/>
            </w:tcBorders>
            <w:hideMark/>
          </w:tcPr>
          <w:p w14:paraId="1BBC574E" w14:textId="77777777" w:rsidR="00990372" w:rsidRPr="00990372" w:rsidRDefault="00990372" w:rsidP="00990372">
            <w:pPr>
              <w:spacing w:after="160"/>
              <w:ind w:firstLine="0"/>
              <w:jc w:val="left"/>
              <w:rPr>
                <w:rFonts w:eastAsia="Calibri"/>
                <w:sz w:val="20"/>
                <w:szCs w:val="20"/>
                <w:lang w:val="en-GB"/>
              </w:rPr>
            </w:pPr>
            <w:r w:rsidRPr="00990372">
              <w:rPr>
                <w:rFonts w:eastAsia="Calibri"/>
                <w:sz w:val="20"/>
                <w:szCs w:val="20"/>
                <w:lang w:val="en-GB"/>
              </w:rPr>
              <w:t>0.009*</w:t>
            </w:r>
          </w:p>
        </w:tc>
      </w:tr>
      <w:tr w:rsidR="00990372" w:rsidRPr="00990372" w14:paraId="2DE61E75" w14:textId="77777777" w:rsidTr="00990372">
        <w:trPr>
          <w:jc w:val="center"/>
        </w:trPr>
        <w:tc>
          <w:tcPr>
            <w:tcW w:w="1102" w:type="pct"/>
            <w:tcBorders>
              <w:top w:val="nil"/>
              <w:left w:val="nil"/>
              <w:bottom w:val="nil"/>
              <w:right w:val="nil"/>
            </w:tcBorders>
            <w:vAlign w:val="bottom"/>
            <w:hideMark/>
          </w:tcPr>
          <w:p w14:paraId="519B17C8" w14:textId="77777777" w:rsidR="00990372" w:rsidRPr="00990372" w:rsidRDefault="00990372" w:rsidP="00990372">
            <w:pPr>
              <w:spacing w:after="160"/>
              <w:ind w:firstLine="0"/>
              <w:jc w:val="left"/>
              <w:rPr>
                <w:rFonts w:eastAsia="Calibri"/>
                <w:caps/>
                <w:color w:val="000000"/>
                <w:sz w:val="20"/>
                <w:szCs w:val="20"/>
                <w:lang w:val="en-GB"/>
              </w:rPr>
            </w:pPr>
            <w:r w:rsidRPr="00990372">
              <w:rPr>
                <w:rFonts w:eastAsia="Calibri"/>
                <w:caps/>
                <w:color w:val="000000"/>
                <w:sz w:val="20"/>
                <w:szCs w:val="20"/>
                <w:lang w:val="en-GB"/>
              </w:rPr>
              <w:t>tender offer</w:t>
            </w:r>
          </w:p>
        </w:tc>
        <w:tc>
          <w:tcPr>
            <w:tcW w:w="894" w:type="pct"/>
            <w:tcBorders>
              <w:top w:val="nil"/>
              <w:left w:val="nil"/>
              <w:bottom w:val="nil"/>
              <w:right w:val="nil"/>
            </w:tcBorders>
            <w:hideMark/>
          </w:tcPr>
          <w:p w14:paraId="45EC2973" w14:textId="77777777" w:rsidR="00990372" w:rsidRPr="00990372" w:rsidRDefault="00990372" w:rsidP="00990372">
            <w:pPr>
              <w:spacing w:after="160"/>
              <w:ind w:firstLine="0"/>
              <w:jc w:val="left"/>
              <w:rPr>
                <w:rFonts w:eastAsia="Calibri"/>
                <w:sz w:val="20"/>
                <w:szCs w:val="20"/>
                <w:lang w:val="en-GB"/>
              </w:rPr>
            </w:pPr>
            <w:r w:rsidRPr="00990372">
              <w:rPr>
                <w:rFonts w:eastAsia="Calibri"/>
                <w:sz w:val="20"/>
                <w:szCs w:val="20"/>
                <w:lang w:val="en-GB"/>
              </w:rPr>
              <w:t>-0.112</w:t>
            </w:r>
          </w:p>
        </w:tc>
        <w:tc>
          <w:tcPr>
            <w:tcW w:w="893" w:type="pct"/>
            <w:tcBorders>
              <w:top w:val="nil"/>
              <w:left w:val="nil"/>
              <w:bottom w:val="nil"/>
              <w:right w:val="nil"/>
            </w:tcBorders>
            <w:hideMark/>
          </w:tcPr>
          <w:p w14:paraId="0FFEF9CC" w14:textId="77777777" w:rsidR="00990372" w:rsidRPr="00990372" w:rsidRDefault="00990372" w:rsidP="00990372">
            <w:pPr>
              <w:spacing w:after="160"/>
              <w:ind w:firstLine="0"/>
              <w:jc w:val="left"/>
              <w:rPr>
                <w:rFonts w:eastAsia="Calibri"/>
                <w:sz w:val="20"/>
                <w:szCs w:val="20"/>
                <w:lang w:val="en-GB"/>
              </w:rPr>
            </w:pPr>
            <w:r w:rsidRPr="00990372">
              <w:rPr>
                <w:rFonts w:eastAsia="Calibri"/>
                <w:sz w:val="20"/>
                <w:szCs w:val="20"/>
                <w:lang w:val="en-GB"/>
              </w:rPr>
              <w:t>0.011</w:t>
            </w:r>
          </w:p>
        </w:tc>
        <w:tc>
          <w:tcPr>
            <w:tcW w:w="1056" w:type="pct"/>
            <w:tcBorders>
              <w:top w:val="nil"/>
              <w:left w:val="nil"/>
              <w:bottom w:val="nil"/>
              <w:right w:val="nil"/>
            </w:tcBorders>
            <w:hideMark/>
          </w:tcPr>
          <w:p w14:paraId="43C1B27E" w14:textId="77777777" w:rsidR="00990372" w:rsidRPr="00990372" w:rsidRDefault="00990372" w:rsidP="00990372">
            <w:pPr>
              <w:spacing w:after="160"/>
              <w:ind w:firstLine="0"/>
              <w:jc w:val="left"/>
              <w:rPr>
                <w:rFonts w:eastAsia="Calibri"/>
                <w:sz w:val="20"/>
                <w:szCs w:val="20"/>
                <w:lang w:val="en-GB"/>
              </w:rPr>
            </w:pPr>
            <w:r w:rsidRPr="00990372">
              <w:rPr>
                <w:rFonts w:eastAsia="Calibri"/>
                <w:sz w:val="20"/>
                <w:szCs w:val="20"/>
                <w:lang w:val="en-GB"/>
              </w:rPr>
              <w:t>-0.093</w:t>
            </w:r>
          </w:p>
        </w:tc>
        <w:tc>
          <w:tcPr>
            <w:tcW w:w="1055" w:type="pct"/>
            <w:tcBorders>
              <w:top w:val="nil"/>
              <w:left w:val="nil"/>
              <w:bottom w:val="nil"/>
              <w:right w:val="nil"/>
            </w:tcBorders>
            <w:hideMark/>
          </w:tcPr>
          <w:p w14:paraId="78E96C21" w14:textId="77777777" w:rsidR="00990372" w:rsidRPr="00990372" w:rsidRDefault="00990372" w:rsidP="00990372">
            <w:pPr>
              <w:spacing w:after="160"/>
              <w:ind w:firstLine="0"/>
              <w:jc w:val="left"/>
              <w:rPr>
                <w:rFonts w:eastAsia="Calibri"/>
                <w:sz w:val="20"/>
                <w:szCs w:val="20"/>
                <w:lang w:val="en-GB"/>
              </w:rPr>
            </w:pPr>
            <w:r w:rsidRPr="00990372">
              <w:rPr>
                <w:rFonts w:eastAsia="Calibri"/>
                <w:sz w:val="20"/>
                <w:szCs w:val="20"/>
                <w:lang w:val="en-GB"/>
              </w:rPr>
              <w:t>0.004</w:t>
            </w:r>
          </w:p>
        </w:tc>
      </w:tr>
      <w:tr w:rsidR="00990372" w:rsidRPr="00990372" w14:paraId="09AAFD81" w14:textId="77777777" w:rsidTr="00990372">
        <w:trPr>
          <w:jc w:val="center"/>
        </w:trPr>
        <w:tc>
          <w:tcPr>
            <w:tcW w:w="1102" w:type="pct"/>
            <w:tcBorders>
              <w:top w:val="nil"/>
              <w:left w:val="nil"/>
              <w:bottom w:val="nil"/>
              <w:right w:val="nil"/>
            </w:tcBorders>
            <w:vAlign w:val="bottom"/>
            <w:hideMark/>
          </w:tcPr>
          <w:p w14:paraId="702B3AB4" w14:textId="77777777" w:rsidR="00990372" w:rsidRPr="00990372" w:rsidRDefault="00990372" w:rsidP="00990372">
            <w:pPr>
              <w:spacing w:after="160"/>
              <w:ind w:firstLine="0"/>
              <w:jc w:val="left"/>
              <w:rPr>
                <w:rFonts w:eastAsia="Calibri"/>
                <w:caps/>
                <w:color w:val="000000"/>
                <w:sz w:val="20"/>
                <w:szCs w:val="20"/>
                <w:lang w:val="en-GB"/>
              </w:rPr>
            </w:pPr>
            <w:r w:rsidRPr="00990372">
              <w:rPr>
                <w:rFonts w:eastAsia="Calibri"/>
                <w:caps/>
                <w:color w:val="000000"/>
                <w:sz w:val="20"/>
                <w:szCs w:val="20"/>
                <w:lang w:val="en-GB"/>
              </w:rPr>
              <w:t>BIDDER ROE</w:t>
            </w:r>
          </w:p>
        </w:tc>
        <w:tc>
          <w:tcPr>
            <w:tcW w:w="894" w:type="pct"/>
            <w:tcBorders>
              <w:top w:val="nil"/>
              <w:left w:val="nil"/>
              <w:bottom w:val="nil"/>
              <w:right w:val="nil"/>
            </w:tcBorders>
          </w:tcPr>
          <w:p w14:paraId="4578012E" w14:textId="77777777" w:rsidR="00990372" w:rsidRPr="00990372" w:rsidRDefault="00990372" w:rsidP="00990372">
            <w:pPr>
              <w:spacing w:after="160"/>
              <w:ind w:firstLine="0"/>
              <w:jc w:val="left"/>
              <w:rPr>
                <w:rFonts w:eastAsia="Calibri"/>
                <w:sz w:val="20"/>
                <w:szCs w:val="20"/>
                <w:lang w:val="en-GB"/>
              </w:rPr>
            </w:pPr>
          </w:p>
        </w:tc>
        <w:tc>
          <w:tcPr>
            <w:tcW w:w="893" w:type="pct"/>
            <w:tcBorders>
              <w:top w:val="nil"/>
              <w:left w:val="nil"/>
              <w:bottom w:val="nil"/>
              <w:right w:val="nil"/>
            </w:tcBorders>
            <w:hideMark/>
          </w:tcPr>
          <w:p w14:paraId="27D209DE" w14:textId="77777777" w:rsidR="00990372" w:rsidRPr="00990372" w:rsidRDefault="00990372" w:rsidP="00990372">
            <w:pPr>
              <w:spacing w:after="160"/>
              <w:ind w:firstLine="0"/>
              <w:jc w:val="left"/>
              <w:rPr>
                <w:rFonts w:eastAsia="Calibri"/>
                <w:sz w:val="20"/>
                <w:szCs w:val="20"/>
                <w:lang w:val="en-GB"/>
              </w:rPr>
            </w:pPr>
            <w:r w:rsidRPr="00990372">
              <w:rPr>
                <w:rFonts w:eastAsia="Calibri"/>
                <w:sz w:val="20"/>
                <w:szCs w:val="20"/>
                <w:lang w:val="en-GB"/>
              </w:rPr>
              <w:t>0.000</w:t>
            </w:r>
          </w:p>
        </w:tc>
        <w:tc>
          <w:tcPr>
            <w:tcW w:w="1056" w:type="pct"/>
            <w:tcBorders>
              <w:top w:val="nil"/>
              <w:left w:val="nil"/>
              <w:bottom w:val="nil"/>
              <w:right w:val="nil"/>
            </w:tcBorders>
          </w:tcPr>
          <w:p w14:paraId="3FD1606A" w14:textId="77777777" w:rsidR="00990372" w:rsidRPr="00990372" w:rsidRDefault="00990372" w:rsidP="00990372">
            <w:pPr>
              <w:spacing w:after="160"/>
              <w:ind w:firstLine="0"/>
              <w:jc w:val="left"/>
              <w:rPr>
                <w:rFonts w:eastAsia="Calibri"/>
                <w:sz w:val="20"/>
                <w:szCs w:val="20"/>
                <w:lang w:val="en-GB"/>
              </w:rPr>
            </w:pPr>
          </w:p>
        </w:tc>
        <w:tc>
          <w:tcPr>
            <w:tcW w:w="1055" w:type="pct"/>
            <w:tcBorders>
              <w:top w:val="nil"/>
              <w:left w:val="nil"/>
              <w:bottom w:val="nil"/>
              <w:right w:val="nil"/>
            </w:tcBorders>
            <w:hideMark/>
          </w:tcPr>
          <w:p w14:paraId="5E6CA962" w14:textId="77777777" w:rsidR="00990372" w:rsidRPr="00990372" w:rsidRDefault="00990372" w:rsidP="00990372">
            <w:pPr>
              <w:spacing w:after="160"/>
              <w:ind w:firstLine="0"/>
              <w:jc w:val="left"/>
              <w:rPr>
                <w:rFonts w:eastAsia="Calibri"/>
                <w:sz w:val="20"/>
                <w:szCs w:val="20"/>
                <w:lang w:val="en-GB"/>
              </w:rPr>
            </w:pPr>
            <w:r w:rsidRPr="00990372">
              <w:rPr>
                <w:rFonts w:eastAsia="Calibri"/>
                <w:sz w:val="20"/>
                <w:szCs w:val="20"/>
                <w:lang w:val="en-GB"/>
              </w:rPr>
              <w:t>-0.001</w:t>
            </w:r>
          </w:p>
        </w:tc>
      </w:tr>
      <w:tr w:rsidR="00990372" w:rsidRPr="00990372" w14:paraId="15DE607A" w14:textId="77777777" w:rsidTr="00990372">
        <w:trPr>
          <w:jc w:val="center"/>
        </w:trPr>
        <w:tc>
          <w:tcPr>
            <w:tcW w:w="1102" w:type="pct"/>
            <w:tcBorders>
              <w:top w:val="nil"/>
              <w:left w:val="nil"/>
              <w:bottom w:val="nil"/>
              <w:right w:val="nil"/>
            </w:tcBorders>
            <w:vAlign w:val="bottom"/>
            <w:hideMark/>
          </w:tcPr>
          <w:p w14:paraId="7FCBFCB9" w14:textId="77777777" w:rsidR="00990372" w:rsidRPr="00990372" w:rsidRDefault="00990372" w:rsidP="00990372">
            <w:pPr>
              <w:spacing w:after="160"/>
              <w:ind w:firstLine="0"/>
              <w:jc w:val="left"/>
              <w:rPr>
                <w:rFonts w:eastAsia="Calibri"/>
                <w:caps/>
                <w:color w:val="000000"/>
                <w:sz w:val="20"/>
                <w:szCs w:val="20"/>
                <w:lang w:val="en-GB"/>
              </w:rPr>
            </w:pPr>
            <w:r w:rsidRPr="00990372">
              <w:rPr>
                <w:rFonts w:eastAsia="Calibri"/>
                <w:caps/>
                <w:color w:val="000000"/>
                <w:sz w:val="20"/>
                <w:szCs w:val="20"/>
                <w:lang w:val="en-GB"/>
              </w:rPr>
              <w:t>tech bubble</w:t>
            </w:r>
          </w:p>
        </w:tc>
        <w:tc>
          <w:tcPr>
            <w:tcW w:w="894" w:type="pct"/>
            <w:tcBorders>
              <w:top w:val="nil"/>
              <w:left w:val="nil"/>
              <w:bottom w:val="nil"/>
              <w:right w:val="nil"/>
            </w:tcBorders>
          </w:tcPr>
          <w:p w14:paraId="4FAB549F" w14:textId="77777777" w:rsidR="00990372" w:rsidRPr="00990372" w:rsidRDefault="00990372" w:rsidP="00990372">
            <w:pPr>
              <w:spacing w:after="160"/>
              <w:ind w:firstLine="0"/>
              <w:jc w:val="left"/>
              <w:rPr>
                <w:rFonts w:eastAsia="Calibri"/>
                <w:sz w:val="20"/>
                <w:szCs w:val="20"/>
                <w:lang w:val="en-GB"/>
              </w:rPr>
            </w:pPr>
          </w:p>
        </w:tc>
        <w:tc>
          <w:tcPr>
            <w:tcW w:w="893" w:type="pct"/>
            <w:tcBorders>
              <w:top w:val="nil"/>
              <w:left w:val="nil"/>
              <w:bottom w:val="nil"/>
              <w:right w:val="nil"/>
            </w:tcBorders>
            <w:hideMark/>
          </w:tcPr>
          <w:p w14:paraId="7ADA24B6" w14:textId="77777777" w:rsidR="00990372" w:rsidRPr="00990372" w:rsidRDefault="00990372" w:rsidP="00990372">
            <w:pPr>
              <w:spacing w:after="160"/>
              <w:ind w:firstLine="0"/>
              <w:jc w:val="left"/>
              <w:rPr>
                <w:rFonts w:eastAsia="Calibri"/>
                <w:sz w:val="20"/>
                <w:szCs w:val="20"/>
                <w:lang w:val="en-GB"/>
              </w:rPr>
            </w:pPr>
            <w:r w:rsidRPr="00990372">
              <w:rPr>
                <w:rFonts w:eastAsia="Calibri"/>
                <w:sz w:val="20"/>
                <w:szCs w:val="20"/>
                <w:lang w:val="en-GB"/>
              </w:rPr>
              <w:t>-0.014</w:t>
            </w:r>
          </w:p>
        </w:tc>
        <w:tc>
          <w:tcPr>
            <w:tcW w:w="1056" w:type="pct"/>
            <w:tcBorders>
              <w:top w:val="nil"/>
              <w:left w:val="nil"/>
              <w:bottom w:val="nil"/>
              <w:right w:val="nil"/>
            </w:tcBorders>
          </w:tcPr>
          <w:p w14:paraId="1DBF48DD" w14:textId="77777777" w:rsidR="00990372" w:rsidRPr="00990372" w:rsidRDefault="00990372" w:rsidP="00990372">
            <w:pPr>
              <w:spacing w:after="160"/>
              <w:ind w:firstLine="0"/>
              <w:jc w:val="left"/>
              <w:rPr>
                <w:rFonts w:eastAsia="Calibri"/>
                <w:sz w:val="20"/>
                <w:szCs w:val="20"/>
                <w:lang w:val="en-GB"/>
              </w:rPr>
            </w:pPr>
          </w:p>
        </w:tc>
        <w:tc>
          <w:tcPr>
            <w:tcW w:w="1055" w:type="pct"/>
            <w:tcBorders>
              <w:top w:val="nil"/>
              <w:left w:val="nil"/>
              <w:bottom w:val="nil"/>
              <w:right w:val="nil"/>
            </w:tcBorders>
            <w:hideMark/>
          </w:tcPr>
          <w:p w14:paraId="4E5B0BBE" w14:textId="77777777" w:rsidR="00990372" w:rsidRPr="00990372" w:rsidRDefault="00990372" w:rsidP="00990372">
            <w:pPr>
              <w:spacing w:after="160"/>
              <w:ind w:firstLine="0"/>
              <w:jc w:val="left"/>
              <w:rPr>
                <w:rFonts w:eastAsia="Calibri"/>
                <w:sz w:val="20"/>
                <w:szCs w:val="20"/>
                <w:lang w:val="en-GB"/>
              </w:rPr>
            </w:pPr>
            <w:r w:rsidRPr="00990372">
              <w:rPr>
                <w:rFonts w:eastAsia="Calibri"/>
                <w:sz w:val="20"/>
                <w:szCs w:val="20"/>
                <w:lang w:val="en-GB"/>
              </w:rPr>
              <w:t>-0.023*</w:t>
            </w:r>
          </w:p>
        </w:tc>
      </w:tr>
      <w:tr w:rsidR="00990372" w:rsidRPr="00990372" w14:paraId="55ABF4F2" w14:textId="77777777" w:rsidTr="00990372">
        <w:trPr>
          <w:jc w:val="center"/>
        </w:trPr>
        <w:tc>
          <w:tcPr>
            <w:tcW w:w="1102" w:type="pct"/>
            <w:tcBorders>
              <w:top w:val="nil"/>
              <w:left w:val="nil"/>
              <w:bottom w:val="nil"/>
              <w:right w:val="nil"/>
            </w:tcBorders>
            <w:vAlign w:val="bottom"/>
            <w:hideMark/>
          </w:tcPr>
          <w:p w14:paraId="0F27E3BE" w14:textId="77777777" w:rsidR="00990372" w:rsidRPr="00990372" w:rsidRDefault="00990372" w:rsidP="00990372">
            <w:pPr>
              <w:spacing w:after="160"/>
              <w:ind w:firstLine="0"/>
              <w:jc w:val="left"/>
              <w:rPr>
                <w:rFonts w:eastAsia="Calibri"/>
                <w:caps/>
                <w:color w:val="000000"/>
                <w:sz w:val="20"/>
                <w:szCs w:val="20"/>
                <w:lang w:val="en-GB"/>
              </w:rPr>
            </w:pPr>
            <w:r w:rsidRPr="00990372">
              <w:rPr>
                <w:rFonts w:eastAsia="Calibri"/>
                <w:caps/>
                <w:color w:val="000000"/>
                <w:sz w:val="20"/>
                <w:szCs w:val="20"/>
                <w:lang w:val="en-GB"/>
              </w:rPr>
              <w:t>MULTIPLE BIDS</w:t>
            </w:r>
          </w:p>
        </w:tc>
        <w:tc>
          <w:tcPr>
            <w:tcW w:w="894" w:type="pct"/>
            <w:tcBorders>
              <w:top w:val="nil"/>
              <w:left w:val="nil"/>
              <w:bottom w:val="nil"/>
              <w:right w:val="nil"/>
            </w:tcBorders>
            <w:hideMark/>
          </w:tcPr>
          <w:p w14:paraId="0858A514" w14:textId="77777777" w:rsidR="00990372" w:rsidRPr="00990372" w:rsidRDefault="00990372" w:rsidP="00990372">
            <w:pPr>
              <w:spacing w:after="160"/>
              <w:ind w:firstLine="0"/>
              <w:jc w:val="left"/>
              <w:rPr>
                <w:rFonts w:eastAsia="Calibri"/>
                <w:sz w:val="20"/>
                <w:szCs w:val="20"/>
                <w:lang w:val="en-GB"/>
              </w:rPr>
            </w:pPr>
            <w:r w:rsidRPr="00990372">
              <w:rPr>
                <w:rFonts w:eastAsia="Calibri"/>
                <w:sz w:val="20"/>
                <w:szCs w:val="20"/>
                <w:lang w:val="en-GB"/>
              </w:rPr>
              <w:t>0.455***</w:t>
            </w:r>
          </w:p>
        </w:tc>
        <w:tc>
          <w:tcPr>
            <w:tcW w:w="893" w:type="pct"/>
            <w:tcBorders>
              <w:top w:val="nil"/>
              <w:left w:val="nil"/>
              <w:bottom w:val="nil"/>
              <w:right w:val="nil"/>
            </w:tcBorders>
          </w:tcPr>
          <w:p w14:paraId="4BC19475" w14:textId="77777777" w:rsidR="00990372" w:rsidRPr="00990372" w:rsidRDefault="00990372" w:rsidP="00990372">
            <w:pPr>
              <w:spacing w:after="160"/>
              <w:ind w:firstLine="0"/>
              <w:jc w:val="left"/>
              <w:rPr>
                <w:rFonts w:eastAsia="Calibri"/>
                <w:sz w:val="20"/>
                <w:szCs w:val="20"/>
                <w:lang w:val="en-GB"/>
              </w:rPr>
            </w:pPr>
          </w:p>
        </w:tc>
        <w:tc>
          <w:tcPr>
            <w:tcW w:w="1056" w:type="pct"/>
            <w:tcBorders>
              <w:top w:val="nil"/>
              <w:left w:val="nil"/>
              <w:bottom w:val="nil"/>
              <w:right w:val="nil"/>
            </w:tcBorders>
            <w:hideMark/>
          </w:tcPr>
          <w:p w14:paraId="5C691C14" w14:textId="77777777" w:rsidR="00990372" w:rsidRPr="00990372" w:rsidRDefault="00990372" w:rsidP="00990372">
            <w:pPr>
              <w:spacing w:after="160"/>
              <w:ind w:firstLine="0"/>
              <w:jc w:val="left"/>
              <w:rPr>
                <w:rFonts w:eastAsia="Calibri"/>
                <w:sz w:val="20"/>
                <w:szCs w:val="20"/>
                <w:lang w:val="en-GB"/>
              </w:rPr>
            </w:pPr>
            <w:r w:rsidRPr="00990372">
              <w:rPr>
                <w:rFonts w:eastAsia="Calibri"/>
                <w:sz w:val="20"/>
                <w:szCs w:val="20"/>
                <w:lang w:val="en-GB"/>
              </w:rPr>
              <w:t>0.363***</w:t>
            </w:r>
          </w:p>
        </w:tc>
        <w:tc>
          <w:tcPr>
            <w:tcW w:w="1055" w:type="pct"/>
            <w:tcBorders>
              <w:top w:val="nil"/>
              <w:left w:val="nil"/>
              <w:bottom w:val="nil"/>
              <w:right w:val="nil"/>
            </w:tcBorders>
          </w:tcPr>
          <w:p w14:paraId="4767015C" w14:textId="77777777" w:rsidR="00990372" w:rsidRPr="00990372" w:rsidRDefault="00990372" w:rsidP="00990372">
            <w:pPr>
              <w:spacing w:after="160"/>
              <w:ind w:firstLine="0"/>
              <w:jc w:val="left"/>
              <w:rPr>
                <w:rFonts w:eastAsia="Calibri"/>
                <w:sz w:val="20"/>
                <w:szCs w:val="20"/>
                <w:lang w:val="en-GB"/>
              </w:rPr>
            </w:pPr>
          </w:p>
        </w:tc>
      </w:tr>
      <w:tr w:rsidR="00990372" w:rsidRPr="00990372" w14:paraId="37672777" w14:textId="77777777" w:rsidTr="00990372">
        <w:trPr>
          <w:jc w:val="center"/>
        </w:trPr>
        <w:tc>
          <w:tcPr>
            <w:tcW w:w="1102" w:type="pct"/>
            <w:tcBorders>
              <w:top w:val="nil"/>
              <w:left w:val="nil"/>
              <w:bottom w:val="nil"/>
              <w:right w:val="nil"/>
            </w:tcBorders>
            <w:vAlign w:val="bottom"/>
            <w:hideMark/>
          </w:tcPr>
          <w:p w14:paraId="40E0CF8A" w14:textId="77777777" w:rsidR="00990372" w:rsidRPr="00990372" w:rsidRDefault="00990372" w:rsidP="00990372">
            <w:pPr>
              <w:spacing w:after="160"/>
              <w:ind w:firstLine="0"/>
              <w:jc w:val="left"/>
              <w:rPr>
                <w:rFonts w:eastAsia="Calibri"/>
                <w:caps/>
                <w:color w:val="000000"/>
                <w:sz w:val="20"/>
                <w:szCs w:val="20"/>
                <w:lang w:val="en-GB"/>
              </w:rPr>
            </w:pPr>
            <w:r w:rsidRPr="00990372">
              <w:rPr>
                <w:rFonts w:eastAsia="Calibri"/>
                <w:caps/>
                <w:color w:val="000000"/>
                <w:sz w:val="20"/>
                <w:szCs w:val="20"/>
                <w:lang w:val="en-GB"/>
              </w:rPr>
              <w:t>M&amp;A activity</w:t>
            </w:r>
          </w:p>
        </w:tc>
        <w:tc>
          <w:tcPr>
            <w:tcW w:w="894" w:type="pct"/>
            <w:tcBorders>
              <w:top w:val="nil"/>
              <w:left w:val="nil"/>
              <w:bottom w:val="nil"/>
              <w:right w:val="nil"/>
            </w:tcBorders>
            <w:hideMark/>
          </w:tcPr>
          <w:p w14:paraId="0B86C2FE" w14:textId="77777777" w:rsidR="00990372" w:rsidRPr="00990372" w:rsidRDefault="00990372" w:rsidP="00990372">
            <w:pPr>
              <w:spacing w:after="160"/>
              <w:ind w:firstLine="0"/>
              <w:jc w:val="left"/>
              <w:rPr>
                <w:rFonts w:eastAsia="Calibri"/>
                <w:sz w:val="20"/>
                <w:szCs w:val="20"/>
                <w:lang w:val="en-GB"/>
              </w:rPr>
            </w:pPr>
            <w:r w:rsidRPr="00990372">
              <w:rPr>
                <w:rFonts w:eastAsia="Calibri"/>
                <w:sz w:val="20"/>
                <w:szCs w:val="20"/>
                <w:lang w:val="en-GB"/>
              </w:rPr>
              <w:t>-0.308</w:t>
            </w:r>
          </w:p>
        </w:tc>
        <w:tc>
          <w:tcPr>
            <w:tcW w:w="893" w:type="pct"/>
            <w:tcBorders>
              <w:top w:val="nil"/>
              <w:left w:val="nil"/>
              <w:bottom w:val="nil"/>
              <w:right w:val="nil"/>
            </w:tcBorders>
          </w:tcPr>
          <w:p w14:paraId="4BF3464A" w14:textId="77777777" w:rsidR="00990372" w:rsidRPr="00990372" w:rsidRDefault="00990372" w:rsidP="00990372">
            <w:pPr>
              <w:spacing w:after="160"/>
              <w:ind w:firstLine="0"/>
              <w:jc w:val="left"/>
              <w:rPr>
                <w:rFonts w:eastAsia="Calibri"/>
                <w:sz w:val="20"/>
                <w:szCs w:val="20"/>
                <w:lang w:val="en-GB"/>
              </w:rPr>
            </w:pPr>
          </w:p>
        </w:tc>
        <w:tc>
          <w:tcPr>
            <w:tcW w:w="1056" w:type="pct"/>
            <w:tcBorders>
              <w:top w:val="nil"/>
              <w:left w:val="nil"/>
              <w:bottom w:val="nil"/>
              <w:right w:val="nil"/>
            </w:tcBorders>
            <w:hideMark/>
          </w:tcPr>
          <w:p w14:paraId="4EDC71AE" w14:textId="77777777" w:rsidR="00990372" w:rsidRPr="00990372" w:rsidRDefault="00990372" w:rsidP="00990372">
            <w:pPr>
              <w:spacing w:after="160"/>
              <w:ind w:firstLine="0"/>
              <w:jc w:val="left"/>
              <w:rPr>
                <w:rFonts w:eastAsia="Calibri"/>
                <w:sz w:val="20"/>
                <w:szCs w:val="20"/>
                <w:lang w:val="en-GB"/>
              </w:rPr>
            </w:pPr>
            <w:r w:rsidRPr="00990372">
              <w:rPr>
                <w:rFonts w:eastAsia="Calibri"/>
                <w:sz w:val="20"/>
                <w:szCs w:val="20"/>
                <w:lang w:val="en-GB"/>
              </w:rPr>
              <w:t>0.326</w:t>
            </w:r>
          </w:p>
        </w:tc>
        <w:tc>
          <w:tcPr>
            <w:tcW w:w="1055" w:type="pct"/>
            <w:tcBorders>
              <w:top w:val="nil"/>
              <w:left w:val="nil"/>
              <w:bottom w:val="nil"/>
              <w:right w:val="nil"/>
            </w:tcBorders>
          </w:tcPr>
          <w:p w14:paraId="7A01F028" w14:textId="77777777" w:rsidR="00990372" w:rsidRPr="00990372" w:rsidRDefault="00990372" w:rsidP="00990372">
            <w:pPr>
              <w:spacing w:after="160"/>
              <w:ind w:firstLine="0"/>
              <w:jc w:val="left"/>
              <w:rPr>
                <w:rFonts w:eastAsia="Calibri"/>
                <w:sz w:val="20"/>
                <w:szCs w:val="20"/>
                <w:lang w:val="en-GB"/>
              </w:rPr>
            </w:pPr>
          </w:p>
        </w:tc>
      </w:tr>
      <w:tr w:rsidR="00990372" w:rsidRPr="00990372" w14:paraId="707B0F6F" w14:textId="77777777" w:rsidTr="00990372">
        <w:trPr>
          <w:jc w:val="center"/>
        </w:trPr>
        <w:tc>
          <w:tcPr>
            <w:tcW w:w="1102" w:type="pct"/>
            <w:tcBorders>
              <w:top w:val="nil"/>
              <w:left w:val="nil"/>
              <w:bottom w:val="nil"/>
              <w:right w:val="nil"/>
            </w:tcBorders>
            <w:vAlign w:val="bottom"/>
            <w:hideMark/>
          </w:tcPr>
          <w:p w14:paraId="0B61E0AB" w14:textId="77777777" w:rsidR="00990372" w:rsidRPr="00990372" w:rsidRDefault="00990372" w:rsidP="00990372">
            <w:pPr>
              <w:spacing w:after="160"/>
              <w:ind w:firstLine="0"/>
              <w:jc w:val="left"/>
              <w:rPr>
                <w:rFonts w:eastAsia="Calibri"/>
                <w:caps/>
                <w:color w:val="000000"/>
                <w:sz w:val="20"/>
                <w:szCs w:val="20"/>
                <w:lang w:val="en-GB"/>
              </w:rPr>
            </w:pPr>
            <w:r w:rsidRPr="00990372">
              <w:rPr>
                <w:rFonts w:eastAsia="Calibri"/>
                <w:caps/>
                <w:color w:val="000000"/>
                <w:sz w:val="20"/>
                <w:szCs w:val="20"/>
                <w:lang w:val="en-GB"/>
              </w:rPr>
              <w:t>tacount</w:t>
            </w:r>
          </w:p>
        </w:tc>
        <w:tc>
          <w:tcPr>
            <w:tcW w:w="894" w:type="pct"/>
            <w:tcBorders>
              <w:top w:val="nil"/>
              <w:left w:val="nil"/>
              <w:bottom w:val="nil"/>
              <w:right w:val="nil"/>
            </w:tcBorders>
            <w:hideMark/>
          </w:tcPr>
          <w:p w14:paraId="44F4AAD5" w14:textId="77777777" w:rsidR="00990372" w:rsidRPr="00990372" w:rsidRDefault="00990372" w:rsidP="00990372">
            <w:pPr>
              <w:spacing w:after="160"/>
              <w:ind w:firstLine="0"/>
              <w:jc w:val="left"/>
              <w:rPr>
                <w:rFonts w:eastAsia="Calibri"/>
                <w:sz w:val="20"/>
                <w:szCs w:val="20"/>
                <w:lang w:val="en-GB"/>
              </w:rPr>
            </w:pPr>
            <w:r w:rsidRPr="00990372">
              <w:rPr>
                <w:rFonts w:eastAsia="Calibri"/>
                <w:sz w:val="20"/>
                <w:szCs w:val="20"/>
                <w:lang w:val="en-GB"/>
              </w:rPr>
              <w:t>0.090</w:t>
            </w:r>
          </w:p>
        </w:tc>
        <w:tc>
          <w:tcPr>
            <w:tcW w:w="893" w:type="pct"/>
            <w:tcBorders>
              <w:top w:val="nil"/>
              <w:left w:val="nil"/>
              <w:bottom w:val="nil"/>
              <w:right w:val="nil"/>
            </w:tcBorders>
          </w:tcPr>
          <w:p w14:paraId="794A7562" w14:textId="77777777" w:rsidR="00990372" w:rsidRPr="00990372" w:rsidRDefault="00990372" w:rsidP="00990372">
            <w:pPr>
              <w:spacing w:after="160"/>
              <w:ind w:firstLine="0"/>
              <w:jc w:val="left"/>
              <w:rPr>
                <w:rFonts w:eastAsia="Calibri"/>
                <w:sz w:val="20"/>
                <w:szCs w:val="20"/>
                <w:lang w:val="en-GB"/>
              </w:rPr>
            </w:pPr>
          </w:p>
        </w:tc>
        <w:tc>
          <w:tcPr>
            <w:tcW w:w="1056" w:type="pct"/>
            <w:tcBorders>
              <w:top w:val="nil"/>
              <w:left w:val="nil"/>
              <w:bottom w:val="nil"/>
              <w:right w:val="nil"/>
            </w:tcBorders>
            <w:hideMark/>
          </w:tcPr>
          <w:p w14:paraId="38861FCC" w14:textId="77777777" w:rsidR="00990372" w:rsidRPr="00990372" w:rsidRDefault="00990372" w:rsidP="00990372">
            <w:pPr>
              <w:spacing w:after="160"/>
              <w:ind w:firstLine="0"/>
              <w:jc w:val="left"/>
              <w:rPr>
                <w:rFonts w:eastAsia="Calibri"/>
                <w:sz w:val="20"/>
                <w:szCs w:val="20"/>
                <w:lang w:val="en-GB"/>
              </w:rPr>
            </w:pPr>
            <w:r w:rsidRPr="00990372">
              <w:rPr>
                <w:rFonts w:eastAsia="Calibri"/>
                <w:sz w:val="20"/>
                <w:szCs w:val="20"/>
                <w:lang w:val="en-GB"/>
              </w:rPr>
              <w:t>0.076</w:t>
            </w:r>
          </w:p>
        </w:tc>
        <w:tc>
          <w:tcPr>
            <w:tcW w:w="1055" w:type="pct"/>
            <w:tcBorders>
              <w:top w:val="nil"/>
              <w:left w:val="nil"/>
              <w:bottom w:val="nil"/>
              <w:right w:val="nil"/>
            </w:tcBorders>
          </w:tcPr>
          <w:p w14:paraId="0C7E9DDE" w14:textId="77777777" w:rsidR="00990372" w:rsidRPr="00990372" w:rsidRDefault="00990372" w:rsidP="00990372">
            <w:pPr>
              <w:spacing w:after="160"/>
              <w:ind w:firstLine="0"/>
              <w:jc w:val="left"/>
              <w:rPr>
                <w:rFonts w:eastAsia="Calibri"/>
                <w:sz w:val="20"/>
                <w:szCs w:val="20"/>
                <w:lang w:val="en-GB"/>
              </w:rPr>
            </w:pPr>
          </w:p>
        </w:tc>
      </w:tr>
      <w:tr w:rsidR="00990372" w:rsidRPr="00990372" w14:paraId="097C593F" w14:textId="77777777" w:rsidTr="00990372">
        <w:trPr>
          <w:jc w:val="center"/>
        </w:trPr>
        <w:tc>
          <w:tcPr>
            <w:tcW w:w="1102" w:type="pct"/>
            <w:tcBorders>
              <w:top w:val="nil"/>
              <w:left w:val="nil"/>
              <w:bottom w:val="nil"/>
              <w:right w:val="nil"/>
            </w:tcBorders>
            <w:vAlign w:val="bottom"/>
            <w:hideMark/>
          </w:tcPr>
          <w:p w14:paraId="3C0C0199" w14:textId="77777777" w:rsidR="00990372" w:rsidRPr="00990372" w:rsidRDefault="00990372" w:rsidP="00990372">
            <w:pPr>
              <w:spacing w:after="160"/>
              <w:ind w:firstLine="0"/>
              <w:jc w:val="left"/>
              <w:rPr>
                <w:rFonts w:eastAsia="Calibri"/>
                <w:caps/>
                <w:color w:val="000000"/>
                <w:sz w:val="20"/>
                <w:szCs w:val="20"/>
                <w:lang w:val="en-GB"/>
              </w:rPr>
            </w:pPr>
            <w:r w:rsidRPr="00990372">
              <w:rPr>
                <w:rFonts w:eastAsia="Calibri"/>
                <w:caps/>
                <w:color w:val="000000"/>
                <w:sz w:val="20"/>
                <w:szCs w:val="20"/>
                <w:lang w:val="en-GB"/>
              </w:rPr>
              <w:t>completion</w:t>
            </w:r>
          </w:p>
        </w:tc>
        <w:tc>
          <w:tcPr>
            <w:tcW w:w="894" w:type="pct"/>
            <w:tcBorders>
              <w:top w:val="nil"/>
              <w:left w:val="nil"/>
              <w:bottom w:val="nil"/>
              <w:right w:val="nil"/>
            </w:tcBorders>
            <w:hideMark/>
          </w:tcPr>
          <w:p w14:paraId="33A61031" w14:textId="77777777" w:rsidR="00990372" w:rsidRPr="00990372" w:rsidRDefault="00990372" w:rsidP="00990372">
            <w:pPr>
              <w:spacing w:after="160"/>
              <w:ind w:firstLine="0"/>
              <w:jc w:val="left"/>
              <w:rPr>
                <w:rFonts w:eastAsia="Calibri"/>
                <w:sz w:val="20"/>
                <w:szCs w:val="20"/>
                <w:lang w:val="en-GB"/>
              </w:rPr>
            </w:pPr>
            <w:r w:rsidRPr="00990372">
              <w:rPr>
                <w:rFonts w:eastAsia="Calibri"/>
                <w:sz w:val="20"/>
                <w:szCs w:val="20"/>
                <w:lang w:val="en-GB"/>
              </w:rPr>
              <w:t>0.000</w:t>
            </w:r>
          </w:p>
        </w:tc>
        <w:tc>
          <w:tcPr>
            <w:tcW w:w="893" w:type="pct"/>
            <w:tcBorders>
              <w:top w:val="nil"/>
              <w:left w:val="nil"/>
              <w:bottom w:val="nil"/>
              <w:right w:val="nil"/>
            </w:tcBorders>
          </w:tcPr>
          <w:p w14:paraId="04C7F7D4" w14:textId="77777777" w:rsidR="00990372" w:rsidRPr="00990372" w:rsidRDefault="00990372" w:rsidP="00990372">
            <w:pPr>
              <w:spacing w:after="160"/>
              <w:ind w:firstLine="0"/>
              <w:jc w:val="left"/>
              <w:rPr>
                <w:rFonts w:eastAsia="Calibri"/>
                <w:sz w:val="20"/>
                <w:szCs w:val="20"/>
                <w:lang w:val="en-GB"/>
              </w:rPr>
            </w:pPr>
          </w:p>
        </w:tc>
        <w:tc>
          <w:tcPr>
            <w:tcW w:w="1056" w:type="pct"/>
            <w:tcBorders>
              <w:top w:val="nil"/>
              <w:left w:val="nil"/>
              <w:bottom w:val="nil"/>
              <w:right w:val="nil"/>
            </w:tcBorders>
            <w:hideMark/>
          </w:tcPr>
          <w:p w14:paraId="067B3332" w14:textId="77777777" w:rsidR="00990372" w:rsidRPr="00990372" w:rsidRDefault="00990372" w:rsidP="00990372">
            <w:pPr>
              <w:spacing w:after="160"/>
              <w:ind w:firstLine="0"/>
              <w:jc w:val="left"/>
              <w:rPr>
                <w:rFonts w:eastAsia="Calibri"/>
                <w:sz w:val="20"/>
                <w:szCs w:val="20"/>
                <w:lang w:val="en-GB"/>
              </w:rPr>
            </w:pPr>
            <w:r w:rsidRPr="00990372">
              <w:rPr>
                <w:rFonts w:eastAsia="Calibri"/>
                <w:sz w:val="20"/>
                <w:szCs w:val="20"/>
                <w:lang w:val="en-GB"/>
              </w:rPr>
              <w:t>0.000</w:t>
            </w:r>
          </w:p>
        </w:tc>
        <w:tc>
          <w:tcPr>
            <w:tcW w:w="1055" w:type="pct"/>
            <w:tcBorders>
              <w:top w:val="nil"/>
              <w:left w:val="nil"/>
              <w:bottom w:val="nil"/>
              <w:right w:val="nil"/>
            </w:tcBorders>
          </w:tcPr>
          <w:p w14:paraId="3F67BAF7" w14:textId="77777777" w:rsidR="00990372" w:rsidRPr="00990372" w:rsidRDefault="00990372" w:rsidP="00990372">
            <w:pPr>
              <w:spacing w:after="160"/>
              <w:ind w:firstLine="0"/>
              <w:jc w:val="left"/>
              <w:rPr>
                <w:rFonts w:eastAsia="Calibri"/>
                <w:sz w:val="20"/>
                <w:szCs w:val="20"/>
                <w:lang w:val="en-GB"/>
              </w:rPr>
            </w:pPr>
          </w:p>
        </w:tc>
      </w:tr>
      <w:tr w:rsidR="00990372" w:rsidRPr="00990372" w14:paraId="7AC3DBE8" w14:textId="77777777" w:rsidTr="00990372">
        <w:trPr>
          <w:jc w:val="center"/>
        </w:trPr>
        <w:tc>
          <w:tcPr>
            <w:tcW w:w="1102" w:type="pct"/>
            <w:tcBorders>
              <w:top w:val="nil"/>
              <w:left w:val="nil"/>
              <w:bottom w:val="nil"/>
              <w:right w:val="nil"/>
            </w:tcBorders>
            <w:vAlign w:val="bottom"/>
            <w:hideMark/>
          </w:tcPr>
          <w:p w14:paraId="02786C41" w14:textId="77777777" w:rsidR="00990372" w:rsidRPr="00990372" w:rsidRDefault="00990372" w:rsidP="00990372">
            <w:pPr>
              <w:spacing w:after="160"/>
              <w:ind w:firstLine="0"/>
              <w:jc w:val="left"/>
              <w:rPr>
                <w:rFonts w:eastAsia="Calibri"/>
                <w:caps/>
                <w:color w:val="000000"/>
                <w:sz w:val="20"/>
                <w:szCs w:val="20"/>
                <w:lang w:val="en-GB"/>
              </w:rPr>
            </w:pPr>
            <w:r w:rsidRPr="00990372">
              <w:rPr>
                <w:rFonts w:eastAsia="Calibri"/>
                <w:caps/>
                <w:color w:val="000000"/>
                <w:sz w:val="20"/>
                <w:szCs w:val="20"/>
                <w:lang w:val="en-GB"/>
              </w:rPr>
              <w:t>tech target</w:t>
            </w:r>
          </w:p>
        </w:tc>
        <w:tc>
          <w:tcPr>
            <w:tcW w:w="894" w:type="pct"/>
            <w:tcBorders>
              <w:top w:val="nil"/>
              <w:left w:val="nil"/>
              <w:bottom w:val="nil"/>
              <w:right w:val="nil"/>
            </w:tcBorders>
            <w:hideMark/>
          </w:tcPr>
          <w:p w14:paraId="60DDAD16" w14:textId="77777777" w:rsidR="00990372" w:rsidRPr="00990372" w:rsidRDefault="00990372" w:rsidP="00990372">
            <w:pPr>
              <w:spacing w:after="160"/>
              <w:ind w:firstLine="0"/>
              <w:jc w:val="left"/>
              <w:rPr>
                <w:rFonts w:eastAsia="Calibri"/>
                <w:sz w:val="20"/>
                <w:szCs w:val="20"/>
                <w:lang w:val="en-GB"/>
              </w:rPr>
            </w:pPr>
            <w:r w:rsidRPr="00990372">
              <w:rPr>
                <w:rFonts w:eastAsia="Calibri"/>
                <w:sz w:val="20"/>
                <w:szCs w:val="20"/>
                <w:lang w:val="en-GB"/>
              </w:rPr>
              <w:t>0.385***</w:t>
            </w:r>
          </w:p>
        </w:tc>
        <w:tc>
          <w:tcPr>
            <w:tcW w:w="893" w:type="pct"/>
            <w:tcBorders>
              <w:top w:val="nil"/>
              <w:left w:val="nil"/>
              <w:bottom w:val="nil"/>
              <w:right w:val="nil"/>
            </w:tcBorders>
          </w:tcPr>
          <w:p w14:paraId="33461D08" w14:textId="77777777" w:rsidR="00990372" w:rsidRPr="00990372" w:rsidRDefault="00990372" w:rsidP="00990372">
            <w:pPr>
              <w:spacing w:after="160"/>
              <w:ind w:firstLine="0"/>
              <w:jc w:val="left"/>
              <w:rPr>
                <w:rFonts w:eastAsia="Calibri"/>
                <w:sz w:val="20"/>
                <w:szCs w:val="20"/>
                <w:lang w:val="en-GB"/>
              </w:rPr>
            </w:pPr>
          </w:p>
        </w:tc>
        <w:tc>
          <w:tcPr>
            <w:tcW w:w="1056" w:type="pct"/>
            <w:tcBorders>
              <w:top w:val="nil"/>
              <w:left w:val="nil"/>
              <w:bottom w:val="nil"/>
              <w:right w:val="nil"/>
            </w:tcBorders>
            <w:hideMark/>
          </w:tcPr>
          <w:p w14:paraId="23D485F0" w14:textId="77777777" w:rsidR="00990372" w:rsidRPr="00990372" w:rsidRDefault="00990372" w:rsidP="00990372">
            <w:pPr>
              <w:spacing w:after="160"/>
              <w:ind w:firstLine="0"/>
              <w:jc w:val="left"/>
              <w:rPr>
                <w:rFonts w:eastAsia="Calibri"/>
                <w:sz w:val="20"/>
                <w:szCs w:val="20"/>
                <w:lang w:val="en-GB"/>
              </w:rPr>
            </w:pPr>
            <w:r w:rsidRPr="00990372">
              <w:rPr>
                <w:rFonts w:eastAsia="Calibri"/>
                <w:sz w:val="20"/>
                <w:szCs w:val="20"/>
                <w:lang w:val="en-GB"/>
              </w:rPr>
              <w:t>0.358***</w:t>
            </w:r>
          </w:p>
        </w:tc>
        <w:tc>
          <w:tcPr>
            <w:tcW w:w="1055" w:type="pct"/>
            <w:tcBorders>
              <w:top w:val="nil"/>
              <w:left w:val="nil"/>
              <w:bottom w:val="nil"/>
              <w:right w:val="nil"/>
            </w:tcBorders>
          </w:tcPr>
          <w:p w14:paraId="2B230D59" w14:textId="77777777" w:rsidR="00990372" w:rsidRPr="00990372" w:rsidRDefault="00990372" w:rsidP="00990372">
            <w:pPr>
              <w:spacing w:after="160"/>
              <w:ind w:firstLine="0"/>
              <w:jc w:val="left"/>
              <w:rPr>
                <w:rFonts w:eastAsia="Calibri"/>
                <w:sz w:val="20"/>
                <w:szCs w:val="20"/>
                <w:lang w:val="en-GB"/>
              </w:rPr>
            </w:pPr>
          </w:p>
        </w:tc>
      </w:tr>
      <w:tr w:rsidR="00990372" w:rsidRPr="00990372" w14:paraId="778C8992" w14:textId="77777777" w:rsidTr="00990372">
        <w:trPr>
          <w:jc w:val="center"/>
        </w:trPr>
        <w:tc>
          <w:tcPr>
            <w:tcW w:w="1102" w:type="pct"/>
            <w:tcBorders>
              <w:top w:val="nil"/>
              <w:left w:val="nil"/>
              <w:bottom w:val="nil"/>
              <w:right w:val="nil"/>
            </w:tcBorders>
            <w:vAlign w:val="bottom"/>
            <w:hideMark/>
          </w:tcPr>
          <w:p w14:paraId="46D8458C" w14:textId="77777777" w:rsidR="00990372" w:rsidRPr="00990372" w:rsidRDefault="00990372" w:rsidP="00990372">
            <w:pPr>
              <w:spacing w:after="160"/>
              <w:ind w:firstLine="0"/>
              <w:jc w:val="left"/>
              <w:rPr>
                <w:rFonts w:eastAsia="Calibri"/>
                <w:caps/>
                <w:color w:val="000000"/>
                <w:sz w:val="20"/>
                <w:szCs w:val="20"/>
                <w:lang w:val="en-GB"/>
              </w:rPr>
            </w:pPr>
            <w:r w:rsidRPr="00990372">
              <w:rPr>
                <w:rFonts w:eastAsia="Calibri"/>
                <w:caps/>
                <w:color w:val="000000"/>
                <w:sz w:val="20"/>
                <w:szCs w:val="20"/>
                <w:lang w:val="en-GB"/>
              </w:rPr>
              <w:t>tech bidder</w:t>
            </w:r>
          </w:p>
        </w:tc>
        <w:tc>
          <w:tcPr>
            <w:tcW w:w="894" w:type="pct"/>
            <w:tcBorders>
              <w:top w:val="nil"/>
              <w:left w:val="nil"/>
              <w:bottom w:val="nil"/>
              <w:right w:val="nil"/>
            </w:tcBorders>
            <w:hideMark/>
          </w:tcPr>
          <w:p w14:paraId="71F0E5D8" w14:textId="77777777" w:rsidR="00990372" w:rsidRPr="00990372" w:rsidRDefault="00990372" w:rsidP="00990372">
            <w:pPr>
              <w:spacing w:after="160"/>
              <w:ind w:firstLine="0"/>
              <w:jc w:val="left"/>
              <w:rPr>
                <w:rFonts w:eastAsia="Calibri"/>
                <w:sz w:val="20"/>
                <w:szCs w:val="20"/>
                <w:lang w:val="en-GB"/>
              </w:rPr>
            </w:pPr>
            <w:r w:rsidRPr="00990372">
              <w:rPr>
                <w:rFonts w:eastAsia="Calibri"/>
                <w:sz w:val="20"/>
                <w:szCs w:val="20"/>
                <w:lang w:val="en-GB"/>
              </w:rPr>
              <w:t>0.450***</w:t>
            </w:r>
          </w:p>
        </w:tc>
        <w:tc>
          <w:tcPr>
            <w:tcW w:w="893" w:type="pct"/>
            <w:tcBorders>
              <w:top w:val="nil"/>
              <w:left w:val="nil"/>
              <w:bottom w:val="nil"/>
              <w:right w:val="nil"/>
            </w:tcBorders>
          </w:tcPr>
          <w:p w14:paraId="41AE9571" w14:textId="77777777" w:rsidR="00990372" w:rsidRPr="00990372" w:rsidRDefault="00990372" w:rsidP="00990372">
            <w:pPr>
              <w:spacing w:after="160"/>
              <w:ind w:firstLine="0"/>
              <w:jc w:val="left"/>
              <w:rPr>
                <w:rFonts w:eastAsia="Calibri"/>
                <w:sz w:val="20"/>
                <w:szCs w:val="20"/>
                <w:lang w:val="en-GB"/>
              </w:rPr>
            </w:pPr>
          </w:p>
        </w:tc>
        <w:tc>
          <w:tcPr>
            <w:tcW w:w="1056" w:type="pct"/>
            <w:tcBorders>
              <w:top w:val="nil"/>
              <w:left w:val="nil"/>
              <w:bottom w:val="nil"/>
              <w:right w:val="nil"/>
            </w:tcBorders>
            <w:hideMark/>
          </w:tcPr>
          <w:p w14:paraId="61A7E132" w14:textId="77777777" w:rsidR="00990372" w:rsidRPr="00990372" w:rsidRDefault="00990372" w:rsidP="00990372">
            <w:pPr>
              <w:spacing w:after="160"/>
              <w:ind w:firstLine="0"/>
              <w:jc w:val="left"/>
              <w:rPr>
                <w:rFonts w:eastAsia="Calibri"/>
                <w:sz w:val="20"/>
                <w:szCs w:val="20"/>
                <w:lang w:val="en-GB"/>
              </w:rPr>
            </w:pPr>
            <w:r w:rsidRPr="00990372">
              <w:rPr>
                <w:rFonts w:eastAsia="Calibri"/>
                <w:sz w:val="20"/>
                <w:szCs w:val="20"/>
                <w:lang w:val="en-GB"/>
              </w:rPr>
              <w:t>0.444***</w:t>
            </w:r>
          </w:p>
        </w:tc>
        <w:tc>
          <w:tcPr>
            <w:tcW w:w="1055" w:type="pct"/>
            <w:tcBorders>
              <w:top w:val="nil"/>
              <w:left w:val="nil"/>
              <w:bottom w:val="nil"/>
              <w:right w:val="nil"/>
            </w:tcBorders>
          </w:tcPr>
          <w:p w14:paraId="00773082" w14:textId="77777777" w:rsidR="00990372" w:rsidRPr="00990372" w:rsidRDefault="00990372" w:rsidP="00990372">
            <w:pPr>
              <w:spacing w:after="160"/>
              <w:ind w:firstLine="0"/>
              <w:jc w:val="left"/>
              <w:rPr>
                <w:rFonts w:eastAsia="Calibri"/>
                <w:sz w:val="20"/>
                <w:szCs w:val="20"/>
                <w:lang w:val="en-GB"/>
              </w:rPr>
            </w:pPr>
          </w:p>
        </w:tc>
      </w:tr>
      <w:tr w:rsidR="00990372" w:rsidRPr="00990372" w14:paraId="64EAAB17" w14:textId="77777777" w:rsidTr="00990372">
        <w:trPr>
          <w:jc w:val="center"/>
        </w:trPr>
        <w:tc>
          <w:tcPr>
            <w:tcW w:w="1102" w:type="pct"/>
            <w:tcBorders>
              <w:top w:val="nil"/>
              <w:left w:val="nil"/>
              <w:bottom w:val="nil"/>
              <w:right w:val="nil"/>
            </w:tcBorders>
            <w:vAlign w:val="bottom"/>
            <w:hideMark/>
          </w:tcPr>
          <w:p w14:paraId="65869588" w14:textId="77777777" w:rsidR="00990372" w:rsidRPr="00990372" w:rsidRDefault="00990372" w:rsidP="00990372">
            <w:pPr>
              <w:spacing w:after="160"/>
              <w:ind w:firstLine="0"/>
              <w:jc w:val="left"/>
              <w:rPr>
                <w:rFonts w:eastAsia="Calibri"/>
                <w:caps/>
                <w:color w:val="000000"/>
                <w:sz w:val="20"/>
                <w:szCs w:val="20"/>
                <w:lang w:val="en-GB"/>
              </w:rPr>
            </w:pPr>
            <w:r w:rsidRPr="00990372">
              <w:rPr>
                <w:rFonts w:eastAsia="Calibri"/>
                <w:caps/>
                <w:color w:val="000000"/>
                <w:sz w:val="20"/>
                <w:szCs w:val="20"/>
                <w:lang w:val="en-GB"/>
              </w:rPr>
              <w:t>imr</w:t>
            </w:r>
          </w:p>
        </w:tc>
        <w:tc>
          <w:tcPr>
            <w:tcW w:w="894" w:type="pct"/>
            <w:tcBorders>
              <w:top w:val="nil"/>
              <w:left w:val="nil"/>
              <w:bottom w:val="nil"/>
              <w:right w:val="nil"/>
            </w:tcBorders>
          </w:tcPr>
          <w:p w14:paraId="77237292" w14:textId="77777777" w:rsidR="00990372" w:rsidRPr="00990372" w:rsidRDefault="00990372" w:rsidP="00990372">
            <w:pPr>
              <w:spacing w:after="160"/>
              <w:ind w:firstLine="0"/>
              <w:jc w:val="left"/>
              <w:rPr>
                <w:rFonts w:eastAsia="Calibri"/>
                <w:sz w:val="20"/>
                <w:szCs w:val="20"/>
                <w:lang w:val="en-GB"/>
              </w:rPr>
            </w:pPr>
          </w:p>
        </w:tc>
        <w:tc>
          <w:tcPr>
            <w:tcW w:w="893" w:type="pct"/>
            <w:tcBorders>
              <w:top w:val="nil"/>
              <w:left w:val="nil"/>
              <w:bottom w:val="nil"/>
              <w:right w:val="nil"/>
            </w:tcBorders>
            <w:hideMark/>
          </w:tcPr>
          <w:p w14:paraId="25EF4805" w14:textId="77777777" w:rsidR="00990372" w:rsidRPr="00990372" w:rsidRDefault="00990372" w:rsidP="00990372">
            <w:pPr>
              <w:spacing w:after="160"/>
              <w:ind w:firstLine="0"/>
              <w:jc w:val="left"/>
              <w:rPr>
                <w:rFonts w:eastAsia="Calibri"/>
                <w:sz w:val="20"/>
                <w:szCs w:val="20"/>
                <w:lang w:val="en-GB"/>
              </w:rPr>
            </w:pPr>
            <w:r w:rsidRPr="00990372">
              <w:rPr>
                <w:rFonts w:eastAsia="Calibri"/>
                <w:sz w:val="20"/>
                <w:szCs w:val="20"/>
                <w:lang w:val="en-GB"/>
              </w:rPr>
              <w:t>-0.021*</w:t>
            </w:r>
          </w:p>
        </w:tc>
        <w:tc>
          <w:tcPr>
            <w:tcW w:w="1056" w:type="pct"/>
            <w:tcBorders>
              <w:top w:val="nil"/>
              <w:left w:val="nil"/>
              <w:bottom w:val="nil"/>
              <w:right w:val="nil"/>
            </w:tcBorders>
          </w:tcPr>
          <w:p w14:paraId="67AAC0C1" w14:textId="77777777" w:rsidR="00990372" w:rsidRPr="00990372" w:rsidRDefault="00990372" w:rsidP="00990372">
            <w:pPr>
              <w:spacing w:after="160"/>
              <w:ind w:firstLine="0"/>
              <w:jc w:val="left"/>
              <w:rPr>
                <w:rFonts w:eastAsia="Calibri"/>
                <w:sz w:val="20"/>
                <w:szCs w:val="20"/>
                <w:lang w:val="en-GB"/>
              </w:rPr>
            </w:pPr>
          </w:p>
        </w:tc>
        <w:tc>
          <w:tcPr>
            <w:tcW w:w="1055" w:type="pct"/>
            <w:tcBorders>
              <w:top w:val="nil"/>
              <w:left w:val="nil"/>
              <w:bottom w:val="nil"/>
              <w:right w:val="nil"/>
            </w:tcBorders>
            <w:hideMark/>
          </w:tcPr>
          <w:p w14:paraId="1CB19D42" w14:textId="77777777" w:rsidR="00990372" w:rsidRPr="00990372" w:rsidRDefault="00990372" w:rsidP="00990372">
            <w:pPr>
              <w:spacing w:after="160"/>
              <w:ind w:firstLine="0"/>
              <w:jc w:val="left"/>
              <w:rPr>
                <w:rFonts w:eastAsia="Calibri"/>
                <w:sz w:val="20"/>
                <w:szCs w:val="20"/>
                <w:lang w:val="en-GB"/>
              </w:rPr>
            </w:pPr>
            <w:r w:rsidRPr="00990372">
              <w:rPr>
                <w:rFonts w:eastAsia="Calibri"/>
                <w:sz w:val="20"/>
                <w:szCs w:val="20"/>
                <w:lang w:val="en-GB"/>
              </w:rPr>
              <w:t>-0.017*</w:t>
            </w:r>
          </w:p>
        </w:tc>
      </w:tr>
      <w:tr w:rsidR="00990372" w:rsidRPr="00990372" w14:paraId="176E5D4A" w14:textId="77777777" w:rsidTr="00990372">
        <w:trPr>
          <w:jc w:val="center"/>
        </w:trPr>
        <w:tc>
          <w:tcPr>
            <w:tcW w:w="1102" w:type="pct"/>
            <w:tcBorders>
              <w:top w:val="nil"/>
              <w:left w:val="nil"/>
              <w:bottom w:val="nil"/>
              <w:right w:val="nil"/>
            </w:tcBorders>
            <w:vAlign w:val="bottom"/>
            <w:hideMark/>
          </w:tcPr>
          <w:p w14:paraId="19B28173" w14:textId="77777777" w:rsidR="00990372" w:rsidRPr="00990372" w:rsidRDefault="00990372" w:rsidP="00990372">
            <w:pPr>
              <w:spacing w:after="160"/>
              <w:ind w:firstLine="0"/>
              <w:jc w:val="left"/>
              <w:rPr>
                <w:rFonts w:eastAsia="Calibri"/>
                <w:color w:val="000000"/>
                <w:sz w:val="20"/>
                <w:szCs w:val="20"/>
                <w:lang w:val="en-GB"/>
              </w:rPr>
            </w:pPr>
            <w:r w:rsidRPr="00990372">
              <w:rPr>
                <w:rFonts w:eastAsia="Calibri"/>
                <w:color w:val="000000"/>
                <w:sz w:val="20"/>
                <w:szCs w:val="20"/>
                <w:lang w:val="en-GB"/>
              </w:rPr>
              <w:t>Constant</w:t>
            </w:r>
          </w:p>
        </w:tc>
        <w:tc>
          <w:tcPr>
            <w:tcW w:w="894" w:type="pct"/>
            <w:tcBorders>
              <w:top w:val="nil"/>
              <w:left w:val="nil"/>
              <w:bottom w:val="nil"/>
              <w:right w:val="nil"/>
            </w:tcBorders>
            <w:hideMark/>
          </w:tcPr>
          <w:p w14:paraId="701CE86C" w14:textId="77777777" w:rsidR="00990372" w:rsidRPr="00990372" w:rsidRDefault="00990372" w:rsidP="00990372">
            <w:pPr>
              <w:spacing w:after="160"/>
              <w:ind w:firstLine="0"/>
              <w:jc w:val="left"/>
              <w:rPr>
                <w:rFonts w:eastAsia="Calibri"/>
                <w:sz w:val="20"/>
                <w:szCs w:val="20"/>
                <w:lang w:val="en-GB"/>
              </w:rPr>
            </w:pPr>
            <w:r w:rsidRPr="00990372">
              <w:rPr>
                <w:rFonts w:eastAsia="Calibri"/>
                <w:sz w:val="20"/>
                <w:szCs w:val="20"/>
                <w:lang w:val="en-GB"/>
              </w:rPr>
              <w:t>2.432</w:t>
            </w:r>
          </w:p>
        </w:tc>
        <w:tc>
          <w:tcPr>
            <w:tcW w:w="893" w:type="pct"/>
            <w:tcBorders>
              <w:top w:val="nil"/>
              <w:left w:val="nil"/>
              <w:bottom w:val="nil"/>
              <w:right w:val="nil"/>
            </w:tcBorders>
            <w:hideMark/>
          </w:tcPr>
          <w:p w14:paraId="200D7AA9" w14:textId="77777777" w:rsidR="00990372" w:rsidRPr="00990372" w:rsidRDefault="00990372" w:rsidP="00990372">
            <w:pPr>
              <w:spacing w:after="160"/>
              <w:ind w:firstLine="0"/>
              <w:jc w:val="left"/>
              <w:rPr>
                <w:rFonts w:eastAsia="Calibri"/>
                <w:sz w:val="20"/>
                <w:szCs w:val="20"/>
                <w:lang w:val="en-GB"/>
              </w:rPr>
            </w:pPr>
            <w:r w:rsidRPr="00990372">
              <w:rPr>
                <w:rFonts w:eastAsia="Calibri"/>
                <w:sz w:val="20"/>
                <w:szCs w:val="20"/>
                <w:lang w:val="en-GB"/>
              </w:rPr>
              <w:t>-0.009</w:t>
            </w:r>
          </w:p>
        </w:tc>
        <w:tc>
          <w:tcPr>
            <w:tcW w:w="1056" w:type="pct"/>
            <w:tcBorders>
              <w:top w:val="nil"/>
              <w:left w:val="nil"/>
              <w:bottom w:val="nil"/>
              <w:right w:val="nil"/>
            </w:tcBorders>
            <w:hideMark/>
          </w:tcPr>
          <w:p w14:paraId="40276FF3" w14:textId="77777777" w:rsidR="00990372" w:rsidRPr="00990372" w:rsidRDefault="00990372" w:rsidP="00990372">
            <w:pPr>
              <w:spacing w:after="160"/>
              <w:ind w:firstLine="0"/>
              <w:jc w:val="left"/>
              <w:rPr>
                <w:rFonts w:eastAsia="Calibri"/>
                <w:sz w:val="20"/>
                <w:szCs w:val="20"/>
                <w:lang w:val="en-GB"/>
              </w:rPr>
            </w:pPr>
            <w:r w:rsidRPr="00990372">
              <w:rPr>
                <w:rFonts w:eastAsia="Calibri"/>
                <w:sz w:val="20"/>
                <w:szCs w:val="20"/>
                <w:lang w:val="en-GB"/>
              </w:rPr>
              <w:t>-4.629</w:t>
            </w:r>
          </w:p>
        </w:tc>
        <w:tc>
          <w:tcPr>
            <w:tcW w:w="1055" w:type="pct"/>
            <w:tcBorders>
              <w:top w:val="nil"/>
              <w:left w:val="nil"/>
              <w:bottom w:val="nil"/>
              <w:right w:val="nil"/>
            </w:tcBorders>
            <w:hideMark/>
          </w:tcPr>
          <w:p w14:paraId="43FE8CDA" w14:textId="77777777" w:rsidR="00990372" w:rsidRPr="00990372" w:rsidRDefault="00990372" w:rsidP="00990372">
            <w:pPr>
              <w:spacing w:after="160"/>
              <w:ind w:firstLine="0"/>
              <w:jc w:val="left"/>
              <w:rPr>
                <w:rFonts w:eastAsia="Calibri"/>
                <w:sz w:val="20"/>
                <w:szCs w:val="20"/>
                <w:lang w:val="en-GB"/>
              </w:rPr>
            </w:pPr>
            <w:r w:rsidRPr="00990372">
              <w:rPr>
                <w:rFonts w:eastAsia="Calibri"/>
                <w:sz w:val="20"/>
                <w:szCs w:val="20"/>
                <w:lang w:val="en-GB"/>
              </w:rPr>
              <w:t>0.001</w:t>
            </w:r>
          </w:p>
        </w:tc>
      </w:tr>
      <w:tr w:rsidR="00990372" w:rsidRPr="00990372" w14:paraId="335D9A9B" w14:textId="77777777" w:rsidTr="00990372">
        <w:trPr>
          <w:jc w:val="center"/>
        </w:trPr>
        <w:tc>
          <w:tcPr>
            <w:tcW w:w="1102" w:type="pct"/>
            <w:tcBorders>
              <w:top w:val="nil"/>
              <w:left w:val="nil"/>
              <w:bottom w:val="nil"/>
              <w:right w:val="nil"/>
            </w:tcBorders>
            <w:vAlign w:val="bottom"/>
          </w:tcPr>
          <w:p w14:paraId="7FFDAE67" w14:textId="77777777" w:rsidR="00990372" w:rsidRPr="00990372" w:rsidRDefault="00990372" w:rsidP="00990372">
            <w:pPr>
              <w:spacing w:after="160"/>
              <w:ind w:firstLine="0"/>
              <w:jc w:val="left"/>
              <w:rPr>
                <w:rFonts w:eastAsia="Calibri"/>
                <w:color w:val="000000"/>
                <w:sz w:val="20"/>
                <w:szCs w:val="20"/>
                <w:lang w:val="en-GB"/>
              </w:rPr>
            </w:pPr>
          </w:p>
        </w:tc>
        <w:tc>
          <w:tcPr>
            <w:tcW w:w="894" w:type="pct"/>
            <w:tcBorders>
              <w:top w:val="nil"/>
              <w:left w:val="nil"/>
              <w:bottom w:val="nil"/>
              <w:right w:val="nil"/>
            </w:tcBorders>
            <w:vAlign w:val="bottom"/>
          </w:tcPr>
          <w:p w14:paraId="4218B368" w14:textId="77777777" w:rsidR="00990372" w:rsidRPr="00990372" w:rsidRDefault="00990372" w:rsidP="00990372">
            <w:pPr>
              <w:spacing w:after="160"/>
              <w:ind w:firstLine="0"/>
              <w:jc w:val="left"/>
              <w:rPr>
                <w:rFonts w:eastAsia="Calibri"/>
                <w:color w:val="000000"/>
                <w:sz w:val="20"/>
                <w:szCs w:val="20"/>
                <w:lang w:val="en-GB"/>
              </w:rPr>
            </w:pPr>
          </w:p>
        </w:tc>
        <w:tc>
          <w:tcPr>
            <w:tcW w:w="893" w:type="pct"/>
            <w:tcBorders>
              <w:top w:val="nil"/>
              <w:left w:val="nil"/>
              <w:bottom w:val="nil"/>
              <w:right w:val="nil"/>
            </w:tcBorders>
            <w:vAlign w:val="bottom"/>
          </w:tcPr>
          <w:p w14:paraId="48A77EB6" w14:textId="77777777" w:rsidR="00990372" w:rsidRPr="00990372" w:rsidRDefault="00990372" w:rsidP="00990372">
            <w:pPr>
              <w:spacing w:after="160"/>
              <w:ind w:firstLine="0"/>
              <w:jc w:val="left"/>
              <w:rPr>
                <w:rFonts w:eastAsia="Calibri"/>
                <w:color w:val="000000"/>
                <w:sz w:val="20"/>
                <w:szCs w:val="20"/>
                <w:lang w:val="en-GB"/>
              </w:rPr>
            </w:pPr>
          </w:p>
        </w:tc>
        <w:tc>
          <w:tcPr>
            <w:tcW w:w="1056" w:type="pct"/>
            <w:tcBorders>
              <w:top w:val="nil"/>
              <w:left w:val="nil"/>
              <w:bottom w:val="nil"/>
              <w:right w:val="nil"/>
            </w:tcBorders>
            <w:vAlign w:val="bottom"/>
          </w:tcPr>
          <w:p w14:paraId="5CB4F577" w14:textId="77777777" w:rsidR="00990372" w:rsidRPr="00990372" w:rsidRDefault="00990372" w:rsidP="00990372">
            <w:pPr>
              <w:spacing w:after="160"/>
              <w:ind w:firstLine="0"/>
              <w:jc w:val="left"/>
              <w:rPr>
                <w:rFonts w:eastAsia="Calibri"/>
                <w:color w:val="000000"/>
                <w:sz w:val="20"/>
                <w:szCs w:val="20"/>
                <w:lang w:val="en-GB"/>
              </w:rPr>
            </w:pPr>
          </w:p>
        </w:tc>
        <w:tc>
          <w:tcPr>
            <w:tcW w:w="1055" w:type="pct"/>
            <w:tcBorders>
              <w:top w:val="nil"/>
              <w:left w:val="nil"/>
              <w:bottom w:val="nil"/>
              <w:right w:val="nil"/>
            </w:tcBorders>
            <w:vAlign w:val="bottom"/>
          </w:tcPr>
          <w:p w14:paraId="2539BEE8" w14:textId="77777777" w:rsidR="00990372" w:rsidRPr="00990372" w:rsidRDefault="00990372" w:rsidP="00990372">
            <w:pPr>
              <w:spacing w:after="160"/>
              <w:ind w:firstLine="0"/>
              <w:jc w:val="left"/>
              <w:rPr>
                <w:rFonts w:eastAsia="Calibri"/>
                <w:color w:val="000000"/>
                <w:sz w:val="20"/>
                <w:szCs w:val="20"/>
                <w:lang w:val="en-GB"/>
              </w:rPr>
            </w:pPr>
          </w:p>
        </w:tc>
      </w:tr>
      <w:tr w:rsidR="00990372" w:rsidRPr="00990372" w14:paraId="2E20EBBC" w14:textId="77777777" w:rsidTr="00990372">
        <w:trPr>
          <w:jc w:val="center"/>
        </w:trPr>
        <w:tc>
          <w:tcPr>
            <w:tcW w:w="1102" w:type="pct"/>
            <w:tcBorders>
              <w:top w:val="nil"/>
              <w:left w:val="nil"/>
              <w:bottom w:val="nil"/>
              <w:right w:val="nil"/>
            </w:tcBorders>
            <w:vAlign w:val="bottom"/>
            <w:hideMark/>
          </w:tcPr>
          <w:p w14:paraId="2900FB5C" w14:textId="77777777" w:rsidR="00990372" w:rsidRPr="00990372" w:rsidRDefault="00990372" w:rsidP="00990372">
            <w:pPr>
              <w:spacing w:after="160"/>
              <w:ind w:firstLine="0"/>
              <w:jc w:val="left"/>
              <w:rPr>
                <w:rFonts w:eastAsia="Calibri"/>
                <w:i/>
                <w:color w:val="000000"/>
                <w:sz w:val="20"/>
                <w:szCs w:val="20"/>
                <w:lang w:val="en-GB"/>
              </w:rPr>
            </w:pPr>
            <w:r w:rsidRPr="00990372">
              <w:rPr>
                <w:rFonts w:eastAsia="Calibri"/>
                <w:i/>
                <w:color w:val="000000"/>
                <w:sz w:val="20"/>
                <w:szCs w:val="20"/>
                <w:lang w:val="en-GB"/>
              </w:rPr>
              <w:t>Observations</w:t>
            </w:r>
          </w:p>
        </w:tc>
        <w:tc>
          <w:tcPr>
            <w:tcW w:w="894" w:type="pct"/>
            <w:tcBorders>
              <w:top w:val="nil"/>
              <w:left w:val="nil"/>
              <w:bottom w:val="nil"/>
              <w:right w:val="nil"/>
            </w:tcBorders>
            <w:vAlign w:val="bottom"/>
            <w:hideMark/>
          </w:tcPr>
          <w:p w14:paraId="25B7C41A" w14:textId="77777777" w:rsidR="00990372" w:rsidRPr="00990372" w:rsidRDefault="00990372" w:rsidP="00990372">
            <w:pPr>
              <w:spacing w:after="160"/>
              <w:ind w:firstLine="0"/>
              <w:jc w:val="left"/>
              <w:rPr>
                <w:rFonts w:eastAsia="Calibri"/>
                <w:i/>
                <w:color w:val="000000"/>
                <w:sz w:val="20"/>
                <w:szCs w:val="20"/>
                <w:lang w:val="en-GB"/>
              </w:rPr>
            </w:pPr>
            <w:r w:rsidRPr="00990372">
              <w:rPr>
                <w:rFonts w:eastAsia="Calibri"/>
                <w:i/>
                <w:color w:val="000000"/>
                <w:sz w:val="20"/>
                <w:szCs w:val="20"/>
                <w:lang w:val="en-GB"/>
              </w:rPr>
              <w:t>1810</w:t>
            </w:r>
          </w:p>
        </w:tc>
        <w:tc>
          <w:tcPr>
            <w:tcW w:w="893" w:type="pct"/>
            <w:tcBorders>
              <w:top w:val="nil"/>
              <w:left w:val="nil"/>
              <w:bottom w:val="nil"/>
              <w:right w:val="nil"/>
            </w:tcBorders>
            <w:vAlign w:val="bottom"/>
            <w:hideMark/>
          </w:tcPr>
          <w:p w14:paraId="15EADE75" w14:textId="77777777" w:rsidR="00990372" w:rsidRPr="00990372" w:rsidRDefault="00990372" w:rsidP="00990372">
            <w:pPr>
              <w:spacing w:after="160"/>
              <w:ind w:firstLine="0"/>
              <w:jc w:val="left"/>
              <w:rPr>
                <w:rFonts w:eastAsia="Calibri"/>
                <w:i/>
                <w:color w:val="000000"/>
                <w:sz w:val="20"/>
                <w:szCs w:val="20"/>
                <w:lang w:val="en-GB"/>
              </w:rPr>
            </w:pPr>
            <w:r w:rsidRPr="00990372">
              <w:rPr>
                <w:rFonts w:eastAsia="Calibri"/>
                <w:i/>
                <w:color w:val="000000"/>
                <w:sz w:val="20"/>
                <w:szCs w:val="20"/>
                <w:lang w:val="en-GB"/>
              </w:rPr>
              <w:t>1810</w:t>
            </w:r>
          </w:p>
        </w:tc>
        <w:tc>
          <w:tcPr>
            <w:tcW w:w="1056" w:type="pct"/>
            <w:tcBorders>
              <w:top w:val="nil"/>
              <w:left w:val="nil"/>
              <w:bottom w:val="nil"/>
              <w:right w:val="nil"/>
            </w:tcBorders>
            <w:vAlign w:val="bottom"/>
            <w:hideMark/>
          </w:tcPr>
          <w:p w14:paraId="6E64ED24" w14:textId="77777777" w:rsidR="00990372" w:rsidRPr="00990372" w:rsidRDefault="00990372" w:rsidP="00990372">
            <w:pPr>
              <w:spacing w:after="160"/>
              <w:ind w:firstLine="0"/>
              <w:jc w:val="left"/>
              <w:rPr>
                <w:rFonts w:eastAsia="Calibri"/>
                <w:i/>
                <w:color w:val="000000"/>
                <w:sz w:val="20"/>
                <w:szCs w:val="20"/>
                <w:lang w:val="en-GB"/>
              </w:rPr>
            </w:pPr>
            <w:r w:rsidRPr="00990372">
              <w:rPr>
                <w:rFonts w:eastAsia="Calibri"/>
                <w:i/>
                <w:color w:val="000000"/>
                <w:sz w:val="20"/>
                <w:szCs w:val="20"/>
                <w:lang w:val="en-GB"/>
              </w:rPr>
              <w:t>2824</w:t>
            </w:r>
          </w:p>
        </w:tc>
        <w:tc>
          <w:tcPr>
            <w:tcW w:w="1055" w:type="pct"/>
            <w:tcBorders>
              <w:top w:val="nil"/>
              <w:left w:val="nil"/>
              <w:bottom w:val="nil"/>
              <w:right w:val="nil"/>
            </w:tcBorders>
            <w:vAlign w:val="bottom"/>
            <w:hideMark/>
          </w:tcPr>
          <w:p w14:paraId="30EA7896" w14:textId="77777777" w:rsidR="00990372" w:rsidRPr="00990372" w:rsidRDefault="00990372" w:rsidP="00990372">
            <w:pPr>
              <w:spacing w:after="160"/>
              <w:ind w:firstLine="0"/>
              <w:jc w:val="left"/>
              <w:rPr>
                <w:rFonts w:eastAsia="Calibri"/>
                <w:i/>
                <w:color w:val="000000"/>
                <w:sz w:val="20"/>
                <w:szCs w:val="20"/>
                <w:lang w:val="en-GB"/>
              </w:rPr>
            </w:pPr>
            <w:r w:rsidRPr="00990372">
              <w:rPr>
                <w:rFonts w:eastAsia="Calibri"/>
                <w:i/>
                <w:color w:val="000000"/>
                <w:sz w:val="20"/>
                <w:szCs w:val="20"/>
                <w:lang w:val="en-GB"/>
              </w:rPr>
              <w:t>2824</w:t>
            </w:r>
          </w:p>
        </w:tc>
      </w:tr>
      <w:tr w:rsidR="00990372" w:rsidRPr="00990372" w14:paraId="18922B51" w14:textId="77777777" w:rsidTr="00990372">
        <w:trPr>
          <w:jc w:val="center"/>
        </w:trPr>
        <w:tc>
          <w:tcPr>
            <w:tcW w:w="1102" w:type="pct"/>
            <w:tcBorders>
              <w:top w:val="nil"/>
              <w:left w:val="nil"/>
              <w:bottom w:val="nil"/>
              <w:right w:val="nil"/>
            </w:tcBorders>
            <w:hideMark/>
          </w:tcPr>
          <w:p w14:paraId="40004B96" w14:textId="77777777" w:rsidR="00990372" w:rsidRPr="00990372" w:rsidRDefault="00990372" w:rsidP="00990372">
            <w:pPr>
              <w:spacing w:after="160"/>
              <w:ind w:firstLine="0"/>
              <w:jc w:val="left"/>
              <w:rPr>
                <w:rFonts w:eastAsia="Calibri"/>
                <w:i/>
                <w:color w:val="000000"/>
                <w:sz w:val="20"/>
                <w:szCs w:val="20"/>
                <w:lang w:val="en-GB"/>
              </w:rPr>
            </w:pPr>
            <w:r w:rsidRPr="00990372">
              <w:rPr>
                <w:rFonts w:eastAsia="Calibri"/>
                <w:i/>
                <w:color w:val="000000"/>
                <w:sz w:val="20"/>
                <w:szCs w:val="20"/>
                <w:lang w:val="en-GB"/>
              </w:rPr>
              <w:t>Year Dummies</w:t>
            </w:r>
          </w:p>
        </w:tc>
        <w:tc>
          <w:tcPr>
            <w:tcW w:w="894" w:type="pct"/>
            <w:tcBorders>
              <w:top w:val="nil"/>
              <w:left w:val="nil"/>
              <w:bottom w:val="nil"/>
              <w:right w:val="nil"/>
            </w:tcBorders>
            <w:vAlign w:val="bottom"/>
            <w:hideMark/>
          </w:tcPr>
          <w:p w14:paraId="66608D7C" w14:textId="77777777" w:rsidR="00990372" w:rsidRPr="00990372" w:rsidRDefault="00990372" w:rsidP="00990372">
            <w:pPr>
              <w:spacing w:after="160"/>
              <w:ind w:firstLine="0"/>
              <w:jc w:val="left"/>
              <w:rPr>
                <w:rFonts w:eastAsia="Calibri"/>
                <w:i/>
                <w:color w:val="000000"/>
                <w:sz w:val="20"/>
                <w:szCs w:val="20"/>
                <w:lang w:val="en-GB"/>
              </w:rPr>
            </w:pPr>
            <w:r w:rsidRPr="00990372">
              <w:rPr>
                <w:rFonts w:eastAsia="Calibri"/>
                <w:i/>
                <w:color w:val="000000"/>
                <w:sz w:val="20"/>
                <w:szCs w:val="20"/>
                <w:lang w:val="en-GB"/>
              </w:rPr>
              <w:t>Yes</w:t>
            </w:r>
          </w:p>
        </w:tc>
        <w:tc>
          <w:tcPr>
            <w:tcW w:w="893" w:type="pct"/>
            <w:tcBorders>
              <w:top w:val="nil"/>
              <w:left w:val="nil"/>
              <w:bottom w:val="nil"/>
              <w:right w:val="nil"/>
            </w:tcBorders>
            <w:vAlign w:val="bottom"/>
            <w:hideMark/>
          </w:tcPr>
          <w:p w14:paraId="2120BFA4" w14:textId="77777777" w:rsidR="00990372" w:rsidRPr="00990372" w:rsidRDefault="00990372" w:rsidP="00990372">
            <w:pPr>
              <w:spacing w:after="160"/>
              <w:ind w:firstLine="0"/>
              <w:jc w:val="left"/>
              <w:rPr>
                <w:rFonts w:eastAsia="Calibri"/>
                <w:i/>
                <w:color w:val="000000"/>
                <w:sz w:val="20"/>
                <w:szCs w:val="20"/>
                <w:lang w:val="en-GB"/>
              </w:rPr>
            </w:pPr>
            <w:r w:rsidRPr="00990372">
              <w:rPr>
                <w:rFonts w:eastAsia="Calibri"/>
                <w:i/>
                <w:color w:val="000000"/>
                <w:sz w:val="20"/>
                <w:szCs w:val="20"/>
                <w:lang w:val="en-GB"/>
              </w:rPr>
              <w:t>Yes</w:t>
            </w:r>
          </w:p>
        </w:tc>
        <w:tc>
          <w:tcPr>
            <w:tcW w:w="1056" w:type="pct"/>
            <w:tcBorders>
              <w:top w:val="nil"/>
              <w:left w:val="nil"/>
              <w:bottom w:val="nil"/>
              <w:right w:val="nil"/>
            </w:tcBorders>
            <w:hideMark/>
          </w:tcPr>
          <w:p w14:paraId="0064B825" w14:textId="77777777" w:rsidR="00990372" w:rsidRPr="00990372" w:rsidRDefault="00990372" w:rsidP="00990372">
            <w:pPr>
              <w:spacing w:after="160"/>
              <w:ind w:firstLine="0"/>
              <w:jc w:val="left"/>
              <w:rPr>
                <w:rFonts w:eastAsia="Calibri"/>
                <w:i/>
                <w:color w:val="000000"/>
                <w:sz w:val="20"/>
                <w:szCs w:val="20"/>
                <w:lang w:val="en-GB"/>
              </w:rPr>
            </w:pPr>
            <w:r w:rsidRPr="00990372">
              <w:rPr>
                <w:rFonts w:eastAsia="Calibri"/>
                <w:i/>
                <w:color w:val="000000"/>
                <w:sz w:val="20"/>
                <w:szCs w:val="20"/>
                <w:lang w:val="en-GB"/>
              </w:rPr>
              <w:t>Yes</w:t>
            </w:r>
          </w:p>
        </w:tc>
        <w:tc>
          <w:tcPr>
            <w:tcW w:w="1055" w:type="pct"/>
            <w:tcBorders>
              <w:top w:val="nil"/>
              <w:left w:val="nil"/>
              <w:bottom w:val="nil"/>
              <w:right w:val="nil"/>
            </w:tcBorders>
            <w:hideMark/>
          </w:tcPr>
          <w:p w14:paraId="32F91472" w14:textId="77777777" w:rsidR="00990372" w:rsidRPr="00990372" w:rsidRDefault="00990372" w:rsidP="00990372">
            <w:pPr>
              <w:spacing w:after="160"/>
              <w:ind w:firstLine="0"/>
              <w:jc w:val="left"/>
              <w:rPr>
                <w:rFonts w:eastAsia="Calibri"/>
                <w:i/>
                <w:color w:val="000000"/>
                <w:sz w:val="20"/>
                <w:szCs w:val="20"/>
                <w:lang w:val="en-GB"/>
              </w:rPr>
            </w:pPr>
            <w:r w:rsidRPr="00990372">
              <w:rPr>
                <w:rFonts w:eastAsia="Calibri"/>
                <w:i/>
                <w:color w:val="000000"/>
                <w:sz w:val="20"/>
                <w:szCs w:val="20"/>
                <w:lang w:val="en-GB"/>
              </w:rPr>
              <w:t>Yes</w:t>
            </w:r>
          </w:p>
        </w:tc>
      </w:tr>
      <w:tr w:rsidR="00990372" w:rsidRPr="00990372" w14:paraId="7B2B4B09" w14:textId="77777777" w:rsidTr="00990372">
        <w:trPr>
          <w:jc w:val="center"/>
        </w:trPr>
        <w:tc>
          <w:tcPr>
            <w:tcW w:w="1102" w:type="pct"/>
            <w:tcBorders>
              <w:top w:val="nil"/>
              <w:left w:val="nil"/>
              <w:bottom w:val="nil"/>
              <w:right w:val="nil"/>
            </w:tcBorders>
            <w:hideMark/>
          </w:tcPr>
          <w:p w14:paraId="3A947261" w14:textId="77777777" w:rsidR="00990372" w:rsidRPr="00990372" w:rsidRDefault="00990372" w:rsidP="00990372">
            <w:pPr>
              <w:spacing w:after="160"/>
              <w:ind w:firstLine="0"/>
              <w:jc w:val="left"/>
              <w:rPr>
                <w:rFonts w:eastAsia="Calibri"/>
                <w:i/>
                <w:color w:val="000000"/>
                <w:sz w:val="20"/>
                <w:szCs w:val="20"/>
                <w:lang w:val="en-GB"/>
              </w:rPr>
            </w:pPr>
            <w:r w:rsidRPr="00990372">
              <w:rPr>
                <w:rFonts w:eastAsia="Calibri"/>
                <w:i/>
                <w:color w:val="000000"/>
                <w:sz w:val="20"/>
                <w:szCs w:val="20"/>
                <w:lang w:val="en-GB"/>
              </w:rPr>
              <w:t>Chi- squared</w:t>
            </w:r>
          </w:p>
        </w:tc>
        <w:tc>
          <w:tcPr>
            <w:tcW w:w="894" w:type="pct"/>
            <w:tcBorders>
              <w:top w:val="nil"/>
              <w:left w:val="nil"/>
              <w:bottom w:val="nil"/>
              <w:right w:val="nil"/>
            </w:tcBorders>
            <w:vAlign w:val="bottom"/>
            <w:hideMark/>
          </w:tcPr>
          <w:p w14:paraId="6BF4D6AA" w14:textId="77777777" w:rsidR="00990372" w:rsidRPr="00990372" w:rsidRDefault="00990372" w:rsidP="00990372">
            <w:pPr>
              <w:spacing w:after="160"/>
              <w:ind w:firstLine="0"/>
              <w:jc w:val="left"/>
              <w:rPr>
                <w:rFonts w:eastAsia="Calibri"/>
                <w:i/>
                <w:color w:val="000000"/>
                <w:sz w:val="20"/>
                <w:szCs w:val="20"/>
                <w:lang w:val="en-GB"/>
              </w:rPr>
            </w:pPr>
            <w:r w:rsidRPr="00990372">
              <w:rPr>
                <w:rFonts w:eastAsia="Calibri"/>
                <w:i/>
                <w:color w:val="000000"/>
                <w:sz w:val="20"/>
                <w:szCs w:val="20"/>
                <w:lang w:val="en-GB"/>
              </w:rPr>
              <w:t>250.320</w:t>
            </w:r>
          </w:p>
        </w:tc>
        <w:tc>
          <w:tcPr>
            <w:tcW w:w="893" w:type="pct"/>
            <w:tcBorders>
              <w:top w:val="nil"/>
              <w:left w:val="nil"/>
              <w:bottom w:val="nil"/>
              <w:right w:val="nil"/>
            </w:tcBorders>
            <w:vAlign w:val="bottom"/>
            <w:hideMark/>
          </w:tcPr>
          <w:p w14:paraId="2ADC3963" w14:textId="77777777" w:rsidR="00990372" w:rsidRPr="00990372" w:rsidRDefault="00990372" w:rsidP="00990372">
            <w:pPr>
              <w:spacing w:after="160"/>
              <w:ind w:firstLine="0"/>
              <w:jc w:val="left"/>
              <w:rPr>
                <w:rFonts w:eastAsia="Calibri"/>
                <w:i/>
                <w:color w:val="000000"/>
                <w:sz w:val="20"/>
                <w:szCs w:val="20"/>
                <w:lang w:val="en-GB"/>
              </w:rPr>
            </w:pPr>
            <w:r w:rsidRPr="00990372">
              <w:rPr>
                <w:rFonts w:eastAsia="Calibri"/>
                <w:i/>
                <w:color w:val="000000"/>
                <w:sz w:val="20"/>
                <w:szCs w:val="20"/>
                <w:lang w:val="en-GB"/>
              </w:rPr>
              <w:t>172.130</w:t>
            </w:r>
          </w:p>
        </w:tc>
        <w:tc>
          <w:tcPr>
            <w:tcW w:w="1056" w:type="pct"/>
            <w:tcBorders>
              <w:top w:val="nil"/>
              <w:left w:val="nil"/>
              <w:bottom w:val="nil"/>
              <w:right w:val="nil"/>
            </w:tcBorders>
            <w:hideMark/>
          </w:tcPr>
          <w:p w14:paraId="5D9247BB" w14:textId="77777777" w:rsidR="00990372" w:rsidRPr="00990372" w:rsidRDefault="00990372" w:rsidP="00990372">
            <w:pPr>
              <w:spacing w:after="160"/>
              <w:ind w:firstLine="0"/>
              <w:jc w:val="left"/>
              <w:rPr>
                <w:rFonts w:eastAsia="Calibri"/>
                <w:i/>
                <w:color w:val="000000"/>
                <w:sz w:val="20"/>
                <w:szCs w:val="20"/>
                <w:lang w:val="en-GB"/>
              </w:rPr>
            </w:pPr>
            <w:r w:rsidRPr="00990372">
              <w:rPr>
                <w:rFonts w:eastAsia="Calibri"/>
                <w:i/>
                <w:color w:val="000000"/>
                <w:sz w:val="20"/>
                <w:szCs w:val="20"/>
                <w:lang w:val="en-GB"/>
              </w:rPr>
              <w:t>225.060</w:t>
            </w:r>
          </w:p>
        </w:tc>
        <w:tc>
          <w:tcPr>
            <w:tcW w:w="1055" w:type="pct"/>
            <w:tcBorders>
              <w:top w:val="nil"/>
              <w:left w:val="nil"/>
              <w:bottom w:val="nil"/>
              <w:right w:val="nil"/>
            </w:tcBorders>
            <w:hideMark/>
          </w:tcPr>
          <w:p w14:paraId="4FD6B6B0" w14:textId="77777777" w:rsidR="00990372" w:rsidRPr="00990372" w:rsidRDefault="00990372" w:rsidP="00990372">
            <w:pPr>
              <w:spacing w:after="160"/>
              <w:ind w:firstLine="0"/>
              <w:jc w:val="left"/>
              <w:rPr>
                <w:rFonts w:eastAsia="Calibri"/>
                <w:i/>
                <w:color w:val="000000"/>
                <w:sz w:val="20"/>
                <w:szCs w:val="20"/>
                <w:lang w:val="en-GB"/>
              </w:rPr>
            </w:pPr>
            <w:r w:rsidRPr="00990372">
              <w:rPr>
                <w:rFonts w:eastAsia="Calibri"/>
                <w:i/>
                <w:color w:val="000000"/>
                <w:sz w:val="20"/>
                <w:szCs w:val="20"/>
                <w:lang w:val="en-GB"/>
              </w:rPr>
              <w:t>174.090</w:t>
            </w:r>
          </w:p>
        </w:tc>
      </w:tr>
      <w:tr w:rsidR="00990372" w:rsidRPr="00990372" w14:paraId="5CFBB06C" w14:textId="77777777" w:rsidTr="00990372">
        <w:trPr>
          <w:jc w:val="center"/>
        </w:trPr>
        <w:tc>
          <w:tcPr>
            <w:tcW w:w="1102" w:type="pct"/>
            <w:tcBorders>
              <w:top w:val="nil"/>
              <w:left w:val="nil"/>
              <w:bottom w:val="single" w:sz="4" w:space="0" w:color="auto"/>
              <w:right w:val="nil"/>
            </w:tcBorders>
            <w:hideMark/>
          </w:tcPr>
          <w:p w14:paraId="46EA94F3" w14:textId="77777777" w:rsidR="00990372" w:rsidRPr="00990372" w:rsidRDefault="00990372" w:rsidP="00990372">
            <w:pPr>
              <w:spacing w:after="160"/>
              <w:ind w:firstLine="0"/>
              <w:jc w:val="left"/>
              <w:rPr>
                <w:rFonts w:eastAsia="Calibri"/>
                <w:i/>
                <w:color w:val="000000"/>
                <w:sz w:val="20"/>
                <w:szCs w:val="20"/>
                <w:lang w:val="en-GB"/>
              </w:rPr>
            </w:pPr>
            <w:r w:rsidRPr="00990372">
              <w:rPr>
                <w:rFonts w:eastAsia="Calibri"/>
                <w:i/>
                <w:color w:val="000000"/>
                <w:sz w:val="20"/>
                <w:szCs w:val="20"/>
                <w:lang w:val="en-GB"/>
              </w:rPr>
              <w:t>Pseudo R-squared</w:t>
            </w:r>
          </w:p>
        </w:tc>
        <w:tc>
          <w:tcPr>
            <w:tcW w:w="894" w:type="pct"/>
            <w:tcBorders>
              <w:top w:val="nil"/>
              <w:left w:val="nil"/>
              <w:bottom w:val="single" w:sz="4" w:space="0" w:color="auto"/>
              <w:right w:val="nil"/>
            </w:tcBorders>
            <w:vAlign w:val="bottom"/>
            <w:hideMark/>
          </w:tcPr>
          <w:p w14:paraId="306111B5" w14:textId="77777777" w:rsidR="00990372" w:rsidRPr="00990372" w:rsidRDefault="00990372" w:rsidP="00990372">
            <w:pPr>
              <w:spacing w:after="160"/>
              <w:ind w:firstLine="0"/>
              <w:jc w:val="left"/>
              <w:rPr>
                <w:rFonts w:eastAsia="Calibri"/>
                <w:i/>
                <w:color w:val="000000"/>
                <w:sz w:val="20"/>
                <w:szCs w:val="20"/>
                <w:lang w:val="en-GB"/>
              </w:rPr>
            </w:pPr>
            <w:r w:rsidRPr="00990372">
              <w:rPr>
                <w:rFonts w:eastAsia="Calibri"/>
                <w:i/>
                <w:color w:val="000000"/>
                <w:sz w:val="20"/>
                <w:szCs w:val="20"/>
                <w:lang w:val="en-GB"/>
              </w:rPr>
              <w:t>0.100</w:t>
            </w:r>
          </w:p>
        </w:tc>
        <w:tc>
          <w:tcPr>
            <w:tcW w:w="893" w:type="pct"/>
            <w:tcBorders>
              <w:top w:val="nil"/>
              <w:left w:val="nil"/>
              <w:bottom w:val="single" w:sz="4" w:space="0" w:color="auto"/>
              <w:right w:val="nil"/>
            </w:tcBorders>
            <w:vAlign w:val="bottom"/>
          </w:tcPr>
          <w:p w14:paraId="16F12805" w14:textId="77777777" w:rsidR="00990372" w:rsidRPr="00990372" w:rsidRDefault="00990372" w:rsidP="00990372">
            <w:pPr>
              <w:spacing w:after="160"/>
              <w:ind w:firstLine="0"/>
              <w:jc w:val="left"/>
              <w:rPr>
                <w:rFonts w:eastAsia="Calibri"/>
                <w:i/>
                <w:color w:val="000000"/>
                <w:sz w:val="20"/>
                <w:szCs w:val="20"/>
                <w:lang w:val="en-GB"/>
              </w:rPr>
            </w:pPr>
          </w:p>
        </w:tc>
        <w:tc>
          <w:tcPr>
            <w:tcW w:w="1056" w:type="pct"/>
            <w:tcBorders>
              <w:top w:val="nil"/>
              <w:left w:val="nil"/>
              <w:bottom w:val="single" w:sz="4" w:space="0" w:color="auto"/>
              <w:right w:val="nil"/>
            </w:tcBorders>
            <w:hideMark/>
          </w:tcPr>
          <w:p w14:paraId="3C99046F" w14:textId="77777777" w:rsidR="00990372" w:rsidRPr="00990372" w:rsidRDefault="00990372" w:rsidP="00990372">
            <w:pPr>
              <w:spacing w:after="160"/>
              <w:ind w:firstLine="0"/>
              <w:jc w:val="left"/>
              <w:rPr>
                <w:rFonts w:eastAsia="Calibri"/>
                <w:i/>
                <w:color w:val="000000"/>
                <w:sz w:val="20"/>
                <w:szCs w:val="20"/>
                <w:lang w:val="en-GB"/>
              </w:rPr>
            </w:pPr>
            <w:r w:rsidRPr="00990372">
              <w:rPr>
                <w:rFonts w:eastAsia="Calibri"/>
                <w:i/>
                <w:color w:val="000000"/>
                <w:sz w:val="20"/>
                <w:szCs w:val="20"/>
                <w:lang w:val="en-GB"/>
              </w:rPr>
              <w:t>0.066</w:t>
            </w:r>
          </w:p>
        </w:tc>
        <w:tc>
          <w:tcPr>
            <w:tcW w:w="1055" w:type="pct"/>
            <w:tcBorders>
              <w:top w:val="nil"/>
              <w:left w:val="nil"/>
              <w:bottom w:val="single" w:sz="4" w:space="0" w:color="auto"/>
              <w:right w:val="nil"/>
            </w:tcBorders>
          </w:tcPr>
          <w:p w14:paraId="554BEE24" w14:textId="77777777" w:rsidR="00990372" w:rsidRPr="00990372" w:rsidRDefault="00990372" w:rsidP="00990372">
            <w:pPr>
              <w:spacing w:after="160"/>
              <w:ind w:firstLine="0"/>
              <w:jc w:val="left"/>
              <w:rPr>
                <w:rFonts w:eastAsia="Calibri"/>
                <w:i/>
                <w:color w:val="000000"/>
                <w:sz w:val="20"/>
                <w:szCs w:val="20"/>
                <w:lang w:val="en-GB"/>
              </w:rPr>
            </w:pPr>
          </w:p>
        </w:tc>
      </w:tr>
    </w:tbl>
    <w:p w14:paraId="5876DBDD" w14:textId="4F0F5917" w:rsidR="00990372" w:rsidRPr="00990372" w:rsidRDefault="00990372" w:rsidP="00990372">
      <w:pPr>
        <w:spacing w:after="160"/>
        <w:ind w:firstLine="0"/>
        <w:rPr>
          <w:rFonts w:eastAsia="Calibri"/>
          <w:sz w:val="20"/>
          <w:szCs w:val="20"/>
          <w:lang w:val="en-GB"/>
        </w:rPr>
      </w:pPr>
      <w:r w:rsidRPr="00990372">
        <w:rPr>
          <w:rFonts w:eastAsia="Calibri"/>
          <w:sz w:val="20"/>
          <w:szCs w:val="20"/>
          <w:lang w:val="en-GB"/>
        </w:rPr>
        <w:t>CAR (-3, 0) represents the bidder’s four-day cumulative abnormal returns with day 0 being the M&amp;A announcement day. In both probit regressions, targets in quartile 1 takes a value of 0 since they are the least financially constrained. FCT is a dummy variable representing financially constrained targets (i.e., targets in Quartile 4 and in Quartiles 3 and 4 as a group in Panels A and B, respectively. PREMIUM represents the difference between the deal value and the target’s market capitalization four weeks prior to the announcement (expressed as a % of the latter). DEBTRATIO is the bidder’s total liabilities divided by market value of equity, as of four weeks prior to the announcement. ICR is the interest coverage ratio of the bidder calculated as EBIT divided by interest expenses in year t-1. BIDDER SIZE is the natural logarithm of the book value of total assets of the bidder in the year t-1. RELATED is a dummy variable representing M&amp;A where the bidder shares the same two-digit SIC as the target. CRISIS is a dummy variable representing the years 2008-2012 related to the global financial crisis that severely restricted the M&amp;A market. SOX is a dummy variable representing the years starting 2002 following the passage of the Sarbanes-Oxley Act. ALLCASH is a dummy variable representing deals financed by all cash. Friendly is a dummy variable representing friendly as opposed to hostile bids. AACOUNT represents the number of bidder’s advisors. TARGET SIZE is the natural logarithm of the book value of total assets of the target in the year t-1. ACA is a dummy variable representing acquisitions of certain assets only. TENDER OFFER is a dummy variable representing tender offers. Bidder’s ROE is measured at t-1. TECHBUBLE is a dummy variable that takes a value of 1 for the years 2001, 2002, 2003, and 2004 and 0 otherwise. MULTIPLEBIDS represents the number of bidders. M&amp;A ACTIVITY is the natural logarithm of the total number of M&amp;A in year t. TACOUNT represents the number of target advisors. COMPLETION represents the number of days from announcement to completion. TECH TARGET and TECH BIDDER are dummy variables representing tech- targets and bidders, respectively. IMR is the inverse Mills ratio derived from the probit model. *, **, *** represent statistical significance at the 10%, 5% and 1% level, respectively.</w:t>
      </w:r>
    </w:p>
    <w:p w14:paraId="4403A1F4" w14:textId="1F36F25F" w:rsidR="00E67EB1" w:rsidRDefault="00E67EB1" w:rsidP="00990372">
      <w:pPr>
        <w:ind w:firstLine="720"/>
        <w:rPr>
          <w:rFonts w:eastAsia="SimSun"/>
          <w:lang w:val="en-GB"/>
        </w:rPr>
      </w:pPr>
      <w:r w:rsidRPr="007B7D68">
        <w:rPr>
          <w:rFonts w:eastAsia="SimSun"/>
          <w:lang w:val="en-GB"/>
        </w:rPr>
        <w:t>Furthermore, large bidders tend to pay higher M&amp;A premiums and acquisitions of certain assets, acquisitions in the tech industry, and contested bids command higher premiums. Conversely, bidders that pay with cash also pay lower M&amp;A premiums and the smaller the target size, the smaller is the M&amp;A premium.</w:t>
      </w:r>
    </w:p>
    <w:p w14:paraId="19FCEDD9" w14:textId="77777777" w:rsidR="00990372" w:rsidRPr="007B7D68" w:rsidRDefault="00990372" w:rsidP="00990372">
      <w:pPr>
        <w:ind w:firstLine="720"/>
        <w:rPr>
          <w:rFonts w:eastAsia="SimSun"/>
          <w:lang w:val="en-GB"/>
        </w:rPr>
      </w:pPr>
    </w:p>
    <w:p w14:paraId="5A68E994" w14:textId="173D4E50" w:rsidR="00E67EB1" w:rsidRDefault="00E67EB1" w:rsidP="00990372">
      <w:pPr>
        <w:ind w:firstLine="0"/>
        <w:jc w:val="center"/>
        <w:rPr>
          <w:rFonts w:eastAsia="SimSun"/>
          <w:b/>
          <w:caps/>
          <w:lang w:val="en-GB"/>
        </w:rPr>
      </w:pPr>
      <w:r w:rsidRPr="00990372">
        <w:rPr>
          <w:rFonts w:eastAsia="SimSun"/>
          <w:b/>
          <w:caps/>
          <w:lang w:val="en-GB"/>
        </w:rPr>
        <w:t>Conclusion</w:t>
      </w:r>
    </w:p>
    <w:p w14:paraId="25F21A8C" w14:textId="77777777" w:rsidR="00990372" w:rsidRPr="00990372" w:rsidRDefault="00990372" w:rsidP="00990372">
      <w:pPr>
        <w:ind w:firstLine="0"/>
        <w:jc w:val="center"/>
        <w:rPr>
          <w:rFonts w:eastAsia="SimSun"/>
          <w:b/>
          <w:caps/>
          <w:lang w:val="en-GB"/>
        </w:rPr>
      </w:pPr>
    </w:p>
    <w:p w14:paraId="05D5A7BD" w14:textId="77777777" w:rsidR="00E67EB1" w:rsidRPr="007B7D68" w:rsidRDefault="00E67EB1" w:rsidP="00990372">
      <w:pPr>
        <w:ind w:firstLine="720"/>
        <w:rPr>
          <w:rFonts w:eastAsia="SimSun"/>
          <w:lang w:val="en-GB"/>
        </w:rPr>
      </w:pPr>
      <w:r w:rsidRPr="007B7D68">
        <w:rPr>
          <w:rFonts w:eastAsia="SimSun"/>
          <w:lang w:val="en-GB"/>
        </w:rPr>
        <w:t xml:space="preserve">The empirical analysis in this paper establishes two things, i.e. (i) bidders of financially constrained targets (FCTs) pay lower M&amp;A premiums and (ii) earn higher M&amp;A announcement period CARs than bidders of unconstrained targets. </w:t>
      </w:r>
    </w:p>
    <w:p w14:paraId="7090B062" w14:textId="77777777" w:rsidR="00E67EB1" w:rsidRPr="007B7D68" w:rsidRDefault="00E67EB1" w:rsidP="00990372">
      <w:pPr>
        <w:ind w:firstLine="720"/>
        <w:rPr>
          <w:rFonts w:eastAsia="SimSun"/>
          <w:lang w:val="en-GB"/>
        </w:rPr>
      </w:pPr>
      <w:r w:rsidRPr="007B7D68">
        <w:rPr>
          <w:rFonts w:eastAsia="SimSun"/>
          <w:lang w:val="en-GB"/>
        </w:rPr>
        <w:t xml:space="preserve">The findings do not necessarily suggest that acquisitions of FCTs are superior than the acquisitions of non-FCTs. As a matter of fact, in undocumented findings we observe that the long run stock performance of bidders of FCTs and their operating performance are not remarkable. However, this paper establishes the merits of acquiring FCTs as a corporate reorganization strategy using market-based data and investors’ perceptions of value. </w:t>
      </w:r>
    </w:p>
    <w:p w14:paraId="79CB9EAD" w14:textId="77777777" w:rsidR="00E67EB1" w:rsidRPr="007B7D68" w:rsidRDefault="00E67EB1" w:rsidP="00990372">
      <w:pPr>
        <w:ind w:firstLine="720"/>
        <w:rPr>
          <w:rFonts w:eastAsia="SimSun"/>
          <w:lang w:val="en-GB"/>
        </w:rPr>
      </w:pPr>
      <w:r w:rsidRPr="007B7D68">
        <w:rPr>
          <w:rFonts w:eastAsia="SimSun"/>
          <w:lang w:val="en-GB"/>
        </w:rPr>
        <w:t xml:space="preserve">The major difficulty of FCTs is a lack of liquidity and capital, which could be due to both internal and external factors. These firms are not bankrupt and they are not undertaking any financial restructuring. Thus, bidders can extract value from the acquisition of an FCT by unblocking vital sources of finances to allow the firm to realize its potential, which should lead to positive M&amp;A announcement period cumulative abnormal returns (CARs). </w:t>
      </w:r>
    </w:p>
    <w:p w14:paraId="13935573" w14:textId="77777777" w:rsidR="00E67EB1" w:rsidRPr="007B7D68" w:rsidRDefault="00E67EB1" w:rsidP="00990372">
      <w:pPr>
        <w:ind w:firstLine="720"/>
        <w:rPr>
          <w:rFonts w:eastAsia="SimSun"/>
          <w:lang w:val="en-GB"/>
        </w:rPr>
      </w:pPr>
      <w:r w:rsidRPr="007B7D68">
        <w:rPr>
          <w:rFonts w:eastAsia="SimSun"/>
          <w:lang w:val="en-GB"/>
        </w:rPr>
        <w:t xml:space="preserve">To the extent that the M&amp;A enlarges the asset base of the target firm, which should restrict collateral constraints in raising external finance, we would expect bidder firms to charge a price for providing this facility. The discount in the deal value compared to acquisitions of non-FCTs represents a pseudo-fee bidders charge to alleviate the target firm’s financial constraints. We are not advocating that post-M&amp;A target firms are in a position to finance all desired investments thanks to bidders’ financial power. We only expect that targets are in a better position to bridge the gap between their desired investments and their access to funds following the M&amp;A, i.e., there is a lessening in their pre-M&amp;A level of financial constraints. </w:t>
      </w:r>
    </w:p>
    <w:p w14:paraId="1641E755" w14:textId="77777777" w:rsidR="00E67EB1" w:rsidRPr="007B7D68" w:rsidRDefault="00E67EB1" w:rsidP="00990372">
      <w:pPr>
        <w:ind w:firstLine="720"/>
        <w:rPr>
          <w:rFonts w:eastAsia="SimSun"/>
          <w:lang w:val="en-GB"/>
        </w:rPr>
      </w:pPr>
      <w:r w:rsidRPr="007B7D68">
        <w:rPr>
          <w:rFonts w:eastAsia="SimSun"/>
          <w:lang w:val="en-GB"/>
        </w:rPr>
        <w:t>Based on the above arguments, which are corroborated by the findings of this paper, acquisition of FCTs represents a viable corporate restructuring and reorganization strategy to lessen the financial constraints of target firms and to extract value for the bidder shareholders.</w:t>
      </w:r>
    </w:p>
    <w:p w14:paraId="79547773" w14:textId="77777777" w:rsidR="00E67EB1" w:rsidRPr="007B7D68" w:rsidRDefault="00E67EB1" w:rsidP="007B7D68">
      <w:pPr>
        <w:rPr>
          <w:rFonts w:eastAsia="SimSun"/>
          <w:lang w:val="en-GB"/>
        </w:rPr>
      </w:pPr>
    </w:p>
    <w:p w14:paraId="3877733C" w14:textId="77777777" w:rsidR="00E67EB1" w:rsidRPr="007B7D68" w:rsidRDefault="00E67EB1" w:rsidP="007B7D68">
      <w:pPr>
        <w:rPr>
          <w:rFonts w:eastAsia="SimSun"/>
          <w:lang w:val="en-GB"/>
        </w:rPr>
      </w:pPr>
    </w:p>
    <w:p w14:paraId="00FF784A" w14:textId="4967B7EF" w:rsidR="00E67EB1" w:rsidRDefault="00E67EB1" w:rsidP="007B7D68">
      <w:pPr>
        <w:ind w:right="26"/>
        <w:jc w:val="center"/>
        <w:rPr>
          <w:rFonts w:eastAsia="Calibri"/>
          <w:b/>
          <w:caps/>
          <w:color w:val="000000"/>
          <w:lang w:val="en-GB" w:eastAsia="zh-CN"/>
        </w:rPr>
      </w:pPr>
      <w:r w:rsidRPr="00990372">
        <w:rPr>
          <w:rFonts w:eastAsia="Calibri"/>
          <w:b/>
          <w:caps/>
          <w:color w:val="000000"/>
          <w:lang w:val="en-GB" w:eastAsia="zh-CN"/>
        </w:rPr>
        <w:t>References</w:t>
      </w:r>
    </w:p>
    <w:p w14:paraId="2B082943" w14:textId="77777777" w:rsidR="00B85A81" w:rsidRPr="00990372" w:rsidRDefault="00B85A81" w:rsidP="007B7D68">
      <w:pPr>
        <w:ind w:right="26"/>
        <w:jc w:val="center"/>
        <w:rPr>
          <w:rFonts w:eastAsia="Calibri"/>
          <w:b/>
          <w:caps/>
          <w:color w:val="000000"/>
          <w:lang w:val="en-GB" w:eastAsia="zh-CN"/>
        </w:rPr>
      </w:pPr>
    </w:p>
    <w:p w14:paraId="63B66641" w14:textId="77777777" w:rsidR="00E67EB1" w:rsidRPr="002F418D" w:rsidRDefault="00E67EB1" w:rsidP="007B7D68">
      <w:pPr>
        <w:ind w:left="357" w:hanging="357"/>
        <w:rPr>
          <w:rFonts w:eastAsia="Calibri"/>
          <w:color w:val="000000"/>
          <w:sz w:val="20"/>
          <w:szCs w:val="20"/>
          <w:lang w:val="en-GB" w:eastAsia="zh-CN"/>
        </w:rPr>
      </w:pPr>
      <w:r w:rsidRPr="002F418D">
        <w:rPr>
          <w:rFonts w:eastAsia="Calibri"/>
          <w:color w:val="000000"/>
          <w:sz w:val="20"/>
          <w:szCs w:val="20"/>
          <w:lang w:val="en-GB" w:eastAsia="zh-CN"/>
        </w:rPr>
        <w:t>Agrawal, A., and Jaffe, J. F. (2000). The post-merger performance puzzle.</w:t>
      </w:r>
    </w:p>
    <w:p w14:paraId="677DAE5E" w14:textId="77777777" w:rsidR="00E67EB1" w:rsidRPr="002F418D" w:rsidRDefault="00E67EB1" w:rsidP="00136A09">
      <w:pPr>
        <w:ind w:left="709" w:hanging="709"/>
        <w:rPr>
          <w:rFonts w:eastAsia="Calibri"/>
          <w:color w:val="000000"/>
          <w:sz w:val="20"/>
          <w:szCs w:val="20"/>
          <w:lang w:val="en-GB" w:eastAsia="zh-CN"/>
        </w:rPr>
      </w:pPr>
      <w:r w:rsidRPr="002F418D">
        <w:rPr>
          <w:rFonts w:eastAsia="Calibri"/>
          <w:color w:val="000000"/>
          <w:sz w:val="20"/>
          <w:szCs w:val="20"/>
          <w:lang w:val="en-GB" w:eastAsia="zh-CN"/>
        </w:rPr>
        <w:t>Almeida, H., Campello, M., and Weisbach, M. (2004). The cash flow sensitivity of cash. Journal of Finance, 59, 1777-1804.</w:t>
      </w:r>
    </w:p>
    <w:p w14:paraId="5B9740E3" w14:textId="77777777" w:rsidR="00E67EB1" w:rsidRPr="002F418D" w:rsidRDefault="00E67EB1" w:rsidP="00136A09">
      <w:pPr>
        <w:ind w:left="709" w:hanging="709"/>
        <w:rPr>
          <w:rFonts w:eastAsia="Calibri"/>
          <w:color w:val="000000"/>
          <w:sz w:val="20"/>
          <w:szCs w:val="20"/>
          <w:lang w:val="en-GB" w:eastAsia="zh-CN"/>
        </w:rPr>
      </w:pPr>
      <w:r w:rsidRPr="002F418D">
        <w:rPr>
          <w:rFonts w:eastAsia="Calibri"/>
          <w:color w:val="000000"/>
          <w:sz w:val="20"/>
          <w:szCs w:val="20"/>
          <w:lang w:val="en-GB" w:eastAsia="zh-CN"/>
        </w:rPr>
        <w:t>Baker, M., Stein, J. C., and Wurgler, J. (2002). When does the market matter? Stock prices and the investment of equity-dependent firms (No. w8750). National Bureau of Economic Research.</w:t>
      </w:r>
    </w:p>
    <w:p w14:paraId="54A11E27" w14:textId="77777777" w:rsidR="00E67EB1" w:rsidRPr="002F418D" w:rsidRDefault="00E67EB1" w:rsidP="00136A09">
      <w:pPr>
        <w:ind w:left="709" w:hanging="709"/>
        <w:rPr>
          <w:rFonts w:eastAsia="Calibri"/>
          <w:color w:val="000000"/>
          <w:sz w:val="20"/>
          <w:szCs w:val="20"/>
          <w:lang w:val="en-GB" w:eastAsia="zh-CN"/>
        </w:rPr>
      </w:pPr>
      <w:r w:rsidRPr="002F418D">
        <w:rPr>
          <w:rFonts w:eastAsia="Calibri"/>
          <w:color w:val="000000"/>
          <w:sz w:val="20"/>
          <w:szCs w:val="20"/>
          <w:lang w:val="en-GB" w:eastAsia="zh-CN"/>
        </w:rPr>
        <w:t>Bartunek, K., Madura, J., and Tucker, A. L. (1995). Wealth effects from acquiring bankrupt firms. Managerial Finance, 21(5), 67-79.</w:t>
      </w:r>
    </w:p>
    <w:p w14:paraId="440EA844" w14:textId="77777777" w:rsidR="00E67EB1" w:rsidRPr="002F418D" w:rsidRDefault="00E67EB1" w:rsidP="00136A09">
      <w:pPr>
        <w:ind w:left="709" w:hanging="709"/>
        <w:rPr>
          <w:rFonts w:eastAsia="Calibri"/>
          <w:color w:val="000000"/>
          <w:sz w:val="20"/>
          <w:szCs w:val="20"/>
          <w:lang w:val="en-GB" w:eastAsia="zh-CN"/>
        </w:rPr>
      </w:pPr>
      <w:r w:rsidRPr="002F418D">
        <w:rPr>
          <w:rFonts w:eastAsia="Calibri"/>
          <w:color w:val="000000"/>
          <w:sz w:val="20"/>
          <w:szCs w:val="20"/>
          <w:lang w:val="en-GB" w:eastAsia="zh-CN"/>
        </w:rPr>
        <w:t>Brown, D. T., James, C. M., and Mooradian, R. M. (1994). Asset sales by financially distressed firms. Journal of Corporate finance, 1(2), 233-257.</w:t>
      </w:r>
    </w:p>
    <w:p w14:paraId="015A1A57" w14:textId="77777777" w:rsidR="00E67EB1" w:rsidRPr="002F418D" w:rsidRDefault="00E67EB1" w:rsidP="00136A09">
      <w:pPr>
        <w:ind w:left="709" w:hanging="709"/>
        <w:rPr>
          <w:rFonts w:eastAsia="Calibri"/>
          <w:color w:val="000000"/>
          <w:sz w:val="20"/>
          <w:szCs w:val="20"/>
          <w:lang w:val="en-GB" w:eastAsia="zh-CN"/>
        </w:rPr>
      </w:pPr>
      <w:r w:rsidRPr="002F418D">
        <w:rPr>
          <w:rFonts w:eastAsia="Calibri"/>
          <w:color w:val="000000"/>
          <w:sz w:val="20"/>
          <w:szCs w:val="20"/>
          <w:lang w:val="en-GB" w:eastAsia="zh-CN"/>
        </w:rPr>
        <w:t>Bruton, G. D., Oviatt, B. M., and White, M. A. (1994). Performance of acquisitions of distressed firms. Academy of Management Journal, 37(4), 972-989.</w:t>
      </w:r>
    </w:p>
    <w:p w14:paraId="78B122B7" w14:textId="77777777" w:rsidR="00E67EB1" w:rsidRPr="002F418D" w:rsidRDefault="00E67EB1" w:rsidP="00136A09">
      <w:pPr>
        <w:ind w:left="709" w:hanging="709"/>
        <w:rPr>
          <w:rFonts w:eastAsia="Calibri"/>
          <w:color w:val="000000"/>
          <w:sz w:val="20"/>
          <w:szCs w:val="20"/>
          <w:lang w:val="en-GB" w:eastAsia="zh-CN"/>
        </w:rPr>
      </w:pPr>
      <w:r w:rsidRPr="002F418D">
        <w:rPr>
          <w:rFonts w:eastAsia="Calibri"/>
          <w:color w:val="000000"/>
          <w:sz w:val="20"/>
          <w:szCs w:val="20"/>
          <w:lang w:val="en-GB" w:eastAsia="zh-CN"/>
        </w:rPr>
        <w:t xml:space="preserve">Bruyland, E., Maeseneire, W. De (2016). The Risk Effects of Acquiring Distressed Firms. Journal of Business Finance and Accounting, Forthcoming. </w:t>
      </w:r>
    </w:p>
    <w:p w14:paraId="3E8DBFA4" w14:textId="77777777" w:rsidR="00E67EB1" w:rsidRPr="002F418D" w:rsidRDefault="00E67EB1" w:rsidP="00136A09">
      <w:pPr>
        <w:ind w:left="709" w:hanging="709"/>
        <w:rPr>
          <w:rFonts w:eastAsia="Calibri"/>
          <w:color w:val="000000"/>
          <w:sz w:val="20"/>
          <w:szCs w:val="20"/>
          <w:lang w:val="en-GB" w:eastAsia="zh-CN"/>
        </w:rPr>
      </w:pPr>
      <w:r w:rsidRPr="002F418D">
        <w:rPr>
          <w:rFonts w:eastAsia="Calibri"/>
          <w:color w:val="000000"/>
          <w:sz w:val="20"/>
          <w:szCs w:val="20"/>
          <w:lang w:val="en-GB" w:eastAsia="zh-CN"/>
        </w:rPr>
        <w:t>Campbell, John Y., Jens Dietrich Hilscher, and Jan Szilagyi. (2011). Predicting financial distress and the performance of distressed stocks. Journal of Investment Management 9(2): 14-34.</w:t>
      </w:r>
    </w:p>
    <w:p w14:paraId="5EFDD104" w14:textId="77777777" w:rsidR="00E67EB1" w:rsidRPr="002F418D" w:rsidRDefault="00E67EB1" w:rsidP="00136A09">
      <w:pPr>
        <w:ind w:left="709" w:hanging="709"/>
        <w:rPr>
          <w:rFonts w:eastAsia="Calibri"/>
          <w:color w:val="000000"/>
          <w:sz w:val="20"/>
          <w:szCs w:val="20"/>
          <w:lang w:val="en-GB" w:eastAsia="zh-CN"/>
        </w:rPr>
      </w:pPr>
      <w:r w:rsidRPr="002F418D">
        <w:rPr>
          <w:rFonts w:eastAsia="Calibri"/>
          <w:color w:val="000000"/>
          <w:sz w:val="20"/>
          <w:szCs w:val="20"/>
          <w:lang w:val="en-GB" w:eastAsia="zh-CN"/>
        </w:rPr>
        <w:t>Campello, M., and Chen, L. (2010). Are financial constraints priced? Evidence from firm fundamentals and stock returns. Journal of Money, Credit and Banking, 42(6), 1185-1198.</w:t>
      </w:r>
    </w:p>
    <w:p w14:paraId="4A486982" w14:textId="77777777" w:rsidR="00E67EB1" w:rsidRPr="002F418D" w:rsidRDefault="00E67EB1" w:rsidP="00136A09">
      <w:pPr>
        <w:ind w:left="709" w:hanging="709"/>
        <w:rPr>
          <w:rFonts w:eastAsia="Calibri"/>
          <w:color w:val="000000"/>
          <w:sz w:val="20"/>
          <w:szCs w:val="20"/>
          <w:lang w:val="en-GB" w:eastAsia="zh-CN"/>
        </w:rPr>
      </w:pPr>
      <w:r w:rsidRPr="002F418D">
        <w:rPr>
          <w:rFonts w:eastAsia="Calibri"/>
          <w:color w:val="000000"/>
          <w:sz w:val="20"/>
          <w:szCs w:val="20"/>
          <w:lang w:val="en-GB" w:eastAsia="zh-CN"/>
        </w:rPr>
        <w:t>Cartwright, S., and Schoenberg, R. (2006). Thirty years of mergers and acquisitions research: Recent advances and future opportunities. British journal of management, 17(S1), S1-S5.</w:t>
      </w:r>
    </w:p>
    <w:p w14:paraId="57047F03" w14:textId="77777777" w:rsidR="00E67EB1" w:rsidRPr="002F418D" w:rsidRDefault="00E67EB1" w:rsidP="00136A09">
      <w:pPr>
        <w:ind w:left="709" w:hanging="709"/>
        <w:rPr>
          <w:rFonts w:eastAsia="Calibri"/>
          <w:color w:val="000000"/>
          <w:sz w:val="20"/>
          <w:szCs w:val="20"/>
          <w:lang w:val="en-GB" w:eastAsia="zh-CN"/>
        </w:rPr>
      </w:pPr>
      <w:r w:rsidRPr="002F418D">
        <w:rPr>
          <w:rFonts w:eastAsia="Calibri"/>
          <w:color w:val="000000"/>
          <w:sz w:val="20"/>
          <w:szCs w:val="20"/>
          <w:lang w:val="en-GB" w:eastAsia="zh-CN"/>
        </w:rPr>
        <w:t>Clark, K., and Ofek, E. (1994). Mergers as a means of restructuring distressed firms: An empirical investigation. Journal of Financial and Quantitative Analysis, 29(04), 541-565.</w:t>
      </w:r>
    </w:p>
    <w:p w14:paraId="6289674F" w14:textId="77777777" w:rsidR="00E67EB1" w:rsidRPr="002F418D" w:rsidRDefault="00E67EB1" w:rsidP="00136A09">
      <w:pPr>
        <w:ind w:left="709" w:hanging="709"/>
        <w:rPr>
          <w:rFonts w:eastAsia="Calibri"/>
          <w:color w:val="000000"/>
          <w:sz w:val="20"/>
          <w:szCs w:val="20"/>
          <w:lang w:val="en-GB" w:eastAsia="zh-CN"/>
        </w:rPr>
      </w:pPr>
      <w:r w:rsidRPr="002F418D">
        <w:rPr>
          <w:rFonts w:eastAsia="Calibri"/>
          <w:color w:val="000000"/>
          <w:sz w:val="20"/>
          <w:szCs w:val="20"/>
          <w:lang w:val="en-GB" w:eastAsia="zh-CN"/>
        </w:rPr>
        <w:t>Cotter, J.F., Zenner, M., 1994. How managerial wealth affects the tender offer process. Journal of Financial Economics 35, 63-97</w:t>
      </w:r>
    </w:p>
    <w:p w14:paraId="4C4D3E01" w14:textId="77777777" w:rsidR="00E67EB1" w:rsidRPr="002F418D" w:rsidRDefault="00E67EB1" w:rsidP="00136A09">
      <w:pPr>
        <w:ind w:left="709" w:hanging="709"/>
        <w:rPr>
          <w:rFonts w:eastAsia="Calibri"/>
          <w:color w:val="000000"/>
          <w:sz w:val="20"/>
          <w:szCs w:val="20"/>
          <w:lang w:val="en-GB" w:eastAsia="zh-CN"/>
        </w:rPr>
      </w:pPr>
      <w:r w:rsidRPr="002F418D">
        <w:rPr>
          <w:rFonts w:eastAsia="Calibri"/>
          <w:color w:val="000000"/>
          <w:sz w:val="20"/>
          <w:szCs w:val="20"/>
          <w:lang w:val="en-GB" w:eastAsia="zh-CN"/>
        </w:rPr>
        <w:t>Erel, I., Jang, Y., and Weisbach, M. S. (2015). Do acquisitions relieve target firms’ financial constraints?. The Journal of Finance, 70(1), 289-328.</w:t>
      </w:r>
    </w:p>
    <w:p w14:paraId="4A509350" w14:textId="77777777" w:rsidR="00E67EB1" w:rsidRPr="002F418D" w:rsidRDefault="00E67EB1" w:rsidP="00136A09">
      <w:pPr>
        <w:ind w:left="709" w:hanging="709"/>
        <w:rPr>
          <w:rFonts w:eastAsia="Calibri"/>
          <w:color w:val="000000"/>
          <w:sz w:val="20"/>
          <w:szCs w:val="20"/>
          <w:lang w:val="en-GB" w:eastAsia="zh-CN"/>
        </w:rPr>
      </w:pPr>
      <w:r w:rsidRPr="002F418D">
        <w:rPr>
          <w:rFonts w:eastAsia="Calibri"/>
          <w:color w:val="000000"/>
          <w:sz w:val="20"/>
          <w:szCs w:val="20"/>
          <w:lang w:val="en-GB" w:eastAsia="zh-CN"/>
        </w:rPr>
        <w:t>Faelten, A., and Vitkova, V. (2014). Who Gains from Corporate Rescues? Distressed M&amp;A during Four Financial Crises. Working Paper.</w:t>
      </w:r>
    </w:p>
    <w:p w14:paraId="103053EF" w14:textId="77777777" w:rsidR="00E67EB1" w:rsidRPr="002F418D" w:rsidRDefault="00E67EB1" w:rsidP="00136A09">
      <w:pPr>
        <w:ind w:left="709" w:hanging="709"/>
        <w:rPr>
          <w:rFonts w:eastAsia="Calibri"/>
          <w:color w:val="000000"/>
          <w:sz w:val="20"/>
          <w:szCs w:val="20"/>
          <w:lang w:val="en-GB" w:eastAsia="zh-CN"/>
        </w:rPr>
      </w:pPr>
      <w:r w:rsidRPr="002F418D">
        <w:rPr>
          <w:rFonts w:eastAsia="Calibri"/>
          <w:color w:val="000000"/>
          <w:sz w:val="20"/>
          <w:szCs w:val="20"/>
          <w:lang w:val="en-GB" w:eastAsia="zh-CN"/>
        </w:rPr>
        <w:t>Flanagan, D.J., O'Shaughnessy, K.C., 2003. Core-related acquisitions, multiple bidders and tender offer premiums. Journal of Business Research 56, 573-585</w:t>
      </w:r>
    </w:p>
    <w:p w14:paraId="2910B292" w14:textId="77777777" w:rsidR="00E67EB1" w:rsidRPr="002F418D" w:rsidRDefault="00E67EB1" w:rsidP="00136A09">
      <w:pPr>
        <w:ind w:left="709" w:hanging="709"/>
        <w:rPr>
          <w:rFonts w:eastAsia="Calibri"/>
          <w:color w:val="000000"/>
          <w:sz w:val="20"/>
          <w:szCs w:val="20"/>
          <w:lang w:val="en-GB" w:eastAsia="zh-CN"/>
        </w:rPr>
      </w:pPr>
      <w:r w:rsidRPr="002F418D">
        <w:rPr>
          <w:rFonts w:eastAsia="Calibri"/>
          <w:color w:val="000000"/>
          <w:sz w:val="20"/>
          <w:szCs w:val="20"/>
          <w:lang w:val="en-GB" w:eastAsia="zh-CN"/>
        </w:rPr>
        <w:t>Fuller, K., Netter, J., and Stegemoller, M. (2002). What do returns to acquiring firms tell us? Evidence from firms that make many acquisitions. Journal of Finance, 57, 1763-1793.</w:t>
      </w:r>
    </w:p>
    <w:p w14:paraId="009F4E1B" w14:textId="77777777" w:rsidR="00E67EB1" w:rsidRPr="002F418D" w:rsidRDefault="00E67EB1" w:rsidP="00136A09">
      <w:pPr>
        <w:ind w:left="709" w:hanging="709"/>
        <w:rPr>
          <w:rFonts w:eastAsia="Calibri"/>
          <w:color w:val="000000"/>
          <w:sz w:val="20"/>
          <w:szCs w:val="20"/>
          <w:lang w:val="en-GB" w:eastAsia="zh-CN"/>
        </w:rPr>
      </w:pPr>
      <w:r w:rsidRPr="002F418D">
        <w:rPr>
          <w:rFonts w:eastAsia="Calibri"/>
          <w:color w:val="000000"/>
          <w:sz w:val="20"/>
          <w:szCs w:val="20"/>
          <w:lang w:val="en-GB" w:eastAsia="zh-CN"/>
        </w:rPr>
        <w:t>Gomes, J. F., Yaron, A., and Zhang, L. (2006). Asset pricing implications of firms’ financing constraints. Review of Financial Studies, 19(4), 1321-1356.</w:t>
      </w:r>
    </w:p>
    <w:p w14:paraId="7A8404B9" w14:textId="77777777" w:rsidR="00E67EB1" w:rsidRPr="002F418D" w:rsidRDefault="00E67EB1" w:rsidP="00136A09">
      <w:pPr>
        <w:ind w:left="709" w:hanging="709"/>
        <w:rPr>
          <w:rFonts w:eastAsia="Calibri"/>
          <w:color w:val="000000"/>
          <w:sz w:val="20"/>
          <w:szCs w:val="20"/>
          <w:lang w:val="en-GB" w:eastAsia="zh-CN"/>
        </w:rPr>
      </w:pPr>
      <w:r w:rsidRPr="002F418D">
        <w:rPr>
          <w:rFonts w:eastAsia="Calibri"/>
          <w:color w:val="000000"/>
          <w:sz w:val="20"/>
          <w:szCs w:val="20"/>
          <w:lang w:val="en-GB" w:eastAsia="zh-CN"/>
        </w:rPr>
        <w:t>Gregory, A. (1997). An examination of the long run performance of UK acquiring firms. Journal of Business Finance and Accounting, 24(7‐8), 971-1002.</w:t>
      </w:r>
    </w:p>
    <w:p w14:paraId="35B61FC6" w14:textId="77777777" w:rsidR="00E67EB1" w:rsidRPr="002F418D" w:rsidRDefault="00E67EB1" w:rsidP="00136A09">
      <w:pPr>
        <w:ind w:left="709" w:hanging="709"/>
        <w:rPr>
          <w:rFonts w:eastAsia="Calibri"/>
          <w:color w:val="000000"/>
          <w:sz w:val="20"/>
          <w:szCs w:val="20"/>
          <w:lang w:val="en-GB" w:eastAsia="zh-CN"/>
        </w:rPr>
      </w:pPr>
      <w:r w:rsidRPr="002F418D">
        <w:rPr>
          <w:rFonts w:eastAsia="Calibri"/>
          <w:color w:val="000000"/>
          <w:sz w:val="20"/>
          <w:szCs w:val="20"/>
          <w:lang w:val="en-GB" w:eastAsia="zh-CN"/>
        </w:rPr>
        <w:t>Hadlock, C., and Pierce, J. (2010). New evidence on measuring financial constraints: Moving beyond the KZ index. Review of Financial Studies, 23(5), 1909-1940.</w:t>
      </w:r>
    </w:p>
    <w:p w14:paraId="26EDC9F8" w14:textId="77777777" w:rsidR="00E67EB1" w:rsidRPr="002F418D" w:rsidRDefault="00E67EB1" w:rsidP="00136A09">
      <w:pPr>
        <w:ind w:left="709" w:hanging="709"/>
        <w:rPr>
          <w:rFonts w:eastAsia="Calibri"/>
          <w:color w:val="000000"/>
          <w:sz w:val="20"/>
          <w:szCs w:val="20"/>
          <w:lang w:val="en-GB" w:eastAsia="zh-CN"/>
        </w:rPr>
      </w:pPr>
      <w:r w:rsidRPr="002F418D">
        <w:rPr>
          <w:rFonts w:eastAsia="Calibri"/>
          <w:color w:val="000000"/>
          <w:sz w:val="20"/>
          <w:szCs w:val="20"/>
          <w:lang w:val="en-GB" w:eastAsia="zh-CN"/>
        </w:rPr>
        <w:t>Hayward, M. L. (2002). When do firms learn from their acquisition experience? Evidence from 1990 to 1995. Strategic management journal, 23(1), 21-39.</w:t>
      </w:r>
    </w:p>
    <w:p w14:paraId="0B69FD2C" w14:textId="77777777" w:rsidR="00E67EB1" w:rsidRPr="002F418D" w:rsidRDefault="00E67EB1" w:rsidP="00136A09">
      <w:pPr>
        <w:ind w:left="709" w:hanging="709"/>
        <w:rPr>
          <w:rFonts w:eastAsia="Calibri"/>
          <w:color w:val="000000"/>
          <w:sz w:val="20"/>
          <w:szCs w:val="20"/>
          <w:lang w:val="en-GB" w:eastAsia="zh-CN"/>
        </w:rPr>
      </w:pPr>
      <w:r w:rsidRPr="002F418D">
        <w:rPr>
          <w:rFonts w:eastAsia="Calibri"/>
          <w:color w:val="000000"/>
          <w:sz w:val="20"/>
          <w:szCs w:val="20"/>
          <w:lang w:val="en-GB" w:eastAsia="zh-CN"/>
        </w:rPr>
        <w:t>Hotchkiss, E. S., and Mooradian, R. M. (1998). Acquisitions as a means of restructuring firms in Chapter 11. Journal of Financial Intermediation, 7(3), 240-262.</w:t>
      </w:r>
    </w:p>
    <w:p w14:paraId="7C223ECC" w14:textId="77777777" w:rsidR="00E67EB1" w:rsidRPr="002F418D" w:rsidRDefault="00E67EB1" w:rsidP="00136A09">
      <w:pPr>
        <w:ind w:left="709" w:hanging="709"/>
        <w:rPr>
          <w:rFonts w:eastAsia="Calibri"/>
          <w:color w:val="000000"/>
          <w:sz w:val="20"/>
          <w:szCs w:val="20"/>
          <w:lang w:val="en-GB" w:eastAsia="zh-CN"/>
        </w:rPr>
      </w:pPr>
      <w:r w:rsidRPr="002F418D">
        <w:rPr>
          <w:rFonts w:eastAsia="Calibri"/>
          <w:color w:val="000000"/>
          <w:sz w:val="20"/>
          <w:szCs w:val="20"/>
          <w:lang w:val="en-GB" w:eastAsia="zh-CN"/>
        </w:rPr>
        <w:t>Hovakimian, G. (2009). Determinants of investment cash flow sensitivity. Financial management, 38(1), 161-183.</w:t>
      </w:r>
    </w:p>
    <w:p w14:paraId="48D012B1" w14:textId="77777777" w:rsidR="00E67EB1" w:rsidRPr="002F418D" w:rsidRDefault="00E67EB1" w:rsidP="00136A09">
      <w:pPr>
        <w:ind w:left="709" w:hanging="709"/>
        <w:rPr>
          <w:rFonts w:eastAsia="Calibri"/>
          <w:color w:val="000000"/>
          <w:sz w:val="20"/>
          <w:szCs w:val="20"/>
          <w:lang w:val="en-GB" w:eastAsia="zh-CN"/>
        </w:rPr>
      </w:pPr>
      <w:r w:rsidRPr="002F418D">
        <w:rPr>
          <w:rFonts w:eastAsia="Calibri"/>
          <w:color w:val="000000"/>
          <w:sz w:val="20"/>
          <w:szCs w:val="20"/>
          <w:lang w:val="en-GB" w:eastAsia="zh-CN"/>
        </w:rPr>
        <w:t>Ivashina, V., and Scharfstein, D. (2010). Bank lending during the financial crisis of 2008. Journal of Financial economics, 97(3), 319-338.</w:t>
      </w:r>
    </w:p>
    <w:p w14:paraId="7169F06E" w14:textId="77777777" w:rsidR="00E67EB1" w:rsidRPr="002F418D" w:rsidRDefault="00E67EB1" w:rsidP="00136A09">
      <w:pPr>
        <w:ind w:left="709" w:hanging="709"/>
        <w:rPr>
          <w:rFonts w:eastAsia="Calibri"/>
          <w:color w:val="000000"/>
          <w:sz w:val="20"/>
          <w:szCs w:val="20"/>
          <w:lang w:val="en-GB" w:eastAsia="zh-CN"/>
        </w:rPr>
      </w:pPr>
      <w:r w:rsidRPr="002F418D">
        <w:rPr>
          <w:rFonts w:eastAsia="Calibri"/>
          <w:color w:val="000000"/>
          <w:sz w:val="20"/>
          <w:szCs w:val="20"/>
          <w:lang w:val="en-GB" w:eastAsia="zh-CN"/>
        </w:rPr>
        <w:t>Jensen, M. C., and Ruback, R. S. (1983). The market for corporate control: The scientific evidence. Journal of Financial economics, 11(1), 5-50.</w:t>
      </w:r>
    </w:p>
    <w:p w14:paraId="0839ADE4" w14:textId="77777777" w:rsidR="00E67EB1" w:rsidRPr="002F418D" w:rsidRDefault="00E67EB1" w:rsidP="00136A09">
      <w:pPr>
        <w:ind w:left="709" w:hanging="709"/>
        <w:rPr>
          <w:rFonts w:eastAsia="Calibri"/>
          <w:color w:val="000000"/>
          <w:sz w:val="20"/>
          <w:szCs w:val="20"/>
          <w:lang w:val="en-GB" w:eastAsia="zh-CN"/>
        </w:rPr>
      </w:pPr>
      <w:r w:rsidRPr="002F418D">
        <w:rPr>
          <w:rFonts w:eastAsia="Calibri"/>
          <w:color w:val="000000"/>
          <w:sz w:val="20"/>
          <w:szCs w:val="20"/>
          <w:lang w:val="en-GB" w:eastAsia="zh-CN"/>
        </w:rPr>
        <w:t>Jory, S. R., and Madura, J. (2009). Acquisitions of bankrupt assets. The Quarterly Review of Economics and Finance, 49(3), 748-759.</w:t>
      </w:r>
    </w:p>
    <w:p w14:paraId="27D0B61B" w14:textId="77777777" w:rsidR="00E67EB1" w:rsidRPr="002F418D" w:rsidRDefault="00E67EB1" w:rsidP="00136A09">
      <w:pPr>
        <w:ind w:left="709" w:hanging="709"/>
        <w:rPr>
          <w:rFonts w:eastAsia="Calibri"/>
          <w:color w:val="000000"/>
          <w:sz w:val="20"/>
          <w:szCs w:val="20"/>
          <w:lang w:val="en-GB" w:eastAsia="zh-CN"/>
        </w:rPr>
      </w:pPr>
      <w:r w:rsidRPr="002F418D">
        <w:rPr>
          <w:rFonts w:eastAsia="Calibri"/>
          <w:color w:val="000000"/>
          <w:sz w:val="20"/>
          <w:szCs w:val="20"/>
          <w:lang w:val="en-GB" w:eastAsia="zh-CN"/>
        </w:rPr>
        <w:t>Kaplan, Steven N., and Luigi Zingales, 1997, Do investment—cash flow sensitivities provide useful measures of financing constraints Quarterly Journal of Economics 112, 169-215.</w:t>
      </w:r>
    </w:p>
    <w:p w14:paraId="0CE6FF15" w14:textId="77777777" w:rsidR="00E67EB1" w:rsidRPr="002F418D" w:rsidRDefault="00E67EB1" w:rsidP="00136A09">
      <w:pPr>
        <w:ind w:left="709" w:hanging="709"/>
        <w:rPr>
          <w:rFonts w:eastAsia="Calibri"/>
          <w:color w:val="000000"/>
          <w:sz w:val="20"/>
          <w:szCs w:val="20"/>
          <w:lang w:val="en-GB" w:eastAsia="zh-CN"/>
        </w:rPr>
      </w:pPr>
      <w:r w:rsidRPr="002F418D">
        <w:rPr>
          <w:rFonts w:eastAsia="Calibri"/>
          <w:color w:val="000000"/>
          <w:sz w:val="20"/>
          <w:szCs w:val="20"/>
          <w:lang w:val="en-GB" w:eastAsia="zh-CN"/>
        </w:rPr>
        <w:t>Kaufman, D.J., 1988. Factors Affecting the Magnitude of Premiums Paid to Target‐Firm Shareholders in Corporate Acquisitions. Financial Review 23, 465-482</w:t>
      </w:r>
    </w:p>
    <w:p w14:paraId="14D470DE" w14:textId="77777777" w:rsidR="00E67EB1" w:rsidRPr="002F418D" w:rsidRDefault="00E67EB1" w:rsidP="00136A09">
      <w:pPr>
        <w:ind w:left="709" w:hanging="709"/>
        <w:rPr>
          <w:rFonts w:eastAsia="Calibri"/>
          <w:color w:val="000000"/>
          <w:sz w:val="20"/>
          <w:szCs w:val="20"/>
          <w:lang w:val="en-GB" w:eastAsia="zh-CN"/>
        </w:rPr>
      </w:pPr>
      <w:r w:rsidRPr="002F418D">
        <w:rPr>
          <w:rFonts w:eastAsia="Calibri"/>
          <w:color w:val="000000"/>
          <w:sz w:val="20"/>
          <w:szCs w:val="20"/>
          <w:lang w:val="en-GB" w:eastAsia="zh-CN"/>
        </w:rPr>
        <w:t>King, D. R., Dalton, D. R., Daily, C. M., and Covin, J. G. (2004). Meta‐analyses of post‐acquisition performance: Indications of unidentified moderators. Strategic management journal, 25(2), 187-200.</w:t>
      </w:r>
    </w:p>
    <w:p w14:paraId="34FABCE1" w14:textId="77777777" w:rsidR="00E67EB1" w:rsidRPr="002F418D" w:rsidRDefault="00E67EB1" w:rsidP="00136A09">
      <w:pPr>
        <w:ind w:left="709" w:hanging="709"/>
        <w:rPr>
          <w:rFonts w:eastAsia="Calibri"/>
          <w:color w:val="000000"/>
          <w:sz w:val="20"/>
          <w:szCs w:val="20"/>
          <w:lang w:val="en-GB" w:eastAsia="zh-CN"/>
        </w:rPr>
      </w:pPr>
      <w:r w:rsidRPr="002F418D">
        <w:rPr>
          <w:rFonts w:eastAsia="Calibri"/>
          <w:color w:val="000000"/>
          <w:sz w:val="20"/>
          <w:szCs w:val="20"/>
          <w:lang w:val="en-GB" w:eastAsia="zh-CN"/>
        </w:rPr>
        <w:t xml:space="preserve">Lamont, O., Polk, C. and Saá-Requejo, J. (2001). ‘Financial Constraints and Stock Returns’, The Review of Financial Studies, 14(2), pp. 529-554. </w:t>
      </w:r>
    </w:p>
    <w:p w14:paraId="122CE17A" w14:textId="77777777" w:rsidR="00E67EB1" w:rsidRPr="002F418D" w:rsidRDefault="00E67EB1" w:rsidP="00136A09">
      <w:pPr>
        <w:ind w:left="709" w:hanging="709"/>
        <w:rPr>
          <w:rFonts w:eastAsia="Calibri"/>
          <w:color w:val="000000"/>
          <w:sz w:val="20"/>
          <w:szCs w:val="20"/>
          <w:lang w:val="en-GB" w:eastAsia="zh-CN"/>
        </w:rPr>
      </w:pPr>
      <w:r w:rsidRPr="002F418D">
        <w:rPr>
          <w:rFonts w:eastAsia="Calibri"/>
          <w:color w:val="000000"/>
          <w:sz w:val="20"/>
          <w:szCs w:val="20"/>
          <w:lang w:val="en-GB" w:eastAsia="zh-CN"/>
        </w:rPr>
        <w:t>Lang, L.H., Stulz, R., Walkling, R.A., 1989. Managerial performance, Tobin's Q, and the gains from successful tender offers. Journal of financial Economics 24, 137-154</w:t>
      </w:r>
    </w:p>
    <w:p w14:paraId="5ED2C1B6" w14:textId="77777777" w:rsidR="00E67EB1" w:rsidRPr="002F418D" w:rsidRDefault="00E67EB1" w:rsidP="00136A09">
      <w:pPr>
        <w:ind w:left="709" w:hanging="709"/>
        <w:rPr>
          <w:rFonts w:eastAsia="Calibri"/>
          <w:color w:val="000000"/>
          <w:sz w:val="20"/>
          <w:szCs w:val="20"/>
          <w:lang w:val="en-GB" w:eastAsia="zh-CN"/>
        </w:rPr>
      </w:pPr>
      <w:r w:rsidRPr="002F418D">
        <w:rPr>
          <w:rFonts w:eastAsia="Calibri"/>
          <w:color w:val="000000"/>
          <w:sz w:val="20"/>
          <w:szCs w:val="20"/>
          <w:lang w:val="en-GB" w:eastAsia="zh-CN"/>
        </w:rPr>
        <w:t>Li, D. (2011). Financial constraints, R&amp;D investment, and stock returns. Review of Financial Studies, 24(9), 2974-3007.</w:t>
      </w:r>
    </w:p>
    <w:p w14:paraId="565E4C64" w14:textId="77777777" w:rsidR="00E67EB1" w:rsidRPr="002F418D" w:rsidRDefault="00E67EB1" w:rsidP="00136A09">
      <w:pPr>
        <w:ind w:left="709" w:hanging="709"/>
        <w:rPr>
          <w:rFonts w:eastAsia="Calibri"/>
          <w:color w:val="000000"/>
          <w:sz w:val="20"/>
          <w:szCs w:val="20"/>
          <w:lang w:val="en-GB" w:eastAsia="zh-CN"/>
        </w:rPr>
      </w:pPr>
      <w:r w:rsidRPr="002F418D">
        <w:rPr>
          <w:rFonts w:eastAsia="Calibri"/>
          <w:color w:val="000000"/>
          <w:sz w:val="20"/>
          <w:szCs w:val="20"/>
          <w:lang w:val="en-GB" w:eastAsia="zh-CN"/>
        </w:rPr>
        <w:t>Livdan, D., Sapriza, H., and Zhang, Lu. (2009). Financially Constrained Stock Returns. Journal of Finance. Vol (LXIV), No 4.</w:t>
      </w:r>
    </w:p>
    <w:p w14:paraId="7AA57A08" w14:textId="77777777" w:rsidR="00E67EB1" w:rsidRPr="002F418D" w:rsidRDefault="00E67EB1" w:rsidP="007B7D68">
      <w:pPr>
        <w:ind w:left="357" w:hanging="357"/>
        <w:rPr>
          <w:rFonts w:eastAsia="Calibri"/>
          <w:color w:val="000000"/>
          <w:sz w:val="20"/>
          <w:szCs w:val="20"/>
          <w:lang w:val="en-GB" w:eastAsia="zh-CN"/>
        </w:rPr>
      </w:pPr>
      <w:r w:rsidRPr="002F418D">
        <w:rPr>
          <w:rFonts w:eastAsia="Calibri"/>
          <w:color w:val="000000"/>
          <w:sz w:val="20"/>
          <w:szCs w:val="20"/>
          <w:lang w:val="en-GB" w:eastAsia="zh-CN"/>
        </w:rPr>
        <w:t>Madura, J., Ngo, T., 2008. Clustered synergies in the takeover market. Journal of Financial Research 31, 333-356</w:t>
      </w:r>
    </w:p>
    <w:p w14:paraId="39477FB7" w14:textId="77777777" w:rsidR="00E67EB1" w:rsidRPr="002F418D" w:rsidRDefault="00E67EB1" w:rsidP="00136A09">
      <w:pPr>
        <w:ind w:left="709" w:hanging="709"/>
        <w:rPr>
          <w:rFonts w:eastAsia="Calibri"/>
          <w:color w:val="000000"/>
          <w:sz w:val="20"/>
          <w:szCs w:val="20"/>
          <w:lang w:val="en-GB" w:eastAsia="zh-CN"/>
        </w:rPr>
      </w:pPr>
      <w:r w:rsidRPr="002F418D">
        <w:rPr>
          <w:rFonts w:eastAsia="Calibri"/>
          <w:color w:val="000000"/>
          <w:sz w:val="20"/>
          <w:szCs w:val="20"/>
          <w:lang w:val="en-GB" w:eastAsia="zh-CN"/>
        </w:rPr>
        <w:t xml:space="preserve">Meier, J., and Servaes, H. (2014). Distressed acquisitions. Unpublished working paper London Business School, London, UK </w:t>
      </w:r>
    </w:p>
    <w:p w14:paraId="06FB5E3C" w14:textId="77777777" w:rsidR="00E67EB1" w:rsidRPr="002F418D" w:rsidRDefault="00E67EB1" w:rsidP="00136A09">
      <w:pPr>
        <w:ind w:left="709" w:hanging="709"/>
        <w:rPr>
          <w:rFonts w:eastAsia="Calibri"/>
          <w:color w:val="000000"/>
          <w:sz w:val="20"/>
          <w:szCs w:val="20"/>
          <w:lang w:val="en-GB" w:eastAsia="zh-CN"/>
        </w:rPr>
      </w:pPr>
      <w:r w:rsidRPr="002F418D">
        <w:rPr>
          <w:rFonts w:eastAsia="Calibri"/>
          <w:color w:val="000000"/>
          <w:sz w:val="20"/>
          <w:szCs w:val="20"/>
          <w:lang w:val="en-GB" w:eastAsia="zh-CN"/>
        </w:rPr>
        <w:t>Mokhova, N., 2011. The cost of capital in the present-day condition: the impact of the global financial crisis. Econ. Manage. 16, 1170-1173.</w:t>
      </w:r>
    </w:p>
    <w:p w14:paraId="745AD399" w14:textId="77777777" w:rsidR="00E67EB1" w:rsidRPr="002F418D" w:rsidRDefault="00E67EB1" w:rsidP="007B7D68">
      <w:pPr>
        <w:ind w:left="357" w:hanging="357"/>
        <w:rPr>
          <w:rFonts w:eastAsia="Calibri"/>
          <w:color w:val="000000"/>
          <w:sz w:val="20"/>
          <w:szCs w:val="20"/>
          <w:lang w:val="en-GB" w:eastAsia="zh-CN"/>
        </w:rPr>
      </w:pPr>
      <w:r w:rsidRPr="002F418D">
        <w:rPr>
          <w:rFonts w:eastAsia="Calibri"/>
          <w:color w:val="000000"/>
          <w:sz w:val="20"/>
          <w:szCs w:val="20"/>
          <w:lang w:val="en-GB" w:eastAsia="zh-CN"/>
        </w:rPr>
        <w:t>Morgan, G., Gregory, F., and Roach, C. (1997). Images of organization.</w:t>
      </w:r>
    </w:p>
    <w:p w14:paraId="5B749070" w14:textId="77777777" w:rsidR="00E67EB1" w:rsidRPr="002F418D" w:rsidRDefault="00E67EB1" w:rsidP="00136A09">
      <w:pPr>
        <w:ind w:left="709" w:hanging="709"/>
        <w:rPr>
          <w:rFonts w:eastAsia="Calibri"/>
          <w:color w:val="000000"/>
          <w:sz w:val="20"/>
          <w:szCs w:val="20"/>
          <w:lang w:val="en-GB" w:eastAsia="zh-CN"/>
        </w:rPr>
      </w:pPr>
      <w:r w:rsidRPr="002F418D">
        <w:rPr>
          <w:rFonts w:eastAsia="Calibri"/>
          <w:color w:val="000000"/>
          <w:sz w:val="20"/>
          <w:szCs w:val="20"/>
          <w:lang w:val="en-GB" w:eastAsia="zh-CN"/>
        </w:rPr>
        <w:t>Precourt, E., and Oppenheimer, H. (2016). Acquisitions of bankrupt and distressed firms. International Journal of Bonds and Derivatives, 2(1), 1-39.</w:t>
      </w:r>
    </w:p>
    <w:p w14:paraId="21D5FC45" w14:textId="77777777" w:rsidR="00E67EB1" w:rsidRPr="002F418D" w:rsidRDefault="00E67EB1" w:rsidP="00136A09">
      <w:pPr>
        <w:ind w:left="709" w:hanging="709"/>
        <w:rPr>
          <w:rFonts w:eastAsia="Calibri"/>
          <w:color w:val="000000"/>
          <w:sz w:val="20"/>
          <w:szCs w:val="20"/>
          <w:lang w:val="en-GB" w:eastAsia="zh-CN"/>
        </w:rPr>
      </w:pPr>
      <w:r w:rsidRPr="002F418D">
        <w:rPr>
          <w:rFonts w:eastAsia="Calibri"/>
          <w:color w:val="000000"/>
          <w:sz w:val="20"/>
          <w:szCs w:val="20"/>
          <w:lang w:val="en-GB" w:eastAsia="zh-CN"/>
        </w:rPr>
        <w:t>Schweiger, D. M., and Very, P. (2003). Creating value through merger and acquisition integration. Advances in mergers and acquisitions, 2(1), 1-26.</w:t>
      </w:r>
    </w:p>
    <w:p w14:paraId="293BA5E7" w14:textId="77777777" w:rsidR="00E67EB1" w:rsidRPr="002F418D" w:rsidRDefault="00E67EB1" w:rsidP="007B7D68">
      <w:pPr>
        <w:ind w:left="357" w:hanging="357"/>
        <w:rPr>
          <w:rFonts w:eastAsia="Calibri"/>
          <w:color w:val="000000"/>
          <w:sz w:val="20"/>
          <w:szCs w:val="20"/>
          <w:lang w:val="en-GB" w:eastAsia="zh-CN"/>
        </w:rPr>
      </w:pPr>
      <w:r w:rsidRPr="002F418D">
        <w:rPr>
          <w:rFonts w:eastAsia="Calibri"/>
          <w:color w:val="000000"/>
          <w:sz w:val="20"/>
          <w:szCs w:val="20"/>
          <w:lang w:val="en-GB" w:eastAsia="zh-CN"/>
        </w:rPr>
        <w:t>Schwert, G.W., 2000. Hostility in takeovers: in the eyes of the beholder? The Journal of Finance 55, 2599-2640</w:t>
      </w:r>
    </w:p>
    <w:p w14:paraId="705869A7" w14:textId="77777777" w:rsidR="00E67EB1" w:rsidRPr="002F418D" w:rsidRDefault="00E67EB1" w:rsidP="007B7D68">
      <w:pPr>
        <w:ind w:left="357" w:hanging="357"/>
        <w:rPr>
          <w:rFonts w:eastAsia="Calibri"/>
          <w:color w:val="000000"/>
          <w:sz w:val="20"/>
          <w:szCs w:val="20"/>
          <w:lang w:val="en-GB" w:eastAsia="zh-CN"/>
        </w:rPr>
      </w:pPr>
      <w:r w:rsidRPr="002F418D">
        <w:rPr>
          <w:rFonts w:eastAsia="Calibri"/>
          <w:color w:val="000000"/>
          <w:sz w:val="20"/>
          <w:szCs w:val="20"/>
          <w:lang w:val="en-GB" w:eastAsia="zh-CN"/>
        </w:rPr>
        <w:t>Servaes, H., 1991. Tobin's Q and the gains from takeovers. The Journal of Finance 46, 409-419</w:t>
      </w:r>
    </w:p>
    <w:p w14:paraId="0ADA2A9A" w14:textId="77777777" w:rsidR="00E67EB1" w:rsidRPr="002F418D" w:rsidRDefault="00E67EB1" w:rsidP="00136A09">
      <w:pPr>
        <w:ind w:left="709" w:hanging="709"/>
        <w:rPr>
          <w:rFonts w:eastAsia="Calibri"/>
          <w:color w:val="000000"/>
          <w:sz w:val="20"/>
          <w:szCs w:val="20"/>
          <w:lang w:val="en-GB" w:eastAsia="zh-CN"/>
        </w:rPr>
      </w:pPr>
      <w:r w:rsidRPr="002F418D">
        <w:rPr>
          <w:rFonts w:eastAsia="Calibri"/>
          <w:color w:val="000000"/>
          <w:sz w:val="20"/>
          <w:szCs w:val="20"/>
          <w:lang w:val="en-GB" w:eastAsia="zh-CN"/>
        </w:rPr>
        <w:t>Stein, J. C. (1997). Internal capital markets and the competition for corporate resources. The Journal of Finance, 52(1), 111-133.</w:t>
      </w:r>
    </w:p>
    <w:p w14:paraId="6EA0FE08" w14:textId="77777777" w:rsidR="00E67EB1" w:rsidRPr="002F418D" w:rsidRDefault="00E67EB1" w:rsidP="007B7D68">
      <w:pPr>
        <w:ind w:left="357" w:hanging="357"/>
        <w:rPr>
          <w:rFonts w:eastAsia="Calibri"/>
          <w:color w:val="000000"/>
          <w:sz w:val="20"/>
          <w:szCs w:val="20"/>
          <w:lang w:val="en-GB" w:eastAsia="zh-CN"/>
        </w:rPr>
      </w:pPr>
      <w:r w:rsidRPr="002F418D">
        <w:rPr>
          <w:rFonts w:eastAsia="Calibri"/>
          <w:color w:val="000000"/>
          <w:sz w:val="20"/>
          <w:szCs w:val="20"/>
          <w:lang w:val="en-GB" w:eastAsia="zh-CN"/>
        </w:rPr>
        <w:t>Walkling, R.A., Edmister, R.O., 1985. Determinants of tender offer premiums. Financial Analysts Journal, 27-37</w:t>
      </w:r>
    </w:p>
    <w:p w14:paraId="313E5991" w14:textId="77777777" w:rsidR="00E67EB1" w:rsidRPr="002F418D" w:rsidRDefault="00E67EB1" w:rsidP="007B7D68">
      <w:pPr>
        <w:ind w:left="357" w:hanging="357"/>
        <w:rPr>
          <w:rFonts w:eastAsia="Calibri"/>
          <w:color w:val="000000"/>
          <w:sz w:val="20"/>
          <w:szCs w:val="20"/>
          <w:lang w:val="en-GB" w:eastAsia="zh-CN"/>
        </w:rPr>
      </w:pPr>
      <w:r w:rsidRPr="002F418D">
        <w:rPr>
          <w:rFonts w:eastAsia="Calibri"/>
          <w:color w:val="000000"/>
          <w:sz w:val="20"/>
          <w:szCs w:val="20"/>
          <w:lang w:val="en-GB" w:eastAsia="zh-CN"/>
        </w:rPr>
        <w:t>Whited, T. M., and Wu, G. (2006). Financial constraints risk. Review of Financial Studies, 19, 531-559.</w:t>
      </w:r>
    </w:p>
    <w:p w14:paraId="3FFECF71" w14:textId="77777777" w:rsidR="00E67EB1" w:rsidRPr="002F418D" w:rsidRDefault="00E67EB1" w:rsidP="00136A09">
      <w:pPr>
        <w:ind w:left="709" w:hanging="709"/>
        <w:rPr>
          <w:rFonts w:eastAsia="Calibri"/>
          <w:color w:val="000000"/>
          <w:sz w:val="20"/>
          <w:szCs w:val="20"/>
          <w:lang w:val="en-GB" w:eastAsia="zh-CN"/>
        </w:rPr>
      </w:pPr>
      <w:r w:rsidRPr="002F418D">
        <w:rPr>
          <w:rFonts w:eastAsia="Calibri"/>
          <w:color w:val="000000"/>
          <w:sz w:val="20"/>
          <w:szCs w:val="20"/>
          <w:lang w:val="en-GB" w:eastAsia="zh-CN"/>
        </w:rPr>
        <w:t>Wooldridge, Jeffrey M. 2009. Introductory Econometrics: A Modern Approach. 4th ed. Mason, OH, USA: South-Western, Cengage Learning. List of Tables to follow</w:t>
      </w:r>
    </w:p>
    <w:p w14:paraId="2D68EBA2" w14:textId="77777777" w:rsidR="00E67EB1" w:rsidRPr="002F418D" w:rsidRDefault="00E67EB1" w:rsidP="007B7D68">
      <w:pPr>
        <w:ind w:left="709" w:right="26" w:hanging="720"/>
        <w:rPr>
          <w:rFonts w:eastAsia="Calibri"/>
          <w:color w:val="000000"/>
          <w:sz w:val="20"/>
          <w:szCs w:val="20"/>
          <w:lang w:val="en-GB" w:eastAsia="zh-CN"/>
        </w:rPr>
      </w:pPr>
    </w:p>
    <w:p w14:paraId="2D246791" w14:textId="77777777" w:rsidR="00E67EB1" w:rsidRPr="002F418D" w:rsidRDefault="00E67EB1" w:rsidP="007B7D68">
      <w:pPr>
        <w:ind w:left="709" w:right="26" w:hanging="720"/>
        <w:rPr>
          <w:rFonts w:eastAsia="Calibri"/>
          <w:color w:val="000000"/>
          <w:sz w:val="20"/>
          <w:szCs w:val="20"/>
          <w:lang w:val="en-GB" w:eastAsia="zh-CN"/>
        </w:rPr>
      </w:pPr>
    </w:p>
    <w:p w14:paraId="68A5E49D" w14:textId="77777777" w:rsidR="00E67EB1" w:rsidRPr="002F418D" w:rsidRDefault="00E67EB1" w:rsidP="007B7D68">
      <w:pPr>
        <w:ind w:left="709" w:right="26" w:hanging="720"/>
        <w:rPr>
          <w:rFonts w:eastAsia="Calibri"/>
          <w:color w:val="000000"/>
          <w:sz w:val="20"/>
          <w:szCs w:val="20"/>
          <w:lang w:val="en-GB" w:eastAsia="zh-CN"/>
        </w:rPr>
      </w:pPr>
    </w:p>
    <w:p w14:paraId="3F404B0E" w14:textId="77777777" w:rsidR="00E67EB1" w:rsidRPr="002F418D" w:rsidRDefault="00E67EB1" w:rsidP="007B7D68">
      <w:pPr>
        <w:ind w:left="709" w:right="26" w:hanging="720"/>
        <w:rPr>
          <w:rFonts w:eastAsia="Calibri"/>
          <w:color w:val="000000"/>
          <w:sz w:val="20"/>
          <w:szCs w:val="20"/>
          <w:lang w:val="en-GB" w:eastAsia="zh-CN"/>
        </w:rPr>
      </w:pPr>
    </w:p>
    <w:p w14:paraId="208C20C5" w14:textId="77777777" w:rsidR="00E67EB1" w:rsidRPr="002F418D" w:rsidRDefault="00E67EB1" w:rsidP="007B7D68">
      <w:pPr>
        <w:ind w:left="709" w:right="26" w:hanging="720"/>
        <w:rPr>
          <w:rFonts w:eastAsia="Calibri"/>
          <w:color w:val="000000"/>
          <w:sz w:val="20"/>
          <w:szCs w:val="20"/>
          <w:lang w:val="en-GB" w:eastAsia="zh-CN"/>
        </w:rPr>
      </w:pPr>
    </w:p>
    <w:p w14:paraId="3AD1E063" w14:textId="77777777" w:rsidR="00E67EB1" w:rsidRPr="002F418D" w:rsidRDefault="00E67EB1" w:rsidP="007B7D68">
      <w:pPr>
        <w:ind w:left="709" w:right="26" w:hanging="720"/>
        <w:rPr>
          <w:rFonts w:eastAsia="Calibri"/>
          <w:color w:val="000000"/>
          <w:sz w:val="20"/>
          <w:szCs w:val="20"/>
          <w:lang w:val="en-GB" w:eastAsia="zh-CN"/>
        </w:rPr>
      </w:pPr>
    </w:p>
    <w:p w14:paraId="2099FFFF" w14:textId="77777777" w:rsidR="00E67EB1" w:rsidRPr="002F418D" w:rsidRDefault="00E67EB1" w:rsidP="007B7D68">
      <w:pPr>
        <w:ind w:left="709" w:right="26" w:hanging="720"/>
        <w:rPr>
          <w:rFonts w:eastAsia="Calibri"/>
          <w:color w:val="000000"/>
          <w:sz w:val="20"/>
          <w:szCs w:val="20"/>
          <w:lang w:val="en-GB" w:eastAsia="zh-CN"/>
        </w:rPr>
      </w:pPr>
    </w:p>
    <w:p w14:paraId="4EFE9ECC" w14:textId="77777777" w:rsidR="00E67EB1" w:rsidRPr="002F418D" w:rsidRDefault="00E67EB1" w:rsidP="007B7D68">
      <w:pPr>
        <w:ind w:left="709" w:right="26" w:hanging="720"/>
        <w:rPr>
          <w:rFonts w:eastAsia="Calibri"/>
          <w:color w:val="000000"/>
          <w:sz w:val="20"/>
          <w:szCs w:val="20"/>
          <w:lang w:val="en-GB" w:eastAsia="zh-CN"/>
        </w:rPr>
      </w:pPr>
    </w:p>
    <w:p w14:paraId="191EC4B0" w14:textId="77777777" w:rsidR="00E67EB1" w:rsidRPr="002F418D" w:rsidRDefault="00E67EB1" w:rsidP="007B7D68">
      <w:pPr>
        <w:ind w:left="709" w:right="26" w:hanging="720"/>
        <w:rPr>
          <w:rFonts w:eastAsia="Calibri"/>
          <w:color w:val="000000"/>
          <w:sz w:val="20"/>
          <w:szCs w:val="20"/>
          <w:lang w:val="en-GB" w:eastAsia="zh-CN"/>
        </w:rPr>
      </w:pPr>
    </w:p>
    <w:p w14:paraId="4C6C5FD7" w14:textId="77777777" w:rsidR="00E67EB1" w:rsidRPr="002F418D" w:rsidRDefault="00E67EB1" w:rsidP="007B7D68">
      <w:pPr>
        <w:ind w:left="709" w:right="26" w:hanging="720"/>
        <w:rPr>
          <w:rFonts w:eastAsia="Calibri"/>
          <w:color w:val="000000"/>
          <w:sz w:val="20"/>
          <w:szCs w:val="20"/>
          <w:lang w:val="en-GB" w:eastAsia="zh-CN"/>
        </w:rPr>
      </w:pPr>
    </w:p>
    <w:p w14:paraId="74A59504" w14:textId="77777777" w:rsidR="00E67EB1" w:rsidRPr="002F418D" w:rsidRDefault="00E67EB1" w:rsidP="007B7D68">
      <w:pPr>
        <w:ind w:left="709" w:right="26" w:hanging="720"/>
        <w:rPr>
          <w:rFonts w:eastAsia="Calibri"/>
          <w:color w:val="000000"/>
          <w:sz w:val="20"/>
          <w:szCs w:val="20"/>
          <w:lang w:val="en-GB" w:eastAsia="zh-CN"/>
        </w:rPr>
      </w:pPr>
    </w:p>
    <w:p w14:paraId="0F52B976" w14:textId="77777777" w:rsidR="00E67EB1" w:rsidRPr="002F418D" w:rsidRDefault="00E67EB1" w:rsidP="007B7D68">
      <w:pPr>
        <w:ind w:left="709" w:right="26" w:hanging="720"/>
        <w:rPr>
          <w:rFonts w:eastAsia="Calibri"/>
          <w:color w:val="000000"/>
          <w:sz w:val="20"/>
          <w:szCs w:val="20"/>
          <w:lang w:val="en-GB" w:eastAsia="zh-CN"/>
        </w:rPr>
      </w:pPr>
    </w:p>
    <w:p w14:paraId="73A192D8" w14:textId="77777777" w:rsidR="00E67EB1" w:rsidRPr="002F418D" w:rsidRDefault="00E67EB1" w:rsidP="007B7D68">
      <w:pPr>
        <w:ind w:left="709" w:right="26" w:hanging="720"/>
        <w:rPr>
          <w:rFonts w:eastAsia="Calibri"/>
          <w:color w:val="000000"/>
          <w:sz w:val="20"/>
          <w:szCs w:val="20"/>
          <w:lang w:val="en-GB" w:eastAsia="zh-CN"/>
        </w:rPr>
      </w:pPr>
    </w:p>
    <w:p w14:paraId="188B6467" w14:textId="77777777" w:rsidR="00E67EB1" w:rsidRPr="002F418D" w:rsidRDefault="00E67EB1" w:rsidP="007B7D68">
      <w:pPr>
        <w:ind w:right="-18"/>
        <w:outlineLvl w:val="0"/>
        <w:rPr>
          <w:rFonts w:eastAsia="SimSun"/>
          <w:sz w:val="20"/>
          <w:szCs w:val="20"/>
          <w:lang w:val="en-GB"/>
        </w:rPr>
      </w:pPr>
    </w:p>
    <w:p w14:paraId="369787AE" w14:textId="77777777" w:rsidR="00E67EB1" w:rsidRPr="007B7D68" w:rsidRDefault="00E67EB1" w:rsidP="007B7D68">
      <w:pPr>
        <w:rPr>
          <w:rFonts w:eastAsia="Calibri"/>
          <w:b/>
          <w:bCs/>
          <w:lang w:val="en-GB"/>
        </w:rPr>
        <w:sectPr w:rsidR="00E67EB1" w:rsidRPr="007B7D68" w:rsidSect="002B0F21">
          <w:pgSz w:w="11906" w:h="16838" w:code="9"/>
          <w:pgMar w:top="1440" w:right="1440" w:bottom="1440" w:left="1440" w:header="709" w:footer="709" w:gutter="0"/>
          <w:cols w:space="708"/>
          <w:docGrid w:linePitch="360"/>
        </w:sectPr>
      </w:pPr>
      <w:bookmarkStart w:id="1" w:name="_Toc458504181"/>
    </w:p>
    <w:p w14:paraId="6E3CE3E4" w14:textId="77777777" w:rsidR="00E67EB1" w:rsidRPr="007B7D68" w:rsidRDefault="00E67EB1" w:rsidP="007B7D68">
      <w:pPr>
        <w:rPr>
          <w:rFonts w:eastAsia="Calibri"/>
          <w:b/>
          <w:bCs/>
          <w:lang w:val="en-GB"/>
        </w:rPr>
      </w:pPr>
      <w:r w:rsidRPr="007B7D68">
        <w:rPr>
          <w:rFonts w:eastAsia="Calibri"/>
          <w:b/>
          <w:bCs/>
          <w:lang w:val="en-GB"/>
        </w:rPr>
        <w:t>Table 1: Sample Distribution of M&amp;A Involving Financial Constrained Targets (FCTs)</w:t>
      </w:r>
      <w:bookmarkEnd w:id="1"/>
    </w:p>
    <w:tbl>
      <w:tblPr>
        <w:tblW w:w="5000" w:type="pct"/>
        <w:tblBorders>
          <w:top w:val="single" w:sz="4" w:space="0" w:color="7F7F7F"/>
          <w:bottom w:val="single" w:sz="4" w:space="0" w:color="7F7F7F"/>
        </w:tblBorders>
        <w:tblLook w:val="0620" w:firstRow="1" w:lastRow="0" w:firstColumn="0" w:lastColumn="0" w:noHBand="1" w:noVBand="1"/>
      </w:tblPr>
      <w:tblGrid>
        <w:gridCol w:w="4220"/>
        <w:gridCol w:w="2403"/>
        <w:gridCol w:w="2403"/>
      </w:tblGrid>
      <w:tr w:rsidR="00E67EB1" w:rsidRPr="007B7D68" w14:paraId="36B1D52E" w14:textId="77777777" w:rsidTr="008277AC">
        <w:trPr>
          <w:trHeight w:val="263"/>
        </w:trPr>
        <w:tc>
          <w:tcPr>
            <w:tcW w:w="2338" w:type="pct"/>
            <w:tcBorders>
              <w:bottom w:val="nil"/>
            </w:tcBorders>
            <w:shd w:val="clear" w:color="auto" w:fill="auto"/>
            <w:vAlign w:val="center"/>
          </w:tcPr>
          <w:p w14:paraId="30FF9F2F" w14:textId="77777777" w:rsidR="00E67EB1" w:rsidRPr="007B7D68" w:rsidRDefault="00E67EB1" w:rsidP="007B7D68">
            <w:pPr>
              <w:rPr>
                <w:rFonts w:eastAsia="Times New Roman"/>
                <w:b/>
                <w:bCs/>
                <w:color w:val="000000"/>
                <w:lang w:val="en-GB"/>
              </w:rPr>
            </w:pPr>
          </w:p>
        </w:tc>
        <w:tc>
          <w:tcPr>
            <w:tcW w:w="2662" w:type="pct"/>
            <w:gridSpan w:val="2"/>
            <w:tcBorders>
              <w:bottom w:val="nil"/>
            </w:tcBorders>
            <w:shd w:val="clear" w:color="auto" w:fill="auto"/>
            <w:vAlign w:val="center"/>
          </w:tcPr>
          <w:p w14:paraId="598AA391" w14:textId="77777777" w:rsidR="00E67EB1" w:rsidRPr="007B7D68" w:rsidRDefault="00E67EB1" w:rsidP="007B7D68">
            <w:pPr>
              <w:jc w:val="center"/>
              <w:rPr>
                <w:rFonts w:eastAsia="Times New Roman"/>
                <w:b/>
                <w:bCs/>
                <w:color w:val="000000"/>
                <w:lang w:val="en-GB"/>
              </w:rPr>
            </w:pPr>
            <w:r w:rsidRPr="007B7D68">
              <w:rPr>
                <w:rFonts w:eastAsia="Times New Roman"/>
                <w:b/>
                <w:bCs/>
                <w:color w:val="000000"/>
                <w:lang w:val="en-GB"/>
              </w:rPr>
              <w:t>FCT</w:t>
            </w:r>
          </w:p>
        </w:tc>
      </w:tr>
      <w:tr w:rsidR="00E67EB1" w:rsidRPr="007B7D68" w14:paraId="39EA1811" w14:textId="77777777" w:rsidTr="008277AC">
        <w:trPr>
          <w:trHeight w:val="263"/>
        </w:trPr>
        <w:tc>
          <w:tcPr>
            <w:tcW w:w="2338" w:type="pct"/>
            <w:tcBorders>
              <w:top w:val="nil"/>
              <w:bottom w:val="single" w:sz="4" w:space="0" w:color="auto"/>
            </w:tcBorders>
            <w:shd w:val="clear" w:color="auto" w:fill="auto"/>
            <w:vAlign w:val="center"/>
            <w:hideMark/>
          </w:tcPr>
          <w:p w14:paraId="5F4C27F1" w14:textId="77777777" w:rsidR="00E67EB1" w:rsidRPr="007B7D68" w:rsidRDefault="00E67EB1" w:rsidP="007B7D68">
            <w:pPr>
              <w:rPr>
                <w:rFonts w:eastAsia="Times New Roman"/>
                <w:b/>
                <w:bCs/>
                <w:color w:val="000000"/>
                <w:lang w:val="en-GB"/>
              </w:rPr>
            </w:pPr>
            <w:r w:rsidRPr="007B7D68">
              <w:rPr>
                <w:rFonts w:eastAsia="Times New Roman"/>
                <w:b/>
                <w:color w:val="000000"/>
                <w:lang w:val="en-GB"/>
              </w:rPr>
              <w:t>Year of Announcement</w:t>
            </w:r>
          </w:p>
        </w:tc>
        <w:tc>
          <w:tcPr>
            <w:tcW w:w="1331" w:type="pct"/>
            <w:tcBorders>
              <w:top w:val="nil"/>
              <w:bottom w:val="single" w:sz="4" w:space="0" w:color="auto"/>
            </w:tcBorders>
            <w:shd w:val="clear" w:color="auto" w:fill="auto"/>
            <w:vAlign w:val="center"/>
            <w:hideMark/>
          </w:tcPr>
          <w:p w14:paraId="07A5276A" w14:textId="77777777" w:rsidR="00E67EB1" w:rsidRPr="007B7D68" w:rsidRDefault="00E67EB1" w:rsidP="007B7D68">
            <w:pPr>
              <w:jc w:val="center"/>
              <w:rPr>
                <w:rFonts w:eastAsia="Times New Roman"/>
                <w:b/>
                <w:bCs/>
                <w:i/>
                <w:color w:val="000000"/>
                <w:lang w:val="en-GB"/>
              </w:rPr>
            </w:pPr>
            <w:r w:rsidRPr="007B7D68">
              <w:rPr>
                <w:rFonts w:eastAsia="Times New Roman"/>
                <w:b/>
                <w:i/>
                <w:color w:val="000000"/>
                <w:lang w:val="en-GB"/>
              </w:rPr>
              <w:t>N</w:t>
            </w:r>
          </w:p>
        </w:tc>
        <w:tc>
          <w:tcPr>
            <w:tcW w:w="1331" w:type="pct"/>
            <w:tcBorders>
              <w:top w:val="nil"/>
              <w:bottom w:val="single" w:sz="4" w:space="0" w:color="auto"/>
            </w:tcBorders>
            <w:shd w:val="clear" w:color="auto" w:fill="auto"/>
            <w:vAlign w:val="center"/>
            <w:hideMark/>
          </w:tcPr>
          <w:p w14:paraId="65E5BF55" w14:textId="77777777" w:rsidR="00E67EB1" w:rsidRPr="007B7D68" w:rsidRDefault="00E67EB1" w:rsidP="007B7D68">
            <w:pPr>
              <w:jc w:val="center"/>
              <w:rPr>
                <w:rFonts w:eastAsia="Times New Roman"/>
                <w:b/>
                <w:bCs/>
                <w:color w:val="000000"/>
                <w:lang w:val="en-GB"/>
              </w:rPr>
            </w:pPr>
            <w:r w:rsidRPr="007B7D68">
              <w:rPr>
                <w:rFonts w:eastAsia="Times New Roman"/>
                <w:b/>
                <w:color w:val="000000"/>
                <w:lang w:val="en-GB"/>
              </w:rPr>
              <w:t>%</w:t>
            </w:r>
          </w:p>
        </w:tc>
      </w:tr>
      <w:tr w:rsidR="00E67EB1" w:rsidRPr="007B7D68" w14:paraId="5B46EE5C" w14:textId="77777777" w:rsidTr="008277AC">
        <w:trPr>
          <w:trHeight w:val="263"/>
        </w:trPr>
        <w:tc>
          <w:tcPr>
            <w:tcW w:w="2338" w:type="pct"/>
            <w:tcBorders>
              <w:top w:val="single" w:sz="4" w:space="0" w:color="auto"/>
            </w:tcBorders>
            <w:shd w:val="clear" w:color="auto" w:fill="auto"/>
            <w:noWrap/>
            <w:vAlign w:val="center"/>
            <w:hideMark/>
          </w:tcPr>
          <w:p w14:paraId="64AA0523" w14:textId="77777777" w:rsidR="00E67EB1" w:rsidRPr="007B7D68" w:rsidRDefault="00E67EB1" w:rsidP="007B7D68">
            <w:pPr>
              <w:rPr>
                <w:rFonts w:eastAsia="Times New Roman"/>
                <w:lang w:val="en-GB"/>
              </w:rPr>
            </w:pPr>
            <w:r w:rsidRPr="007B7D68">
              <w:rPr>
                <w:rFonts w:eastAsia="Times New Roman"/>
                <w:lang w:val="en-GB"/>
              </w:rPr>
              <w:t>1985</w:t>
            </w:r>
          </w:p>
        </w:tc>
        <w:tc>
          <w:tcPr>
            <w:tcW w:w="1331" w:type="pct"/>
            <w:tcBorders>
              <w:top w:val="single" w:sz="4" w:space="0" w:color="auto"/>
            </w:tcBorders>
            <w:shd w:val="clear" w:color="auto" w:fill="auto"/>
            <w:noWrap/>
            <w:vAlign w:val="center"/>
          </w:tcPr>
          <w:p w14:paraId="6993FC0F" w14:textId="77777777" w:rsidR="00E67EB1" w:rsidRPr="007B7D68" w:rsidRDefault="00E67EB1" w:rsidP="007B7D68">
            <w:pPr>
              <w:jc w:val="center"/>
              <w:rPr>
                <w:rFonts w:eastAsia="Times New Roman"/>
                <w:lang w:val="en-GB"/>
              </w:rPr>
            </w:pPr>
            <w:r w:rsidRPr="007B7D68">
              <w:rPr>
                <w:rFonts w:eastAsia="Times New Roman"/>
                <w:lang w:val="en-GB"/>
              </w:rPr>
              <w:t>0</w:t>
            </w:r>
          </w:p>
        </w:tc>
        <w:tc>
          <w:tcPr>
            <w:tcW w:w="1331" w:type="pct"/>
            <w:tcBorders>
              <w:top w:val="single" w:sz="4" w:space="0" w:color="auto"/>
            </w:tcBorders>
            <w:shd w:val="clear" w:color="auto" w:fill="auto"/>
            <w:noWrap/>
            <w:vAlign w:val="center"/>
          </w:tcPr>
          <w:p w14:paraId="6D39BE50" w14:textId="77777777" w:rsidR="00E67EB1" w:rsidRPr="007B7D68" w:rsidRDefault="00E67EB1" w:rsidP="007B7D68">
            <w:pPr>
              <w:jc w:val="center"/>
              <w:rPr>
                <w:rFonts w:eastAsia="Times New Roman"/>
                <w:lang w:val="en-GB"/>
              </w:rPr>
            </w:pPr>
            <w:r w:rsidRPr="007B7D68">
              <w:rPr>
                <w:rFonts w:eastAsia="Times New Roman"/>
                <w:lang w:val="en-GB"/>
              </w:rPr>
              <w:t>0</w:t>
            </w:r>
          </w:p>
        </w:tc>
      </w:tr>
      <w:tr w:rsidR="00E67EB1" w:rsidRPr="007B7D68" w14:paraId="68D39D44" w14:textId="77777777" w:rsidTr="008277AC">
        <w:trPr>
          <w:trHeight w:val="263"/>
        </w:trPr>
        <w:tc>
          <w:tcPr>
            <w:tcW w:w="2338" w:type="pct"/>
            <w:shd w:val="clear" w:color="auto" w:fill="auto"/>
            <w:noWrap/>
            <w:vAlign w:val="center"/>
            <w:hideMark/>
          </w:tcPr>
          <w:p w14:paraId="4B331D75" w14:textId="77777777" w:rsidR="00E67EB1" w:rsidRPr="007B7D68" w:rsidRDefault="00E67EB1" w:rsidP="007B7D68">
            <w:pPr>
              <w:rPr>
                <w:rFonts w:eastAsia="Times New Roman"/>
                <w:lang w:val="en-GB"/>
              </w:rPr>
            </w:pPr>
            <w:r w:rsidRPr="007B7D68">
              <w:rPr>
                <w:rFonts w:eastAsia="Times New Roman"/>
                <w:lang w:val="en-GB"/>
              </w:rPr>
              <w:t>1986</w:t>
            </w:r>
          </w:p>
        </w:tc>
        <w:tc>
          <w:tcPr>
            <w:tcW w:w="1331" w:type="pct"/>
            <w:shd w:val="clear" w:color="auto" w:fill="auto"/>
            <w:noWrap/>
            <w:vAlign w:val="center"/>
          </w:tcPr>
          <w:p w14:paraId="02FDE9C6" w14:textId="77777777" w:rsidR="00E67EB1" w:rsidRPr="007B7D68" w:rsidRDefault="00E67EB1" w:rsidP="007B7D68">
            <w:pPr>
              <w:jc w:val="center"/>
              <w:rPr>
                <w:rFonts w:eastAsia="Times New Roman"/>
                <w:lang w:val="en-GB"/>
              </w:rPr>
            </w:pPr>
            <w:r w:rsidRPr="007B7D68">
              <w:rPr>
                <w:rFonts w:eastAsia="Calibri"/>
                <w:lang w:val="en-GB"/>
              </w:rPr>
              <w:t>158</w:t>
            </w:r>
          </w:p>
        </w:tc>
        <w:tc>
          <w:tcPr>
            <w:tcW w:w="1331" w:type="pct"/>
            <w:shd w:val="clear" w:color="auto" w:fill="auto"/>
            <w:noWrap/>
            <w:vAlign w:val="center"/>
          </w:tcPr>
          <w:p w14:paraId="61FE035B" w14:textId="77777777" w:rsidR="00E67EB1" w:rsidRPr="007B7D68" w:rsidRDefault="00E67EB1" w:rsidP="007B7D68">
            <w:pPr>
              <w:jc w:val="center"/>
              <w:rPr>
                <w:rFonts w:eastAsia="Times New Roman"/>
                <w:lang w:val="en-GB"/>
              </w:rPr>
            </w:pPr>
            <w:r w:rsidRPr="007B7D68">
              <w:rPr>
                <w:rFonts w:eastAsia="Calibri"/>
                <w:lang w:val="en-GB"/>
              </w:rPr>
              <w:t>3.59</w:t>
            </w:r>
          </w:p>
        </w:tc>
      </w:tr>
      <w:tr w:rsidR="00E67EB1" w:rsidRPr="007B7D68" w14:paraId="065EEED9" w14:textId="77777777" w:rsidTr="008277AC">
        <w:trPr>
          <w:trHeight w:val="263"/>
        </w:trPr>
        <w:tc>
          <w:tcPr>
            <w:tcW w:w="2338" w:type="pct"/>
            <w:shd w:val="clear" w:color="auto" w:fill="auto"/>
            <w:noWrap/>
            <w:vAlign w:val="center"/>
            <w:hideMark/>
          </w:tcPr>
          <w:p w14:paraId="19451711" w14:textId="77777777" w:rsidR="00E67EB1" w:rsidRPr="007B7D68" w:rsidRDefault="00E67EB1" w:rsidP="007B7D68">
            <w:pPr>
              <w:rPr>
                <w:rFonts w:eastAsia="Times New Roman"/>
                <w:lang w:val="en-GB"/>
              </w:rPr>
            </w:pPr>
            <w:r w:rsidRPr="007B7D68">
              <w:rPr>
                <w:rFonts w:eastAsia="Times New Roman"/>
                <w:lang w:val="en-GB"/>
              </w:rPr>
              <w:t>1987</w:t>
            </w:r>
          </w:p>
        </w:tc>
        <w:tc>
          <w:tcPr>
            <w:tcW w:w="1331" w:type="pct"/>
            <w:shd w:val="clear" w:color="auto" w:fill="auto"/>
            <w:noWrap/>
            <w:vAlign w:val="center"/>
          </w:tcPr>
          <w:p w14:paraId="0A92A718" w14:textId="77777777" w:rsidR="00E67EB1" w:rsidRPr="007B7D68" w:rsidRDefault="00E67EB1" w:rsidP="007B7D68">
            <w:pPr>
              <w:jc w:val="center"/>
              <w:rPr>
                <w:rFonts w:eastAsia="Times New Roman"/>
                <w:lang w:val="en-GB"/>
              </w:rPr>
            </w:pPr>
            <w:r w:rsidRPr="007B7D68">
              <w:rPr>
                <w:rFonts w:eastAsia="Calibri"/>
                <w:lang w:val="en-GB"/>
              </w:rPr>
              <w:t>184</w:t>
            </w:r>
          </w:p>
        </w:tc>
        <w:tc>
          <w:tcPr>
            <w:tcW w:w="1331" w:type="pct"/>
            <w:shd w:val="clear" w:color="auto" w:fill="auto"/>
            <w:noWrap/>
            <w:vAlign w:val="center"/>
          </w:tcPr>
          <w:p w14:paraId="3720F4DF" w14:textId="77777777" w:rsidR="00E67EB1" w:rsidRPr="007B7D68" w:rsidRDefault="00E67EB1" w:rsidP="007B7D68">
            <w:pPr>
              <w:jc w:val="center"/>
              <w:rPr>
                <w:rFonts w:eastAsia="Times New Roman"/>
                <w:lang w:val="en-GB"/>
              </w:rPr>
            </w:pPr>
            <w:r w:rsidRPr="007B7D68">
              <w:rPr>
                <w:rFonts w:eastAsia="Calibri"/>
                <w:lang w:val="en-GB"/>
              </w:rPr>
              <w:t>4.18</w:t>
            </w:r>
          </w:p>
        </w:tc>
      </w:tr>
      <w:tr w:rsidR="00E67EB1" w:rsidRPr="007B7D68" w14:paraId="0E038333" w14:textId="77777777" w:rsidTr="008277AC">
        <w:trPr>
          <w:trHeight w:val="285"/>
        </w:trPr>
        <w:tc>
          <w:tcPr>
            <w:tcW w:w="2338" w:type="pct"/>
            <w:shd w:val="clear" w:color="auto" w:fill="auto"/>
            <w:noWrap/>
            <w:vAlign w:val="center"/>
            <w:hideMark/>
          </w:tcPr>
          <w:p w14:paraId="02FDBA86" w14:textId="77777777" w:rsidR="00E67EB1" w:rsidRPr="007B7D68" w:rsidRDefault="00E67EB1" w:rsidP="007B7D68">
            <w:pPr>
              <w:rPr>
                <w:rFonts w:eastAsia="Times New Roman"/>
                <w:lang w:val="en-GB"/>
              </w:rPr>
            </w:pPr>
            <w:r w:rsidRPr="007B7D68">
              <w:rPr>
                <w:rFonts w:eastAsia="Times New Roman"/>
                <w:lang w:val="en-GB"/>
              </w:rPr>
              <w:t>1988</w:t>
            </w:r>
          </w:p>
        </w:tc>
        <w:tc>
          <w:tcPr>
            <w:tcW w:w="1331" w:type="pct"/>
            <w:shd w:val="clear" w:color="auto" w:fill="auto"/>
            <w:noWrap/>
            <w:vAlign w:val="center"/>
          </w:tcPr>
          <w:p w14:paraId="5AE9694A" w14:textId="77777777" w:rsidR="00E67EB1" w:rsidRPr="007B7D68" w:rsidRDefault="00E67EB1" w:rsidP="007B7D68">
            <w:pPr>
              <w:jc w:val="center"/>
              <w:rPr>
                <w:rFonts w:eastAsia="Times New Roman"/>
                <w:lang w:val="en-GB"/>
              </w:rPr>
            </w:pPr>
            <w:r w:rsidRPr="007B7D68">
              <w:rPr>
                <w:rFonts w:eastAsia="Calibri"/>
                <w:lang w:val="en-GB"/>
              </w:rPr>
              <w:t>184</w:t>
            </w:r>
          </w:p>
        </w:tc>
        <w:tc>
          <w:tcPr>
            <w:tcW w:w="1331" w:type="pct"/>
            <w:shd w:val="clear" w:color="auto" w:fill="auto"/>
            <w:noWrap/>
            <w:vAlign w:val="center"/>
          </w:tcPr>
          <w:p w14:paraId="47792815" w14:textId="77777777" w:rsidR="00E67EB1" w:rsidRPr="007B7D68" w:rsidRDefault="00E67EB1" w:rsidP="007B7D68">
            <w:pPr>
              <w:jc w:val="center"/>
              <w:rPr>
                <w:rFonts w:eastAsia="Times New Roman"/>
                <w:lang w:val="en-GB"/>
              </w:rPr>
            </w:pPr>
            <w:r w:rsidRPr="007B7D68">
              <w:rPr>
                <w:rFonts w:eastAsia="Calibri"/>
                <w:lang w:val="en-GB"/>
              </w:rPr>
              <w:t>4.18</w:t>
            </w:r>
          </w:p>
        </w:tc>
      </w:tr>
      <w:tr w:rsidR="00E67EB1" w:rsidRPr="007B7D68" w14:paraId="6DE73BA2" w14:textId="77777777" w:rsidTr="008277AC">
        <w:trPr>
          <w:trHeight w:val="263"/>
        </w:trPr>
        <w:tc>
          <w:tcPr>
            <w:tcW w:w="2338" w:type="pct"/>
            <w:shd w:val="clear" w:color="auto" w:fill="auto"/>
            <w:noWrap/>
            <w:vAlign w:val="center"/>
            <w:hideMark/>
          </w:tcPr>
          <w:p w14:paraId="37CCFFA3" w14:textId="77777777" w:rsidR="00E67EB1" w:rsidRPr="007B7D68" w:rsidRDefault="00E67EB1" w:rsidP="007B7D68">
            <w:pPr>
              <w:rPr>
                <w:rFonts w:eastAsia="Times New Roman"/>
                <w:lang w:val="en-GB"/>
              </w:rPr>
            </w:pPr>
            <w:r w:rsidRPr="007B7D68">
              <w:rPr>
                <w:rFonts w:eastAsia="Times New Roman"/>
                <w:lang w:val="en-GB"/>
              </w:rPr>
              <w:t>1989</w:t>
            </w:r>
          </w:p>
        </w:tc>
        <w:tc>
          <w:tcPr>
            <w:tcW w:w="1331" w:type="pct"/>
            <w:shd w:val="clear" w:color="auto" w:fill="auto"/>
            <w:noWrap/>
            <w:vAlign w:val="center"/>
          </w:tcPr>
          <w:p w14:paraId="4E77EE53" w14:textId="77777777" w:rsidR="00E67EB1" w:rsidRPr="007B7D68" w:rsidRDefault="00E67EB1" w:rsidP="007B7D68">
            <w:pPr>
              <w:jc w:val="center"/>
              <w:rPr>
                <w:rFonts w:eastAsia="Times New Roman"/>
                <w:lang w:val="en-GB"/>
              </w:rPr>
            </w:pPr>
            <w:r w:rsidRPr="007B7D68">
              <w:rPr>
                <w:rFonts w:eastAsia="Calibri"/>
                <w:lang w:val="en-GB"/>
              </w:rPr>
              <w:t>194</w:t>
            </w:r>
          </w:p>
        </w:tc>
        <w:tc>
          <w:tcPr>
            <w:tcW w:w="1331" w:type="pct"/>
            <w:shd w:val="clear" w:color="auto" w:fill="auto"/>
            <w:noWrap/>
            <w:vAlign w:val="center"/>
          </w:tcPr>
          <w:p w14:paraId="69FEC562" w14:textId="77777777" w:rsidR="00E67EB1" w:rsidRPr="007B7D68" w:rsidRDefault="00E67EB1" w:rsidP="007B7D68">
            <w:pPr>
              <w:jc w:val="center"/>
              <w:rPr>
                <w:rFonts w:eastAsia="Times New Roman"/>
                <w:lang w:val="en-GB"/>
              </w:rPr>
            </w:pPr>
            <w:r w:rsidRPr="007B7D68">
              <w:rPr>
                <w:rFonts w:eastAsia="Calibri"/>
                <w:lang w:val="en-GB"/>
              </w:rPr>
              <w:t>4.40</w:t>
            </w:r>
          </w:p>
        </w:tc>
      </w:tr>
      <w:tr w:rsidR="00E67EB1" w:rsidRPr="007B7D68" w14:paraId="5ADF764F" w14:textId="77777777" w:rsidTr="008277AC">
        <w:trPr>
          <w:trHeight w:val="263"/>
        </w:trPr>
        <w:tc>
          <w:tcPr>
            <w:tcW w:w="2338" w:type="pct"/>
            <w:shd w:val="clear" w:color="auto" w:fill="auto"/>
            <w:noWrap/>
            <w:vAlign w:val="center"/>
            <w:hideMark/>
          </w:tcPr>
          <w:p w14:paraId="5AE7996E" w14:textId="77777777" w:rsidR="00E67EB1" w:rsidRPr="007B7D68" w:rsidRDefault="00E67EB1" w:rsidP="007B7D68">
            <w:pPr>
              <w:rPr>
                <w:rFonts w:eastAsia="Times New Roman"/>
                <w:lang w:val="en-GB"/>
              </w:rPr>
            </w:pPr>
            <w:r w:rsidRPr="007B7D68">
              <w:rPr>
                <w:rFonts w:eastAsia="Times New Roman"/>
                <w:lang w:val="en-GB"/>
              </w:rPr>
              <w:t>1990</w:t>
            </w:r>
          </w:p>
        </w:tc>
        <w:tc>
          <w:tcPr>
            <w:tcW w:w="1331" w:type="pct"/>
            <w:shd w:val="clear" w:color="auto" w:fill="auto"/>
            <w:noWrap/>
            <w:vAlign w:val="center"/>
          </w:tcPr>
          <w:p w14:paraId="01F5FA3D" w14:textId="77777777" w:rsidR="00E67EB1" w:rsidRPr="007B7D68" w:rsidRDefault="00E67EB1" w:rsidP="007B7D68">
            <w:pPr>
              <w:jc w:val="center"/>
              <w:rPr>
                <w:rFonts w:eastAsia="Times New Roman"/>
                <w:lang w:val="en-GB"/>
              </w:rPr>
            </w:pPr>
            <w:r w:rsidRPr="007B7D68">
              <w:rPr>
                <w:rFonts w:eastAsia="Calibri"/>
                <w:lang w:val="en-GB"/>
              </w:rPr>
              <w:t>171</w:t>
            </w:r>
          </w:p>
        </w:tc>
        <w:tc>
          <w:tcPr>
            <w:tcW w:w="1331" w:type="pct"/>
            <w:shd w:val="clear" w:color="auto" w:fill="auto"/>
            <w:noWrap/>
            <w:vAlign w:val="center"/>
          </w:tcPr>
          <w:p w14:paraId="548DB181" w14:textId="77777777" w:rsidR="00E67EB1" w:rsidRPr="007B7D68" w:rsidRDefault="00E67EB1" w:rsidP="007B7D68">
            <w:pPr>
              <w:jc w:val="center"/>
              <w:rPr>
                <w:rFonts w:eastAsia="Times New Roman"/>
                <w:lang w:val="en-GB"/>
              </w:rPr>
            </w:pPr>
            <w:r w:rsidRPr="007B7D68">
              <w:rPr>
                <w:rFonts w:eastAsia="Calibri"/>
                <w:lang w:val="en-GB"/>
              </w:rPr>
              <w:t>3.88</w:t>
            </w:r>
          </w:p>
        </w:tc>
      </w:tr>
      <w:tr w:rsidR="00E67EB1" w:rsidRPr="007B7D68" w14:paraId="03555469" w14:textId="77777777" w:rsidTr="008277AC">
        <w:trPr>
          <w:trHeight w:val="263"/>
        </w:trPr>
        <w:tc>
          <w:tcPr>
            <w:tcW w:w="2338" w:type="pct"/>
            <w:shd w:val="clear" w:color="auto" w:fill="auto"/>
            <w:noWrap/>
            <w:vAlign w:val="center"/>
            <w:hideMark/>
          </w:tcPr>
          <w:p w14:paraId="49CA9A60" w14:textId="77777777" w:rsidR="00E67EB1" w:rsidRPr="007B7D68" w:rsidRDefault="00E67EB1" w:rsidP="007B7D68">
            <w:pPr>
              <w:rPr>
                <w:rFonts w:eastAsia="Times New Roman"/>
                <w:lang w:val="en-GB"/>
              </w:rPr>
            </w:pPr>
            <w:r w:rsidRPr="007B7D68">
              <w:rPr>
                <w:rFonts w:eastAsia="Times New Roman"/>
                <w:lang w:val="en-GB"/>
              </w:rPr>
              <w:t>1991</w:t>
            </w:r>
          </w:p>
        </w:tc>
        <w:tc>
          <w:tcPr>
            <w:tcW w:w="1331" w:type="pct"/>
            <w:shd w:val="clear" w:color="auto" w:fill="auto"/>
            <w:noWrap/>
            <w:vAlign w:val="center"/>
          </w:tcPr>
          <w:p w14:paraId="7C91415E" w14:textId="77777777" w:rsidR="00E67EB1" w:rsidRPr="007B7D68" w:rsidRDefault="00E67EB1" w:rsidP="007B7D68">
            <w:pPr>
              <w:jc w:val="center"/>
              <w:rPr>
                <w:rFonts w:eastAsia="Times New Roman"/>
                <w:lang w:val="en-GB"/>
              </w:rPr>
            </w:pPr>
            <w:r w:rsidRPr="007B7D68">
              <w:rPr>
                <w:rFonts w:eastAsia="Calibri"/>
                <w:lang w:val="en-GB"/>
              </w:rPr>
              <w:t>141</w:t>
            </w:r>
          </w:p>
        </w:tc>
        <w:tc>
          <w:tcPr>
            <w:tcW w:w="1331" w:type="pct"/>
            <w:shd w:val="clear" w:color="auto" w:fill="auto"/>
            <w:noWrap/>
            <w:vAlign w:val="center"/>
          </w:tcPr>
          <w:p w14:paraId="6B85B3F3" w14:textId="77777777" w:rsidR="00E67EB1" w:rsidRPr="007B7D68" w:rsidRDefault="00E67EB1" w:rsidP="007B7D68">
            <w:pPr>
              <w:jc w:val="center"/>
              <w:rPr>
                <w:rFonts w:eastAsia="Times New Roman"/>
                <w:lang w:val="en-GB"/>
              </w:rPr>
            </w:pPr>
            <w:r w:rsidRPr="007B7D68">
              <w:rPr>
                <w:rFonts w:eastAsia="Calibri"/>
                <w:lang w:val="en-GB"/>
              </w:rPr>
              <w:t>3.20</w:t>
            </w:r>
          </w:p>
        </w:tc>
      </w:tr>
      <w:tr w:rsidR="00E67EB1" w:rsidRPr="007B7D68" w14:paraId="2999AE64" w14:textId="77777777" w:rsidTr="008277AC">
        <w:trPr>
          <w:trHeight w:val="285"/>
        </w:trPr>
        <w:tc>
          <w:tcPr>
            <w:tcW w:w="2338" w:type="pct"/>
            <w:shd w:val="clear" w:color="auto" w:fill="auto"/>
            <w:noWrap/>
            <w:vAlign w:val="center"/>
            <w:hideMark/>
          </w:tcPr>
          <w:p w14:paraId="7B93FF9B" w14:textId="77777777" w:rsidR="00E67EB1" w:rsidRPr="007B7D68" w:rsidRDefault="00E67EB1" w:rsidP="007B7D68">
            <w:pPr>
              <w:rPr>
                <w:rFonts w:eastAsia="Times New Roman"/>
                <w:lang w:val="en-GB"/>
              </w:rPr>
            </w:pPr>
            <w:r w:rsidRPr="007B7D68">
              <w:rPr>
                <w:rFonts w:eastAsia="Times New Roman"/>
                <w:lang w:val="en-GB"/>
              </w:rPr>
              <w:t>1992</w:t>
            </w:r>
          </w:p>
        </w:tc>
        <w:tc>
          <w:tcPr>
            <w:tcW w:w="1331" w:type="pct"/>
            <w:shd w:val="clear" w:color="auto" w:fill="auto"/>
            <w:noWrap/>
            <w:vAlign w:val="center"/>
          </w:tcPr>
          <w:p w14:paraId="77C1D7BE" w14:textId="77777777" w:rsidR="00E67EB1" w:rsidRPr="007B7D68" w:rsidRDefault="00E67EB1" w:rsidP="007B7D68">
            <w:pPr>
              <w:jc w:val="center"/>
              <w:rPr>
                <w:rFonts w:eastAsia="Times New Roman"/>
                <w:lang w:val="en-GB"/>
              </w:rPr>
            </w:pPr>
            <w:r w:rsidRPr="007B7D68">
              <w:rPr>
                <w:rFonts w:eastAsia="Calibri"/>
                <w:lang w:val="en-GB"/>
              </w:rPr>
              <w:t>107</w:t>
            </w:r>
          </w:p>
        </w:tc>
        <w:tc>
          <w:tcPr>
            <w:tcW w:w="1331" w:type="pct"/>
            <w:shd w:val="clear" w:color="auto" w:fill="auto"/>
            <w:noWrap/>
            <w:vAlign w:val="center"/>
          </w:tcPr>
          <w:p w14:paraId="627E7D4C" w14:textId="77777777" w:rsidR="00E67EB1" w:rsidRPr="007B7D68" w:rsidRDefault="00E67EB1" w:rsidP="007B7D68">
            <w:pPr>
              <w:jc w:val="center"/>
              <w:rPr>
                <w:rFonts w:eastAsia="Times New Roman"/>
                <w:lang w:val="en-GB"/>
              </w:rPr>
            </w:pPr>
            <w:r w:rsidRPr="007B7D68">
              <w:rPr>
                <w:rFonts w:eastAsia="Calibri"/>
                <w:lang w:val="en-GB"/>
              </w:rPr>
              <w:t>2.43</w:t>
            </w:r>
          </w:p>
        </w:tc>
      </w:tr>
      <w:tr w:rsidR="00E67EB1" w:rsidRPr="007B7D68" w14:paraId="7736A4B2" w14:textId="77777777" w:rsidTr="008277AC">
        <w:trPr>
          <w:trHeight w:val="263"/>
        </w:trPr>
        <w:tc>
          <w:tcPr>
            <w:tcW w:w="2338" w:type="pct"/>
            <w:shd w:val="clear" w:color="auto" w:fill="auto"/>
            <w:noWrap/>
            <w:vAlign w:val="center"/>
            <w:hideMark/>
          </w:tcPr>
          <w:p w14:paraId="07C40DBF" w14:textId="77777777" w:rsidR="00E67EB1" w:rsidRPr="007B7D68" w:rsidRDefault="00E67EB1" w:rsidP="007B7D68">
            <w:pPr>
              <w:rPr>
                <w:rFonts w:eastAsia="Times New Roman"/>
                <w:lang w:val="en-GB"/>
              </w:rPr>
            </w:pPr>
            <w:r w:rsidRPr="007B7D68">
              <w:rPr>
                <w:rFonts w:eastAsia="Times New Roman"/>
                <w:lang w:val="en-GB"/>
              </w:rPr>
              <w:t>1993</w:t>
            </w:r>
          </w:p>
        </w:tc>
        <w:tc>
          <w:tcPr>
            <w:tcW w:w="1331" w:type="pct"/>
            <w:shd w:val="clear" w:color="auto" w:fill="auto"/>
            <w:noWrap/>
            <w:vAlign w:val="center"/>
          </w:tcPr>
          <w:p w14:paraId="074FFC95" w14:textId="77777777" w:rsidR="00E67EB1" w:rsidRPr="007B7D68" w:rsidRDefault="00E67EB1" w:rsidP="007B7D68">
            <w:pPr>
              <w:jc w:val="center"/>
              <w:rPr>
                <w:rFonts w:eastAsia="Times New Roman"/>
                <w:lang w:val="en-GB"/>
              </w:rPr>
            </w:pPr>
            <w:r w:rsidRPr="007B7D68">
              <w:rPr>
                <w:rFonts w:eastAsia="Calibri"/>
                <w:lang w:val="en-GB"/>
              </w:rPr>
              <w:t>123</w:t>
            </w:r>
          </w:p>
        </w:tc>
        <w:tc>
          <w:tcPr>
            <w:tcW w:w="1331" w:type="pct"/>
            <w:shd w:val="clear" w:color="auto" w:fill="auto"/>
            <w:noWrap/>
            <w:vAlign w:val="center"/>
          </w:tcPr>
          <w:p w14:paraId="22998957" w14:textId="77777777" w:rsidR="00E67EB1" w:rsidRPr="007B7D68" w:rsidRDefault="00E67EB1" w:rsidP="007B7D68">
            <w:pPr>
              <w:jc w:val="center"/>
              <w:rPr>
                <w:rFonts w:eastAsia="Times New Roman"/>
                <w:lang w:val="en-GB"/>
              </w:rPr>
            </w:pPr>
            <w:r w:rsidRPr="007B7D68">
              <w:rPr>
                <w:rFonts w:eastAsia="Calibri"/>
                <w:lang w:val="en-GB"/>
              </w:rPr>
              <w:t>2.79</w:t>
            </w:r>
          </w:p>
        </w:tc>
      </w:tr>
      <w:tr w:rsidR="00E67EB1" w:rsidRPr="007B7D68" w14:paraId="1D8FA152" w14:textId="77777777" w:rsidTr="008277AC">
        <w:trPr>
          <w:trHeight w:val="263"/>
        </w:trPr>
        <w:tc>
          <w:tcPr>
            <w:tcW w:w="2338" w:type="pct"/>
            <w:shd w:val="clear" w:color="auto" w:fill="auto"/>
            <w:noWrap/>
            <w:vAlign w:val="center"/>
            <w:hideMark/>
          </w:tcPr>
          <w:p w14:paraId="0659358E" w14:textId="77777777" w:rsidR="00E67EB1" w:rsidRPr="007B7D68" w:rsidRDefault="00E67EB1" w:rsidP="007B7D68">
            <w:pPr>
              <w:rPr>
                <w:rFonts w:eastAsia="Times New Roman"/>
                <w:lang w:val="en-GB"/>
              </w:rPr>
            </w:pPr>
            <w:r w:rsidRPr="007B7D68">
              <w:rPr>
                <w:rFonts w:eastAsia="Times New Roman"/>
                <w:lang w:val="en-GB"/>
              </w:rPr>
              <w:t>1994</w:t>
            </w:r>
          </w:p>
        </w:tc>
        <w:tc>
          <w:tcPr>
            <w:tcW w:w="1331" w:type="pct"/>
            <w:shd w:val="clear" w:color="auto" w:fill="auto"/>
            <w:noWrap/>
            <w:vAlign w:val="center"/>
          </w:tcPr>
          <w:p w14:paraId="276849DA" w14:textId="77777777" w:rsidR="00E67EB1" w:rsidRPr="007B7D68" w:rsidRDefault="00E67EB1" w:rsidP="007B7D68">
            <w:pPr>
              <w:jc w:val="center"/>
              <w:rPr>
                <w:rFonts w:eastAsia="Times New Roman"/>
                <w:lang w:val="en-GB"/>
              </w:rPr>
            </w:pPr>
            <w:r w:rsidRPr="007B7D68">
              <w:rPr>
                <w:rFonts w:eastAsia="Calibri"/>
                <w:lang w:val="en-GB"/>
              </w:rPr>
              <w:t>208</w:t>
            </w:r>
          </w:p>
        </w:tc>
        <w:tc>
          <w:tcPr>
            <w:tcW w:w="1331" w:type="pct"/>
            <w:shd w:val="clear" w:color="auto" w:fill="auto"/>
            <w:noWrap/>
            <w:vAlign w:val="center"/>
          </w:tcPr>
          <w:p w14:paraId="66E5EBB0" w14:textId="77777777" w:rsidR="00E67EB1" w:rsidRPr="007B7D68" w:rsidRDefault="00E67EB1" w:rsidP="007B7D68">
            <w:pPr>
              <w:jc w:val="center"/>
              <w:rPr>
                <w:rFonts w:eastAsia="Times New Roman"/>
                <w:lang w:val="en-GB"/>
              </w:rPr>
            </w:pPr>
            <w:r w:rsidRPr="007B7D68">
              <w:rPr>
                <w:rFonts w:eastAsia="Calibri"/>
                <w:lang w:val="en-GB"/>
              </w:rPr>
              <w:t>4.72</w:t>
            </w:r>
          </w:p>
        </w:tc>
      </w:tr>
      <w:tr w:rsidR="00E67EB1" w:rsidRPr="007B7D68" w14:paraId="2108023B" w14:textId="77777777" w:rsidTr="008277AC">
        <w:trPr>
          <w:trHeight w:val="285"/>
        </w:trPr>
        <w:tc>
          <w:tcPr>
            <w:tcW w:w="2338" w:type="pct"/>
            <w:shd w:val="clear" w:color="auto" w:fill="auto"/>
            <w:noWrap/>
            <w:vAlign w:val="center"/>
            <w:hideMark/>
          </w:tcPr>
          <w:p w14:paraId="2A2C8D39" w14:textId="77777777" w:rsidR="00E67EB1" w:rsidRPr="007B7D68" w:rsidRDefault="00E67EB1" w:rsidP="007B7D68">
            <w:pPr>
              <w:rPr>
                <w:rFonts w:eastAsia="Times New Roman"/>
                <w:lang w:val="en-GB"/>
              </w:rPr>
            </w:pPr>
            <w:r w:rsidRPr="007B7D68">
              <w:rPr>
                <w:rFonts w:eastAsia="Times New Roman"/>
                <w:lang w:val="en-GB"/>
              </w:rPr>
              <w:t>1995</w:t>
            </w:r>
          </w:p>
        </w:tc>
        <w:tc>
          <w:tcPr>
            <w:tcW w:w="1331" w:type="pct"/>
            <w:shd w:val="clear" w:color="auto" w:fill="auto"/>
            <w:noWrap/>
            <w:vAlign w:val="center"/>
          </w:tcPr>
          <w:p w14:paraId="0A3293A9" w14:textId="77777777" w:rsidR="00E67EB1" w:rsidRPr="007B7D68" w:rsidRDefault="00E67EB1" w:rsidP="007B7D68">
            <w:pPr>
              <w:jc w:val="center"/>
              <w:rPr>
                <w:rFonts w:eastAsia="Times New Roman"/>
                <w:lang w:val="en-GB"/>
              </w:rPr>
            </w:pPr>
            <w:r w:rsidRPr="007B7D68">
              <w:rPr>
                <w:rFonts w:eastAsia="Calibri"/>
                <w:lang w:val="en-GB"/>
              </w:rPr>
              <w:t>240</w:t>
            </w:r>
          </w:p>
        </w:tc>
        <w:tc>
          <w:tcPr>
            <w:tcW w:w="1331" w:type="pct"/>
            <w:shd w:val="clear" w:color="auto" w:fill="auto"/>
            <w:noWrap/>
            <w:vAlign w:val="center"/>
          </w:tcPr>
          <w:p w14:paraId="5157669A" w14:textId="77777777" w:rsidR="00E67EB1" w:rsidRPr="007B7D68" w:rsidRDefault="00E67EB1" w:rsidP="007B7D68">
            <w:pPr>
              <w:jc w:val="center"/>
              <w:rPr>
                <w:rFonts w:eastAsia="Times New Roman"/>
                <w:lang w:val="en-GB"/>
              </w:rPr>
            </w:pPr>
            <w:r w:rsidRPr="007B7D68">
              <w:rPr>
                <w:rFonts w:eastAsia="Calibri"/>
                <w:lang w:val="en-GB"/>
              </w:rPr>
              <w:t>5.45</w:t>
            </w:r>
          </w:p>
        </w:tc>
      </w:tr>
      <w:tr w:rsidR="00E67EB1" w:rsidRPr="007B7D68" w14:paraId="3DCF16AE" w14:textId="77777777" w:rsidTr="008277AC">
        <w:trPr>
          <w:trHeight w:val="263"/>
        </w:trPr>
        <w:tc>
          <w:tcPr>
            <w:tcW w:w="2338" w:type="pct"/>
            <w:shd w:val="clear" w:color="auto" w:fill="auto"/>
            <w:noWrap/>
            <w:vAlign w:val="center"/>
            <w:hideMark/>
          </w:tcPr>
          <w:p w14:paraId="4B4A5492" w14:textId="77777777" w:rsidR="00E67EB1" w:rsidRPr="007B7D68" w:rsidRDefault="00E67EB1" w:rsidP="007B7D68">
            <w:pPr>
              <w:rPr>
                <w:rFonts w:eastAsia="Times New Roman"/>
                <w:lang w:val="en-GB"/>
              </w:rPr>
            </w:pPr>
            <w:r w:rsidRPr="007B7D68">
              <w:rPr>
                <w:rFonts w:eastAsia="Times New Roman"/>
                <w:lang w:val="en-GB"/>
              </w:rPr>
              <w:t>1996</w:t>
            </w:r>
          </w:p>
        </w:tc>
        <w:tc>
          <w:tcPr>
            <w:tcW w:w="1331" w:type="pct"/>
            <w:shd w:val="clear" w:color="auto" w:fill="auto"/>
            <w:noWrap/>
            <w:vAlign w:val="center"/>
          </w:tcPr>
          <w:p w14:paraId="7D9B3549" w14:textId="77777777" w:rsidR="00E67EB1" w:rsidRPr="007B7D68" w:rsidRDefault="00E67EB1" w:rsidP="007B7D68">
            <w:pPr>
              <w:jc w:val="center"/>
              <w:rPr>
                <w:rFonts w:eastAsia="Times New Roman"/>
                <w:lang w:val="en-GB"/>
              </w:rPr>
            </w:pPr>
            <w:r w:rsidRPr="007B7D68">
              <w:rPr>
                <w:rFonts w:eastAsia="Calibri"/>
                <w:lang w:val="en-GB"/>
              </w:rPr>
              <w:t>240</w:t>
            </w:r>
          </w:p>
        </w:tc>
        <w:tc>
          <w:tcPr>
            <w:tcW w:w="1331" w:type="pct"/>
            <w:shd w:val="clear" w:color="auto" w:fill="auto"/>
            <w:noWrap/>
            <w:vAlign w:val="center"/>
          </w:tcPr>
          <w:p w14:paraId="46581FF7" w14:textId="77777777" w:rsidR="00E67EB1" w:rsidRPr="007B7D68" w:rsidRDefault="00E67EB1" w:rsidP="007B7D68">
            <w:pPr>
              <w:jc w:val="center"/>
              <w:rPr>
                <w:rFonts w:eastAsia="Times New Roman"/>
                <w:lang w:val="en-GB"/>
              </w:rPr>
            </w:pPr>
            <w:r w:rsidRPr="007B7D68">
              <w:rPr>
                <w:rFonts w:eastAsia="Calibri"/>
                <w:lang w:val="en-GB"/>
              </w:rPr>
              <w:t>5.45</w:t>
            </w:r>
          </w:p>
        </w:tc>
      </w:tr>
      <w:tr w:rsidR="00E67EB1" w:rsidRPr="007B7D68" w14:paraId="0CD99730" w14:textId="77777777" w:rsidTr="008277AC">
        <w:trPr>
          <w:trHeight w:val="263"/>
        </w:trPr>
        <w:tc>
          <w:tcPr>
            <w:tcW w:w="2338" w:type="pct"/>
            <w:shd w:val="clear" w:color="auto" w:fill="auto"/>
            <w:noWrap/>
            <w:vAlign w:val="center"/>
            <w:hideMark/>
          </w:tcPr>
          <w:p w14:paraId="4CA5E3C8" w14:textId="77777777" w:rsidR="00E67EB1" w:rsidRPr="007B7D68" w:rsidRDefault="00E67EB1" w:rsidP="007B7D68">
            <w:pPr>
              <w:rPr>
                <w:rFonts w:eastAsia="Times New Roman"/>
                <w:lang w:val="en-GB"/>
              </w:rPr>
            </w:pPr>
            <w:r w:rsidRPr="007B7D68">
              <w:rPr>
                <w:rFonts w:eastAsia="Times New Roman"/>
                <w:lang w:val="en-GB"/>
              </w:rPr>
              <w:t>1997</w:t>
            </w:r>
          </w:p>
        </w:tc>
        <w:tc>
          <w:tcPr>
            <w:tcW w:w="1331" w:type="pct"/>
            <w:shd w:val="clear" w:color="auto" w:fill="auto"/>
            <w:noWrap/>
            <w:vAlign w:val="center"/>
          </w:tcPr>
          <w:p w14:paraId="13204FF1" w14:textId="77777777" w:rsidR="00E67EB1" w:rsidRPr="007B7D68" w:rsidRDefault="00E67EB1" w:rsidP="007B7D68">
            <w:pPr>
              <w:jc w:val="center"/>
              <w:rPr>
                <w:rFonts w:eastAsia="Times New Roman"/>
                <w:lang w:val="en-GB"/>
              </w:rPr>
            </w:pPr>
            <w:r w:rsidRPr="007B7D68">
              <w:rPr>
                <w:rFonts w:eastAsia="Calibri"/>
                <w:lang w:val="en-GB"/>
              </w:rPr>
              <w:t>247</w:t>
            </w:r>
          </w:p>
        </w:tc>
        <w:tc>
          <w:tcPr>
            <w:tcW w:w="1331" w:type="pct"/>
            <w:shd w:val="clear" w:color="auto" w:fill="auto"/>
            <w:noWrap/>
            <w:vAlign w:val="center"/>
          </w:tcPr>
          <w:p w14:paraId="59A793AF" w14:textId="77777777" w:rsidR="00E67EB1" w:rsidRPr="007B7D68" w:rsidRDefault="00E67EB1" w:rsidP="007B7D68">
            <w:pPr>
              <w:jc w:val="center"/>
              <w:rPr>
                <w:rFonts w:eastAsia="Times New Roman"/>
                <w:lang w:val="en-GB"/>
              </w:rPr>
            </w:pPr>
            <w:r w:rsidRPr="007B7D68">
              <w:rPr>
                <w:rFonts w:eastAsia="Calibri"/>
                <w:lang w:val="en-GB"/>
              </w:rPr>
              <w:t>5.61</w:t>
            </w:r>
          </w:p>
        </w:tc>
      </w:tr>
      <w:tr w:rsidR="00E67EB1" w:rsidRPr="007B7D68" w14:paraId="01A4F2EF" w14:textId="77777777" w:rsidTr="008277AC">
        <w:trPr>
          <w:trHeight w:val="263"/>
        </w:trPr>
        <w:tc>
          <w:tcPr>
            <w:tcW w:w="2338" w:type="pct"/>
            <w:shd w:val="clear" w:color="auto" w:fill="auto"/>
            <w:noWrap/>
            <w:vAlign w:val="center"/>
            <w:hideMark/>
          </w:tcPr>
          <w:p w14:paraId="1289D486" w14:textId="77777777" w:rsidR="00E67EB1" w:rsidRPr="007B7D68" w:rsidRDefault="00E67EB1" w:rsidP="007B7D68">
            <w:pPr>
              <w:rPr>
                <w:rFonts w:eastAsia="Times New Roman"/>
                <w:lang w:val="en-GB"/>
              </w:rPr>
            </w:pPr>
            <w:r w:rsidRPr="007B7D68">
              <w:rPr>
                <w:rFonts w:eastAsia="Times New Roman"/>
                <w:lang w:val="en-GB"/>
              </w:rPr>
              <w:t>1998</w:t>
            </w:r>
          </w:p>
        </w:tc>
        <w:tc>
          <w:tcPr>
            <w:tcW w:w="1331" w:type="pct"/>
            <w:shd w:val="clear" w:color="auto" w:fill="auto"/>
            <w:noWrap/>
            <w:vAlign w:val="center"/>
          </w:tcPr>
          <w:p w14:paraId="4CAAC21D" w14:textId="77777777" w:rsidR="00E67EB1" w:rsidRPr="007B7D68" w:rsidRDefault="00E67EB1" w:rsidP="007B7D68">
            <w:pPr>
              <w:jc w:val="center"/>
              <w:rPr>
                <w:rFonts w:eastAsia="Times New Roman"/>
                <w:lang w:val="en-GB"/>
              </w:rPr>
            </w:pPr>
            <w:r w:rsidRPr="007B7D68">
              <w:rPr>
                <w:rFonts w:eastAsia="Calibri"/>
                <w:lang w:val="en-GB"/>
              </w:rPr>
              <w:t>309</w:t>
            </w:r>
          </w:p>
        </w:tc>
        <w:tc>
          <w:tcPr>
            <w:tcW w:w="1331" w:type="pct"/>
            <w:shd w:val="clear" w:color="auto" w:fill="auto"/>
            <w:noWrap/>
            <w:vAlign w:val="center"/>
          </w:tcPr>
          <w:p w14:paraId="4DE5BD88" w14:textId="77777777" w:rsidR="00E67EB1" w:rsidRPr="007B7D68" w:rsidRDefault="00E67EB1" w:rsidP="007B7D68">
            <w:pPr>
              <w:jc w:val="center"/>
              <w:rPr>
                <w:rFonts w:eastAsia="Times New Roman"/>
                <w:lang w:val="en-GB"/>
              </w:rPr>
            </w:pPr>
            <w:r w:rsidRPr="007B7D68">
              <w:rPr>
                <w:rFonts w:eastAsia="Calibri"/>
                <w:lang w:val="en-GB"/>
              </w:rPr>
              <w:t>7.01</w:t>
            </w:r>
          </w:p>
        </w:tc>
      </w:tr>
      <w:tr w:rsidR="00E67EB1" w:rsidRPr="007B7D68" w14:paraId="74061F90" w14:textId="77777777" w:rsidTr="008277AC">
        <w:trPr>
          <w:trHeight w:val="285"/>
        </w:trPr>
        <w:tc>
          <w:tcPr>
            <w:tcW w:w="2338" w:type="pct"/>
            <w:shd w:val="clear" w:color="auto" w:fill="auto"/>
            <w:noWrap/>
            <w:vAlign w:val="center"/>
            <w:hideMark/>
          </w:tcPr>
          <w:p w14:paraId="30087D36" w14:textId="77777777" w:rsidR="00E67EB1" w:rsidRPr="007B7D68" w:rsidRDefault="00E67EB1" w:rsidP="007B7D68">
            <w:pPr>
              <w:rPr>
                <w:rFonts w:eastAsia="Times New Roman"/>
                <w:lang w:val="en-GB"/>
              </w:rPr>
            </w:pPr>
            <w:r w:rsidRPr="007B7D68">
              <w:rPr>
                <w:rFonts w:eastAsia="Times New Roman"/>
                <w:lang w:val="en-GB"/>
              </w:rPr>
              <w:t>1999</w:t>
            </w:r>
          </w:p>
        </w:tc>
        <w:tc>
          <w:tcPr>
            <w:tcW w:w="1331" w:type="pct"/>
            <w:shd w:val="clear" w:color="auto" w:fill="auto"/>
            <w:noWrap/>
            <w:vAlign w:val="center"/>
          </w:tcPr>
          <w:p w14:paraId="50B857E9" w14:textId="77777777" w:rsidR="00E67EB1" w:rsidRPr="007B7D68" w:rsidRDefault="00E67EB1" w:rsidP="007B7D68">
            <w:pPr>
              <w:jc w:val="center"/>
              <w:rPr>
                <w:rFonts w:eastAsia="Times New Roman"/>
                <w:lang w:val="en-GB"/>
              </w:rPr>
            </w:pPr>
            <w:r w:rsidRPr="007B7D68">
              <w:rPr>
                <w:rFonts w:eastAsia="Calibri"/>
                <w:lang w:val="en-GB"/>
              </w:rPr>
              <w:t>280</w:t>
            </w:r>
          </w:p>
        </w:tc>
        <w:tc>
          <w:tcPr>
            <w:tcW w:w="1331" w:type="pct"/>
            <w:shd w:val="clear" w:color="auto" w:fill="auto"/>
            <w:noWrap/>
            <w:vAlign w:val="center"/>
          </w:tcPr>
          <w:p w14:paraId="4B115C13" w14:textId="77777777" w:rsidR="00E67EB1" w:rsidRPr="007B7D68" w:rsidRDefault="00E67EB1" w:rsidP="007B7D68">
            <w:pPr>
              <w:jc w:val="center"/>
              <w:rPr>
                <w:rFonts w:eastAsia="Times New Roman"/>
                <w:lang w:val="en-GB"/>
              </w:rPr>
            </w:pPr>
            <w:r w:rsidRPr="007B7D68">
              <w:rPr>
                <w:rFonts w:eastAsia="Calibri"/>
                <w:lang w:val="en-GB"/>
              </w:rPr>
              <w:t>6.36</w:t>
            </w:r>
          </w:p>
        </w:tc>
      </w:tr>
      <w:tr w:rsidR="00E67EB1" w:rsidRPr="007B7D68" w14:paraId="0DA184C5" w14:textId="77777777" w:rsidTr="008277AC">
        <w:trPr>
          <w:trHeight w:val="263"/>
        </w:trPr>
        <w:tc>
          <w:tcPr>
            <w:tcW w:w="2338" w:type="pct"/>
            <w:shd w:val="clear" w:color="auto" w:fill="auto"/>
            <w:noWrap/>
            <w:vAlign w:val="center"/>
            <w:hideMark/>
          </w:tcPr>
          <w:p w14:paraId="29F5CF46" w14:textId="77777777" w:rsidR="00E67EB1" w:rsidRPr="007B7D68" w:rsidRDefault="00E67EB1" w:rsidP="007B7D68">
            <w:pPr>
              <w:rPr>
                <w:rFonts w:eastAsia="Times New Roman"/>
                <w:lang w:val="en-GB"/>
              </w:rPr>
            </w:pPr>
            <w:r w:rsidRPr="007B7D68">
              <w:rPr>
                <w:rFonts w:eastAsia="Times New Roman"/>
                <w:lang w:val="en-GB"/>
              </w:rPr>
              <w:t>2000</w:t>
            </w:r>
          </w:p>
        </w:tc>
        <w:tc>
          <w:tcPr>
            <w:tcW w:w="1331" w:type="pct"/>
            <w:shd w:val="clear" w:color="auto" w:fill="auto"/>
            <w:noWrap/>
            <w:vAlign w:val="center"/>
          </w:tcPr>
          <w:p w14:paraId="561D82ED" w14:textId="77777777" w:rsidR="00E67EB1" w:rsidRPr="007B7D68" w:rsidRDefault="00E67EB1" w:rsidP="007B7D68">
            <w:pPr>
              <w:jc w:val="center"/>
              <w:rPr>
                <w:rFonts w:eastAsia="Times New Roman"/>
                <w:lang w:val="en-GB"/>
              </w:rPr>
            </w:pPr>
            <w:r w:rsidRPr="007B7D68">
              <w:rPr>
                <w:rFonts w:eastAsia="Calibri"/>
                <w:lang w:val="en-GB"/>
              </w:rPr>
              <w:t>264</w:t>
            </w:r>
          </w:p>
        </w:tc>
        <w:tc>
          <w:tcPr>
            <w:tcW w:w="1331" w:type="pct"/>
            <w:shd w:val="clear" w:color="auto" w:fill="auto"/>
            <w:noWrap/>
            <w:vAlign w:val="center"/>
          </w:tcPr>
          <w:p w14:paraId="4534976A" w14:textId="77777777" w:rsidR="00E67EB1" w:rsidRPr="007B7D68" w:rsidRDefault="00E67EB1" w:rsidP="007B7D68">
            <w:pPr>
              <w:jc w:val="center"/>
              <w:rPr>
                <w:rFonts w:eastAsia="Times New Roman"/>
                <w:lang w:val="en-GB"/>
              </w:rPr>
            </w:pPr>
            <w:r w:rsidRPr="007B7D68">
              <w:rPr>
                <w:rFonts w:eastAsia="Calibri"/>
                <w:lang w:val="en-GB"/>
              </w:rPr>
              <w:t>5.99</w:t>
            </w:r>
          </w:p>
        </w:tc>
      </w:tr>
      <w:tr w:rsidR="00E67EB1" w:rsidRPr="007B7D68" w14:paraId="48F509D9" w14:textId="77777777" w:rsidTr="008277AC">
        <w:trPr>
          <w:trHeight w:val="263"/>
        </w:trPr>
        <w:tc>
          <w:tcPr>
            <w:tcW w:w="2338" w:type="pct"/>
            <w:shd w:val="clear" w:color="auto" w:fill="auto"/>
            <w:noWrap/>
            <w:vAlign w:val="center"/>
            <w:hideMark/>
          </w:tcPr>
          <w:p w14:paraId="086F2315" w14:textId="77777777" w:rsidR="00E67EB1" w:rsidRPr="007B7D68" w:rsidRDefault="00E67EB1" w:rsidP="007B7D68">
            <w:pPr>
              <w:rPr>
                <w:rFonts w:eastAsia="Times New Roman"/>
                <w:lang w:val="en-GB"/>
              </w:rPr>
            </w:pPr>
            <w:r w:rsidRPr="007B7D68">
              <w:rPr>
                <w:rFonts w:eastAsia="Times New Roman"/>
                <w:lang w:val="en-GB"/>
              </w:rPr>
              <w:t>2001</w:t>
            </w:r>
          </w:p>
        </w:tc>
        <w:tc>
          <w:tcPr>
            <w:tcW w:w="1331" w:type="pct"/>
            <w:shd w:val="clear" w:color="auto" w:fill="auto"/>
            <w:noWrap/>
            <w:vAlign w:val="center"/>
          </w:tcPr>
          <w:p w14:paraId="2AA181DF" w14:textId="77777777" w:rsidR="00E67EB1" w:rsidRPr="007B7D68" w:rsidRDefault="00E67EB1" w:rsidP="007B7D68">
            <w:pPr>
              <w:jc w:val="center"/>
              <w:rPr>
                <w:rFonts w:eastAsia="Times New Roman"/>
                <w:lang w:val="en-GB"/>
              </w:rPr>
            </w:pPr>
            <w:r w:rsidRPr="007B7D68">
              <w:rPr>
                <w:rFonts w:eastAsia="Calibri"/>
                <w:lang w:val="en-GB"/>
              </w:rPr>
              <w:t>150</w:t>
            </w:r>
          </w:p>
        </w:tc>
        <w:tc>
          <w:tcPr>
            <w:tcW w:w="1331" w:type="pct"/>
            <w:shd w:val="clear" w:color="auto" w:fill="auto"/>
            <w:noWrap/>
            <w:vAlign w:val="center"/>
          </w:tcPr>
          <w:p w14:paraId="1100060E" w14:textId="77777777" w:rsidR="00E67EB1" w:rsidRPr="007B7D68" w:rsidRDefault="00E67EB1" w:rsidP="007B7D68">
            <w:pPr>
              <w:jc w:val="center"/>
              <w:rPr>
                <w:rFonts w:eastAsia="Times New Roman"/>
                <w:lang w:val="en-GB"/>
              </w:rPr>
            </w:pPr>
            <w:r w:rsidRPr="007B7D68">
              <w:rPr>
                <w:rFonts w:eastAsia="Calibri"/>
                <w:lang w:val="en-GB"/>
              </w:rPr>
              <w:t>3.41</w:t>
            </w:r>
          </w:p>
        </w:tc>
      </w:tr>
      <w:tr w:rsidR="00E67EB1" w:rsidRPr="007B7D68" w14:paraId="23534D68" w14:textId="77777777" w:rsidTr="008277AC">
        <w:trPr>
          <w:trHeight w:val="263"/>
        </w:trPr>
        <w:tc>
          <w:tcPr>
            <w:tcW w:w="2338" w:type="pct"/>
            <w:shd w:val="clear" w:color="auto" w:fill="auto"/>
            <w:noWrap/>
            <w:vAlign w:val="center"/>
            <w:hideMark/>
          </w:tcPr>
          <w:p w14:paraId="7B879D99" w14:textId="77777777" w:rsidR="00E67EB1" w:rsidRPr="007B7D68" w:rsidRDefault="00E67EB1" w:rsidP="007B7D68">
            <w:pPr>
              <w:rPr>
                <w:rFonts w:eastAsia="Times New Roman"/>
                <w:lang w:val="en-GB"/>
              </w:rPr>
            </w:pPr>
            <w:r w:rsidRPr="007B7D68">
              <w:rPr>
                <w:rFonts w:eastAsia="Times New Roman"/>
                <w:lang w:val="en-GB"/>
              </w:rPr>
              <w:t>2002</w:t>
            </w:r>
          </w:p>
        </w:tc>
        <w:tc>
          <w:tcPr>
            <w:tcW w:w="1331" w:type="pct"/>
            <w:shd w:val="clear" w:color="auto" w:fill="auto"/>
            <w:noWrap/>
            <w:vAlign w:val="center"/>
          </w:tcPr>
          <w:p w14:paraId="1CB5F9A2" w14:textId="77777777" w:rsidR="00E67EB1" w:rsidRPr="007B7D68" w:rsidRDefault="00E67EB1" w:rsidP="007B7D68">
            <w:pPr>
              <w:jc w:val="center"/>
              <w:rPr>
                <w:rFonts w:eastAsia="Times New Roman"/>
                <w:lang w:val="en-GB"/>
              </w:rPr>
            </w:pPr>
            <w:r w:rsidRPr="007B7D68">
              <w:rPr>
                <w:rFonts w:eastAsia="Calibri"/>
                <w:lang w:val="en-GB"/>
              </w:rPr>
              <w:t>96</w:t>
            </w:r>
          </w:p>
        </w:tc>
        <w:tc>
          <w:tcPr>
            <w:tcW w:w="1331" w:type="pct"/>
            <w:shd w:val="clear" w:color="auto" w:fill="auto"/>
            <w:noWrap/>
            <w:vAlign w:val="center"/>
          </w:tcPr>
          <w:p w14:paraId="0C3689DB" w14:textId="77777777" w:rsidR="00E67EB1" w:rsidRPr="007B7D68" w:rsidRDefault="00E67EB1" w:rsidP="007B7D68">
            <w:pPr>
              <w:jc w:val="center"/>
              <w:rPr>
                <w:rFonts w:eastAsia="Times New Roman"/>
                <w:lang w:val="en-GB"/>
              </w:rPr>
            </w:pPr>
            <w:r w:rsidRPr="007B7D68">
              <w:rPr>
                <w:rFonts w:eastAsia="Calibri"/>
                <w:lang w:val="en-GB"/>
              </w:rPr>
              <w:t>2.18</w:t>
            </w:r>
          </w:p>
        </w:tc>
      </w:tr>
      <w:tr w:rsidR="00E67EB1" w:rsidRPr="007B7D68" w14:paraId="42033AA7" w14:textId="77777777" w:rsidTr="008277AC">
        <w:trPr>
          <w:trHeight w:val="285"/>
        </w:trPr>
        <w:tc>
          <w:tcPr>
            <w:tcW w:w="2338" w:type="pct"/>
            <w:shd w:val="clear" w:color="auto" w:fill="auto"/>
            <w:noWrap/>
            <w:vAlign w:val="center"/>
            <w:hideMark/>
          </w:tcPr>
          <w:p w14:paraId="4DCD671F" w14:textId="77777777" w:rsidR="00E67EB1" w:rsidRPr="007B7D68" w:rsidRDefault="00E67EB1" w:rsidP="007B7D68">
            <w:pPr>
              <w:rPr>
                <w:rFonts w:eastAsia="Times New Roman"/>
                <w:lang w:val="en-GB"/>
              </w:rPr>
            </w:pPr>
            <w:r w:rsidRPr="007B7D68">
              <w:rPr>
                <w:rFonts w:eastAsia="Times New Roman"/>
                <w:lang w:val="en-GB"/>
              </w:rPr>
              <w:t>2003</w:t>
            </w:r>
          </w:p>
        </w:tc>
        <w:tc>
          <w:tcPr>
            <w:tcW w:w="1331" w:type="pct"/>
            <w:shd w:val="clear" w:color="auto" w:fill="auto"/>
            <w:noWrap/>
            <w:vAlign w:val="center"/>
          </w:tcPr>
          <w:p w14:paraId="5BF9F005" w14:textId="77777777" w:rsidR="00E67EB1" w:rsidRPr="007B7D68" w:rsidRDefault="00E67EB1" w:rsidP="007B7D68">
            <w:pPr>
              <w:jc w:val="center"/>
              <w:rPr>
                <w:rFonts w:eastAsia="Times New Roman"/>
                <w:lang w:val="en-GB"/>
              </w:rPr>
            </w:pPr>
            <w:r w:rsidRPr="007B7D68">
              <w:rPr>
                <w:rFonts w:eastAsia="Calibri"/>
                <w:lang w:val="en-GB"/>
              </w:rPr>
              <w:t>125</w:t>
            </w:r>
          </w:p>
        </w:tc>
        <w:tc>
          <w:tcPr>
            <w:tcW w:w="1331" w:type="pct"/>
            <w:shd w:val="clear" w:color="auto" w:fill="auto"/>
            <w:noWrap/>
            <w:vAlign w:val="center"/>
          </w:tcPr>
          <w:p w14:paraId="1E79CEE7" w14:textId="77777777" w:rsidR="00E67EB1" w:rsidRPr="007B7D68" w:rsidRDefault="00E67EB1" w:rsidP="007B7D68">
            <w:pPr>
              <w:jc w:val="center"/>
              <w:rPr>
                <w:rFonts w:eastAsia="Times New Roman"/>
                <w:lang w:val="en-GB"/>
              </w:rPr>
            </w:pPr>
            <w:r w:rsidRPr="007B7D68">
              <w:rPr>
                <w:rFonts w:eastAsia="Calibri"/>
                <w:lang w:val="en-GB"/>
              </w:rPr>
              <w:t>2.84</w:t>
            </w:r>
          </w:p>
        </w:tc>
      </w:tr>
      <w:tr w:rsidR="00E67EB1" w:rsidRPr="007B7D68" w14:paraId="085950FE" w14:textId="77777777" w:rsidTr="008277AC">
        <w:trPr>
          <w:trHeight w:val="263"/>
        </w:trPr>
        <w:tc>
          <w:tcPr>
            <w:tcW w:w="2338" w:type="pct"/>
            <w:shd w:val="clear" w:color="auto" w:fill="auto"/>
            <w:noWrap/>
            <w:vAlign w:val="center"/>
            <w:hideMark/>
          </w:tcPr>
          <w:p w14:paraId="10EDDE21" w14:textId="77777777" w:rsidR="00E67EB1" w:rsidRPr="007B7D68" w:rsidRDefault="00E67EB1" w:rsidP="007B7D68">
            <w:pPr>
              <w:rPr>
                <w:rFonts w:eastAsia="Times New Roman"/>
                <w:lang w:val="en-GB"/>
              </w:rPr>
            </w:pPr>
            <w:r w:rsidRPr="007B7D68">
              <w:rPr>
                <w:rFonts w:eastAsia="Times New Roman"/>
                <w:lang w:val="en-GB"/>
              </w:rPr>
              <w:t>2004</w:t>
            </w:r>
          </w:p>
        </w:tc>
        <w:tc>
          <w:tcPr>
            <w:tcW w:w="1331" w:type="pct"/>
            <w:shd w:val="clear" w:color="auto" w:fill="auto"/>
            <w:noWrap/>
            <w:vAlign w:val="center"/>
          </w:tcPr>
          <w:p w14:paraId="106F5A14" w14:textId="77777777" w:rsidR="00E67EB1" w:rsidRPr="007B7D68" w:rsidRDefault="00E67EB1" w:rsidP="007B7D68">
            <w:pPr>
              <w:jc w:val="center"/>
              <w:rPr>
                <w:rFonts w:eastAsia="Times New Roman"/>
                <w:lang w:val="en-GB"/>
              </w:rPr>
            </w:pPr>
            <w:r w:rsidRPr="007B7D68">
              <w:rPr>
                <w:rFonts w:eastAsia="Calibri"/>
                <w:lang w:val="en-GB"/>
              </w:rPr>
              <w:t>131</w:t>
            </w:r>
          </w:p>
        </w:tc>
        <w:tc>
          <w:tcPr>
            <w:tcW w:w="1331" w:type="pct"/>
            <w:shd w:val="clear" w:color="auto" w:fill="auto"/>
            <w:noWrap/>
            <w:vAlign w:val="center"/>
          </w:tcPr>
          <w:p w14:paraId="1ADF6CB0" w14:textId="77777777" w:rsidR="00E67EB1" w:rsidRPr="007B7D68" w:rsidRDefault="00E67EB1" w:rsidP="007B7D68">
            <w:pPr>
              <w:jc w:val="center"/>
              <w:rPr>
                <w:rFonts w:eastAsia="Times New Roman"/>
                <w:lang w:val="en-GB"/>
              </w:rPr>
            </w:pPr>
            <w:r w:rsidRPr="007B7D68">
              <w:rPr>
                <w:rFonts w:eastAsia="Calibri"/>
                <w:lang w:val="en-GB"/>
              </w:rPr>
              <w:t>2.97</w:t>
            </w:r>
          </w:p>
        </w:tc>
      </w:tr>
      <w:tr w:rsidR="00E67EB1" w:rsidRPr="007B7D68" w14:paraId="7DA374FB" w14:textId="77777777" w:rsidTr="008277AC">
        <w:trPr>
          <w:trHeight w:val="263"/>
        </w:trPr>
        <w:tc>
          <w:tcPr>
            <w:tcW w:w="2338" w:type="pct"/>
            <w:shd w:val="clear" w:color="auto" w:fill="auto"/>
            <w:noWrap/>
            <w:vAlign w:val="center"/>
            <w:hideMark/>
          </w:tcPr>
          <w:p w14:paraId="6584C476" w14:textId="77777777" w:rsidR="00E67EB1" w:rsidRPr="007B7D68" w:rsidRDefault="00E67EB1" w:rsidP="007B7D68">
            <w:pPr>
              <w:rPr>
                <w:rFonts w:eastAsia="Times New Roman"/>
                <w:lang w:val="en-GB"/>
              </w:rPr>
            </w:pPr>
            <w:r w:rsidRPr="007B7D68">
              <w:rPr>
                <w:rFonts w:eastAsia="Times New Roman"/>
                <w:lang w:val="en-GB"/>
              </w:rPr>
              <w:t>2005</w:t>
            </w:r>
          </w:p>
        </w:tc>
        <w:tc>
          <w:tcPr>
            <w:tcW w:w="1331" w:type="pct"/>
            <w:shd w:val="clear" w:color="auto" w:fill="auto"/>
            <w:noWrap/>
            <w:vAlign w:val="center"/>
          </w:tcPr>
          <w:p w14:paraId="3171D8CE" w14:textId="77777777" w:rsidR="00E67EB1" w:rsidRPr="007B7D68" w:rsidRDefault="00E67EB1" w:rsidP="007B7D68">
            <w:pPr>
              <w:jc w:val="center"/>
              <w:rPr>
                <w:rFonts w:eastAsia="Times New Roman"/>
                <w:lang w:val="en-GB"/>
              </w:rPr>
            </w:pPr>
            <w:r w:rsidRPr="007B7D68">
              <w:rPr>
                <w:rFonts w:eastAsia="Calibri"/>
                <w:lang w:val="en-GB"/>
              </w:rPr>
              <w:t>147</w:t>
            </w:r>
          </w:p>
        </w:tc>
        <w:tc>
          <w:tcPr>
            <w:tcW w:w="1331" w:type="pct"/>
            <w:shd w:val="clear" w:color="auto" w:fill="auto"/>
            <w:noWrap/>
            <w:vAlign w:val="center"/>
          </w:tcPr>
          <w:p w14:paraId="77972CED" w14:textId="77777777" w:rsidR="00E67EB1" w:rsidRPr="007B7D68" w:rsidRDefault="00E67EB1" w:rsidP="007B7D68">
            <w:pPr>
              <w:jc w:val="center"/>
              <w:rPr>
                <w:rFonts w:eastAsia="Times New Roman"/>
                <w:lang w:val="en-GB"/>
              </w:rPr>
            </w:pPr>
            <w:r w:rsidRPr="007B7D68">
              <w:rPr>
                <w:rFonts w:eastAsia="Calibri"/>
                <w:lang w:val="en-GB"/>
              </w:rPr>
              <w:t>3.34</w:t>
            </w:r>
          </w:p>
        </w:tc>
      </w:tr>
      <w:tr w:rsidR="00E67EB1" w:rsidRPr="007B7D68" w14:paraId="68F680BC" w14:textId="77777777" w:rsidTr="008277AC">
        <w:trPr>
          <w:trHeight w:val="263"/>
        </w:trPr>
        <w:tc>
          <w:tcPr>
            <w:tcW w:w="2338" w:type="pct"/>
            <w:shd w:val="clear" w:color="auto" w:fill="auto"/>
            <w:noWrap/>
            <w:vAlign w:val="center"/>
            <w:hideMark/>
          </w:tcPr>
          <w:p w14:paraId="02CBCF2D" w14:textId="77777777" w:rsidR="00E67EB1" w:rsidRPr="007B7D68" w:rsidRDefault="00E67EB1" w:rsidP="007B7D68">
            <w:pPr>
              <w:rPr>
                <w:rFonts w:eastAsia="Times New Roman"/>
                <w:lang w:val="en-GB"/>
              </w:rPr>
            </w:pPr>
            <w:r w:rsidRPr="007B7D68">
              <w:rPr>
                <w:rFonts w:eastAsia="Times New Roman"/>
                <w:lang w:val="en-GB"/>
              </w:rPr>
              <w:t>2006</w:t>
            </w:r>
          </w:p>
        </w:tc>
        <w:tc>
          <w:tcPr>
            <w:tcW w:w="1331" w:type="pct"/>
            <w:shd w:val="clear" w:color="auto" w:fill="auto"/>
            <w:noWrap/>
            <w:vAlign w:val="center"/>
          </w:tcPr>
          <w:p w14:paraId="5FD7ACEA" w14:textId="77777777" w:rsidR="00E67EB1" w:rsidRPr="007B7D68" w:rsidRDefault="00E67EB1" w:rsidP="007B7D68">
            <w:pPr>
              <w:jc w:val="center"/>
              <w:rPr>
                <w:rFonts w:eastAsia="Times New Roman"/>
                <w:lang w:val="en-GB"/>
              </w:rPr>
            </w:pPr>
            <w:r w:rsidRPr="007B7D68">
              <w:rPr>
                <w:rFonts w:eastAsia="Calibri"/>
                <w:lang w:val="en-GB"/>
              </w:rPr>
              <w:t>125</w:t>
            </w:r>
          </w:p>
        </w:tc>
        <w:tc>
          <w:tcPr>
            <w:tcW w:w="1331" w:type="pct"/>
            <w:shd w:val="clear" w:color="auto" w:fill="auto"/>
            <w:noWrap/>
            <w:vAlign w:val="center"/>
          </w:tcPr>
          <w:p w14:paraId="7011765B" w14:textId="77777777" w:rsidR="00E67EB1" w:rsidRPr="007B7D68" w:rsidRDefault="00E67EB1" w:rsidP="007B7D68">
            <w:pPr>
              <w:jc w:val="center"/>
              <w:rPr>
                <w:rFonts w:eastAsia="Times New Roman"/>
                <w:lang w:val="en-GB"/>
              </w:rPr>
            </w:pPr>
            <w:r w:rsidRPr="007B7D68">
              <w:rPr>
                <w:rFonts w:eastAsia="Calibri"/>
                <w:lang w:val="en-GB"/>
              </w:rPr>
              <w:t>2.84</w:t>
            </w:r>
          </w:p>
        </w:tc>
      </w:tr>
      <w:tr w:rsidR="00E67EB1" w:rsidRPr="007B7D68" w14:paraId="630FE7E3" w14:textId="77777777" w:rsidTr="008277AC">
        <w:trPr>
          <w:trHeight w:val="285"/>
        </w:trPr>
        <w:tc>
          <w:tcPr>
            <w:tcW w:w="2338" w:type="pct"/>
            <w:shd w:val="clear" w:color="auto" w:fill="auto"/>
            <w:noWrap/>
            <w:vAlign w:val="center"/>
            <w:hideMark/>
          </w:tcPr>
          <w:p w14:paraId="53B599EB" w14:textId="77777777" w:rsidR="00E67EB1" w:rsidRPr="007B7D68" w:rsidRDefault="00E67EB1" w:rsidP="007B7D68">
            <w:pPr>
              <w:rPr>
                <w:rFonts w:eastAsia="Times New Roman"/>
                <w:lang w:val="en-GB"/>
              </w:rPr>
            </w:pPr>
            <w:r w:rsidRPr="007B7D68">
              <w:rPr>
                <w:rFonts w:eastAsia="Times New Roman"/>
                <w:lang w:val="en-GB"/>
              </w:rPr>
              <w:t>2007</w:t>
            </w:r>
          </w:p>
        </w:tc>
        <w:tc>
          <w:tcPr>
            <w:tcW w:w="1331" w:type="pct"/>
            <w:shd w:val="clear" w:color="auto" w:fill="auto"/>
            <w:noWrap/>
            <w:vAlign w:val="center"/>
          </w:tcPr>
          <w:p w14:paraId="78DE9C3E" w14:textId="77777777" w:rsidR="00E67EB1" w:rsidRPr="007B7D68" w:rsidRDefault="00E67EB1" w:rsidP="007B7D68">
            <w:pPr>
              <w:jc w:val="center"/>
              <w:rPr>
                <w:rFonts w:eastAsia="Times New Roman"/>
                <w:lang w:val="en-GB"/>
              </w:rPr>
            </w:pPr>
            <w:r w:rsidRPr="007B7D68">
              <w:rPr>
                <w:rFonts w:eastAsia="Calibri"/>
                <w:lang w:val="en-GB"/>
              </w:rPr>
              <w:t>150</w:t>
            </w:r>
          </w:p>
        </w:tc>
        <w:tc>
          <w:tcPr>
            <w:tcW w:w="1331" w:type="pct"/>
            <w:shd w:val="clear" w:color="auto" w:fill="auto"/>
            <w:noWrap/>
            <w:vAlign w:val="center"/>
          </w:tcPr>
          <w:p w14:paraId="0F1CE87E" w14:textId="77777777" w:rsidR="00E67EB1" w:rsidRPr="007B7D68" w:rsidRDefault="00E67EB1" w:rsidP="007B7D68">
            <w:pPr>
              <w:jc w:val="center"/>
              <w:rPr>
                <w:rFonts w:eastAsia="Times New Roman"/>
                <w:lang w:val="en-GB"/>
              </w:rPr>
            </w:pPr>
            <w:r w:rsidRPr="007B7D68">
              <w:rPr>
                <w:rFonts w:eastAsia="Calibri"/>
                <w:lang w:val="en-GB"/>
              </w:rPr>
              <w:t>3.41</w:t>
            </w:r>
          </w:p>
        </w:tc>
      </w:tr>
      <w:tr w:rsidR="00E67EB1" w:rsidRPr="007B7D68" w14:paraId="57870637" w14:textId="77777777" w:rsidTr="008277AC">
        <w:trPr>
          <w:trHeight w:val="263"/>
        </w:trPr>
        <w:tc>
          <w:tcPr>
            <w:tcW w:w="2338" w:type="pct"/>
            <w:shd w:val="clear" w:color="auto" w:fill="auto"/>
            <w:noWrap/>
            <w:vAlign w:val="center"/>
            <w:hideMark/>
          </w:tcPr>
          <w:p w14:paraId="743FDF8E" w14:textId="77777777" w:rsidR="00E67EB1" w:rsidRPr="007B7D68" w:rsidRDefault="00E67EB1" w:rsidP="007B7D68">
            <w:pPr>
              <w:rPr>
                <w:rFonts w:eastAsia="Times New Roman"/>
                <w:lang w:val="en-GB"/>
              </w:rPr>
            </w:pPr>
            <w:r w:rsidRPr="007B7D68">
              <w:rPr>
                <w:rFonts w:eastAsia="Times New Roman"/>
                <w:lang w:val="en-GB"/>
              </w:rPr>
              <w:t>2008</w:t>
            </w:r>
          </w:p>
        </w:tc>
        <w:tc>
          <w:tcPr>
            <w:tcW w:w="1331" w:type="pct"/>
            <w:shd w:val="clear" w:color="auto" w:fill="auto"/>
            <w:noWrap/>
            <w:vAlign w:val="center"/>
          </w:tcPr>
          <w:p w14:paraId="51704099" w14:textId="77777777" w:rsidR="00E67EB1" w:rsidRPr="007B7D68" w:rsidRDefault="00E67EB1" w:rsidP="007B7D68">
            <w:pPr>
              <w:jc w:val="center"/>
              <w:rPr>
                <w:rFonts w:eastAsia="Times New Roman"/>
                <w:lang w:val="en-GB"/>
              </w:rPr>
            </w:pPr>
            <w:r w:rsidRPr="007B7D68">
              <w:rPr>
                <w:rFonts w:eastAsia="Calibri"/>
                <w:lang w:val="en-GB"/>
              </w:rPr>
              <w:t>102</w:t>
            </w:r>
          </w:p>
        </w:tc>
        <w:tc>
          <w:tcPr>
            <w:tcW w:w="1331" w:type="pct"/>
            <w:shd w:val="clear" w:color="auto" w:fill="auto"/>
            <w:noWrap/>
            <w:vAlign w:val="center"/>
          </w:tcPr>
          <w:p w14:paraId="5A6B0AB7" w14:textId="77777777" w:rsidR="00E67EB1" w:rsidRPr="007B7D68" w:rsidRDefault="00E67EB1" w:rsidP="007B7D68">
            <w:pPr>
              <w:jc w:val="center"/>
              <w:rPr>
                <w:rFonts w:eastAsia="Times New Roman"/>
                <w:lang w:val="en-GB"/>
              </w:rPr>
            </w:pPr>
            <w:r w:rsidRPr="007B7D68">
              <w:rPr>
                <w:rFonts w:eastAsia="Calibri"/>
                <w:lang w:val="en-GB"/>
              </w:rPr>
              <w:t>2.32</w:t>
            </w:r>
          </w:p>
        </w:tc>
      </w:tr>
      <w:tr w:rsidR="00E67EB1" w:rsidRPr="007B7D68" w14:paraId="14E0A3F3" w14:textId="77777777" w:rsidTr="008277AC">
        <w:trPr>
          <w:trHeight w:val="263"/>
        </w:trPr>
        <w:tc>
          <w:tcPr>
            <w:tcW w:w="2338" w:type="pct"/>
            <w:shd w:val="clear" w:color="auto" w:fill="auto"/>
            <w:noWrap/>
            <w:vAlign w:val="center"/>
            <w:hideMark/>
          </w:tcPr>
          <w:p w14:paraId="72064FDB" w14:textId="77777777" w:rsidR="00E67EB1" w:rsidRPr="007B7D68" w:rsidRDefault="00E67EB1" w:rsidP="007B7D68">
            <w:pPr>
              <w:rPr>
                <w:rFonts w:eastAsia="Times New Roman"/>
                <w:lang w:val="en-GB"/>
              </w:rPr>
            </w:pPr>
            <w:r w:rsidRPr="007B7D68">
              <w:rPr>
                <w:rFonts w:eastAsia="Times New Roman"/>
                <w:lang w:val="en-GB"/>
              </w:rPr>
              <w:t>2009</w:t>
            </w:r>
          </w:p>
        </w:tc>
        <w:tc>
          <w:tcPr>
            <w:tcW w:w="1331" w:type="pct"/>
            <w:shd w:val="clear" w:color="auto" w:fill="auto"/>
            <w:noWrap/>
            <w:vAlign w:val="center"/>
          </w:tcPr>
          <w:p w14:paraId="773289A1" w14:textId="77777777" w:rsidR="00E67EB1" w:rsidRPr="007B7D68" w:rsidRDefault="00E67EB1" w:rsidP="007B7D68">
            <w:pPr>
              <w:jc w:val="center"/>
              <w:rPr>
                <w:rFonts w:eastAsia="Times New Roman"/>
                <w:lang w:val="en-GB"/>
              </w:rPr>
            </w:pPr>
            <w:r w:rsidRPr="007B7D68">
              <w:rPr>
                <w:rFonts w:eastAsia="Calibri"/>
                <w:lang w:val="en-GB"/>
              </w:rPr>
              <w:t>81</w:t>
            </w:r>
          </w:p>
        </w:tc>
        <w:tc>
          <w:tcPr>
            <w:tcW w:w="1331" w:type="pct"/>
            <w:shd w:val="clear" w:color="auto" w:fill="auto"/>
            <w:noWrap/>
            <w:vAlign w:val="center"/>
          </w:tcPr>
          <w:p w14:paraId="68D6D61A" w14:textId="77777777" w:rsidR="00E67EB1" w:rsidRPr="007B7D68" w:rsidRDefault="00E67EB1" w:rsidP="007B7D68">
            <w:pPr>
              <w:jc w:val="center"/>
              <w:rPr>
                <w:rFonts w:eastAsia="Times New Roman"/>
                <w:lang w:val="en-GB"/>
              </w:rPr>
            </w:pPr>
            <w:r w:rsidRPr="007B7D68">
              <w:rPr>
                <w:rFonts w:eastAsia="Calibri"/>
                <w:lang w:val="en-GB"/>
              </w:rPr>
              <w:t>1.84</w:t>
            </w:r>
          </w:p>
        </w:tc>
      </w:tr>
      <w:tr w:rsidR="00E67EB1" w:rsidRPr="007B7D68" w14:paraId="7FD510B2" w14:textId="77777777" w:rsidTr="008277AC">
        <w:trPr>
          <w:trHeight w:val="285"/>
        </w:trPr>
        <w:tc>
          <w:tcPr>
            <w:tcW w:w="2338" w:type="pct"/>
            <w:shd w:val="clear" w:color="auto" w:fill="auto"/>
            <w:noWrap/>
            <w:vAlign w:val="center"/>
            <w:hideMark/>
          </w:tcPr>
          <w:p w14:paraId="08FE6877" w14:textId="77777777" w:rsidR="00E67EB1" w:rsidRPr="007B7D68" w:rsidRDefault="00E67EB1" w:rsidP="007B7D68">
            <w:pPr>
              <w:rPr>
                <w:rFonts w:eastAsia="Times New Roman"/>
                <w:lang w:val="en-GB"/>
              </w:rPr>
            </w:pPr>
            <w:r w:rsidRPr="007B7D68">
              <w:rPr>
                <w:rFonts w:eastAsia="Times New Roman"/>
                <w:lang w:val="en-GB"/>
              </w:rPr>
              <w:t>2010</w:t>
            </w:r>
          </w:p>
        </w:tc>
        <w:tc>
          <w:tcPr>
            <w:tcW w:w="1331" w:type="pct"/>
            <w:shd w:val="clear" w:color="auto" w:fill="auto"/>
            <w:noWrap/>
            <w:vAlign w:val="center"/>
          </w:tcPr>
          <w:p w14:paraId="22FA3FC6" w14:textId="77777777" w:rsidR="00E67EB1" w:rsidRPr="007B7D68" w:rsidRDefault="00E67EB1" w:rsidP="007B7D68">
            <w:pPr>
              <w:jc w:val="center"/>
              <w:rPr>
                <w:rFonts w:eastAsia="Times New Roman"/>
                <w:lang w:val="en-GB"/>
              </w:rPr>
            </w:pPr>
            <w:r w:rsidRPr="007B7D68">
              <w:rPr>
                <w:rFonts w:eastAsia="Calibri"/>
                <w:lang w:val="en-GB"/>
              </w:rPr>
              <w:t>86</w:t>
            </w:r>
          </w:p>
        </w:tc>
        <w:tc>
          <w:tcPr>
            <w:tcW w:w="1331" w:type="pct"/>
            <w:shd w:val="clear" w:color="auto" w:fill="auto"/>
            <w:noWrap/>
            <w:vAlign w:val="center"/>
          </w:tcPr>
          <w:p w14:paraId="756D5EA7" w14:textId="77777777" w:rsidR="00E67EB1" w:rsidRPr="007B7D68" w:rsidRDefault="00E67EB1" w:rsidP="007B7D68">
            <w:pPr>
              <w:jc w:val="center"/>
              <w:rPr>
                <w:rFonts w:eastAsia="Times New Roman"/>
                <w:lang w:val="en-GB"/>
              </w:rPr>
            </w:pPr>
            <w:r w:rsidRPr="007B7D68">
              <w:rPr>
                <w:rFonts w:eastAsia="Calibri"/>
                <w:lang w:val="en-GB"/>
              </w:rPr>
              <w:t>1.95</w:t>
            </w:r>
          </w:p>
        </w:tc>
      </w:tr>
      <w:tr w:rsidR="00E67EB1" w:rsidRPr="007B7D68" w14:paraId="6B221141" w14:textId="77777777" w:rsidTr="008277AC">
        <w:trPr>
          <w:trHeight w:val="263"/>
        </w:trPr>
        <w:tc>
          <w:tcPr>
            <w:tcW w:w="2338" w:type="pct"/>
            <w:shd w:val="clear" w:color="auto" w:fill="auto"/>
            <w:noWrap/>
            <w:vAlign w:val="center"/>
            <w:hideMark/>
          </w:tcPr>
          <w:p w14:paraId="2BEE6963" w14:textId="77777777" w:rsidR="00E67EB1" w:rsidRPr="007B7D68" w:rsidRDefault="00E67EB1" w:rsidP="007B7D68">
            <w:pPr>
              <w:rPr>
                <w:rFonts w:eastAsia="Times New Roman"/>
                <w:lang w:val="en-GB"/>
              </w:rPr>
            </w:pPr>
            <w:r w:rsidRPr="007B7D68">
              <w:rPr>
                <w:rFonts w:eastAsia="Times New Roman"/>
                <w:lang w:val="en-GB"/>
              </w:rPr>
              <w:t>2011</w:t>
            </w:r>
          </w:p>
        </w:tc>
        <w:tc>
          <w:tcPr>
            <w:tcW w:w="1331" w:type="pct"/>
            <w:shd w:val="clear" w:color="auto" w:fill="auto"/>
            <w:noWrap/>
            <w:vAlign w:val="center"/>
          </w:tcPr>
          <w:p w14:paraId="744DC404" w14:textId="77777777" w:rsidR="00E67EB1" w:rsidRPr="007B7D68" w:rsidRDefault="00E67EB1" w:rsidP="007B7D68">
            <w:pPr>
              <w:jc w:val="center"/>
              <w:rPr>
                <w:rFonts w:eastAsia="Times New Roman"/>
                <w:lang w:val="en-GB"/>
              </w:rPr>
            </w:pPr>
            <w:r w:rsidRPr="007B7D68">
              <w:rPr>
                <w:rFonts w:eastAsia="Calibri"/>
                <w:lang w:val="en-GB"/>
              </w:rPr>
              <w:t>77</w:t>
            </w:r>
          </w:p>
        </w:tc>
        <w:tc>
          <w:tcPr>
            <w:tcW w:w="1331" w:type="pct"/>
            <w:shd w:val="clear" w:color="auto" w:fill="auto"/>
            <w:noWrap/>
            <w:vAlign w:val="center"/>
          </w:tcPr>
          <w:p w14:paraId="6665D17A" w14:textId="77777777" w:rsidR="00E67EB1" w:rsidRPr="007B7D68" w:rsidRDefault="00E67EB1" w:rsidP="007B7D68">
            <w:pPr>
              <w:jc w:val="center"/>
              <w:rPr>
                <w:rFonts w:eastAsia="Times New Roman"/>
                <w:lang w:val="en-GB"/>
              </w:rPr>
            </w:pPr>
            <w:r w:rsidRPr="007B7D68">
              <w:rPr>
                <w:rFonts w:eastAsia="Calibri"/>
                <w:lang w:val="en-GB"/>
              </w:rPr>
              <w:t>1.75</w:t>
            </w:r>
          </w:p>
        </w:tc>
      </w:tr>
      <w:tr w:rsidR="00E67EB1" w:rsidRPr="007B7D68" w14:paraId="33009049" w14:textId="77777777" w:rsidTr="008277AC">
        <w:trPr>
          <w:trHeight w:val="263"/>
        </w:trPr>
        <w:tc>
          <w:tcPr>
            <w:tcW w:w="2338" w:type="pct"/>
            <w:tcBorders>
              <w:bottom w:val="nil"/>
            </w:tcBorders>
            <w:shd w:val="clear" w:color="auto" w:fill="auto"/>
            <w:noWrap/>
            <w:vAlign w:val="center"/>
            <w:hideMark/>
          </w:tcPr>
          <w:p w14:paraId="14FCE5F3" w14:textId="77777777" w:rsidR="00E67EB1" w:rsidRPr="007B7D68" w:rsidRDefault="00E67EB1" w:rsidP="007B7D68">
            <w:pPr>
              <w:rPr>
                <w:rFonts w:eastAsia="Times New Roman"/>
                <w:lang w:val="en-GB"/>
              </w:rPr>
            </w:pPr>
            <w:r w:rsidRPr="007B7D68">
              <w:rPr>
                <w:rFonts w:eastAsia="Times New Roman"/>
                <w:lang w:val="en-GB"/>
              </w:rPr>
              <w:t>2012</w:t>
            </w:r>
          </w:p>
        </w:tc>
        <w:tc>
          <w:tcPr>
            <w:tcW w:w="1331" w:type="pct"/>
            <w:tcBorders>
              <w:bottom w:val="nil"/>
            </w:tcBorders>
            <w:shd w:val="clear" w:color="auto" w:fill="auto"/>
            <w:noWrap/>
            <w:vAlign w:val="center"/>
          </w:tcPr>
          <w:p w14:paraId="450E4E27" w14:textId="77777777" w:rsidR="00E67EB1" w:rsidRPr="007B7D68" w:rsidRDefault="00E67EB1" w:rsidP="007B7D68">
            <w:pPr>
              <w:jc w:val="center"/>
              <w:rPr>
                <w:rFonts w:eastAsia="Times New Roman"/>
                <w:lang w:val="en-GB"/>
              </w:rPr>
            </w:pPr>
            <w:r w:rsidRPr="007B7D68">
              <w:rPr>
                <w:rFonts w:eastAsia="Calibri"/>
                <w:lang w:val="en-GB"/>
              </w:rPr>
              <w:t>85</w:t>
            </w:r>
          </w:p>
        </w:tc>
        <w:tc>
          <w:tcPr>
            <w:tcW w:w="1331" w:type="pct"/>
            <w:tcBorders>
              <w:bottom w:val="nil"/>
            </w:tcBorders>
            <w:shd w:val="clear" w:color="auto" w:fill="auto"/>
            <w:noWrap/>
            <w:vAlign w:val="center"/>
          </w:tcPr>
          <w:p w14:paraId="50D914D2" w14:textId="77777777" w:rsidR="00E67EB1" w:rsidRPr="007B7D68" w:rsidRDefault="00E67EB1" w:rsidP="007B7D68">
            <w:pPr>
              <w:jc w:val="center"/>
              <w:rPr>
                <w:rFonts w:eastAsia="Times New Roman"/>
                <w:lang w:val="en-GB"/>
              </w:rPr>
            </w:pPr>
            <w:r w:rsidRPr="007B7D68">
              <w:rPr>
                <w:rFonts w:eastAsia="Calibri"/>
                <w:lang w:val="en-GB"/>
              </w:rPr>
              <w:t>1.93</w:t>
            </w:r>
          </w:p>
        </w:tc>
      </w:tr>
      <w:tr w:rsidR="00E67EB1" w:rsidRPr="007B7D68" w14:paraId="67D487DB" w14:textId="77777777" w:rsidTr="008277AC">
        <w:trPr>
          <w:trHeight w:val="263"/>
        </w:trPr>
        <w:tc>
          <w:tcPr>
            <w:tcW w:w="2338" w:type="pct"/>
            <w:tcBorders>
              <w:top w:val="nil"/>
              <w:bottom w:val="single" w:sz="4" w:space="0" w:color="auto"/>
            </w:tcBorders>
            <w:shd w:val="clear" w:color="auto" w:fill="auto"/>
            <w:noWrap/>
            <w:vAlign w:val="center"/>
          </w:tcPr>
          <w:p w14:paraId="37AC0BC0" w14:textId="77777777" w:rsidR="00E67EB1" w:rsidRPr="007B7D68" w:rsidRDefault="00E67EB1" w:rsidP="007B7D68">
            <w:pPr>
              <w:rPr>
                <w:rFonts w:eastAsia="Times New Roman"/>
                <w:lang w:val="en-GB"/>
              </w:rPr>
            </w:pPr>
            <w:r w:rsidRPr="007B7D68">
              <w:rPr>
                <w:rFonts w:eastAsia="Times New Roman"/>
                <w:lang w:val="en-GB"/>
              </w:rPr>
              <w:t>Total</w:t>
            </w:r>
          </w:p>
        </w:tc>
        <w:tc>
          <w:tcPr>
            <w:tcW w:w="1331" w:type="pct"/>
            <w:tcBorders>
              <w:top w:val="nil"/>
              <w:bottom w:val="single" w:sz="4" w:space="0" w:color="auto"/>
            </w:tcBorders>
            <w:shd w:val="clear" w:color="auto" w:fill="auto"/>
            <w:noWrap/>
            <w:vAlign w:val="center"/>
          </w:tcPr>
          <w:p w14:paraId="5E4B8650" w14:textId="77777777" w:rsidR="00E67EB1" w:rsidRPr="007B7D68" w:rsidRDefault="00E67EB1" w:rsidP="007B7D68">
            <w:pPr>
              <w:jc w:val="center"/>
              <w:rPr>
                <w:rFonts w:eastAsia="Calibri"/>
                <w:lang w:val="en-GB"/>
              </w:rPr>
            </w:pPr>
            <w:r w:rsidRPr="007B7D68">
              <w:rPr>
                <w:rFonts w:eastAsia="Calibri"/>
                <w:lang w:val="en-GB"/>
              </w:rPr>
              <w:t>4,405</w:t>
            </w:r>
          </w:p>
        </w:tc>
        <w:tc>
          <w:tcPr>
            <w:tcW w:w="1331" w:type="pct"/>
            <w:tcBorders>
              <w:top w:val="nil"/>
              <w:bottom w:val="single" w:sz="4" w:space="0" w:color="auto"/>
            </w:tcBorders>
            <w:shd w:val="clear" w:color="auto" w:fill="auto"/>
            <w:noWrap/>
            <w:vAlign w:val="center"/>
          </w:tcPr>
          <w:p w14:paraId="126C826F" w14:textId="77777777" w:rsidR="00E67EB1" w:rsidRPr="007B7D68" w:rsidRDefault="00E67EB1" w:rsidP="007B7D68">
            <w:pPr>
              <w:jc w:val="center"/>
              <w:rPr>
                <w:rFonts w:eastAsia="Calibri"/>
                <w:lang w:val="en-GB"/>
              </w:rPr>
            </w:pPr>
            <w:r w:rsidRPr="007B7D68">
              <w:rPr>
                <w:rFonts w:eastAsia="Calibri"/>
                <w:lang w:val="en-GB"/>
              </w:rPr>
              <w:t>100.00</w:t>
            </w:r>
          </w:p>
        </w:tc>
      </w:tr>
    </w:tbl>
    <w:p w14:paraId="5F6CCADA" w14:textId="77777777" w:rsidR="00E67EB1" w:rsidRPr="007B7D68" w:rsidRDefault="00E67EB1" w:rsidP="007B7D68">
      <w:pPr>
        <w:rPr>
          <w:rFonts w:eastAsia="Calibri"/>
          <w:lang w:val="en-GB"/>
        </w:rPr>
      </w:pPr>
      <w:r w:rsidRPr="007B7D68">
        <w:rPr>
          <w:rFonts w:eastAsia="Calibri"/>
          <w:color w:val="000000"/>
          <w:lang w:val="en-GB"/>
        </w:rPr>
        <w:t xml:space="preserve">The sample period starts in 1985 and ends in 2012. Domestic M&amp;A data is obtained from the Thomson One Deal database. Both bidders and targets are US publicly-listed firms, and M&amp;A deals are completed as well as the deal value is reported. We exclude firms with SICs 4900-4999 and 6000-6999 since they are highly regulated. Bidder firms should have return data in the CRSP database and accounting data in the COMPUSTAT database. Target firms should have data in CRSP to calculate the M&amp;A Premium and they should have data in COMPUSTAT to calculate their KZ Index. FCT stands for Financially Constrained Targets. </w:t>
      </w:r>
      <w:r w:rsidRPr="007B7D68">
        <w:rPr>
          <w:rFonts w:eastAsia="Calibri"/>
          <w:lang w:val="en-GB"/>
        </w:rPr>
        <w:br w:type="page"/>
      </w:r>
    </w:p>
    <w:p w14:paraId="6BAEF56B" w14:textId="77777777" w:rsidR="00E67EB1" w:rsidRPr="007B7D68" w:rsidRDefault="00E67EB1" w:rsidP="007B7D68">
      <w:pPr>
        <w:rPr>
          <w:rFonts w:eastAsia="Calibri"/>
          <w:b/>
          <w:bCs/>
          <w:lang w:val="en-GB"/>
        </w:rPr>
      </w:pPr>
      <w:bookmarkStart w:id="2" w:name="_Toc458504182"/>
      <w:r w:rsidRPr="007B7D68">
        <w:rPr>
          <w:rFonts w:eastAsia="Calibri"/>
          <w:b/>
          <w:bCs/>
          <w:lang w:val="en-GB"/>
        </w:rPr>
        <w:t>Table 2: Descriptive Statistics of M&amp;A Involving FCTs*</w:t>
      </w:r>
      <w:bookmarkEnd w:id="2"/>
      <w:r w:rsidRPr="007B7D68">
        <w:rPr>
          <w:rFonts w:eastAsia="Calibri"/>
          <w:b/>
          <w:bCs/>
          <w:lang w:val="en-GB"/>
        </w:rPr>
        <w:t xml:space="preserve"> </w:t>
      </w:r>
    </w:p>
    <w:tbl>
      <w:tblPr>
        <w:tblW w:w="5000" w:type="pct"/>
        <w:tblBorders>
          <w:top w:val="single" w:sz="4" w:space="0" w:color="000000"/>
          <w:bottom w:val="single" w:sz="4" w:space="0" w:color="000000"/>
        </w:tblBorders>
        <w:tblLook w:val="0620" w:firstRow="1" w:lastRow="0" w:firstColumn="0" w:lastColumn="0" w:noHBand="1" w:noVBand="1"/>
      </w:tblPr>
      <w:tblGrid>
        <w:gridCol w:w="1750"/>
        <w:gridCol w:w="1114"/>
        <w:gridCol w:w="2074"/>
        <w:gridCol w:w="1894"/>
        <w:gridCol w:w="2194"/>
      </w:tblGrid>
      <w:tr w:rsidR="00E67EB1" w:rsidRPr="007B7D68" w14:paraId="5C1DB484" w14:textId="77777777" w:rsidTr="008277AC">
        <w:tc>
          <w:tcPr>
            <w:tcW w:w="1806" w:type="pct"/>
            <w:tcBorders>
              <w:bottom w:val="single" w:sz="4" w:space="0" w:color="000000"/>
            </w:tcBorders>
            <w:shd w:val="clear" w:color="auto" w:fill="auto"/>
          </w:tcPr>
          <w:p w14:paraId="3209FD1D" w14:textId="77777777" w:rsidR="00E67EB1" w:rsidRPr="007B7D68" w:rsidRDefault="00E67EB1" w:rsidP="007B7D68">
            <w:pPr>
              <w:rPr>
                <w:rFonts w:eastAsia="Calibri"/>
                <w:bCs/>
                <w:i/>
                <w:color w:val="000000"/>
                <w:lang w:val="en-GB"/>
              </w:rPr>
            </w:pPr>
          </w:p>
        </w:tc>
        <w:tc>
          <w:tcPr>
            <w:tcW w:w="394" w:type="pct"/>
            <w:tcBorders>
              <w:bottom w:val="single" w:sz="4" w:space="0" w:color="000000"/>
            </w:tcBorders>
            <w:shd w:val="clear" w:color="auto" w:fill="auto"/>
          </w:tcPr>
          <w:p w14:paraId="44400319" w14:textId="77777777" w:rsidR="00E67EB1" w:rsidRPr="007B7D68" w:rsidRDefault="00E67EB1" w:rsidP="007B7D68">
            <w:pPr>
              <w:rPr>
                <w:rFonts w:eastAsia="Calibri"/>
                <w:bCs/>
                <w:i/>
                <w:color w:val="000000"/>
                <w:lang w:val="en-GB"/>
              </w:rPr>
            </w:pPr>
            <w:r w:rsidRPr="007B7D68">
              <w:rPr>
                <w:rFonts w:eastAsia="Calibri"/>
                <w:bCs/>
                <w:i/>
                <w:color w:val="000000"/>
                <w:lang w:val="en-GB"/>
              </w:rPr>
              <w:t>N</w:t>
            </w:r>
          </w:p>
        </w:tc>
        <w:tc>
          <w:tcPr>
            <w:tcW w:w="997" w:type="pct"/>
            <w:tcBorders>
              <w:bottom w:val="single" w:sz="4" w:space="0" w:color="000000"/>
            </w:tcBorders>
            <w:shd w:val="clear" w:color="auto" w:fill="auto"/>
          </w:tcPr>
          <w:p w14:paraId="66C3AD72" w14:textId="77777777" w:rsidR="00E67EB1" w:rsidRPr="007B7D68" w:rsidRDefault="00E67EB1" w:rsidP="007B7D68">
            <w:pPr>
              <w:rPr>
                <w:rFonts w:eastAsia="Calibri"/>
                <w:bCs/>
                <w:i/>
                <w:color w:val="000000"/>
                <w:lang w:val="en-GB"/>
              </w:rPr>
            </w:pPr>
            <w:r w:rsidRPr="007B7D68">
              <w:rPr>
                <w:rFonts w:eastAsia="Calibri"/>
                <w:bCs/>
                <w:i/>
                <w:color w:val="000000"/>
                <w:lang w:val="en-GB"/>
              </w:rPr>
              <w:t xml:space="preserve">Mean </w:t>
            </w:r>
          </w:p>
        </w:tc>
        <w:tc>
          <w:tcPr>
            <w:tcW w:w="915" w:type="pct"/>
            <w:tcBorders>
              <w:bottom w:val="single" w:sz="4" w:space="0" w:color="000000"/>
            </w:tcBorders>
            <w:shd w:val="clear" w:color="auto" w:fill="auto"/>
          </w:tcPr>
          <w:p w14:paraId="7BE1E6AC" w14:textId="77777777" w:rsidR="00E67EB1" w:rsidRPr="007B7D68" w:rsidRDefault="00E67EB1" w:rsidP="007B7D68">
            <w:pPr>
              <w:rPr>
                <w:rFonts w:eastAsia="Calibri"/>
                <w:bCs/>
                <w:i/>
                <w:color w:val="000000"/>
                <w:lang w:val="en-GB"/>
              </w:rPr>
            </w:pPr>
            <w:r w:rsidRPr="007B7D68">
              <w:rPr>
                <w:rFonts w:eastAsia="Calibri"/>
                <w:bCs/>
                <w:i/>
                <w:color w:val="000000"/>
                <w:lang w:val="en-GB"/>
              </w:rPr>
              <w:t>Median</w:t>
            </w:r>
          </w:p>
        </w:tc>
        <w:tc>
          <w:tcPr>
            <w:tcW w:w="887" w:type="pct"/>
            <w:tcBorders>
              <w:bottom w:val="single" w:sz="4" w:space="0" w:color="000000"/>
            </w:tcBorders>
            <w:shd w:val="clear" w:color="auto" w:fill="auto"/>
          </w:tcPr>
          <w:p w14:paraId="245B42C8" w14:textId="77777777" w:rsidR="00E67EB1" w:rsidRPr="007B7D68" w:rsidRDefault="00E67EB1" w:rsidP="007B7D68">
            <w:pPr>
              <w:rPr>
                <w:rFonts w:eastAsia="Calibri"/>
                <w:bCs/>
                <w:i/>
                <w:color w:val="000000"/>
                <w:lang w:val="en-GB"/>
              </w:rPr>
            </w:pPr>
            <w:r w:rsidRPr="007B7D68">
              <w:rPr>
                <w:rFonts w:eastAsia="Calibri"/>
                <w:bCs/>
                <w:i/>
                <w:color w:val="000000"/>
                <w:lang w:val="en-GB"/>
              </w:rPr>
              <w:t>Standard Deviation</w:t>
            </w:r>
          </w:p>
        </w:tc>
      </w:tr>
      <w:tr w:rsidR="00E67EB1" w:rsidRPr="007B7D68" w14:paraId="7C3A4F6C" w14:textId="77777777" w:rsidTr="008277AC">
        <w:tc>
          <w:tcPr>
            <w:tcW w:w="1806" w:type="pct"/>
            <w:shd w:val="clear" w:color="auto" w:fill="auto"/>
          </w:tcPr>
          <w:p w14:paraId="7AA31F31" w14:textId="77777777" w:rsidR="00E67EB1" w:rsidRPr="007B7D68" w:rsidRDefault="00E67EB1" w:rsidP="007B7D68">
            <w:pPr>
              <w:rPr>
                <w:rFonts w:eastAsia="Times New Roman"/>
                <w:i/>
                <w:color w:val="000000"/>
                <w:u w:val="single"/>
                <w:lang w:val="en-GB"/>
              </w:rPr>
            </w:pPr>
            <w:r w:rsidRPr="007B7D68">
              <w:rPr>
                <w:rFonts w:eastAsia="Times New Roman"/>
                <w:i/>
                <w:color w:val="000000"/>
                <w:u w:val="single"/>
                <w:lang w:val="en-GB"/>
              </w:rPr>
              <w:t>Target Characteristics</w:t>
            </w:r>
          </w:p>
        </w:tc>
        <w:tc>
          <w:tcPr>
            <w:tcW w:w="394" w:type="pct"/>
            <w:shd w:val="clear" w:color="auto" w:fill="auto"/>
          </w:tcPr>
          <w:p w14:paraId="5EF08293" w14:textId="77777777" w:rsidR="00E67EB1" w:rsidRPr="007B7D68" w:rsidRDefault="00E67EB1" w:rsidP="007B7D68">
            <w:pPr>
              <w:rPr>
                <w:rFonts w:eastAsia="Calibri"/>
                <w:i/>
                <w:color w:val="000000"/>
                <w:u w:val="single"/>
                <w:lang w:val="en-GB"/>
              </w:rPr>
            </w:pPr>
          </w:p>
        </w:tc>
        <w:tc>
          <w:tcPr>
            <w:tcW w:w="997" w:type="pct"/>
            <w:shd w:val="clear" w:color="auto" w:fill="auto"/>
          </w:tcPr>
          <w:p w14:paraId="4BCE3145" w14:textId="77777777" w:rsidR="00E67EB1" w:rsidRPr="007B7D68" w:rsidRDefault="00E67EB1" w:rsidP="007B7D68">
            <w:pPr>
              <w:rPr>
                <w:rFonts w:eastAsia="Times New Roman"/>
                <w:i/>
                <w:color w:val="000000"/>
                <w:u w:val="single"/>
                <w:lang w:val="en-GB" w:eastAsia="en-MY"/>
              </w:rPr>
            </w:pPr>
          </w:p>
        </w:tc>
        <w:tc>
          <w:tcPr>
            <w:tcW w:w="915" w:type="pct"/>
            <w:shd w:val="clear" w:color="auto" w:fill="auto"/>
          </w:tcPr>
          <w:p w14:paraId="4045052C" w14:textId="77777777" w:rsidR="00E67EB1" w:rsidRPr="007B7D68" w:rsidRDefault="00E67EB1" w:rsidP="007B7D68">
            <w:pPr>
              <w:rPr>
                <w:rFonts w:eastAsia="Times New Roman"/>
                <w:i/>
                <w:color w:val="000000"/>
                <w:u w:val="single"/>
                <w:lang w:val="en-GB" w:eastAsia="en-MY"/>
              </w:rPr>
            </w:pPr>
          </w:p>
        </w:tc>
        <w:tc>
          <w:tcPr>
            <w:tcW w:w="887" w:type="pct"/>
            <w:shd w:val="clear" w:color="auto" w:fill="auto"/>
          </w:tcPr>
          <w:p w14:paraId="32E45269" w14:textId="77777777" w:rsidR="00E67EB1" w:rsidRPr="007B7D68" w:rsidRDefault="00E67EB1" w:rsidP="007B7D68">
            <w:pPr>
              <w:rPr>
                <w:rFonts w:eastAsia="Times New Roman"/>
                <w:i/>
                <w:color w:val="000000"/>
                <w:u w:val="single"/>
                <w:lang w:val="en-GB" w:eastAsia="en-MY"/>
              </w:rPr>
            </w:pPr>
          </w:p>
        </w:tc>
      </w:tr>
      <w:tr w:rsidR="00E67EB1" w:rsidRPr="007B7D68" w14:paraId="2F28FCF6" w14:textId="77777777" w:rsidTr="008277AC">
        <w:tc>
          <w:tcPr>
            <w:tcW w:w="1806" w:type="pct"/>
            <w:shd w:val="clear" w:color="auto" w:fill="auto"/>
          </w:tcPr>
          <w:p w14:paraId="6405D4CC" w14:textId="77777777" w:rsidR="00E67EB1" w:rsidRPr="007B7D68" w:rsidRDefault="00E67EB1" w:rsidP="007B7D68">
            <w:pPr>
              <w:rPr>
                <w:rFonts w:eastAsia="Calibri"/>
                <w:caps/>
                <w:color w:val="000000"/>
                <w:lang w:val="en-GB"/>
              </w:rPr>
            </w:pPr>
            <w:r w:rsidRPr="007B7D68">
              <w:rPr>
                <w:rFonts w:eastAsia="Times New Roman"/>
                <w:color w:val="000000"/>
                <w:lang w:val="en-GB" w:eastAsia="en-MY"/>
              </w:rPr>
              <w:t>Target Size</w:t>
            </w:r>
          </w:p>
        </w:tc>
        <w:tc>
          <w:tcPr>
            <w:tcW w:w="394" w:type="pct"/>
            <w:shd w:val="clear" w:color="auto" w:fill="auto"/>
            <w:vAlign w:val="bottom"/>
          </w:tcPr>
          <w:p w14:paraId="4EC18BF9" w14:textId="77777777" w:rsidR="00E67EB1" w:rsidRPr="007B7D68" w:rsidRDefault="00E67EB1" w:rsidP="007B7D68">
            <w:pPr>
              <w:rPr>
                <w:rFonts w:eastAsia="Calibri"/>
                <w:color w:val="000000"/>
                <w:lang w:val="en-GB"/>
              </w:rPr>
            </w:pPr>
            <w:r w:rsidRPr="007B7D68">
              <w:rPr>
                <w:rFonts w:eastAsia="Times New Roman"/>
                <w:color w:val="000000"/>
                <w:lang w:val="en-GB" w:eastAsia="en-MY"/>
              </w:rPr>
              <w:t>4405</w:t>
            </w:r>
          </w:p>
        </w:tc>
        <w:tc>
          <w:tcPr>
            <w:tcW w:w="997" w:type="pct"/>
            <w:shd w:val="clear" w:color="auto" w:fill="auto"/>
            <w:vAlign w:val="bottom"/>
          </w:tcPr>
          <w:p w14:paraId="72239E94" w14:textId="77777777" w:rsidR="00E67EB1" w:rsidRPr="007B7D68" w:rsidRDefault="00E67EB1" w:rsidP="007B7D68">
            <w:pPr>
              <w:rPr>
                <w:rFonts w:eastAsia="Calibri"/>
                <w:color w:val="000000"/>
                <w:lang w:val="en-GB"/>
              </w:rPr>
            </w:pPr>
            <w:r w:rsidRPr="007B7D68">
              <w:rPr>
                <w:rFonts w:eastAsia="Calibri"/>
                <w:color w:val="000000"/>
                <w:lang w:val="en-GB"/>
              </w:rPr>
              <w:t>$2,892,800,000</w:t>
            </w:r>
          </w:p>
        </w:tc>
        <w:tc>
          <w:tcPr>
            <w:tcW w:w="915" w:type="pct"/>
            <w:shd w:val="clear" w:color="auto" w:fill="auto"/>
            <w:vAlign w:val="bottom"/>
          </w:tcPr>
          <w:p w14:paraId="5B878CC6" w14:textId="77777777" w:rsidR="00E67EB1" w:rsidRPr="007B7D68" w:rsidRDefault="00E67EB1" w:rsidP="007B7D68">
            <w:pPr>
              <w:rPr>
                <w:rFonts w:eastAsia="Calibri"/>
                <w:color w:val="000000"/>
                <w:lang w:val="en-GB"/>
              </w:rPr>
            </w:pPr>
            <w:r w:rsidRPr="007B7D68">
              <w:rPr>
                <w:rFonts w:eastAsia="Calibri"/>
                <w:color w:val="000000"/>
                <w:lang w:val="en-GB"/>
              </w:rPr>
              <w:t>$248,739,000</w:t>
            </w:r>
          </w:p>
        </w:tc>
        <w:tc>
          <w:tcPr>
            <w:tcW w:w="887" w:type="pct"/>
            <w:shd w:val="clear" w:color="auto" w:fill="auto"/>
            <w:vAlign w:val="bottom"/>
          </w:tcPr>
          <w:p w14:paraId="7A306F41" w14:textId="77777777" w:rsidR="00E67EB1" w:rsidRPr="007B7D68" w:rsidRDefault="00E67EB1" w:rsidP="007B7D68">
            <w:pPr>
              <w:rPr>
                <w:rFonts w:eastAsia="Calibri"/>
                <w:color w:val="000000"/>
                <w:lang w:val="en-GB"/>
              </w:rPr>
            </w:pPr>
            <w:r w:rsidRPr="007B7D68">
              <w:rPr>
                <w:rFonts w:eastAsia="Calibri"/>
                <w:color w:val="000000"/>
                <w:lang w:val="en-GB"/>
              </w:rPr>
              <w:t>$18,645,850,000</w:t>
            </w:r>
          </w:p>
        </w:tc>
      </w:tr>
      <w:tr w:rsidR="00E67EB1" w:rsidRPr="007B7D68" w14:paraId="1566199E" w14:textId="77777777" w:rsidTr="008277AC">
        <w:tc>
          <w:tcPr>
            <w:tcW w:w="1806" w:type="pct"/>
            <w:shd w:val="clear" w:color="auto" w:fill="auto"/>
          </w:tcPr>
          <w:p w14:paraId="527D3605" w14:textId="77777777" w:rsidR="00E67EB1" w:rsidRPr="007B7D68" w:rsidRDefault="00E67EB1" w:rsidP="007B7D68">
            <w:pPr>
              <w:rPr>
                <w:rFonts w:eastAsia="Calibri"/>
                <w:color w:val="000000"/>
                <w:lang w:val="en-GB"/>
              </w:rPr>
            </w:pPr>
            <w:r w:rsidRPr="007B7D68">
              <w:rPr>
                <w:rFonts w:eastAsia="Times New Roman"/>
                <w:color w:val="000000"/>
                <w:lang w:val="en-GB"/>
              </w:rPr>
              <w:t>KZ Index</w:t>
            </w:r>
          </w:p>
        </w:tc>
        <w:tc>
          <w:tcPr>
            <w:tcW w:w="394" w:type="pct"/>
            <w:shd w:val="clear" w:color="auto" w:fill="auto"/>
          </w:tcPr>
          <w:p w14:paraId="288E30B0" w14:textId="77777777" w:rsidR="00E67EB1" w:rsidRPr="007B7D68" w:rsidRDefault="00E67EB1" w:rsidP="007B7D68">
            <w:pPr>
              <w:rPr>
                <w:rFonts w:eastAsia="Calibri"/>
                <w:color w:val="000000"/>
                <w:lang w:val="en-GB"/>
              </w:rPr>
            </w:pPr>
            <w:r w:rsidRPr="007B7D68">
              <w:rPr>
                <w:rFonts w:eastAsia="Calibri"/>
                <w:color w:val="000000"/>
                <w:lang w:val="en-GB"/>
              </w:rPr>
              <w:t>4,405</w:t>
            </w:r>
          </w:p>
        </w:tc>
        <w:tc>
          <w:tcPr>
            <w:tcW w:w="997" w:type="pct"/>
            <w:shd w:val="clear" w:color="auto" w:fill="auto"/>
          </w:tcPr>
          <w:p w14:paraId="71EEA5BA" w14:textId="77777777" w:rsidR="00E67EB1" w:rsidRPr="007B7D68" w:rsidRDefault="00E67EB1" w:rsidP="007B7D68">
            <w:pPr>
              <w:rPr>
                <w:rFonts w:eastAsia="Calibri"/>
                <w:color w:val="000000"/>
                <w:lang w:val="en-GB"/>
              </w:rPr>
            </w:pPr>
            <w:r w:rsidRPr="007B7D68">
              <w:rPr>
                <w:rFonts w:eastAsia="Times New Roman"/>
                <w:color w:val="000000"/>
                <w:lang w:val="en-GB" w:eastAsia="en-MY"/>
              </w:rPr>
              <w:t>-9.308</w:t>
            </w:r>
          </w:p>
        </w:tc>
        <w:tc>
          <w:tcPr>
            <w:tcW w:w="915" w:type="pct"/>
            <w:shd w:val="clear" w:color="auto" w:fill="auto"/>
          </w:tcPr>
          <w:p w14:paraId="6B58CFF2" w14:textId="77777777" w:rsidR="00E67EB1" w:rsidRPr="007B7D68" w:rsidRDefault="00E67EB1" w:rsidP="007B7D68">
            <w:pPr>
              <w:rPr>
                <w:rFonts w:eastAsia="Calibri"/>
                <w:color w:val="000000"/>
                <w:lang w:val="en-GB"/>
              </w:rPr>
            </w:pPr>
            <w:r w:rsidRPr="007B7D68">
              <w:rPr>
                <w:rFonts w:eastAsia="Times New Roman"/>
                <w:color w:val="000000"/>
                <w:lang w:val="en-GB" w:eastAsia="en-MY"/>
              </w:rPr>
              <w:t>1.105</w:t>
            </w:r>
          </w:p>
        </w:tc>
        <w:tc>
          <w:tcPr>
            <w:tcW w:w="887" w:type="pct"/>
            <w:shd w:val="clear" w:color="auto" w:fill="auto"/>
          </w:tcPr>
          <w:p w14:paraId="492E6F06" w14:textId="77777777" w:rsidR="00E67EB1" w:rsidRPr="007B7D68" w:rsidRDefault="00E67EB1" w:rsidP="007B7D68">
            <w:pPr>
              <w:rPr>
                <w:rFonts w:eastAsia="Calibri"/>
                <w:color w:val="000000"/>
                <w:lang w:val="en-GB"/>
              </w:rPr>
            </w:pPr>
            <w:r w:rsidRPr="007B7D68">
              <w:rPr>
                <w:rFonts w:eastAsia="Times New Roman"/>
                <w:color w:val="000000"/>
                <w:lang w:val="en-GB" w:eastAsia="en-MY"/>
              </w:rPr>
              <w:t>98.526</w:t>
            </w:r>
          </w:p>
        </w:tc>
      </w:tr>
      <w:tr w:rsidR="00E67EB1" w:rsidRPr="007B7D68" w14:paraId="5EFA0153" w14:textId="77777777" w:rsidTr="008277AC">
        <w:tc>
          <w:tcPr>
            <w:tcW w:w="1806" w:type="pct"/>
            <w:shd w:val="clear" w:color="auto" w:fill="auto"/>
          </w:tcPr>
          <w:p w14:paraId="08F16D1C" w14:textId="77777777" w:rsidR="00E67EB1" w:rsidRPr="007B7D68" w:rsidRDefault="00E67EB1" w:rsidP="007B7D68">
            <w:pPr>
              <w:rPr>
                <w:rFonts w:eastAsia="Times New Roman"/>
                <w:i/>
                <w:color w:val="000000"/>
                <w:lang w:val="en-GB"/>
              </w:rPr>
            </w:pPr>
            <w:r w:rsidRPr="007B7D68">
              <w:rPr>
                <w:rFonts w:eastAsia="Times New Roman"/>
                <w:i/>
                <w:color w:val="000000"/>
                <w:lang w:val="en-GB"/>
              </w:rPr>
              <w:t>KZ Index by Quartiles:</w:t>
            </w:r>
          </w:p>
        </w:tc>
        <w:tc>
          <w:tcPr>
            <w:tcW w:w="394" w:type="pct"/>
            <w:shd w:val="clear" w:color="auto" w:fill="auto"/>
          </w:tcPr>
          <w:p w14:paraId="30F3932E" w14:textId="77777777" w:rsidR="00E67EB1" w:rsidRPr="007B7D68" w:rsidRDefault="00E67EB1" w:rsidP="007B7D68">
            <w:pPr>
              <w:rPr>
                <w:rFonts w:eastAsia="Calibri"/>
                <w:i/>
                <w:color w:val="000000"/>
                <w:lang w:val="en-GB"/>
              </w:rPr>
            </w:pPr>
          </w:p>
        </w:tc>
        <w:tc>
          <w:tcPr>
            <w:tcW w:w="997" w:type="pct"/>
            <w:shd w:val="clear" w:color="auto" w:fill="auto"/>
          </w:tcPr>
          <w:p w14:paraId="0B62148B" w14:textId="77777777" w:rsidR="00E67EB1" w:rsidRPr="007B7D68" w:rsidRDefault="00E67EB1" w:rsidP="007B7D68">
            <w:pPr>
              <w:rPr>
                <w:rFonts w:eastAsia="Calibri"/>
                <w:i/>
                <w:color w:val="000000"/>
                <w:lang w:val="en-GB"/>
              </w:rPr>
            </w:pPr>
          </w:p>
        </w:tc>
        <w:tc>
          <w:tcPr>
            <w:tcW w:w="915" w:type="pct"/>
            <w:shd w:val="clear" w:color="auto" w:fill="auto"/>
          </w:tcPr>
          <w:p w14:paraId="4CBAE140" w14:textId="77777777" w:rsidR="00E67EB1" w:rsidRPr="007B7D68" w:rsidRDefault="00E67EB1" w:rsidP="007B7D68">
            <w:pPr>
              <w:rPr>
                <w:rFonts w:eastAsia="Calibri"/>
                <w:i/>
                <w:color w:val="000000"/>
                <w:lang w:val="en-GB"/>
              </w:rPr>
            </w:pPr>
          </w:p>
        </w:tc>
        <w:tc>
          <w:tcPr>
            <w:tcW w:w="887" w:type="pct"/>
            <w:shd w:val="clear" w:color="auto" w:fill="auto"/>
          </w:tcPr>
          <w:p w14:paraId="38603C67" w14:textId="77777777" w:rsidR="00E67EB1" w:rsidRPr="007B7D68" w:rsidRDefault="00E67EB1" w:rsidP="007B7D68">
            <w:pPr>
              <w:rPr>
                <w:rFonts w:eastAsia="Calibri"/>
                <w:i/>
                <w:color w:val="000000"/>
                <w:lang w:val="en-GB"/>
              </w:rPr>
            </w:pPr>
          </w:p>
        </w:tc>
      </w:tr>
      <w:tr w:rsidR="00E67EB1" w:rsidRPr="007B7D68" w14:paraId="633F129A" w14:textId="77777777" w:rsidTr="008277AC">
        <w:tc>
          <w:tcPr>
            <w:tcW w:w="1806" w:type="pct"/>
            <w:shd w:val="clear" w:color="auto" w:fill="auto"/>
          </w:tcPr>
          <w:p w14:paraId="3811B90D" w14:textId="77777777" w:rsidR="00E67EB1" w:rsidRPr="007B7D68" w:rsidRDefault="00E67EB1" w:rsidP="007B7D68">
            <w:pPr>
              <w:jc w:val="center"/>
              <w:rPr>
                <w:rFonts w:eastAsia="Calibri"/>
                <w:color w:val="000000"/>
                <w:lang w:val="en-GB"/>
              </w:rPr>
            </w:pPr>
            <w:r w:rsidRPr="007B7D68">
              <w:rPr>
                <w:rFonts w:eastAsia="Times New Roman"/>
                <w:color w:val="000000"/>
                <w:lang w:val="en-GB"/>
              </w:rPr>
              <w:t>1</w:t>
            </w:r>
            <w:r w:rsidRPr="007B7D68">
              <w:rPr>
                <w:rFonts w:eastAsia="Times New Roman"/>
                <w:color w:val="000000"/>
                <w:vertAlign w:val="superscript"/>
                <w:lang w:val="en-GB"/>
              </w:rPr>
              <w:t>st</w:t>
            </w:r>
            <w:r w:rsidRPr="007B7D68">
              <w:rPr>
                <w:rFonts w:eastAsia="Times New Roman"/>
                <w:color w:val="000000"/>
                <w:lang w:val="en-GB"/>
              </w:rPr>
              <w:t xml:space="preserve"> Quartile</w:t>
            </w:r>
          </w:p>
        </w:tc>
        <w:tc>
          <w:tcPr>
            <w:tcW w:w="394" w:type="pct"/>
            <w:shd w:val="clear" w:color="auto" w:fill="auto"/>
          </w:tcPr>
          <w:p w14:paraId="1AF4F0C8" w14:textId="77777777" w:rsidR="00E67EB1" w:rsidRPr="007B7D68" w:rsidRDefault="00E67EB1" w:rsidP="007B7D68">
            <w:pPr>
              <w:rPr>
                <w:rFonts w:eastAsia="Calibri"/>
                <w:color w:val="000000"/>
                <w:lang w:val="en-GB"/>
              </w:rPr>
            </w:pPr>
            <w:r w:rsidRPr="007B7D68">
              <w:rPr>
                <w:rFonts w:eastAsia="Times New Roman"/>
                <w:color w:val="000000"/>
                <w:lang w:val="en-GB" w:eastAsia="en-MY"/>
              </w:rPr>
              <w:t>1085</w:t>
            </w:r>
          </w:p>
        </w:tc>
        <w:tc>
          <w:tcPr>
            <w:tcW w:w="997" w:type="pct"/>
            <w:shd w:val="clear" w:color="auto" w:fill="auto"/>
            <w:vAlign w:val="bottom"/>
          </w:tcPr>
          <w:p w14:paraId="41C5DFF4" w14:textId="77777777" w:rsidR="00E67EB1" w:rsidRPr="007B7D68" w:rsidRDefault="00E67EB1" w:rsidP="007B7D68">
            <w:pPr>
              <w:rPr>
                <w:rFonts w:eastAsia="Calibri"/>
                <w:color w:val="000000"/>
                <w:lang w:val="en-GB"/>
              </w:rPr>
            </w:pPr>
            <w:r w:rsidRPr="007B7D68">
              <w:rPr>
                <w:rFonts w:eastAsia="Times New Roman"/>
                <w:color w:val="000000"/>
                <w:lang w:val="en-GB" w:eastAsia="en-MY"/>
              </w:rPr>
              <w:t>-43.078***</w:t>
            </w:r>
          </w:p>
        </w:tc>
        <w:tc>
          <w:tcPr>
            <w:tcW w:w="915" w:type="pct"/>
            <w:shd w:val="clear" w:color="auto" w:fill="auto"/>
            <w:vAlign w:val="bottom"/>
          </w:tcPr>
          <w:p w14:paraId="5F2D6F6D" w14:textId="77777777" w:rsidR="00E67EB1" w:rsidRPr="007B7D68" w:rsidRDefault="00E67EB1" w:rsidP="007B7D68">
            <w:pPr>
              <w:rPr>
                <w:rFonts w:eastAsia="Calibri"/>
                <w:color w:val="000000"/>
                <w:lang w:val="en-GB"/>
              </w:rPr>
            </w:pPr>
            <w:r w:rsidRPr="007B7D68">
              <w:rPr>
                <w:rFonts w:eastAsia="Times New Roman"/>
                <w:color w:val="000000"/>
                <w:lang w:val="en-GB" w:eastAsia="en-MY"/>
              </w:rPr>
              <w:t>-9.233***</w:t>
            </w:r>
          </w:p>
        </w:tc>
        <w:tc>
          <w:tcPr>
            <w:tcW w:w="887" w:type="pct"/>
            <w:shd w:val="clear" w:color="auto" w:fill="auto"/>
            <w:vAlign w:val="bottom"/>
          </w:tcPr>
          <w:p w14:paraId="6D1895FE" w14:textId="77777777" w:rsidR="00E67EB1" w:rsidRPr="007B7D68" w:rsidRDefault="00E67EB1" w:rsidP="007B7D68">
            <w:pPr>
              <w:rPr>
                <w:rFonts w:eastAsia="Calibri"/>
                <w:color w:val="000000"/>
                <w:lang w:val="en-GB"/>
              </w:rPr>
            </w:pPr>
            <w:r w:rsidRPr="007B7D68">
              <w:rPr>
                <w:rFonts w:eastAsia="Times New Roman"/>
                <w:color w:val="000000"/>
                <w:lang w:val="en-GB" w:eastAsia="en-MY"/>
              </w:rPr>
              <w:t>194.637</w:t>
            </w:r>
          </w:p>
        </w:tc>
      </w:tr>
      <w:tr w:rsidR="00E67EB1" w:rsidRPr="007B7D68" w14:paraId="5495006E" w14:textId="77777777" w:rsidTr="008277AC">
        <w:tc>
          <w:tcPr>
            <w:tcW w:w="1806" w:type="pct"/>
            <w:shd w:val="clear" w:color="auto" w:fill="auto"/>
          </w:tcPr>
          <w:p w14:paraId="05B99C5A" w14:textId="77777777" w:rsidR="00E67EB1" w:rsidRPr="007B7D68" w:rsidRDefault="00E67EB1" w:rsidP="007B7D68">
            <w:pPr>
              <w:jc w:val="center"/>
              <w:rPr>
                <w:rFonts w:eastAsia="Calibri"/>
                <w:b/>
                <w:color w:val="000000"/>
                <w:lang w:val="en-GB"/>
              </w:rPr>
            </w:pPr>
            <w:r w:rsidRPr="007B7D68">
              <w:rPr>
                <w:rFonts w:eastAsia="Calibri"/>
                <w:color w:val="000000"/>
                <w:lang w:val="en-GB"/>
              </w:rPr>
              <w:t>2</w:t>
            </w:r>
            <w:r w:rsidRPr="007B7D68">
              <w:rPr>
                <w:rFonts w:eastAsia="Calibri"/>
                <w:color w:val="000000"/>
                <w:vertAlign w:val="superscript"/>
                <w:lang w:val="en-GB"/>
              </w:rPr>
              <w:t>nd</w:t>
            </w:r>
            <w:r w:rsidRPr="007B7D68">
              <w:rPr>
                <w:rFonts w:eastAsia="Calibri"/>
                <w:color w:val="000000"/>
                <w:lang w:val="en-GB"/>
              </w:rPr>
              <w:t xml:space="preserve"> Quartile</w:t>
            </w:r>
          </w:p>
        </w:tc>
        <w:tc>
          <w:tcPr>
            <w:tcW w:w="394" w:type="pct"/>
            <w:shd w:val="clear" w:color="auto" w:fill="auto"/>
          </w:tcPr>
          <w:p w14:paraId="3CAFEC95" w14:textId="77777777" w:rsidR="00E67EB1" w:rsidRPr="007B7D68" w:rsidRDefault="00E67EB1" w:rsidP="007B7D68">
            <w:pPr>
              <w:rPr>
                <w:rFonts w:eastAsia="Calibri"/>
                <w:color w:val="000000"/>
                <w:lang w:val="en-GB"/>
              </w:rPr>
            </w:pPr>
            <w:r w:rsidRPr="007B7D68">
              <w:rPr>
                <w:rFonts w:eastAsia="Times New Roman"/>
                <w:color w:val="000000"/>
                <w:lang w:val="en-GB" w:eastAsia="en-MY"/>
              </w:rPr>
              <w:t>1115</w:t>
            </w:r>
          </w:p>
        </w:tc>
        <w:tc>
          <w:tcPr>
            <w:tcW w:w="997" w:type="pct"/>
            <w:shd w:val="clear" w:color="auto" w:fill="auto"/>
            <w:vAlign w:val="bottom"/>
          </w:tcPr>
          <w:p w14:paraId="4413D955" w14:textId="77777777" w:rsidR="00E67EB1" w:rsidRPr="007B7D68" w:rsidRDefault="00E67EB1" w:rsidP="007B7D68">
            <w:pPr>
              <w:rPr>
                <w:rFonts w:eastAsia="Calibri"/>
                <w:color w:val="000000"/>
                <w:lang w:val="en-GB"/>
              </w:rPr>
            </w:pPr>
            <w:r w:rsidRPr="007B7D68">
              <w:rPr>
                <w:rFonts w:eastAsia="Times New Roman"/>
                <w:color w:val="000000"/>
                <w:lang w:val="en-GB" w:eastAsia="en-MY"/>
              </w:rPr>
              <w:t>-0.518***</w:t>
            </w:r>
          </w:p>
        </w:tc>
        <w:tc>
          <w:tcPr>
            <w:tcW w:w="915" w:type="pct"/>
            <w:shd w:val="clear" w:color="auto" w:fill="auto"/>
            <w:vAlign w:val="bottom"/>
          </w:tcPr>
          <w:p w14:paraId="48857D7A" w14:textId="77777777" w:rsidR="00E67EB1" w:rsidRPr="007B7D68" w:rsidRDefault="00E67EB1" w:rsidP="007B7D68">
            <w:pPr>
              <w:rPr>
                <w:rFonts w:eastAsia="Calibri"/>
                <w:color w:val="000000"/>
                <w:lang w:val="en-GB"/>
              </w:rPr>
            </w:pPr>
            <w:r w:rsidRPr="007B7D68">
              <w:rPr>
                <w:rFonts w:eastAsia="Times New Roman"/>
                <w:color w:val="000000"/>
                <w:lang w:val="en-GB" w:eastAsia="en-MY"/>
              </w:rPr>
              <w:t>-0.314***</w:t>
            </w:r>
          </w:p>
        </w:tc>
        <w:tc>
          <w:tcPr>
            <w:tcW w:w="887" w:type="pct"/>
            <w:shd w:val="clear" w:color="auto" w:fill="auto"/>
            <w:vAlign w:val="bottom"/>
          </w:tcPr>
          <w:p w14:paraId="442B84DE" w14:textId="77777777" w:rsidR="00E67EB1" w:rsidRPr="007B7D68" w:rsidRDefault="00E67EB1" w:rsidP="007B7D68">
            <w:pPr>
              <w:rPr>
                <w:rFonts w:eastAsia="Calibri"/>
                <w:color w:val="000000"/>
                <w:lang w:val="en-GB"/>
              </w:rPr>
            </w:pPr>
            <w:r w:rsidRPr="007B7D68">
              <w:rPr>
                <w:rFonts w:eastAsia="Times New Roman"/>
                <w:color w:val="000000"/>
                <w:lang w:val="en-GB" w:eastAsia="en-MY"/>
              </w:rPr>
              <w:t>1.115</w:t>
            </w:r>
          </w:p>
        </w:tc>
      </w:tr>
      <w:tr w:rsidR="00E67EB1" w:rsidRPr="007B7D68" w14:paraId="65D540F8" w14:textId="77777777" w:rsidTr="008277AC">
        <w:tc>
          <w:tcPr>
            <w:tcW w:w="1806" w:type="pct"/>
            <w:shd w:val="clear" w:color="auto" w:fill="auto"/>
          </w:tcPr>
          <w:p w14:paraId="733E563F" w14:textId="77777777" w:rsidR="00E67EB1" w:rsidRPr="007B7D68" w:rsidRDefault="00E67EB1" w:rsidP="007B7D68">
            <w:pPr>
              <w:jc w:val="center"/>
              <w:rPr>
                <w:rFonts w:eastAsia="Calibri"/>
                <w:b/>
                <w:color w:val="000000"/>
                <w:lang w:val="en-GB"/>
              </w:rPr>
            </w:pPr>
            <w:r w:rsidRPr="007B7D68">
              <w:rPr>
                <w:rFonts w:eastAsia="Calibri"/>
                <w:color w:val="000000"/>
                <w:lang w:val="en-GB"/>
              </w:rPr>
              <w:t>3</w:t>
            </w:r>
            <w:r w:rsidRPr="007B7D68">
              <w:rPr>
                <w:rFonts w:eastAsia="Calibri"/>
                <w:color w:val="000000"/>
                <w:vertAlign w:val="superscript"/>
                <w:lang w:val="en-GB"/>
              </w:rPr>
              <w:t>rd</w:t>
            </w:r>
            <w:r w:rsidRPr="007B7D68">
              <w:rPr>
                <w:rFonts w:eastAsia="Calibri"/>
                <w:color w:val="000000"/>
                <w:lang w:val="en-GB"/>
              </w:rPr>
              <w:t xml:space="preserve"> Quartile</w:t>
            </w:r>
          </w:p>
        </w:tc>
        <w:tc>
          <w:tcPr>
            <w:tcW w:w="394" w:type="pct"/>
            <w:shd w:val="clear" w:color="auto" w:fill="auto"/>
          </w:tcPr>
          <w:p w14:paraId="397FAA5F" w14:textId="77777777" w:rsidR="00E67EB1" w:rsidRPr="007B7D68" w:rsidRDefault="00E67EB1" w:rsidP="007B7D68">
            <w:pPr>
              <w:rPr>
                <w:rFonts w:eastAsia="Calibri"/>
                <w:color w:val="000000"/>
                <w:lang w:val="en-GB"/>
              </w:rPr>
            </w:pPr>
            <w:r w:rsidRPr="007B7D68">
              <w:rPr>
                <w:rFonts w:eastAsia="Times New Roman"/>
                <w:color w:val="000000"/>
                <w:lang w:val="en-GB" w:eastAsia="en-MY"/>
              </w:rPr>
              <w:t>1104</w:t>
            </w:r>
          </w:p>
        </w:tc>
        <w:tc>
          <w:tcPr>
            <w:tcW w:w="997" w:type="pct"/>
            <w:shd w:val="clear" w:color="auto" w:fill="auto"/>
            <w:vAlign w:val="bottom"/>
          </w:tcPr>
          <w:p w14:paraId="71B7BF2C" w14:textId="77777777" w:rsidR="00E67EB1" w:rsidRPr="007B7D68" w:rsidRDefault="00E67EB1" w:rsidP="007B7D68">
            <w:pPr>
              <w:rPr>
                <w:rFonts w:eastAsia="Calibri"/>
                <w:color w:val="000000"/>
                <w:lang w:val="en-GB"/>
              </w:rPr>
            </w:pPr>
            <w:r w:rsidRPr="007B7D68">
              <w:rPr>
                <w:rFonts w:eastAsia="Times New Roman"/>
                <w:color w:val="000000"/>
                <w:lang w:val="en-GB" w:eastAsia="en-MY"/>
              </w:rPr>
              <w:t>1.997***</w:t>
            </w:r>
          </w:p>
        </w:tc>
        <w:tc>
          <w:tcPr>
            <w:tcW w:w="915" w:type="pct"/>
            <w:shd w:val="clear" w:color="auto" w:fill="auto"/>
            <w:vAlign w:val="bottom"/>
          </w:tcPr>
          <w:p w14:paraId="312DF1D2" w14:textId="77777777" w:rsidR="00E67EB1" w:rsidRPr="007B7D68" w:rsidRDefault="00E67EB1" w:rsidP="007B7D68">
            <w:pPr>
              <w:rPr>
                <w:rFonts w:eastAsia="Calibri"/>
                <w:color w:val="000000"/>
                <w:lang w:val="en-GB"/>
              </w:rPr>
            </w:pPr>
            <w:r w:rsidRPr="007B7D68">
              <w:rPr>
                <w:rFonts w:eastAsia="Times New Roman"/>
                <w:color w:val="000000"/>
                <w:lang w:val="en-GB" w:eastAsia="en-MY"/>
              </w:rPr>
              <w:t>2.045***</w:t>
            </w:r>
          </w:p>
        </w:tc>
        <w:tc>
          <w:tcPr>
            <w:tcW w:w="887" w:type="pct"/>
            <w:shd w:val="clear" w:color="auto" w:fill="auto"/>
            <w:vAlign w:val="bottom"/>
          </w:tcPr>
          <w:p w14:paraId="4AA2E26D" w14:textId="77777777" w:rsidR="00E67EB1" w:rsidRPr="007B7D68" w:rsidRDefault="00E67EB1" w:rsidP="007B7D68">
            <w:pPr>
              <w:rPr>
                <w:rFonts w:eastAsia="Calibri"/>
                <w:color w:val="000000"/>
                <w:lang w:val="en-GB"/>
              </w:rPr>
            </w:pPr>
            <w:r w:rsidRPr="007B7D68">
              <w:rPr>
                <w:rFonts w:eastAsia="Times New Roman"/>
                <w:color w:val="000000"/>
                <w:lang w:val="en-GB" w:eastAsia="en-MY"/>
              </w:rPr>
              <w:t>0.468</w:t>
            </w:r>
          </w:p>
        </w:tc>
      </w:tr>
      <w:tr w:rsidR="00E67EB1" w:rsidRPr="007B7D68" w14:paraId="7C5962BA" w14:textId="77777777" w:rsidTr="008277AC">
        <w:tc>
          <w:tcPr>
            <w:tcW w:w="1806" w:type="pct"/>
            <w:shd w:val="clear" w:color="auto" w:fill="auto"/>
          </w:tcPr>
          <w:p w14:paraId="412A4DF9" w14:textId="77777777" w:rsidR="00E67EB1" w:rsidRPr="007B7D68" w:rsidRDefault="00E67EB1" w:rsidP="007B7D68">
            <w:pPr>
              <w:jc w:val="center"/>
              <w:rPr>
                <w:rFonts w:eastAsia="Calibri"/>
                <w:b/>
                <w:color w:val="000000"/>
                <w:lang w:val="en-GB"/>
              </w:rPr>
            </w:pPr>
            <w:r w:rsidRPr="007B7D68">
              <w:rPr>
                <w:rFonts w:eastAsia="Calibri"/>
                <w:color w:val="000000"/>
                <w:lang w:val="en-GB"/>
              </w:rPr>
              <w:t>4</w:t>
            </w:r>
            <w:r w:rsidRPr="007B7D68">
              <w:rPr>
                <w:rFonts w:eastAsia="Calibri"/>
                <w:color w:val="000000"/>
                <w:vertAlign w:val="superscript"/>
                <w:lang w:val="en-GB"/>
              </w:rPr>
              <w:t>th</w:t>
            </w:r>
            <w:r w:rsidRPr="007B7D68">
              <w:rPr>
                <w:rFonts w:eastAsia="Calibri"/>
                <w:color w:val="000000"/>
                <w:lang w:val="en-GB"/>
              </w:rPr>
              <w:t xml:space="preserve"> Quartile</w:t>
            </w:r>
          </w:p>
        </w:tc>
        <w:tc>
          <w:tcPr>
            <w:tcW w:w="394" w:type="pct"/>
            <w:shd w:val="clear" w:color="auto" w:fill="auto"/>
          </w:tcPr>
          <w:p w14:paraId="0EFE282B" w14:textId="77777777" w:rsidR="00E67EB1" w:rsidRPr="007B7D68" w:rsidRDefault="00E67EB1" w:rsidP="007B7D68">
            <w:pPr>
              <w:rPr>
                <w:rFonts w:eastAsia="Calibri"/>
                <w:color w:val="000000"/>
                <w:lang w:val="en-GB"/>
              </w:rPr>
            </w:pPr>
            <w:r w:rsidRPr="007B7D68">
              <w:rPr>
                <w:rFonts w:eastAsia="Times New Roman"/>
                <w:color w:val="000000"/>
                <w:lang w:val="en-GB" w:eastAsia="en-MY"/>
              </w:rPr>
              <w:t>1101</w:t>
            </w:r>
          </w:p>
        </w:tc>
        <w:tc>
          <w:tcPr>
            <w:tcW w:w="997" w:type="pct"/>
            <w:shd w:val="clear" w:color="auto" w:fill="auto"/>
            <w:vAlign w:val="bottom"/>
          </w:tcPr>
          <w:p w14:paraId="4757C3E0" w14:textId="77777777" w:rsidR="00E67EB1" w:rsidRPr="007B7D68" w:rsidRDefault="00E67EB1" w:rsidP="007B7D68">
            <w:pPr>
              <w:rPr>
                <w:rFonts w:eastAsia="Calibri"/>
                <w:color w:val="000000"/>
                <w:lang w:val="en-GB"/>
              </w:rPr>
            </w:pPr>
            <w:r w:rsidRPr="007B7D68">
              <w:rPr>
                <w:rFonts w:eastAsia="Times New Roman"/>
                <w:color w:val="000000"/>
                <w:lang w:val="en-GB" w:eastAsia="en-MY"/>
              </w:rPr>
              <w:t>3.733***</w:t>
            </w:r>
          </w:p>
        </w:tc>
        <w:tc>
          <w:tcPr>
            <w:tcW w:w="915" w:type="pct"/>
            <w:shd w:val="clear" w:color="auto" w:fill="auto"/>
            <w:vAlign w:val="bottom"/>
          </w:tcPr>
          <w:p w14:paraId="0D024271" w14:textId="77777777" w:rsidR="00E67EB1" w:rsidRPr="007B7D68" w:rsidRDefault="00E67EB1" w:rsidP="007B7D68">
            <w:pPr>
              <w:rPr>
                <w:rFonts w:eastAsia="Calibri"/>
                <w:color w:val="000000"/>
                <w:lang w:val="en-GB"/>
              </w:rPr>
            </w:pPr>
            <w:r w:rsidRPr="007B7D68">
              <w:rPr>
                <w:rFonts w:eastAsia="Times New Roman"/>
                <w:color w:val="000000"/>
                <w:lang w:val="en-GB" w:eastAsia="en-MY"/>
              </w:rPr>
              <w:t>3.205***</w:t>
            </w:r>
          </w:p>
        </w:tc>
        <w:tc>
          <w:tcPr>
            <w:tcW w:w="887" w:type="pct"/>
            <w:shd w:val="clear" w:color="auto" w:fill="auto"/>
            <w:vAlign w:val="bottom"/>
          </w:tcPr>
          <w:p w14:paraId="2ABBA944" w14:textId="77777777" w:rsidR="00E67EB1" w:rsidRPr="007B7D68" w:rsidRDefault="00E67EB1" w:rsidP="007B7D68">
            <w:pPr>
              <w:rPr>
                <w:rFonts w:eastAsia="Calibri"/>
                <w:color w:val="000000"/>
                <w:lang w:val="en-GB"/>
              </w:rPr>
            </w:pPr>
            <w:r w:rsidRPr="007B7D68">
              <w:rPr>
                <w:rFonts w:eastAsia="Times New Roman"/>
                <w:color w:val="000000"/>
                <w:lang w:val="en-GB" w:eastAsia="en-MY"/>
              </w:rPr>
              <w:t>5.360</w:t>
            </w:r>
          </w:p>
        </w:tc>
      </w:tr>
      <w:tr w:rsidR="00E67EB1" w:rsidRPr="007B7D68" w14:paraId="022B59C8" w14:textId="77777777" w:rsidTr="008277AC">
        <w:tc>
          <w:tcPr>
            <w:tcW w:w="1806" w:type="pct"/>
            <w:shd w:val="clear" w:color="auto" w:fill="auto"/>
          </w:tcPr>
          <w:p w14:paraId="0C2D6F49" w14:textId="77777777" w:rsidR="00E67EB1" w:rsidRPr="007B7D68" w:rsidRDefault="00E67EB1" w:rsidP="007B7D68">
            <w:pPr>
              <w:rPr>
                <w:rFonts w:eastAsia="Times New Roman"/>
                <w:color w:val="000000"/>
                <w:lang w:val="en-GB" w:eastAsia="en-MY"/>
              </w:rPr>
            </w:pPr>
          </w:p>
        </w:tc>
        <w:tc>
          <w:tcPr>
            <w:tcW w:w="394" w:type="pct"/>
            <w:shd w:val="clear" w:color="auto" w:fill="auto"/>
            <w:vAlign w:val="bottom"/>
          </w:tcPr>
          <w:p w14:paraId="461304C8" w14:textId="77777777" w:rsidR="00E67EB1" w:rsidRPr="007B7D68" w:rsidRDefault="00E67EB1" w:rsidP="007B7D68">
            <w:pPr>
              <w:rPr>
                <w:rFonts w:eastAsia="Times New Roman"/>
                <w:color w:val="000000"/>
                <w:lang w:val="en-GB" w:eastAsia="en-MY"/>
              </w:rPr>
            </w:pPr>
          </w:p>
        </w:tc>
        <w:tc>
          <w:tcPr>
            <w:tcW w:w="997" w:type="pct"/>
            <w:shd w:val="clear" w:color="auto" w:fill="auto"/>
            <w:vAlign w:val="bottom"/>
          </w:tcPr>
          <w:p w14:paraId="62AB4E83" w14:textId="77777777" w:rsidR="00E67EB1" w:rsidRPr="007B7D68" w:rsidRDefault="00E67EB1" w:rsidP="007B7D68">
            <w:pPr>
              <w:rPr>
                <w:rFonts w:eastAsia="Times New Roman"/>
                <w:color w:val="000000"/>
                <w:lang w:val="en-GB" w:eastAsia="en-MY"/>
              </w:rPr>
            </w:pPr>
          </w:p>
        </w:tc>
        <w:tc>
          <w:tcPr>
            <w:tcW w:w="915" w:type="pct"/>
            <w:shd w:val="clear" w:color="auto" w:fill="auto"/>
            <w:vAlign w:val="bottom"/>
          </w:tcPr>
          <w:p w14:paraId="60EFD9F8" w14:textId="77777777" w:rsidR="00E67EB1" w:rsidRPr="007B7D68" w:rsidRDefault="00E67EB1" w:rsidP="007B7D68">
            <w:pPr>
              <w:rPr>
                <w:rFonts w:eastAsia="Calibri"/>
                <w:color w:val="000000"/>
                <w:lang w:val="en-GB"/>
              </w:rPr>
            </w:pPr>
          </w:p>
        </w:tc>
        <w:tc>
          <w:tcPr>
            <w:tcW w:w="887" w:type="pct"/>
            <w:shd w:val="clear" w:color="auto" w:fill="auto"/>
            <w:vAlign w:val="bottom"/>
          </w:tcPr>
          <w:p w14:paraId="6C89EBE3" w14:textId="77777777" w:rsidR="00E67EB1" w:rsidRPr="007B7D68" w:rsidRDefault="00E67EB1" w:rsidP="007B7D68">
            <w:pPr>
              <w:rPr>
                <w:rFonts w:eastAsia="Calibri"/>
                <w:color w:val="000000"/>
                <w:lang w:val="en-GB"/>
              </w:rPr>
            </w:pPr>
          </w:p>
        </w:tc>
      </w:tr>
      <w:tr w:rsidR="00E67EB1" w:rsidRPr="007B7D68" w14:paraId="751910B6" w14:textId="77777777" w:rsidTr="008277AC">
        <w:tc>
          <w:tcPr>
            <w:tcW w:w="1806" w:type="pct"/>
            <w:shd w:val="clear" w:color="auto" w:fill="auto"/>
          </w:tcPr>
          <w:p w14:paraId="541FF9F0" w14:textId="77777777" w:rsidR="00E67EB1" w:rsidRPr="007B7D68" w:rsidRDefault="00E67EB1" w:rsidP="007B7D68">
            <w:pPr>
              <w:rPr>
                <w:rFonts w:eastAsia="Times New Roman"/>
                <w:i/>
                <w:color w:val="000000"/>
                <w:u w:val="single"/>
                <w:lang w:val="en-GB" w:eastAsia="en-MY"/>
              </w:rPr>
            </w:pPr>
            <w:r w:rsidRPr="007B7D68">
              <w:rPr>
                <w:rFonts w:eastAsia="Times New Roman"/>
                <w:i/>
                <w:color w:val="000000"/>
                <w:u w:val="single"/>
                <w:lang w:val="en-GB" w:eastAsia="en-MY"/>
              </w:rPr>
              <w:t>Deal Characteristics</w:t>
            </w:r>
          </w:p>
        </w:tc>
        <w:tc>
          <w:tcPr>
            <w:tcW w:w="394" w:type="pct"/>
            <w:shd w:val="clear" w:color="auto" w:fill="auto"/>
            <w:vAlign w:val="bottom"/>
          </w:tcPr>
          <w:p w14:paraId="69C45370" w14:textId="77777777" w:rsidR="00E67EB1" w:rsidRPr="007B7D68" w:rsidRDefault="00E67EB1" w:rsidP="007B7D68">
            <w:pPr>
              <w:rPr>
                <w:rFonts w:eastAsia="Times New Roman"/>
                <w:i/>
                <w:color w:val="000000"/>
                <w:u w:val="single"/>
                <w:lang w:val="en-GB" w:eastAsia="en-MY"/>
              </w:rPr>
            </w:pPr>
          </w:p>
        </w:tc>
        <w:tc>
          <w:tcPr>
            <w:tcW w:w="997" w:type="pct"/>
            <w:shd w:val="clear" w:color="auto" w:fill="auto"/>
            <w:vAlign w:val="bottom"/>
          </w:tcPr>
          <w:p w14:paraId="2BC1EC12" w14:textId="77777777" w:rsidR="00E67EB1" w:rsidRPr="007B7D68" w:rsidRDefault="00E67EB1" w:rsidP="007B7D68">
            <w:pPr>
              <w:rPr>
                <w:rFonts w:eastAsia="Times New Roman"/>
                <w:i/>
                <w:color w:val="000000"/>
                <w:u w:val="single"/>
                <w:lang w:val="en-GB" w:eastAsia="en-MY"/>
              </w:rPr>
            </w:pPr>
          </w:p>
        </w:tc>
        <w:tc>
          <w:tcPr>
            <w:tcW w:w="915" w:type="pct"/>
            <w:shd w:val="clear" w:color="auto" w:fill="auto"/>
            <w:vAlign w:val="bottom"/>
          </w:tcPr>
          <w:p w14:paraId="498A3618" w14:textId="77777777" w:rsidR="00E67EB1" w:rsidRPr="007B7D68" w:rsidRDefault="00E67EB1" w:rsidP="007B7D68">
            <w:pPr>
              <w:rPr>
                <w:rFonts w:eastAsia="Calibri"/>
                <w:i/>
                <w:color w:val="000000"/>
                <w:u w:val="single"/>
                <w:lang w:val="en-GB"/>
              </w:rPr>
            </w:pPr>
          </w:p>
        </w:tc>
        <w:tc>
          <w:tcPr>
            <w:tcW w:w="887" w:type="pct"/>
            <w:shd w:val="clear" w:color="auto" w:fill="auto"/>
            <w:vAlign w:val="bottom"/>
          </w:tcPr>
          <w:p w14:paraId="564A2277" w14:textId="77777777" w:rsidR="00E67EB1" w:rsidRPr="007B7D68" w:rsidRDefault="00E67EB1" w:rsidP="007B7D68">
            <w:pPr>
              <w:rPr>
                <w:rFonts w:eastAsia="Calibri"/>
                <w:i/>
                <w:color w:val="000000"/>
                <w:u w:val="single"/>
                <w:lang w:val="en-GB"/>
              </w:rPr>
            </w:pPr>
          </w:p>
        </w:tc>
      </w:tr>
      <w:tr w:rsidR="00E67EB1" w:rsidRPr="007B7D68" w14:paraId="0B421AC3" w14:textId="77777777" w:rsidTr="008277AC">
        <w:tc>
          <w:tcPr>
            <w:tcW w:w="1806" w:type="pct"/>
            <w:shd w:val="clear" w:color="auto" w:fill="auto"/>
          </w:tcPr>
          <w:p w14:paraId="5DA2FC05" w14:textId="77777777" w:rsidR="00E67EB1" w:rsidRPr="007B7D68" w:rsidRDefault="00E67EB1" w:rsidP="007B7D68">
            <w:pPr>
              <w:rPr>
                <w:rFonts w:eastAsia="Times New Roman"/>
                <w:color w:val="000000"/>
                <w:lang w:val="en-GB" w:eastAsia="en-MY"/>
              </w:rPr>
            </w:pPr>
            <w:r w:rsidRPr="007B7D68">
              <w:rPr>
                <w:rFonts w:eastAsia="Times New Roman"/>
                <w:color w:val="000000"/>
                <w:lang w:val="en-GB" w:eastAsia="en-MY"/>
              </w:rPr>
              <w:t>CAR (-2,0)</w:t>
            </w:r>
          </w:p>
        </w:tc>
        <w:tc>
          <w:tcPr>
            <w:tcW w:w="394" w:type="pct"/>
            <w:shd w:val="clear" w:color="auto" w:fill="auto"/>
            <w:vAlign w:val="bottom"/>
          </w:tcPr>
          <w:p w14:paraId="50AB26DB" w14:textId="77777777" w:rsidR="00E67EB1" w:rsidRPr="007B7D68" w:rsidRDefault="00E67EB1" w:rsidP="007B7D68">
            <w:pPr>
              <w:rPr>
                <w:rFonts w:eastAsia="Times New Roman"/>
                <w:color w:val="000000"/>
                <w:lang w:val="en-GB" w:eastAsia="en-MY"/>
              </w:rPr>
            </w:pPr>
            <w:r w:rsidRPr="007B7D68">
              <w:rPr>
                <w:rFonts w:eastAsia="Times New Roman"/>
                <w:color w:val="000000"/>
                <w:lang w:val="en-GB" w:eastAsia="en-MY"/>
              </w:rPr>
              <w:t>4405</w:t>
            </w:r>
          </w:p>
        </w:tc>
        <w:tc>
          <w:tcPr>
            <w:tcW w:w="997" w:type="pct"/>
            <w:shd w:val="clear" w:color="auto" w:fill="auto"/>
            <w:vAlign w:val="bottom"/>
          </w:tcPr>
          <w:p w14:paraId="50FE6DA2" w14:textId="77777777" w:rsidR="00E67EB1" w:rsidRPr="007B7D68" w:rsidRDefault="00E67EB1" w:rsidP="007B7D68">
            <w:pPr>
              <w:rPr>
                <w:rFonts w:eastAsia="Times New Roman"/>
                <w:color w:val="000000"/>
                <w:lang w:val="en-GB" w:eastAsia="en-MY"/>
              </w:rPr>
            </w:pPr>
            <w:r w:rsidRPr="007B7D68">
              <w:rPr>
                <w:rFonts w:eastAsia="Times New Roman"/>
                <w:color w:val="000000"/>
                <w:lang w:val="en-GB" w:eastAsia="en-MY"/>
              </w:rPr>
              <w:t>0.003</w:t>
            </w:r>
          </w:p>
        </w:tc>
        <w:tc>
          <w:tcPr>
            <w:tcW w:w="915" w:type="pct"/>
            <w:shd w:val="clear" w:color="auto" w:fill="auto"/>
            <w:vAlign w:val="bottom"/>
          </w:tcPr>
          <w:p w14:paraId="4BC0C408" w14:textId="77777777" w:rsidR="00E67EB1" w:rsidRPr="007B7D68" w:rsidRDefault="00E67EB1" w:rsidP="007B7D68">
            <w:pPr>
              <w:rPr>
                <w:rFonts w:eastAsia="Calibri"/>
                <w:color w:val="000000"/>
                <w:lang w:val="en-GB"/>
              </w:rPr>
            </w:pPr>
            <w:r w:rsidRPr="007B7D68">
              <w:rPr>
                <w:rFonts w:eastAsia="Calibri"/>
                <w:color w:val="000000"/>
                <w:lang w:val="en-GB"/>
              </w:rPr>
              <w:t>0.002</w:t>
            </w:r>
          </w:p>
        </w:tc>
        <w:tc>
          <w:tcPr>
            <w:tcW w:w="887" w:type="pct"/>
            <w:shd w:val="clear" w:color="auto" w:fill="auto"/>
            <w:vAlign w:val="bottom"/>
          </w:tcPr>
          <w:p w14:paraId="3D2D3B20" w14:textId="77777777" w:rsidR="00E67EB1" w:rsidRPr="007B7D68" w:rsidRDefault="00E67EB1" w:rsidP="007B7D68">
            <w:pPr>
              <w:rPr>
                <w:rFonts w:eastAsia="Calibri"/>
                <w:color w:val="000000"/>
                <w:lang w:val="en-GB"/>
              </w:rPr>
            </w:pPr>
            <w:r w:rsidRPr="007B7D68">
              <w:rPr>
                <w:rFonts w:eastAsia="Calibri"/>
                <w:color w:val="000000"/>
                <w:lang w:val="en-GB"/>
              </w:rPr>
              <w:t>0.070</w:t>
            </w:r>
          </w:p>
        </w:tc>
      </w:tr>
      <w:tr w:rsidR="00E67EB1" w:rsidRPr="007B7D68" w14:paraId="0CFAC147" w14:textId="77777777" w:rsidTr="008277AC">
        <w:tc>
          <w:tcPr>
            <w:tcW w:w="1806" w:type="pct"/>
            <w:shd w:val="clear" w:color="auto" w:fill="auto"/>
          </w:tcPr>
          <w:p w14:paraId="0209600B" w14:textId="77777777" w:rsidR="00E67EB1" w:rsidRPr="007B7D68" w:rsidRDefault="00E67EB1" w:rsidP="007B7D68">
            <w:pPr>
              <w:rPr>
                <w:rFonts w:eastAsia="Times New Roman"/>
                <w:color w:val="000000"/>
                <w:lang w:val="en-GB" w:eastAsia="en-MY"/>
              </w:rPr>
            </w:pPr>
            <w:r w:rsidRPr="007B7D68">
              <w:rPr>
                <w:rFonts w:eastAsia="Times New Roman"/>
                <w:color w:val="000000"/>
                <w:lang w:val="en-GB" w:eastAsia="en-MY"/>
              </w:rPr>
              <w:t>CAR (-3,0)</w:t>
            </w:r>
          </w:p>
        </w:tc>
        <w:tc>
          <w:tcPr>
            <w:tcW w:w="394" w:type="pct"/>
            <w:shd w:val="clear" w:color="auto" w:fill="auto"/>
            <w:vAlign w:val="bottom"/>
          </w:tcPr>
          <w:p w14:paraId="3CB63820" w14:textId="77777777" w:rsidR="00E67EB1" w:rsidRPr="007B7D68" w:rsidRDefault="00E67EB1" w:rsidP="007B7D68">
            <w:pPr>
              <w:rPr>
                <w:rFonts w:eastAsia="Times New Roman"/>
                <w:color w:val="000000"/>
                <w:lang w:val="en-GB" w:eastAsia="en-MY"/>
              </w:rPr>
            </w:pPr>
            <w:r w:rsidRPr="007B7D68">
              <w:rPr>
                <w:rFonts w:eastAsia="Times New Roman"/>
                <w:color w:val="000000"/>
                <w:lang w:val="en-GB" w:eastAsia="en-MY"/>
              </w:rPr>
              <w:t>4405</w:t>
            </w:r>
          </w:p>
        </w:tc>
        <w:tc>
          <w:tcPr>
            <w:tcW w:w="997" w:type="pct"/>
            <w:shd w:val="clear" w:color="auto" w:fill="auto"/>
            <w:vAlign w:val="bottom"/>
          </w:tcPr>
          <w:p w14:paraId="3593EAF6" w14:textId="77777777" w:rsidR="00E67EB1" w:rsidRPr="007B7D68" w:rsidRDefault="00E67EB1" w:rsidP="007B7D68">
            <w:pPr>
              <w:rPr>
                <w:rFonts w:eastAsia="Times New Roman"/>
                <w:color w:val="000000"/>
                <w:lang w:val="en-GB" w:eastAsia="en-MY"/>
              </w:rPr>
            </w:pPr>
            <w:r w:rsidRPr="007B7D68">
              <w:rPr>
                <w:rFonts w:eastAsia="Times New Roman"/>
                <w:color w:val="000000"/>
                <w:lang w:val="en-GB" w:eastAsia="en-MY"/>
              </w:rPr>
              <w:t>0.004</w:t>
            </w:r>
          </w:p>
        </w:tc>
        <w:tc>
          <w:tcPr>
            <w:tcW w:w="915" w:type="pct"/>
            <w:shd w:val="clear" w:color="auto" w:fill="auto"/>
            <w:vAlign w:val="bottom"/>
          </w:tcPr>
          <w:p w14:paraId="06A9A6DA" w14:textId="77777777" w:rsidR="00E67EB1" w:rsidRPr="007B7D68" w:rsidRDefault="00E67EB1" w:rsidP="007B7D68">
            <w:pPr>
              <w:rPr>
                <w:rFonts w:eastAsia="Calibri"/>
                <w:color w:val="000000"/>
                <w:lang w:val="en-GB"/>
              </w:rPr>
            </w:pPr>
            <w:r w:rsidRPr="007B7D68">
              <w:rPr>
                <w:rFonts w:eastAsia="Calibri"/>
                <w:color w:val="000000"/>
                <w:lang w:val="en-GB"/>
              </w:rPr>
              <w:t>-0.001</w:t>
            </w:r>
          </w:p>
        </w:tc>
        <w:tc>
          <w:tcPr>
            <w:tcW w:w="887" w:type="pct"/>
            <w:shd w:val="clear" w:color="auto" w:fill="auto"/>
            <w:vAlign w:val="bottom"/>
          </w:tcPr>
          <w:p w14:paraId="3572B79D" w14:textId="77777777" w:rsidR="00E67EB1" w:rsidRPr="007B7D68" w:rsidRDefault="00E67EB1" w:rsidP="007B7D68">
            <w:pPr>
              <w:rPr>
                <w:rFonts w:eastAsia="Calibri"/>
                <w:color w:val="000000"/>
                <w:lang w:val="en-GB"/>
              </w:rPr>
            </w:pPr>
            <w:r w:rsidRPr="007B7D68">
              <w:rPr>
                <w:rFonts w:eastAsia="Calibri"/>
                <w:color w:val="000000"/>
                <w:lang w:val="en-GB"/>
              </w:rPr>
              <w:t>0.086</w:t>
            </w:r>
          </w:p>
        </w:tc>
      </w:tr>
      <w:tr w:rsidR="00E67EB1" w:rsidRPr="007B7D68" w14:paraId="50920A4A" w14:textId="77777777" w:rsidTr="008277AC">
        <w:tc>
          <w:tcPr>
            <w:tcW w:w="1806" w:type="pct"/>
            <w:shd w:val="clear" w:color="auto" w:fill="auto"/>
          </w:tcPr>
          <w:p w14:paraId="0AD57FF6" w14:textId="77777777" w:rsidR="00E67EB1" w:rsidRPr="007B7D68" w:rsidRDefault="00E67EB1" w:rsidP="007B7D68">
            <w:pPr>
              <w:rPr>
                <w:rFonts w:eastAsia="Times New Roman"/>
                <w:color w:val="000000"/>
                <w:lang w:val="en-GB" w:eastAsia="en-MY"/>
              </w:rPr>
            </w:pPr>
            <w:r w:rsidRPr="007B7D68">
              <w:rPr>
                <w:rFonts w:eastAsia="Times New Roman"/>
                <w:color w:val="000000"/>
                <w:lang w:val="en-GB" w:eastAsia="en-MY"/>
              </w:rPr>
              <w:t>CAR (-2,+1)</w:t>
            </w:r>
          </w:p>
        </w:tc>
        <w:tc>
          <w:tcPr>
            <w:tcW w:w="394" w:type="pct"/>
            <w:shd w:val="clear" w:color="auto" w:fill="auto"/>
            <w:vAlign w:val="bottom"/>
          </w:tcPr>
          <w:p w14:paraId="3B9AB890" w14:textId="77777777" w:rsidR="00E67EB1" w:rsidRPr="007B7D68" w:rsidRDefault="00E67EB1" w:rsidP="007B7D68">
            <w:pPr>
              <w:rPr>
                <w:rFonts w:eastAsia="Times New Roman"/>
                <w:color w:val="000000"/>
                <w:lang w:val="en-GB" w:eastAsia="en-MY"/>
              </w:rPr>
            </w:pPr>
            <w:r w:rsidRPr="007B7D68">
              <w:rPr>
                <w:rFonts w:eastAsia="Times New Roman"/>
                <w:color w:val="000000"/>
                <w:lang w:val="en-GB" w:eastAsia="en-MY"/>
              </w:rPr>
              <w:t>4405</w:t>
            </w:r>
          </w:p>
        </w:tc>
        <w:tc>
          <w:tcPr>
            <w:tcW w:w="997" w:type="pct"/>
            <w:shd w:val="clear" w:color="auto" w:fill="auto"/>
            <w:vAlign w:val="bottom"/>
          </w:tcPr>
          <w:p w14:paraId="39A74EFE" w14:textId="77777777" w:rsidR="00E67EB1" w:rsidRPr="007B7D68" w:rsidRDefault="00E67EB1" w:rsidP="007B7D68">
            <w:pPr>
              <w:rPr>
                <w:rFonts w:eastAsia="Times New Roman"/>
                <w:color w:val="000000"/>
                <w:lang w:val="en-GB" w:eastAsia="en-MY"/>
              </w:rPr>
            </w:pPr>
            <w:r w:rsidRPr="007B7D68">
              <w:rPr>
                <w:rFonts w:eastAsia="Times New Roman"/>
                <w:color w:val="000000"/>
                <w:lang w:val="en-GB" w:eastAsia="en-MY"/>
              </w:rPr>
              <w:t>0.006</w:t>
            </w:r>
          </w:p>
        </w:tc>
        <w:tc>
          <w:tcPr>
            <w:tcW w:w="915" w:type="pct"/>
            <w:shd w:val="clear" w:color="auto" w:fill="auto"/>
            <w:vAlign w:val="bottom"/>
          </w:tcPr>
          <w:p w14:paraId="628E4894" w14:textId="77777777" w:rsidR="00E67EB1" w:rsidRPr="007B7D68" w:rsidRDefault="00E67EB1" w:rsidP="007B7D68">
            <w:pPr>
              <w:rPr>
                <w:rFonts w:eastAsia="Calibri"/>
                <w:color w:val="000000"/>
                <w:lang w:val="en-GB"/>
              </w:rPr>
            </w:pPr>
            <w:r w:rsidRPr="007B7D68">
              <w:rPr>
                <w:rFonts w:eastAsia="Calibri"/>
                <w:color w:val="000000"/>
                <w:lang w:val="en-GB"/>
              </w:rPr>
              <w:t>0.004</w:t>
            </w:r>
          </w:p>
        </w:tc>
        <w:tc>
          <w:tcPr>
            <w:tcW w:w="887" w:type="pct"/>
            <w:shd w:val="clear" w:color="auto" w:fill="auto"/>
            <w:vAlign w:val="bottom"/>
          </w:tcPr>
          <w:p w14:paraId="07833B99" w14:textId="77777777" w:rsidR="00E67EB1" w:rsidRPr="007B7D68" w:rsidRDefault="00E67EB1" w:rsidP="007B7D68">
            <w:pPr>
              <w:rPr>
                <w:rFonts w:eastAsia="Calibri"/>
                <w:color w:val="000000"/>
                <w:lang w:val="en-GB"/>
              </w:rPr>
            </w:pPr>
            <w:r w:rsidRPr="007B7D68">
              <w:rPr>
                <w:rFonts w:eastAsia="Calibri"/>
                <w:color w:val="000000"/>
                <w:lang w:val="en-GB"/>
              </w:rPr>
              <w:t>0.083</w:t>
            </w:r>
          </w:p>
        </w:tc>
      </w:tr>
      <w:tr w:rsidR="00E67EB1" w:rsidRPr="007B7D68" w14:paraId="7DB5BD8E" w14:textId="77777777" w:rsidTr="008277AC">
        <w:tc>
          <w:tcPr>
            <w:tcW w:w="1806" w:type="pct"/>
            <w:shd w:val="clear" w:color="auto" w:fill="auto"/>
          </w:tcPr>
          <w:p w14:paraId="0DA18B15" w14:textId="77777777" w:rsidR="00E67EB1" w:rsidRPr="007B7D68" w:rsidRDefault="00E67EB1" w:rsidP="007B7D68">
            <w:pPr>
              <w:rPr>
                <w:rFonts w:eastAsia="Calibri"/>
                <w:b/>
                <w:color w:val="000000"/>
                <w:lang w:val="en-GB"/>
              </w:rPr>
            </w:pPr>
            <w:r w:rsidRPr="007B7D68">
              <w:rPr>
                <w:rFonts w:eastAsia="Times New Roman"/>
                <w:color w:val="000000"/>
                <w:lang w:val="en-GB" w:eastAsia="en-MY"/>
              </w:rPr>
              <w:t>M&amp;A Premium</w:t>
            </w:r>
          </w:p>
        </w:tc>
        <w:tc>
          <w:tcPr>
            <w:tcW w:w="394" w:type="pct"/>
            <w:shd w:val="clear" w:color="auto" w:fill="auto"/>
            <w:vAlign w:val="bottom"/>
          </w:tcPr>
          <w:p w14:paraId="09616213" w14:textId="77777777" w:rsidR="00E67EB1" w:rsidRPr="007B7D68" w:rsidRDefault="00E67EB1" w:rsidP="007B7D68">
            <w:pPr>
              <w:rPr>
                <w:rFonts w:eastAsia="Calibri"/>
                <w:b/>
                <w:color w:val="000000"/>
                <w:lang w:val="en-GB"/>
              </w:rPr>
            </w:pPr>
            <w:r w:rsidRPr="007B7D68">
              <w:rPr>
                <w:rFonts w:eastAsia="Times New Roman"/>
                <w:color w:val="000000"/>
                <w:lang w:val="en-GB" w:eastAsia="en-MY"/>
              </w:rPr>
              <w:t>4005</w:t>
            </w:r>
          </w:p>
        </w:tc>
        <w:tc>
          <w:tcPr>
            <w:tcW w:w="997" w:type="pct"/>
            <w:shd w:val="clear" w:color="auto" w:fill="auto"/>
            <w:vAlign w:val="bottom"/>
          </w:tcPr>
          <w:p w14:paraId="77FC2447" w14:textId="77777777" w:rsidR="00E67EB1" w:rsidRPr="007B7D68" w:rsidRDefault="00E67EB1" w:rsidP="007B7D68">
            <w:pPr>
              <w:rPr>
                <w:rFonts w:eastAsia="Calibri"/>
                <w:b/>
                <w:color w:val="000000"/>
                <w:lang w:val="en-GB"/>
              </w:rPr>
            </w:pPr>
            <w:r w:rsidRPr="007B7D68">
              <w:rPr>
                <w:rFonts w:eastAsia="Times New Roman"/>
                <w:color w:val="000000"/>
                <w:lang w:val="en-GB" w:eastAsia="en-MY"/>
              </w:rPr>
              <w:t>12.868</w:t>
            </w:r>
          </w:p>
        </w:tc>
        <w:tc>
          <w:tcPr>
            <w:tcW w:w="915" w:type="pct"/>
            <w:shd w:val="clear" w:color="auto" w:fill="auto"/>
            <w:vAlign w:val="bottom"/>
          </w:tcPr>
          <w:p w14:paraId="1F08AC89" w14:textId="77777777" w:rsidR="00E67EB1" w:rsidRPr="007B7D68" w:rsidRDefault="00E67EB1" w:rsidP="007B7D68">
            <w:pPr>
              <w:rPr>
                <w:rFonts w:eastAsia="Calibri"/>
                <w:b/>
                <w:color w:val="000000"/>
                <w:lang w:val="en-GB"/>
              </w:rPr>
            </w:pPr>
            <w:r w:rsidRPr="007B7D68">
              <w:rPr>
                <w:rFonts w:eastAsia="Calibri"/>
                <w:color w:val="000000"/>
                <w:lang w:val="en-GB"/>
              </w:rPr>
              <w:t>-1.693</w:t>
            </w:r>
          </w:p>
        </w:tc>
        <w:tc>
          <w:tcPr>
            <w:tcW w:w="887" w:type="pct"/>
            <w:shd w:val="clear" w:color="auto" w:fill="auto"/>
            <w:vAlign w:val="bottom"/>
          </w:tcPr>
          <w:p w14:paraId="2ACFB73F" w14:textId="77777777" w:rsidR="00E67EB1" w:rsidRPr="007B7D68" w:rsidRDefault="00E67EB1" w:rsidP="007B7D68">
            <w:pPr>
              <w:rPr>
                <w:rFonts w:eastAsia="Calibri"/>
                <w:b/>
                <w:color w:val="000000"/>
                <w:lang w:val="en-GB"/>
              </w:rPr>
            </w:pPr>
            <w:r w:rsidRPr="007B7D68">
              <w:rPr>
                <w:rFonts w:eastAsia="Calibri"/>
                <w:color w:val="000000"/>
                <w:lang w:val="en-GB"/>
              </w:rPr>
              <w:t>587.289</w:t>
            </w:r>
          </w:p>
        </w:tc>
      </w:tr>
      <w:tr w:rsidR="00E67EB1" w:rsidRPr="007B7D68" w14:paraId="33A77DF2" w14:textId="77777777" w:rsidTr="008277AC">
        <w:tc>
          <w:tcPr>
            <w:tcW w:w="1806" w:type="pct"/>
            <w:shd w:val="clear" w:color="auto" w:fill="auto"/>
          </w:tcPr>
          <w:p w14:paraId="4035F057" w14:textId="77777777" w:rsidR="00E67EB1" w:rsidRPr="007B7D68" w:rsidRDefault="00E67EB1" w:rsidP="007B7D68">
            <w:pPr>
              <w:rPr>
                <w:rFonts w:eastAsia="Times New Roman"/>
                <w:caps/>
                <w:color w:val="000000"/>
                <w:lang w:val="en-GB" w:eastAsia="en-MY"/>
              </w:rPr>
            </w:pPr>
            <w:r w:rsidRPr="007B7D68">
              <w:rPr>
                <w:rFonts w:eastAsia="Times New Roman"/>
                <w:color w:val="000000"/>
                <w:lang w:val="en-GB" w:eastAsia="en-MY"/>
              </w:rPr>
              <w:t>Number of days to completion</w:t>
            </w:r>
          </w:p>
        </w:tc>
        <w:tc>
          <w:tcPr>
            <w:tcW w:w="394" w:type="pct"/>
            <w:shd w:val="clear" w:color="auto" w:fill="auto"/>
            <w:vAlign w:val="bottom"/>
          </w:tcPr>
          <w:p w14:paraId="705207E7" w14:textId="77777777" w:rsidR="00E67EB1" w:rsidRPr="007B7D68" w:rsidRDefault="00E67EB1" w:rsidP="007B7D68">
            <w:pPr>
              <w:rPr>
                <w:rFonts w:eastAsia="Calibri"/>
                <w:b/>
                <w:color w:val="000000"/>
                <w:lang w:val="en-GB"/>
              </w:rPr>
            </w:pPr>
            <w:r w:rsidRPr="007B7D68">
              <w:rPr>
                <w:rFonts w:eastAsia="Times New Roman"/>
                <w:color w:val="000000"/>
                <w:lang w:val="en-GB" w:eastAsia="en-MY"/>
              </w:rPr>
              <w:t>4405</w:t>
            </w:r>
          </w:p>
        </w:tc>
        <w:tc>
          <w:tcPr>
            <w:tcW w:w="997" w:type="pct"/>
            <w:shd w:val="clear" w:color="auto" w:fill="auto"/>
            <w:vAlign w:val="bottom"/>
          </w:tcPr>
          <w:p w14:paraId="16062201" w14:textId="77777777" w:rsidR="00E67EB1" w:rsidRPr="007B7D68" w:rsidRDefault="00E67EB1" w:rsidP="007B7D68">
            <w:pPr>
              <w:rPr>
                <w:rFonts w:eastAsia="Calibri"/>
                <w:b/>
                <w:color w:val="000000"/>
                <w:lang w:val="en-GB"/>
              </w:rPr>
            </w:pPr>
            <w:r w:rsidRPr="007B7D68">
              <w:rPr>
                <w:rFonts w:eastAsia="Times New Roman"/>
                <w:color w:val="000000"/>
                <w:lang w:val="en-GB" w:eastAsia="en-MY"/>
              </w:rPr>
              <w:t>169.971</w:t>
            </w:r>
          </w:p>
        </w:tc>
        <w:tc>
          <w:tcPr>
            <w:tcW w:w="915" w:type="pct"/>
            <w:shd w:val="clear" w:color="auto" w:fill="auto"/>
            <w:vAlign w:val="bottom"/>
          </w:tcPr>
          <w:p w14:paraId="04534839" w14:textId="77777777" w:rsidR="00E67EB1" w:rsidRPr="007B7D68" w:rsidRDefault="00E67EB1" w:rsidP="007B7D68">
            <w:pPr>
              <w:rPr>
                <w:rFonts w:eastAsia="Calibri"/>
                <w:b/>
                <w:color w:val="000000"/>
                <w:lang w:val="en-GB"/>
              </w:rPr>
            </w:pPr>
            <w:r w:rsidRPr="007B7D68">
              <w:rPr>
                <w:rFonts w:eastAsia="Calibri"/>
                <w:color w:val="000000"/>
                <w:lang w:val="en-GB"/>
              </w:rPr>
              <w:t>92.000</w:t>
            </w:r>
          </w:p>
        </w:tc>
        <w:tc>
          <w:tcPr>
            <w:tcW w:w="887" w:type="pct"/>
            <w:shd w:val="clear" w:color="auto" w:fill="auto"/>
            <w:vAlign w:val="bottom"/>
          </w:tcPr>
          <w:p w14:paraId="0A066D9B" w14:textId="77777777" w:rsidR="00E67EB1" w:rsidRPr="007B7D68" w:rsidRDefault="00E67EB1" w:rsidP="007B7D68">
            <w:pPr>
              <w:rPr>
                <w:rFonts w:eastAsia="Calibri"/>
                <w:b/>
                <w:color w:val="000000"/>
                <w:lang w:val="en-GB"/>
              </w:rPr>
            </w:pPr>
            <w:r w:rsidRPr="007B7D68">
              <w:rPr>
                <w:rFonts w:eastAsia="Calibri"/>
                <w:color w:val="000000"/>
                <w:lang w:val="en-GB"/>
              </w:rPr>
              <w:t>282.696</w:t>
            </w:r>
          </w:p>
        </w:tc>
      </w:tr>
      <w:tr w:rsidR="00E67EB1" w:rsidRPr="007B7D68" w14:paraId="4B8EEFA6" w14:textId="77777777" w:rsidTr="008277AC">
        <w:tc>
          <w:tcPr>
            <w:tcW w:w="1806" w:type="pct"/>
            <w:shd w:val="clear" w:color="auto" w:fill="auto"/>
          </w:tcPr>
          <w:p w14:paraId="3B976DF4" w14:textId="77777777" w:rsidR="00E67EB1" w:rsidRPr="007B7D68" w:rsidRDefault="00E67EB1" w:rsidP="007B7D68">
            <w:pPr>
              <w:rPr>
                <w:rFonts w:eastAsia="Times New Roman"/>
                <w:caps/>
                <w:color w:val="000000"/>
                <w:lang w:val="en-GB" w:eastAsia="en-MY"/>
              </w:rPr>
            </w:pPr>
          </w:p>
        </w:tc>
        <w:tc>
          <w:tcPr>
            <w:tcW w:w="394" w:type="pct"/>
            <w:shd w:val="clear" w:color="auto" w:fill="auto"/>
            <w:vAlign w:val="bottom"/>
          </w:tcPr>
          <w:p w14:paraId="3B61F698" w14:textId="77777777" w:rsidR="00E67EB1" w:rsidRPr="007B7D68" w:rsidRDefault="00E67EB1" w:rsidP="007B7D68">
            <w:pPr>
              <w:rPr>
                <w:rFonts w:eastAsia="Times New Roman"/>
                <w:color w:val="000000"/>
                <w:lang w:val="en-GB" w:eastAsia="en-MY"/>
              </w:rPr>
            </w:pPr>
          </w:p>
        </w:tc>
        <w:tc>
          <w:tcPr>
            <w:tcW w:w="997" w:type="pct"/>
            <w:shd w:val="clear" w:color="auto" w:fill="auto"/>
            <w:vAlign w:val="bottom"/>
          </w:tcPr>
          <w:p w14:paraId="383DED9A" w14:textId="77777777" w:rsidR="00E67EB1" w:rsidRPr="007B7D68" w:rsidRDefault="00E67EB1" w:rsidP="007B7D68">
            <w:pPr>
              <w:rPr>
                <w:rFonts w:eastAsia="Times New Roman"/>
                <w:color w:val="000000"/>
                <w:lang w:val="en-GB" w:eastAsia="en-MY"/>
              </w:rPr>
            </w:pPr>
          </w:p>
        </w:tc>
        <w:tc>
          <w:tcPr>
            <w:tcW w:w="915" w:type="pct"/>
            <w:shd w:val="clear" w:color="auto" w:fill="auto"/>
            <w:vAlign w:val="bottom"/>
          </w:tcPr>
          <w:p w14:paraId="3AD0F241" w14:textId="77777777" w:rsidR="00E67EB1" w:rsidRPr="007B7D68" w:rsidRDefault="00E67EB1" w:rsidP="007B7D68">
            <w:pPr>
              <w:rPr>
                <w:rFonts w:eastAsia="Calibri"/>
                <w:color w:val="000000"/>
                <w:lang w:val="en-GB"/>
              </w:rPr>
            </w:pPr>
          </w:p>
        </w:tc>
        <w:tc>
          <w:tcPr>
            <w:tcW w:w="887" w:type="pct"/>
            <w:shd w:val="clear" w:color="auto" w:fill="auto"/>
            <w:vAlign w:val="bottom"/>
          </w:tcPr>
          <w:p w14:paraId="7CEA8220" w14:textId="77777777" w:rsidR="00E67EB1" w:rsidRPr="007B7D68" w:rsidRDefault="00E67EB1" w:rsidP="007B7D68">
            <w:pPr>
              <w:rPr>
                <w:rFonts w:eastAsia="Calibri"/>
                <w:color w:val="000000"/>
                <w:lang w:val="en-GB"/>
              </w:rPr>
            </w:pPr>
          </w:p>
        </w:tc>
      </w:tr>
      <w:tr w:rsidR="00E67EB1" w:rsidRPr="007B7D68" w14:paraId="3112EF23" w14:textId="77777777" w:rsidTr="008277AC">
        <w:tc>
          <w:tcPr>
            <w:tcW w:w="1806" w:type="pct"/>
            <w:shd w:val="clear" w:color="auto" w:fill="auto"/>
          </w:tcPr>
          <w:p w14:paraId="458C8E0B" w14:textId="77777777" w:rsidR="00E67EB1" w:rsidRPr="007B7D68" w:rsidRDefault="00E67EB1" w:rsidP="007B7D68">
            <w:pPr>
              <w:rPr>
                <w:rFonts w:eastAsia="Calibri"/>
                <w:i/>
                <w:color w:val="000000"/>
                <w:u w:val="single"/>
                <w:lang w:val="en-GB"/>
              </w:rPr>
            </w:pPr>
            <w:r w:rsidRPr="007B7D68">
              <w:rPr>
                <w:rFonts w:eastAsia="Calibri"/>
                <w:i/>
                <w:color w:val="000000"/>
                <w:u w:val="single"/>
                <w:lang w:val="en-GB"/>
              </w:rPr>
              <w:t>Bidder Characteristics</w:t>
            </w:r>
          </w:p>
        </w:tc>
        <w:tc>
          <w:tcPr>
            <w:tcW w:w="394" w:type="pct"/>
            <w:shd w:val="clear" w:color="auto" w:fill="auto"/>
            <w:vAlign w:val="bottom"/>
          </w:tcPr>
          <w:p w14:paraId="3C321490" w14:textId="77777777" w:rsidR="00E67EB1" w:rsidRPr="007B7D68" w:rsidRDefault="00E67EB1" w:rsidP="007B7D68">
            <w:pPr>
              <w:rPr>
                <w:rFonts w:eastAsia="Times New Roman"/>
                <w:i/>
                <w:color w:val="000000"/>
                <w:u w:val="single"/>
                <w:lang w:val="en-GB" w:eastAsia="en-MY"/>
              </w:rPr>
            </w:pPr>
          </w:p>
        </w:tc>
        <w:tc>
          <w:tcPr>
            <w:tcW w:w="997" w:type="pct"/>
            <w:shd w:val="clear" w:color="auto" w:fill="auto"/>
            <w:vAlign w:val="bottom"/>
          </w:tcPr>
          <w:p w14:paraId="684BA69C" w14:textId="77777777" w:rsidR="00E67EB1" w:rsidRPr="007B7D68" w:rsidRDefault="00E67EB1" w:rsidP="007B7D68">
            <w:pPr>
              <w:rPr>
                <w:rFonts w:eastAsia="Times New Roman"/>
                <w:i/>
                <w:color w:val="000000"/>
                <w:u w:val="single"/>
                <w:lang w:val="en-GB" w:eastAsia="en-MY"/>
              </w:rPr>
            </w:pPr>
          </w:p>
        </w:tc>
        <w:tc>
          <w:tcPr>
            <w:tcW w:w="915" w:type="pct"/>
            <w:shd w:val="clear" w:color="auto" w:fill="auto"/>
            <w:vAlign w:val="bottom"/>
          </w:tcPr>
          <w:p w14:paraId="3943A7C2" w14:textId="77777777" w:rsidR="00E67EB1" w:rsidRPr="007B7D68" w:rsidRDefault="00E67EB1" w:rsidP="007B7D68">
            <w:pPr>
              <w:rPr>
                <w:rFonts w:eastAsia="Calibri"/>
                <w:i/>
                <w:color w:val="000000"/>
                <w:u w:val="single"/>
                <w:lang w:val="en-GB"/>
              </w:rPr>
            </w:pPr>
          </w:p>
        </w:tc>
        <w:tc>
          <w:tcPr>
            <w:tcW w:w="887" w:type="pct"/>
            <w:shd w:val="clear" w:color="auto" w:fill="auto"/>
            <w:vAlign w:val="bottom"/>
          </w:tcPr>
          <w:p w14:paraId="73878554" w14:textId="77777777" w:rsidR="00E67EB1" w:rsidRPr="007B7D68" w:rsidRDefault="00E67EB1" w:rsidP="007B7D68">
            <w:pPr>
              <w:rPr>
                <w:rFonts w:eastAsia="Calibri"/>
                <w:i/>
                <w:color w:val="000000"/>
                <w:u w:val="single"/>
                <w:lang w:val="en-GB"/>
              </w:rPr>
            </w:pPr>
          </w:p>
        </w:tc>
      </w:tr>
      <w:tr w:rsidR="00E67EB1" w:rsidRPr="007B7D68" w14:paraId="6DA26835" w14:textId="77777777" w:rsidTr="008277AC">
        <w:tc>
          <w:tcPr>
            <w:tcW w:w="1806" w:type="pct"/>
            <w:shd w:val="clear" w:color="auto" w:fill="auto"/>
          </w:tcPr>
          <w:p w14:paraId="3E6CE2DD" w14:textId="77777777" w:rsidR="00E67EB1" w:rsidRPr="007B7D68" w:rsidRDefault="00E67EB1" w:rsidP="007B7D68">
            <w:pPr>
              <w:rPr>
                <w:rFonts w:eastAsia="Calibri"/>
                <w:b/>
                <w:caps/>
                <w:color w:val="000000"/>
                <w:lang w:val="en-GB"/>
              </w:rPr>
            </w:pPr>
            <w:r w:rsidRPr="007B7D68">
              <w:rPr>
                <w:rFonts w:eastAsia="Times New Roman"/>
                <w:color w:val="000000"/>
                <w:lang w:val="en-GB" w:eastAsia="en-MY"/>
              </w:rPr>
              <w:t>Debt Ratio</w:t>
            </w:r>
          </w:p>
        </w:tc>
        <w:tc>
          <w:tcPr>
            <w:tcW w:w="394" w:type="pct"/>
            <w:shd w:val="clear" w:color="auto" w:fill="auto"/>
            <w:vAlign w:val="bottom"/>
          </w:tcPr>
          <w:p w14:paraId="72480742" w14:textId="77777777" w:rsidR="00E67EB1" w:rsidRPr="007B7D68" w:rsidRDefault="00E67EB1" w:rsidP="007B7D68">
            <w:pPr>
              <w:rPr>
                <w:rFonts w:eastAsia="Calibri"/>
                <w:b/>
                <w:color w:val="000000"/>
                <w:lang w:val="en-GB"/>
              </w:rPr>
            </w:pPr>
            <w:r w:rsidRPr="007B7D68">
              <w:rPr>
                <w:rFonts w:eastAsia="Times New Roman"/>
                <w:color w:val="000000"/>
                <w:lang w:val="en-GB" w:eastAsia="en-MY"/>
              </w:rPr>
              <w:t>4250</w:t>
            </w:r>
          </w:p>
        </w:tc>
        <w:tc>
          <w:tcPr>
            <w:tcW w:w="997" w:type="pct"/>
            <w:shd w:val="clear" w:color="auto" w:fill="auto"/>
            <w:vAlign w:val="bottom"/>
          </w:tcPr>
          <w:p w14:paraId="504B5A0C" w14:textId="77777777" w:rsidR="00E67EB1" w:rsidRPr="007B7D68" w:rsidRDefault="00E67EB1" w:rsidP="007B7D68">
            <w:pPr>
              <w:rPr>
                <w:rFonts w:eastAsia="Calibri"/>
                <w:b/>
                <w:color w:val="000000"/>
                <w:lang w:val="en-GB"/>
              </w:rPr>
            </w:pPr>
            <w:r w:rsidRPr="007B7D68">
              <w:rPr>
                <w:rFonts w:eastAsia="Times New Roman"/>
                <w:color w:val="000000"/>
                <w:lang w:val="en-GB" w:eastAsia="en-MY"/>
              </w:rPr>
              <w:t>1.234</w:t>
            </w:r>
          </w:p>
        </w:tc>
        <w:tc>
          <w:tcPr>
            <w:tcW w:w="915" w:type="pct"/>
            <w:shd w:val="clear" w:color="auto" w:fill="auto"/>
            <w:vAlign w:val="bottom"/>
          </w:tcPr>
          <w:p w14:paraId="75CA6DED" w14:textId="77777777" w:rsidR="00E67EB1" w:rsidRPr="007B7D68" w:rsidRDefault="00E67EB1" w:rsidP="007B7D68">
            <w:pPr>
              <w:rPr>
                <w:rFonts w:eastAsia="Calibri"/>
                <w:b/>
                <w:color w:val="000000"/>
                <w:lang w:val="en-GB"/>
              </w:rPr>
            </w:pPr>
            <w:r w:rsidRPr="007B7D68">
              <w:rPr>
                <w:rFonts w:eastAsia="Calibri"/>
                <w:color w:val="000000"/>
                <w:lang w:val="en-GB"/>
              </w:rPr>
              <w:t>0.989</w:t>
            </w:r>
          </w:p>
        </w:tc>
        <w:tc>
          <w:tcPr>
            <w:tcW w:w="887" w:type="pct"/>
            <w:shd w:val="clear" w:color="auto" w:fill="auto"/>
            <w:vAlign w:val="bottom"/>
          </w:tcPr>
          <w:p w14:paraId="71E808B1" w14:textId="77777777" w:rsidR="00E67EB1" w:rsidRPr="007B7D68" w:rsidRDefault="00E67EB1" w:rsidP="007B7D68">
            <w:pPr>
              <w:rPr>
                <w:rFonts w:eastAsia="Calibri"/>
                <w:b/>
                <w:color w:val="000000"/>
                <w:lang w:val="en-GB"/>
              </w:rPr>
            </w:pPr>
            <w:r w:rsidRPr="007B7D68">
              <w:rPr>
                <w:rFonts w:eastAsia="Calibri"/>
                <w:color w:val="000000"/>
                <w:lang w:val="en-GB"/>
              </w:rPr>
              <w:t>9.281</w:t>
            </w:r>
          </w:p>
        </w:tc>
      </w:tr>
      <w:tr w:rsidR="00E67EB1" w:rsidRPr="007B7D68" w14:paraId="7BB5B024" w14:textId="77777777" w:rsidTr="008277AC">
        <w:tc>
          <w:tcPr>
            <w:tcW w:w="1806" w:type="pct"/>
            <w:shd w:val="clear" w:color="auto" w:fill="auto"/>
          </w:tcPr>
          <w:p w14:paraId="0A84A77A" w14:textId="77777777" w:rsidR="00E67EB1" w:rsidRPr="007B7D68" w:rsidRDefault="00E67EB1" w:rsidP="007B7D68">
            <w:pPr>
              <w:rPr>
                <w:rFonts w:eastAsia="Calibri"/>
                <w:b/>
                <w:caps/>
                <w:color w:val="000000"/>
                <w:lang w:val="en-GB"/>
              </w:rPr>
            </w:pPr>
            <w:r w:rsidRPr="007B7D68">
              <w:rPr>
                <w:rFonts w:eastAsia="Times New Roman"/>
                <w:color w:val="000000"/>
                <w:lang w:val="en-GB" w:eastAsia="en-MY"/>
              </w:rPr>
              <w:t>Interest Coverage Ratio</w:t>
            </w:r>
          </w:p>
        </w:tc>
        <w:tc>
          <w:tcPr>
            <w:tcW w:w="394" w:type="pct"/>
            <w:shd w:val="clear" w:color="auto" w:fill="auto"/>
            <w:vAlign w:val="bottom"/>
          </w:tcPr>
          <w:p w14:paraId="1E19AE4B" w14:textId="77777777" w:rsidR="00E67EB1" w:rsidRPr="007B7D68" w:rsidRDefault="00E67EB1" w:rsidP="007B7D68">
            <w:pPr>
              <w:rPr>
                <w:rFonts w:eastAsia="Calibri"/>
                <w:b/>
                <w:color w:val="000000"/>
                <w:lang w:val="en-GB"/>
              </w:rPr>
            </w:pPr>
            <w:r w:rsidRPr="007B7D68">
              <w:rPr>
                <w:rFonts w:eastAsia="Times New Roman"/>
                <w:color w:val="000000"/>
                <w:lang w:val="en-GB" w:eastAsia="en-MY"/>
              </w:rPr>
              <w:t>3813</w:t>
            </w:r>
          </w:p>
        </w:tc>
        <w:tc>
          <w:tcPr>
            <w:tcW w:w="997" w:type="pct"/>
            <w:shd w:val="clear" w:color="auto" w:fill="auto"/>
            <w:vAlign w:val="bottom"/>
          </w:tcPr>
          <w:p w14:paraId="5A4024D9" w14:textId="77777777" w:rsidR="00E67EB1" w:rsidRPr="007B7D68" w:rsidRDefault="00E67EB1" w:rsidP="007B7D68">
            <w:pPr>
              <w:rPr>
                <w:rFonts w:eastAsia="Calibri"/>
                <w:b/>
                <w:color w:val="000000"/>
                <w:lang w:val="en-GB"/>
              </w:rPr>
            </w:pPr>
            <w:r w:rsidRPr="007B7D68">
              <w:rPr>
                <w:rFonts w:eastAsia="Times New Roman"/>
                <w:color w:val="000000"/>
                <w:lang w:val="en-GB" w:eastAsia="en-MY"/>
              </w:rPr>
              <w:t>45.935</w:t>
            </w:r>
          </w:p>
        </w:tc>
        <w:tc>
          <w:tcPr>
            <w:tcW w:w="915" w:type="pct"/>
            <w:shd w:val="clear" w:color="auto" w:fill="auto"/>
            <w:vAlign w:val="bottom"/>
          </w:tcPr>
          <w:p w14:paraId="69D27C1C" w14:textId="77777777" w:rsidR="00E67EB1" w:rsidRPr="007B7D68" w:rsidRDefault="00E67EB1" w:rsidP="007B7D68">
            <w:pPr>
              <w:rPr>
                <w:rFonts w:eastAsia="Calibri"/>
                <w:b/>
                <w:color w:val="000000"/>
                <w:lang w:val="en-GB"/>
              </w:rPr>
            </w:pPr>
            <w:r w:rsidRPr="007B7D68">
              <w:rPr>
                <w:rFonts w:eastAsia="Calibri"/>
                <w:color w:val="000000"/>
                <w:lang w:val="en-GB"/>
              </w:rPr>
              <w:t>5.336</w:t>
            </w:r>
          </w:p>
        </w:tc>
        <w:tc>
          <w:tcPr>
            <w:tcW w:w="887" w:type="pct"/>
            <w:shd w:val="clear" w:color="auto" w:fill="auto"/>
            <w:vAlign w:val="bottom"/>
          </w:tcPr>
          <w:p w14:paraId="4AF031DC" w14:textId="77777777" w:rsidR="00E67EB1" w:rsidRPr="007B7D68" w:rsidRDefault="00E67EB1" w:rsidP="007B7D68">
            <w:pPr>
              <w:rPr>
                <w:rFonts w:eastAsia="Calibri"/>
                <w:b/>
                <w:color w:val="000000"/>
                <w:lang w:val="en-GB"/>
              </w:rPr>
            </w:pPr>
            <w:r w:rsidRPr="007B7D68">
              <w:rPr>
                <w:rFonts w:eastAsia="Calibri"/>
                <w:color w:val="000000"/>
                <w:lang w:val="en-GB"/>
              </w:rPr>
              <w:t>470.833</w:t>
            </w:r>
          </w:p>
        </w:tc>
      </w:tr>
      <w:tr w:rsidR="00E67EB1" w:rsidRPr="007B7D68" w14:paraId="48ECCBDC" w14:textId="77777777" w:rsidTr="008277AC">
        <w:tc>
          <w:tcPr>
            <w:tcW w:w="1806" w:type="pct"/>
            <w:shd w:val="clear" w:color="auto" w:fill="auto"/>
          </w:tcPr>
          <w:p w14:paraId="04335283" w14:textId="77777777" w:rsidR="00E67EB1" w:rsidRPr="007B7D68" w:rsidRDefault="00E67EB1" w:rsidP="007B7D68">
            <w:pPr>
              <w:rPr>
                <w:rFonts w:eastAsia="Calibri"/>
                <w:caps/>
                <w:color w:val="000000"/>
                <w:lang w:val="en-GB"/>
              </w:rPr>
            </w:pPr>
            <w:r w:rsidRPr="007B7D68">
              <w:rPr>
                <w:rFonts w:eastAsia="Times New Roman"/>
                <w:color w:val="000000"/>
                <w:lang w:val="en-GB" w:eastAsia="en-MY"/>
              </w:rPr>
              <w:t>Bidder Size</w:t>
            </w:r>
          </w:p>
        </w:tc>
        <w:tc>
          <w:tcPr>
            <w:tcW w:w="394" w:type="pct"/>
            <w:shd w:val="clear" w:color="auto" w:fill="auto"/>
            <w:vAlign w:val="bottom"/>
          </w:tcPr>
          <w:p w14:paraId="3FF121C3" w14:textId="77777777" w:rsidR="00E67EB1" w:rsidRPr="007B7D68" w:rsidRDefault="00E67EB1" w:rsidP="007B7D68">
            <w:pPr>
              <w:rPr>
                <w:rFonts w:eastAsia="Calibri"/>
                <w:color w:val="000000"/>
                <w:lang w:val="en-GB"/>
              </w:rPr>
            </w:pPr>
            <w:r w:rsidRPr="007B7D68">
              <w:rPr>
                <w:rFonts w:eastAsia="Times New Roman"/>
                <w:color w:val="000000"/>
                <w:lang w:val="en-GB" w:eastAsia="en-MY"/>
              </w:rPr>
              <w:t>4405</w:t>
            </w:r>
          </w:p>
        </w:tc>
        <w:tc>
          <w:tcPr>
            <w:tcW w:w="997" w:type="pct"/>
            <w:shd w:val="clear" w:color="auto" w:fill="auto"/>
            <w:vAlign w:val="bottom"/>
          </w:tcPr>
          <w:p w14:paraId="20A91C32" w14:textId="77777777" w:rsidR="00E67EB1" w:rsidRPr="007B7D68" w:rsidRDefault="00E67EB1" w:rsidP="007B7D68">
            <w:pPr>
              <w:rPr>
                <w:rFonts w:eastAsia="Calibri"/>
                <w:color w:val="000000"/>
                <w:lang w:val="en-GB"/>
              </w:rPr>
            </w:pPr>
            <w:r w:rsidRPr="007B7D68">
              <w:rPr>
                <w:rFonts w:eastAsia="Calibri"/>
                <w:color w:val="000000"/>
                <w:lang w:val="en-GB"/>
              </w:rPr>
              <w:t>$7,672,290,000</w:t>
            </w:r>
          </w:p>
        </w:tc>
        <w:tc>
          <w:tcPr>
            <w:tcW w:w="915" w:type="pct"/>
            <w:shd w:val="clear" w:color="auto" w:fill="auto"/>
            <w:vAlign w:val="bottom"/>
          </w:tcPr>
          <w:p w14:paraId="12AB624A" w14:textId="77777777" w:rsidR="00E67EB1" w:rsidRPr="007B7D68" w:rsidRDefault="00E67EB1" w:rsidP="007B7D68">
            <w:pPr>
              <w:rPr>
                <w:rFonts w:eastAsia="Calibri"/>
                <w:color w:val="000000"/>
                <w:lang w:val="en-GB"/>
              </w:rPr>
            </w:pPr>
            <w:r w:rsidRPr="007B7D68">
              <w:rPr>
                <w:rFonts w:eastAsia="Calibri"/>
                <w:color w:val="000000"/>
                <w:lang w:val="en-GB"/>
              </w:rPr>
              <w:t>$906,695,000</w:t>
            </w:r>
          </w:p>
        </w:tc>
        <w:tc>
          <w:tcPr>
            <w:tcW w:w="887" w:type="pct"/>
            <w:shd w:val="clear" w:color="auto" w:fill="auto"/>
            <w:vAlign w:val="bottom"/>
          </w:tcPr>
          <w:p w14:paraId="53E6663B" w14:textId="77777777" w:rsidR="00E67EB1" w:rsidRPr="007B7D68" w:rsidRDefault="00E67EB1" w:rsidP="007B7D68">
            <w:pPr>
              <w:rPr>
                <w:rFonts w:eastAsia="Calibri"/>
                <w:color w:val="000000"/>
                <w:lang w:val="en-GB"/>
              </w:rPr>
            </w:pPr>
            <w:r w:rsidRPr="007B7D68">
              <w:rPr>
                <w:rFonts w:eastAsia="Calibri"/>
                <w:color w:val="000000"/>
                <w:lang w:val="en-GB"/>
              </w:rPr>
              <w:t>$28,051,850,000</w:t>
            </w:r>
          </w:p>
        </w:tc>
      </w:tr>
      <w:tr w:rsidR="00E67EB1" w:rsidRPr="007B7D68" w14:paraId="1356B009" w14:textId="77777777" w:rsidTr="008277AC">
        <w:tc>
          <w:tcPr>
            <w:tcW w:w="1806" w:type="pct"/>
            <w:shd w:val="clear" w:color="auto" w:fill="auto"/>
          </w:tcPr>
          <w:p w14:paraId="3F559C60" w14:textId="77777777" w:rsidR="00E67EB1" w:rsidRPr="007B7D68" w:rsidRDefault="00E67EB1" w:rsidP="007B7D68">
            <w:pPr>
              <w:rPr>
                <w:rFonts w:eastAsia="Calibri"/>
                <w:b/>
                <w:caps/>
                <w:color w:val="000000"/>
                <w:lang w:val="en-GB"/>
              </w:rPr>
            </w:pPr>
            <w:r w:rsidRPr="007B7D68">
              <w:rPr>
                <w:rFonts w:eastAsia="Times New Roman"/>
                <w:color w:val="000000"/>
                <w:lang w:val="en-GB" w:eastAsia="en-MY"/>
              </w:rPr>
              <w:t>Tobin’s Q</w:t>
            </w:r>
          </w:p>
        </w:tc>
        <w:tc>
          <w:tcPr>
            <w:tcW w:w="394" w:type="pct"/>
            <w:shd w:val="clear" w:color="auto" w:fill="auto"/>
            <w:vAlign w:val="bottom"/>
          </w:tcPr>
          <w:p w14:paraId="525CE677" w14:textId="77777777" w:rsidR="00E67EB1" w:rsidRPr="007B7D68" w:rsidRDefault="00E67EB1" w:rsidP="007B7D68">
            <w:pPr>
              <w:rPr>
                <w:rFonts w:eastAsia="Calibri"/>
                <w:b/>
                <w:color w:val="000000"/>
                <w:lang w:val="en-GB"/>
              </w:rPr>
            </w:pPr>
            <w:r w:rsidRPr="007B7D68">
              <w:rPr>
                <w:rFonts w:eastAsia="Times New Roman"/>
                <w:color w:val="000000"/>
                <w:lang w:val="en-GB" w:eastAsia="en-MY"/>
              </w:rPr>
              <w:t>4370</w:t>
            </w:r>
          </w:p>
        </w:tc>
        <w:tc>
          <w:tcPr>
            <w:tcW w:w="997" w:type="pct"/>
            <w:shd w:val="clear" w:color="auto" w:fill="auto"/>
            <w:vAlign w:val="bottom"/>
          </w:tcPr>
          <w:p w14:paraId="51024A08" w14:textId="77777777" w:rsidR="00E67EB1" w:rsidRPr="007B7D68" w:rsidRDefault="00E67EB1" w:rsidP="007B7D68">
            <w:pPr>
              <w:rPr>
                <w:rFonts w:eastAsia="Calibri"/>
                <w:b/>
                <w:color w:val="000000"/>
                <w:lang w:val="en-GB"/>
              </w:rPr>
            </w:pPr>
            <w:r w:rsidRPr="007B7D68">
              <w:rPr>
                <w:rFonts w:eastAsia="Times New Roman"/>
                <w:color w:val="000000"/>
                <w:lang w:val="en-GB" w:eastAsia="en-MY"/>
              </w:rPr>
              <w:t>2.160</w:t>
            </w:r>
          </w:p>
        </w:tc>
        <w:tc>
          <w:tcPr>
            <w:tcW w:w="915" w:type="pct"/>
            <w:shd w:val="clear" w:color="auto" w:fill="auto"/>
            <w:vAlign w:val="bottom"/>
          </w:tcPr>
          <w:p w14:paraId="5FDEF6D6" w14:textId="77777777" w:rsidR="00E67EB1" w:rsidRPr="007B7D68" w:rsidRDefault="00E67EB1" w:rsidP="007B7D68">
            <w:pPr>
              <w:rPr>
                <w:rFonts w:eastAsia="Calibri"/>
                <w:b/>
                <w:color w:val="000000"/>
                <w:lang w:val="en-GB"/>
              </w:rPr>
            </w:pPr>
            <w:r w:rsidRPr="007B7D68">
              <w:rPr>
                <w:rFonts w:eastAsia="Calibri"/>
                <w:color w:val="000000"/>
                <w:lang w:val="en-GB"/>
              </w:rPr>
              <w:t>1.604</w:t>
            </w:r>
          </w:p>
        </w:tc>
        <w:tc>
          <w:tcPr>
            <w:tcW w:w="887" w:type="pct"/>
            <w:shd w:val="clear" w:color="auto" w:fill="auto"/>
            <w:vAlign w:val="bottom"/>
          </w:tcPr>
          <w:p w14:paraId="07B05918" w14:textId="77777777" w:rsidR="00E67EB1" w:rsidRPr="007B7D68" w:rsidRDefault="00E67EB1" w:rsidP="007B7D68">
            <w:pPr>
              <w:rPr>
                <w:rFonts w:eastAsia="Calibri"/>
                <w:b/>
                <w:color w:val="000000"/>
                <w:lang w:val="en-GB"/>
              </w:rPr>
            </w:pPr>
            <w:r w:rsidRPr="007B7D68">
              <w:rPr>
                <w:rFonts w:eastAsia="Calibri"/>
                <w:color w:val="000000"/>
                <w:lang w:val="en-GB"/>
              </w:rPr>
              <w:t>2.509</w:t>
            </w:r>
          </w:p>
        </w:tc>
      </w:tr>
    </w:tbl>
    <w:p w14:paraId="7FABF33A" w14:textId="77777777" w:rsidR="00E67EB1" w:rsidRPr="007B7D68" w:rsidRDefault="00E67EB1" w:rsidP="007B7D68">
      <w:pPr>
        <w:rPr>
          <w:rFonts w:eastAsia="Calibri"/>
          <w:lang w:val="en-GB"/>
        </w:rPr>
      </w:pPr>
      <w:r w:rsidRPr="007B7D68">
        <w:rPr>
          <w:rFonts w:eastAsia="Calibri"/>
          <w:lang w:val="en-GB"/>
        </w:rPr>
        <w:t>KZ Index is calculated from Equation 1 and represents the financial constraint index of a target firm. The higher the value of the KZ Index, the more financially constrained is the target firm. CAR (-2,0) represents the bidder’s three-day cumulative abnormal returns with day 0 being the M&amp;A announcement day; CAR (-3, 0) represents the bidder’s four-day cumulative abnormal returns with day 0 being the M&amp;A announcement day; CAR (-2,+1) represents the bidder’s four-day cumulative abnormal returns with day 0 being the M&amp;A announcement day. M&amp;A Premium represents the difference between the deal value and the target’s market capitalization four weeks prior to the announcement (expressed as a % of the latter). Debt Ratio is the bidder’s total liabilities divided by market value of equity, as of four weeks prior to the announcement. Interest coverage ratio of the bidder is calculated as EBIT divided by interest expenses in year t-1. BIDDER SIZE is the natural logarithm of the book value of total assets of the bidder in the year t-1. TARGET SIZE is the natural logarithm of the book value of total assets of the target in the year t-1. TOBIN’S Q equals to market value of assets (market value of equity- book value of equity + total assets) scaled by total assets in the year t-1. Number of days to completion represents the number of days from announcement to completion. *, **, *** represent statistical significance at the 10%, 5% and 1% level, respectively.</w:t>
      </w:r>
    </w:p>
    <w:p w14:paraId="029EED7D" w14:textId="77777777" w:rsidR="00E67EB1" w:rsidRPr="007B7D68" w:rsidRDefault="00E67EB1" w:rsidP="007B7D68">
      <w:pPr>
        <w:rPr>
          <w:rFonts w:eastAsia="Calibri"/>
          <w:lang w:val="en-GB"/>
        </w:rPr>
      </w:pPr>
    </w:p>
    <w:p w14:paraId="260979CD" w14:textId="77777777" w:rsidR="00E67EB1" w:rsidRPr="007B7D68" w:rsidRDefault="00E67EB1" w:rsidP="007B7D68">
      <w:pPr>
        <w:rPr>
          <w:rFonts w:eastAsia="Calibri"/>
          <w:b/>
          <w:bCs/>
          <w:lang w:val="en-GB"/>
        </w:rPr>
      </w:pPr>
      <w:bookmarkStart w:id="3" w:name="_Toc458504183"/>
      <w:r w:rsidRPr="007B7D68">
        <w:rPr>
          <w:rFonts w:eastAsia="Calibri"/>
          <w:b/>
          <w:bCs/>
          <w:lang w:val="en-GB"/>
        </w:rPr>
        <w:br w:type="page"/>
        <w:t xml:space="preserve">Table 3: </w:t>
      </w:r>
      <w:bookmarkEnd w:id="3"/>
      <w:r w:rsidRPr="007B7D68">
        <w:rPr>
          <w:rFonts w:eastAsia="Calibri"/>
          <w:b/>
          <w:bCs/>
          <w:lang w:val="en-GB"/>
        </w:rPr>
        <w:t xml:space="preserve">Cumulative Abnormal Returns (CARs) by Quartlies of KZ Index </w:t>
      </w:r>
    </w:p>
    <w:tbl>
      <w:tblPr>
        <w:tblW w:w="5000" w:type="pct"/>
        <w:tblBorders>
          <w:top w:val="single" w:sz="4" w:space="0" w:color="000000"/>
          <w:bottom w:val="single" w:sz="4" w:space="0" w:color="000000"/>
        </w:tblBorders>
        <w:tblLook w:val="0620" w:firstRow="1" w:lastRow="0" w:firstColumn="0" w:lastColumn="0" w:noHBand="1" w:noVBand="1"/>
      </w:tblPr>
      <w:tblGrid>
        <w:gridCol w:w="3174"/>
        <w:gridCol w:w="1054"/>
        <w:gridCol w:w="1715"/>
        <w:gridCol w:w="1567"/>
        <w:gridCol w:w="1516"/>
      </w:tblGrid>
      <w:tr w:rsidR="00E67EB1" w:rsidRPr="007B7D68" w14:paraId="2DBDE6A9" w14:textId="77777777" w:rsidTr="008277AC">
        <w:tc>
          <w:tcPr>
            <w:tcW w:w="1806" w:type="pct"/>
            <w:tcBorders>
              <w:bottom w:val="single" w:sz="4" w:space="0" w:color="000000"/>
            </w:tcBorders>
            <w:shd w:val="clear" w:color="auto" w:fill="auto"/>
          </w:tcPr>
          <w:p w14:paraId="54927974" w14:textId="77777777" w:rsidR="00E67EB1" w:rsidRPr="007B7D68" w:rsidRDefault="00E67EB1" w:rsidP="007B7D68">
            <w:pPr>
              <w:rPr>
                <w:rFonts w:eastAsia="Calibri"/>
                <w:bCs/>
                <w:i/>
                <w:color w:val="000000"/>
                <w:lang w:val="en-GB"/>
              </w:rPr>
            </w:pPr>
          </w:p>
        </w:tc>
        <w:tc>
          <w:tcPr>
            <w:tcW w:w="394" w:type="pct"/>
            <w:tcBorders>
              <w:bottom w:val="single" w:sz="4" w:space="0" w:color="000000"/>
            </w:tcBorders>
            <w:shd w:val="clear" w:color="auto" w:fill="auto"/>
          </w:tcPr>
          <w:p w14:paraId="124A28AA" w14:textId="77777777" w:rsidR="00E67EB1" w:rsidRPr="007B7D68" w:rsidRDefault="00E67EB1" w:rsidP="007B7D68">
            <w:pPr>
              <w:rPr>
                <w:rFonts w:eastAsia="Calibri"/>
                <w:bCs/>
                <w:i/>
                <w:color w:val="000000"/>
                <w:lang w:val="en-GB"/>
              </w:rPr>
            </w:pPr>
            <w:r w:rsidRPr="007B7D68">
              <w:rPr>
                <w:rFonts w:eastAsia="Calibri"/>
                <w:bCs/>
                <w:i/>
                <w:color w:val="000000"/>
                <w:lang w:val="en-GB"/>
              </w:rPr>
              <w:t>N</w:t>
            </w:r>
          </w:p>
        </w:tc>
        <w:tc>
          <w:tcPr>
            <w:tcW w:w="997" w:type="pct"/>
            <w:tcBorders>
              <w:bottom w:val="single" w:sz="4" w:space="0" w:color="000000"/>
            </w:tcBorders>
            <w:shd w:val="clear" w:color="auto" w:fill="auto"/>
          </w:tcPr>
          <w:p w14:paraId="4206CD36" w14:textId="77777777" w:rsidR="00E67EB1" w:rsidRPr="007B7D68" w:rsidRDefault="00E67EB1" w:rsidP="007B7D68">
            <w:pPr>
              <w:rPr>
                <w:rFonts w:eastAsia="Calibri"/>
                <w:bCs/>
                <w:i/>
                <w:color w:val="000000"/>
                <w:lang w:val="en-GB"/>
              </w:rPr>
            </w:pPr>
            <w:r w:rsidRPr="007B7D68">
              <w:rPr>
                <w:rFonts w:eastAsia="Calibri"/>
                <w:bCs/>
                <w:i/>
                <w:color w:val="000000"/>
                <w:lang w:val="en-GB"/>
              </w:rPr>
              <w:t xml:space="preserve">Mean </w:t>
            </w:r>
          </w:p>
        </w:tc>
        <w:tc>
          <w:tcPr>
            <w:tcW w:w="915" w:type="pct"/>
            <w:tcBorders>
              <w:bottom w:val="single" w:sz="4" w:space="0" w:color="000000"/>
            </w:tcBorders>
            <w:shd w:val="clear" w:color="auto" w:fill="auto"/>
          </w:tcPr>
          <w:p w14:paraId="19FB6716" w14:textId="77777777" w:rsidR="00E67EB1" w:rsidRPr="007B7D68" w:rsidRDefault="00E67EB1" w:rsidP="007B7D68">
            <w:pPr>
              <w:rPr>
                <w:rFonts w:eastAsia="Calibri"/>
                <w:bCs/>
                <w:i/>
                <w:color w:val="000000"/>
                <w:lang w:val="en-GB"/>
              </w:rPr>
            </w:pPr>
            <w:r w:rsidRPr="007B7D68">
              <w:rPr>
                <w:rFonts w:eastAsia="Calibri"/>
                <w:bCs/>
                <w:i/>
                <w:color w:val="000000"/>
                <w:lang w:val="en-GB"/>
              </w:rPr>
              <w:t>Median</w:t>
            </w:r>
          </w:p>
        </w:tc>
        <w:tc>
          <w:tcPr>
            <w:tcW w:w="887" w:type="pct"/>
            <w:tcBorders>
              <w:bottom w:val="single" w:sz="4" w:space="0" w:color="000000"/>
            </w:tcBorders>
            <w:shd w:val="clear" w:color="auto" w:fill="auto"/>
          </w:tcPr>
          <w:p w14:paraId="5CAE81FE" w14:textId="77777777" w:rsidR="00E67EB1" w:rsidRPr="007B7D68" w:rsidRDefault="00E67EB1" w:rsidP="007B7D68">
            <w:pPr>
              <w:rPr>
                <w:rFonts w:eastAsia="Calibri"/>
                <w:bCs/>
                <w:i/>
                <w:color w:val="000000"/>
                <w:lang w:val="en-GB"/>
              </w:rPr>
            </w:pPr>
            <w:r w:rsidRPr="007B7D68">
              <w:rPr>
                <w:rFonts w:eastAsia="Calibri"/>
                <w:bCs/>
                <w:i/>
                <w:color w:val="000000"/>
                <w:lang w:val="en-GB"/>
              </w:rPr>
              <w:t>Standard Deviation</w:t>
            </w:r>
          </w:p>
        </w:tc>
      </w:tr>
      <w:tr w:rsidR="00E67EB1" w:rsidRPr="007B7D68" w14:paraId="4C540B1B" w14:textId="77777777" w:rsidTr="008277AC">
        <w:tc>
          <w:tcPr>
            <w:tcW w:w="1806" w:type="pct"/>
            <w:shd w:val="clear" w:color="auto" w:fill="auto"/>
          </w:tcPr>
          <w:p w14:paraId="69469EC2" w14:textId="77777777" w:rsidR="00E67EB1" w:rsidRPr="007B7D68" w:rsidRDefault="00E67EB1" w:rsidP="007B7D68">
            <w:pPr>
              <w:rPr>
                <w:rFonts w:eastAsia="Times New Roman"/>
                <w:color w:val="000000"/>
                <w:lang w:val="en-GB" w:eastAsia="en-MY"/>
              </w:rPr>
            </w:pPr>
            <w:r w:rsidRPr="007B7D68">
              <w:rPr>
                <w:rFonts w:eastAsia="Times New Roman"/>
                <w:color w:val="000000"/>
                <w:lang w:val="en-GB" w:eastAsia="en-MY"/>
              </w:rPr>
              <w:t>CAR (-2,0) by Quartiles:</w:t>
            </w:r>
          </w:p>
        </w:tc>
        <w:tc>
          <w:tcPr>
            <w:tcW w:w="394" w:type="pct"/>
            <w:shd w:val="clear" w:color="auto" w:fill="auto"/>
            <w:vAlign w:val="bottom"/>
          </w:tcPr>
          <w:p w14:paraId="55456F9D" w14:textId="77777777" w:rsidR="00E67EB1" w:rsidRPr="007B7D68" w:rsidRDefault="00E67EB1" w:rsidP="007B7D68">
            <w:pPr>
              <w:rPr>
                <w:rFonts w:eastAsia="Times New Roman"/>
                <w:color w:val="000000"/>
                <w:lang w:val="en-GB" w:eastAsia="en-MY"/>
              </w:rPr>
            </w:pPr>
          </w:p>
        </w:tc>
        <w:tc>
          <w:tcPr>
            <w:tcW w:w="997" w:type="pct"/>
            <w:shd w:val="clear" w:color="auto" w:fill="auto"/>
            <w:vAlign w:val="bottom"/>
          </w:tcPr>
          <w:p w14:paraId="63D7AC88" w14:textId="77777777" w:rsidR="00E67EB1" w:rsidRPr="007B7D68" w:rsidRDefault="00E67EB1" w:rsidP="007B7D68">
            <w:pPr>
              <w:rPr>
                <w:rFonts w:eastAsia="Times New Roman"/>
                <w:color w:val="000000"/>
                <w:lang w:val="en-GB" w:eastAsia="en-MY"/>
              </w:rPr>
            </w:pPr>
          </w:p>
        </w:tc>
        <w:tc>
          <w:tcPr>
            <w:tcW w:w="915" w:type="pct"/>
            <w:shd w:val="clear" w:color="auto" w:fill="auto"/>
            <w:vAlign w:val="bottom"/>
          </w:tcPr>
          <w:p w14:paraId="6402B6B8" w14:textId="77777777" w:rsidR="00E67EB1" w:rsidRPr="007B7D68" w:rsidRDefault="00E67EB1" w:rsidP="007B7D68">
            <w:pPr>
              <w:rPr>
                <w:rFonts w:eastAsia="Calibri"/>
                <w:color w:val="000000"/>
                <w:lang w:val="en-GB"/>
              </w:rPr>
            </w:pPr>
          </w:p>
        </w:tc>
        <w:tc>
          <w:tcPr>
            <w:tcW w:w="887" w:type="pct"/>
            <w:shd w:val="clear" w:color="auto" w:fill="auto"/>
            <w:vAlign w:val="bottom"/>
          </w:tcPr>
          <w:p w14:paraId="57289E76" w14:textId="77777777" w:rsidR="00E67EB1" w:rsidRPr="007B7D68" w:rsidRDefault="00E67EB1" w:rsidP="007B7D68">
            <w:pPr>
              <w:rPr>
                <w:rFonts w:eastAsia="Calibri"/>
                <w:color w:val="000000"/>
                <w:lang w:val="en-GB"/>
              </w:rPr>
            </w:pPr>
          </w:p>
        </w:tc>
      </w:tr>
      <w:tr w:rsidR="00E67EB1" w:rsidRPr="007B7D68" w14:paraId="49B9E276" w14:textId="77777777" w:rsidTr="008277AC">
        <w:tc>
          <w:tcPr>
            <w:tcW w:w="1806" w:type="pct"/>
            <w:shd w:val="clear" w:color="auto" w:fill="auto"/>
            <w:vAlign w:val="center"/>
          </w:tcPr>
          <w:p w14:paraId="4F3AD669" w14:textId="77777777" w:rsidR="00E67EB1" w:rsidRPr="007B7D68" w:rsidRDefault="00E67EB1" w:rsidP="007B7D68">
            <w:pPr>
              <w:jc w:val="center"/>
              <w:rPr>
                <w:rFonts w:eastAsia="Calibri"/>
                <w:color w:val="000000"/>
                <w:lang w:val="en-GB"/>
              </w:rPr>
            </w:pPr>
            <w:r w:rsidRPr="007B7D68">
              <w:rPr>
                <w:rFonts w:eastAsia="Times New Roman"/>
                <w:color w:val="000000"/>
                <w:lang w:val="en-GB"/>
              </w:rPr>
              <w:t>1</w:t>
            </w:r>
            <w:r w:rsidRPr="007B7D68">
              <w:rPr>
                <w:rFonts w:eastAsia="Times New Roman"/>
                <w:color w:val="000000"/>
                <w:vertAlign w:val="superscript"/>
                <w:lang w:val="en-GB"/>
              </w:rPr>
              <w:t>st</w:t>
            </w:r>
            <w:r w:rsidRPr="007B7D68">
              <w:rPr>
                <w:rFonts w:eastAsia="Times New Roman"/>
                <w:color w:val="000000"/>
                <w:lang w:val="en-GB"/>
              </w:rPr>
              <w:t xml:space="preserve"> Quartile</w:t>
            </w:r>
          </w:p>
        </w:tc>
        <w:tc>
          <w:tcPr>
            <w:tcW w:w="394" w:type="pct"/>
            <w:vAlign w:val="center"/>
          </w:tcPr>
          <w:p w14:paraId="1F405E8D" w14:textId="77777777" w:rsidR="00E67EB1" w:rsidRPr="007B7D68" w:rsidRDefault="00E67EB1" w:rsidP="007B7D68">
            <w:pPr>
              <w:rPr>
                <w:rFonts w:eastAsia="Times New Roman"/>
                <w:lang w:val="en-GB"/>
              </w:rPr>
            </w:pPr>
            <w:r w:rsidRPr="007B7D68">
              <w:rPr>
                <w:rFonts w:eastAsia="Times New Roman"/>
                <w:lang w:val="en-GB"/>
              </w:rPr>
              <w:t>1102</w:t>
            </w:r>
          </w:p>
        </w:tc>
        <w:tc>
          <w:tcPr>
            <w:tcW w:w="997" w:type="pct"/>
            <w:shd w:val="clear" w:color="auto" w:fill="auto"/>
            <w:vAlign w:val="center"/>
          </w:tcPr>
          <w:p w14:paraId="037809FD" w14:textId="77777777" w:rsidR="00E67EB1" w:rsidRPr="007B7D68" w:rsidRDefault="00E67EB1" w:rsidP="007B7D68">
            <w:pPr>
              <w:rPr>
                <w:rFonts w:eastAsia="Times New Roman"/>
                <w:color w:val="000000"/>
                <w:lang w:val="en-GB" w:eastAsia="en-MY"/>
              </w:rPr>
            </w:pPr>
            <w:r w:rsidRPr="007B7D68">
              <w:rPr>
                <w:rFonts w:eastAsia="Times New Roman"/>
                <w:color w:val="000000"/>
                <w:lang w:val="en-GB" w:eastAsia="en-MY"/>
              </w:rPr>
              <w:t>-0.076***</w:t>
            </w:r>
          </w:p>
        </w:tc>
        <w:tc>
          <w:tcPr>
            <w:tcW w:w="915" w:type="pct"/>
            <w:shd w:val="clear" w:color="auto" w:fill="auto"/>
            <w:vAlign w:val="center"/>
          </w:tcPr>
          <w:p w14:paraId="2F23DC51" w14:textId="77777777" w:rsidR="00E67EB1" w:rsidRPr="007B7D68" w:rsidRDefault="00E67EB1" w:rsidP="007B7D68">
            <w:pPr>
              <w:rPr>
                <w:rFonts w:eastAsia="Calibri"/>
                <w:color w:val="000000"/>
                <w:lang w:val="en-GB"/>
              </w:rPr>
            </w:pPr>
            <w:r w:rsidRPr="007B7D68">
              <w:rPr>
                <w:rFonts w:eastAsia="Calibri"/>
                <w:color w:val="000000"/>
                <w:lang w:val="en-GB"/>
              </w:rPr>
              <w:t>-0.059***</w:t>
            </w:r>
          </w:p>
        </w:tc>
        <w:tc>
          <w:tcPr>
            <w:tcW w:w="887" w:type="pct"/>
            <w:shd w:val="clear" w:color="auto" w:fill="auto"/>
            <w:vAlign w:val="center"/>
          </w:tcPr>
          <w:p w14:paraId="0DC7EC1E" w14:textId="77777777" w:rsidR="00E67EB1" w:rsidRPr="007B7D68" w:rsidRDefault="00E67EB1" w:rsidP="007B7D68">
            <w:pPr>
              <w:rPr>
                <w:rFonts w:eastAsia="Calibri"/>
                <w:color w:val="000000"/>
                <w:lang w:val="en-GB"/>
              </w:rPr>
            </w:pPr>
            <w:r w:rsidRPr="007B7D68">
              <w:rPr>
                <w:rFonts w:eastAsia="Calibri"/>
                <w:color w:val="000000"/>
                <w:lang w:val="en-GB"/>
              </w:rPr>
              <w:t>0.051</w:t>
            </w:r>
          </w:p>
        </w:tc>
      </w:tr>
      <w:tr w:rsidR="00E67EB1" w:rsidRPr="007B7D68" w14:paraId="5D445748" w14:textId="77777777" w:rsidTr="008277AC">
        <w:tc>
          <w:tcPr>
            <w:tcW w:w="1806" w:type="pct"/>
            <w:shd w:val="clear" w:color="auto" w:fill="auto"/>
            <w:vAlign w:val="center"/>
          </w:tcPr>
          <w:p w14:paraId="7B319F1B" w14:textId="77777777" w:rsidR="00E67EB1" w:rsidRPr="007B7D68" w:rsidRDefault="00E67EB1" w:rsidP="007B7D68">
            <w:pPr>
              <w:jc w:val="center"/>
              <w:rPr>
                <w:rFonts w:eastAsia="Calibri"/>
                <w:b/>
                <w:color w:val="000000"/>
                <w:lang w:val="en-GB"/>
              </w:rPr>
            </w:pPr>
            <w:r w:rsidRPr="007B7D68">
              <w:rPr>
                <w:rFonts w:eastAsia="Calibri"/>
                <w:color w:val="000000"/>
                <w:lang w:val="en-GB"/>
              </w:rPr>
              <w:t>2</w:t>
            </w:r>
            <w:r w:rsidRPr="007B7D68">
              <w:rPr>
                <w:rFonts w:eastAsia="Calibri"/>
                <w:color w:val="000000"/>
                <w:vertAlign w:val="superscript"/>
                <w:lang w:val="en-GB"/>
              </w:rPr>
              <w:t>nd</w:t>
            </w:r>
            <w:r w:rsidRPr="007B7D68">
              <w:rPr>
                <w:rFonts w:eastAsia="Calibri"/>
                <w:color w:val="000000"/>
                <w:lang w:val="en-GB"/>
              </w:rPr>
              <w:t xml:space="preserve"> Quartile</w:t>
            </w:r>
          </w:p>
        </w:tc>
        <w:tc>
          <w:tcPr>
            <w:tcW w:w="394" w:type="pct"/>
            <w:vAlign w:val="center"/>
          </w:tcPr>
          <w:p w14:paraId="39B1D1A2" w14:textId="77777777" w:rsidR="00E67EB1" w:rsidRPr="007B7D68" w:rsidRDefault="00E67EB1" w:rsidP="007B7D68">
            <w:pPr>
              <w:rPr>
                <w:rFonts w:eastAsia="Times New Roman"/>
                <w:lang w:val="en-GB"/>
              </w:rPr>
            </w:pPr>
            <w:r w:rsidRPr="007B7D68">
              <w:rPr>
                <w:rFonts w:eastAsia="Times New Roman"/>
                <w:lang w:val="en-GB"/>
              </w:rPr>
              <w:t>992</w:t>
            </w:r>
          </w:p>
        </w:tc>
        <w:tc>
          <w:tcPr>
            <w:tcW w:w="997" w:type="pct"/>
            <w:shd w:val="clear" w:color="auto" w:fill="auto"/>
            <w:vAlign w:val="center"/>
          </w:tcPr>
          <w:p w14:paraId="75C41362" w14:textId="77777777" w:rsidR="00E67EB1" w:rsidRPr="007B7D68" w:rsidRDefault="00E67EB1" w:rsidP="007B7D68">
            <w:pPr>
              <w:rPr>
                <w:rFonts w:eastAsia="Times New Roman"/>
                <w:color w:val="000000"/>
                <w:lang w:val="en-GB" w:eastAsia="en-MY"/>
              </w:rPr>
            </w:pPr>
            <w:r w:rsidRPr="007B7D68">
              <w:rPr>
                <w:rFonts w:eastAsia="Times New Roman"/>
                <w:color w:val="000000"/>
                <w:lang w:val="en-GB" w:eastAsia="en-MY"/>
              </w:rPr>
              <w:t>-0.012***</w:t>
            </w:r>
          </w:p>
        </w:tc>
        <w:tc>
          <w:tcPr>
            <w:tcW w:w="915" w:type="pct"/>
            <w:shd w:val="clear" w:color="auto" w:fill="auto"/>
            <w:vAlign w:val="center"/>
          </w:tcPr>
          <w:p w14:paraId="7E288724" w14:textId="77777777" w:rsidR="00E67EB1" w:rsidRPr="007B7D68" w:rsidRDefault="00E67EB1" w:rsidP="007B7D68">
            <w:pPr>
              <w:rPr>
                <w:rFonts w:eastAsia="Calibri"/>
                <w:color w:val="000000"/>
                <w:lang w:val="en-GB"/>
              </w:rPr>
            </w:pPr>
            <w:r w:rsidRPr="007B7D68">
              <w:rPr>
                <w:rFonts w:eastAsia="Calibri"/>
                <w:color w:val="000000"/>
                <w:lang w:val="en-GB"/>
              </w:rPr>
              <w:t>-0.010***</w:t>
            </w:r>
          </w:p>
        </w:tc>
        <w:tc>
          <w:tcPr>
            <w:tcW w:w="887" w:type="pct"/>
            <w:shd w:val="clear" w:color="auto" w:fill="auto"/>
            <w:vAlign w:val="center"/>
          </w:tcPr>
          <w:p w14:paraId="73D569AF" w14:textId="77777777" w:rsidR="00E67EB1" w:rsidRPr="007B7D68" w:rsidRDefault="00E67EB1" w:rsidP="007B7D68">
            <w:pPr>
              <w:rPr>
                <w:rFonts w:eastAsia="Calibri"/>
                <w:color w:val="000000"/>
                <w:lang w:val="en-GB"/>
              </w:rPr>
            </w:pPr>
            <w:r w:rsidRPr="007B7D68">
              <w:rPr>
                <w:rFonts w:eastAsia="Calibri"/>
                <w:color w:val="000000"/>
                <w:lang w:val="en-GB"/>
              </w:rPr>
              <w:t>0.009</w:t>
            </w:r>
          </w:p>
        </w:tc>
      </w:tr>
      <w:tr w:rsidR="00E67EB1" w:rsidRPr="007B7D68" w14:paraId="5A302D23" w14:textId="77777777" w:rsidTr="008277AC">
        <w:tc>
          <w:tcPr>
            <w:tcW w:w="1806" w:type="pct"/>
            <w:shd w:val="clear" w:color="auto" w:fill="auto"/>
            <w:vAlign w:val="center"/>
          </w:tcPr>
          <w:p w14:paraId="21D556F9" w14:textId="77777777" w:rsidR="00E67EB1" w:rsidRPr="007B7D68" w:rsidRDefault="00E67EB1" w:rsidP="007B7D68">
            <w:pPr>
              <w:jc w:val="center"/>
              <w:rPr>
                <w:rFonts w:eastAsia="Calibri"/>
                <w:b/>
                <w:color w:val="000000"/>
                <w:lang w:val="en-GB"/>
              </w:rPr>
            </w:pPr>
            <w:r w:rsidRPr="007B7D68">
              <w:rPr>
                <w:rFonts w:eastAsia="Calibri"/>
                <w:color w:val="000000"/>
                <w:lang w:val="en-GB"/>
              </w:rPr>
              <w:t>3</w:t>
            </w:r>
            <w:r w:rsidRPr="007B7D68">
              <w:rPr>
                <w:rFonts w:eastAsia="Calibri"/>
                <w:color w:val="000000"/>
                <w:vertAlign w:val="superscript"/>
                <w:lang w:val="en-GB"/>
              </w:rPr>
              <w:t>rd</w:t>
            </w:r>
            <w:r w:rsidRPr="007B7D68">
              <w:rPr>
                <w:rFonts w:eastAsia="Calibri"/>
                <w:color w:val="000000"/>
                <w:lang w:val="en-GB"/>
              </w:rPr>
              <w:t xml:space="preserve"> Quartile</w:t>
            </w:r>
          </w:p>
        </w:tc>
        <w:tc>
          <w:tcPr>
            <w:tcW w:w="394" w:type="pct"/>
            <w:vAlign w:val="center"/>
          </w:tcPr>
          <w:p w14:paraId="107664ED" w14:textId="77777777" w:rsidR="00E67EB1" w:rsidRPr="007B7D68" w:rsidRDefault="00E67EB1" w:rsidP="007B7D68">
            <w:pPr>
              <w:rPr>
                <w:rFonts w:eastAsia="Times New Roman"/>
                <w:lang w:val="en-GB"/>
              </w:rPr>
            </w:pPr>
            <w:r w:rsidRPr="007B7D68">
              <w:rPr>
                <w:rFonts w:eastAsia="Times New Roman"/>
                <w:lang w:val="en-GB"/>
              </w:rPr>
              <w:t>1209</w:t>
            </w:r>
          </w:p>
        </w:tc>
        <w:tc>
          <w:tcPr>
            <w:tcW w:w="997" w:type="pct"/>
            <w:shd w:val="clear" w:color="auto" w:fill="auto"/>
            <w:vAlign w:val="center"/>
          </w:tcPr>
          <w:p w14:paraId="290AA31A" w14:textId="77777777" w:rsidR="00E67EB1" w:rsidRPr="007B7D68" w:rsidRDefault="00E67EB1" w:rsidP="007B7D68">
            <w:pPr>
              <w:rPr>
                <w:rFonts w:eastAsia="Times New Roman"/>
                <w:color w:val="000000"/>
                <w:lang w:val="en-GB" w:eastAsia="en-MY"/>
              </w:rPr>
            </w:pPr>
            <w:r w:rsidRPr="007B7D68">
              <w:rPr>
                <w:rFonts w:eastAsia="Times New Roman"/>
                <w:color w:val="000000"/>
                <w:lang w:val="en-GB" w:eastAsia="en-MY"/>
              </w:rPr>
              <w:t>0.012***</w:t>
            </w:r>
          </w:p>
        </w:tc>
        <w:tc>
          <w:tcPr>
            <w:tcW w:w="915" w:type="pct"/>
            <w:shd w:val="clear" w:color="auto" w:fill="auto"/>
            <w:vAlign w:val="center"/>
          </w:tcPr>
          <w:p w14:paraId="181FEF78" w14:textId="77777777" w:rsidR="00E67EB1" w:rsidRPr="007B7D68" w:rsidRDefault="00E67EB1" w:rsidP="007B7D68">
            <w:pPr>
              <w:rPr>
                <w:rFonts w:eastAsia="Calibri"/>
                <w:color w:val="000000"/>
                <w:lang w:val="en-GB"/>
              </w:rPr>
            </w:pPr>
            <w:r w:rsidRPr="007B7D68">
              <w:rPr>
                <w:rFonts w:eastAsia="Calibri"/>
                <w:color w:val="000000"/>
                <w:lang w:val="en-GB"/>
              </w:rPr>
              <w:t>0.010***</w:t>
            </w:r>
          </w:p>
        </w:tc>
        <w:tc>
          <w:tcPr>
            <w:tcW w:w="887" w:type="pct"/>
            <w:shd w:val="clear" w:color="auto" w:fill="auto"/>
            <w:vAlign w:val="center"/>
          </w:tcPr>
          <w:p w14:paraId="1C328BF6" w14:textId="77777777" w:rsidR="00E67EB1" w:rsidRPr="007B7D68" w:rsidRDefault="00E67EB1" w:rsidP="007B7D68">
            <w:pPr>
              <w:rPr>
                <w:rFonts w:eastAsia="Calibri"/>
                <w:color w:val="000000"/>
                <w:lang w:val="en-GB"/>
              </w:rPr>
            </w:pPr>
            <w:r w:rsidRPr="007B7D68">
              <w:rPr>
                <w:rFonts w:eastAsia="Calibri"/>
                <w:color w:val="000000"/>
                <w:lang w:val="en-GB"/>
              </w:rPr>
              <w:t>0.009</w:t>
            </w:r>
          </w:p>
        </w:tc>
      </w:tr>
      <w:tr w:rsidR="00E67EB1" w:rsidRPr="007B7D68" w14:paraId="5F4D90BB" w14:textId="77777777" w:rsidTr="008277AC">
        <w:tc>
          <w:tcPr>
            <w:tcW w:w="1806" w:type="pct"/>
            <w:shd w:val="clear" w:color="auto" w:fill="auto"/>
            <w:vAlign w:val="center"/>
          </w:tcPr>
          <w:p w14:paraId="05409094" w14:textId="77777777" w:rsidR="00E67EB1" w:rsidRPr="007B7D68" w:rsidRDefault="00E67EB1" w:rsidP="007B7D68">
            <w:pPr>
              <w:jc w:val="center"/>
              <w:rPr>
                <w:rFonts w:eastAsia="Calibri"/>
                <w:b/>
                <w:color w:val="000000"/>
                <w:lang w:val="en-GB"/>
              </w:rPr>
            </w:pPr>
            <w:r w:rsidRPr="007B7D68">
              <w:rPr>
                <w:rFonts w:eastAsia="Calibri"/>
                <w:color w:val="000000"/>
                <w:lang w:val="en-GB"/>
              </w:rPr>
              <w:t>4</w:t>
            </w:r>
            <w:r w:rsidRPr="007B7D68">
              <w:rPr>
                <w:rFonts w:eastAsia="Calibri"/>
                <w:color w:val="000000"/>
                <w:vertAlign w:val="superscript"/>
                <w:lang w:val="en-GB"/>
              </w:rPr>
              <w:t>th</w:t>
            </w:r>
            <w:r w:rsidRPr="007B7D68">
              <w:rPr>
                <w:rFonts w:eastAsia="Calibri"/>
                <w:color w:val="000000"/>
                <w:lang w:val="en-GB"/>
              </w:rPr>
              <w:t xml:space="preserve"> Quartile</w:t>
            </w:r>
          </w:p>
        </w:tc>
        <w:tc>
          <w:tcPr>
            <w:tcW w:w="394" w:type="pct"/>
            <w:vAlign w:val="center"/>
          </w:tcPr>
          <w:p w14:paraId="18F730B8" w14:textId="77777777" w:rsidR="00E67EB1" w:rsidRPr="007B7D68" w:rsidRDefault="00E67EB1" w:rsidP="007B7D68">
            <w:pPr>
              <w:rPr>
                <w:rFonts w:eastAsia="Times New Roman"/>
                <w:lang w:val="en-GB"/>
              </w:rPr>
            </w:pPr>
            <w:r w:rsidRPr="007B7D68">
              <w:rPr>
                <w:rFonts w:eastAsia="Times New Roman"/>
                <w:lang w:val="en-GB"/>
              </w:rPr>
              <w:t>1102</w:t>
            </w:r>
          </w:p>
        </w:tc>
        <w:tc>
          <w:tcPr>
            <w:tcW w:w="997" w:type="pct"/>
            <w:shd w:val="clear" w:color="auto" w:fill="auto"/>
            <w:vAlign w:val="center"/>
          </w:tcPr>
          <w:p w14:paraId="5E14CA19" w14:textId="77777777" w:rsidR="00E67EB1" w:rsidRPr="007B7D68" w:rsidRDefault="00E67EB1" w:rsidP="007B7D68">
            <w:pPr>
              <w:rPr>
                <w:rFonts w:eastAsia="Times New Roman"/>
                <w:color w:val="000000"/>
                <w:lang w:val="en-GB" w:eastAsia="en-MY"/>
              </w:rPr>
            </w:pPr>
            <w:r w:rsidRPr="007B7D68">
              <w:rPr>
                <w:rFonts w:eastAsia="Times New Roman"/>
                <w:color w:val="000000"/>
                <w:lang w:val="en-GB" w:eastAsia="en-MY"/>
              </w:rPr>
              <w:t>0.086***</w:t>
            </w:r>
          </w:p>
        </w:tc>
        <w:tc>
          <w:tcPr>
            <w:tcW w:w="915" w:type="pct"/>
            <w:shd w:val="clear" w:color="auto" w:fill="auto"/>
            <w:vAlign w:val="center"/>
          </w:tcPr>
          <w:p w14:paraId="5E9A1751" w14:textId="77777777" w:rsidR="00E67EB1" w:rsidRPr="007B7D68" w:rsidRDefault="00E67EB1" w:rsidP="007B7D68">
            <w:pPr>
              <w:rPr>
                <w:rFonts w:eastAsia="Calibri"/>
                <w:color w:val="000000"/>
                <w:lang w:val="en-GB"/>
              </w:rPr>
            </w:pPr>
            <w:r w:rsidRPr="007B7D68">
              <w:rPr>
                <w:rFonts w:eastAsia="Calibri"/>
                <w:color w:val="000000"/>
                <w:lang w:val="en-GB"/>
              </w:rPr>
              <w:t>0.070***</w:t>
            </w:r>
          </w:p>
        </w:tc>
        <w:tc>
          <w:tcPr>
            <w:tcW w:w="887" w:type="pct"/>
            <w:shd w:val="clear" w:color="auto" w:fill="auto"/>
            <w:vAlign w:val="center"/>
          </w:tcPr>
          <w:p w14:paraId="587D7064" w14:textId="77777777" w:rsidR="00E67EB1" w:rsidRPr="007B7D68" w:rsidRDefault="00E67EB1" w:rsidP="007B7D68">
            <w:pPr>
              <w:rPr>
                <w:rFonts w:eastAsia="Calibri"/>
                <w:color w:val="000000"/>
                <w:lang w:val="en-GB"/>
              </w:rPr>
            </w:pPr>
            <w:r w:rsidRPr="007B7D68">
              <w:rPr>
                <w:rFonts w:eastAsia="Calibri"/>
                <w:color w:val="000000"/>
                <w:lang w:val="en-GB"/>
              </w:rPr>
              <w:t>0.056</w:t>
            </w:r>
          </w:p>
        </w:tc>
      </w:tr>
      <w:tr w:rsidR="00E67EB1" w:rsidRPr="007B7D68" w14:paraId="3A2CE839" w14:textId="77777777" w:rsidTr="008277AC">
        <w:tc>
          <w:tcPr>
            <w:tcW w:w="1806" w:type="pct"/>
            <w:shd w:val="clear" w:color="auto" w:fill="auto"/>
          </w:tcPr>
          <w:p w14:paraId="3DB63F0F" w14:textId="77777777" w:rsidR="00E67EB1" w:rsidRPr="007B7D68" w:rsidRDefault="00E67EB1" w:rsidP="007B7D68">
            <w:pPr>
              <w:rPr>
                <w:rFonts w:eastAsia="Times New Roman"/>
                <w:color w:val="000000"/>
                <w:lang w:val="en-GB" w:eastAsia="en-MY"/>
              </w:rPr>
            </w:pPr>
          </w:p>
        </w:tc>
        <w:tc>
          <w:tcPr>
            <w:tcW w:w="394" w:type="pct"/>
            <w:shd w:val="clear" w:color="auto" w:fill="auto"/>
            <w:vAlign w:val="bottom"/>
          </w:tcPr>
          <w:p w14:paraId="139DF639" w14:textId="77777777" w:rsidR="00E67EB1" w:rsidRPr="007B7D68" w:rsidRDefault="00E67EB1" w:rsidP="007B7D68">
            <w:pPr>
              <w:rPr>
                <w:rFonts w:eastAsia="Times New Roman"/>
                <w:color w:val="000000"/>
                <w:lang w:val="en-GB" w:eastAsia="en-MY"/>
              </w:rPr>
            </w:pPr>
          </w:p>
        </w:tc>
        <w:tc>
          <w:tcPr>
            <w:tcW w:w="997" w:type="pct"/>
            <w:shd w:val="clear" w:color="auto" w:fill="auto"/>
            <w:vAlign w:val="bottom"/>
          </w:tcPr>
          <w:p w14:paraId="2DFB9F08" w14:textId="77777777" w:rsidR="00E67EB1" w:rsidRPr="007B7D68" w:rsidRDefault="00E67EB1" w:rsidP="007B7D68">
            <w:pPr>
              <w:rPr>
                <w:rFonts w:eastAsia="Times New Roman"/>
                <w:color w:val="000000"/>
                <w:lang w:val="en-GB" w:eastAsia="en-MY"/>
              </w:rPr>
            </w:pPr>
          </w:p>
        </w:tc>
        <w:tc>
          <w:tcPr>
            <w:tcW w:w="915" w:type="pct"/>
            <w:shd w:val="clear" w:color="auto" w:fill="auto"/>
            <w:vAlign w:val="bottom"/>
          </w:tcPr>
          <w:p w14:paraId="2910C3D5" w14:textId="77777777" w:rsidR="00E67EB1" w:rsidRPr="007B7D68" w:rsidRDefault="00E67EB1" w:rsidP="007B7D68">
            <w:pPr>
              <w:rPr>
                <w:rFonts w:eastAsia="Calibri"/>
                <w:color w:val="000000"/>
                <w:lang w:val="en-GB"/>
              </w:rPr>
            </w:pPr>
          </w:p>
        </w:tc>
        <w:tc>
          <w:tcPr>
            <w:tcW w:w="887" w:type="pct"/>
            <w:shd w:val="clear" w:color="auto" w:fill="auto"/>
            <w:vAlign w:val="bottom"/>
          </w:tcPr>
          <w:p w14:paraId="033598A0" w14:textId="77777777" w:rsidR="00E67EB1" w:rsidRPr="007B7D68" w:rsidRDefault="00E67EB1" w:rsidP="007B7D68">
            <w:pPr>
              <w:rPr>
                <w:rFonts w:eastAsia="Calibri"/>
                <w:color w:val="000000"/>
                <w:lang w:val="en-GB"/>
              </w:rPr>
            </w:pPr>
          </w:p>
        </w:tc>
      </w:tr>
      <w:tr w:rsidR="00E67EB1" w:rsidRPr="007B7D68" w14:paraId="1C7FFFD8" w14:textId="77777777" w:rsidTr="008277AC">
        <w:tc>
          <w:tcPr>
            <w:tcW w:w="1806" w:type="pct"/>
            <w:shd w:val="clear" w:color="auto" w:fill="auto"/>
          </w:tcPr>
          <w:p w14:paraId="67D5B217" w14:textId="77777777" w:rsidR="00E67EB1" w:rsidRPr="007B7D68" w:rsidRDefault="00E67EB1" w:rsidP="007B7D68">
            <w:pPr>
              <w:rPr>
                <w:rFonts w:eastAsia="Times New Roman"/>
                <w:color w:val="000000"/>
                <w:lang w:val="en-GB" w:eastAsia="en-MY"/>
              </w:rPr>
            </w:pPr>
            <w:r w:rsidRPr="007B7D68">
              <w:rPr>
                <w:rFonts w:eastAsia="Times New Roman"/>
                <w:color w:val="000000"/>
                <w:lang w:val="en-GB" w:eastAsia="en-MY"/>
              </w:rPr>
              <w:t>CAR (-3,0) by Quartiles:</w:t>
            </w:r>
          </w:p>
        </w:tc>
        <w:tc>
          <w:tcPr>
            <w:tcW w:w="394" w:type="pct"/>
            <w:shd w:val="clear" w:color="auto" w:fill="auto"/>
            <w:vAlign w:val="bottom"/>
          </w:tcPr>
          <w:p w14:paraId="0C1E15F8" w14:textId="77777777" w:rsidR="00E67EB1" w:rsidRPr="007B7D68" w:rsidRDefault="00E67EB1" w:rsidP="007B7D68">
            <w:pPr>
              <w:rPr>
                <w:rFonts w:eastAsia="Times New Roman"/>
                <w:color w:val="000000"/>
                <w:lang w:val="en-GB" w:eastAsia="en-MY"/>
              </w:rPr>
            </w:pPr>
          </w:p>
        </w:tc>
        <w:tc>
          <w:tcPr>
            <w:tcW w:w="997" w:type="pct"/>
            <w:shd w:val="clear" w:color="auto" w:fill="auto"/>
            <w:vAlign w:val="bottom"/>
          </w:tcPr>
          <w:p w14:paraId="793D7700" w14:textId="77777777" w:rsidR="00E67EB1" w:rsidRPr="007B7D68" w:rsidRDefault="00E67EB1" w:rsidP="007B7D68">
            <w:pPr>
              <w:rPr>
                <w:rFonts w:eastAsia="Times New Roman"/>
                <w:color w:val="000000"/>
                <w:lang w:val="en-GB" w:eastAsia="en-MY"/>
              </w:rPr>
            </w:pPr>
          </w:p>
        </w:tc>
        <w:tc>
          <w:tcPr>
            <w:tcW w:w="915" w:type="pct"/>
            <w:shd w:val="clear" w:color="auto" w:fill="auto"/>
            <w:vAlign w:val="bottom"/>
          </w:tcPr>
          <w:p w14:paraId="460B25C6" w14:textId="77777777" w:rsidR="00E67EB1" w:rsidRPr="007B7D68" w:rsidRDefault="00E67EB1" w:rsidP="007B7D68">
            <w:pPr>
              <w:rPr>
                <w:rFonts w:eastAsia="Calibri"/>
                <w:color w:val="000000"/>
                <w:lang w:val="en-GB"/>
              </w:rPr>
            </w:pPr>
          </w:p>
        </w:tc>
        <w:tc>
          <w:tcPr>
            <w:tcW w:w="887" w:type="pct"/>
            <w:shd w:val="clear" w:color="auto" w:fill="auto"/>
            <w:vAlign w:val="bottom"/>
          </w:tcPr>
          <w:p w14:paraId="34B4F0A0" w14:textId="77777777" w:rsidR="00E67EB1" w:rsidRPr="007B7D68" w:rsidRDefault="00E67EB1" w:rsidP="007B7D68">
            <w:pPr>
              <w:rPr>
                <w:rFonts w:eastAsia="Calibri"/>
                <w:color w:val="000000"/>
                <w:lang w:val="en-GB"/>
              </w:rPr>
            </w:pPr>
          </w:p>
        </w:tc>
      </w:tr>
      <w:tr w:rsidR="00E67EB1" w:rsidRPr="007B7D68" w14:paraId="70027346" w14:textId="77777777" w:rsidTr="008277AC">
        <w:tc>
          <w:tcPr>
            <w:tcW w:w="1806" w:type="pct"/>
            <w:shd w:val="clear" w:color="auto" w:fill="auto"/>
            <w:vAlign w:val="center"/>
          </w:tcPr>
          <w:p w14:paraId="7586D383" w14:textId="77777777" w:rsidR="00E67EB1" w:rsidRPr="007B7D68" w:rsidRDefault="00E67EB1" w:rsidP="007B7D68">
            <w:pPr>
              <w:jc w:val="center"/>
              <w:rPr>
                <w:rFonts w:eastAsia="Calibri"/>
                <w:color w:val="000000"/>
                <w:lang w:val="en-GB"/>
              </w:rPr>
            </w:pPr>
            <w:r w:rsidRPr="007B7D68">
              <w:rPr>
                <w:rFonts w:eastAsia="Times New Roman"/>
                <w:color w:val="000000"/>
                <w:lang w:val="en-GB"/>
              </w:rPr>
              <w:t>1</w:t>
            </w:r>
            <w:r w:rsidRPr="007B7D68">
              <w:rPr>
                <w:rFonts w:eastAsia="Times New Roman"/>
                <w:color w:val="000000"/>
                <w:vertAlign w:val="superscript"/>
                <w:lang w:val="en-GB"/>
              </w:rPr>
              <w:t>st</w:t>
            </w:r>
            <w:r w:rsidRPr="007B7D68">
              <w:rPr>
                <w:rFonts w:eastAsia="Times New Roman"/>
                <w:color w:val="000000"/>
                <w:lang w:val="en-GB"/>
              </w:rPr>
              <w:t xml:space="preserve"> Quartile</w:t>
            </w:r>
          </w:p>
        </w:tc>
        <w:tc>
          <w:tcPr>
            <w:tcW w:w="394" w:type="pct"/>
            <w:shd w:val="clear" w:color="auto" w:fill="auto"/>
            <w:vAlign w:val="center"/>
          </w:tcPr>
          <w:p w14:paraId="506D44D2" w14:textId="77777777" w:rsidR="00E67EB1" w:rsidRPr="007B7D68" w:rsidRDefault="00E67EB1" w:rsidP="007B7D68">
            <w:pPr>
              <w:rPr>
                <w:rFonts w:eastAsia="Times New Roman"/>
                <w:color w:val="000000"/>
                <w:lang w:val="en-GB" w:eastAsia="en-MY"/>
              </w:rPr>
            </w:pPr>
            <w:r w:rsidRPr="007B7D68">
              <w:rPr>
                <w:rFonts w:eastAsia="Times New Roman"/>
                <w:color w:val="000000"/>
                <w:lang w:val="en-GB" w:eastAsia="en-MY"/>
              </w:rPr>
              <w:t>1101</w:t>
            </w:r>
          </w:p>
        </w:tc>
        <w:tc>
          <w:tcPr>
            <w:tcW w:w="997" w:type="pct"/>
            <w:shd w:val="clear" w:color="auto" w:fill="auto"/>
            <w:vAlign w:val="center"/>
          </w:tcPr>
          <w:p w14:paraId="0AF60C6D" w14:textId="77777777" w:rsidR="00E67EB1" w:rsidRPr="007B7D68" w:rsidRDefault="00E67EB1" w:rsidP="007B7D68">
            <w:pPr>
              <w:rPr>
                <w:rFonts w:eastAsia="Times New Roman"/>
                <w:color w:val="000000"/>
                <w:lang w:val="en-GB" w:eastAsia="en-MY"/>
              </w:rPr>
            </w:pPr>
            <w:r w:rsidRPr="007B7D68">
              <w:rPr>
                <w:rFonts w:eastAsia="Times New Roman"/>
                <w:color w:val="000000"/>
                <w:lang w:val="en-GB" w:eastAsia="en-MY"/>
              </w:rPr>
              <w:t>-0.088***</w:t>
            </w:r>
          </w:p>
        </w:tc>
        <w:tc>
          <w:tcPr>
            <w:tcW w:w="915" w:type="pct"/>
            <w:shd w:val="clear" w:color="auto" w:fill="auto"/>
            <w:vAlign w:val="center"/>
          </w:tcPr>
          <w:p w14:paraId="1C4766CD" w14:textId="77777777" w:rsidR="00E67EB1" w:rsidRPr="007B7D68" w:rsidRDefault="00E67EB1" w:rsidP="007B7D68">
            <w:pPr>
              <w:rPr>
                <w:rFonts w:eastAsia="Calibri"/>
                <w:color w:val="000000"/>
                <w:lang w:val="en-GB"/>
              </w:rPr>
            </w:pPr>
            <w:r w:rsidRPr="007B7D68">
              <w:rPr>
                <w:rFonts w:eastAsia="Calibri"/>
                <w:color w:val="000000"/>
                <w:lang w:val="en-GB"/>
              </w:rPr>
              <w:t>-0.065***</w:t>
            </w:r>
          </w:p>
        </w:tc>
        <w:tc>
          <w:tcPr>
            <w:tcW w:w="887" w:type="pct"/>
            <w:shd w:val="clear" w:color="auto" w:fill="auto"/>
            <w:vAlign w:val="center"/>
          </w:tcPr>
          <w:p w14:paraId="7A3F7899" w14:textId="77777777" w:rsidR="00E67EB1" w:rsidRPr="007B7D68" w:rsidRDefault="00E67EB1" w:rsidP="007B7D68">
            <w:pPr>
              <w:rPr>
                <w:rFonts w:eastAsia="Calibri"/>
                <w:color w:val="000000"/>
                <w:lang w:val="en-GB"/>
              </w:rPr>
            </w:pPr>
            <w:r w:rsidRPr="007B7D68">
              <w:rPr>
                <w:rFonts w:eastAsia="Calibri"/>
                <w:color w:val="000000"/>
                <w:lang w:val="en-GB"/>
              </w:rPr>
              <w:t>0.067</w:t>
            </w:r>
          </w:p>
        </w:tc>
      </w:tr>
      <w:tr w:rsidR="00E67EB1" w:rsidRPr="007B7D68" w14:paraId="785AB95F" w14:textId="77777777" w:rsidTr="008277AC">
        <w:tc>
          <w:tcPr>
            <w:tcW w:w="1806" w:type="pct"/>
            <w:shd w:val="clear" w:color="auto" w:fill="auto"/>
            <w:vAlign w:val="center"/>
          </w:tcPr>
          <w:p w14:paraId="290D41A3" w14:textId="77777777" w:rsidR="00E67EB1" w:rsidRPr="007B7D68" w:rsidRDefault="00E67EB1" w:rsidP="007B7D68">
            <w:pPr>
              <w:jc w:val="center"/>
              <w:rPr>
                <w:rFonts w:eastAsia="Calibri"/>
                <w:b/>
                <w:color w:val="000000"/>
                <w:lang w:val="en-GB"/>
              </w:rPr>
            </w:pPr>
            <w:r w:rsidRPr="007B7D68">
              <w:rPr>
                <w:rFonts w:eastAsia="Calibri"/>
                <w:color w:val="000000"/>
                <w:lang w:val="en-GB"/>
              </w:rPr>
              <w:t>2</w:t>
            </w:r>
            <w:r w:rsidRPr="007B7D68">
              <w:rPr>
                <w:rFonts w:eastAsia="Calibri"/>
                <w:color w:val="000000"/>
                <w:vertAlign w:val="superscript"/>
                <w:lang w:val="en-GB"/>
              </w:rPr>
              <w:t>nd</w:t>
            </w:r>
            <w:r w:rsidRPr="007B7D68">
              <w:rPr>
                <w:rFonts w:eastAsia="Calibri"/>
                <w:color w:val="000000"/>
                <w:lang w:val="en-GB"/>
              </w:rPr>
              <w:t xml:space="preserve"> Quartile</w:t>
            </w:r>
          </w:p>
        </w:tc>
        <w:tc>
          <w:tcPr>
            <w:tcW w:w="394" w:type="pct"/>
            <w:shd w:val="clear" w:color="auto" w:fill="auto"/>
            <w:vAlign w:val="center"/>
          </w:tcPr>
          <w:p w14:paraId="7C9BD1C5" w14:textId="77777777" w:rsidR="00E67EB1" w:rsidRPr="007B7D68" w:rsidRDefault="00E67EB1" w:rsidP="007B7D68">
            <w:pPr>
              <w:rPr>
                <w:rFonts w:eastAsia="Times New Roman"/>
                <w:color w:val="000000"/>
                <w:lang w:val="en-GB" w:eastAsia="en-MY"/>
              </w:rPr>
            </w:pPr>
            <w:r w:rsidRPr="007B7D68">
              <w:rPr>
                <w:rFonts w:eastAsia="Times New Roman"/>
                <w:color w:val="000000"/>
                <w:lang w:val="en-GB" w:eastAsia="en-MY"/>
              </w:rPr>
              <w:t>1121</w:t>
            </w:r>
          </w:p>
        </w:tc>
        <w:tc>
          <w:tcPr>
            <w:tcW w:w="997" w:type="pct"/>
            <w:shd w:val="clear" w:color="auto" w:fill="auto"/>
            <w:vAlign w:val="center"/>
          </w:tcPr>
          <w:p w14:paraId="00CB5E51" w14:textId="77777777" w:rsidR="00E67EB1" w:rsidRPr="007B7D68" w:rsidRDefault="00E67EB1" w:rsidP="007B7D68">
            <w:pPr>
              <w:rPr>
                <w:rFonts w:eastAsia="Times New Roman"/>
                <w:color w:val="000000"/>
                <w:lang w:val="en-GB" w:eastAsia="en-MY"/>
              </w:rPr>
            </w:pPr>
            <w:r w:rsidRPr="007B7D68">
              <w:rPr>
                <w:rFonts w:eastAsia="Times New Roman"/>
                <w:color w:val="000000"/>
                <w:lang w:val="en-GB" w:eastAsia="en-MY"/>
              </w:rPr>
              <w:t>-0.014***</w:t>
            </w:r>
          </w:p>
        </w:tc>
        <w:tc>
          <w:tcPr>
            <w:tcW w:w="915" w:type="pct"/>
            <w:shd w:val="clear" w:color="auto" w:fill="auto"/>
            <w:vAlign w:val="center"/>
          </w:tcPr>
          <w:p w14:paraId="14EE04B2" w14:textId="77777777" w:rsidR="00E67EB1" w:rsidRPr="007B7D68" w:rsidRDefault="00E67EB1" w:rsidP="007B7D68">
            <w:pPr>
              <w:rPr>
                <w:rFonts w:eastAsia="Calibri"/>
                <w:color w:val="000000"/>
                <w:lang w:val="en-GB"/>
              </w:rPr>
            </w:pPr>
            <w:r w:rsidRPr="007B7D68">
              <w:rPr>
                <w:rFonts w:eastAsia="Calibri"/>
                <w:color w:val="000000"/>
                <w:lang w:val="en-GB"/>
              </w:rPr>
              <w:t>-0.014***</w:t>
            </w:r>
          </w:p>
        </w:tc>
        <w:tc>
          <w:tcPr>
            <w:tcW w:w="887" w:type="pct"/>
            <w:shd w:val="clear" w:color="auto" w:fill="auto"/>
            <w:vAlign w:val="center"/>
          </w:tcPr>
          <w:p w14:paraId="0A36EE25" w14:textId="77777777" w:rsidR="00E67EB1" w:rsidRPr="007B7D68" w:rsidRDefault="00E67EB1" w:rsidP="007B7D68">
            <w:pPr>
              <w:rPr>
                <w:rFonts w:eastAsia="Calibri"/>
                <w:color w:val="000000"/>
                <w:lang w:val="en-GB"/>
              </w:rPr>
            </w:pPr>
            <w:r w:rsidRPr="007B7D68">
              <w:rPr>
                <w:rFonts w:eastAsia="Calibri"/>
                <w:color w:val="000000"/>
                <w:lang w:val="en-GB"/>
              </w:rPr>
              <w:t>0.009</w:t>
            </w:r>
          </w:p>
        </w:tc>
      </w:tr>
      <w:tr w:rsidR="00E67EB1" w:rsidRPr="007B7D68" w14:paraId="028F9F3E" w14:textId="77777777" w:rsidTr="008277AC">
        <w:tc>
          <w:tcPr>
            <w:tcW w:w="1806" w:type="pct"/>
            <w:shd w:val="clear" w:color="auto" w:fill="auto"/>
            <w:vAlign w:val="center"/>
          </w:tcPr>
          <w:p w14:paraId="4B867559" w14:textId="77777777" w:rsidR="00E67EB1" w:rsidRPr="007B7D68" w:rsidRDefault="00E67EB1" w:rsidP="007B7D68">
            <w:pPr>
              <w:jc w:val="center"/>
              <w:rPr>
                <w:rFonts w:eastAsia="Calibri"/>
                <w:b/>
                <w:color w:val="000000"/>
                <w:lang w:val="en-GB"/>
              </w:rPr>
            </w:pPr>
            <w:r w:rsidRPr="007B7D68">
              <w:rPr>
                <w:rFonts w:eastAsia="Calibri"/>
                <w:color w:val="000000"/>
                <w:lang w:val="en-GB"/>
              </w:rPr>
              <w:t>3</w:t>
            </w:r>
            <w:r w:rsidRPr="007B7D68">
              <w:rPr>
                <w:rFonts w:eastAsia="Calibri"/>
                <w:color w:val="000000"/>
                <w:vertAlign w:val="superscript"/>
                <w:lang w:val="en-GB"/>
              </w:rPr>
              <w:t>rd</w:t>
            </w:r>
            <w:r w:rsidRPr="007B7D68">
              <w:rPr>
                <w:rFonts w:eastAsia="Calibri"/>
                <w:color w:val="000000"/>
                <w:lang w:val="en-GB"/>
              </w:rPr>
              <w:t xml:space="preserve"> Quartile</w:t>
            </w:r>
          </w:p>
        </w:tc>
        <w:tc>
          <w:tcPr>
            <w:tcW w:w="394" w:type="pct"/>
            <w:shd w:val="clear" w:color="auto" w:fill="auto"/>
            <w:vAlign w:val="center"/>
          </w:tcPr>
          <w:p w14:paraId="0050B4EC" w14:textId="77777777" w:rsidR="00E67EB1" w:rsidRPr="007B7D68" w:rsidRDefault="00E67EB1" w:rsidP="007B7D68">
            <w:pPr>
              <w:rPr>
                <w:rFonts w:eastAsia="Times New Roman"/>
                <w:color w:val="000000"/>
                <w:lang w:val="en-GB" w:eastAsia="en-MY"/>
              </w:rPr>
            </w:pPr>
            <w:r w:rsidRPr="007B7D68">
              <w:rPr>
                <w:rFonts w:eastAsia="Times New Roman"/>
                <w:color w:val="000000"/>
                <w:lang w:val="en-GB" w:eastAsia="en-MY"/>
              </w:rPr>
              <w:t>1082</w:t>
            </w:r>
          </w:p>
        </w:tc>
        <w:tc>
          <w:tcPr>
            <w:tcW w:w="997" w:type="pct"/>
            <w:shd w:val="clear" w:color="auto" w:fill="auto"/>
            <w:vAlign w:val="center"/>
          </w:tcPr>
          <w:p w14:paraId="33397031" w14:textId="77777777" w:rsidR="00E67EB1" w:rsidRPr="007B7D68" w:rsidRDefault="00E67EB1" w:rsidP="007B7D68">
            <w:pPr>
              <w:rPr>
                <w:rFonts w:eastAsia="Times New Roman"/>
                <w:color w:val="000000"/>
                <w:lang w:val="en-GB" w:eastAsia="en-MY"/>
              </w:rPr>
            </w:pPr>
            <w:r w:rsidRPr="007B7D68">
              <w:rPr>
                <w:rFonts w:eastAsia="Times New Roman"/>
                <w:color w:val="000000"/>
                <w:lang w:val="en-GB" w:eastAsia="en-MY"/>
              </w:rPr>
              <w:t>0.017***</w:t>
            </w:r>
          </w:p>
        </w:tc>
        <w:tc>
          <w:tcPr>
            <w:tcW w:w="915" w:type="pct"/>
            <w:shd w:val="clear" w:color="auto" w:fill="auto"/>
            <w:vAlign w:val="center"/>
          </w:tcPr>
          <w:p w14:paraId="3D91D2F5" w14:textId="77777777" w:rsidR="00E67EB1" w:rsidRPr="007B7D68" w:rsidRDefault="00E67EB1" w:rsidP="007B7D68">
            <w:pPr>
              <w:rPr>
                <w:rFonts w:eastAsia="Calibri"/>
                <w:color w:val="000000"/>
                <w:lang w:val="en-GB"/>
              </w:rPr>
            </w:pPr>
            <w:r w:rsidRPr="007B7D68">
              <w:rPr>
                <w:rFonts w:eastAsia="Calibri"/>
                <w:color w:val="000000"/>
                <w:lang w:val="en-GB"/>
              </w:rPr>
              <w:t>0.016***</w:t>
            </w:r>
          </w:p>
        </w:tc>
        <w:tc>
          <w:tcPr>
            <w:tcW w:w="887" w:type="pct"/>
            <w:shd w:val="clear" w:color="auto" w:fill="auto"/>
            <w:vAlign w:val="center"/>
          </w:tcPr>
          <w:p w14:paraId="1E56C9FD" w14:textId="77777777" w:rsidR="00E67EB1" w:rsidRPr="007B7D68" w:rsidRDefault="00E67EB1" w:rsidP="007B7D68">
            <w:pPr>
              <w:rPr>
                <w:rFonts w:eastAsia="Calibri"/>
                <w:color w:val="000000"/>
                <w:lang w:val="en-GB"/>
              </w:rPr>
            </w:pPr>
            <w:r w:rsidRPr="007B7D68">
              <w:rPr>
                <w:rFonts w:eastAsia="Calibri"/>
                <w:color w:val="000000"/>
                <w:lang w:val="en-GB"/>
              </w:rPr>
              <w:t>0.011</w:t>
            </w:r>
          </w:p>
        </w:tc>
      </w:tr>
      <w:tr w:rsidR="00E67EB1" w:rsidRPr="007B7D68" w14:paraId="2455FBAD" w14:textId="77777777" w:rsidTr="008277AC">
        <w:tc>
          <w:tcPr>
            <w:tcW w:w="1806" w:type="pct"/>
            <w:shd w:val="clear" w:color="auto" w:fill="auto"/>
            <w:vAlign w:val="center"/>
          </w:tcPr>
          <w:p w14:paraId="5ADCC711" w14:textId="77777777" w:rsidR="00E67EB1" w:rsidRPr="007B7D68" w:rsidRDefault="00E67EB1" w:rsidP="007B7D68">
            <w:pPr>
              <w:jc w:val="center"/>
              <w:rPr>
                <w:rFonts w:eastAsia="Calibri"/>
                <w:b/>
                <w:color w:val="000000"/>
                <w:lang w:val="en-GB"/>
              </w:rPr>
            </w:pPr>
            <w:r w:rsidRPr="007B7D68">
              <w:rPr>
                <w:rFonts w:eastAsia="Calibri"/>
                <w:color w:val="000000"/>
                <w:lang w:val="en-GB"/>
              </w:rPr>
              <w:t>4</w:t>
            </w:r>
            <w:r w:rsidRPr="007B7D68">
              <w:rPr>
                <w:rFonts w:eastAsia="Calibri"/>
                <w:color w:val="000000"/>
                <w:vertAlign w:val="superscript"/>
                <w:lang w:val="en-GB"/>
              </w:rPr>
              <w:t>th</w:t>
            </w:r>
            <w:r w:rsidRPr="007B7D68">
              <w:rPr>
                <w:rFonts w:eastAsia="Calibri"/>
                <w:color w:val="000000"/>
                <w:lang w:val="en-GB"/>
              </w:rPr>
              <w:t xml:space="preserve"> Quartile</w:t>
            </w:r>
          </w:p>
        </w:tc>
        <w:tc>
          <w:tcPr>
            <w:tcW w:w="394" w:type="pct"/>
            <w:shd w:val="clear" w:color="auto" w:fill="auto"/>
            <w:vAlign w:val="center"/>
          </w:tcPr>
          <w:p w14:paraId="62CDC432" w14:textId="77777777" w:rsidR="00E67EB1" w:rsidRPr="007B7D68" w:rsidRDefault="00E67EB1" w:rsidP="007B7D68">
            <w:pPr>
              <w:rPr>
                <w:rFonts w:eastAsia="Times New Roman"/>
                <w:color w:val="000000"/>
                <w:lang w:val="en-GB" w:eastAsia="en-MY"/>
              </w:rPr>
            </w:pPr>
            <w:r w:rsidRPr="007B7D68">
              <w:rPr>
                <w:rFonts w:eastAsia="Times New Roman"/>
                <w:color w:val="000000"/>
                <w:lang w:val="en-GB" w:eastAsia="en-MY"/>
              </w:rPr>
              <w:t>1101</w:t>
            </w:r>
          </w:p>
        </w:tc>
        <w:tc>
          <w:tcPr>
            <w:tcW w:w="997" w:type="pct"/>
            <w:shd w:val="clear" w:color="auto" w:fill="auto"/>
            <w:vAlign w:val="center"/>
          </w:tcPr>
          <w:p w14:paraId="0AECAE06" w14:textId="77777777" w:rsidR="00E67EB1" w:rsidRPr="007B7D68" w:rsidRDefault="00E67EB1" w:rsidP="007B7D68">
            <w:pPr>
              <w:rPr>
                <w:rFonts w:eastAsia="Times New Roman"/>
                <w:color w:val="000000"/>
                <w:lang w:val="en-GB" w:eastAsia="en-MY"/>
              </w:rPr>
            </w:pPr>
            <w:r w:rsidRPr="007B7D68">
              <w:rPr>
                <w:rFonts w:eastAsia="Times New Roman"/>
                <w:color w:val="000000"/>
                <w:lang w:val="en-GB" w:eastAsia="en-MY"/>
              </w:rPr>
              <w:t>0.103***</w:t>
            </w:r>
          </w:p>
        </w:tc>
        <w:tc>
          <w:tcPr>
            <w:tcW w:w="915" w:type="pct"/>
            <w:shd w:val="clear" w:color="auto" w:fill="auto"/>
            <w:vAlign w:val="center"/>
          </w:tcPr>
          <w:p w14:paraId="34DCD952" w14:textId="77777777" w:rsidR="00E67EB1" w:rsidRPr="007B7D68" w:rsidRDefault="00E67EB1" w:rsidP="007B7D68">
            <w:pPr>
              <w:rPr>
                <w:rFonts w:eastAsia="Calibri"/>
                <w:color w:val="000000"/>
                <w:lang w:val="en-GB"/>
              </w:rPr>
            </w:pPr>
            <w:r w:rsidRPr="007B7D68">
              <w:rPr>
                <w:rFonts w:eastAsia="Calibri"/>
                <w:color w:val="000000"/>
                <w:lang w:val="en-GB"/>
              </w:rPr>
              <w:t>0.076***</w:t>
            </w:r>
          </w:p>
        </w:tc>
        <w:tc>
          <w:tcPr>
            <w:tcW w:w="887" w:type="pct"/>
            <w:shd w:val="clear" w:color="auto" w:fill="auto"/>
            <w:vAlign w:val="center"/>
          </w:tcPr>
          <w:p w14:paraId="178A0106" w14:textId="77777777" w:rsidR="00E67EB1" w:rsidRPr="007B7D68" w:rsidRDefault="00E67EB1" w:rsidP="007B7D68">
            <w:pPr>
              <w:rPr>
                <w:rFonts w:eastAsia="Calibri"/>
                <w:color w:val="000000"/>
                <w:lang w:val="en-GB"/>
              </w:rPr>
            </w:pPr>
            <w:r w:rsidRPr="007B7D68">
              <w:rPr>
                <w:rFonts w:eastAsia="Calibri"/>
                <w:color w:val="000000"/>
                <w:lang w:val="en-GB"/>
              </w:rPr>
              <w:t>0.076</w:t>
            </w:r>
          </w:p>
        </w:tc>
      </w:tr>
      <w:tr w:rsidR="00E67EB1" w:rsidRPr="007B7D68" w14:paraId="4E7ED02B" w14:textId="77777777" w:rsidTr="008277AC">
        <w:tc>
          <w:tcPr>
            <w:tcW w:w="1806" w:type="pct"/>
            <w:shd w:val="clear" w:color="auto" w:fill="auto"/>
          </w:tcPr>
          <w:p w14:paraId="11A4F40B" w14:textId="77777777" w:rsidR="00E67EB1" w:rsidRPr="007B7D68" w:rsidRDefault="00E67EB1" w:rsidP="007B7D68">
            <w:pPr>
              <w:rPr>
                <w:rFonts w:eastAsia="Times New Roman"/>
                <w:color w:val="000000"/>
                <w:lang w:val="en-GB" w:eastAsia="en-MY"/>
              </w:rPr>
            </w:pPr>
          </w:p>
        </w:tc>
        <w:tc>
          <w:tcPr>
            <w:tcW w:w="394" w:type="pct"/>
            <w:shd w:val="clear" w:color="auto" w:fill="auto"/>
            <w:vAlign w:val="bottom"/>
          </w:tcPr>
          <w:p w14:paraId="0032F575" w14:textId="77777777" w:rsidR="00E67EB1" w:rsidRPr="007B7D68" w:rsidRDefault="00E67EB1" w:rsidP="007B7D68">
            <w:pPr>
              <w:rPr>
                <w:rFonts w:eastAsia="Times New Roman"/>
                <w:color w:val="000000"/>
                <w:lang w:val="en-GB" w:eastAsia="en-MY"/>
              </w:rPr>
            </w:pPr>
          </w:p>
        </w:tc>
        <w:tc>
          <w:tcPr>
            <w:tcW w:w="997" w:type="pct"/>
            <w:shd w:val="clear" w:color="auto" w:fill="auto"/>
            <w:vAlign w:val="bottom"/>
          </w:tcPr>
          <w:p w14:paraId="3DFF4A78" w14:textId="77777777" w:rsidR="00E67EB1" w:rsidRPr="007B7D68" w:rsidRDefault="00E67EB1" w:rsidP="007B7D68">
            <w:pPr>
              <w:rPr>
                <w:rFonts w:eastAsia="Times New Roman"/>
                <w:color w:val="000000"/>
                <w:lang w:val="en-GB" w:eastAsia="en-MY"/>
              </w:rPr>
            </w:pPr>
          </w:p>
        </w:tc>
        <w:tc>
          <w:tcPr>
            <w:tcW w:w="915" w:type="pct"/>
            <w:shd w:val="clear" w:color="auto" w:fill="auto"/>
            <w:vAlign w:val="bottom"/>
          </w:tcPr>
          <w:p w14:paraId="05D8A395" w14:textId="77777777" w:rsidR="00E67EB1" w:rsidRPr="007B7D68" w:rsidRDefault="00E67EB1" w:rsidP="007B7D68">
            <w:pPr>
              <w:rPr>
                <w:rFonts w:eastAsia="Calibri"/>
                <w:color w:val="000000"/>
                <w:lang w:val="en-GB"/>
              </w:rPr>
            </w:pPr>
          </w:p>
        </w:tc>
        <w:tc>
          <w:tcPr>
            <w:tcW w:w="887" w:type="pct"/>
            <w:shd w:val="clear" w:color="auto" w:fill="auto"/>
            <w:vAlign w:val="bottom"/>
          </w:tcPr>
          <w:p w14:paraId="63083FA7" w14:textId="77777777" w:rsidR="00E67EB1" w:rsidRPr="007B7D68" w:rsidRDefault="00E67EB1" w:rsidP="007B7D68">
            <w:pPr>
              <w:rPr>
                <w:rFonts w:eastAsia="Calibri"/>
                <w:color w:val="000000"/>
                <w:lang w:val="en-GB"/>
              </w:rPr>
            </w:pPr>
          </w:p>
        </w:tc>
      </w:tr>
      <w:tr w:rsidR="00E67EB1" w:rsidRPr="007B7D68" w14:paraId="46E33A86" w14:textId="77777777" w:rsidTr="008277AC">
        <w:tc>
          <w:tcPr>
            <w:tcW w:w="1806" w:type="pct"/>
            <w:shd w:val="clear" w:color="auto" w:fill="auto"/>
          </w:tcPr>
          <w:p w14:paraId="7204EE0A" w14:textId="77777777" w:rsidR="00E67EB1" w:rsidRPr="007B7D68" w:rsidRDefault="00E67EB1" w:rsidP="007B7D68">
            <w:pPr>
              <w:rPr>
                <w:rFonts w:eastAsia="Times New Roman"/>
                <w:color w:val="000000"/>
                <w:lang w:val="en-GB" w:eastAsia="en-MY"/>
              </w:rPr>
            </w:pPr>
            <w:r w:rsidRPr="007B7D68">
              <w:rPr>
                <w:rFonts w:eastAsia="Times New Roman"/>
                <w:color w:val="000000"/>
                <w:lang w:val="en-GB" w:eastAsia="en-MY"/>
              </w:rPr>
              <w:t>CAR (-2,+1) by Quartiles:</w:t>
            </w:r>
          </w:p>
        </w:tc>
        <w:tc>
          <w:tcPr>
            <w:tcW w:w="394" w:type="pct"/>
            <w:shd w:val="clear" w:color="auto" w:fill="auto"/>
            <w:vAlign w:val="bottom"/>
          </w:tcPr>
          <w:p w14:paraId="422CEF77" w14:textId="77777777" w:rsidR="00E67EB1" w:rsidRPr="007B7D68" w:rsidRDefault="00E67EB1" w:rsidP="007B7D68">
            <w:pPr>
              <w:rPr>
                <w:rFonts w:eastAsia="Times New Roman"/>
                <w:color w:val="000000"/>
                <w:lang w:val="en-GB" w:eastAsia="en-MY"/>
              </w:rPr>
            </w:pPr>
          </w:p>
        </w:tc>
        <w:tc>
          <w:tcPr>
            <w:tcW w:w="997" w:type="pct"/>
            <w:shd w:val="clear" w:color="auto" w:fill="auto"/>
            <w:vAlign w:val="bottom"/>
          </w:tcPr>
          <w:p w14:paraId="50EB8F8E" w14:textId="77777777" w:rsidR="00E67EB1" w:rsidRPr="007B7D68" w:rsidRDefault="00E67EB1" w:rsidP="007B7D68">
            <w:pPr>
              <w:rPr>
                <w:rFonts w:eastAsia="Times New Roman"/>
                <w:color w:val="000000"/>
                <w:lang w:val="en-GB" w:eastAsia="en-MY"/>
              </w:rPr>
            </w:pPr>
          </w:p>
        </w:tc>
        <w:tc>
          <w:tcPr>
            <w:tcW w:w="915" w:type="pct"/>
            <w:shd w:val="clear" w:color="auto" w:fill="auto"/>
            <w:vAlign w:val="bottom"/>
          </w:tcPr>
          <w:p w14:paraId="77EF26EE" w14:textId="77777777" w:rsidR="00E67EB1" w:rsidRPr="007B7D68" w:rsidRDefault="00E67EB1" w:rsidP="007B7D68">
            <w:pPr>
              <w:rPr>
                <w:rFonts w:eastAsia="Calibri"/>
                <w:color w:val="000000"/>
                <w:lang w:val="en-GB"/>
              </w:rPr>
            </w:pPr>
          </w:p>
        </w:tc>
        <w:tc>
          <w:tcPr>
            <w:tcW w:w="887" w:type="pct"/>
            <w:shd w:val="clear" w:color="auto" w:fill="auto"/>
            <w:vAlign w:val="bottom"/>
          </w:tcPr>
          <w:p w14:paraId="2CB56B54" w14:textId="77777777" w:rsidR="00E67EB1" w:rsidRPr="007B7D68" w:rsidRDefault="00E67EB1" w:rsidP="007B7D68">
            <w:pPr>
              <w:rPr>
                <w:rFonts w:eastAsia="Calibri"/>
                <w:color w:val="000000"/>
                <w:lang w:val="en-GB"/>
              </w:rPr>
            </w:pPr>
          </w:p>
        </w:tc>
      </w:tr>
      <w:tr w:rsidR="00E67EB1" w:rsidRPr="007B7D68" w14:paraId="5E3E0D31" w14:textId="77777777" w:rsidTr="008277AC">
        <w:tc>
          <w:tcPr>
            <w:tcW w:w="1806" w:type="pct"/>
            <w:shd w:val="clear" w:color="auto" w:fill="auto"/>
            <w:vAlign w:val="center"/>
          </w:tcPr>
          <w:p w14:paraId="16490BB0" w14:textId="77777777" w:rsidR="00E67EB1" w:rsidRPr="007B7D68" w:rsidRDefault="00E67EB1" w:rsidP="007B7D68">
            <w:pPr>
              <w:jc w:val="center"/>
              <w:rPr>
                <w:rFonts w:eastAsia="Calibri"/>
                <w:color w:val="000000"/>
                <w:lang w:val="en-GB"/>
              </w:rPr>
            </w:pPr>
            <w:r w:rsidRPr="007B7D68">
              <w:rPr>
                <w:rFonts w:eastAsia="Times New Roman"/>
                <w:color w:val="000000"/>
                <w:lang w:val="en-GB"/>
              </w:rPr>
              <w:t>1</w:t>
            </w:r>
            <w:r w:rsidRPr="007B7D68">
              <w:rPr>
                <w:rFonts w:eastAsia="Times New Roman"/>
                <w:color w:val="000000"/>
                <w:vertAlign w:val="superscript"/>
                <w:lang w:val="en-GB"/>
              </w:rPr>
              <w:t>st</w:t>
            </w:r>
            <w:r w:rsidRPr="007B7D68">
              <w:rPr>
                <w:rFonts w:eastAsia="Times New Roman"/>
                <w:color w:val="000000"/>
                <w:lang w:val="en-GB"/>
              </w:rPr>
              <w:t xml:space="preserve"> Quartile</w:t>
            </w:r>
          </w:p>
        </w:tc>
        <w:tc>
          <w:tcPr>
            <w:tcW w:w="394" w:type="pct"/>
            <w:vAlign w:val="center"/>
          </w:tcPr>
          <w:p w14:paraId="0B520CB9" w14:textId="77777777" w:rsidR="00E67EB1" w:rsidRPr="007B7D68" w:rsidRDefault="00E67EB1" w:rsidP="007B7D68">
            <w:pPr>
              <w:rPr>
                <w:rFonts w:eastAsia="Times New Roman"/>
                <w:lang w:val="en-GB"/>
              </w:rPr>
            </w:pPr>
            <w:r w:rsidRPr="007B7D68">
              <w:rPr>
                <w:rFonts w:eastAsia="Times New Roman"/>
                <w:lang w:val="en-GB"/>
              </w:rPr>
              <w:t>1101</w:t>
            </w:r>
          </w:p>
        </w:tc>
        <w:tc>
          <w:tcPr>
            <w:tcW w:w="997" w:type="pct"/>
            <w:shd w:val="clear" w:color="auto" w:fill="auto"/>
            <w:vAlign w:val="center"/>
          </w:tcPr>
          <w:p w14:paraId="65BEC802" w14:textId="77777777" w:rsidR="00E67EB1" w:rsidRPr="007B7D68" w:rsidRDefault="00E67EB1" w:rsidP="007B7D68">
            <w:pPr>
              <w:rPr>
                <w:rFonts w:eastAsia="Times New Roman"/>
                <w:color w:val="000000"/>
                <w:lang w:val="en-GB" w:eastAsia="en-MY"/>
              </w:rPr>
            </w:pPr>
            <w:r w:rsidRPr="007B7D68">
              <w:rPr>
                <w:rFonts w:eastAsia="Times New Roman"/>
                <w:color w:val="000000"/>
                <w:lang w:val="en-GB" w:eastAsia="en-MY"/>
              </w:rPr>
              <w:t>-0.090***</w:t>
            </w:r>
          </w:p>
        </w:tc>
        <w:tc>
          <w:tcPr>
            <w:tcW w:w="915" w:type="pct"/>
            <w:shd w:val="clear" w:color="auto" w:fill="auto"/>
            <w:vAlign w:val="center"/>
          </w:tcPr>
          <w:p w14:paraId="630BD468" w14:textId="77777777" w:rsidR="00E67EB1" w:rsidRPr="007B7D68" w:rsidRDefault="00E67EB1" w:rsidP="007B7D68">
            <w:pPr>
              <w:rPr>
                <w:rFonts w:eastAsia="Calibri"/>
                <w:color w:val="000000"/>
                <w:lang w:val="en-GB"/>
              </w:rPr>
            </w:pPr>
            <w:r w:rsidRPr="007B7D68">
              <w:rPr>
                <w:rFonts w:eastAsia="Calibri"/>
                <w:color w:val="000000"/>
                <w:lang w:val="en-GB"/>
              </w:rPr>
              <w:t>-0.070***</w:t>
            </w:r>
          </w:p>
        </w:tc>
        <w:tc>
          <w:tcPr>
            <w:tcW w:w="887" w:type="pct"/>
            <w:shd w:val="clear" w:color="auto" w:fill="auto"/>
            <w:vAlign w:val="center"/>
          </w:tcPr>
          <w:p w14:paraId="57E09842" w14:textId="77777777" w:rsidR="00E67EB1" w:rsidRPr="007B7D68" w:rsidRDefault="00E67EB1" w:rsidP="007B7D68">
            <w:pPr>
              <w:rPr>
                <w:rFonts w:eastAsia="Calibri"/>
                <w:color w:val="000000"/>
                <w:lang w:val="en-GB"/>
              </w:rPr>
            </w:pPr>
            <w:r w:rsidRPr="007B7D68">
              <w:rPr>
                <w:rFonts w:eastAsia="Calibri"/>
                <w:color w:val="000000"/>
                <w:lang w:val="en-GB"/>
              </w:rPr>
              <w:t>0.058</w:t>
            </w:r>
          </w:p>
        </w:tc>
      </w:tr>
      <w:tr w:rsidR="00E67EB1" w:rsidRPr="007B7D68" w14:paraId="7A7920D9" w14:textId="77777777" w:rsidTr="008277AC">
        <w:tc>
          <w:tcPr>
            <w:tcW w:w="1806" w:type="pct"/>
            <w:shd w:val="clear" w:color="auto" w:fill="auto"/>
            <w:vAlign w:val="center"/>
          </w:tcPr>
          <w:p w14:paraId="0D8CFC40" w14:textId="77777777" w:rsidR="00E67EB1" w:rsidRPr="007B7D68" w:rsidRDefault="00E67EB1" w:rsidP="007B7D68">
            <w:pPr>
              <w:jc w:val="center"/>
              <w:rPr>
                <w:rFonts w:eastAsia="Calibri"/>
                <w:b/>
                <w:color w:val="000000"/>
                <w:lang w:val="en-GB"/>
              </w:rPr>
            </w:pPr>
            <w:r w:rsidRPr="007B7D68">
              <w:rPr>
                <w:rFonts w:eastAsia="Calibri"/>
                <w:color w:val="000000"/>
                <w:lang w:val="en-GB"/>
              </w:rPr>
              <w:t>2</w:t>
            </w:r>
            <w:r w:rsidRPr="007B7D68">
              <w:rPr>
                <w:rFonts w:eastAsia="Calibri"/>
                <w:color w:val="000000"/>
                <w:vertAlign w:val="superscript"/>
                <w:lang w:val="en-GB"/>
              </w:rPr>
              <w:t>nd</w:t>
            </w:r>
            <w:r w:rsidRPr="007B7D68">
              <w:rPr>
                <w:rFonts w:eastAsia="Calibri"/>
                <w:color w:val="000000"/>
                <w:lang w:val="en-GB"/>
              </w:rPr>
              <w:t xml:space="preserve"> Quartile</w:t>
            </w:r>
          </w:p>
        </w:tc>
        <w:tc>
          <w:tcPr>
            <w:tcW w:w="394" w:type="pct"/>
            <w:vAlign w:val="center"/>
          </w:tcPr>
          <w:p w14:paraId="74B5E8DB" w14:textId="77777777" w:rsidR="00E67EB1" w:rsidRPr="007B7D68" w:rsidRDefault="00E67EB1" w:rsidP="007B7D68">
            <w:pPr>
              <w:rPr>
                <w:rFonts w:eastAsia="Times New Roman"/>
                <w:lang w:val="en-GB"/>
              </w:rPr>
            </w:pPr>
            <w:r w:rsidRPr="007B7D68">
              <w:rPr>
                <w:rFonts w:eastAsia="Times New Roman"/>
                <w:lang w:val="en-GB"/>
              </w:rPr>
              <w:t>994</w:t>
            </w:r>
          </w:p>
        </w:tc>
        <w:tc>
          <w:tcPr>
            <w:tcW w:w="997" w:type="pct"/>
            <w:shd w:val="clear" w:color="auto" w:fill="auto"/>
            <w:vAlign w:val="center"/>
          </w:tcPr>
          <w:p w14:paraId="01B30FF3" w14:textId="77777777" w:rsidR="00E67EB1" w:rsidRPr="007B7D68" w:rsidRDefault="00E67EB1" w:rsidP="007B7D68">
            <w:pPr>
              <w:rPr>
                <w:rFonts w:eastAsia="Times New Roman"/>
                <w:color w:val="000000"/>
                <w:lang w:val="en-GB" w:eastAsia="en-MY"/>
              </w:rPr>
            </w:pPr>
            <w:r w:rsidRPr="007B7D68">
              <w:rPr>
                <w:rFonts w:eastAsia="Times New Roman"/>
                <w:color w:val="000000"/>
                <w:lang w:val="en-GB" w:eastAsia="en-MY"/>
              </w:rPr>
              <w:t>-0.013***</w:t>
            </w:r>
          </w:p>
        </w:tc>
        <w:tc>
          <w:tcPr>
            <w:tcW w:w="915" w:type="pct"/>
            <w:shd w:val="clear" w:color="auto" w:fill="auto"/>
            <w:vAlign w:val="center"/>
          </w:tcPr>
          <w:p w14:paraId="4D779074" w14:textId="77777777" w:rsidR="00E67EB1" w:rsidRPr="007B7D68" w:rsidRDefault="00E67EB1" w:rsidP="007B7D68">
            <w:pPr>
              <w:rPr>
                <w:rFonts w:eastAsia="Calibri"/>
                <w:color w:val="000000"/>
                <w:lang w:val="en-GB"/>
              </w:rPr>
            </w:pPr>
            <w:r w:rsidRPr="007B7D68">
              <w:rPr>
                <w:rFonts w:eastAsia="Calibri"/>
                <w:color w:val="000000"/>
                <w:lang w:val="en-GB"/>
              </w:rPr>
              <w:t>-0.013***</w:t>
            </w:r>
          </w:p>
        </w:tc>
        <w:tc>
          <w:tcPr>
            <w:tcW w:w="887" w:type="pct"/>
            <w:shd w:val="clear" w:color="auto" w:fill="auto"/>
            <w:vAlign w:val="center"/>
          </w:tcPr>
          <w:p w14:paraId="7EED8E4D" w14:textId="77777777" w:rsidR="00E67EB1" w:rsidRPr="007B7D68" w:rsidRDefault="00E67EB1" w:rsidP="007B7D68">
            <w:pPr>
              <w:rPr>
                <w:rFonts w:eastAsia="Calibri"/>
                <w:color w:val="000000"/>
                <w:lang w:val="en-GB"/>
              </w:rPr>
            </w:pPr>
            <w:r w:rsidRPr="007B7D68">
              <w:rPr>
                <w:rFonts w:eastAsia="Calibri"/>
                <w:color w:val="000000"/>
                <w:lang w:val="en-GB"/>
              </w:rPr>
              <w:t>0.010</w:t>
            </w:r>
          </w:p>
        </w:tc>
      </w:tr>
      <w:tr w:rsidR="00E67EB1" w:rsidRPr="007B7D68" w14:paraId="79885565" w14:textId="77777777" w:rsidTr="008277AC">
        <w:tc>
          <w:tcPr>
            <w:tcW w:w="1806" w:type="pct"/>
            <w:shd w:val="clear" w:color="auto" w:fill="auto"/>
            <w:vAlign w:val="center"/>
          </w:tcPr>
          <w:p w14:paraId="13EE0EDC" w14:textId="77777777" w:rsidR="00E67EB1" w:rsidRPr="007B7D68" w:rsidRDefault="00E67EB1" w:rsidP="007B7D68">
            <w:pPr>
              <w:jc w:val="center"/>
              <w:rPr>
                <w:rFonts w:eastAsia="Calibri"/>
                <w:b/>
                <w:color w:val="000000"/>
                <w:lang w:val="en-GB"/>
              </w:rPr>
            </w:pPr>
            <w:r w:rsidRPr="007B7D68">
              <w:rPr>
                <w:rFonts w:eastAsia="Calibri"/>
                <w:color w:val="000000"/>
                <w:lang w:val="en-GB"/>
              </w:rPr>
              <w:t>3</w:t>
            </w:r>
            <w:r w:rsidRPr="007B7D68">
              <w:rPr>
                <w:rFonts w:eastAsia="Calibri"/>
                <w:color w:val="000000"/>
                <w:vertAlign w:val="superscript"/>
                <w:lang w:val="en-GB"/>
              </w:rPr>
              <w:t>rd</w:t>
            </w:r>
            <w:r w:rsidRPr="007B7D68">
              <w:rPr>
                <w:rFonts w:eastAsia="Calibri"/>
                <w:color w:val="000000"/>
                <w:lang w:val="en-GB"/>
              </w:rPr>
              <w:t xml:space="preserve"> Quartile</w:t>
            </w:r>
          </w:p>
        </w:tc>
        <w:tc>
          <w:tcPr>
            <w:tcW w:w="394" w:type="pct"/>
            <w:vAlign w:val="center"/>
          </w:tcPr>
          <w:p w14:paraId="2EBCC24C" w14:textId="77777777" w:rsidR="00E67EB1" w:rsidRPr="007B7D68" w:rsidRDefault="00E67EB1" w:rsidP="007B7D68">
            <w:pPr>
              <w:rPr>
                <w:rFonts w:eastAsia="Times New Roman"/>
                <w:lang w:val="en-GB"/>
              </w:rPr>
            </w:pPr>
            <w:r w:rsidRPr="007B7D68">
              <w:rPr>
                <w:rFonts w:eastAsia="Times New Roman"/>
                <w:lang w:val="en-GB"/>
              </w:rPr>
              <w:t>1209</w:t>
            </w:r>
          </w:p>
        </w:tc>
        <w:tc>
          <w:tcPr>
            <w:tcW w:w="997" w:type="pct"/>
            <w:shd w:val="clear" w:color="auto" w:fill="auto"/>
            <w:vAlign w:val="center"/>
          </w:tcPr>
          <w:p w14:paraId="1A76B62D" w14:textId="77777777" w:rsidR="00E67EB1" w:rsidRPr="007B7D68" w:rsidRDefault="00E67EB1" w:rsidP="007B7D68">
            <w:pPr>
              <w:rPr>
                <w:rFonts w:eastAsia="Times New Roman"/>
                <w:color w:val="000000"/>
                <w:lang w:val="en-GB" w:eastAsia="en-MY"/>
              </w:rPr>
            </w:pPr>
            <w:r w:rsidRPr="007B7D68">
              <w:rPr>
                <w:rFonts w:eastAsia="Times New Roman"/>
                <w:color w:val="000000"/>
                <w:lang w:val="en-GB" w:eastAsia="en-MY"/>
              </w:rPr>
              <w:t>0.018***</w:t>
            </w:r>
          </w:p>
        </w:tc>
        <w:tc>
          <w:tcPr>
            <w:tcW w:w="915" w:type="pct"/>
            <w:shd w:val="clear" w:color="auto" w:fill="auto"/>
            <w:vAlign w:val="center"/>
          </w:tcPr>
          <w:p w14:paraId="5737AAA6" w14:textId="77777777" w:rsidR="00E67EB1" w:rsidRPr="007B7D68" w:rsidRDefault="00E67EB1" w:rsidP="007B7D68">
            <w:pPr>
              <w:rPr>
                <w:rFonts w:eastAsia="Calibri"/>
                <w:color w:val="000000"/>
                <w:lang w:val="en-GB"/>
              </w:rPr>
            </w:pPr>
            <w:r w:rsidRPr="007B7D68">
              <w:rPr>
                <w:rFonts w:eastAsia="Calibri"/>
                <w:color w:val="000000"/>
                <w:lang w:val="en-GB"/>
              </w:rPr>
              <w:t>0.016***</w:t>
            </w:r>
          </w:p>
        </w:tc>
        <w:tc>
          <w:tcPr>
            <w:tcW w:w="887" w:type="pct"/>
            <w:shd w:val="clear" w:color="auto" w:fill="auto"/>
            <w:vAlign w:val="center"/>
          </w:tcPr>
          <w:p w14:paraId="0D9A7507" w14:textId="77777777" w:rsidR="00E67EB1" w:rsidRPr="007B7D68" w:rsidRDefault="00E67EB1" w:rsidP="007B7D68">
            <w:pPr>
              <w:rPr>
                <w:rFonts w:eastAsia="Calibri"/>
                <w:color w:val="000000"/>
                <w:lang w:val="en-GB"/>
              </w:rPr>
            </w:pPr>
            <w:r w:rsidRPr="007B7D68">
              <w:rPr>
                <w:rFonts w:eastAsia="Calibri"/>
                <w:color w:val="000000"/>
                <w:lang w:val="en-GB"/>
              </w:rPr>
              <w:t>0.018</w:t>
            </w:r>
          </w:p>
        </w:tc>
      </w:tr>
      <w:tr w:rsidR="00E67EB1" w:rsidRPr="007B7D68" w14:paraId="592E5A6D" w14:textId="77777777" w:rsidTr="008277AC">
        <w:tc>
          <w:tcPr>
            <w:tcW w:w="1806" w:type="pct"/>
            <w:shd w:val="clear" w:color="auto" w:fill="auto"/>
            <w:vAlign w:val="center"/>
          </w:tcPr>
          <w:p w14:paraId="7E410B4F" w14:textId="77777777" w:rsidR="00E67EB1" w:rsidRPr="007B7D68" w:rsidRDefault="00E67EB1" w:rsidP="007B7D68">
            <w:pPr>
              <w:jc w:val="center"/>
              <w:rPr>
                <w:rFonts w:eastAsia="Calibri"/>
                <w:b/>
                <w:color w:val="000000"/>
                <w:lang w:val="en-GB"/>
              </w:rPr>
            </w:pPr>
            <w:r w:rsidRPr="007B7D68">
              <w:rPr>
                <w:rFonts w:eastAsia="Calibri"/>
                <w:color w:val="000000"/>
                <w:lang w:val="en-GB"/>
              </w:rPr>
              <w:t>4</w:t>
            </w:r>
            <w:r w:rsidRPr="007B7D68">
              <w:rPr>
                <w:rFonts w:eastAsia="Calibri"/>
                <w:color w:val="000000"/>
                <w:vertAlign w:val="superscript"/>
                <w:lang w:val="en-GB"/>
              </w:rPr>
              <w:t>th</w:t>
            </w:r>
            <w:r w:rsidRPr="007B7D68">
              <w:rPr>
                <w:rFonts w:eastAsia="Calibri"/>
                <w:color w:val="000000"/>
                <w:lang w:val="en-GB"/>
              </w:rPr>
              <w:t xml:space="preserve"> Quartile</w:t>
            </w:r>
          </w:p>
        </w:tc>
        <w:tc>
          <w:tcPr>
            <w:tcW w:w="394" w:type="pct"/>
            <w:vAlign w:val="center"/>
          </w:tcPr>
          <w:p w14:paraId="205BCD36" w14:textId="77777777" w:rsidR="00E67EB1" w:rsidRPr="007B7D68" w:rsidRDefault="00E67EB1" w:rsidP="007B7D68">
            <w:pPr>
              <w:rPr>
                <w:rFonts w:eastAsia="Times New Roman"/>
                <w:lang w:val="en-GB"/>
              </w:rPr>
            </w:pPr>
            <w:r w:rsidRPr="007B7D68">
              <w:rPr>
                <w:rFonts w:eastAsia="Times New Roman"/>
                <w:lang w:val="en-GB"/>
              </w:rPr>
              <w:t>1101</w:t>
            </w:r>
          </w:p>
        </w:tc>
        <w:tc>
          <w:tcPr>
            <w:tcW w:w="997" w:type="pct"/>
            <w:shd w:val="clear" w:color="auto" w:fill="auto"/>
            <w:vAlign w:val="center"/>
          </w:tcPr>
          <w:p w14:paraId="7CDC5FAA" w14:textId="77777777" w:rsidR="00E67EB1" w:rsidRPr="007B7D68" w:rsidRDefault="00E67EB1" w:rsidP="007B7D68">
            <w:pPr>
              <w:rPr>
                <w:rFonts w:eastAsia="Times New Roman"/>
                <w:color w:val="000000"/>
                <w:lang w:val="en-GB" w:eastAsia="en-MY"/>
              </w:rPr>
            </w:pPr>
            <w:r w:rsidRPr="007B7D68">
              <w:rPr>
                <w:rFonts w:eastAsia="Times New Roman"/>
                <w:color w:val="000000"/>
                <w:lang w:val="en-GB" w:eastAsia="en-MY"/>
              </w:rPr>
              <w:t>0.107***</w:t>
            </w:r>
          </w:p>
        </w:tc>
        <w:tc>
          <w:tcPr>
            <w:tcW w:w="915" w:type="pct"/>
            <w:shd w:val="clear" w:color="auto" w:fill="auto"/>
            <w:vAlign w:val="center"/>
          </w:tcPr>
          <w:p w14:paraId="2D4EEECD" w14:textId="77777777" w:rsidR="00E67EB1" w:rsidRPr="007B7D68" w:rsidRDefault="00E67EB1" w:rsidP="007B7D68">
            <w:pPr>
              <w:rPr>
                <w:rFonts w:eastAsia="Calibri"/>
                <w:color w:val="000000"/>
                <w:lang w:val="en-GB"/>
              </w:rPr>
            </w:pPr>
            <w:r w:rsidRPr="007B7D68">
              <w:rPr>
                <w:rFonts w:eastAsia="Calibri"/>
                <w:color w:val="000000"/>
                <w:lang w:val="en-GB"/>
              </w:rPr>
              <w:t>0.083***</w:t>
            </w:r>
          </w:p>
        </w:tc>
        <w:tc>
          <w:tcPr>
            <w:tcW w:w="887" w:type="pct"/>
            <w:shd w:val="clear" w:color="auto" w:fill="auto"/>
            <w:vAlign w:val="center"/>
          </w:tcPr>
          <w:p w14:paraId="482BF3A2" w14:textId="77777777" w:rsidR="00E67EB1" w:rsidRPr="007B7D68" w:rsidRDefault="00E67EB1" w:rsidP="007B7D68">
            <w:pPr>
              <w:rPr>
                <w:rFonts w:eastAsia="Calibri"/>
                <w:color w:val="000000"/>
                <w:lang w:val="en-GB"/>
              </w:rPr>
            </w:pPr>
            <w:r w:rsidRPr="007B7D68">
              <w:rPr>
                <w:rFonts w:eastAsia="Calibri"/>
                <w:color w:val="000000"/>
                <w:lang w:val="en-GB"/>
              </w:rPr>
              <w:t>0.064</w:t>
            </w:r>
          </w:p>
        </w:tc>
      </w:tr>
    </w:tbl>
    <w:p w14:paraId="624FF9DD" w14:textId="77777777" w:rsidR="00E67EB1" w:rsidRPr="007B7D68" w:rsidRDefault="00E67EB1" w:rsidP="007B7D68">
      <w:pPr>
        <w:rPr>
          <w:rFonts w:eastAsia="Calibri"/>
          <w:lang w:val="en-GB"/>
        </w:rPr>
      </w:pPr>
      <w:r w:rsidRPr="007B7D68">
        <w:rPr>
          <w:rFonts w:eastAsia="Calibri"/>
          <w:lang w:val="en-GB"/>
        </w:rPr>
        <w:t xml:space="preserve">CAR (-2,0) represents the bidder’s three-day cumulative abnormal returns with day 0 being the M&amp;A announcement day; CAR (-3, 0) represents the bidder’s four-day cumulative abnormal returns with day 0 being the M&amp;A announcement day; CAR (-2,+1) represents the bidder’s four-day cumulative abnormal returns with day 0 being the M&amp;A announcement day. </w:t>
      </w:r>
      <w:r w:rsidRPr="007B7D68">
        <w:rPr>
          <w:rFonts w:eastAsia="Calibri"/>
          <w:lang w:val="en-GB"/>
        </w:rPr>
        <w:br w:type="page"/>
      </w:r>
    </w:p>
    <w:p w14:paraId="31316D33" w14:textId="77777777" w:rsidR="00E67EB1" w:rsidRPr="007B7D68" w:rsidRDefault="00E67EB1" w:rsidP="007B7D68">
      <w:pPr>
        <w:rPr>
          <w:rFonts w:eastAsia="Calibri"/>
          <w:b/>
          <w:bCs/>
          <w:color w:val="000000"/>
          <w:lang w:val="en-GB"/>
        </w:rPr>
      </w:pPr>
      <w:bookmarkStart w:id="4" w:name="_Toc458504184"/>
      <w:r w:rsidRPr="007B7D68">
        <w:rPr>
          <w:rFonts w:eastAsia="Calibri"/>
          <w:b/>
          <w:bCs/>
          <w:lang w:val="en-GB"/>
        </w:rPr>
        <w:t>Table 4: Comparison of Cumulative Abnormal Returns (CARs) and M&amp;A Premiums between acquisitions of FCTs and non-FCTs</w:t>
      </w:r>
      <w:bookmarkEnd w:id="4"/>
      <w:r w:rsidRPr="007B7D68">
        <w:rPr>
          <w:rFonts w:eastAsia="Calibri"/>
          <w:b/>
          <w:bCs/>
          <w:color w:val="000000"/>
          <w:lang w:val="en-GB"/>
        </w:rPr>
        <w:t xml:space="preserve"> </w:t>
      </w:r>
    </w:p>
    <w:tbl>
      <w:tblPr>
        <w:tblW w:w="0" w:type="auto"/>
        <w:tblBorders>
          <w:top w:val="single" w:sz="4" w:space="0" w:color="000000"/>
          <w:bottom w:val="single" w:sz="4" w:space="0" w:color="000000"/>
        </w:tblBorders>
        <w:tblLook w:val="0620" w:firstRow="1" w:lastRow="0" w:firstColumn="0" w:lastColumn="0" w:noHBand="1" w:noVBand="1"/>
      </w:tblPr>
      <w:tblGrid>
        <w:gridCol w:w="3610"/>
        <w:gridCol w:w="1805"/>
        <w:gridCol w:w="1805"/>
        <w:gridCol w:w="1806"/>
      </w:tblGrid>
      <w:tr w:rsidR="00E67EB1" w:rsidRPr="007B7D68" w14:paraId="486A9E68" w14:textId="77777777" w:rsidTr="008277AC">
        <w:tc>
          <w:tcPr>
            <w:tcW w:w="3610" w:type="dxa"/>
            <w:tcBorders>
              <w:bottom w:val="single" w:sz="4" w:space="0" w:color="000000"/>
            </w:tcBorders>
            <w:shd w:val="clear" w:color="auto" w:fill="auto"/>
          </w:tcPr>
          <w:p w14:paraId="5037162B" w14:textId="77777777" w:rsidR="00E67EB1" w:rsidRPr="007B7D68" w:rsidRDefault="00E67EB1" w:rsidP="007B7D68">
            <w:pPr>
              <w:rPr>
                <w:rFonts w:eastAsia="Calibri"/>
                <w:bCs/>
                <w:color w:val="000000"/>
                <w:lang w:val="en-GB"/>
              </w:rPr>
            </w:pPr>
          </w:p>
        </w:tc>
        <w:tc>
          <w:tcPr>
            <w:tcW w:w="1805" w:type="dxa"/>
            <w:tcBorders>
              <w:bottom w:val="single" w:sz="4" w:space="0" w:color="000000"/>
            </w:tcBorders>
            <w:shd w:val="clear" w:color="auto" w:fill="auto"/>
          </w:tcPr>
          <w:p w14:paraId="6C5A44E3" w14:textId="77777777" w:rsidR="00E67EB1" w:rsidRPr="007B7D68" w:rsidRDefault="00E67EB1" w:rsidP="007B7D68">
            <w:pPr>
              <w:rPr>
                <w:rFonts w:eastAsia="Calibri"/>
                <w:bCs/>
                <w:color w:val="000000"/>
                <w:lang w:val="en-GB"/>
              </w:rPr>
            </w:pPr>
            <w:r w:rsidRPr="007B7D68">
              <w:rPr>
                <w:rFonts w:eastAsia="Calibri"/>
                <w:bCs/>
                <w:color w:val="000000"/>
                <w:lang w:val="en-GB"/>
              </w:rPr>
              <w:t>N</w:t>
            </w:r>
          </w:p>
        </w:tc>
        <w:tc>
          <w:tcPr>
            <w:tcW w:w="1805" w:type="dxa"/>
            <w:tcBorders>
              <w:bottom w:val="single" w:sz="4" w:space="0" w:color="000000"/>
            </w:tcBorders>
            <w:shd w:val="clear" w:color="auto" w:fill="auto"/>
          </w:tcPr>
          <w:p w14:paraId="5E11AD6D" w14:textId="77777777" w:rsidR="00E67EB1" w:rsidRPr="007B7D68" w:rsidRDefault="00E67EB1" w:rsidP="007B7D68">
            <w:pPr>
              <w:rPr>
                <w:rFonts w:eastAsia="Calibri"/>
                <w:bCs/>
                <w:color w:val="000000"/>
                <w:lang w:val="en-GB"/>
              </w:rPr>
            </w:pPr>
            <w:r w:rsidRPr="007B7D68">
              <w:rPr>
                <w:rFonts w:eastAsia="Calibri"/>
                <w:bCs/>
                <w:color w:val="000000"/>
                <w:lang w:val="en-GB"/>
              </w:rPr>
              <w:t>Mean</w:t>
            </w:r>
          </w:p>
        </w:tc>
        <w:tc>
          <w:tcPr>
            <w:tcW w:w="1806" w:type="dxa"/>
            <w:tcBorders>
              <w:bottom w:val="single" w:sz="4" w:space="0" w:color="000000"/>
            </w:tcBorders>
            <w:shd w:val="clear" w:color="auto" w:fill="auto"/>
          </w:tcPr>
          <w:p w14:paraId="67371D44" w14:textId="77777777" w:rsidR="00E67EB1" w:rsidRPr="007B7D68" w:rsidRDefault="00E67EB1" w:rsidP="007B7D68">
            <w:pPr>
              <w:rPr>
                <w:rFonts w:eastAsia="Calibri"/>
                <w:bCs/>
                <w:color w:val="000000"/>
                <w:lang w:val="en-GB"/>
              </w:rPr>
            </w:pPr>
            <w:r w:rsidRPr="007B7D68">
              <w:rPr>
                <w:rFonts w:eastAsia="Calibri"/>
                <w:bCs/>
                <w:color w:val="000000"/>
                <w:lang w:val="en-GB"/>
              </w:rPr>
              <w:t>Median</w:t>
            </w:r>
          </w:p>
        </w:tc>
      </w:tr>
      <w:tr w:rsidR="00E67EB1" w:rsidRPr="007B7D68" w14:paraId="2206FE29" w14:textId="77777777" w:rsidTr="008277AC">
        <w:tc>
          <w:tcPr>
            <w:tcW w:w="9026" w:type="dxa"/>
            <w:gridSpan w:val="4"/>
            <w:tcBorders>
              <w:top w:val="single" w:sz="4" w:space="0" w:color="000000"/>
              <w:bottom w:val="single" w:sz="4" w:space="0" w:color="auto"/>
            </w:tcBorders>
            <w:shd w:val="clear" w:color="auto" w:fill="auto"/>
          </w:tcPr>
          <w:p w14:paraId="3D4BDA6B" w14:textId="77777777" w:rsidR="00E67EB1" w:rsidRPr="007B7D68" w:rsidRDefault="00E67EB1" w:rsidP="007B7D68">
            <w:pPr>
              <w:rPr>
                <w:rFonts w:eastAsia="Calibri"/>
                <w:b/>
                <w:color w:val="000000"/>
                <w:lang w:val="en-GB"/>
              </w:rPr>
            </w:pPr>
            <w:r w:rsidRPr="007B7D68">
              <w:rPr>
                <w:rFonts w:eastAsia="Calibri"/>
                <w:b/>
                <w:color w:val="000000"/>
                <w:lang w:val="en-GB"/>
              </w:rPr>
              <w:t xml:space="preserve">Panel A: Comparison of Bidders’ (-3, 0) Announcement Period CARs </w:t>
            </w:r>
          </w:p>
        </w:tc>
      </w:tr>
      <w:tr w:rsidR="00E67EB1" w:rsidRPr="007B7D68" w14:paraId="3C505AC5" w14:textId="77777777" w:rsidTr="008277AC">
        <w:tc>
          <w:tcPr>
            <w:tcW w:w="3610" w:type="dxa"/>
            <w:tcBorders>
              <w:top w:val="single" w:sz="4" w:space="0" w:color="auto"/>
              <w:bottom w:val="nil"/>
            </w:tcBorders>
            <w:shd w:val="clear" w:color="auto" w:fill="auto"/>
          </w:tcPr>
          <w:p w14:paraId="015122B8" w14:textId="77777777" w:rsidR="00E67EB1" w:rsidRPr="007B7D68" w:rsidRDefault="00E67EB1" w:rsidP="007B7D68">
            <w:pPr>
              <w:rPr>
                <w:rFonts w:eastAsia="Calibri"/>
                <w:b/>
                <w:color w:val="000000"/>
                <w:lang w:val="en-GB"/>
              </w:rPr>
            </w:pPr>
            <w:r w:rsidRPr="007B7D68">
              <w:rPr>
                <w:rFonts w:eastAsia="Calibri"/>
                <w:b/>
                <w:color w:val="000000"/>
                <w:lang w:val="en-GB"/>
              </w:rPr>
              <w:t>4</w:t>
            </w:r>
            <w:r w:rsidRPr="007B7D68">
              <w:rPr>
                <w:rFonts w:eastAsia="Calibri"/>
                <w:b/>
                <w:color w:val="000000"/>
                <w:vertAlign w:val="superscript"/>
                <w:lang w:val="en-GB"/>
              </w:rPr>
              <w:t>th</w:t>
            </w:r>
            <w:r w:rsidRPr="007B7D68">
              <w:rPr>
                <w:rFonts w:eastAsia="Calibri"/>
                <w:b/>
                <w:color w:val="000000"/>
                <w:lang w:val="en-GB"/>
              </w:rPr>
              <w:t xml:space="preserve"> vs. 1</w:t>
            </w:r>
            <w:r w:rsidRPr="007B7D68">
              <w:rPr>
                <w:rFonts w:eastAsia="Calibri"/>
                <w:b/>
                <w:color w:val="000000"/>
                <w:vertAlign w:val="superscript"/>
                <w:lang w:val="en-GB"/>
              </w:rPr>
              <w:t>st</w:t>
            </w:r>
            <w:r w:rsidRPr="007B7D68">
              <w:rPr>
                <w:rFonts w:eastAsia="Calibri"/>
                <w:b/>
                <w:color w:val="000000"/>
                <w:lang w:val="en-GB"/>
              </w:rPr>
              <w:t xml:space="preserve"> Quartiles</w:t>
            </w:r>
          </w:p>
        </w:tc>
        <w:tc>
          <w:tcPr>
            <w:tcW w:w="1805" w:type="dxa"/>
            <w:tcBorders>
              <w:top w:val="single" w:sz="4" w:space="0" w:color="auto"/>
              <w:bottom w:val="nil"/>
            </w:tcBorders>
            <w:shd w:val="clear" w:color="auto" w:fill="auto"/>
          </w:tcPr>
          <w:p w14:paraId="20ADACAF" w14:textId="77777777" w:rsidR="00E67EB1" w:rsidRPr="007B7D68" w:rsidRDefault="00E67EB1" w:rsidP="007B7D68">
            <w:pPr>
              <w:rPr>
                <w:rFonts w:eastAsia="Calibri"/>
                <w:b/>
                <w:color w:val="000000"/>
                <w:lang w:val="en-GB"/>
              </w:rPr>
            </w:pPr>
          </w:p>
        </w:tc>
        <w:tc>
          <w:tcPr>
            <w:tcW w:w="1805" w:type="dxa"/>
            <w:tcBorders>
              <w:top w:val="single" w:sz="4" w:space="0" w:color="auto"/>
              <w:bottom w:val="nil"/>
            </w:tcBorders>
            <w:shd w:val="clear" w:color="auto" w:fill="auto"/>
          </w:tcPr>
          <w:p w14:paraId="41C68620" w14:textId="77777777" w:rsidR="00E67EB1" w:rsidRPr="007B7D68" w:rsidRDefault="00E67EB1" w:rsidP="007B7D68">
            <w:pPr>
              <w:rPr>
                <w:rFonts w:eastAsia="Calibri"/>
                <w:b/>
                <w:color w:val="000000"/>
                <w:lang w:val="en-GB"/>
              </w:rPr>
            </w:pPr>
          </w:p>
        </w:tc>
        <w:tc>
          <w:tcPr>
            <w:tcW w:w="1806" w:type="dxa"/>
            <w:tcBorders>
              <w:top w:val="single" w:sz="4" w:space="0" w:color="auto"/>
              <w:bottom w:val="nil"/>
            </w:tcBorders>
            <w:shd w:val="clear" w:color="auto" w:fill="auto"/>
          </w:tcPr>
          <w:p w14:paraId="781442B7" w14:textId="77777777" w:rsidR="00E67EB1" w:rsidRPr="007B7D68" w:rsidRDefault="00E67EB1" w:rsidP="007B7D68">
            <w:pPr>
              <w:rPr>
                <w:rFonts w:eastAsia="Calibri"/>
                <w:b/>
                <w:color w:val="000000"/>
                <w:lang w:val="en-GB"/>
              </w:rPr>
            </w:pPr>
          </w:p>
        </w:tc>
      </w:tr>
      <w:tr w:rsidR="00E67EB1" w:rsidRPr="007B7D68" w14:paraId="5E2ECEAC" w14:textId="77777777" w:rsidTr="008277AC">
        <w:tc>
          <w:tcPr>
            <w:tcW w:w="3610" w:type="dxa"/>
            <w:tcBorders>
              <w:top w:val="nil"/>
              <w:bottom w:val="nil"/>
            </w:tcBorders>
            <w:shd w:val="clear" w:color="auto" w:fill="auto"/>
          </w:tcPr>
          <w:p w14:paraId="71B70DCE" w14:textId="77777777" w:rsidR="00E67EB1" w:rsidRPr="007B7D68" w:rsidRDefault="00E67EB1" w:rsidP="007B7D68">
            <w:pPr>
              <w:rPr>
                <w:rFonts w:eastAsia="Calibri"/>
                <w:color w:val="000000"/>
                <w:lang w:val="en-GB"/>
              </w:rPr>
            </w:pPr>
            <w:r w:rsidRPr="007B7D68">
              <w:rPr>
                <w:rFonts w:eastAsia="Calibri"/>
                <w:color w:val="000000"/>
                <w:lang w:val="en-GB"/>
              </w:rPr>
              <w:t>Bidder of FCTs (4</w:t>
            </w:r>
            <w:r w:rsidRPr="007B7D68">
              <w:rPr>
                <w:rFonts w:eastAsia="Calibri"/>
                <w:color w:val="000000"/>
                <w:vertAlign w:val="superscript"/>
                <w:lang w:val="en-GB"/>
              </w:rPr>
              <w:t>th</w:t>
            </w:r>
            <w:r w:rsidRPr="007B7D68">
              <w:rPr>
                <w:rFonts w:eastAsia="Calibri"/>
                <w:color w:val="000000"/>
                <w:lang w:val="en-GB"/>
              </w:rPr>
              <w:t xml:space="preserve"> Quartile)</w:t>
            </w:r>
          </w:p>
        </w:tc>
        <w:tc>
          <w:tcPr>
            <w:tcW w:w="1805" w:type="dxa"/>
            <w:tcBorders>
              <w:top w:val="nil"/>
              <w:bottom w:val="nil"/>
            </w:tcBorders>
            <w:shd w:val="clear" w:color="auto" w:fill="auto"/>
          </w:tcPr>
          <w:p w14:paraId="16999AAA" w14:textId="77777777" w:rsidR="00E67EB1" w:rsidRPr="007B7D68" w:rsidRDefault="00E67EB1" w:rsidP="007B7D68">
            <w:pPr>
              <w:rPr>
                <w:rFonts w:eastAsia="Calibri"/>
                <w:color w:val="000000"/>
                <w:lang w:val="en-GB"/>
              </w:rPr>
            </w:pPr>
            <w:r w:rsidRPr="007B7D68">
              <w:rPr>
                <w:rFonts w:eastAsia="Calibri"/>
                <w:color w:val="000000"/>
                <w:lang w:val="en-GB"/>
              </w:rPr>
              <w:t>1,101</w:t>
            </w:r>
          </w:p>
        </w:tc>
        <w:tc>
          <w:tcPr>
            <w:tcW w:w="1805" w:type="dxa"/>
            <w:tcBorders>
              <w:top w:val="nil"/>
              <w:bottom w:val="nil"/>
            </w:tcBorders>
            <w:shd w:val="clear" w:color="auto" w:fill="auto"/>
          </w:tcPr>
          <w:p w14:paraId="1DCF24EE" w14:textId="77777777" w:rsidR="00E67EB1" w:rsidRPr="007B7D68" w:rsidRDefault="00E67EB1" w:rsidP="007B7D68">
            <w:pPr>
              <w:rPr>
                <w:rFonts w:eastAsia="Calibri"/>
                <w:color w:val="000000"/>
                <w:lang w:val="en-GB"/>
              </w:rPr>
            </w:pPr>
            <w:r w:rsidRPr="007B7D68">
              <w:rPr>
                <w:rFonts w:eastAsia="Calibri"/>
                <w:color w:val="000000"/>
                <w:lang w:val="en-GB"/>
              </w:rPr>
              <w:t>0.007***</w:t>
            </w:r>
          </w:p>
        </w:tc>
        <w:tc>
          <w:tcPr>
            <w:tcW w:w="1806" w:type="dxa"/>
            <w:tcBorders>
              <w:top w:val="nil"/>
              <w:bottom w:val="nil"/>
            </w:tcBorders>
            <w:shd w:val="clear" w:color="auto" w:fill="auto"/>
          </w:tcPr>
          <w:p w14:paraId="2EC888A4" w14:textId="77777777" w:rsidR="00E67EB1" w:rsidRPr="007B7D68" w:rsidRDefault="00E67EB1" w:rsidP="007B7D68">
            <w:pPr>
              <w:rPr>
                <w:rFonts w:eastAsia="Calibri"/>
                <w:color w:val="000000"/>
                <w:lang w:val="en-GB"/>
              </w:rPr>
            </w:pPr>
            <w:r w:rsidRPr="007B7D68">
              <w:rPr>
                <w:rFonts w:eastAsia="Calibri"/>
                <w:color w:val="000000"/>
                <w:lang w:val="en-GB"/>
              </w:rPr>
              <w:t>-0.001</w:t>
            </w:r>
          </w:p>
        </w:tc>
      </w:tr>
      <w:tr w:rsidR="00E67EB1" w:rsidRPr="007B7D68" w14:paraId="3938977C" w14:textId="77777777" w:rsidTr="008277AC">
        <w:tc>
          <w:tcPr>
            <w:tcW w:w="3610" w:type="dxa"/>
            <w:tcBorders>
              <w:top w:val="nil"/>
              <w:bottom w:val="nil"/>
            </w:tcBorders>
            <w:shd w:val="clear" w:color="auto" w:fill="auto"/>
          </w:tcPr>
          <w:p w14:paraId="44BB872F" w14:textId="77777777" w:rsidR="00E67EB1" w:rsidRPr="007B7D68" w:rsidRDefault="00E67EB1" w:rsidP="007B7D68">
            <w:pPr>
              <w:rPr>
                <w:rFonts w:eastAsia="Calibri"/>
                <w:color w:val="000000"/>
                <w:lang w:val="en-GB"/>
              </w:rPr>
            </w:pPr>
            <w:r w:rsidRPr="007B7D68">
              <w:rPr>
                <w:rFonts w:eastAsia="Calibri"/>
                <w:color w:val="000000"/>
                <w:lang w:val="en-GB"/>
              </w:rPr>
              <w:t>Bidder of non-FCTs (1</w:t>
            </w:r>
            <w:r w:rsidRPr="007B7D68">
              <w:rPr>
                <w:rFonts w:eastAsia="Calibri"/>
                <w:color w:val="000000"/>
                <w:vertAlign w:val="superscript"/>
                <w:lang w:val="en-GB"/>
              </w:rPr>
              <w:t>st</w:t>
            </w:r>
            <w:r w:rsidRPr="007B7D68">
              <w:rPr>
                <w:rFonts w:eastAsia="Calibri"/>
                <w:color w:val="000000"/>
                <w:lang w:val="en-GB"/>
              </w:rPr>
              <w:t xml:space="preserve"> Quartile)</w:t>
            </w:r>
          </w:p>
        </w:tc>
        <w:tc>
          <w:tcPr>
            <w:tcW w:w="1805" w:type="dxa"/>
            <w:tcBorders>
              <w:top w:val="nil"/>
              <w:bottom w:val="nil"/>
            </w:tcBorders>
            <w:shd w:val="clear" w:color="auto" w:fill="auto"/>
          </w:tcPr>
          <w:p w14:paraId="693DE2B9" w14:textId="77777777" w:rsidR="00E67EB1" w:rsidRPr="007B7D68" w:rsidRDefault="00E67EB1" w:rsidP="007B7D68">
            <w:pPr>
              <w:rPr>
                <w:rFonts w:eastAsia="Calibri"/>
                <w:color w:val="000000"/>
                <w:lang w:val="en-GB"/>
              </w:rPr>
            </w:pPr>
            <w:r w:rsidRPr="007B7D68">
              <w:rPr>
                <w:rFonts w:eastAsia="Calibri"/>
                <w:color w:val="000000"/>
                <w:lang w:val="en-GB"/>
              </w:rPr>
              <w:t>1,085</w:t>
            </w:r>
          </w:p>
        </w:tc>
        <w:tc>
          <w:tcPr>
            <w:tcW w:w="1805" w:type="dxa"/>
            <w:tcBorders>
              <w:top w:val="nil"/>
              <w:bottom w:val="nil"/>
            </w:tcBorders>
            <w:shd w:val="clear" w:color="auto" w:fill="auto"/>
          </w:tcPr>
          <w:p w14:paraId="062FCC72" w14:textId="77777777" w:rsidR="00E67EB1" w:rsidRPr="007B7D68" w:rsidRDefault="00E67EB1" w:rsidP="007B7D68">
            <w:pPr>
              <w:rPr>
                <w:rFonts w:eastAsia="Calibri"/>
                <w:color w:val="000000"/>
                <w:lang w:val="en-GB"/>
              </w:rPr>
            </w:pPr>
            <w:r w:rsidRPr="007B7D68">
              <w:rPr>
                <w:rFonts w:eastAsia="Calibri"/>
                <w:color w:val="000000"/>
                <w:lang w:val="en-GB"/>
              </w:rPr>
              <w:t>-0.003</w:t>
            </w:r>
          </w:p>
        </w:tc>
        <w:tc>
          <w:tcPr>
            <w:tcW w:w="1806" w:type="dxa"/>
            <w:tcBorders>
              <w:top w:val="nil"/>
              <w:bottom w:val="nil"/>
            </w:tcBorders>
            <w:shd w:val="clear" w:color="auto" w:fill="auto"/>
          </w:tcPr>
          <w:p w14:paraId="72C2E0D7" w14:textId="77777777" w:rsidR="00E67EB1" w:rsidRPr="007B7D68" w:rsidRDefault="00E67EB1" w:rsidP="007B7D68">
            <w:pPr>
              <w:rPr>
                <w:rFonts w:eastAsia="Calibri"/>
                <w:color w:val="000000"/>
                <w:lang w:val="en-GB"/>
              </w:rPr>
            </w:pPr>
            <w:r w:rsidRPr="007B7D68">
              <w:rPr>
                <w:rFonts w:eastAsia="Calibri"/>
                <w:color w:val="000000"/>
                <w:lang w:val="en-GB"/>
              </w:rPr>
              <w:t>-0.001</w:t>
            </w:r>
          </w:p>
        </w:tc>
      </w:tr>
      <w:tr w:rsidR="00E67EB1" w:rsidRPr="007B7D68" w14:paraId="5EEAFA0A" w14:textId="77777777" w:rsidTr="008277AC">
        <w:tc>
          <w:tcPr>
            <w:tcW w:w="3610" w:type="dxa"/>
            <w:tcBorders>
              <w:top w:val="nil"/>
              <w:bottom w:val="nil"/>
            </w:tcBorders>
            <w:shd w:val="clear" w:color="auto" w:fill="auto"/>
          </w:tcPr>
          <w:p w14:paraId="4B1841CB" w14:textId="77777777" w:rsidR="00E67EB1" w:rsidRPr="007B7D68" w:rsidRDefault="00E67EB1" w:rsidP="007B7D68">
            <w:pPr>
              <w:rPr>
                <w:rFonts w:eastAsia="Calibri"/>
                <w:color w:val="000000"/>
                <w:lang w:val="en-GB"/>
              </w:rPr>
            </w:pPr>
            <w:r w:rsidRPr="007B7D68">
              <w:rPr>
                <w:rFonts w:eastAsia="Calibri"/>
                <w:color w:val="000000"/>
                <w:lang w:val="en-GB"/>
              </w:rPr>
              <w:t>Difference</w:t>
            </w:r>
          </w:p>
        </w:tc>
        <w:tc>
          <w:tcPr>
            <w:tcW w:w="1805" w:type="dxa"/>
            <w:tcBorders>
              <w:top w:val="nil"/>
              <w:bottom w:val="nil"/>
            </w:tcBorders>
            <w:shd w:val="clear" w:color="auto" w:fill="auto"/>
          </w:tcPr>
          <w:p w14:paraId="7CA0E91A" w14:textId="77777777" w:rsidR="00E67EB1" w:rsidRPr="007B7D68" w:rsidRDefault="00E67EB1" w:rsidP="007B7D68">
            <w:pPr>
              <w:rPr>
                <w:rFonts w:eastAsia="Calibri"/>
                <w:color w:val="000000"/>
                <w:lang w:val="en-GB"/>
              </w:rPr>
            </w:pPr>
          </w:p>
        </w:tc>
        <w:tc>
          <w:tcPr>
            <w:tcW w:w="1805" w:type="dxa"/>
            <w:tcBorders>
              <w:top w:val="nil"/>
              <w:bottom w:val="nil"/>
            </w:tcBorders>
            <w:shd w:val="clear" w:color="auto" w:fill="auto"/>
          </w:tcPr>
          <w:p w14:paraId="441B7AEA" w14:textId="77777777" w:rsidR="00E67EB1" w:rsidRPr="007B7D68" w:rsidRDefault="00E67EB1" w:rsidP="007B7D68">
            <w:pPr>
              <w:rPr>
                <w:rFonts w:eastAsia="Calibri"/>
                <w:color w:val="000000"/>
                <w:lang w:val="en-GB"/>
              </w:rPr>
            </w:pPr>
            <w:r w:rsidRPr="007B7D68">
              <w:rPr>
                <w:rFonts w:eastAsia="Calibri"/>
                <w:color w:val="000000"/>
                <w:lang w:val="en-GB"/>
              </w:rPr>
              <w:t>0.010</w:t>
            </w:r>
          </w:p>
        </w:tc>
        <w:tc>
          <w:tcPr>
            <w:tcW w:w="1806" w:type="dxa"/>
            <w:tcBorders>
              <w:top w:val="nil"/>
              <w:bottom w:val="nil"/>
            </w:tcBorders>
            <w:shd w:val="clear" w:color="auto" w:fill="auto"/>
          </w:tcPr>
          <w:p w14:paraId="6D472F35" w14:textId="77777777" w:rsidR="00E67EB1" w:rsidRPr="007B7D68" w:rsidRDefault="00E67EB1" w:rsidP="007B7D68">
            <w:pPr>
              <w:rPr>
                <w:rFonts w:eastAsia="Calibri"/>
                <w:color w:val="000000"/>
                <w:lang w:val="en-GB"/>
              </w:rPr>
            </w:pPr>
            <w:r w:rsidRPr="007B7D68">
              <w:rPr>
                <w:rFonts w:eastAsia="Calibri"/>
                <w:color w:val="000000"/>
                <w:lang w:val="en-GB"/>
              </w:rPr>
              <w:t>0.000</w:t>
            </w:r>
          </w:p>
        </w:tc>
      </w:tr>
      <w:tr w:rsidR="00E67EB1" w:rsidRPr="007B7D68" w14:paraId="1DC1811C" w14:textId="77777777" w:rsidTr="008277AC">
        <w:tc>
          <w:tcPr>
            <w:tcW w:w="3610" w:type="dxa"/>
            <w:tcBorders>
              <w:top w:val="nil"/>
              <w:bottom w:val="nil"/>
            </w:tcBorders>
            <w:shd w:val="clear" w:color="auto" w:fill="auto"/>
          </w:tcPr>
          <w:p w14:paraId="77874026" w14:textId="77777777" w:rsidR="00E67EB1" w:rsidRPr="007B7D68" w:rsidRDefault="00E67EB1" w:rsidP="007B7D68">
            <w:pPr>
              <w:rPr>
                <w:rFonts w:eastAsia="Calibri"/>
                <w:color w:val="000000"/>
                <w:lang w:val="en-GB"/>
              </w:rPr>
            </w:pPr>
            <w:r w:rsidRPr="007B7D68">
              <w:rPr>
                <w:rFonts w:eastAsia="Calibri"/>
                <w:color w:val="000000"/>
                <w:lang w:val="en-GB"/>
              </w:rPr>
              <w:t>t-stat/Wilcoxon</w:t>
            </w:r>
          </w:p>
        </w:tc>
        <w:tc>
          <w:tcPr>
            <w:tcW w:w="1805" w:type="dxa"/>
            <w:tcBorders>
              <w:top w:val="nil"/>
              <w:bottom w:val="nil"/>
            </w:tcBorders>
            <w:shd w:val="clear" w:color="auto" w:fill="auto"/>
          </w:tcPr>
          <w:p w14:paraId="1AB4EEF0" w14:textId="77777777" w:rsidR="00E67EB1" w:rsidRPr="007B7D68" w:rsidRDefault="00E67EB1" w:rsidP="007B7D68">
            <w:pPr>
              <w:rPr>
                <w:rFonts w:eastAsia="Calibri"/>
                <w:color w:val="000000"/>
                <w:lang w:val="en-GB"/>
              </w:rPr>
            </w:pPr>
          </w:p>
        </w:tc>
        <w:tc>
          <w:tcPr>
            <w:tcW w:w="1805" w:type="dxa"/>
            <w:tcBorders>
              <w:top w:val="nil"/>
              <w:bottom w:val="nil"/>
            </w:tcBorders>
            <w:shd w:val="clear" w:color="auto" w:fill="auto"/>
          </w:tcPr>
          <w:p w14:paraId="2A3F2DDA" w14:textId="77777777" w:rsidR="00E67EB1" w:rsidRPr="007B7D68" w:rsidRDefault="00E67EB1" w:rsidP="007B7D68">
            <w:pPr>
              <w:rPr>
                <w:rFonts w:eastAsia="Calibri"/>
                <w:color w:val="000000"/>
                <w:lang w:val="en-GB"/>
              </w:rPr>
            </w:pPr>
            <w:r w:rsidRPr="007B7D68">
              <w:rPr>
                <w:rFonts w:eastAsia="Calibri"/>
                <w:color w:val="000000"/>
                <w:lang w:val="en-GB"/>
              </w:rPr>
              <w:t>2.580***</w:t>
            </w:r>
          </w:p>
        </w:tc>
        <w:tc>
          <w:tcPr>
            <w:tcW w:w="1806" w:type="dxa"/>
            <w:tcBorders>
              <w:top w:val="nil"/>
              <w:bottom w:val="nil"/>
            </w:tcBorders>
            <w:shd w:val="clear" w:color="auto" w:fill="auto"/>
          </w:tcPr>
          <w:p w14:paraId="54CED4AB" w14:textId="77777777" w:rsidR="00E67EB1" w:rsidRPr="007B7D68" w:rsidRDefault="00E67EB1" w:rsidP="007B7D68">
            <w:pPr>
              <w:rPr>
                <w:rFonts w:eastAsia="Calibri"/>
                <w:color w:val="000000"/>
                <w:lang w:val="en-GB"/>
              </w:rPr>
            </w:pPr>
            <w:r w:rsidRPr="007B7D68">
              <w:rPr>
                <w:rFonts w:eastAsia="Calibri"/>
                <w:color w:val="000000"/>
                <w:lang w:val="en-GB"/>
              </w:rPr>
              <w:t>1.889*</w:t>
            </w:r>
          </w:p>
        </w:tc>
      </w:tr>
      <w:tr w:rsidR="00E67EB1" w:rsidRPr="007B7D68" w14:paraId="75FEF3A1" w14:textId="77777777" w:rsidTr="008277AC">
        <w:tc>
          <w:tcPr>
            <w:tcW w:w="3610" w:type="dxa"/>
            <w:tcBorders>
              <w:top w:val="nil"/>
              <w:bottom w:val="nil"/>
            </w:tcBorders>
            <w:shd w:val="clear" w:color="auto" w:fill="auto"/>
          </w:tcPr>
          <w:p w14:paraId="2382D29C" w14:textId="77777777" w:rsidR="00E67EB1" w:rsidRPr="007B7D68" w:rsidRDefault="00E67EB1" w:rsidP="007B7D68">
            <w:pPr>
              <w:rPr>
                <w:rFonts w:eastAsia="Calibri"/>
                <w:color w:val="000000"/>
                <w:lang w:val="en-GB"/>
              </w:rPr>
            </w:pPr>
          </w:p>
        </w:tc>
        <w:tc>
          <w:tcPr>
            <w:tcW w:w="1805" w:type="dxa"/>
            <w:tcBorders>
              <w:top w:val="nil"/>
              <w:bottom w:val="nil"/>
            </w:tcBorders>
            <w:shd w:val="clear" w:color="auto" w:fill="auto"/>
          </w:tcPr>
          <w:p w14:paraId="6CD6706D" w14:textId="77777777" w:rsidR="00E67EB1" w:rsidRPr="007B7D68" w:rsidRDefault="00E67EB1" w:rsidP="007B7D68">
            <w:pPr>
              <w:rPr>
                <w:rFonts w:eastAsia="Calibri"/>
                <w:color w:val="000000"/>
                <w:lang w:val="en-GB"/>
              </w:rPr>
            </w:pPr>
          </w:p>
        </w:tc>
        <w:tc>
          <w:tcPr>
            <w:tcW w:w="1805" w:type="dxa"/>
            <w:tcBorders>
              <w:top w:val="nil"/>
              <w:bottom w:val="nil"/>
            </w:tcBorders>
            <w:shd w:val="clear" w:color="auto" w:fill="auto"/>
          </w:tcPr>
          <w:p w14:paraId="79A409EB" w14:textId="77777777" w:rsidR="00E67EB1" w:rsidRPr="007B7D68" w:rsidRDefault="00E67EB1" w:rsidP="007B7D68">
            <w:pPr>
              <w:rPr>
                <w:rFonts w:eastAsia="Calibri"/>
                <w:color w:val="000000"/>
                <w:lang w:val="en-GB"/>
              </w:rPr>
            </w:pPr>
          </w:p>
        </w:tc>
        <w:tc>
          <w:tcPr>
            <w:tcW w:w="1806" w:type="dxa"/>
            <w:tcBorders>
              <w:top w:val="nil"/>
              <w:bottom w:val="nil"/>
            </w:tcBorders>
            <w:shd w:val="clear" w:color="auto" w:fill="auto"/>
          </w:tcPr>
          <w:p w14:paraId="251D742F" w14:textId="77777777" w:rsidR="00E67EB1" w:rsidRPr="007B7D68" w:rsidRDefault="00E67EB1" w:rsidP="007B7D68">
            <w:pPr>
              <w:rPr>
                <w:rFonts w:eastAsia="Calibri"/>
                <w:color w:val="000000"/>
                <w:lang w:val="en-GB"/>
              </w:rPr>
            </w:pPr>
          </w:p>
        </w:tc>
      </w:tr>
      <w:tr w:rsidR="00E67EB1" w:rsidRPr="007B7D68" w14:paraId="1335749E" w14:textId="77777777" w:rsidTr="008277AC">
        <w:tc>
          <w:tcPr>
            <w:tcW w:w="3610" w:type="dxa"/>
            <w:tcBorders>
              <w:top w:val="nil"/>
              <w:bottom w:val="nil"/>
            </w:tcBorders>
            <w:shd w:val="clear" w:color="auto" w:fill="auto"/>
          </w:tcPr>
          <w:p w14:paraId="50D56F68" w14:textId="77777777" w:rsidR="00E67EB1" w:rsidRPr="007B7D68" w:rsidRDefault="00E67EB1" w:rsidP="007B7D68">
            <w:pPr>
              <w:rPr>
                <w:rFonts w:eastAsia="Calibri"/>
                <w:b/>
                <w:color w:val="000000"/>
                <w:lang w:val="en-GB"/>
              </w:rPr>
            </w:pPr>
            <w:r w:rsidRPr="007B7D68">
              <w:rPr>
                <w:rFonts w:eastAsia="Calibri"/>
                <w:b/>
                <w:color w:val="000000"/>
                <w:lang w:val="en-GB"/>
              </w:rPr>
              <w:t>3</w:t>
            </w:r>
            <w:r w:rsidRPr="007B7D68">
              <w:rPr>
                <w:rFonts w:eastAsia="Calibri"/>
                <w:b/>
                <w:color w:val="000000"/>
                <w:vertAlign w:val="superscript"/>
                <w:lang w:val="en-GB"/>
              </w:rPr>
              <w:t>rd</w:t>
            </w:r>
            <w:r w:rsidRPr="007B7D68">
              <w:rPr>
                <w:rFonts w:eastAsia="Calibri"/>
                <w:b/>
                <w:color w:val="000000"/>
                <w:lang w:val="en-GB"/>
              </w:rPr>
              <w:t xml:space="preserve"> and 4</w:t>
            </w:r>
            <w:r w:rsidRPr="007B7D68">
              <w:rPr>
                <w:rFonts w:eastAsia="Calibri"/>
                <w:b/>
                <w:color w:val="000000"/>
                <w:vertAlign w:val="superscript"/>
                <w:lang w:val="en-GB"/>
              </w:rPr>
              <w:t>th</w:t>
            </w:r>
            <w:r w:rsidRPr="007B7D68">
              <w:rPr>
                <w:rFonts w:eastAsia="Calibri"/>
                <w:b/>
                <w:color w:val="000000"/>
                <w:lang w:val="en-GB"/>
              </w:rPr>
              <w:t xml:space="preserve"> as a group vs. 1</w:t>
            </w:r>
            <w:r w:rsidRPr="007B7D68">
              <w:rPr>
                <w:rFonts w:eastAsia="Calibri"/>
                <w:b/>
                <w:color w:val="000000"/>
                <w:vertAlign w:val="superscript"/>
                <w:lang w:val="en-GB"/>
              </w:rPr>
              <w:t>st</w:t>
            </w:r>
            <w:r w:rsidRPr="007B7D68">
              <w:rPr>
                <w:rFonts w:eastAsia="Calibri"/>
                <w:b/>
                <w:color w:val="000000"/>
                <w:lang w:val="en-GB"/>
              </w:rPr>
              <w:t xml:space="preserve"> Quartiles</w:t>
            </w:r>
          </w:p>
        </w:tc>
        <w:tc>
          <w:tcPr>
            <w:tcW w:w="1805" w:type="dxa"/>
            <w:tcBorders>
              <w:top w:val="nil"/>
              <w:bottom w:val="nil"/>
            </w:tcBorders>
            <w:shd w:val="clear" w:color="auto" w:fill="auto"/>
          </w:tcPr>
          <w:p w14:paraId="271FD5CE" w14:textId="77777777" w:rsidR="00E67EB1" w:rsidRPr="007B7D68" w:rsidRDefault="00E67EB1" w:rsidP="007B7D68">
            <w:pPr>
              <w:rPr>
                <w:rFonts w:eastAsia="Calibri"/>
                <w:b/>
                <w:color w:val="000000"/>
                <w:lang w:val="en-GB"/>
              </w:rPr>
            </w:pPr>
          </w:p>
        </w:tc>
        <w:tc>
          <w:tcPr>
            <w:tcW w:w="1805" w:type="dxa"/>
            <w:tcBorders>
              <w:top w:val="nil"/>
              <w:bottom w:val="nil"/>
            </w:tcBorders>
            <w:shd w:val="clear" w:color="auto" w:fill="auto"/>
          </w:tcPr>
          <w:p w14:paraId="0B59FE54" w14:textId="77777777" w:rsidR="00E67EB1" w:rsidRPr="007B7D68" w:rsidRDefault="00E67EB1" w:rsidP="007B7D68">
            <w:pPr>
              <w:rPr>
                <w:rFonts w:eastAsia="Calibri"/>
                <w:b/>
                <w:color w:val="000000"/>
                <w:lang w:val="en-GB"/>
              </w:rPr>
            </w:pPr>
          </w:p>
        </w:tc>
        <w:tc>
          <w:tcPr>
            <w:tcW w:w="1806" w:type="dxa"/>
            <w:tcBorders>
              <w:top w:val="nil"/>
              <w:bottom w:val="nil"/>
            </w:tcBorders>
            <w:shd w:val="clear" w:color="auto" w:fill="auto"/>
          </w:tcPr>
          <w:p w14:paraId="167EA2BA" w14:textId="77777777" w:rsidR="00E67EB1" w:rsidRPr="007B7D68" w:rsidRDefault="00E67EB1" w:rsidP="007B7D68">
            <w:pPr>
              <w:rPr>
                <w:rFonts w:eastAsia="Calibri"/>
                <w:b/>
                <w:color w:val="000000"/>
                <w:lang w:val="en-GB"/>
              </w:rPr>
            </w:pPr>
          </w:p>
        </w:tc>
      </w:tr>
      <w:tr w:rsidR="00E67EB1" w:rsidRPr="007B7D68" w14:paraId="1C69FE8A" w14:textId="77777777" w:rsidTr="008277AC">
        <w:tc>
          <w:tcPr>
            <w:tcW w:w="3610" w:type="dxa"/>
            <w:tcBorders>
              <w:top w:val="nil"/>
              <w:bottom w:val="nil"/>
            </w:tcBorders>
            <w:shd w:val="clear" w:color="auto" w:fill="auto"/>
          </w:tcPr>
          <w:p w14:paraId="04C789F9" w14:textId="77777777" w:rsidR="00E67EB1" w:rsidRPr="007B7D68" w:rsidRDefault="00E67EB1" w:rsidP="007B7D68">
            <w:pPr>
              <w:rPr>
                <w:rFonts w:eastAsia="Calibri"/>
                <w:color w:val="000000"/>
                <w:lang w:val="en-GB"/>
              </w:rPr>
            </w:pPr>
            <w:r w:rsidRPr="007B7D68">
              <w:rPr>
                <w:rFonts w:eastAsia="Calibri"/>
                <w:color w:val="000000"/>
                <w:lang w:val="en-GB"/>
              </w:rPr>
              <w:t>Bidder of FCTs (3</w:t>
            </w:r>
            <w:r w:rsidRPr="007B7D68">
              <w:rPr>
                <w:rFonts w:eastAsia="Calibri"/>
                <w:color w:val="000000"/>
                <w:vertAlign w:val="superscript"/>
                <w:lang w:val="en-GB"/>
              </w:rPr>
              <w:t>rd</w:t>
            </w:r>
            <w:r w:rsidRPr="007B7D68">
              <w:rPr>
                <w:rFonts w:eastAsia="Calibri"/>
                <w:color w:val="000000"/>
                <w:lang w:val="en-GB"/>
              </w:rPr>
              <w:t xml:space="preserve"> and 4</w:t>
            </w:r>
            <w:r w:rsidRPr="007B7D68">
              <w:rPr>
                <w:rFonts w:eastAsia="Calibri"/>
                <w:color w:val="000000"/>
                <w:vertAlign w:val="superscript"/>
                <w:lang w:val="en-GB"/>
              </w:rPr>
              <w:t>th</w:t>
            </w:r>
            <w:r w:rsidRPr="007B7D68">
              <w:rPr>
                <w:rFonts w:eastAsia="Calibri"/>
                <w:color w:val="000000"/>
                <w:lang w:val="en-GB"/>
              </w:rPr>
              <w:t xml:space="preserve"> Quartiles)</w:t>
            </w:r>
          </w:p>
        </w:tc>
        <w:tc>
          <w:tcPr>
            <w:tcW w:w="1805" w:type="dxa"/>
            <w:tcBorders>
              <w:top w:val="nil"/>
              <w:bottom w:val="nil"/>
            </w:tcBorders>
            <w:shd w:val="clear" w:color="auto" w:fill="auto"/>
          </w:tcPr>
          <w:p w14:paraId="7604CE40" w14:textId="77777777" w:rsidR="00E67EB1" w:rsidRPr="007B7D68" w:rsidRDefault="00E67EB1" w:rsidP="007B7D68">
            <w:pPr>
              <w:rPr>
                <w:rFonts w:eastAsia="Calibri"/>
                <w:color w:val="000000"/>
                <w:lang w:val="en-GB"/>
              </w:rPr>
            </w:pPr>
            <w:r w:rsidRPr="007B7D68">
              <w:rPr>
                <w:rFonts w:eastAsia="Calibri"/>
                <w:color w:val="000000"/>
                <w:lang w:val="en-GB"/>
              </w:rPr>
              <w:t>2,205</w:t>
            </w:r>
          </w:p>
        </w:tc>
        <w:tc>
          <w:tcPr>
            <w:tcW w:w="1805" w:type="dxa"/>
            <w:tcBorders>
              <w:top w:val="nil"/>
              <w:bottom w:val="nil"/>
            </w:tcBorders>
            <w:shd w:val="clear" w:color="auto" w:fill="auto"/>
          </w:tcPr>
          <w:p w14:paraId="31696151" w14:textId="77777777" w:rsidR="00E67EB1" w:rsidRPr="007B7D68" w:rsidRDefault="00E67EB1" w:rsidP="007B7D68">
            <w:pPr>
              <w:rPr>
                <w:rFonts w:eastAsia="Calibri"/>
                <w:color w:val="000000"/>
                <w:lang w:val="en-GB"/>
              </w:rPr>
            </w:pPr>
            <w:r w:rsidRPr="007B7D68">
              <w:rPr>
                <w:rFonts w:eastAsia="Calibri"/>
                <w:color w:val="000000"/>
                <w:lang w:val="en-GB"/>
              </w:rPr>
              <w:t>0.008***</w:t>
            </w:r>
          </w:p>
        </w:tc>
        <w:tc>
          <w:tcPr>
            <w:tcW w:w="1806" w:type="dxa"/>
            <w:tcBorders>
              <w:top w:val="nil"/>
              <w:bottom w:val="nil"/>
            </w:tcBorders>
            <w:shd w:val="clear" w:color="auto" w:fill="auto"/>
          </w:tcPr>
          <w:p w14:paraId="32C721D7" w14:textId="77777777" w:rsidR="00E67EB1" w:rsidRPr="007B7D68" w:rsidRDefault="00E67EB1" w:rsidP="007B7D68">
            <w:pPr>
              <w:rPr>
                <w:rFonts w:eastAsia="Calibri"/>
                <w:color w:val="000000"/>
                <w:lang w:val="en-GB"/>
              </w:rPr>
            </w:pPr>
            <w:r w:rsidRPr="007B7D68">
              <w:rPr>
                <w:rFonts w:eastAsia="Calibri"/>
                <w:color w:val="000000"/>
                <w:lang w:val="en-GB"/>
              </w:rPr>
              <w:t>0.000</w:t>
            </w:r>
          </w:p>
        </w:tc>
      </w:tr>
      <w:tr w:rsidR="00E67EB1" w:rsidRPr="007B7D68" w14:paraId="39892668" w14:textId="77777777" w:rsidTr="008277AC">
        <w:tc>
          <w:tcPr>
            <w:tcW w:w="3610" w:type="dxa"/>
            <w:tcBorders>
              <w:top w:val="nil"/>
              <w:bottom w:val="nil"/>
            </w:tcBorders>
            <w:shd w:val="clear" w:color="auto" w:fill="auto"/>
          </w:tcPr>
          <w:p w14:paraId="2956A7E9" w14:textId="77777777" w:rsidR="00E67EB1" w:rsidRPr="007B7D68" w:rsidRDefault="00E67EB1" w:rsidP="007B7D68">
            <w:pPr>
              <w:rPr>
                <w:rFonts w:eastAsia="Calibri"/>
                <w:color w:val="000000"/>
                <w:lang w:val="en-GB"/>
              </w:rPr>
            </w:pPr>
            <w:r w:rsidRPr="007B7D68">
              <w:rPr>
                <w:rFonts w:eastAsia="Calibri"/>
                <w:color w:val="000000"/>
                <w:lang w:val="en-GB"/>
              </w:rPr>
              <w:t>Bidder of non-FCTs (1</w:t>
            </w:r>
            <w:r w:rsidRPr="007B7D68">
              <w:rPr>
                <w:rFonts w:eastAsia="Calibri"/>
                <w:color w:val="000000"/>
                <w:vertAlign w:val="superscript"/>
                <w:lang w:val="en-GB"/>
              </w:rPr>
              <w:t>st</w:t>
            </w:r>
            <w:r w:rsidRPr="007B7D68">
              <w:rPr>
                <w:rFonts w:eastAsia="Calibri"/>
                <w:color w:val="000000"/>
                <w:lang w:val="en-GB"/>
              </w:rPr>
              <w:t xml:space="preserve"> Quartile)</w:t>
            </w:r>
          </w:p>
        </w:tc>
        <w:tc>
          <w:tcPr>
            <w:tcW w:w="1805" w:type="dxa"/>
            <w:tcBorders>
              <w:top w:val="nil"/>
              <w:bottom w:val="nil"/>
            </w:tcBorders>
            <w:shd w:val="clear" w:color="auto" w:fill="auto"/>
          </w:tcPr>
          <w:p w14:paraId="7C745CD3" w14:textId="77777777" w:rsidR="00E67EB1" w:rsidRPr="007B7D68" w:rsidRDefault="00E67EB1" w:rsidP="007B7D68">
            <w:pPr>
              <w:rPr>
                <w:rFonts w:eastAsia="Calibri"/>
                <w:color w:val="000000"/>
                <w:lang w:val="en-GB"/>
              </w:rPr>
            </w:pPr>
            <w:r w:rsidRPr="007B7D68">
              <w:rPr>
                <w:rFonts w:eastAsia="Calibri"/>
                <w:color w:val="000000"/>
                <w:lang w:val="en-GB"/>
              </w:rPr>
              <w:t>1,085</w:t>
            </w:r>
          </w:p>
        </w:tc>
        <w:tc>
          <w:tcPr>
            <w:tcW w:w="1805" w:type="dxa"/>
            <w:tcBorders>
              <w:top w:val="nil"/>
              <w:bottom w:val="nil"/>
            </w:tcBorders>
            <w:shd w:val="clear" w:color="auto" w:fill="auto"/>
          </w:tcPr>
          <w:p w14:paraId="1719F9EC" w14:textId="77777777" w:rsidR="00E67EB1" w:rsidRPr="007B7D68" w:rsidRDefault="00E67EB1" w:rsidP="007B7D68">
            <w:pPr>
              <w:rPr>
                <w:rFonts w:eastAsia="Calibri"/>
                <w:color w:val="000000"/>
                <w:lang w:val="en-GB"/>
              </w:rPr>
            </w:pPr>
            <w:r w:rsidRPr="007B7D68">
              <w:rPr>
                <w:rFonts w:eastAsia="Calibri"/>
                <w:color w:val="000000"/>
                <w:lang w:val="en-GB"/>
              </w:rPr>
              <w:t>-0.003</w:t>
            </w:r>
          </w:p>
        </w:tc>
        <w:tc>
          <w:tcPr>
            <w:tcW w:w="1806" w:type="dxa"/>
            <w:tcBorders>
              <w:top w:val="nil"/>
              <w:bottom w:val="nil"/>
            </w:tcBorders>
            <w:shd w:val="clear" w:color="auto" w:fill="auto"/>
          </w:tcPr>
          <w:p w14:paraId="5A95A288" w14:textId="77777777" w:rsidR="00E67EB1" w:rsidRPr="007B7D68" w:rsidRDefault="00E67EB1" w:rsidP="007B7D68">
            <w:pPr>
              <w:rPr>
                <w:rFonts w:eastAsia="Calibri"/>
                <w:color w:val="000000"/>
                <w:lang w:val="en-GB"/>
              </w:rPr>
            </w:pPr>
            <w:r w:rsidRPr="007B7D68">
              <w:rPr>
                <w:rFonts w:eastAsia="Calibri"/>
                <w:color w:val="000000"/>
                <w:lang w:val="en-GB"/>
              </w:rPr>
              <w:t>-0.001</w:t>
            </w:r>
          </w:p>
        </w:tc>
      </w:tr>
      <w:tr w:rsidR="00E67EB1" w:rsidRPr="007B7D68" w14:paraId="002D9DDB" w14:textId="77777777" w:rsidTr="008277AC">
        <w:tc>
          <w:tcPr>
            <w:tcW w:w="3610" w:type="dxa"/>
            <w:tcBorders>
              <w:top w:val="nil"/>
              <w:bottom w:val="nil"/>
            </w:tcBorders>
            <w:shd w:val="clear" w:color="auto" w:fill="auto"/>
          </w:tcPr>
          <w:p w14:paraId="5D9325F1" w14:textId="77777777" w:rsidR="00E67EB1" w:rsidRPr="007B7D68" w:rsidRDefault="00E67EB1" w:rsidP="007B7D68">
            <w:pPr>
              <w:rPr>
                <w:rFonts w:eastAsia="Calibri"/>
                <w:color w:val="000000"/>
                <w:lang w:val="en-GB"/>
              </w:rPr>
            </w:pPr>
            <w:r w:rsidRPr="007B7D68">
              <w:rPr>
                <w:rFonts w:eastAsia="Calibri"/>
                <w:color w:val="000000"/>
                <w:lang w:val="en-GB"/>
              </w:rPr>
              <w:t>Difference</w:t>
            </w:r>
          </w:p>
        </w:tc>
        <w:tc>
          <w:tcPr>
            <w:tcW w:w="1805" w:type="dxa"/>
            <w:tcBorders>
              <w:top w:val="nil"/>
              <w:bottom w:val="nil"/>
            </w:tcBorders>
            <w:shd w:val="clear" w:color="auto" w:fill="auto"/>
          </w:tcPr>
          <w:p w14:paraId="7123774C" w14:textId="77777777" w:rsidR="00E67EB1" w:rsidRPr="007B7D68" w:rsidRDefault="00E67EB1" w:rsidP="007B7D68">
            <w:pPr>
              <w:rPr>
                <w:rFonts w:eastAsia="Calibri"/>
                <w:color w:val="000000"/>
                <w:lang w:val="en-GB"/>
              </w:rPr>
            </w:pPr>
          </w:p>
        </w:tc>
        <w:tc>
          <w:tcPr>
            <w:tcW w:w="1805" w:type="dxa"/>
            <w:tcBorders>
              <w:top w:val="nil"/>
              <w:bottom w:val="nil"/>
            </w:tcBorders>
            <w:shd w:val="clear" w:color="auto" w:fill="auto"/>
          </w:tcPr>
          <w:p w14:paraId="78A49C43" w14:textId="77777777" w:rsidR="00E67EB1" w:rsidRPr="007B7D68" w:rsidRDefault="00E67EB1" w:rsidP="007B7D68">
            <w:pPr>
              <w:rPr>
                <w:rFonts w:eastAsia="Calibri"/>
                <w:color w:val="000000"/>
                <w:lang w:val="en-GB"/>
              </w:rPr>
            </w:pPr>
            <w:r w:rsidRPr="007B7D68">
              <w:rPr>
                <w:rFonts w:eastAsia="Calibri"/>
                <w:color w:val="000000"/>
                <w:lang w:val="en-GB"/>
              </w:rPr>
              <w:t>0.011</w:t>
            </w:r>
          </w:p>
        </w:tc>
        <w:tc>
          <w:tcPr>
            <w:tcW w:w="1806" w:type="dxa"/>
            <w:tcBorders>
              <w:top w:val="nil"/>
              <w:bottom w:val="nil"/>
            </w:tcBorders>
            <w:shd w:val="clear" w:color="auto" w:fill="auto"/>
          </w:tcPr>
          <w:p w14:paraId="5E0BA7B4" w14:textId="77777777" w:rsidR="00E67EB1" w:rsidRPr="007B7D68" w:rsidRDefault="00E67EB1" w:rsidP="007B7D68">
            <w:pPr>
              <w:rPr>
                <w:rFonts w:eastAsia="Calibri"/>
                <w:color w:val="000000"/>
                <w:lang w:val="en-GB"/>
              </w:rPr>
            </w:pPr>
            <w:r w:rsidRPr="007B7D68">
              <w:rPr>
                <w:rFonts w:eastAsia="Calibri"/>
                <w:color w:val="000000"/>
                <w:lang w:val="en-GB"/>
              </w:rPr>
              <w:t>0.001</w:t>
            </w:r>
          </w:p>
        </w:tc>
      </w:tr>
      <w:tr w:rsidR="00E67EB1" w:rsidRPr="007B7D68" w14:paraId="32EF450B" w14:textId="77777777" w:rsidTr="008277AC">
        <w:tc>
          <w:tcPr>
            <w:tcW w:w="3610" w:type="dxa"/>
            <w:tcBorders>
              <w:top w:val="nil"/>
            </w:tcBorders>
            <w:shd w:val="clear" w:color="auto" w:fill="auto"/>
          </w:tcPr>
          <w:p w14:paraId="710D7887" w14:textId="77777777" w:rsidR="00E67EB1" w:rsidRPr="007B7D68" w:rsidRDefault="00E67EB1" w:rsidP="007B7D68">
            <w:pPr>
              <w:rPr>
                <w:rFonts w:eastAsia="Calibri"/>
                <w:color w:val="000000"/>
                <w:lang w:val="en-GB"/>
              </w:rPr>
            </w:pPr>
            <w:r w:rsidRPr="007B7D68">
              <w:rPr>
                <w:rFonts w:eastAsia="Calibri"/>
                <w:color w:val="000000"/>
                <w:lang w:val="en-GB"/>
              </w:rPr>
              <w:t>t-stat/Wilcoxon</w:t>
            </w:r>
          </w:p>
        </w:tc>
        <w:tc>
          <w:tcPr>
            <w:tcW w:w="1805" w:type="dxa"/>
            <w:tcBorders>
              <w:top w:val="nil"/>
            </w:tcBorders>
            <w:shd w:val="clear" w:color="auto" w:fill="auto"/>
          </w:tcPr>
          <w:p w14:paraId="2CD5C610" w14:textId="77777777" w:rsidR="00E67EB1" w:rsidRPr="007B7D68" w:rsidRDefault="00E67EB1" w:rsidP="007B7D68">
            <w:pPr>
              <w:rPr>
                <w:rFonts w:eastAsia="Calibri"/>
                <w:color w:val="000000"/>
                <w:lang w:val="en-GB"/>
              </w:rPr>
            </w:pPr>
          </w:p>
        </w:tc>
        <w:tc>
          <w:tcPr>
            <w:tcW w:w="1805" w:type="dxa"/>
            <w:tcBorders>
              <w:top w:val="nil"/>
            </w:tcBorders>
            <w:shd w:val="clear" w:color="auto" w:fill="auto"/>
          </w:tcPr>
          <w:p w14:paraId="201C0EC9" w14:textId="77777777" w:rsidR="00E67EB1" w:rsidRPr="007B7D68" w:rsidRDefault="00E67EB1" w:rsidP="007B7D68">
            <w:pPr>
              <w:rPr>
                <w:rFonts w:eastAsia="Calibri"/>
                <w:color w:val="000000"/>
                <w:lang w:val="en-GB"/>
              </w:rPr>
            </w:pPr>
            <w:r w:rsidRPr="007B7D68">
              <w:rPr>
                <w:rFonts w:eastAsia="Calibri"/>
                <w:color w:val="000000"/>
                <w:lang w:val="en-GB"/>
              </w:rPr>
              <w:t>3.290***</w:t>
            </w:r>
          </w:p>
        </w:tc>
        <w:tc>
          <w:tcPr>
            <w:tcW w:w="1806" w:type="dxa"/>
            <w:tcBorders>
              <w:top w:val="nil"/>
            </w:tcBorders>
            <w:shd w:val="clear" w:color="auto" w:fill="auto"/>
          </w:tcPr>
          <w:p w14:paraId="6F6FE69F" w14:textId="77777777" w:rsidR="00E67EB1" w:rsidRPr="007B7D68" w:rsidRDefault="00E67EB1" w:rsidP="007B7D68">
            <w:pPr>
              <w:rPr>
                <w:rFonts w:eastAsia="Calibri"/>
                <w:color w:val="000000"/>
                <w:lang w:val="en-GB"/>
              </w:rPr>
            </w:pPr>
            <w:r w:rsidRPr="007B7D68">
              <w:rPr>
                <w:rFonts w:eastAsia="Calibri"/>
                <w:color w:val="000000"/>
                <w:lang w:val="en-GB"/>
              </w:rPr>
              <w:t>2.416**</w:t>
            </w:r>
          </w:p>
        </w:tc>
      </w:tr>
      <w:tr w:rsidR="00E67EB1" w:rsidRPr="007B7D68" w14:paraId="7A3D0027" w14:textId="77777777" w:rsidTr="008277AC">
        <w:tc>
          <w:tcPr>
            <w:tcW w:w="3610" w:type="dxa"/>
            <w:tcBorders>
              <w:top w:val="nil"/>
            </w:tcBorders>
            <w:shd w:val="clear" w:color="auto" w:fill="auto"/>
          </w:tcPr>
          <w:p w14:paraId="20388466" w14:textId="77777777" w:rsidR="00E67EB1" w:rsidRPr="007B7D68" w:rsidRDefault="00E67EB1" w:rsidP="007B7D68">
            <w:pPr>
              <w:rPr>
                <w:rFonts w:eastAsia="Calibri"/>
                <w:color w:val="000000"/>
                <w:lang w:val="en-GB"/>
              </w:rPr>
            </w:pPr>
          </w:p>
        </w:tc>
        <w:tc>
          <w:tcPr>
            <w:tcW w:w="1805" w:type="dxa"/>
            <w:tcBorders>
              <w:top w:val="nil"/>
            </w:tcBorders>
            <w:shd w:val="clear" w:color="auto" w:fill="auto"/>
          </w:tcPr>
          <w:p w14:paraId="333C08E2" w14:textId="77777777" w:rsidR="00E67EB1" w:rsidRPr="007B7D68" w:rsidRDefault="00E67EB1" w:rsidP="007B7D68">
            <w:pPr>
              <w:rPr>
                <w:rFonts w:eastAsia="Calibri"/>
                <w:color w:val="000000"/>
                <w:lang w:val="en-GB"/>
              </w:rPr>
            </w:pPr>
          </w:p>
        </w:tc>
        <w:tc>
          <w:tcPr>
            <w:tcW w:w="1805" w:type="dxa"/>
            <w:tcBorders>
              <w:top w:val="nil"/>
            </w:tcBorders>
            <w:shd w:val="clear" w:color="auto" w:fill="auto"/>
          </w:tcPr>
          <w:p w14:paraId="212D990D" w14:textId="77777777" w:rsidR="00E67EB1" w:rsidRPr="007B7D68" w:rsidRDefault="00E67EB1" w:rsidP="007B7D68">
            <w:pPr>
              <w:rPr>
                <w:rFonts w:eastAsia="Calibri"/>
                <w:color w:val="000000"/>
                <w:lang w:val="en-GB"/>
              </w:rPr>
            </w:pPr>
          </w:p>
        </w:tc>
        <w:tc>
          <w:tcPr>
            <w:tcW w:w="1806" w:type="dxa"/>
            <w:tcBorders>
              <w:top w:val="nil"/>
            </w:tcBorders>
            <w:shd w:val="clear" w:color="auto" w:fill="auto"/>
          </w:tcPr>
          <w:p w14:paraId="6D553E1E" w14:textId="77777777" w:rsidR="00E67EB1" w:rsidRPr="007B7D68" w:rsidRDefault="00E67EB1" w:rsidP="007B7D68">
            <w:pPr>
              <w:rPr>
                <w:rFonts w:eastAsia="Calibri"/>
                <w:color w:val="000000"/>
                <w:lang w:val="en-GB"/>
              </w:rPr>
            </w:pPr>
          </w:p>
        </w:tc>
      </w:tr>
    </w:tbl>
    <w:p w14:paraId="113BD0BB" w14:textId="77777777" w:rsidR="00E67EB1" w:rsidRPr="007B7D68" w:rsidRDefault="00E67EB1" w:rsidP="007B7D68">
      <w:pPr>
        <w:rPr>
          <w:rFonts w:eastAsia="Calibri"/>
          <w:vanish/>
          <w:lang w:val="en-GB"/>
        </w:rPr>
      </w:pPr>
    </w:p>
    <w:tbl>
      <w:tblPr>
        <w:tblW w:w="0" w:type="auto"/>
        <w:tblBorders>
          <w:top w:val="single" w:sz="4" w:space="0" w:color="auto"/>
          <w:bottom w:val="single" w:sz="4" w:space="0" w:color="auto"/>
        </w:tblBorders>
        <w:tblLook w:val="0620" w:firstRow="1" w:lastRow="0" w:firstColumn="0" w:lastColumn="0" w:noHBand="1" w:noVBand="1"/>
      </w:tblPr>
      <w:tblGrid>
        <w:gridCol w:w="9026"/>
      </w:tblGrid>
      <w:tr w:rsidR="00E67EB1" w:rsidRPr="007B7D68" w14:paraId="6665417C" w14:textId="77777777" w:rsidTr="008277AC">
        <w:tc>
          <w:tcPr>
            <w:tcW w:w="9026" w:type="dxa"/>
            <w:shd w:val="clear" w:color="auto" w:fill="auto"/>
          </w:tcPr>
          <w:p w14:paraId="3EC35373" w14:textId="77777777" w:rsidR="00E67EB1" w:rsidRPr="007B7D68" w:rsidRDefault="00E67EB1" w:rsidP="007B7D68">
            <w:pPr>
              <w:rPr>
                <w:rFonts w:eastAsia="Calibri"/>
                <w:b/>
                <w:bCs/>
                <w:color w:val="000000"/>
                <w:lang w:val="en-GB"/>
              </w:rPr>
            </w:pPr>
            <w:r w:rsidRPr="007B7D68">
              <w:rPr>
                <w:rFonts w:eastAsia="Calibri"/>
                <w:b/>
                <w:bCs/>
                <w:color w:val="000000"/>
                <w:lang w:val="en-GB"/>
              </w:rPr>
              <w:t>Panel B: Comparison of M&amp;A Premiums paid by Bidders of FCTs and non-FCTs</w:t>
            </w:r>
          </w:p>
        </w:tc>
      </w:tr>
    </w:tbl>
    <w:p w14:paraId="558E22AA" w14:textId="77777777" w:rsidR="00E67EB1" w:rsidRPr="007B7D68" w:rsidRDefault="00E67EB1" w:rsidP="007B7D68">
      <w:pPr>
        <w:rPr>
          <w:rFonts w:eastAsia="Calibri"/>
          <w:vanish/>
          <w:lang w:val="en-GB"/>
        </w:rPr>
      </w:pPr>
    </w:p>
    <w:tbl>
      <w:tblPr>
        <w:tblW w:w="0" w:type="auto"/>
        <w:tblBorders>
          <w:top w:val="single" w:sz="4" w:space="0" w:color="000000"/>
          <w:bottom w:val="single" w:sz="4" w:space="0" w:color="000000"/>
        </w:tblBorders>
        <w:tblLook w:val="0620" w:firstRow="1" w:lastRow="0" w:firstColumn="0" w:lastColumn="0" w:noHBand="1" w:noVBand="1"/>
      </w:tblPr>
      <w:tblGrid>
        <w:gridCol w:w="3610"/>
        <w:gridCol w:w="1805"/>
        <w:gridCol w:w="1805"/>
        <w:gridCol w:w="1806"/>
      </w:tblGrid>
      <w:tr w:rsidR="00E67EB1" w:rsidRPr="007B7D68" w14:paraId="13511DB8" w14:textId="77777777" w:rsidTr="008277AC">
        <w:tc>
          <w:tcPr>
            <w:tcW w:w="3610" w:type="dxa"/>
            <w:tcBorders>
              <w:top w:val="nil"/>
              <w:bottom w:val="nil"/>
            </w:tcBorders>
            <w:shd w:val="clear" w:color="auto" w:fill="auto"/>
          </w:tcPr>
          <w:p w14:paraId="48D4ADD2" w14:textId="77777777" w:rsidR="00E67EB1" w:rsidRPr="007B7D68" w:rsidRDefault="00E67EB1" w:rsidP="007B7D68">
            <w:pPr>
              <w:rPr>
                <w:rFonts w:eastAsia="Calibri"/>
                <w:b/>
                <w:bCs/>
                <w:color w:val="000000"/>
                <w:lang w:val="en-GB"/>
              </w:rPr>
            </w:pPr>
            <w:r w:rsidRPr="007B7D68">
              <w:rPr>
                <w:rFonts w:eastAsia="Calibri"/>
                <w:b/>
                <w:bCs/>
                <w:color w:val="000000"/>
                <w:lang w:val="en-GB"/>
              </w:rPr>
              <w:t>4</w:t>
            </w:r>
            <w:r w:rsidRPr="007B7D68">
              <w:rPr>
                <w:rFonts w:eastAsia="Calibri"/>
                <w:b/>
                <w:bCs/>
                <w:color w:val="000000"/>
                <w:vertAlign w:val="superscript"/>
                <w:lang w:val="en-GB"/>
              </w:rPr>
              <w:t>th</w:t>
            </w:r>
            <w:r w:rsidRPr="007B7D68">
              <w:rPr>
                <w:rFonts w:eastAsia="Calibri"/>
                <w:b/>
                <w:bCs/>
                <w:color w:val="000000"/>
                <w:lang w:val="en-GB"/>
              </w:rPr>
              <w:t xml:space="preserve"> vs. 1</w:t>
            </w:r>
            <w:r w:rsidRPr="007B7D68">
              <w:rPr>
                <w:rFonts w:eastAsia="Calibri"/>
                <w:b/>
                <w:bCs/>
                <w:color w:val="000000"/>
                <w:vertAlign w:val="superscript"/>
                <w:lang w:val="en-GB"/>
              </w:rPr>
              <w:t>st</w:t>
            </w:r>
            <w:r w:rsidRPr="007B7D68">
              <w:rPr>
                <w:rFonts w:eastAsia="Calibri"/>
                <w:b/>
                <w:bCs/>
                <w:color w:val="000000"/>
                <w:lang w:val="en-GB"/>
              </w:rPr>
              <w:t xml:space="preserve"> Quartiles</w:t>
            </w:r>
          </w:p>
        </w:tc>
        <w:tc>
          <w:tcPr>
            <w:tcW w:w="1805" w:type="dxa"/>
            <w:tcBorders>
              <w:top w:val="nil"/>
              <w:bottom w:val="nil"/>
            </w:tcBorders>
            <w:shd w:val="clear" w:color="auto" w:fill="auto"/>
          </w:tcPr>
          <w:p w14:paraId="221D37DE" w14:textId="77777777" w:rsidR="00E67EB1" w:rsidRPr="007B7D68" w:rsidRDefault="00E67EB1" w:rsidP="007B7D68">
            <w:pPr>
              <w:rPr>
                <w:rFonts w:eastAsia="Calibri"/>
                <w:b/>
                <w:bCs/>
                <w:color w:val="000000"/>
                <w:lang w:val="en-GB"/>
              </w:rPr>
            </w:pPr>
          </w:p>
        </w:tc>
        <w:tc>
          <w:tcPr>
            <w:tcW w:w="1805" w:type="dxa"/>
            <w:tcBorders>
              <w:top w:val="nil"/>
              <w:bottom w:val="nil"/>
            </w:tcBorders>
            <w:shd w:val="clear" w:color="auto" w:fill="auto"/>
          </w:tcPr>
          <w:p w14:paraId="55F50CAC" w14:textId="77777777" w:rsidR="00E67EB1" w:rsidRPr="007B7D68" w:rsidRDefault="00E67EB1" w:rsidP="007B7D68">
            <w:pPr>
              <w:rPr>
                <w:rFonts w:eastAsia="Calibri"/>
                <w:b/>
                <w:bCs/>
                <w:color w:val="000000"/>
                <w:lang w:val="en-GB"/>
              </w:rPr>
            </w:pPr>
          </w:p>
        </w:tc>
        <w:tc>
          <w:tcPr>
            <w:tcW w:w="1806" w:type="dxa"/>
            <w:tcBorders>
              <w:top w:val="nil"/>
              <w:bottom w:val="nil"/>
            </w:tcBorders>
            <w:shd w:val="clear" w:color="auto" w:fill="auto"/>
          </w:tcPr>
          <w:p w14:paraId="34F41833" w14:textId="77777777" w:rsidR="00E67EB1" w:rsidRPr="007B7D68" w:rsidRDefault="00E67EB1" w:rsidP="007B7D68">
            <w:pPr>
              <w:rPr>
                <w:rFonts w:eastAsia="Calibri"/>
                <w:b/>
                <w:bCs/>
                <w:color w:val="000000"/>
                <w:lang w:val="en-GB"/>
              </w:rPr>
            </w:pPr>
          </w:p>
        </w:tc>
      </w:tr>
      <w:tr w:rsidR="00E67EB1" w:rsidRPr="007B7D68" w14:paraId="29F055D0" w14:textId="77777777" w:rsidTr="008277AC">
        <w:tc>
          <w:tcPr>
            <w:tcW w:w="3610" w:type="dxa"/>
            <w:tcBorders>
              <w:top w:val="nil"/>
              <w:bottom w:val="nil"/>
            </w:tcBorders>
            <w:shd w:val="clear" w:color="auto" w:fill="auto"/>
          </w:tcPr>
          <w:p w14:paraId="29EDD05F" w14:textId="77777777" w:rsidR="00E67EB1" w:rsidRPr="007B7D68" w:rsidRDefault="00E67EB1" w:rsidP="007B7D68">
            <w:pPr>
              <w:rPr>
                <w:rFonts w:eastAsia="Calibri"/>
                <w:i/>
                <w:color w:val="000000"/>
                <w:lang w:val="en-GB"/>
              </w:rPr>
            </w:pPr>
            <w:r w:rsidRPr="007B7D68">
              <w:rPr>
                <w:rFonts w:eastAsia="Calibri"/>
                <w:color w:val="000000"/>
                <w:lang w:val="en-GB"/>
              </w:rPr>
              <w:t>Bidder of FCTs (4</w:t>
            </w:r>
            <w:r w:rsidRPr="007B7D68">
              <w:rPr>
                <w:rFonts w:eastAsia="Calibri"/>
                <w:color w:val="000000"/>
                <w:vertAlign w:val="superscript"/>
                <w:lang w:val="en-GB"/>
              </w:rPr>
              <w:t>th</w:t>
            </w:r>
            <w:r w:rsidRPr="007B7D68">
              <w:rPr>
                <w:rFonts w:eastAsia="Calibri"/>
                <w:color w:val="000000"/>
                <w:lang w:val="en-GB"/>
              </w:rPr>
              <w:t xml:space="preserve"> Quartile)</w:t>
            </w:r>
          </w:p>
        </w:tc>
        <w:tc>
          <w:tcPr>
            <w:tcW w:w="1805" w:type="dxa"/>
            <w:tcBorders>
              <w:top w:val="nil"/>
              <w:bottom w:val="nil"/>
            </w:tcBorders>
            <w:shd w:val="clear" w:color="auto" w:fill="auto"/>
          </w:tcPr>
          <w:p w14:paraId="235F8CA7" w14:textId="77777777" w:rsidR="00E67EB1" w:rsidRPr="007B7D68" w:rsidRDefault="00E67EB1" w:rsidP="007B7D68">
            <w:pPr>
              <w:rPr>
                <w:rFonts w:eastAsia="Calibri"/>
                <w:color w:val="000000"/>
                <w:lang w:val="en-GB"/>
              </w:rPr>
            </w:pPr>
            <w:r w:rsidRPr="007B7D68">
              <w:rPr>
                <w:rFonts w:eastAsia="Calibri"/>
                <w:color w:val="000000"/>
                <w:lang w:val="en-GB"/>
              </w:rPr>
              <w:t>977</w:t>
            </w:r>
          </w:p>
        </w:tc>
        <w:tc>
          <w:tcPr>
            <w:tcW w:w="1805" w:type="dxa"/>
            <w:tcBorders>
              <w:top w:val="nil"/>
              <w:bottom w:val="nil"/>
            </w:tcBorders>
            <w:shd w:val="clear" w:color="auto" w:fill="auto"/>
          </w:tcPr>
          <w:p w14:paraId="23A3A8BA" w14:textId="77777777" w:rsidR="00E67EB1" w:rsidRPr="007B7D68" w:rsidRDefault="00E67EB1" w:rsidP="007B7D68">
            <w:pPr>
              <w:rPr>
                <w:rFonts w:eastAsia="Calibri"/>
                <w:color w:val="000000"/>
                <w:lang w:val="en-GB"/>
              </w:rPr>
            </w:pPr>
            <w:r w:rsidRPr="007B7D68">
              <w:rPr>
                <w:rFonts w:eastAsia="Calibri"/>
                <w:color w:val="000000"/>
                <w:lang w:val="en-GB"/>
              </w:rPr>
              <w:t>4.3698*</w:t>
            </w:r>
          </w:p>
        </w:tc>
        <w:tc>
          <w:tcPr>
            <w:tcW w:w="1806" w:type="dxa"/>
            <w:tcBorders>
              <w:top w:val="nil"/>
              <w:bottom w:val="nil"/>
            </w:tcBorders>
            <w:shd w:val="clear" w:color="auto" w:fill="auto"/>
          </w:tcPr>
          <w:p w14:paraId="588CBB0A" w14:textId="77777777" w:rsidR="00E67EB1" w:rsidRPr="007B7D68" w:rsidRDefault="00E67EB1" w:rsidP="007B7D68">
            <w:pPr>
              <w:rPr>
                <w:rFonts w:eastAsia="Calibri"/>
                <w:color w:val="000000"/>
                <w:lang w:val="en-GB"/>
              </w:rPr>
            </w:pPr>
            <w:r w:rsidRPr="007B7D68">
              <w:rPr>
                <w:rFonts w:eastAsia="Calibri"/>
                <w:color w:val="000000"/>
                <w:lang w:val="en-GB"/>
              </w:rPr>
              <w:t>-1.503***</w:t>
            </w:r>
          </w:p>
        </w:tc>
      </w:tr>
      <w:tr w:rsidR="00E67EB1" w:rsidRPr="007B7D68" w14:paraId="78606E5E" w14:textId="77777777" w:rsidTr="008277AC">
        <w:tc>
          <w:tcPr>
            <w:tcW w:w="3610" w:type="dxa"/>
            <w:tcBorders>
              <w:top w:val="nil"/>
              <w:bottom w:val="nil"/>
            </w:tcBorders>
            <w:shd w:val="clear" w:color="auto" w:fill="auto"/>
          </w:tcPr>
          <w:p w14:paraId="0418C49D" w14:textId="77777777" w:rsidR="00E67EB1" w:rsidRPr="007B7D68" w:rsidRDefault="00E67EB1" w:rsidP="007B7D68">
            <w:pPr>
              <w:rPr>
                <w:rFonts w:eastAsia="Calibri"/>
                <w:i/>
                <w:color w:val="000000"/>
                <w:lang w:val="en-GB"/>
              </w:rPr>
            </w:pPr>
            <w:r w:rsidRPr="007B7D68">
              <w:rPr>
                <w:rFonts w:eastAsia="Calibri"/>
                <w:color w:val="000000"/>
                <w:lang w:val="en-GB"/>
              </w:rPr>
              <w:t>Bidder of non-FCTs (1</w:t>
            </w:r>
            <w:r w:rsidRPr="007B7D68">
              <w:rPr>
                <w:rFonts w:eastAsia="Calibri"/>
                <w:color w:val="000000"/>
                <w:vertAlign w:val="superscript"/>
                <w:lang w:val="en-GB"/>
              </w:rPr>
              <w:t>st</w:t>
            </w:r>
            <w:r w:rsidRPr="007B7D68">
              <w:rPr>
                <w:rFonts w:eastAsia="Calibri"/>
                <w:color w:val="000000"/>
                <w:lang w:val="en-GB"/>
              </w:rPr>
              <w:t xml:space="preserve"> Quartile)</w:t>
            </w:r>
          </w:p>
        </w:tc>
        <w:tc>
          <w:tcPr>
            <w:tcW w:w="1805" w:type="dxa"/>
            <w:tcBorders>
              <w:top w:val="nil"/>
              <w:bottom w:val="nil"/>
            </w:tcBorders>
            <w:shd w:val="clear" w:color="auto" w:fill="auto"/>
          </w:tcPr>
          <w:p w14:paraId="453B696A" w14:textId="77777777" w:rsidR="00E67EB1" w:rsidRPr="007B7D68" w:rsidRDefault="00E67EB1" w:rsidP="007B7D68">
            <w:pPr>
              <w:rPr>
                <w:rFonts w:eastAsia="Calibri"/>
                <w:color w:val="000000"/>
                <w:lang w:val="en-GB"/>
              </w:rPr>
            </w:pPr>
            <w:r w:rsidRPr="007B7D68">
              <w:rPr>
                <w:rFonts w:eastAsia="Calibri"/>
                <w:color w:val="000000"/>
                <w:lang w:val="en-GB"/>
              </w:rPr>
              <w:t>1,016</w:t>
            </w:r>
          </w:p>
        </w:tc>
        <w:tc>
          <w:tcPr>
            <w:tcW w:w="1805" w:type="dxa"/>
            <w:tcBorders>
              <w:top w:val="nil"/>
              <w:bottom w:val="nil"/>
            </w:tcBorders>
            <w:shd w:val="clear" w:color="auto" w:fill="auto"/>
          </w:tcPr>
          <w:p w14:paraId="1347F20F" w14:textId="77777777" w:rsidR="00E67EB1" w:rsidRPr="007B7D68" w:rsidRDefault="00E67EB1" w:rsidP="007B7D68">
            <w:pPr>
              <w:rPr>
                <w:rFonts w:eastAsia="Calibri"/>
                <w:color w:val="000000"/>
                <w:lang w:val="en-GB"/>
              </w:rPr>
            </w:pPr>
            <w:r w:rsidRPr="007B7D68">
              <w:rPr>
                <w:rFonts w:eastAsia="Calibri"/>
                <w:color w:val="000000"/>
                <w:lang w:val="en-GB"/>
              </w:rPr>
              <w:t>38.937</w:t>
            </w:r>
          </w:p>
        </w:tc>
        <w:tc>
          <w:tcPr>
            <w:tcW w:w="1806" w:type="dxa"/>
            <w:tcBorders>
              <w:top w:val="nil"/>
              <w:bottom w:val="nil"/>
            </w:tcBorders>
            <w:shd w:val="clear" w:color="auto" w:fill="auto"/>
          </w:tcPr>
          <w:p w14:paraId="4A1DE82A" w14:textId="77777777" w:rsidR="00E67EB1" w:rsidRPr="007B7D68" w:rsidRDefault="00E67EB1" w:rsidP="007B7D68">
            <w:pPr>
              <w:rPr>
                <w:rFonts w:eastAsia="Calibri"/>
                <w:color w:val="000000"/>
                <w:lang w:val="en-GB"/>
              </w:rPr>
            </w:pPr>
            <w:r w:rsidRPr="007B7D68">
              <w:rPr>
                <w:rFonts w:eastAsia="Calibri"/>
                <w:color w:val="000000"/>
                <w:lang w:val="en-GB"/>
              </w:rPr>
              <w:t>-1.711***</w:t>
            </w:r>
          </w:p>
        </w:tc>
      </w:tr>
      <w:tr w:rsidR="00E67EB1" w:rsidRPr="007B7D68" w14:paraId="70D412C2" w14:textId="77777777" w:rsidTr="008277AC">
        <w:tc>
          <w:tcPr>
            <w:tcW w:w="3610" w:type="dxa"/>
            <w:tcBorders>
              <w:top w:val="nil"/>
              <w:bottom w:val="nil"/>
            </w:tcBorders>
            <w:shd w:val="clear" w:color="auto" w:fill="auto"/>
          </w:tcPr>
          <w:p w14:paraId="2677078F" w14:textId="77777777" w:rsidR="00E67EB1" w:rsidRPr="007B7D68" w:rsidRDefault="00E67EB1" w:rsidP="007B7D68">
            <w:pPr>
              <w:rPr>
                <w:rFonts w:eastAsia="Calibri"/>
                <w:i/>
                <w:color w:val="000000"/>
                <w:lang w:val="en-GB"/>
              </w:rPr>
            </w:pPr>
            <w:r w:rsidRPr="007B7D68">
              <w:rPr>
                <w:rFonts w:eastAsia="Calibri"/>
                <w:color w:val="000000"/>
                <w:lang w:val="en-GB"/>
              </w:rPr>
              <w:t>Difference</w:t>
            </w:r>
          </w:p>
        </w:tc>
        <w:tc>
          <w:tcPr>
            <w:tcW w:w="1805" w:type="dxa"/>
            <w:tcBorders>
              <w:top w:val="nil"/>
              <w:bottom w:val="nil"/>
            </w:tcBorders>
            <w:shd w:val="clear" w:color="auto" w:fill="auto"/>
          </w:tcPr>
          <w:p w14:paraId="3F69B2B8" w14:textId="77777777" w:rsidR="00E67EB1" w:rsidRPr="007B7D68" w:rsidRDefault="00E67EB1" w:rsidP="007B7D68">
            <w:pPr>
              <w:rPr>
                <w:rFonts w:eastAsia="Calibri"/>
                <w:color w:val="000000"/>
                <w:lang w:val="en-GB"/>
              </w:rPr>
            </w:pPr>
          </w:p>
        </w:tc>
        <w:tc>
          <w:tcPr>
            <w:tcW w:w="1805" w:type="dxa"/>
            <w:tcBorders>
              <w:top w:val="nil"/>
              <w:bottom w:val="nil"/>
            </w:tcBorders>
            <w:shd w:val="clear" w:color="auto" w:fill="auto"/>
          </w:tcPr>
          <w:p w14:paraId="54FA1868" w14:textId="77777777" w:rsidR="00E67EB1" w:rsidRPr="007B7D68" w:rsidRDefault="00E67EB1" w:rsidP="007B7D68">
            <w:pPr>
              <w:rPr>
                <w:rFonts w:eastAsia="Calibri"/>
                <w:color w:val="000000"/>
                <w:lang w:val="en-GB"/>
              </w:rPr>
            </w:pPr>
            <w:r w:rsidRPr="007B7D68">
              <w:rPr>
                <w:rFonts w:eastAsia="Calibri"/>
                <w:color w:val="000000"/>
                <w:lang w:val="en-GB"/>
              </w:rPr>
              <w:t>-34.567</w:t>
            </w:r>
          </w:p>
        </w:tc>
        <w:tc>
          <w:tcPr>
            <w:tcW w:w="1806" w:type="dxa"/>
            <w:tcBorders>
              <w:top w:val="nil"/>
              <w:bottom w:val="nil"/>
            </w:tcBorders>
            <w:shd w:val="clear" w:color="auto" w:fill="auto"/>
          </w:tcPr>
          <w:p w14:paraId="19872646" w14:textId="77777777" w:rsidR="00E67EB1" w:rsidRPr="007B7D68" w:rsidRDefault="00E67EB1" w:rsidP="007B7D68">
            <w:pPr>
              <w:rPr>
                <w:rFonts w:eastAsia="Calibri"/>
                <w:color w:val="000000"/>
                <w:lang w:val="en-GB"/>
              </w:rPr>
            </w:pPr>
            <w:r w:rsidRPr="007B7D68">
              <w:rPr>
                <w:rFonts w:eastAsia="Calibri"/>
                <w:color w:val="000000"/>
                <w:lang w:val="en-GB"/>
              </w:rPr>
              <w:t>-0.792</w:t>
            </w:r>
          </w:p>
        </w:tc>
      </w:tr>
      <w:tr w:rsidR="00E67EB1" w:rsidRPr="007B7D68" w14:paraId="1FA8E433" w14:textId="77777777" w:rsidTr="008277AC">
        <w:tc>
          <w:tcPr>
            <w:tcW w:w="3610" w:type="dxa"/>
            <w:tcBorders>
              <w:top w:val="nil"/>
              <w:bottom w:val="nil"/>
            </w:tcBorders>
            <w:shd w:val="clear" w:color="auto" w:fill="auto"/>
          </w:tcPr>
          <w:p w14:paraId="12E099AF" w14:textId="77777777" w:rsidR="00E67EB1" w:rsidRPr="007B7D68" w:rsidRDefault="00E67EB1" w:rsidP="007B7D68">
            <w:pPr>
              <w:rPr>
                <w:rFonts w:eastAsia="Calibri"/>
                <w:i/>
                <w:color w:val="000000"/>
                <w:lang w:val="en-GB"/>
              </w:rPr>
            </w:pPr>
            <w:r w:rsidRPr="007B7D68">
              <w:rPr>
                <w:rFonts w:eastAsia="Calibri"/>
                <w:color w:val="000000"/>
                <w:lang w:val="en-GB"/>
              </w:rPr>
              <w:t>t-stat/Wilcoxon</w:t>
            </w:r>
          </w:p>
        </w:tc>
        <w:tc>
          <w:tcPr>
            <w:tcW w:w="1805" w:type="dxa"/>
            <w:tcBorders>
              <w:top w:val="nil"/>
              <w:bottom w:val="nil"/>
            </w:tcBorders>
            <w:shd w:val="clear" w:color="auto" w:fill="auto"/>
          </w:tcPr>
          <w:p w14:paraId="4D749621" w14:textId="77777777" w:rsidR="00E67EB1" w:rsidRPr="007B7D68" w:rsidRDefault="00E67EB1" w:rsidP="007B7D68">
            <w:pPr>
              <w:rPr>
                <w:rFonts w:eastAsia="Calibri"/>
                <w:color w:val="000000"/>
                <w:lang w:val="en-GB"/>
              </w:rPr>
            </w:pPr>
          </w:p>
        </w:tc>
        <w:tc>
          <w:tcPr>
            <w:tcW w:w="1805" w:type="dxa"/>
            <w:tcBorders>
              <w:top w:val="nil"/>
              <w:bottom w:val="nil"/>
            </w:tcBorders>
            <w:shd w:val="clear" w:color="auto" w:fill="auto"/>
          </w:tcPr>
          <w:p w14:paraId="0CB05BBD" w14:textId="77777777" w:rsidR="00E67EB1" w:rsidRPr="007B7D68" w:rsidRDefault="00E67EB1" w:rsidP="007B7D68">
            <w:pPr>
              <w:rPr>
                <w:rFonts w:eastAsia="Calibri"/>
                <w:color w:val="000000"/>
                <w:lang w:val="en-GB"/>
              </w:rPr>
            </w:pPr>
            <w:r w:rsidRPr="007B7D68">
              <w:rPr>
                <w:rFonts w:eastAsia="Calibri"/>
                <w:color w:val="000000"/>
                <w:lang w:val="en-GB"/>
              </w:rPr>
              <w:t>-0.930</w:t>
            </w:r>
          </w:p>
        </w:tc>
        <w:tc>
          <w:tcPr>
            <w:tcW w:w="1806" w:type="dxa"/>
            <w:tcBorders>
              <w:top w:val="nil"/>
              <w:bottom w:val="nil"/>
            </w:tcBorders>
            <w:shd w:val="clear" w:color="auto" w:fill="auto"/>
          </w:tcPr>
          <w:p w14:paraId="64BC1CC7" w14:textId="77777777" w:rsidR="00E67EB1" w:rsidRPr="007B7D68" w:rsidRDefault="00E67EB1" w:rsidP="007B7D68">
            <w:pPr>
              <w:rPr>
                <w:rFonts w:eastAsia="Calibri"/>
                <w:color w:val="000000"/>
                <w:lang w:val="en-GB"/>
              </w:rPr>
            </w:pPr>
            <w:r w:rsidRPr="007B7D68">
              <w:rPr>
                <w:rFonts w:eastAsia="Calibri"/>
                <w:color w:val="000000"/>
                <w:lang w:val="en-GB"/>
              </w:rPr>
              <w:t>-2.181**</w:t>
            </w:r>
          </w:p>
        </w:tc>
      </w:tr>
      <w:tr w:rsidR="00E67EB1" w:rsidRPr="007B7D68" w14:paraId="3CD1186B" w14:textId="77777777" w:rsidTr="008277AC">
        <w:tc>
          <w:tcPr>
            <w:tcW w:w="3610" w:type="dxa"/>
            <w:tcBorders>
              <w:top w:val="nil"/>
              <w:bottom w:val="nil"/>
            </w:tcBorders>
            <w:shd w:val="clear" w:color="auto" w:fill="auto"/>
          </w:tcPr>
          <w:p w14:paraId="2D472D34" w14:textId="77777777" w:rsidR="00E67EB1" w:rsidRPr="007B7D68" w:rsidRDefault="00E67EB1" w:rsidP="007B7D68">
            <w:pPr>
              <w:rPr>
                <w:rFonts w:eastAsia="Calibri"/>
                <w:b/>
                <w:color w:val="000000"/>
                <w:lang w:val="en-GB"/>
              </w:rPr>
            </w:pPr>
          </w:p>
        </w:tc>
        <w:tc>
          <w:tcPr>
            <w:tcW w:w="1805" w:type="dxa"/>
            <w:tcBorders>
              <w:top w:val="nil"/>
              <w:bottom w:val="nil"/>
            </w:tcBorders>
            <w:shd w:val="clear" w:color="auto" w:fill="auto"/>
          </w:tcPr>
          <w:p w14:paraId="1E9DF1F8" w14:textId="77777777" w:rsidR="00E67EB1" w:rsidRPr="007B7D68" w:rsidRDefault="00E67EB1" w:rsidP="007B7D68">
            <w:pPr>
              <w:rPr>
                <w:rFonts w:eastAsia="Calibri"/>
                <w:b/>
                <w:color w:val="000000"/>
                <w:lang w:val="en-GB"/>
              </w:rPr>
            </w:pPr>
          </w:p>
        </w:tc>
        <w:tc>
          <w:tcPr>
            <w:tcW w:w="1805" w:type="dxa"/>
            <w:tcBorders>
              <w:top w:val="nil"/>
              <w:bottom w:val="nil"/>
            </w:tcBorders>
            <w:shd w:val="clear" w:color="auto" w:fill="auto"/>
          </w:tcPr>
          <w:p w14:paraId="2C5874E9" w14:textId="77777777" w:rsidR="00E67EB1" w:rsidRPr="007B7D68" w:rsidRDefault="00E67EB1" w:rsidP="007B7D68">
            <w:pPr>
              <w:rPr>
                <w:rFonts w:eastAsia="Calibri"/>
                <w:b/>
                <w:color w:val="000000"/>
                <w:lang w:val="en-GB"/>
              </w:rPr>
            </w:pPr>
          </w:p>
        </w:tc>
        <w:tc>
          <w:tcPr>
            <w:tcW w:w="1806" w:type="dxa"/>
            <w:tcBorders>
              <w:top w:val="nil"/>
              <w:bottom w:val="nil"/>
            </w:tcBorders>
            <w:shd w:val="clear" w:color="auto" w:fill="auto"/>
          </w:tcPr>
          <w:p w14:paraId="5889E2DD" w14:textId="77777777" w:rsidR="00E67EB1" w:rsidRPr="007B7D68" w:rsidRDefault="00E67EB1" w:rsidP="007B7D68">
            <w:pPr>
              <w:rPr>
                <w:rFonts w:eastAsia="Calibri"/>
                <w:b/>
                <w:color w:val="000000"/>
                <w:lang w:val="en-GB"/>
              </w:rPr>
            </w:pPr>
          </w:p>
        </w:tc>
      </w:tr>
      <w:tr w:rsidR="00E67EB1" w:rsidRPr="007B7D68" w14:paraId="678730C5" w14:textId="77777777" w:rsidTr="008277AC">
        <w:tc>
          <w:tcPr>
            <w:tcW w:w="3610" w:type="dxa"/>
            <w:tcBorders>
              <w:top w:val="nil"/>
              <w:bottom w:val="nil"/>
            </w:tcBorders>
            <w:shd w:val="clear" w:color="auto" w:fill="auto"/>
          </w:tcPr>
          <w:p w14:paraId="3CA29C6F" w14:textId="77777777" w:rsidR="00E67EB1" w:rsidRPr="007B7D68" w:rsidRDefault="00E67EB1" w:rsidP="007B7D68">
            <w:pPr>
              <w:rPr>
                <w:rFonts w:eastAsia="Calibri"/>
                <w:color w:val="000000"/>
                <w:lang w:val="en-GB"/>
              </w:rPr>
            </w:pPr>
            <w:r w:rsidRPr="007B7D68">
              <w:rPr>
                <w:rFonts w:eastAsia="Calibri"/>
                <w:b/>
                <w:color w:val="000000"/>
                <w:lang w:val="en-GB"/>
              </w:rPr>
              <w:t>3</w:t>
            </w:r>
            <w:r w:rsidRPr="007B7D68">
              <w:rPr>
                <w:rFonts w:eastAsia="Calibri"/>
                <w:b/>
                <w:color w:val="000000"/>
                <w:vertAlign w:val="superscript"/>
                <w:lang w:val="en-GB"/>
              </w:rPr>
              <w:t>rd</w:t>
            </w:r>
            <w:r w:rsidRPr="007B7D68">
              <w:rPr>
                <w:rFonts w:eastAsia="Calibri"/>
                <w:b/>
                <w:color w:val="000000"/>
                <w:lang w:val="en-GB"/>
              </w:rPr>
              <w:t xml:space="preserve"> and 4</w:t>
            </w:r>
            <w:r w:rsidRPr="007B7D68">
              <w:rPr>
                <w:rFonts w:eastAsia="Calibri"/>
                <w:b/>
                <w:color w:val="000000"/>
                <w:vertAlign w:val="superscript"/>
                <w:lang w:val="en-GB"/>
              </w:rPr>
              <w:t>th</w:t>
            </w:r>
            <w:r w:rsidRPr="007B7D68">
              <w:rPr>
                <w:rFonts w:eastAsia="Calibri"/>
                <w:b/>
                <w:color w:val="000000"/>
                <w:lang w:val="en-GB"/>
              </w:rPr>
              <w:t xml:space="preserve"> as a group vs. 1</w:t>
            </w:r>
            <w:r w:rsidRPr="007B7D68">
              <w:rPr>
                <w:rFonts w:eastAsia="Calibri"/>
                <w:b/>
                <w:color w:val="000000"/>
                <w:vertAlign w:val="superscript"/>
                <w:lang w:val="en-GB"/>
              </w:rPr>
              <w:t>st</w:t>
            </w:r>
            <w:r w:rsidRPr="007B7D68">
              <w:rPr>
                <w:rFonts w:eastAsia="Calibri"/>
                <w:b/>
                <w:color w:val="000000"/>
                <w:lang w:val="en-GB"/>
              </w:rPr>
              <w:t xml:space="preserve"> Quartiles</w:t>
            </w:r>
          </w:p>
        </w:tc>
        <w:tc>
          <w:tcPr>
            <w:tcW w:w="1805" w:type="dxa"/>
            <w:tcBorders>
              <w:top w:val="nil"/>
              <w:bottom w:val="nil"/>
            </w:tcBorders>
            <w:shd w:val="clear" w:color="auto" w:fill="auto"/>
          </w:tcPr>
          <w:p w14:paraId="455826D1" w14:textId="77777777" w:rsidR="00E67EB1" w:rsidRPr="007B7D68" w:rsidRDefault="00E67EB1" w:rsidP="007B7D68">
            <w:pPr>
              <w:rPr>
                <w:rFonts w:eastAsia="Calibri"/>
                <w:color w:val="000000"/>
                <w:lang w:val="en-GB"/>
              </w:rPr>
            </w:pPr>
          </w:p>
        </w:tc>
        <w:tc>
          <w:tcPr>
            <w:tcW w:w="1805" w:type="dxa"/>
            <w:tcBorders>
              <w:top w:val="nil"/>
              <w:bottom w:val="nil"/>
            </w:tcBorders>
            <w:shd w:val="clear" w:color="auto" w:fill="auto"/>
          </w:tcPr>
          <w:p w14:paraId="61D5E741" w14:textId="77777777" w:rsidR="00E67EB1" w:rsidRPr="007B7D68" w:rsidRDefault="00E67EB1" w:rsidP="007B7D68">
            <w:pPr>
              <w:rPr>
                <w:rFonts w:eastAsia="Calibri"/>
                <w:color w:val="000000"/>
                <w:lang w:val="en-GB"/>
              </w:rPr>
            </w:pPr>
          </w:p>
        </w:tc>
        <w:tc>
          <w:tcPr>
            <w:tcW w:w="1806" w:type="dxa"/>
            <w:tcBorders>
              <w:top w:val="nil"/>
              <w:bottom w:val="nil"/>
            </w:tcBorders>
            <w:shd w:val="clear" w:color="auto" w:fill="auto"/>
          </w:tcPr>
          <w:p w14:paraId="6615A5D1" w14:textId="77777777" w:rsidR="00E67EB1" w:rsidRPr="007B7D68" w:rsidRDefault="00E67EB1" w:rsidP="007B7D68">
            <w:pPr>
              <w:rPr>
                <w:rFonts w:eastAsia="Calibri"/>
                <w:color w:val="000000"/>
                <w:lang w:val="en-GB"/>
              </w:rPr>
            </w:pPr>
          </w:p>
        </w:tc>
      </w:tr>
      <w:tr w:rsidR="00E67EB1" w:rsidRPr="007B7D68" w14:paraId="42714E7A" w14:textId="77777777" w:rsidTr="008277AC">
        <w:tc>
          <w:tcPr>
            <w:tcW w:w="3610" w:type="dxa"/>
            <w:tcBorders>
              <w:top w:val="nil"/>
              <w:bottom w:val="nil"/>
            </w:tcBorders>
            <w:shd w:val="clear" w:color="auto" w:fill="auto"/>
          </w:tcPr>
          <w:p w14:paraId="4866DA58" w14:textId="77777777" w:rsidR="00E67EB1" w:rsidRPr="007B7D68" w:rsidRDefault="00E67EB1" w:rsidP="007B7D68">
            <w:pPr>
              <w:rPr>
                <w:rFonts w:eastAsia="Calibri"/>
                <w:color w:val="000000"/>
                <w:lang w:val="en-GB"/>
              </w:rPr>
            </w:pPr>
            <w:r w:rsidRPr="007B7D68">
              <w:rPr>
                <w:rFonts w:eastAsia="Calibri"/>
                <w:color w:val="000000"/>
                <w:lang w:val="en-GB"/>
              </w:rPr>
              <w:t>Bidder of FCTs (3</w:t>
            </w:r>
            <w:r w:rsidRPr="007B7D68">
              <w:rPr>
                <w:rFonts w:eastAsia="Calibri"/>
                <w:color w:val="000000"/>
                <w:vertAlign w:val="superscript"/>
                <w:lang w:val="en-GB"/>
              </w:rPr>
              <w:t>rd</w:t>
            </w:r>
            <w:r w:rsidRPr="007B7D68">
              <w:rPr>
                <w:rFonts w:eastAsia="Calibri"/>
                <w:color w:val="000000"/>
                <w:lang w:val="en-GB"/>
              </w:rPr>
              <w:t xml:space="preserve"> and 4</w:t>
            </w:r>
            <w:r w:rsidRPr="007B7D68">
              <w:rPr>
                <w:rFonts w:eastAsia="Calibri"/>
                <w:color w:val="000000"/>
                <w:vertAlign w:val="superscript"/>
                <w:lang w:val="en-GB"/>
              </w:rPr>
              <w:t>th</w:t>
            </w:r>
            <w:r w:rsidRPr="007B7D68">
              <w:rPr>
                <w:rFonts w:eastAsia="Calibri"/>
                <w:color w:val="000000"/>
                <w:lang w:val="en-GB"/>
              </w:rPr>
              <w:t xml:space="preserve"> Quartiles)</w:t>
            </w:r>
          </w:p>
        </w:tc>
        <w:tc>
          <w:tcPr>
            <w:tcW w:w="1805" w:type="dxa"/>
            <w:tcBorders>
              <w:top w:val="nil"/>
              <w:bottom w:val="nil"/>
            </w:tcBorders>
            <w:shd w:val="clear" w:color="auto" w:fill="auto"/>
          </w:tcPr>
          <w:p w14:paraId="2CD34793" w14:textId="77777777" w:rsidR="00E67EB1" w:rsidRPr="007B7D68" w:rsidRDefault="00E67EB1" w:rsidP="007B7D68">
            <w:pPr>
              <w:rPr>
                <w:rFonts w:eastAsia="Calibri"/>
                <w:color w:val="000000"/>
                <w:lang w:val="en-GB"/>
              </w:rPr>
            </w:pPr>
            <w:r w:rsidRPr="007B7D68">
              <w:rPr>
                <w:rFonts w:eastAsia="Calibri"/>
                <w:color w:val="000000"/>
                <w:lang w:val="en-GB"/>
              </w:rPr>
              <w:t>1,977</w:t>
            </w:r>
          </w:p>
        </w:tc>
        <w:tc>
          <w:tcPr>
            <w:tcW w:w="1805" w:type="dxa"/>
            <w:tcBorders>
              <w:top w:val="nil"/>
              <w:bottom w:val="nil"/>
            </w:tcBorders>
            <w:shd w:val="clear" w:color="auto" w:fill="auto"/>
          </w:tcPr>
          <w:p w14:paraId="406D9191" w14:textId="77777777" w:rsidR="00E67EB1" w:rsidRPr="007B7D68" w:rsidRDefault="00E67EB1" w:rsidP="007B7D68">
            <w:pPr>
              <w:rPr>
                <w:rFonts w:eastAsia="Calibri"/>
                <w:color w:val="000000"/>
                <w:lang w:val="en-GB"/>
              </w:rPr>
            </w:pPr>
            <w:r w:rsidRPr="007B7D68">
              <w:rPr>
                <w:rFonts w:eastAsia="Calibri"/>
                <w:color w:val="000000"/>
                <w:lang w:val="en-GB"/>
              </w:rPr>
              <w:t>3.502**</w:t>
            </w:r>
          </w:p>
        </w:tc>
        <w:tc>
          <w:tcPr>
            <w:tcW w:w="1806" w:type="dxa"/>
            <w:tcBorders>
              <w:top w:val="nil"/>
              <w:bottom w:val="nil"/>
            </w:tcBorders>
            <w:shd w:val="clear" w:color="auto" w:fill="auto"/>
          </w:tcPr>
          <w:p w14:paraId="4676463C" w14:textId="77777777" w:rsidR="00E67EB1" w:rsidRPr="007B7D68" w:rsidRDefault="00E67EB1" w:rsidP="007B7D68">
            <w:pPr>
              <w:rPr>
                <w:rFonts w:eastAsia="Calibri"/>
                <w:color w:val="000000"/>
                <w:lang w:val="en-GB"/>
              </w:rPr>
            </w:pPr>
            <w:r w:rsidRPr="007B7D68">
              <w:rPr>
                <w:rFonts w:eastAsia="Calibri"/>
                <w:color w:val="000000"/>
                <w:lang w:val="en-GB"/>
              </w:rPr>
              <w:t>-1.662***</w:t>
            </w:r>
          </w:p>
        </w:tc>
      </w:tr>
      <w:tr w:rsidR="00E67EB1" w:rsidRPr="007B7D68" w14:paraId="2649F7DE" w14:textId="77777777" w:rsidTr="008277AC">
        <w:tc>
          <w:tcPr>
            <w:tcW w:w="3610" w:type="dxa"/>
            <w:tcBorders>
              <w:top w:val="nil"/>
              <w:bottom w:val="nil"/>
            </w:tcBorders>
            <w:shd w:val="clear" w:color="auto" w:fill="auto"/>
          </w:tcPr>
          <w:p w14:paraId="0FDC80A1" w14:textId="77777777" w:rsidR="00E67EB1" w:rsidRPr="007B7D68" w:rsidRDefault="00E67EB1" w:rsidP="007B7D68">
            <w:pPr>
              <w:rPr>
                <w:rFonts w:eastAsia="Calibri"/>
                <w:color w:val="000000"/>
                <w:lang w:val="en-GB"/>
              </w:rPr>
            </w:pPr>
            <w:r w:rsidRPr="007B7D68">
              <w:rPr>
                <w:rFonts w:eastAsia="Calibri"/>
                <w:color w:val="000000"/>
                <w:lang w:val="en-GB"/>
              </w:rPr>
              <w:t>Bidder of non-FCTs (1</w:t>
            </w:r>
            <w:r w:rsidRPr="007B7D68">
              <w:rPr>
                <w:rFonts w:eastAsia="Calibri"/>
                <w:color w:val="000000"/>
                <w:vertAlign w:val="superscript"/>
                <w:lang w:val="en-GB"/>
              </w:rPr>
              <w:t>st</w:t>
            </w:r>
            <w:r w:rsidRPr="007B7D68">
              <w:rPr>
                <w:rFonts w:eastAsia="Calibri"/>
                <w:color w:val="000000"/>
                <w:lang w:val="en-GB"/>
              </w:rPr>
              <w:t xml:space="preserve"> Quartile)</w:t>
            </w:r>
          </w:p>
        </w:tc>
        <w:tc>
          <w:tcPr>
            <w:tcW w:w="1805" w:type="dxa"/>
            <w:tcBorders>
              <w:top w:val="nil"/>
              <w:bottom w:val="nil"/>
            </w:tcBorders>
            <w:shd w:val="clear" w:color="auto" w:fill="auto"/>
          </w:tcPr>
          <w:p w14:paraId="193F5FF5" w14:textId="77777777" w:rsidR="00E67EB1" w:rsidRPr="007B7D68" w:rsidRDefault="00E67EB1" w:rsidP="007B7D68">
            <w:pPr>
              <w:rPr>
                <w:rFonts w:eastAsia="Calibri"/>
                <w:color w:val="000000"/>
                <w:lang w:val="en-GB"/>
              </w:rPr>
            </w:pPr>
            <w:r w:rsidRPr="007B7D68">
              <w:rPr>
                <w:rFonts w:eastAsia="Calibri"/>
                <w:color w:val="000000"/>
                <w:lang w:val="en-GB"/>
              </w:rPr>
              <w:t>1,016</w:t>
            </w:r>
          </w:p>
        </w:tc>
        <w:tc>
          <w:tcPr>
            <w:tcW w:w="1805" w:type="dxa"/>
            <w:tcBorders>
              <w:top w:val="nil"/>
              <w:bottom w:val="nil"/>
            </w:tcBorders>
            <w:shd w:val="clear" w:color="auto" w:fill="auto"/>
          </w:tcPr>
          <w:p w14:paraId="2F50E7B6" w14:textId="77777777" w:rsidR="00E67EB1" w:rsidRPr="007B7D68" w:rsidRDefault="00E67EB1" w:rsidP="007B7D68">
            <w:pPr>
              <w:rPr>
                <w:rFonts w:eastAsia="Calibri"/>
                <w:color w:val="000000"/>
                <w:lang w:val="en-GB"/>
              </w:rPr>
            </w:pPr>
            <w:r w:rsidRPr="007B7D68">
              <w:rPr>
                <w:rFonts w:eastAsia="Calibri"/>
                <w:color w:val="000000"/>
                <w:lang w:val="en-GB"/>
              </w:rPr>
              <w:t>38.937</w:t>
            </w:r>
          </w:p>
        </w:tc>
        <w:tc>
          <w:tcPr>
            <w:tcW w:w="1806" w:type="dxa"/>
            <w:tcBorders>
              <w:top w:val="nil"/>
              <w:bottom w:val="nil"/>
            </w:tcBorders>
            <w:shd w:val="clear" w:color="auto" w:fill="auto"/>
          </w:tcPr>
          <w:p w14:paraId="4DD60350" w14:textId="77777777" w:rsidR="00E67EB1" w:rsidRPr="007B7D68" w:rsidRDefault="00E67EB1" w:rsidP="007B7D68">
            <w:pPr>
              <w:rPr>
                <w:rFonts w:eastAsia="Calibri"/>
                <w:color w:val="000000"/>
                <w:lang w:val="en-GB"/>
              </w:rPr>
            </w:pPr>
            <w:r w:rsidRPr="007B7D68">
              <w:rPr>
                <w:rFonts w:eastAsia="Calibri"/>
                <w:color w:val="000000"/>
                <w:lang w:val="en-GB"/>
              </w:rPr>
              <w:t>-1.711***</w:t>
            </w:r>
          </w:p>
        </w:tc>
      </w:tr>
      <w:tr w:rsidR="00E67EB1" w:rsidRPr="007B7D68" w14:paraId="6E326E58" w14:textId="77777777" w:rsidTr="008277AC">
        <w:tc>
          <w:tcPr>
            <w:tcW w:w="3610" w:type="dxa"/>
            <w:tcBorders>
              <w:top w:val="nil"/>
              <w:bottom w:val="nil"/>
            </w:tcBorders>
            <w:shd w:val="clear" w:color="auto" w:fill="auto"/>
          </w:tcPr>
          <w:p w14:paraId="7EB6D763" w14:textId="77777777" w:rsidR="00E67EB1" w:rsidRPr="007B7D68" w:rsidRDefault="00E67EB1" w:rsidP="007B7D68">
            <w:pPr>
              <w:rPr>
                <w:rFonts w:eastAsia="Calibri"/>
                <w:color w:val="000000"/>
                <w:lang w:val="en-GB"/>
              </w:rPr>
            </w:pPr>
            <w:r w:rsidRPr="007B7D68">
              <w:rPr>
                <w:rFonts w:eastAsia="Calibri"/>
                <w:color w:val="000000"/>
                <w:lang w:val="en-GB"/>
              </w:rPr>
              <w:t>Difference</w:t>
            </w:r>
          </w:p>
        </w:tc>
        <w:tc>
          <w:tcPr>
            <w:tcW w:w="1805" w:type="dxa"/>
            <w:tcBorders>
              <w:top w:val="nil"/>
              <w:bottom w:val="nil"/>
            </w:tcBorders>
            <w:shd w:val="clear" w:color="auto" w:fill="auto"/>
          </w:tcPr>
          <w:p w14:paraId="4771E5B4" w14:textId="77777777" w:rsidR="00E67EB1" w:rsidRPr="007B7D68" w:rsidRDefault="00E67EB1" w:rsidP="007B7D68">
            <w:pPr>
              <w:rPr>
                <w:rFonts w:eastAsia="Calibri"/>
                <w:color w:val="000000"/>
                <w:lang w:val="en-GB"/>
              </w:rPr>
            </w:pPr>
          </w:p>
        </w:tc>
        <w:tc>
          <w:tcPr>
            <w:tcW w:w="1805" w:type="dxa"/>
            <w:tcBorders>
              <w:top w:val="nil"/>
              <w:bottom w:val="nil"/>
            </w:tcBorders>
            <w:shd w:val="clear" w:color="auto" w:fill="auto"/>
          </w:tcPr>
          <w:p w14:paraId="7786043A" w14:textId="77777777" w:rsidR="00E67EB1" w:rsidRPr="007B7D68" w:rsidRDefault="00E67EB1" w:rsidP="007B7D68">
            <w:pPr>
              <w:rPr>
                <w:rFonts w:eastAsia="Calibri"/>
                <w:color w:val="000000"/>
                <w:lang w:val="en-GB"/>
              </w:rPr>
            </w:pPr>
            <w:r w:rsidRPr="007B7D68">
              <w:rPr>
                <w:rFonts w:eastAsia="Calibri"/>
                <w:color w:val="000000"/>
                <w:lang w:val="en-GB"/>
              </w:rPr>
              <w:t>-35.434</w:t>
            </w:r>
          </w:p>
        </w:tc>
        <w:tc>
          <w:tcPr>
            <w:tcW w:w="1806" w:type="dxa"/>
            <w:tcBorders>
              <w:top w:val="nil"/>
              <w:bottom w:val="nil"/>
            </w:tcBorders>
            <w:shd w:val="clear" w:color="auto" w:fill="auto"/>
          </w:tcPr>
          <w:p w14:paraId="6B5D1D1A" w14:textId="77777777" w:rsidR="00E67EB1" w:rsidRPr="007B7D68" w:rsidRDefault="00E67EB1" w:rsidP="007B7D68">
            <w:pPr>
              <w:rPr>
                <w:rFonts w:eastAsia="Calibri"/>
                <w:color w:val="000000"/>
                <w:lang w:val="en-GB"/>
              </w:rPr>
            </w:pPr>
            <w:r w:rsidRPr="007B7D68">
              <w:rPr>
                <w:rFonts w:eastAsia="Calibri"/>
                <w:color w:val="000000"/>
                <w:lang w:val="en-GB"/>
              </w:rPr>
              <w:t>0.049</w:t>
            </w:r>
          </w:p>
        </w:tc>
      </w:tr>
      <w:tr w:rsidR="00E67EB1" w:rsidRPr="007B7D68" w14:paraId="2E7668A2" w14:textId="77777777" w:rsidTr="008277AC">
        <w:tc>
          <w:tcPr>
            <w:tcW w:w="3610" w:type="dxa"/>
            <w:tcBorders>
              <w:top w:val="nil"/>
              <w:bottom w:val="single" w:sz="4" w:space="0" w:color="auto"/>
            </w:tcBorders>
            <w:shd w:val="clear" w:color="auto" w:fill="auto"/>
          </w:tcPr>
          <w:p w14:paraId="1FC02892" w14:textId="77777777" w:rsidR="00E67EB1" w:rsidRPr="007B7D68" w:rsidRDefault="00E67EB1" w:rsidP="007B7D68">
            <w:pPr>
              <w:rPr>
                <w:rFonts w:eastAsia="Calibri"/>
                <w:color w:val="000000"/>
                <w:lang w:val="en-GB"/>
              </w:rPr>
            </w:pPr>
            <w:r w:rsidRPr="007B7D68">
              <w:rPr>
                <w:rFonts w:eastAsia="Calibri"/>
                <w:color w:val="000000"/>
                <w:lang w:val="en-GB"/>
              </w:rPr>
              <w:t>t-stat/Wilcoxon</w:t>
            </w:r>
          </w:p>
        </w:tc>
        <w:tc>
          <w:tcPr>
            <w:tcW w:w="1805" w:type="dxa"/>
            <w:tcBorders>
              <w:top w:val="nil"/>
              <w:bottom w:val="single" w:sz="4" w:space="0" w:color="auto"/>
            </w:tcBorders>
            <w:shd w:val="clear" w:color="auto" w:fill="auto"/>
          </w:tcPr>
          <w:p w14:paraId="29E13398" w14:textId="77777777" w:rsidR="00E67EB1" w:rsidRPr="007B7D68" w:rsidRDefault="00E67EB1" w:rsidP="007B7D68">
            <w:pPr>
              <w:rPr>
                <w:rFonts w:eastAsia="Calibri"/>
                <w:color w:val="000000"/>
                <w:lang w:val="en-GB"/>
              </w:rPr>
            </w:pPr>
          </w:p>
        </w:tc>
        <w:tc>
          <w:tcPr>
            <w:tcW w:w="1805" w:type="dxa"/>
            <w:tcBorders>
              <w:top w:val="nil"/>
              <w:bottom w:val="single" w:sz="4" w:space="0" w:color="auto"/>
            </w:tcBorders>
            <w:shd w:val="clear" w:color="auto" w:fill="auto"/>
          </w:tcPr>
          <w:p w14:paraId="3F851DCB" w14:textId="77777777" w:rsidR="00E67EB1" w:rsidRPr="007B7D68" w:rsidRDefault="00E67EB1" w:rsidP="007B7D68">
            <w:pPr>
              <w:rPr>
                <w:rFonts w:eastAsia="Calibri"/>
                <w:color w:val="000000"/>
                <w:lang w:val="en-GB"/>
              </w:rPr>
            </w:pPr>
            <w:r w:rsidRPr="007B7D68">
              <w:rPr>
                <w:rFonts w:eastAsia="Calibri"/>
                <w:color w:val="000000"/>
                <w:lang w:val="en-GB"/>
              </w:rPr>
              <w:t>-1.350</w:t>
            </w:r>
          </w:p>
        </w:tc>
        <w:tc>
          <w:tcPr>
            <w:tcW w:w="1806" w:type="dxa"/>
            <w:tcBorders>
              <w:top w:val="nil"/>
              <w:bottom w:val="single" w:sz="4" w:space="0" w:color="auto"/>
            </w:tcBorders>
            <w:shd w:val="clear" w:color="auto" w:fill="auto"/>
          </w:tcPr>
          <w:p w14:paraId="70D4CAD6" w14:textId="77777777" w:rsidR="00E67EB1" w:rsidRPr="007B7D68" w:rsidRDefault="00E67EB1" w:rsidP="007B7D68">
            <w:pPr>
              <w:rPr>
                <w:rFonts w:eastAsia="Calibri"/>
                <w:color w:val="000000"/>
                <w:lang w:val="en-GB"/>
              </w:rPr>
            </w:pPr>
            <w:r w:rsidRPr="007B7D68">
              <w:rPr>
                <w:rFonts w:eastAsia="Calibri"/>
                <w:color w:val="000000"/>
                <w:lang w:val="en-GB"/>
              </w:rPr>
              <w:t>1.511</w:t>
            </w:r>
          </w:p>
        </w:tc>
      </w:tr>
    </w:tbl>
    <w:p w14:paraId="0F98D01E" w14:textId="77777777" w:rsidR="00E67EB1" w:rsidRPr="007B7D68" w:rsidRDefault="00E67EB1" w:rsidP="007B7D68">
      <w:pPr>
        <w:rPr>
          <w:rFonts w:eastAsia="Calibri"/>
          <w:lang w:val="en-GB"/>
        </w:rPr>
      </w:pPr>
      <w:r w:rsidRPr="007B7D68">
        <w:rPr>
          <w:rFonts w:eastAsia="Calibri"/>
          <w:lang w:val="en-GB"/>
        </w:rPr>
        <w:t>CAR (-3, 0) represents the bidder’s four-day cumulative abnormal returns with day 0 being the M&amp;A announcement day. In both panels, targets in quartile 1 are unconstrained (i.e., non-FCTs). Financially constrained targets (FCTs) come from quartiles 3 and 4. M&amp;A Premium represents the difference between the deal value and the target’s market capitalization four weeks prior to the announcement (expressed as a % of the latter). *, **, *** represent statistical significance at the 10%, 5% and 1% level, respectively.</w:t>
      </w:r>
    </w:p>
    <w:p w14:paraId="7474CA63" w14:textId="77777777" w:rsidR="00E67EB1" w:rsidRPr="007B7D68" w:rsidRDefault="00E67EB1" w:rsidP="007B7D68">
      <w:pPr>
        <w:rPr>
          <w:rFonts w:eastAsia="Calibri"/>
          <w:lang w:val="en-GB"/>
        </w:rPr>
      </w:pPr>
      <w:r w:rsidRPr="007B7D68">
        <w:rPr>
          <w:rFonts w:eastAsia="Calibri"/>
          <w:lang w:val="en-GB"/>
        </w:rPr>
        <w:br w:type="page"/>
      </w:r>
    </w:p>
    <w:p w14:paraId="3F8540B6" w14:textId="77777777" w:rsidR="00E67EB1" w:rsidRPr="007B7D68" w:rsidRDefault="00E67EB1" w:rsidP="007B7D68">
      <w:pPr>
        <w:rPr>
          <w:rFonts w:eastAsia="Calibri"/>
          <w:b/>
          <w:bCs/>
          <w:lang w:val="en-GB"/>
        </w:rPr>
      </w:pPr>
      <w:bookmarkStart w:id="5" w:name="_Toc458504185"/>
      <w:r w:rsidRPr="007B7D68">
        <w:rPr>
          <w:rFonts w:eastAsia="Calibri"/>
          <w:b/>
          <w:bCs/>
          <w:lang w:val="en-GB"/>
        </w:rPr>
        <w:t>Table 5: Heckman Two-Stage Regressions of Bidders’ CARs</w:t>
      </w:r>
      <w:bookmarkEnd w:id="5"/>
    </w:p>
    <w:tbl>
      <w:tblPr>
        <w:tblW w:w="5000" w:type="pct"/>
        <w:jc w:val="center"/>
        <w:tblBorders>
          <w:top w:val="single" w:sz="4" w:space="0" w:color="000000"/>
          <w:bottom w:val="single" w:sz="4" w:space="0" w:color="000000"/>
        </w:tblBorders>
        <w:tblLook w:val="0620" w:firstRow="1" w:lastRow="0" w:firstColumn="0" w:lastColumn="0" w:noHBand="1" w:noVBand="1"/>
      </w:tblPr>
      <w:tblGrid>
        <w:gridCol w:w="2120"/>
        <w:gridCol w:w="1579"/>
        <w:gridCol w:w="1579"/>
        <w:gridCol w:w="1874"/>
        <w:gridCol w:w="1874"/>
      </w:tblGrid>
      <w:tr w:rsidR="00E67EB1" w:rsidRPr="007B7D68" w14:paraId="2F7CAF13" w14:textId="77777777" w:rsidTr="008277AC">
        <w:trPr>
          <w:jc w:val="center"/>
        </w:trPr>
        <w:tc>
          <w:tcPr>
            <w:tcW w:w="1101" w:type="pct"/>
            <w:tcBorders>
              <w:top w:val="single" w:sz="4" w:space="0" w:color="auto"/>
              <w:left w:val="nil"/>
              <w:bottom w:val="nil"/>
              <w:right w:val="nil"/>
            </w:tcBorders>
            <w:shd w:val="clear" w:color="auto" w:fill="auto"/>
            <w:vAlign w:val="bottom"/>
          </w:tcPr>
          <w:p w14:paraId="76104C9F" w14:textId="77777777" w:rsidR="00E67EB1" w:rsidRPr="007B7D68" w:rsidRDefault="00E67EB1" w:rsidP="007B7D68">
            <w:pPr>
              <w:rPr>
                <w:rFonts w:eastAsia="Calibri"/>
                <w:b/>
                <w:bCs/>
                <w:i/>
                <w:caps/>
                <w:color w:val="000000"/>
                <w:lang w:val="en-GB"/>
              </w:rPr>
            </w:pPr>
          </w:p>
        </w:tc>
        <w:tc>
          <w:tcPr>
            <w:tcW w:w="1786" w:type="pct"/>
            <w:gridSpan w:val="2"/>
            <w:tcBorders>
              <w:top w:val="single" w:sz="4" w:space="0" w:color="auto"/>
              <w:left w:val="nil"/>
              <w:bottom w:val="nil"/>
              <w:right w:val="nil"/>
            </w:tcBorders>
            <w:shd w:val="clear" w:color="auto" w:fill="auto"/>
            <w:vAlign w:val="bottom"/>
          </w:tcPr>
          <w:p w14:paraId="6A586D0A" w14:textId="77777777" w:rsidR="00E67EB1" w:rsidRPr="007B7D68" w:rsidRDefault="00E67EB1" w:rsidP="007B7D68">
            <w:pPr>
              <w:rPr>
                <w:rFonts w:eastAsia="Calibri"/>
                <w:b/>
                <w:bCs/>
                <w:color w:val="000000"/>
                <w:lang w:val="en-GB"/>
              </w:rPr>
            </w:pPr>
            <w:r w:rsidRPr="007B7D68">
              <w:rPr>
                <w:rFonts w:eastAsia="Calibri"/>
                <w:b/>
                <w:bCs/>
                <w:color w:val="000000"/>
                <w:lang w:val="en-GB"/>
              </w:rPr>
              <w:t>Panel A</w:t>
            </w:r>
          </w:p>
        </w:tc>
        <w:tc>
          <w:tcPr>
            <w:tcW w:w="2112" w:type="pct"/>
            <w:gridSpan w:val="2"/>
            <w:tcBorders>
              <w:top w:val="single" w:sz="4" w:space="0" w:color="auto"/>
              <w:left w:val="nil"/>
              <w:bottom w:val="nil"/>
              <w:right w:val="nil"/>
            </w:tcBorders>
            <w:shd w:val="clear" w:color="auto" w:fill="auto"/>
            <w:vAlign w:val="bottom"/>
          </w:tcPr>
          <w:p w14:paraId="5D5C0D72" w14:textId="77777777" w:rsidR="00E67EB1" w:rsidRPr="007B7D68" w:rsidRDefault="00E67EB1" w:rsidP="007B7D68">
            <w:pPr>
              <w:rPr>
                <w:rFonts w:eastAsia="Calibri"/>
                <w:b/>
                <w:bCs/>
                <w:color w:val="000000"/>
                <w:lang w:val="en-GB"/>
              </w:rPr>
            </w:pPr>
            <w:r w:rsidRPr="007B7D68">
              <w:rPr>
                <w:rFonts w:eastAsia="Calibri"/>
                <w:b/>
                <w:bCs/>
                <w:color w:val="000000"/>
                <w:lang w:val="en-GB"/>
              </w:rPr>
              <w:t>Panel B</w:t>
            </w:r>
          </w:p>
        </w:tc>
      </w:tr>
      <w:tr w:rsidR="00E67EB1" w:rsidRPr="007B7D68" w14:paraId="28986158" w14:textId="77777777" w:rsidTr="008277AC">
        <w:trPr>
          <w:jc w:val="center"/>
        </w:trPr>
        <w:tc>
          <w:tcPr>
            <w:tcW w:w="1101" w:type="pct"/>
            <w:tcBorders>
              <w:top w:val="nil"/>
              <w:left w:val="nil"/>
              <w:bottom w:val="nil"/>
              <w:right w:val="nil"/>
            </w:tcBorders>
            <w:shd w:val="clear" w:color="auto" w:fill="auto"/>
            <w:vAlign w:val="bottom"/>
          </w:tcPr>
          <w:p w14:paraId="5D552B84" w14:textId="77777777" w:rsidR="00E67EB1" w:rsidRPr="007B7D68" w:rsidRDefault="00E67EB1" w:rsidP="007B7D68">
            <w:pPr>
              <w:rPr>
                <w:rFonts w:eastAsia="Calibri"/>
                <w:i/>
                <w:caps/>
                <w:color w:val="000000"/>
                <w:lang w:val="en-GB"/>
              </w:rPr>
            </w:pPr>
          </w:p>
        </w:tc>
        <w:tc>
          <w:tcPr>
            <w:tcW w:w="1786" w:type="pct"/>
            <w:gridSpan w:val="2"/>
            <w:tcBorders>
              <w:top w:val="nil"/>
              <w:left w:val="nil"/>
              <w:bottom w:val="nil"/>
              <w:right w:val="nil"/>
            </w:tcBorders>
            <w:shd w:val="clear" w:color="auto" w:fill="auto"/>
            <w:vAlign w:val="bottom"/>
          </w:tcPr>
          <w:p w14:paraId="277348F6" w14:textId="77777777" w:rsidR="00E67EB1" w:rsidRPr="007B7D68" w:rsidRDefault="00E67EB1" w:rsidP="007B7D68">
            <w:pPr>
              <w:rPr>
                <w:rFonts w:eastAsia="Calibri"/>
                <w:i/>
                <w:color w:val="000000"/>
                <w:lang w:val="en-GB"/>
              </w:rPr>
            </w:pPr>
            <w:r w:rsidRPr="007B7D68">
              <w:rPr>
                <w:rFonts w:eastAsia="Calibri"/>
                <w:i/>
                <w:color w:val="000000"/>
                <w:lang w:val="en-GB"/>
              </w:rPr>
              <w:t>Sample includes [Q1] vs. [Q4]</w:t>
            </w:r>
          </w:p>
        </w:tc>
        <w:tc>
          <w:tcPr>
            <w:tcW w:w="2112" w:type="pct"/>
            <w:gridSpan w:val="2"/>
            <w:tcBorders>
              <w:top w:val="nil"/>
              <w:left w:val="nil"/>
              <w:bottom w:val="nil"/>
              <w:right w:val="nil"/>
            </w:tcBorders>
            <w:shd w:val="clear" w:color="auto" w:fill="auto"/>
            <w:vAlign w:val="bottom"/>
          </w:tcPr>
          <w:p w14:paraId="0CC2CF53" w14:textId="77777777" w:rsidR="00E67EB1" w:rsidRPr="007B7D68" w:rsidRDefault="00E67EB1" w:rsidP="007B7D68">
            <w:pPr>
              <w:rPr>
                <w:rFonts w:eastAsia="Calibri"/>
                <w:i/>
                <w:color w:val="000000"/>
                <w:lang w:val="en-GB"/>
              </w:rPr>
            </w:pPr>
            <w:r w:rsidRPr="007B7D68">
              <w:rPr>
                <w:rFonts w:eastAsia="Calibri"/>
                <w:i/>
                <w:color w:val="000000"/>
                <w:lang w:val="en-GB"/>
              </w:rPr>
              <w:t>Sample includes [Q1] vs. [Q3 and Q4]</w:t>
            </w:r>
          </w:p>
        </w:tc>
      </w:tr>
      <w:tr w:rsidR="00E67EB1" w:rsidRPr="007B7D68" w14:paraId="775863CC" w14:textId="77777777" w:rsidTr="008277AC">
        <w:trPr>
          <w:jc w:val="center"/>
        </w:trPr>
        <w:tc>
          <w:tcPr>
            <w:tcW w:w="1101" w:type="pct"/>
            <w:tcBorders>
              <w:top w:val="nil"/>
              <w:left w:val="nil"/>
              <w:bottom w:val="nil"/>
              <w:right w:val="nil"/>
            </w:tcBorders>
            <w:shd w:val="clear" w:color="auto" w:fill="auto"/>
            <w:vAlign w:val="bottom"/>
          </w:tcPr>
          <w:p w14:paraId="78DB3DAA" w14:textId="77777777" w:rsidR="00E67EB1" w:rsidRPr="007B7D68" w:rsidRDefault="00E67EB1" w:rsidP="007B7D68">
            <w:pPr>
              <w:rPr>
                <w:rFonts w:eastAsia="Calibri"/>
                <w:i/>
                <w:caps/>
                <w:color w:val="000000"/>
                <w:lang w:val="en-GB"/>
              </w:rPr>
            </w:pPr>
          </w:p>
        </w:tc>
        <w:tc>
          <w:tcPr>
            <w:tcW w:w="893" w:type="pct"/>
            <w:tcBorders>
              <w:top w:val="nil"/>
              <w:left w:val="nil"/>
              <w:bottom w:val="nil"/>
              <w:right w:val="nil"/>
            </w:tcBorders>
            <w:shd w:val="clear" w:color="auto" w:fill="auto"/>
            <w:vAlign w:val="bottom"/>
          </w:tcPr>
          <w:p w14:paraId="0DD994A7" w14:textId="77777777" w:rsidR="00E67EB1" w:rsidRPr="007B7D68" w:rsidRDefault="00E67EB1" w:rsidP="007B7D68">
            <w:pPr>
              <w:rPr>
                <w:rFonts w:eastAsia="Calibri"/>
                <w:i/>
                <w:color w:val="000000"/>
                <w:lang w:val="en-GB"/>
              </w:rPr>
            </w:pPr>
            <w:r w:rsidRPr="007B7D68">
              <w:rPr>
                <w:rFonts w:eastAsia="Calibri"/>
                <w:i/>
                <w:color w:val="000000"/>
                <w:lang w:val="en-GB"/>
              </w:rPr>
              <w:t>Probit</w:t>
            </w:r>
          </w:p>
        </w:tc>
        <w:tc>
          <w:tcPr>
            <w:tcW w:w="893" w:type="pct"/>
            <w:tcBorders>
              <w:top w:val="nil"/>
              <w:left w:val="nil"/>
              <w:bottom w:val="nil"/>
              <w:right w:val="nil"/>
            </w:tcBorders>
            <w:shd w:val="clear" w:color="auto" w:fill="auto"/>
            <w:vAlign w:val="bottom"/>
          </w:tcPr>
          <w:p w14:paraId="6F2881BD" w14:textId="77777777" w:rsidR="00E67EB1" w:rsidRPr="007B7D68" w:rsidRDefault="00E67EB1" w:rsidP="007B7D68">
            <w:pPr>
              <w:rPr>
                <w:rFonts w:eastAsia="Calibri"/>
                <w:i/>
                <w:color w:val="000000"/>
                <w:lang w:val="en-GB"/>
              </w:rPr>
            </w:pPr>
            <w:r w:rsidRPr="007B7D68">
              <w:rPr>
                <w:rFonts w:eastAsia="Calibri"/>
                <w:i/>
                <w:color w:val="000000"/>
                <w:lang w:val="en-GB"/>
              </w:rPr>
              <w:t>CARs</w:t>
            </w:r>
          </w:p>
        </w:tc>
        <w:tc>
          <w:tcPr>
            <w:tcW w:w="1056" w:type="pct"/>
            <w:tcBorders>
              <w:top w:val="nil"/>
              <w:left w:val="nil"/>
              <w:bottom w:val="nil"/>
              <w:right w:val="nil"/>
            </w:tcBorders>
            <w:shd w:val="clear" w:color="auto" w:fill="auto"/>
            <w:vAlign w:val="bottom"/>
          </w:tcPr>
          <w:p w14:paraId="00061CE9" w14:textId="77777777" w:rsidR="00E67EB1" w:rsidRPr="007B7D68" w:rsidRDefault="00E67EB1" w:rsidP="007B7D68">
            <w:pPr>
              <w:rPr>
                <w:rFonts w:eastAsia="Calibri"/>
                <w:i/>
                <w:color w:val="000000"/>
                <w:lang w:val="en-GB"/>
              </w:rPr>
            </w:pPr>
            <w:r w:rsidRPr="007B7D68">
              <w:rPr>
                <w:rFonts w:eastAsia="Calibri"/>
                <w:i/>
                <w:color w:val="000000"/>
                <w:lang w:val="en-GB"/>
              </w:rPr>
              <w:t>Probit</w:t>
            </w:r>
          </w:p>
        </w:tc>
        <w:tc>
          <w:tcPr>
            <w:tcW w:w="1056" w:type="pct"/>
            <w:tcBorders>
              <w:top w:val="nil"/>
              <w:left w:val="nil"/>
              <w:bottom w:val="nil"/>
              <w:right w:val="nil"/>
            </w:tcBorders>
            <w:shd w:val="clear" w:color="auto" w:fill="auto"/>
            <w:vAlign w:val="bottom"/>
          </w:tcPr>
          <w:p w14:paraId="058FC3D5" w14:textId="77777777" w:rsidR="00E67EB1" w:rsidRPr="007B7D68" w:rsidRDefault="00E67EB1" w:rsidP="007B7D68">
            <w:pPr>
              <w:rPr>
                <w:rFonts w:eastAsia="Calibri"/>
                <w:i/>
                <w:color w:val="000000"/>
                <w:lang w:val="en-GB"/>
              </w:rPr>
            </w:pPr>
            <w:r w:rsidRPr="007B7D68">
              <w:rPr>
                <w:rFonts w:eastAsia="Calibri"/>
                <w:i/>
                <w:color w:val="000000"/>
                <w:lang w:val="en-GB"/>
              </w:rPr>
              <w:t>CARs</w:t>
            </w:r>
          </w:p>
        </w:tc>
      </w:tr>
      <w:tr w:rsidR="00E67EB1" w:rsidRPr="007B7D68" w14:paraId="29DD3001" w14:textId="77777777" w:rsidTr="008277AC">
        <w:trPr>
          <w:jc w:val="center"/>
        </w:trPr>
        <w:tc>
          <w:tcPr>
            <w:tcW w:w="1101" w:type="pct"/>
            <w:tcBorders>
              <w:top w:val="single" w:sz="4" w:space="0" w:color="auto"/>
              <w:left w:val="nil"/>
              <w:bottom w:val="nil"/>
              <w:right w:val="nil"/>
            </w:tcBorders>
            <w:shd w:val="clear" w:color="auto" w:fill="auto"/>
            <w:vAlign w:val="bottom"/>
          </w:tcPr>
          <w:p w14:paraId="14F9710E" w14:textId="77777777" w:rsidR="00E67EB1" w:rsidRPr="007B7D68" w:rsidRDefault="00E67EB1" w:rsidP="007B7D68">
            <w:pPr>
              <w:rPr>
                <w:rFonts w:eastAsia="Calibri"/>
                <w:caps/>
                <w:color w:val="000000"/>
                <w:lang w:val="en-GB"/>
              </w:rPr>
            </w:pPr>
            <w:r w:rsidRPr="007B7D68">
              <w:rPr>
                <w:rFonts w:eastAsia="Calibri"/>
                <w:caps/>
                <w:color w:val="000000"/>
                <w:lang w:val="en-GB"/>
              </w:rPr>
              <w:t>FCT</w:t>
            </w:r>
          </w:p>
        </w:tc>
        <w:tc>
          <w:tcPr>
            <w:tcW w:w="893" w:type="pct"/>
            <w:tcBorders>
              <w:top w:val="single" w:sz="4" w:space="0" w:color="auto"/>
              <w:left w:val="nil"/>
              <w:bottom w:val="nil"/>
              <w:right w:val="nil"/>
            </w:tcBorders>
            <w:shd w:val="clear" w:color="auto" w:fill="auto"/>
          </w:tcPr>
          <w:p w14:paraId="4072F5BC" w14:textId="77777777" w:rsidR="00E67EB1" w:rsidRPr="007B7D68" w:rsidRDefault="00E67EB1" w:rsidP="007B7D68">
            <w:pPr>
              <w:rPr>
                <w:rFonts w:eastAsia="Calibri"/>
                <w:lang w:val="en-GB"/>
              </w:rPr>
            </w:pPr>
          </w:p>
        </w:tc>
        <w:tc>
          <w:tcPr>
            <w:tcW w:w="893" w:type="pct"/>
            <w:tcBorders>
              <w:top w:val="single" w:sz="4" w:space="0" w:color="auto"/>
              <w:left w:val="nil"/>
              <w:bottom w:val="nil"/>
              <w:right w:val="nil"/>
            </w:tcBorders>
            <w:shd w:val="clear" w:color="auto" w:fill="auto"/>
          </w:tcPr>
          <w:p w14:paraId="154A0A5C" w14:textId="77777777" w:rsidR="00E67EB1" w:rsidRPr="007B7D68" w:rsidRDefault="00E67EB1" w:rsidP="007B7D68">
            <w:pPr>
              <w:rPr>
                <w:rFonts w:eastAsia="Calibri"/>
                <w:lang w:val="en-GB"/>
              </w:rPr>
            </w:pPr>
            <w:r w:rsidRPr="007B7D68">
              <w:rPr>
                <w:rFonts w:eastAsia="Calibri"/>
                <w:lang w:val="en-GB"/>
              </w:rPr>
              <w:t>0.046**</w:t>
            </w:r>
          </w:p>
        </w:tc>
        <w:tc>
          <w:tcPr>
            <w:tcW w:w="1056" w:type="pct"/>
            <w:tcBorders>
              <w:top w:val="single" w:sz="4" w:space="0" w:color="auto"/>
              <w:left w:val="nil"/>
              <w:bottom w:val="nil"/>
              <w:right w:val="nil"/>
            </w:tcBorders>
            <w:shd w:val="clear" w:color="auto" w:fill="auto"/>
          </w:tcPr>
          <w:p w14:paraId="547C35D3" w14:textId="77777777" w:rsidR="00E67EB1" w:rsidRPr="007B7D68" w:rsidRDefault="00E67EB1" w:rsidP="007B7D68">
            <w:pPr>
              <w:rPr>
                <w:rFonts w:eastAsia="Calibri"/>
                <w:lang w:val="en-GB"/>
              </w:rPr>
            </w:pPr>
          </w:p>
        </w:tc>
        <w:tc>
          <w:tcPr>
            <w:tcW w:w="1056" w:type="pct"/>
            <w:tcBorders>
              <w:top w:val="single" w:sz="4" w:space="0" w:color="auto"/>
              <w:left w:val="nil"/>
              <w:bottom w:val="nil"/>
              <w:right w:val="nil"/>
            </w:tcBorders>
            <w:shd w:val="clear" w:color="auto" w:fill="auto"/>
          </w:tcPr>
          <w:p w14:paraId="3C29C7A7" w14:textId="77777777" w:rsidR="00E67EB1" w:rsidRPr="007B7D68" w:rsidRDefault="00E67EB1" w:rsidP="007B7D68">
            <w:pPr>
              <w:rPr>
                <w:rFonts w:eastAsia="Calibri"/>
                <w:lang w:val="en-GB"/>
              </w:rPr>
            </w:pPr>
            <w:r w:rsidRPr="007B7D68">
              <w:rPr>
                <w:rFonts w:eastAsia="Calibri"/>
                <w:lang w:val="en-GB"/>
              </w:rPr>
              <w:t>0.039**</w:t>
            </w:r>
          </w:p>
        </w:tc>
      </w:tr>
      <w:tr w:rsidR="00E67EB1" w:rsidRPr="007B7D68" w14:paraId="012CF136" w14:textId="77777777" w:rsidTr="008277AC">
        <w:trPr>
          <w:jc w:val="center"/>
        </w:trPr>
        <w:tc>
          <w:tcPr>
            <w:tcW w:w="1101" w:type="pct"/>
            <w:tcBorders>
              <w:top w:val="nil"/>
              <w:left w:val="nil"/>
              <w:bottom w:val="nil"/>
              <w:right w:val="nil"/>
            </w:tcBorders>
            <w:shd w:val="clear" w:color="auto" w:fill="auto"/>
            <w:vAlign w:val="bottom"/>
          </w:tcPr>
          <w:p w14:paraId="25876424" w14:textId="77777777" w:rsidR="00E67EB1" w:rsidRPr="007B7D68" w:rsidRDefault="00E67EB1" w:rsidP="007B7D68">
            <w:pPr>
              <w:rPr>
                <w:rFonts w:eastAsia="Calibri"/>
                <w:caps/>
                <w:color w:val="000000"/>
                <w:lang w:val="en-GB"/>
              </w:rPr>
            </w:pPr>
            <w:r w:rsidRPr="007B7D68">
              <w:rPr>
                <w:rFonts w:eastAsia="Calibri"/>
                <w:caps/>
                <w:color w:val="000000"/>
                <w:lang w:val="en-GB"/>
              </w:rPr>
              <w:t>debtratio</w:t>
            </w:r>
          </w:p>
        </w:tc>
        <w:tc>
          <w:tcPr>
            <w:tcW w:w="893" w:type="pct"/>
            <w:tcBorders>
              <w:top w:val="nil"/>
              <w:left w:val="nil"/>
              <w:bottom w:val="nil"/>
              <w:right w:val="nil"/>
            </w:tcBorders>
            <w:shd w:val="clear" w:color="auto" w:fill="auto"/>
          </w:tcPr>
          <w:p w14:paraId="56198162" w14:textId="77777777" w:rsidR="00E67EB1" w:rsidRPr="007B7D68" w:rsidRDefault="00E67EB1" w:rsidP="007B7D68">
            <w:pPr>
              <w:rPr>
                <w:rFonts w:eastAsia="Calibri"/>
                <w:lang w:val="en-GB"/>
              </w:rPr>
            </w:pPr>
            <w:r w:rsidRPr="007B7D68">
              <w:rPr>
                <w:rFonts w:eastAsia="Calibri"/>
                <w:lang w:val="en-GB"/>
              </w:rPr>
              <w:t>-0.006</w:t>
            </w:r>
          </w:p>
        </w:tc>
        <w:tc>
          <w:tcPr>
            <w:tcW w:w="893" w:type="pct"/>
            <w:tcBorders>
              <w:top w:val="nil"/>
              <w:left w:val="nil"/>
              <w:bottom w:val="nil"/>
              <w:right w:val="nil"/>
            </w:tcBorders>
            <w:shd w:val="clear" w:color="auto" w:fill="auto"/>
          </w:tcPr>
          <w:p w14:paraId="2B85714F" w14:textId="77777777" w:rsidR="00E67EB1" w:rsidRPr="007B7D68" w:rsidRDefault="00E67EB1" w:rsidP="007B7D68">
            <w:pPr>
              <w:rPr>
                <w:rFonts w:eastAsia="Calibri"/>
                <w:lang w:val="en-GB"/>
              </w:rPr>
            </w:pPr>
            <w:r w:rsidRPr="007B7D68">
              <w:rPr>
                <w:rFonts w:eastAsia="Calibri"/>
                <w:lang w:val="en-GB"/>
              </w:rPr>
              <w:t>0.000</w:t>
            </w:r>
          </w:p>
        </w:tc>
        <w:tc>
          <w:tcPr>
            <w:tcW w:w="1056" w:type="pct"/>
            <w:tcBorders>
              <w:top w:val="nil"/>
              <w:left w:val="nil"/>
              <w:bottom w:val="nil"/>
              <w:right w:val="nil"/>
            </w:tcBorders>
            <w:shd w:val="clear" w:color="auto" w:fill="auto"/>
          </w:tcPr>
          <w:p w14:paraId="39589BF9" w14:textId="77777777" w:rsidR="00E67EB1" w:rsidRPr="007B7D68" w:rsidRDefault="00E67EB1" w:rsidP="007B7D68">
            <w:pPr>
              <w:rPr>
                <w:rFonts w:eastAsia="Calibri"/>
                <w:lang w:val="en-GB"/>
              </w:rPr>
            </w:pPr>
            <w:r w:rsidRPr="007B7D68">
              <w:rPr>
                <w:rFonts w:eastAsia="Calibri"/>
                <w:lang w:val="en-GB"/>
              </w:rPr>
              <w:t>-0.005</w:t>
            </w:r>
          </w:p>
        </w:tc>
        <w:tc>
          <w:tcPr>
            <w:tcW w:w="1056" w:type="pct"/>
            <w:tcBorders>
              <w:top w:val="nil"/>
              <w:left w:val="nil"/>
              <w:bottom w:val="nil"/>
              <w:right w:val="nil"/>
            </w:tcBorders>
            <w:shd w:val="clear" w:color="auto" w:fill="auto"/>
          </w:tcPr>
          <w:p w14:paraId="176462BF" w14:textId="77777777" w:rsidR="00E67EB1" w:rsidRPr="007B7D68" w:rsidRDefault="00E67EB1" w:rsidP="007B7D68">
            <w:pPr>
              <w:rPr>
                <w:rFonts w:eastAsia="Calibri"/>
                <w:lang w:val="en-GB"/>
              </w:rPr>
            </w:pPr>
            <w:r w:rsidRPr="007B7D68">
              <w:rPr>
                <w:rFonts w:eastAsia="Calibri"/>
                <w:lang w:val="en-GB"/>
              </w:rPr>
              <w:t>0.000*</w:t>
            </w:r>
          </w:p>
        </w:tc>
      </w:tr>
      <w:tr w:rsidR="00E67EB1" w:rsidRPr="007B7D68" w14:paraId="48938EDB" w14:textId="77777777" w:rsidTr="008277AC">
        <w:trPr>
          <w:jc w:val="center"/>
        </w:trPr>
        <w:tc>
          <w:tcPr>
            <w:tcW w:w="1101" w:type="pct"/>
            <w:tcBorders>
              <w:top w:val="nil"/>
              <w:left w:val="nil"/>
              <w:bottom w:val="nil"/>
              <w:right w:val="nil"/>
            </w:tcBorders>
            <w:shd w:val="clear" w:color="auto" w:fill="auto"/>
            <w:vAlign w:val="bottom"/>
          </w:tcPr>
          <w:p w14:paraId="342E6475" w14:textId="77777777" w:rsidR="00E67EB1" w:rsidRPr="007B7D68" w:rsidRDefault="00E67EB1" w:rsidP="007B7D68">
            <w:pPr>
              <w:rPr>
                <w:rFonts w:eastAsia="Calibri"/>
                <w:caps/>
                <w:color w:val="000000"/>
                <w:lang w:val="en-GB"/>
              </w:rPr>
            </w:pPr>
            <w:r w:rsidRPr="007B7D68">
              <w:rPr>
                <w:rFonts w:eastAsia="Calibri"/>
                <w:caps/>
                <w:color w:val="000000"/>
                <w:lang w:val="en-GB"/>
              </w:rPr>
              <w:t>ICR</w:t>
            </w:r>
          </w:p>
        </w:tc>
        <w:tc>
          <w:tcPr>
            <w:tcW w:w="893" w:type="pct"/>
            <w:tcBorders>
              <w:top w:val="nil"/>
              <w:left w:val="nil"/>
              <w:bottom w:val="nil"/>
              <w:right w:val="nil"/>
            </w:tcBorders>
            <w:shd w:val="clear" w:color="auto" w:fill="auto"/>
          </w:tcPr>
          <w:p w14:paraId="72D0AD0D" w14:textId="77777777" w:rsidR="00E67EB1" w:rsidRPr="007B7D68" w:rsidRDefault="00E67EB1" w:rsidP="007B7D68">
            <w:pPr>
              <w:rPr>
                <w:rFonts w:eastAsia="Calibri"/>
                <w:lang w:val="en-GB"/>
              </w:rPr>
            </w:pPr>
            <w:r w:rsidRPr="007B7D68">
              <w:rPr>
                <w:rFonts w:eastAsia="Calibri"/>
                <w:lang w:val="en-GB"/>
              </w:rPr>
              <w:t>-0.000***</w:t>
            </w:r>
          </w:p>
        </w:tc>
        <w:tc>
          <w:tcPr>
            <w:tcW w:w="893" w:type="pct"/>
            <w:tcBorders>
              <w:top w:val="nil"/>
              <w:left w:val="nil"/>
              <w:bottom w:val="nil"/>
              <w:right w:val="nil"/>
            </w:tcBorders>
            <w:shd w:val="clear" w:color="auto" w:fill="auto"/>
          </w:tcPr>
          <w:p w14:paraId="4A8BBB2E" w14:textId="77777777" w:rsidR="00E67EB1" w:rsidRPr="007B7D68" w:rsidRDefault="00E67EB1" w:rsidP="007B7D68">
            <w:pPr>
              <w:rPr>
                <w:rFonts w:eastAsia="Calibri"/>
                <w:lang w:val="en-GB"/>
              </w:rPr>
            </w:pPr>
            <w:r w:rsidRPr="007B7D68">
              <w:rPr>
                <w:rFonts w:eastAsia="Calibri"/>
                <w:lang w:val="en-GB"/>
              </w:rPr>
              <w:t>0.000</w:t>
            </w:r>
          </w:p>
        </w:tc>
        <w:tc>
          <w:tcPr>
            <w:tcW w:w="1056" w:type="pct"/>
            <w:tcBorders>
              <w:top w:val="nil"/>
              <w:left w:val="nil"/>
              <w:bottom w:val="nil"/>
              <w:right w:val="nil"/>
            </w:tcBorders>
            <w:shd w:val="clear" w:color="auto" w:fill="auto"/>
          </w:tcPr>
          <w:p w14:paraId="6D98A1B5" w14:textId="77777777" w:rsidR="00E67EB1" w:rsidRPr="007B7D68" w:rsidRDefault="00E67EB1" w:rsidP="007B7D68">
            <w:pPr>
              <w:rPr>
                <w:rFonts w:eastAsia="Calibri"/>
                <w:lang w:val="en-GB"/>
              </w:rPr>
            </w:pPr>
            <w:r w:rsidRPr="007B7D68">
              <w:rPr>
                <w:rFonts w:eastAsia="Calibri"/>
                <w:lang w:val="en-GB"/>
              </w:rPr>
              <w:t>0.000</w:t>
            </w:r>
          </w:p>
        </w:tc>
        <w:tc>
          <w:tcPr>
            <w:tcW w:w="1056" w:type="pct"/>
            <w:tcBorders>
              <w:top w:val="nil"/>
              <w:left w:val="nil"/>
              <w:bottom w:val="nil"/>
              <w:right w:val="nil"/>
            </w:tcBorders>
            <w:shd w:val="clear" w:color="auto" w:fill="auto"/>
          </w:tcPr>
          <w:p w14:paraId="1380A055" w14:textId="77777777" w:rsidR="00E67EB1" w:rsidRPr="007B7D68" w:rsidRDefault="00E67EB1" w:rsidP="007B7D68">
            <w:pPr>
              <w:rPr>
                <w:rFonts w:eastAsia="Calibri"/>
                <w:lang w:val="en-GB"/>
              </w:rPr>
            </w:pPr>
            <w:r w:rsidRPr="007B7D68">
              <w:rPr>
                <w:rFonts w:eastAsia="Calibri"/>
                <w:lang w:val="en-GB"/>
              </w:rPr>
              <w:t>0.000</w:t>
            </w:r>
          </w:p>
        </w:tc>
      </w:tr>
      <w:tr w:rsidR="00E67EB1" w:rsidRPr="007B7D68" w14:paraId="0D2E0E32" w14:textId="77777777" w:rsidTr="008277AC">
        <w:trPr>
          <w:jc w:val="center"/>
        </w:trPr>
        <w:tc>
          <w:tcPr>
            <w:tcW w:w="1101" w:type="pct"/>
            <w:tcBorders>
              <w:top w:val="nil"/>
              <w:left w:val="nil"/>
              <w:bottom w:val="nil"/>
              <w:right w:val="nil"/>
            </w:tcBorders>
            <w:shd w:val="clear" w:color="auto" w:fill="auto"/>
            <w:vAlign w:val="bottom"/>
          </w:tcPr>
          <w:p w14:paraId="5FDC4751" w14:textId="77777777" w:rsidR="00E67EB1" w:rsidRPr="007B7D68" w:rsidRDefault="00E67EB1" w:rsidP="007B7D68">
            <w:pPr>
              <w:rPr>
                <w:rFonts w:eastAsia="Calibri"/>
                <w:caps/>
                <w:color w:val="000000"/>
                <w:lang w:val="en-GB"/>
              </w:rPr>
            </w:pPr>
            <w:r w:rsidRPr="007B7D68">
              <w:rPr>
                <w:rFonts w:eastAsia="Calibri"/>
                <w:caps/>
                <w:color w:val="000000"/>
                <w:lang w:val="en-GB"/>
              </w:rPr>
              <w:t>BIDDER SIZE</w:t>
            </w:r>
          </w:p>
        </w:tc>
        <w:tc>
          <w:tcPr>
            <w:tcW w:w="893" w:type="pct"/>
            <w:tcBorders>
              <w:top w:val="nil"/>
              <w:left w:val="nil"/>
              <w:bottom w:val="nil"/>
              <w:right w:val="nil"/>
            </w:tcBorders>
            <w:shd w:val="clear" w:color="auto" w:fill="auto"/>
          </w:tcPr>
          <w:p w14:paraId="20A8CD83" w14:textId="77777777" w:rsidR="00E67EB1" w:rsidRPr="007B7D68" w:rsidRDefault="00E67EB1" w:rsidP="007B7D68">
            <w:pPr>
              <w:rPr>
                <w:rFonts w:eastAsia="Calibri"/>
                <w:lang w:val="en-GB"/>
              </w:rPr>
            </w:pPr>
            <w:r w:rsidRPr="007B7D68">
              <w:rPr>
                <w:rFonts w:eastAsia="Calibri"/>
                <w:lang w:val="en-GB"/>
              </w:rPr>
              <w:t>0.068***</w:t>
            </w:r>
          </w:p>
        </w:tc>
        <w:tc>
          <w:tcPr>
            <w:tcW w:w="893" w:type="pct"/>
            <w:tcBorders>
              <w:top w:val="nil"/>
              <w:left w:val="nil"/>
              <w:bottom w:val="nil"/>
              <w:right w:val="nil"/>
            </w:tcBorders>
            <w:shd w:val="clear" w:color="auto" w:fill="auto"/>
          </w:tcPr>
          <w:p w14:paraId="06E0E153" w14:textId="77777777" w:rsidR="00E67EB1" w:rsidRPr="007B7D68" w:rsidRDefault="00E67EB1" w:rsidP="007B7D68">
            <w:pPr>
              <w:rPr>
                <w:rFonts w:eastAsia="Calibri"/>
                <w:lang w:val="en-GB"/>
              </w:rPr>
            </w:pPr>
            <w:r w:rsidRPr="007B7D68">
              <w:rPr>
                <w:rFonts w:eastAsia="Calibri"/>
                <w:lang w:val="en-GB"/>
              </w:rPr>
              <w:t>-0.003**</w:t>
            </w:r>
          </w:p>
        </w:tc>
        <w:tc>
          <w:tcPr>
            <w:tcW w:w="1056" w:type="pct"/>
            <w:tcBorders>
              <w:top w:val="nil"/>
              <w:left w:val="nil"/>
              <w:bottom w:val="nil"/>
              <w:right w:val="nil"/>
            </w:tcBorders>
            <w:shd w:val="clear" w:color="auto" w:fill="auto"/>
          </w:tcPr>
          <w:p w14:paraId="7C30F29C" w14:textId="77777777" w:rsidR="00E67EB1" w:rsidRPr="007B7D68" w:rsidRDefault="00E67EB1" w:rsidP="007B7D68">
            <w:pPr>
              <w:rPr>
                <w:rFonts w:eastAsia="Calibri"/>
                <w:lang w:val="en-GB"/>
              </w:rPr>
            </w:pPr>
            <w:r w:rsidRPr="007B7D68">
              <w:rPr>
                <w:rFonts w:eastAsia="Calibri"/>
                <w:lang w:val="en-GB"/>
              </w:rPr>
              <w:t>0.069***</w:t>
            </w:r>
          </w:p>
        </w:tc>
        <w:tc>
          <w:tcPr>
            <w:tcW w:w="1056" w:type="pct"/>
            <w:tcBorders>
              <w:top w:val="nil"/>
              <w:left w:val="nil"/>
              <w:bottom w:val="nil"/>
              <w:right w:val="nil"/>
            </w:tcBorders>
            <w:shd w:val="clear" w:color="auto" w:fill="auto"/>
          </w:tcPr>
          <w:p w14:paraId="7CD8331E" w14:textId="77777777" w:rsidR="00E67EB1" w:rsidRPr="007B7D68" w:rsidRDefault="00E67EB1" w:rsidP="007B7D68">
            <w:pPr>
              <w:rPr>
                <w:rFonts w:eastAsia="Calibri"/>
                <w:lang w:val="en-GB"/>
              </w:rPr>
            </w:pPr>
            <w:r w:rsidRPr="007B7D68">
              <w:rPr>
                <w:rFonts w:eastAsia="Calibri"/>
                <w:lang w:val="en-GB"/>
              </w:rPr>
              <w:t>-0.004***</w:t>
            </w:r>
          </w:p>
        </w:tc>
      </w:tr>
      <w:tr w:rsidR="00E67EB1" w:rsidRPr="007B7D68" w14:paraId="72F01472" w14:textId="77777777" w:rsidTr="008277AC">
        <w:trPr>
          <w:jc w:val="center"/>
        </w:trPr>
        <w:tc>
          <w:tcPr>
            <w:tcW w:w="1101" w:type="pct"/>
            <w:tcBorders>
              <w:top w:val="nil"/>
              <w:left w:val="nil"/>
              <w:bottom w:val="nil"/>
              <w:right w:val="nil"/>
            </w:tcBorders>
            <w:shd w:val="clear" w:color="auto" w:fill="auto"/>
            <w:vAlign w:val="bottom"/>
          </w:tcPr>
          <w:p w14:paraId="3AE3573A" w14:textId="77777777" w:rsidR="00E67EB1" w:rsidRPr="007B7D68" w:rsidRDefault="00E67EB1" w:rsidP="007B7D68">
            <w:pPr>
              <w:rPr>
                <w:rFonts w:eastAsia="Calibri"/>
                <w:caps/>
                <w:color w:val="000000"/>
                <w:lang w:val="en-GB"/>
              </w:rPr>
            </w:pPr>
            <w:r w:rsidRPr="007B7D68">
              <w:rPr>
                <w:rFonts w:eastAsia="Calibri"/>
                <w:caps/>
                <w:color w:val="000000"/>
                <w:lang w:val="en-GB"/>
              </w:rPr>
              <w:t>related</w:t>
            </w:r>
          </w:p>
        </w:tc>
        <w:tc>
          <w:tcPr>
            <w:tcW w:w="893" w:type="pct"/>
            <w:tcBorders>
              <w:top w:val="nil"/>
              <w:left w:val="nil"/>
              <w:bottom w:val="nil"/>
              <w:right w:val="nil"/>
            </w:tcBorders>
            <w:shd w:val="clear" w:color="auto" w:fill="auto"/>
          </w:tcPr>
          <w:p w14:paraId="3E96155A" w14:textId="77777777" w:rsidR="00E67EB1" w:rsidRPr="007B7D68" w:rsidRDefault="00E67EB1" w:rsidP="007B7D68">
            <w:pPr>
              <w:rPr>
                <w:rFonts w:eastAsia="Calibri"/>
                <w:lang w:val="en-GB"/>
              </w:rPr>
            </w:pPr>
            <w:r w:rsidRPr="007B7D68">
              <w:rPr>
                <w:rFonts w:eastAsia="Calibri"/>
                <w:lang w:val="en-GB"/>
              </w:rPr>
              <w:t>0.146*</w:t>
            </w:r>
          </w:p>
        </w:tc>
        <w:tc>
          <w:tcPr>
            <w:tcW w:w="893" w:type="pct"/>
            <w:tcBorders>
              <w:top w:val="nil"/>
              <w:left w:val="nil"/>
              <w:bottom w:val="nil"/>
              <w:right w:val="nil"/>
            </w:tcBorders>
            <w:shd w:val="clear" w:color="auto" w:fill="auto"/>
          </w:tcPr>
          <w:p w14:paraId="1EBDE9E6" w14:textId="77777777" w:rsidR="00E67EB1" w:rsidRPr="007B7D68" w:rsidRDefault="00E67EB1" w:rsidP="007B7D68">
            <w:pPr>
              <w:rPr>
                <w:rFonts w:eastAsia="Calibri"/>
                <w:lang w:val="en-GB"/>
              </w:rPr>
            </w:pPr>
            <w:r w:rsidRPr="007B7D68">
              <w:rPr>
                <w:rFonts w:eastAsia="Calibri"/>
                <w:lang w:val="en-GB"/>
              </w:rPr>
              <w:t>-0.011**</w:t>
            </w:r>
          </w:p>
        </w:tc>
        <w:tc>
          <w:tcPr>
            <w:tcW w:w="1056" w:type="pct"/>
            <w:tcBorders>
              <w:top w:val="nil"/>
              <w:left w:val="nil"/>
              <w:bottom w:val="nil"/>
              <w:right w:val="nil"/>
            </w:tcBorders>
            <w:shd w:val="clear" w:color="auto" w:fill="auto"/>
          </w:tcPr>
          <w:p w14:paraId="76C2EBFA" w14:textId="77777777" w:rsidR="00E67EB1" w:rsidRPr="007B7D68" w:rsidRDefault="00E67EB1" w:rsidP="007B7D68">
            <w:pPr>
              <w:rPr>
                <w:rFonts w:eastAsia="Calibri"/>
                <w:lang w:val="en-GB"/>
              </w:rPr>
            </w:pPr>
            <w:r w:rsidRPr="007B7D68">
              <w:rPr>
                <w:rFonts w:eastAsia="Calibri"/>
                <w:lang w:val="en-GB"/>
              </w:rPr>
              <w:t>0.064</w:t>
            </w:r>
          </w:p>
        </w:tc>
        <w:tc>
          <w:tcPr>
            <w:tcW w:w="1056" w:type="pct"/>
            <w:tcBorders>
              <w:top w:val="nil"/>
              <w:left w:val="nil"/>
              <w:bottom w:val="nil"/>
              <w:right w:val="nil"/>
            </w:tcBorders>
            <w:shd w:val="clear" w:color="auto" w:fill="auto"/>
          </w:tcPr>
          <w:p w14:paraId="2EE3C457" w14:textId="77777777" w:rsidR="00E67EB1" w:rsidRPr="007B7D68" w:rsidRDefault="00E67EB1" w:rsidP="007B7D68">
            <w:pPr>
              <w:rPr>
                <w:rFonts w:eastAsia="Calibri"/>
                <w:lang w:val="en-GB"/>
              </w:rPr>
            </w:pPr>
            <w:r w:rsidRPr="007B7D68">
              <w:rPr>
                <w:rFonts w:eastAsia="Calibri"/>
                <w:lang w:val="en-GB"/>
              </w:rPr>
              <w:t>-0.009**</w:t>
            </w:r>
          </w:p>
        </w:tc>
      </w:tr>
      <w:tr w:rsidR="00E67EB1" w:rsidRPr="007B7D68" w14:paraId="53DBEB24" w14:textId="77777777" w:rsidTr="008277AC">
        <w:trPr>
          <w:jc w:val="center"/>
        </w:trPr>
        <w:tc>
          <w:tcPr>
            <w:tcW w:w="1101" w:type="pct"/>
            <w:tcBorders>
              <w:top w:val="nil"/>
              <w:left w:val="nil"/>
              <w:bottom w:val="nil"/>
              <w:right w:val="nil"/>
            </w:tcBorders>
            <w:shd w:val="clear" w:color="auto" w:fill="auto"/>
            <w:vAlign w:val="bottom"/>
          </w:tcPr>
          <w:p w14:paraId="7F4D4741" w14:textId="77777777" w:rsidR="00E67EB1" w:rsidRPr="007B7D68" w:rsidRDefault="00E67EB1" w:rsidP="007B7D68">
            <w:pPr>
              <w:rPr>
                <w:rFonts w:eastAsia="Calibri"/>
                <w:caps/>
                <w:color w:val="000000"/>
                <w:lang w:val="en-GB"/>
              </w:rPr>
            </w:pPr>
            <w:r w:rsidRPr="007B7D68">
              <w:rPr>
                <w:rFonts w:eastAsia="Calibri"/>
                <w:caps/>
                <w:color w:val="000000"/>
                <w:lang w:val="en-GB"/>
              </w:rPr>
              <w:t>CRISIS</w:t>
            </w:r>
          </w:p>
        </w:tc>
        <w:tc>
          <w:tcPr>
            <w:tcW w:w="893" w:type="pct"/>
            <w:tcBorders>
              <w:top w:val="nil"/>
              <w:left w:val="nil"/>
              <w:bottom w:val="nil"/>
              <w:right w:val="nil"/>
            </w:tcBorders>
            <w:shd w:val="clear" w:color="auto" w:fill="auto"/>
          </w:tcPr>
          <w:p w14:paraId="52B393E7" w14:textId="77777777" w:rsidR="00E67EB1" w:rsidRPr="007B7D68" w:rsidRDefault="00E67EB1" w:rsidP="007B7D68">
            <w:pPr>
              <w:rPr>
                <w:rFonts w:eastAsia="Calibri"/>
                <w:lang w:val="en-GB"/>
              </w:rPr>
            </w:pPr>
            <w:r w:rsidRPr="007B7D68">
              <w:rPr>
                <w:rFonts w:eastAsia="Calibri"/>
                <w:lang w:val="en-GB"/>
              </w:rPr>
              <w:t>0.042</w:t>
            </w:r>
          </w:p>
        </w:tc>
        <w:tc>
          <w:tcPr>
            <w:tcW w:w="893" w:type="pct"/>
            <w:tcBorders>
              <w:top w:val="nil"/>
              <w:left w:val="nil"/>
              <w:bottom w:val="nil"/>
              <w:right w:val="nil"/>
            </w:tcBorders>
            <w:shd w:val="clear" w:color="auto" w:fill="auto"/>
          </w:tcPr>
          <w:p w14:paraId="4E3DF888" w14:textId="77777777" w:rsidR="00E67EB1" w:rsidRPr="007B7D68" w:rsidRDefault="00E67EB1" w:rsidP="007B7D68">
            <w:pPr>
              <w:rPr>
                <w:rFonts w:eastAsia="Calibri"/>
                <w:lang w:val="en-GB"/>
              </w:rPr>
            </w:pPr>
            <w:r w:rsidRPr="007B7D68">
              <w:rPr>
                <w:rFonts w:eastAsia="Calibri"/>
                <w:lang w:val="en-GB"/>
              </w:rPr>
              <w:t>-0.012</w:t>
            </w:r>
          </w:p>
        </w:tc>
        <w:tc>
          <w:tcPr>
            <w:tcW w:w="1056" w:type="pct"/>
            <w:tcBorders>
              <w:top w:val="nil"/>
              <w:left w:val="nil"/>
              <w:bottom w:val="nil"/>
              <w:right w:val="nil"/>
            </w:tcBorders>
            <w:shd w:val="clear" w:color="auto" w:fill="auto"/>
          </w:tcPr>
          <w:p w14:paraId="3A745DA9" w14:textId="77777777" w:rsidR="00E67EB1" w:rsidRPr="007B7D68" w:rsidRDefault="00E67EB1" w:rsidP="007B7D68">
            <w:pPr>
              <w:rPr>
                <w:rFonts w:eastAsia="Calibri"/>
                <w:lang w:val="en-GB"/>
              </w:rPr>
            </w:pPr>
            <w:r w:rsidRPr="007B7D68">
              <w:rPr>
                <w:rFonts w:eastAsia="Calibri"/>
                <w:lang w:val="en-GB"/>
              </w:rPr>
              <w:t>0.157</w:t>
            </w:r>
          </w:p>
        </w:tc>
        <w:tc>
          <w:tcPr>
            <w:tcW w:w="1056" w:type="pct"/>
            <w:tcBorders>
              <w:top w:val="nil"/>
              <w:left w:val="nil"/>
              <w:bottom w:val="nil"/>
              <w:right w:val="nil"/>
            </w:tcBorders>
            <w:shd w:val="clear" w:color="auto" w:fill="auto"/>
          </w:tcPr>
          <w:p w14:paraId="1D39F796" w14:textId="77777777" w:rsidR="00E67EB1" w:rsidRPr="007B7D68" w:rsidRDefault="00E67EB1" w:rsidP="007B7D68">
            <w:pPr>
              <w:rPr>
                <w:rFonts w:eastAsia="Calibri"/>
                <w:lang w:val="en-GB"/>
              </w:rPr>
            </w:pPr>
            <w:r w:rsidRPr="007B7D68">
              <w:rPr>
                <w:rFonts w:eastAsia="Calibri"/>
                <w:lang w:val="en-GB"/>
              </w:rPr>
              <w:t>-0.014</w:t>
            </w:r>
          </w:p>
        </w:tc>
      </w:tr>
      <w:tr w:rsidR="00E67EB1" w:rsidRPr="007B7D68" w14:paraId="23C80CF2" w14:textId="77777777" w:rsidTr="008277AC">
        <w:trPr>
          <w:jc w:val="center"/>
        </w:trPr>
        <w:tc>
          <w:tcPr>
            <w:tcW w:w="1101" w:type="pct"/>
            <w:tcBorders>
              <w:top w:val="nil"/>
              <w:left w:val="nil"/>
              <w:bottom w:val="nil"/>
              <w:right w:val="nil"/>
            </w:tcBorders>
            <w:shd w:val="clear" w:color="auto" w:fill="auto"/>
            <w:vAlign w:val="bottom"/>
          </w:tcPr>
          <w:p w14:paraId="36D8A004" w14:textId="77777777" w:rsidR="00E67EB1" w:rsidRPr="007B7D68" w:rsidRDefault="00E67EB1" w:rsidP="007B7D68">
            <w:pPr>
              <w:rPr>
                <w:rFonts w:eastAsia="Calibri"/>
                <w:caps/>
                <w:color w:val="000000"/>
                <w:lang w:val="en-GB"/>
              </w:rPr>
            </w:pPr>
            <w:r w:rsidRPr="007B7D68">
              <w:rPr>
                <w:rFonts w:eastAsia="Calibri"/>
                <w:caps/>
                <w:color w:val="000000"/>
                <w:lang w:val="en-GB"/>
              </w:rPr>
              <w:t>SOX</w:t>
            </w:r>
          </w:p>
        </w:tc>
        <w:tc>
          <w:tcPr>
            <w:tcW w:w="893" w:type="pct"/>
            <w:tcBorders>
              <w:top w:val="nil"/>
              <w:left w:val="nil"/>
              <w:bottom w:val="nil"/>
              <w:right w:val="nil"/>
            </w:tcBorders>
            <w:shd w:val="clear" w:color="auto" w:fill="auto"/>
          </w:tcPr>
          <w:p w14:paraId="2F7F8E6C" w14:textId="77777777" w:rsidR="00E67EB1" w:rsidRPr="007B7D68" w:rsidRDefault="00E67EB1" w:rsidP="007B7D68">
            <w:pPr>
              <w:rPr>
                <w:rFonts w:eastAsia="Calibri"/>
                <w:lang w:val="en-GB"/>
              </w:rPr>
            </w:pPr>
            <w:r w:rsidRPr="007B7D68">
              <w:rPr>
                <w:rFonts w:eastAsia="Calibri"/>
                <w:lang w:val="en-GB"/>
              </w:rPr>
              <w:t>0.250</w:t>
            </w:r>
          </w:p>
        </w:tc>
        <w:tc>
          <w:tcPr>
            <w:tcW w:w="893" w:type="pct"/>
            <w:tcBorders>
              <w:top w:val="nil"/>
              <w:left w:val="nil"/>
              <w:bottom w:val="nil"/>
              <w:right w:val="nil"/>
            </w:tcBorders>
            <w:shd w:val="clear" w:color="auto" w:fill="auto"/>
          </w:tcPr>
          <w:p w14:paraId="4B879E53" w14:textId="77777777" w:rsidR="00E67EB1" w:rsidRPr="007B7D68" w:rsidRDefault="00E67EB1" w:rsidP="007B7D68">
            <w:pPr>
              <w:rPr>
                <w:rFonts w:eastAsia="Calibri"/>
                <w:lang w:val="en-GB"/>
              </w:rPr>
            </w:pPr>
            <w:r w:rsidRPr="007B7D68">
              <w:rPr>
                <w:rFonts w:eastAsia="Calibri"/>
                <w:lang w:val="en-GB"/>
              </w:rPr>
              <w:t>0.016</w:t>
            </w:r>
          </w:p>
        </w:tc>
        <w:tc>
          <w:tcPr>
            <w:tcW w:w="1056" w:type="pct"/>
            <w:tcBorders>
              <w:top w:val="nil"/>
              <w:left w:val="nil"/>
              <w:bottom w:val="nil"/>
              <w:right w:val="nil"/>
            </w:tcBorders>
            <w:shd w:val="clear" w:color="auto" w:fill="auto"/>
          </w:tcPr>
          <w:p w14:paraId="2CD1AEDE" w14:textId="77777777" w:rsidR="00E67EB1" w:rsidRPr="007B7D68" w:rsidRDefault="00E67EB1" w:rsidP="007B7D68">
            <w:pPr>
              <w:rPr>
                <w:rFonts w:eastAsia="Calibri"/>
                <w:lang w:val="en-GB"/>
              </w:rPr>
            </w:pPr>
            <w:r w:rsidRPr="007B7D68">
              <w:rPr>
                <w:rFonts w:eastAsia="Calibri"/>
                <w:lang w:val="en-GB"/>
              </w:rPr>
              <w:t>-0.171</w:t>
            </w:r>
          </w:p>
        </w:tc>
        <w:tc>
          <w:tcPr>
            <w:tcW w:w="1056" w:type="pct"/>
            <w:tcBorders>
              <w:top w:val="nil"/>
              <w:left w:val="nil"/>
              <w:bottom w:val="nil"/>
              <w:right w:val="nil"/>
            </w:tcBorders>
            <w:shd w:val="clear" w:color="auto" w:fill="auto"/>
          </w:tcPr>
          <w:p w14:paraId="032E56E4" w14:textId="77777777" w:rsidR="00E67EB1" w:rsidRPr="007B7D68" w:rsidRDefault="00E67EB1" w:rsidP="007B7D68">
            <w:pPr>
              <w:rPr>
                <w:rFonts w:eastAsia="Calibri"/>
                <w:lang w:val="en-GB"/>
              </w:rPr>
            </w:pPr>
            <w:r w:rsidRPr="007B7D68">
              <w:rPr>
                <w:rFonts w:eastAsia="Calibri"/>
                <w:lang w:val="en-GB"/>
              </w:rPr>
              <w:t>0.022**</w:t>
            </w:r>
          </w:p>
        </w:tc>
      </w:tr>
      <w:tr w:rsidR="00E67EB1" w:rsidRPr="007B7D68" w14:paraId="02DF5EB3" w14:textId="77777777" w:rsidTr="008277AC">
        <w:trPr>
          <w:jc w:val="center"/>
        </w:trPr>
        <w:tc>
          <w:tcPr>
            <w:tcW w:w="1101" w:type="pct"/>
            <w:tcBorders>
              <w:top w:val="nil"/>
              <w:left w:val="nil"/>
              <w:bottom w:val="nil"/>
              <w:right w:val="nil"/>
            </w:tcBorders>
            <w:shd w:val="clear" w:color="auto" w:fill="auto"/>
            <w:vAlign w:val="bottom"/>
          </w:tcPr>
          <w:p w14:paraId="4CA56885" w14:textId="77777777" w:rsidR="00E67EB1" w:rsidRPr="007B7D68" w:rsidRDefault="00E67EB1" w:rsidP="007B7D68">
            <w:pPr>
              <w:rPr>
                <w:rFonts w:eastAsia="Calibri"/>
                <w:caps/>
                <w:color w:val="000000"/>
                <w:lang w:val="en-GB"/>
              </w:rPr>
            </w:pPr>
            <w:r w:rsidRPr="007B7D68">
              <w:rPr>
                <w:rFonts w:eastAsia="Calibri"/>
                <w:caps/>
                <w:color w:val="000000"/>
                <w:lang w:val="en-GB"/>
              </w:rPr>
              <w:t>allcash</w:t>
            </w:r>
          </w:p>
        </w:tc>
        <w:tc>
          <w:tcPr>
            <w:tcW w:w="893" w:type="pct"/>
            <w:tcBorders>
              <w:top w:val="nil"/>
              <w:left w:val="nil"/>
              <w:bottom w:val="nil"/>
              <w:right w:val="nil"/>
            </w:tcBorders>
            <w:shd w:val="clear" w:color="auto" w:fill="auto"/>
          </w:tcPr>
          <w:p w14:paraId="00A7A78A" w14:textId="77777777" w:rsidR="00E67EB1" w:rsidRPr="007B7D68" w:rsidRDefault="00E67EB1" w:rsidP="007B7D68">
            <w:pPr>
              <w:rPr>
                <w:rFonts w:eastAsia="Calibri"/>
                <w:lang w:val="en-GB"/>
              </w:rPr>
            </w:pPr>
            <w:r w:rsidRPr="007B7D68">
              <w:rPr>
                <w:rFonts w:eastAsia="Calibri"/>
                <w:lang w:val="en-GB"/>
              </w:rPr>
              <w:t>-0.329***</w:t>
            </w:r>
          </w:p>
        </w:tc>
        <w:tc>
          <w:tcPr>
            <w:tcW w:w="893" w:type="pct"/>
            <w:tcBorders>
              <w:top w:val="nil"/>
              <w:left w:val="nil"/>
              <w:bottom w:val="nil"/>
              <w:right w:val="nil"/>
            </w:tcBorders>
            <w:shd w:val="clear" w:color="auto" w:fill="auto"/>
          </w:tcPr>
          <w:p w14:paraId="3AD2F7DB" w14:textId="77777777" w:rsidR="00E67EB1" w:rsidRPr="007B7D68" w:rsidRDefault="00E67EB1" w:rsidP="007B7D68">
            <w:pPr>
              <w:rPr>
                <w:rFonts w:eastAsia="Calibri"/>
                <w:lang w:val="en-GB"/>
              </w:rPr>
            </w:pPr>
            <w:r w:rsidRPr="007B7D68">
              <w:rPr>
                <w:rFonts w:eastAsia="Calibri"/>
                <w:lang w:val="en-GB"/>
              </w:rPr>
              <w:t>0.015***</w:t>
            </w:r>
          </w:p>
        </w:tc>
        <w:tc>
          <w:tcPr>
            <w:tcW w:w="1056" w:type="pct"/>
            <w:tcBorders>
              <w:top w:val="nil"/>
              <w:left w:val="nil"/>
              <w:bottom w:val="nil"/>
              <w:right w:val="nil"/>
            </w:tcBorders>
            <w:shd w:val="clear" w:color="auto" w:fill="auto"/>
          </w:tcPr>
          <w:p w14:paraId="4A7B522B" w14:textId="77777777" w:rsidR="00E67EB1" w:rsidRPr="007B7D68" w:rsidRDefault="00E67EB1" w:rsidP="007B7D68">
            <w:pPr>
              <w:rPr>
                <w:rFonts w:eastAsia="Calibri"/>
                <w:lang w:val="en-GB"/>
              </w:rPr>
            </w:pPr>
            <w:r w:rsidRPr="007B7D68">
              <w:rPr>
                <w:rFonts w:eastAsia="Calibri"/>
                <w:lang w:val="en-GB"/>
              </w:rPr>
              <w:t>-0.184***</w:t>
            </w:r>
          </w:p>
        </w:tc>
        <w:tc>
          <w:tcPr>
            <w:tcW w:w="1056" w:type="pct"/>
            <w:tcBorders>
              <w:top w:val="nil"/>
              <w:left w:val="nil"/>
              <w:bottom w:val="nil"/>
              <w:right w:val="nil"/>
            </w:tcBorders>
            <w:shd w:val="clear" w:color="auto" w:fill="auto"/>
          </w:tcPr>
          <w:p w14:paraId="780C171B" w14:textId="77777777" w:rsidR="00E67EB1" w:rsidRPr="007B7D68" w:rsidRDefault="00E67EB1" w:rsidP="007B7D68">
            <w:pPr>
              <w:rPr>
                <w:rFonts w:eastAsia="Calibri"/>
                <w:lang w:val="en-GB"/>
              </w:rPr>
            </w:pPr>
            <w:r w:rsidRPr="007B7D68">
              <w:rPr>
                <w:rFonts w:eastAsia="Calibri"/>
                <w:lang w:val="en-GB"/>
              </w:rPr>
              <w:t>0.013***</w:t>
            </w:r>
          </w:p>
        </w:tc>
      </w:tr>
      <w:tr w:rsidR="00E67EB1" w:rsidRPr="007B7D68" w14:paraId="766A64A4" w14:textId="77777777" w:rsidTr="008277AC">
        <w:trPr>
          <w:jc w:val="center"/>
        </w:trPr>
        <w:tc>
          <w:tcPr>
            <w:tcW w:w="1101" w:type="pct"/>
            <w:tcBorders>
              <w:top w:val="nil"/>
              <w:left w:val="nil"/>
              <w:bottom w:val="nil"/>
              <w:right w:val="nil"/>
            </w:tcBorders>
            <w:shd w:val="clear" w:color="auto" w:fill="auto"/>
            <w:vAlign w:val="bottom"/>
          </w:tcPr>
          <w:p w14:paraId="4E409E1E" w14:textId="77777777" w:rsidR="00E67EB1" w:rsidRPr="007B7D68" w:rsidRDefault="00E67EB1" w:rsidP="007B7D68">
            <w:pPr>
              <w:rPr>
                <w:rFonts w:eastAsia="Calibri"/>
                <w:caps/>
                <w:color w:val="000000"/>
                <w:lang w:val="en-GB"/>
              </w:rPr>
            </w:pPr>
            <w:r w:rsidRPr="007B7D68">
              <w:rPr>
                <w:rFonts w:eastAsia="Calibri"/>
                <w:caps/>
                <w:color w:val="000000"/>
                <w:lang w:val="en-GB"/>
              </w:rPr>
              <w:t>friendly</w:t>
            </w:r>
          </w:p>
        </w:tc>
        <w:tc>
          <w:tcPr>
            <w:tcW w:w="893" w:type="pct"/>
            <w:tcBorders>
              <w:top w:val="nil"/>
              <w:left w:val="nil"/>
              <w:bottom w:val="nil"/>
              <w:right w:val="nil"/>
            </w:tcBorders>
            <w:shd w:val="clear" w:color="auto" w:fill="auto"/>
          </w:tcPr>
          <w:p w14:paraId="1FFEBB5F" w14:textId="77777777" w:rsidR="00E67EB1" w:rsidRPr="007B7D68" w:rsidRDefault="00E67EB1" w:rsidP="007B7D68">
            <w:pPr>
              <w:rPr>
                <w:rFonts w:eastAsia="Calibri"/>
                <w:lang w:val="en-GB"/>
              </w:rPr>
            </w:pPr>
            <w:r w:rsidRPr="007B7D68">
              <w:rPr>
                <w:rFonts w:eastAsia="Calibri"/>
                <w:lang w:val="en-GB"/>
              </w:rPr>
              <w:t>0.140</w:t>
            </w:r>
          </w:p>
        </w:tc>
        <w:tc>
          <w:tcPr>
            <w:tcW w:w="893" w:type="pct"/>
            <w:tcBorders>
              <w:top w:val="nil"/>
              <w:left w:val="nil"/>
              <w:bottom w:val="nil"/>
              <w:right w:val="nil"/>
            </w:tcBorders>
            <w:shd w:val="clear" w:color="auto" w:fill="auto"/>
          </w:tcPr>
          <w:p w14:paraId="0A66E729" w14:textId="77777777" w:rsidR="00E67EB1" w:rsidRPr="007B7D68" w:rsidRDefault="00E67EB1" w:rsidP="007B7D68">
            <w:pPr>
              <w:rPr>
                <w:rFonts w:eastAsia="Calibri"/>
                <w:lang w:val="en-GB"/>
              </w:rPr>
            </w:pPr>
            <w:r w:rsidRPr="007B7D68">
              <w:rPr>
                <w:rFonts w:eastAsia="Calibri"/>
                <w:lang w:val="en-GB"/>
              </w:rPr>
              <w:t>-0.004</w:t>
            </w:r>
          </w:p>
        </w:tc>
        <w:tc>
          <w:tcPr>
            <w:tcW w:w="1056" w:type="pct"/>
            <w:tcBorders>
              <w:top w:val="nil"/>
              <w:left w:val="nil"/>
              <w:bottom w:val="nil"/>
              <w:right w:val="nil"/>
            </w:tcBorders>
            <w:shd w:val="clear" w:color="auto" w:fill="auto"/>
          </w:tcPr>
          <w:p w14:paraId="28BEB37D" w14:textId="77777777" w:rsidR="00E67EB1" w:rsidRPr="007B7D68" w:rsidRDefault="00E67EB1" w:rsidP="007B7D68">
            <w:pPr>
              <w:rPr>
                <w:rFonts w:eastAsia="Calibri"/>
                <w:lang w:val="en-GB"/>
              </w:rPr>
            </w:pPr>
            <w:r w:rsidRPr="007B7D68">
              <w:rPr>
                <w:rFonts w:eastAsia="Calibri"/>
                <w:lang w:val="en-GB"/>
              </w:rPr>
              <w:t>0.027</w:t>
            </w:r>
          </w:p>
        </w:tc>
        <w:tc>
          <w:tcPr>
            <w:tcW w:w="1056" w:type="pct"/>
            <w:tcBorders>
              <w:top w:val="nil"/>
              <w:left w:val="nil"/>
              <w:bottom w:val="nil"/>
              <w:right w:val="nil"/>
            </w:tcBorders>
            <w:shd w:val="clear" w:color="auto" w:fill="auto"/>
          </w:tcPr>
          <w:p w14:paraId="36F8809A" w14:textId="77777777" w:rsidR="00E67EB1" w:rsidRPr="007B7D68" w:rsidRDefault="00E67EB1" w:rsidP="007B7D68">
            <w:pPr>
              <w:rPr>
                <w:rFonts w:eastAsia="Calibri"/>
                <w:lang w:val="en-GB"/>
              </w:rPr>
            </w:pPr>
            <w:r w:rsidRPr="007B7D68">
              <w:rPr>
                <w:rFonts w:eastAsia="Calibri"/>
                <w:lang w:val="en-GB"/>
              </w:rPr>
              <w:t>-0.005</w:t>
            </w:r>
          </w:p>
        </w:tc>
      </w:tr>
      <w:tr w:rsidR="00E67EB1" w:rsidRPr="007B7D68" w14:paraId="42F47E08" w14:textId="77777777" w:rsidTr="008277AC">
        <w:trPr>
          <w:jc w:val="center"/>
        </w:trPr>
        <w:tc>
          <w:tcPr>
            <w:tcW w:w="1101" w:type="pct"/>
            <w:tcBorders>
              <w:top w:val="nil"/>
              <w:left w:val="nil"/>
              <w:bottom w:val="nil"/>
              <w:right w:val="nil"/>
            </w:tcBorders>
            <w:shd w:val="clear" w:color="auto" w:fill="auto"/>
            <w:vAlign w:val="bottom"/>
          </w:tcPr>
          <w:p w14:paraId="6AA3D978" w14:textId="77777777" w:rsidR="00E67EB1" w:rsidRPr="007B7D68" w:rsidRDefault="00E67EB1" w:rsidP="007B7D68">
            <w:pPr>
              <w:rPr>
                <w:rFonts w:eastAsia="Calibri"/>
                <w:caps/>
                <w:color w:val="000000"/>
                <w:lang w:val="en-GB"/>
              </w:rPr>
            </w:pPr>
            <w:r w:rsidRPr="007B7D68">
              <w:rPr>
                <w:rFonts w:eastAsia="Calibri"/>
                <w:caps/>
                <w:color w:val="000000"/>
                <w:lang w:val="en-GB"/>
              </w:rPr>
              <w:t>aacount</w:t>
            </w:r>
          </w:p>
        </w:tc>
        <w:tc>
          <w:tcPr>
            <w:tcW w:w="893" w:type="pct"/>
            <w:tcBorders>
              <w:top w:val="nil"/>
              <w:left w:val="nil"/>
              <w:bottom w:val="nil"/>
              <w:right w:val="nil"/>
            </w:tcBorders>
            <w:shd w:val="clear" w:color="auto" w:fill="auto"/>
          </w:tcPr>
          <w:p w14:paraId="2ADAAE08" w14:textId="77777777" w:rsidR="00E67EB1" w:rsidRPr="007B7D68" w:rsidRDefault="00E67EB1" w:rsidP="007B7D68">
            <w:pPr>
              <w:rPr>
                <w:rFonts w:eastAsia="Calibri"/>
                <w:lang w:val="en-GB"/>
              </w:rPr>
            </w:pPr>
            <w:r w:rsidRPr="007B7D68">
              <w:rPr>
                <w:rFonts w:eastAsia="Calibri"/>
                <w:lang w:val="en-GB"/>
              </w:rPr>
              <w:t>-0.036</w:t>
            </w:r>
          </w:p>
        </w:tc>
        <w:tc>
          <w:tcPr>
            <w:tcW w:w="893" w:type="pct"/>
            <w:tcBorders>
              <w:top w:val="nil"/>
              <w:left w:val="nil"/>
              <w:bottom w:val="nil"/>
              <w:right w:val="nil"/>
            </w:tcBorders>
            <w:shd w:val="clear" w:color="auto" w:fill="auto"/>
          </w:tcPr>
          <w:p w14:paraId="22532FCA" w14:textId="77777777" w:rsidR="00E67EB1" w:rsidRPr="007B7D68" w:rsidRDefault="00E67EB1" w:rsidP="007B7D68">
            <w:pPr>
              <w:rPr>
                <w:rFonts w:eastAsia="Calibri"/>
                <w:lang w:val="en-GB"/>
              </w:rPr>
            </w:pPr>
            <w:r w:rsidRPr="007B7D68">
              <w:rPr>
                <w:rFonts w:eastAsia="Calibri"/>
                <w:lang w:val="en-GB"/>
              </w:rPr>
              <w:t>0.002</w:t>
            </w:r>
          </w:p>
        </w:tc>
        <w:tc>
          <w:tcPr>
            <w:tcW w:w="1056" w:type="pct"/>
            <w:tcBorders>
              <w:top w:val="nil"/>
              <w:left w:val="nil"/>
              <w:bottom w:val="nil"/>
              <w:right w:val="nil"/>
            </w:tcBorders>
            <w:shd w:val="clear" w:color="auto" w:fill="auto"/>
          </w:tcPr>
          <w:p w14:paraId="6C5D2BC7" w14:textId="77777777" w:rsidR="00E67EB1" w:rsidRPr="007B7D68" w:rsidRDefault="00E67EB1" w:rsidP="007B7D68">
            <w:pPr>
              <w:rPr>
                <w:rFonts w:eastAsia="Calibri"/>
                <w:lang w:val="en-GB"/>
              </w:rPr>
            </w:pPr>
            <w:r w:rsidRPr="007B7D68">
              <w:rPr>
                <w:rFonts w:eastAsia="Calibri"/>
                <w:lang w:val="en-GB"/>
              </w:rPr>
              <w:t>-0.029</w:t>
            </w:r>
          </w:p>
        </w:tc>
        <w:tc>
          <w:tcPr>
            <w:tcW w:w="1056" w:type="pct"/>
            <w:tcBorders>
              <w:top w:val="nil"/>
              <w:left w:val="nil"/>
              <w:bottom w:val="nil"/>
              <w:right w:val="nil"/>
            </w:tcBorders>
            <w:shd w:val="clear" w:color="auto" w:fill="auto"/>
          </w:tcPr>
          <w:p w14:paraId="4D655180" w14:textId="77777777" w:rsidR="00E67EB1" w:rsidRPr="007B7D68" w:rsidRDefault="00E67EB1" w:rsidP="007B7D68">
            <w:pPr>
              <w:rPr>
                <w:rFonts w:eastAsia="Calibri"/>
                <w:lang w:val="en-GB"/>
              </w:rPr>
            </w:pPr>
            <w:r w:rsidRPr="007B7D68">
              <w:rPr>
                <w:rFonts w:eastAsia="Calibri"/>
                <w:lang w:val="en-GB"/>
              </w:rPr>
              <w:t>0.003</w:t>
            </w:r>
          </w:p>
        </w:tc>
      </w:tr>
      <w:tr w:rsidR="00E67EB1" w:rsidRPr="007B7D68" w14:paraId="64A33FA8" w14:textId="77777777" w:rsidTr="008277AC">
        <w:trPr>
          <w:jc w:val="center"/>
        </w:trPr>
        <w:tc>
          <w:tcPr>
            <w:tcW w:w="1101" w:type="pct"/>
            <w:tcBorders>
              <w:top w:val="nil"/>
              <w:left w:val="nil"/>
              <w:bottom w:val="nil"/>
              <w:right w:val="nil"/>
            </w:tcBorders>
            <w:shd w:val="clear" w:color="auto" w:fill="auto"/>
            <w:vAlign w:val="bottom"/>
          </w:tcPr>
          <w:p w14:paraId="3893CD47" w14:textId="77777777" w:rsidR="00E67EB1" w:rsidRPr="007B7D68" w:rsidRDefault="00E67EB1" w:rsidP="007B7D68">
            <w:pPr>
              <w:rPr>
                <w:rFonts w:eastAsia="Calibri"/>
                <w:caps/>
                <w:color w:val="000000"/>
                <w:lang w:val="en-GB"/>
              </w:rPr>
            </w:pPr>
            <w:r w:rsidRPr="007B7D68">
              <w:rPr>
                <w:rFonts w:eastAsia="Calibri"/>
                <w:caps/>
                <w:color w:val="000000"/>
                <w:lang w:val="en-GB"/>
              </w:rPr>
              <w:t>TARGET SIZE</w:t>
            </w:r>
          </w:p>
        </w:tc>
        <w:tc>
          <w:tcPr>
            <w:tcW w:w="893" w:type="pct"/>
            <w:tcBorders>
              <w:top w:val="nil"/>
              <w:left w:val="nil"/>
              <w:bottom w:val="nil"/>
              <w:right w:val="nil"/>
            </w:tcBorders>
            <w:shd w:val="clear" w:color="auto" w:fill="auto"/>
          </w:tcPr>
          <w:p w14:paraId="1936E481" w14:textId="77777777" w:rsidR="00E67EB1" w:rsidRPr="007B7D68" w:rsidRDefault="00E67EB1" w:rsidP="007B7D68">
            <w:pPr>
              <w:rPr>
                <w:rFonts w:eastAsia="Calibri"/>
                <w:lang w:val="en-GB"/>
              </w:rPr>
            </w:pPr>
            <w:r w:rsidRPr="007B7D68">
              <w:rPr>
                <w:rFonts w:eastAsia="Calibri"/>
                <w:lang w:val="en-GB"/>
              </w:rPr>
              <w:t>-0.114***</w:t>
            </w:r>
          </w:p>
        </w:tc>
        <w:tc>
          <w:tcPr>
            <w:tcW w:w="893" w:type="pct"/>
            <w:tcBorders>
              <w:top w:val="nil"/>
              <w:left w:val="nil"/>
              <w:bottom w:val="nil"/>
              <w:right w:val="nil"/>
            </w:tcBorders>
            <w:shd w:val="clear" w:color="auto" w:fill="auto"/>
          </w:tcPr>
          <w:p w14:paraId="69E8D5D1" w14:textId="77777777" w:rsidR="00E67EB1" w:rsidRPr="007B7D68" w:rsidRDefault="00E67EB1" w:rsidP="007B7D68">
            <w:pPr>
              <w:rPr>
                <w:rFonts w:eastAsia="Calibri"/>
                <w:lang w:val="en-GB"/>
              </w:rPr>
            </w:pPr>
            <w:r w:rsidRPr="007B7D68">
              <w:rPr>
                <w:rFonts w:eastAsia="Calibri"/>
                <w:lang w:val="en-GB"/>
              </w:rPr>
              <w:t>0.000</w:t>
            </w:r>
          </w:p>
        </w:tc>
        <w:tc>
          <w:tcPr>
            <w:tcW w:w="1056" w:type="pct"/>
            <w:tcBorders>
              <w:top w:val="nil"/>
              <w:left w:val="nil"/>
              <w:bottom w:val="nil"/>
              <w:right w:val="nil"/>
            </w:tcBorders>
            <w:shd w:val="clear" w:color="auto" w:fill="auto"/>
          </w:tcPr>
          <w:p w14:paraId="245FB288" w14:textId="77777777" w:rsidR="00E67EB1" w:rsidRPr="007B7D68" w:rsidRDefault="00E67EB1" w:rsidP="007B7D68">
            <w:pPr>
              <w:rPr>
                <w:rFonts w:eastAsia="Calibri"/>
                <w:lang w:val="en-GB"/>
              </w:rPr>
            </w:pPr>
            <w:r w:rsidRPr="007B7D68">
              <w:rPr>
                <w:rFonts w:eastAsia="Calibri"/>
                <w:lang w:val="en-GB"/>
              </w:rPr>
              <w:t>-0.067***</w:t>
            </w:r>
          </w:p>
        </w:tc>
        <w:tc>
          <w:tcPr>
            <w:tcW w:w="1056" w:type="pct"/>
            <w:tcBorders>
              <w:top w:val="nil"/>
              <w:left w:val="nil"/>
              <w:bottom w:val="nil"/>
              <w:right w:val="nil"/>
            </w:tcBorders>
            <w:shd w:val="clear" w:color="auto" w:fill="auto"/>
          </w:tcPr>
          <w:p w14:paraId="0650CBB3" w14:textId="77777777" w:rsidR="00E67EB1" w:rsidRPr="007B7D68" w:rsidRDefault="00E67EB1" w:rsidP="007B7D68">
            <w:pPr>
              <w:rPr>
                <w:rFonts w:eastAsia="Calibri"/>
                <w:lang w:val="en-GB"/>
              </w:rPr>
            </w:pPr>
            <w:r w:rsidRPr="007B7D68">
              <w:rPr>
                <w:rFonts w:eastAsia="Calibri"/>
                <w:lang w:val="en-GB"/>
              </w:rPr>
              <w:t>-0.001</w:t>
            </w:r>
          </w:p>
        </w:tc>
      </w:tr>
      <w:tr w:rsidR="00E67EB1" w:rsidRPr="007B7D68" w14:paraId="0FF015CC" w14:textId="77777777" w:rsidTr="008277AC">
        <w:trPr>
          <w:jc w:val="center"/>
        </w:trPr>
        <w:tc>
          <w:tcPr>
            <w:tcW w:w="1101" w:type="pct"/>
            <w:tcBorders>
              <w:top w:val="nil"/>
              <w:left w:val="nil"/>
              <w:bottom w:val="nil"/>
              <w:right w:val="nil"/>
            </w:tcBorders>
            <w:shd w:val="clear" w:color="auto" w:fill="auto"/>
            <w:vAlign w:val="bottom"/>
          </w:tcPr>
          <w:p w14:paraId="65CE019F" w14:textId="77777777" w:rsidR="00E67EB1" w:rsidRPr="007B7D68" w:rsidRDefault="00E67EB1" w:rsidP="007B7D68">
            <w:pPr>
              <w:rPr>
                <w:rFonts w:eastAsia="Calibri"/>
                <w:caps/>
                <w:color w:val="000000"/>
                <w:lang w:val="en-GB"/>
              </w:rPr>
            </w:pPr>
            <w:r w:rsidRPr="007B7D68">
              <w:rPr>
                <w:rFonts w:eastAsia="Calibri"/>
                <w:caps/>
                <w:color w:val="000000"/>
                <w:lang w:val="en-GB"/>
              </w:rPr>
              <w:t>aca</w:t>
            </w:r>
          </w:p>
        </w:tc>
        <w:tc>
          <w:tcPr>
            <w:tcW w:w="893" w:type="pct"/>
            <w:tcBorders>
              <w:top w:val="nil"/>
              <w:left w:val="nil"/>
              <w:bottom w:val="nil"/>
              <w:right w:val="nil"/>
            </w:tcBorders>
            <w:shd w:val="clear" w:color="auto" w:fill="auto"/>
          </w:tcPr>
          <w:p w14:paraId="2B2118B0" w14:textId="77777777" w:rsidR="00E67EB1" w:rsidRPr="007B7D68" w:rsidRDefault="00E67EB1" w:rsidP="007B7D68">
            <w:pPr>
              <w:rPr>
                <w:rFonts w:eastAsia="Calibri"/>
                <w:lang w:val="en-GB"/>
              </w:rPr>
            </w:pPr>
            <w:r w:rsidRPr="007B7D68">
              <w:rPr>
                <w:rFonts w:eastAsia="Calibri"/>
                <w:lang w:val="en-GB"/>
              </w:rPr>
              <w:t>0.233**</w:t>
            </w:r>
          </w:p>
        </w:tc>
        <w:tc>
          <w:tcPr>
            <w:tcW w:w="893" w:type="pct"/>
            <w:tcBorders>
              <w:top w:val="nil"/>
              <w:left w:val="nil"/>
              <w:bottom w:val="nil"/>
              <w:right w:val="nil"/>
            </w:tcBorders>
            <w:shd w:val="clear" w:color="auto" w:fill="auto"/>
          </w:tcPr>
          <w:p w14:paraId="2FBCEF4E" w14:textId="77777777" w:rsidR="00E67EB1" w:rsidRPr="007B7D68" w:rsidRDefault="00E67EB1" w:rsidP="007B7D68">
            <w:pPr>
              <w:rPr>
                <w:rFonts w:eastAsia="Calibri"/>
                <w:lang w:val="en-GB"/>
              </w:rPr>
            </w:pPr>
            <w:r w:rsidRPr="007B7D68">
              <w:rPr>
                <w:rFonts w:eastAsia="Calibri"/>
                <w:lang w:val="en-GB"/>
              </w:rPr>
              <w:t>0.010</w:t>
            </w:r>
          </w:p>
        </w:tc>
        <w:tc>
          <w:tcPr>
            <w:tcW w:w="1056" w:type="pct"/>
            <w:tcBorders>
              <w:top w:val="nil"/>
              <w:left w:val="nil"/>
              <w:bottom w:val="nil"/>
              <w:right w:val="nil"/>
            </w:tcBorders>
            <w:shd w:val="clear" w:color="auto" w:fill="auto"/>
          </w:tcPr>
          <w:p w14:paraId="7E35553B" w14:textId="77777777" w:rsidR="00E67EB1" w:rsidRPr="007B7D68" w:rsidRDefault="00E67EB1" w:rsidP="007B7D68">
            <w:pPr>
              <w:rPr>
                <w:rFonts w:eastAsia="Calibri"/>
                <w:lang w:val="en-GB"/>
              </w:rPr>
            </w:pPr>
            <w:r w:rsidRPr="007B7D68">
              <w:rPr>
                <w:rFonts w:eastAsia="Calibri"/>
                <w:lang w:val="en-GB"/>
              </w:rPr>
              <w:t>0.188**</w:t>
            </w:r>
          </w:p>
        </w:tc>
        <w:tc>
          <w:tcPr>
            <w:tcW w:w="1056" w:type="pct"/>
            <w:tcBorders>
              <w:top w:val="nil"/>
              <w:left w:val="nil"/>
              <w:bottom w:val="nil"/>
              <w:right w:val="nil"/>
            </w:tcBorders>
            <w:shd w:val="clear" w:color="auto" w:fill="auto"/>
          </w:tcPr>
          <w:p w14:paraId="5F13A6BA" w14:textId="77777777" w:rsidR="00E67EB1" w:rsidRPr="007B7D68" w:rsidRDefault="00E67EB1" w:rsidP="007B7D68">
            <w:pPr>
              <w:rPr>
                <w:rFonts w:eastAsia="Calibri"/>
                <w:lang w:val="en-GB"/>
              </w:rPr>
            </w:pPr>
            <w:r w:rsidRPr="007B7D68">
              <w:rPr>
                <w:rFonts w:eastAsia="Calibri"/>
                <w:lang w:val="en-GB"/>
              </w:rPr>
              <w:t>0.009*</w:t>
            </w:r>
          </w:p>
        </w:tc>
      </w:tr>
      <w:tr w:rsidR="00E67EB1" w:rsidRPr="007B7D68" w14:paraId="15662F28" w14:textId="77777777" w:rsidTr="008277AC">
        <w:trPr>
          <w:jc w:val="center"/>
        </w:trPr>
        <w:tc>
          <w:tcPr>
            <w:tcW w:w="1101" w:type="pct"/>
            <w:tcBorders>
              <w:top w:val="nil"/>
              <w:left w:val="nil"/>
              <w:bottom w:val="nil"/>
              <w:right w:val="nil"/>
            </w:tcBorders>
            <w:shd w:val="clear" w:color="auto" w:fill="auto"/>
            <w:vAlign w:val="bottom"/>
          </w:tcPr>
          <w:p w14:paraId="0880FFFD" w14:textId="77777777" w:rsidR="00E67EB1" w:rsidRPr="007B7D68" w:rsidRDefault="00E67EB1" w:rsidP="007B7D68">
            <w:pPr>
              <w:rPr>
                <w:rFonts w:eastAsia="Calibri"/>
                <w:caps/>
                <w:color w:val="000000"/>
                <w:lang w:val="en-GB"/>
              </w:rPr>
            </w:pPr>
            <w:r w:rsidRPr="007B7D68">
              <w:rPr>
                <w:rFonts w:eastAsia="Calibri"/>
                <w:caps/>
                <w:color w:val="000000"/>
                <w:lang w:val="en-GB"/>
              </w:rPr>
              <w:t>tender offer</w:t>
            </w:r>
          </w:p>
        </w:tc>
        <w:tc>
          <w:tcPr>
            <w:tcW w:w="893" w:type="pct"/>
            <w:tcBorders>
              <w:top w:val="nil"/>
              <w:left w:val="nil"/>
              <w:bottom w:val="nil"/>
              <w:right w:val="nil"/>
            </w:tcBorders>
            <w:shd w:val="clear" w:color="auto" w:fill="auto"/>
          </w:tcPr>
          <w:p w14:paraId="57E94E52" w14:textId="77777777" w:rsidR="00E67EB1" w:rsidRPr="007B7D68" w:rsidRDefault="00E67EB1" w:rsidP="007B7D68">
            <w:pPr>
              <w:rPr>
                <w:rFonts w:eastAsia="Calibri"/>
                <w:lang w:val="en-GB"/>
              </w:rPr>
            </w:pPr>
            <w:r w:rsidRPr="007B7D68">
              <w:rPr>
                <w:rFonts w:eastAsia="Calibri"/>
                <w:lang w:val="en-GB"/>
              </w:rPr>
              <w:t>-0.112</w:t>
            </w:r>
          </w:p>
        </w:tc>
        <w:tc>
          <w:tcPr>
            <w:tcW w:w="893" w:type="pct"/>
            <w:tcBorders>
              <w:top w:val="nil"/>
              <w:left w:val="nil"/>
              <w:bottom w:val="nil"/>
              <w:right w:val="nil"/>
            </w:tcBorders>
            <w:shd w:val="clear" w:color="auto" w:fill="auto"/>
          </w:tcPr>
          <w:p w14:paraId="2C6E8F95" w14:textId="77777777" w:rsidR="00E67EB1" w:rsidRPr="007B7D68" w:rsidRDefault="00E67EB1" w:rsidP="007B7D68">
            <w:pPr>
              <w:rPr>
                <w:rFonts w:eastAsia="Calibri"/>
                <w:lang w:val="en-GB"/>
              </w:rPr>
            </w:pPr>
            <w:r w:rsidRPr="007B7D68">
              <w:rPr>
                <w:rFonts w:eastAsia="Calibri"/>
                <w:lang w:val="en-GB"/>
              </w:rPr>
              <w:t>0.011</w:t>
            </w:r>
          </w:p>
        </w:tc>
        <w:tc>
          <w:tcPr>
            <w:tcW w:w="1056" w:type="pct"/>
            <w:tcBorders>
              <w:top w:val="nil"/>
              <w:left w:val="nil"/>
              <w:bottom w:val="nil"/>
              <w:right w:val="nil"/>
            </w:tcBorders>
            <w:shd w:val="clear" w:color="auto" w:fill="auto"/>
          </w:tcPr>
          <w:p w14:paraId="28872145" w14:textId="77777777" w:rsidR="00E67EB1" w:rsidRPr="007B7D68" w:rsidRDefault="00E67EB1" w:rsidP="007B7D68">
            <w:pPr>
              <w:rPr>
                <w:rFonts w:eastAsia="Calibri"/>
                <w:lang w:val="en-GB"/>
              </w:rPr>
            </w:pPr>
            <w:r w:rsidRPr="007B7D68">
              <w:rPr>
                <w:rFonts w:eastAsia="Calibri"/>
                <w:lang w:val="en-GB"/>
              </w:rPr>
              <w:t>-0.093</w:t>
            </w:r>
          </w:p>
        </w:tc>
        <w:tc>
          <w:tcPr>
            <w:tcW w:w="1056" w:type="pct"/>
            <w:tcBorders>
              <w:top w:val="nil"/>
              <w:left w:val="nil"/>
              <w:bottom w:val="nil"/>
              <w:right w:val="nil"/>
            </w:tcBorders>
            <w:shd w:val="clear" w:color="auto" w:fill="auto"/>
          </w:tcPr>
          <w:p w14:paraId="63141B3F" w14:textId="77777777" w:rsidR="00E67EB1" w:rsidRPr="007B7D68" w:rsidRDefault="00E67EB1" w:rsidP="007B7D68">
            <w:pPr>
              <w:rPr>
                <w:rFonts w:eastAsia="Calibri"/>
                <w:lang w:val="en-GB"/>
              </w:rPr>
            </w:pPr>
            <w:r w:rsidRPr="007B7D68">
              <w:rPr>
                <w:rFonts w:eastAsia="Calibri"/>
                <w:lang w:val="en-GB"/>
              </w:rPr>
              <w:t>0.004</w:t>
            </w:r>
          </w:p>
        </w:tc>
      </w:tr>
      <w:tr w:rsidR="00E67EB1" w:rsidRPr="007B7D68" w14:paraId="4E835795" w14:textId="77777777" w:rsidTr="008277AC">
        <w:trPr>
          <w:jc w:val="center"/>
        </w:trPr>
        <w:tc>
          <w:tcPr>
            <w:tcW w:w="1101" w:type="pct"/>
            <w:tcBorders>
              <w:top w:val="nil"/>
              <w:left w:val="nil"/>
              <w:bottom w:val="nil"/>
              <w:right w:val="nil"/>
            </w:tcBorders>
            <w:shd w:val="clear" w:color="auto" w:fill="auto"/>
            <w:vAlign w:val="bottom"/>
          </w:tcPr>
          <w:p w14:paraId="0C2BE142" w14:textId="77777777" w:rsidR="00E67EB1" w:rsidRPr="007B7D68" w:rsidRDefault="00E67EB1" w:rsidP="007B7D68">
            <w:pPr>
              <w:rPr>
                <w:rFonts w:eastAsia="Calibri"/>
                <w:caps/>
                <w:color w:val="000000"/>
                <w:lang w:val="en-GB"/>
              </w:rPr>
            </w:pPr>
            <w:r w:rsidRPr="007B7D68">
              <w:rPr>
                <w:rFonts w:eastAsia="Calibri"/>
                <w:caps/>
                <w:color w:val="000000"/>
                <w:lang w:val="en-GB"/>
              </w:rPr>
              <w:t>BIDDER ROE</w:t>
            </w:r>
          </w:p>
        </w:tc>
        <w:tc>
          <w:tcPr>
            <w:tcW w:w="893" w:type="pct"/>
            <w:tcBorders>
              <w:top w:val="nil"/>
              <w:left w:val="nil"/>
              <w:bottom w:val="nil"/>
              <w:right w:val="nil"/>
            </w:tcBorders>
            <w:shd w:val="clear" w:color="auto" w:fill="auto"/>
          </w:tcPr>
          <w:p w14:paraId="0A6D5EA5" w14:textId="77777777" w:rsidR="00E67EB1" w:rsidRPr="007B7D68" w:rsidRDefault="00E67EB1" w:rsidP="007B7D68">
            <w:pPr>
              <w:rPr>
                <w:rFonts w:eastAsia="Calibri"/>
                <w:lang w:val="en-GB"/>
              </w:rPr>
            </w:pPr>
          </w:p>
        </w:tc>
        <w:tc>
          <w:tcPr>
            <w:tcW w:w="893" w:type="pct"/>
            <w:tcBorders>
              <w:top w:val="nil"/>
              <w:left w:val="nil"/>
              <w:bottom w:val="nil"/>
              <w:right w:val="nil"/>
            </w:tcBorders>
            <w:shd w:val="clear" w:color="auto" w:fill="auto"/>
          </w:tcPr>
          <w:p w14:paraId="20D4A63A" w14:textId="77777777" w:rsidR="00E67EB1" w:rsidRPr="007B7D68" w:rsidRDefault="00E67EB1" w:rsidP="007B7D68">
            <w:pPr>
              <w:rPr>
                <w:rFonts w:eastAsia="Calibri"/>
                <w:lang w:val="en-GB"/>
              </w:rPr>
            </w:pPr>
            <w:r w:rsidRPr="007B7D68">
              <w:rPr>
                <w:rFonts w:eastAsia="Calibri"/>
                <w:lang w:val="en-GB"/>
              </w:rPr>
              <w:t>0.000</w:t>
            </w:r>
          </w:p>
        </w:tc>
        <w:tc>
          <w:tcPr>
            <w:tcW w:w="1056" w:type="pct"/>
            <w:tcBorders>
              <w:top w:val="nil"/>
              <w:left w:val="nil"/>
              <w:bottom w:val="nil"/>
              <w:right w:val="nil"/>
            </w:tcBorders>
            <w:shd w:val="clear" w:color="auto" w:fill="auto"/>
          </w:tcPr>
          <w:p w14:paraId="18F9C116" w14:textId="77777777" w:rsidR="00E67EB1" w:rsidRPr="007B7D68" w:rsidRDefault="00E67EB1" w:rsidP="007B7D68">
            <w:pPr>
              <w:rPr>
                <w:rFonts w:eastAsia="Calibri"/>
                <w:lang w:val="en-GB"/>
              </w:rPr>
            </w:pPr>
          </w:p>
        </w:tc>
        <w:tc>
          <w:tcPr>
            <w:tcW w:w="1056" w:type="pct"/>
            <w:tcBorders>
              <w:top w:val="nil"/>
              <w:left w:val="nil"/>
              <w:bottom w:val="nil"/>
              <w:right w:val="nil"/>
            </w:tcBorders>
            <w:shd w:val="clear" w:color="auto" w:fill="auto"/>
          </w:tcPr>
          <w:p w14:paraId="40711D71" w14:textId="77777777" w:rsidR="00E67EB1" w:rsidRPr="007B7D68" w:rsidRDefault="00E67EB1" w:rsidP="007B7D68">
            <w:pPr>
              <w:rPr>
                <w:rFonts w:eastAsia="Calibri"/>
                <w:lang w:val="en-GB"/>
              </w:rPr>
            </w:pPr>
            <w:r w:rsidRPr="007B7D68">
              <w:rPr>
                <w:rFonts w:eastAsia="Calibri"/>
                <w:lang w:val="en-GB"/>
              </w:rPr>
              <w:t>-0.001</w:t>
            </w:r>
          </w:p>
        </w:tc>
      </w:tr>
      <w:tr w:rsidR="00E67EB1" w:rsidRPr="007B7D68" w14:paraId="4ECC5340" w14:textId="77777777" w:rsidTr="008277AC">
        <w:trPr>
          <w:jc w:val="center"/>
        </w:trPr>
        <w:tc>
          <w:tcPr>
            <w:tcW w:w="1101" w:type="pct"/>
            <w:tcBorders>
              <w:top w:val="nil"/>
              <w:left w:val="nil"/>
              <w:bottom w:val="nil"/>
              <w:right w:val="nil"/>
            </w:tcBorders>
            <w:shd w:val="clear" w:color="auto" w:fill="auto"/>
            <w:vAlign w:val="bottom"/>
          </w:tcPr>
          <w:p w14:paraId="1FC3DFAC" w14:textId="77777777" w:rsidR="00E67EB1" w:rsidRPr="007B7D68" w:rsidRDefault="00E67EB1" w:rsidP="007B7D68">
            <w:pPr>
              <w:rPr>
                <w:rFonts w:eastAsia="Calibri"/>
                <w:caps/>
                <w:color w:val="000000"/>
                <w:lang w:val="en-GB"/>
              </w:rPr>
            </w:pPr>
            <w:r w:rsidRPr="007B7D68">
              <w:rPr>
                <w:rFonts w:eastAsia="Calibri"/>
                <w:caps/>
                <w:color w:val="000000"/>
                <w:lang w:val="en-GB"/>
              </w:rPr>
              <w:t>tech bubble</w:t>
            </w:r>
          </w:p>
        </w:tc>
        <w:tc>
          <w:tcPr>
            <w:tcW w:w="893" w:type="pct"/>
            <w:tcBorders>
              <w:top w:val="nil"/>
              <w:left w:val="nil"/>
              <w:bottom w:val="nil"/>
              <w:right w:val="nil"/>
            </w:tcBorders>
            <w:shd w:val="clear" w:color="auto" w:fill="auto"/>
          </w:tcPr>
          <w:p w14:paraId="38689C95" w14:textId="77777777" w:rsidR="00E67EB1" w:rsidRPr="007B7D68" w:rsidRDefault="00E67EB1" w:rsidP="007B7D68">
            <w:pPr>
              <w:rPr>
                <w:rFonts w:eastAsia="Calibri"/>
                <w:lang w:val="en-GB"/>
              </w:rPr>
            </w:pPr>
          </w:p>
        </w:tc>
        <w:tc>
          <w:tcPr>
            <w:tcW w:w="893" w:type="pct"/>
            <w:tcBorders>
              <w:top w:val="nil"/>
              <w:left w:val="nil"/>
              <w:bottom w:val="nil"/>
              <w:right w:val="nil"/>
            </w:tcBorders>
            <w:shd w:val="clear" w:color="auto" w:fill="auto"/>
          </w:tcPr>
          <w:p w14:paraId="204BC477" w14:textId="77777777" w:rsidR="00E67EB1" w:rsidRPr="007B7D68" w:rsidRDefault="00E67EB1" w:rsidP="007B7D68">
            <w:pPr>
              <w:rPr>
                <w:rFonts w:eastAsia="Calibri"/>
                <w:lang w:val="en-GB"/>
              </w:rPr>
            </w:pPr>
            <w:r w:rsidRPr="007B7D68">
              <w:rPr>
                <w:rFonts w:eastAsia="Calibri"/>
                <w:lang w:val="en-GB"/>
              </w:rPr>
              <w:t>-0.014</w:t>
            </w:r>
          </w:p>
        </w:tc>
        <w:tc>
          <w:tcPr>
            <w:tcW w:w="1056" w:type="pct"/>
            <w:tcBorders>
              <w:top w:val="nil"/>
              <w:left w:val="nil"/>
              <w:bottom w:val="nil"/>
              <w:right w:val="nil"/>
            </w:tcBorders>
            <w:shd w:val="clear" w:color="auto" w:fill="auto"/>
          </w:tcPr>
          <w:p w14:paraId="15BCD5E3" w14:textId="77777777" w:rsidR="00E67EB1" w:rsidRPr="007B7D68" w:rsidRDefault="00E67EB1" w:rsidP="007B7D68">
            <w:pPr>
              <w:rPr>
                <w:rFonts w:eastAsia="Calibri"/>
                <w:lang w:val="en-GB"/>
              </w:rPr>
            </w:pPr>
          </w:p>
        </w:tc>
        <w:tc>
          <w:tcPr>
            <w:tcW w:w="1056" w:type="pct"/>
            <w:tcBorders>
              <w:top w:val="nil"/>
              <w:left w:val="nil"/>
              <w:bottom w:val="nil"/>
              <w:right w:val="nil"/>
            </w:tcBorders>
            <w:shd w:val="clear" w:color="auto" w:fill="auto"/>
          </w:tcPr>
          <w:p w14:paraId="086611FA" w14:textId="77777777" w:rsidR="00E67EB1" w:rsidRPr="007B7D68" w:rsidRDefault="00E67EB1" w:rsidP="007B7D68">
            <w:pPr>
              <w:rPr>
                <w:rFonts w:eastAsia="Calibri"/>
                <w:lang w:val="en-GB"/>
              </w:rPr>
            </w:pPr>
            <w:r w:rsidRPr="007B7D68">
              <w:rPr>
                <w:rFonts w:eastAsia="Calibri"/>
                <w:lang w:val="en-GB"/>
              </w:rPr>
              <w:t>-0.023*</w:t>
            </w:r>
          </w:p>
        </w:tc>
      </w:tr>
      <w:tr w:rsidR="00E67EB1" w:rsidRPr="007B7D68" w14:paraId="355D9A42" w14:textId="77777777" w:rsidTr="008277AC">
        <w:trPr>
          <w:jc w:val="center"/>
        </w:trPr>
        <w:tc>
          <w:tcPr>
            <w:tcW w:w="1101" w:type="pct"/>
            <w:tcBorders>
              <w:top w:val="nil"/>
              <w:left w:val="nil"/>
              <w:bottom w:val="nil"/>
              <w:right w:val="nil"/>
            </w:tcBorders>
            <w:shd w:val="clear" w:color="auto" w:fill="auto"/>
            <w:vAlign w:val="bottom"/>
          </w:tcPr>
          <w:p w14:paraId="0FA29745" w14:textId="77777777" w:rsidR="00E67EB1" w:rsidRPr="007B7D68" w:rsidRDefault="00E67EB1" w:rsidP="007B7D68">
            <w:pPr>
              <w:rPr>
                <w:rFonts w:eastAsia="Calibri"/>
                <w:caps/>
                <w:color w:val="000000"/>
                <w:lang w:val="en-GB"/>
              </w:rPr>
            </w:pPr>
            <w:r w:rsidRPr="007B7D68">
              <w:rPr>
                <w:rFonts w:eastAsia="Calibri"/>
                <w:caps/>
                <w:color w:val="000000"/>
                <w:lang w:val="en-GB"/>
              </w:rPr>
              <w:t>MULTIPLE BIDS</w:t>
            </w:r>
          </w:p>
        </w:tc>
        <w:tc>
          <w:tcPr>
            <w:tcW w:w="893" w:type="pct"/>
            <w:tcBorders>
              <w:top w:val="nil"/>
              <w:left w:val="nil"/>
              <w:bottom w:val="nil"/>
              <w:right w:val="nil"/>
            </w:tcBorders>
            <w:shd w:val="clear" w:color="auto" w:fill="auto"/>
          </w:tcPr>
          <w:p w14:paraId="6B91DD73" w14:textId="77777777" w:rsidR="00E67EB1" w:rsidRPr="007B7D68" w:rsidRDefault="00E67EB1" w:rsidP="007B7D68">
            <w:pPr>
              <w:rPr>
                <w:rFonts w:eastAsia="Calibri"/>
                <w:lang w:val="en-GB"/>
              </w:rPr>
            </w:pPr>
            <w:r w:rsidRPr="007B7D68">
              <w:rPr>
                <w:rFonts w:eastAsia="Calibri"/>
                <w:lang w:val="en-GB"/>
              </w:rPr>
              <w:t>0.455***</w:t>
            </w:r>
          </w:p>
        </w:tc>
        <w:tc>
          <w:tcPr>
            <w:tcW w:w="893" w:type="pct"/>
            <w:tcBorders>
              <w:top w:val="nil"/>
              <w:left w:val="nil"/>
              <w:bottom w:val="nil"/>
              <w:right w:val="nil"/>
            </w:tcBorders>
            <w:shd w:val="clear" w:color="auto" w:fill="auto"/>
          </w:tcPr>
          <w:p w14:paraId="55E96522" w14:textId="77777777" w:rsidR="00E67EB1" w:rsidRPr="007B7D68" w:rsidRDefault="00E67EB1" w:rsidP="007B7D68">
            <w:pPr>
              <w:rPr>
                <w:rFonts w:eastAsia="Calibri"/>
                <w:lang w:val="en-GB"/>
              </w:rPr>
            </w:pPr>
          </w:p>
        </w:tc>
        <w:tc>
          <w:tcPr>
            <w:tcW w:w="1056" w:type="pct"/>
            <w:tcBorders>
              <w:top w:val="nil"/>
              <w:left w:val="nil"/>
              <w:bottom w:val="nil"/>
              <w:right w:val="nil"/>
            </w:tcBorders>
            <w:shd w:val="clear" w:color="auto" w:fill="auto"/>
          </w:tcPr>
          <w:p w14:paraId="75D9B9F7" w14:textId="77777777" w:rsidR="00E67EB1" w:rsidRPr="007B7D68" w:rsidRDefault="00E67EB1" w:rsidP="007B7D68">
            <w:pPr>
              <w:rPr>
                <w:rFonts w:eastAsia="Calibri"/>
                <w:lang w:val="en-GB"/>
              </w:rPr>
            </w:pPr>
            <w:r w:rsidRPr="007B7D68">
              <w:rPr>
                <w:rFonts w:eastAsia="Calibri"/>
                <w:lang w:val="en-GB"/>
              </w:rPr>
              <w:t>0.363***</w:t>
            </w:r>
          </w:p>
        </w:tc>
        <w:tc>
          <w:tcPr>
            <w:tcW w:w="1056" w:type="pct"/>
            <w:tcBorders>
              <w:top w:val="nil"/>
              <w:left w:val="nil"/>
              <w:bottom w:val="nil"/>
              <w:right w:val="nil"/>
            </w:tcBorders>
            <w:shd w:val="clear" w:color="auto" w:fill="auto"/>
          </w:tcPr>
          <w:p w14:paraId="3CC03928" w14:textId="77777777" w:rsidR="00E67EB1" w:rsidRPr="007B7D68" w:rsidRDefault="00E67EB1" w:rsidP="007B7D68">
            <w:pPr>
              <w:rPr>
                <w:rFonts w:eastAsia="Calibri"/>
                <w:lang w:val="en-GB"/>
              </w:rPr>
            </w:pPr>
          </w:p>
        </w:tc>
      </w:tr>
      <w:tr w:rsidR="00E67EB1" w:rsidRPr="007B7D68" w14:paraId="3D1F2117" w14:textId="77777777" w:rsidTr="008277AC">
        <w:trPr>
          <w:jc w:val="center"/>
        </w:trPr>
        <w:tc>
          <w:tcPr>
            <w:tcW w:w="1101" w:type="pct"/>
            <w:tcBorders>
              <w:top w:val="nil"/>
              <w:left w:val="nil"/>
              <w:bottom w:val="nil"/>
              <w:right w:val="nil"/>
            </w:tcBorders>
            <w:shd w:val="clear" w:color="auto" w:fill="auto"/>
            <w:vAlign w:val="bottom"/>
          </w:tcPr>
          <w:p w14:paraId="62F3B0F0" w14:textId="77777777" w:rsidR="00E67EB1" w:rsidRPr="007B7D68" w:rsidRDefault="00E67EB1" w:rsidP="007B7D68">
            <w:pPr>
              <w:rPr>
                <w:rFonts w:eastAsia="Calibri"/>
                <w:caps/>
                <w:color w:val="000000"/>
                <w:lang w:val="en-GB"/>
              </w:rPr>
            </w:pPr>
            <w:r w:rsidRPr="007B7D68">
              <w:rPr>
                <w:rFonts w:eastAsia="Calibri"/>
                <w:caps/>
                <w:color w:val="000000"/>
                <w:lang w:val="en-GB"/>
              </w:rPr>
              <w:t>M&amp;A activity</w:t>
            </w:r>
          </w:p>
        </w:tc>
        <w:tc>
          <w:tcPr>
            <w:tcW w:w="893" w:type="pct"/>
            <w:tcBorders>
              <w:top w:val="nil"/>
              <w:left w:val="nil"/>
              <w:bottom w:val="nil"/>
              <w:right w:val="nil"/>
            </w:tcBorders>
            <w:shd w:val="clear" w:color="auto" w:fill="auto"/>
          </w:tcPr>
          <w:p w14:paraId="39D7D4A9" w14:textId="77777777" w:rsidR="00E67EB1" w:rsidRPr="007B7D68" w:rsidRDefault="00E67EB1" w:rsidP="007B7D68">
            <w:pPr>
              <w:rPr>
                <w:rFonts w:eastAsia="Calibri"/>
                <w:lang w:val="en-GB"/>
              </w:rPr>
            </w:pPr>
            <w:r w:rsidRPr="007B7D68">
              <w:rPr>
                <w:rFonts w:eastAsia="Calibri"/>
                <w:lang w:val="en-GB"/>
              </w:rPr>
              <w:t>-0.308</w:t>
            </w:r>
          </w:p>
        </w:tc>
        <w:tc>
          <w:tcPr>
            <w:tcW w:w="893" w:type="pct"/>
            <w:tcBorders>
              <w:top w:val="nil"/>
              <w:left w:val="nil"/>
              <w:bottom w:val="nil"/>
              <w:right w:val="nil"/>
            </w:tcBorders>
            <w:shd w:val="clear" w:color="auto" w:fill="auto"/>
          </w:tcPr>
          <w:p w14:paraId="28061955" w14:textId="77777777" w:rsidR="00E67EB1" w:rsidRPr="007B7D68" w:rsidRDefault="00E67EB1" w:rsidP="007B7D68">
            <w:pPr>
              <w:rPr>
                <w:rFonts w:eastAsia="Calibri"/>
                <w:lang w:val="en-GB"/>
              </w:rPr>
            </w:pPr>
          </w:p>
        </w:tc>
        <w:tc>
          <w:tcPr>
            <w:tcW w:w="1056" w:type="pct"/>
            <w:tcBorders>
              <w:top w:val="nil"/>
              <w:left w:val="nil"/>
              <w:bottom w:val="nil"/>
              <w:right w:val="nil"/>
            </w:tcBorders>
            <w:shd w:val="clear" w:color="auto" w:fill="auto"/>
          </w:tcPr>
          <w:p w14:paraId="0D06A5BA" w14:textId="77777777" w:rsidR="00E67EB1" w:rsidRPr="007B7D68" w:rsidRDefault="00E67EB1" w:rsidP="007B7D68">
            <w:pPr>
              <w:rPr>
                <w:rFonts w:eastAsia="Calibri"/>
                <w:lang w:val="en-GB"/>
              </w:rPr>
            </w:pPr>
            <w:r w:rsidRPr="007B7D68">
              <w:rPr>
                <w:rFonts w:eastAsia="Calibri"/>
                <w:lang w:val="en-GB"/>
              </w:rPr>
              <w:t>0.326</w:t>
            </w:r>
          </w:p>
        </w:tc>
        <w:tc>
          <w:tcPr>
            <w:tcW w:w="1056" w:type="pct"/>
            <w:tcBorders>
              <w:top w:val="nil"/>
              <w:left w:val="nil"/>
              <w:bottom w:val="nil"/>
              <w:right w:val="nil"/>
            </w:tcBorders>
            <w:shd w:val="clear" w:color="auto" w:fill="auto"/>
          </w:tcPr>
          <w:p w14:paraId="53108DDC" w14:textId="77777777" w:rsidR="00E67EB1" w:rsidRPr="007B7D68" w:rsidRDefault="00E67EB1" w:rsidP="007B7D68">
            <w:pPr>
              <w:rPr>
                <w:rFonts w:eastAsia="Calibri"/>
                <w:lang w:val="en-GB"/>
              </w:rPr>
            </w:pPr>
          </w:p>
        </w:tc>
      </w:tr>
      <w:tr w:rsidR="00E67EB1" w:rsidRPr="007B7D68" w14:paraId="0FA2ED6A" w14:textId="77777777" w:rsidTr="008277AC">
        <w:trPr>
          <w:jc w:val="center"/>
        </w:trPr>
        <w:tc>
          <w:tcPr>
            <w:tcW w:w="1101" w:type="pct"/>
            <w:tcBorders>
              <w:top w:val="nil"/>
              <w:left w:val="nil"/>
              <w:bottom w:val="nil"/>
              <w:right w:val="nil"/>
            </w:tcBorders>
            <w:shd w:val="clear" w:color="auto" w:fill="auto"/>
            <w:vAlign w:val="bottom"/>
          </w:tcPr>
          <w:p w14:paraId="6E4545F8" w14:textId="77777777" w:rsidR="00E67EB1" w:rsidRPr="007B7D68" w:rsidRDefault="00E67EB1" w:rsidP="007B7D68">
            <w:pPr>
              <w:rPr>
                <w:rFonts w:eastAsia="Calibri"/>
                <w:caps/>
                <w:color w:val="000000"/>
                <w:lang w:val="en-GB"/>
              </w:rPr>
            </w:pPr>
            <w:r w:rsidRPr="007B7D68">
              <w:rPr>
                <w:rFonts w:eastAsia="Calibri"/>
                <w:caps/>
                <w:color w:val="000000"/>
                <w:lang w:val="en-GB"/>
              </w:rPr>
              <w:t>tacount</w:t>
            </w:r>
          </w:p>
        </w:tc>
        <w:tc>
          <w:tcPr>
            <w:tcW w:w="893" w:type="pct"/>
            <w:tcBorders>
              <w:top w:val="nil"/>
              <w:left w:val="nil"/>
              <w:bottom w:val="nil"/>
              <w:right w:val="nil"/>
            </w:tcBorders>
            <w:shd w:val="clear" w:color="auto" w:fill="auto"/>
          </w:tcPr>
          <w:p w14:paraId="729A3A65" w14:textId="77777777" w:rsidR="00E67EB1" w:rsidRPr="007B7D68" w:rsidRDefault="00E67EB1" w:rsidP="007B7D68">
            <w:pPr>
              <w:rPr>
                <w:rFonts w:eastAsia="Calibri"/>
                <w:lang w:val="en-GB"/>
              </w:rPr>
            </w:pPr>
            <w:r w:rsidRPr="007B7D68">
              <w:rPr>
                <w:rFonts w:eastAsia="Calibri"/>
                <w:lang w:val="en-GB"/>
              </w:rPr>
              <w:t>0.090</w:t>
            </w:r>
          </w:p>
        </w:tc>
        <w:tc>
          <w:tcPr>
            <w:tcW w:w="893" w:type="pct"/>
            <w:tcBorders>
              <w:top w:val="nil"/>
              <w:left w:val="nil"/>
              <w:bottom w:val="nil"/>
              <w:right w:val="nil"/>
            </w:tcBorders>
            <w:shd w:val="clear" w:color="auto" w:fill="auto"/>
          </w:tcPr>
          <w:p w14:paraId="21BF25E9" w14:textId="77777777" w:rsidR="00E67EB1" w:rsidRPr="007B7D68" w:rsidRDefault="00E67EB1" w:rsidP="007B7D68">
            <w:pPr>
              <w:rPr>
                <w:rFonts w:eastAsia="Calibri"/>
                <w:lang w:val="en-GB"/>
              </w:rPr>
            </w:pPr>
          </w:p>
        </w:tc>
        <w:tc>
          <w:tcPr>
            <w:tcW w:w="1056" w:type="pct"/>
            <w:tcBorders>
              <w:top w:val="nil"/>
              <w:left w:val="nil"/>
              <w:bottom w:val="nil"/>
              <w:right w:val="nil"/>
            </w:tcBorders>
            <w:shd w:val="clear" w:color="auto" w:fill="auto"/>
          </w:tcPr>
          <w:p w14:paraId="3D1E20CE" w14:textId="77777777" w:rsidR="00E67EB1" w:rsidRPr="007B7D68" w:rsidRDefault="00E67EB1" w:rsidP="007B7D68">
            <w:pPr>
              <w:rPr>
                <w:rFonts w:eastAsia="Calibri"/>
                <w:lang w:val="en-GB"/>
              </w:rPr>
            </w:pPr>
            <w:r w:rsidRPr="007B7D68">
              <w:rPr>
                <w:rFonts w:eastAsia="Calibri"/>
                <w:lang w:val="en-GB"/>
              </w:rPr>
              <w:t>0.076</w:t>
            </w:r>
          </w:p>
        </w:tc>
        <w:tc>
          <w:tcPr>
            <w:tcW w:w="1056" w:type="pct"/>
            <w:tcBorders>
              <w:top w:val="nil"/>
              <w:left w:val="nil"/>
              <w:bottom w:val="nil"/>
              <w:right w:val="nil"/>
            </w:tcBorders>
            <w:shd w:val="clear" w:color="auto" w:fill="auto"/>
          </w:tcPr>
          <w:p w14:paraId="47DD4B6A" w14:textId="77777777" w:rsidR="00E67EB1" w:rsidRPr="007B7D68" w:rsidRDefault="00E67EB1" w:rsidP="007B7D68">
            <w:pPr>
              <w:rPr>
                <w:rFonts w:eastAsia="Calibri"/>
                <w:lang w:val="en-GB"/>
              </w:rPr>
            </w:pPr>
          </w:p>
        </w:tc>
      </w:tr>
      <w:tr w:rsidR="00E67EB1" w:rsidRPr="007B7D68" w14:paraId="366B9769" w14:textId="77777777" w:rsidTr="008277AC">
        <w:trPr>
          <w:jc w:val="center"/>
        </w:trPr>
        <w:tc>
          <w:tcPr>
            <w:tcW w:w="1101" w:type="pct"/>
            <w:tcBorders>
              <w:top w:val="nil"/>
              <w:left w:val="nil"/>
              <w:bottom w:val="nil"/>
              <w:right w:val="nil"/>
            </w:tcBorders>
            <w:shd w:val="clear" w:color="auto" w:fill="auto"/>
            <w:vAlign w:val="bottom"/>
          </w:tcPr>
          <w:p w14:paraId="787AAF0E" w14:textId="77777777" w:rsidR="00E67EB1" w:rsidRPr="007B7D68" w:rsidRDefault="00E67EB1" w:rsidP="007B7D68">
            <w:pPr>
              <w:rPr>
                <w:rFonts w:eastAsia="Calibri"/>
                <w:caps/>
                <w:color w:val="000000"/>
                <w:lang w:val="en-GB"/>
              </w:rPr>
            </w:pPr>
            <w:r w:rsidRPr="007B7D68">
              <w:rPr>
                <w:rFonts w:eastAsia="Calibri"/>
                <w:caps/>
                <w:color w:val="000000"/>
                <w:lang w:val="en-GB"/>
              </w:rPr>
              <w:t>completion</w:t>
            </w:r>
          </w:p>
        </w:tc>
        <w:tc>
          <w:tcPr>
            <w:tcW w:w="893" w:type="pct"/>
            <w:tcBorders>
              <w:top w:val="nil"/>
              <w:left w:val="nil"/>
              <w:bottom w:val="nil"/>
              <w:right w:val="nil"/>
            </w:tcBorders>
            <w:shd w:val="clear" w:color="auto" w:fill="auto"/>
          </w:tcPr>
          <w:p w14:paraId="159AAB18" w14:textId="77777777" w:rsidR="00E67EB1" w:rsidRPr="007B7D68" w:rsidRDefault="00E67EB1" w:rsidP="007B7D68">
            <w:pPr>
              <w:rPr>
                <w:rFonts w:eastAsia="Calibri"/>
                <w:lang w:val="en-GB"/>
              </w:rPr>
            </w:pPr>
            <w:r w:rsidRPr="007B7D68">
              <w:rPr>
                <w:rFonts w:eastAsia="Calibri"/>
                <w:lang w:val="en-GB"/>
              </w:rPr>
              <w:t>0.000</w:t>
            </w:r>
          </w:p>
        </w:tc>
        <w:tc>
          <w:tcPr>
            <w:tcW w:w="893" w:type="pct"/>
            <w:tcBorders>
              <w:top w:val="nil"/>
              <w:left w:val="nil"/>
              <w:bottom w:val="nil"/>
              <w:right w:val="nil"/>
            </w:tcBorders>
            <w:shd w:val="clear" w:color="auto" w:fill="auto"/>
          </w:tcPr>
          <w:p w14:paraId="69A266B2" w14:textId="77777777" w:rsidR="00E67EB1" w:rsidRPr="007B7D68" w:rsidRDefault="00E67EB1" w:rsidP="007B7D68">
            <w:pPr>
              <w:rPr>
                <w:rFonts w:eastAsia="Calibri"/>
                <w:lang w:val="en-GB"/>
              </w:rPr>
            </w:pPr>
          </w:p>
        </w:tc>
        <w:tc>
          <w:tcPr>
            <w:tcW w:w="1056" w:type="pct"/>
            <w:tcBorders>
              <w:top w:val="nil"/>
              <w:left w:val="nil"/>
              <w:bottom w:val="nil"/>
              <w:right w:val="nil"/>
            </w:tcBorders>
            <w:shd w:val="clear" w:color="auto" w:fill="auto"/>
          </w:tcPr>
          <w:p w14:paraId="164AB699" w14:textId="77777777" w:rsidR="00E67EB1" w:rsidRPr="007B7D68" w:rsidRDefault="00E67EB1" w:rsidP="007B7D68">
            <w:pPr>
              <w:rPr>
                <w:rFonts w:eastAsia="Calibri"/>
                <w:lang w:val="en-GB"/>
              </w:rPr>
            </w:pPr>
            <w:r w:rsidRPr="007B7D68">
              <w:rPr>
                <w:rFonts w:eastAsia="Calibri"/>
                <w:lang w:val="en-GB"/>
              </w:rPr>
              <w:t>0.000</w:t>
            </w:r>
          </w:p>
        </w:tc>
        <w:tc>
          <w:tcPr>
            <w:tcW w:w="1056" w:type="pct"/>
            <w:tcBorders>
              <w:top w:val="nil"/>
              <w:left w:val="nil"/>
              <w:bottom w:val="nil"/>
              <w:right w:val="nil"/>
            </w:tcBorders>
            <w:shd w:val="clear" w:color="auto" w:fill="auto"/>
          </w:tcPr>
          <w:p w14:paraId="4B4BCFB1" w14:textId="77777777" w:rsidR="00E67EB1" w:rsidRPr="007B7D68" w:rsidRDefault="00E67EB1" w:rsidP="007B7D68">
            <w:pPr>
              <w:rPr>
                <w:rFonts w:eastAsia="Calibri"/>
                <w:lang w:val="en-GB"/>
              </w:rPr>
            </w:pPr>
          </w:p>
        </w:tc>
      </w:tr>
      <w:tr w:rsidR="00E67EB1" w:rsidRPr="007B7D68" w14:paraId="6D346F90" w14:textId="77777777" w:rsidTr="008277AC">
        <w:trPr>
          <w:jc w:val="center"/>
        </w:trPr>
        <w:tc>
          <w:tcPr>
            <w:tcW w:w="1101" w:type="pct"/>
            <w:tcBorders>
              <w:top w:val="nil"/>
              <w:left w:val="nil"/>
              <w:bottom w:val="nil"/>
              <w:right w:val="nil"/>
            </w:tcBorders>
            <w:shd w:val="clear" w:color="auto" w:fill="auto"/>
            <w:vAlign w:val="bottom"/>
          </w:tcPr>
          <w:p w14:paraId="589C7661" w14:textId="77777777" w:rsidR="00E67EB1" w:rsidRPr="007B7D68" w:rsidRDefault="00E67EB1" w:rsidP="007B7D68">
            <w:pPr>
              <w:rPr>
                <w:rFonts w:eastAsia="Calibri"/>
                <w:caps/>
                <w:color w:val="000000"/>
                <w:lang w:val="en-GB"/>
              </w:rPr>
            </w:pPr>
            <w:r w:rsidRPr="007B7D68">
              <w:rPr>
                <w:rFonts w:eastAsia="Calibri"/>
                <w:caps/>
                <w:color w:val="000000"/>
                <w:lang w:val="en-GB"/>
              </w:rPr>
              <w:t>tech target</w:t>
            </w:r>
          </w:p>
        </w:tc>
        <w:tc>
          <w:tcPr>
            <w:tcW w:w="893" w:type="pct"/>
            <w:tcBorders>
              <w:top w:val="nil"/>
              <w:left w:val="nil"/>
              <w:bottom w:val="nil"/>
              <w:right w:val="nil"/>
            </w:tcBorders>
            <w:shd w:val="clear" w:color="auto" w:fill="auto"/>
          </w:tcPr>
          <w:p w14:paraId="05763BE9" w14:textId="77777777" w:rsidR="00E67EB1" w:rsidRPr="007B7D68" w:rsidRDefault="00E67EB1" w:rsidP="007B7D68">
            <w:pPr>
              <w:rPr>
                <w:rFonts w:eastAsia="Calibri"/>
                <w:lang w:val="en-GB"/>
              </w:rPr>
            </w:pPr>
            <w:r w:rsidRPr="007B7D68">
              <w:rPr>
                <w:rFonts w:eastAsia="Calibri"/>
                <w:lang w:val="en-GB"/>
              </w:rPr>
              <w:t>0.385***</w:t>
            </w:r>
          </w:p>
        </w:tc>
        <w:tc>
          <w:tcPr>
            <w:tcW w:w="893" w:type="pct"/>
            <w:tcBorders>
              <w:top w:val="nil"/>
              <w:left w:val="nil"/>
              <w:bottom w:val="nil"/>
              <w:right w:val="nil"/>
            </w:tcBorders>
            <w:shd w:val="clear" w:color="auto" w:fill="auto"/>
          </w:tcPr>
          <w:p w14:paraId="23E516DD" w14:textId="77777777" w:rsidR="00E67EB1" w:rsidRPr="007B7D68" w:rsidRDefault="00E67EB1" w:rsidP="007B7D68">
            <w:pPr>
              <w:rPr>
                <w:rFonts w:eastAsia="Calibri"/>
                <w:lang w:val="en-GB"/>
              </w:rPr>
            </w:pPr>
          </w:p>
        </w:tc>
        <w:tc>
          <w:tcPr>
            <w:tcW w:w="1056" w:type="pct"/>
            <w:tcBorders>
              <w:top w:val="nil"/>
              <w:left w:val="nil"/>
              <w:bottom w:val="nil"/>
              <w:right w:val="nil"/>
            </w:tcBorders>
            <w:shd w:val="clear" w:color="auto" w:fill="auto"/>
          </w:tcPr>
          <w:p w14:paraId="26AADF20" w14:textId="77777777" w:rsidR="00E67EB1" w:rsidRPr="007B7D68" w:rsidRDefault="00E67EB1" w:rsidP="007B7D68">
            <w:pPr>
              <w:rPr>
                <w:rFonts w:eastAsia="Calibri"/>
                <w:lang w:val="en-GB"/>
              </w:rPr>
            </w:pPr>
            <w:r w:rsidRPr="007B7D68">
              <w:rPr>
                <w:rFonts w:eastAsia="Calibri"/>
                <w:lang w:val="en-GB"/>
              </w:rPr>
              <w:t>0.358***</w:t>
            </w:r>
          </w:p>
        </w:tc>
        <w:tc>
          <w:tcPr>
            <w:tcW w:w="1056" w:type="pct"/>
            <w:tcBorders>
              <w:top w:val="nil"/>
              <w:left w:val="nil"/>
              <w:bottom w:val="nil"/>
              <w:right w:val="nil"/>
            </w:tcBorders>
            <w:shd w:val="clear" w:color="auto" w:fill="auto"/>
          </w:tcPr>
          <w:p w14:paraId="043E8301" w14:textId="77777777" w:rsidR="00E67EB1" w:rsidRPr="007B7D68" w:rsidRDefault="00E67EB1" w:rsidP="007B7D68">
            <w:pPr>
              <w:rPr>
                <w:rFonts w:eastAsia="Calibri"/>
                <w:lang w:val="en-GB"/>
              </w:rPr>
            </w:pPr>
          </w:p>
        </w:tc>
      </w:tr>
      <w:tr w:rsidR="00E67EB1" w:rsidRPr="007B7D68" w14:paraId="3F93D1FC" w14:textId="77777777" w:rsidTr="008277AC">
        <w:trPr>
          <w:jc w:val="center"/>
        </w:trPr>
        <w:tc>
          <w:tcPr>
            <w:tcW w:w="1101" w:type="pct"/>
            <w:tcBorders>
              <w:top w:val="nil"/>
              <w:left w:val="nil"/>
              <w:bottom w:val="nil"/>
              <w:right w:val="nil"/>
            </w:tcBorders>
            <w:shd w:val="clear" w:color="auto" w:fill="auto"/>
            <w:vAlign w:val="bottom"/>
          </w:tcPr>
          <w:p w14:paraId="0FA8DBFB" w14:textId="77777777" w:rsidR="00E67EB1" w:rsidRPr="007B7D68" w:rsidRDefault="00E67EB1" w:rsidP="007B7D68">
            <w:pPr>
              <w:rPr>
                <w:rFonts w:eastAsia="Calibri"/>
                <w:caps/>
                <w:color w:val="000000"/>
                <w:lang w:val="en-GB"/>
              </w:rPr>
            </w:pPr>
            <w:r w:rsidRPr="007B7D68">
              <w:rPr>
                <w:rFonts w:eastAsia="Calibri"/>
                <w:caps/>
                <w:color w:val="000000"/>
                <w:lang w:val="en-GB"/>
              </w:rPr>
              <w:t>tech bidder</w:t>
            </w:r>
          </w:p>
        </w:tc>
        <w:tc>
          <w:tcPr>
            <w:tcW w:w="893" w:type="pct"/>
            <w:tcBorders>
              <w:top w:val="nil"/>
              <w:left w:val="nil"/>
              <w:bottom w:val="nil"/>
              <w:right w:val="nil"/>
            </w:tcBorders>
            <w:shd w:val="clear" w:color="auto" w:fill="auto"/>
          </w:tcPr>
          <w:p w14:paraId="5C0BD89D" w14:textId="77777777" w:rsidR="00E67EB1" w:rsidRPr="007B7D68" w:rsidRDefault="00E67EB1" w:rsidP="007B7D68">
            <w:pPr>
              <w:rPr>
                <w:rFonts w:eastAsia="Calibri"/>
                <w:lang w:val="en-GB"/>
              </w:rPr>
            </w:pPr>
            <w:r w:rsidRPr="007B7D68">
              <w:rPr>
                <w:rFonts w:eastAsia="Calibri"/>
                <w:lang w:val="en-GB"/>
              </w:rPr>
              <w:t>0.450***</w:t>
            </w:r>
          </w:p>
        </w:tc>
        <w:tc>
          <w:tcPr>
            <w:tcW w:w="893" w:type="pct"/>
            <w:tcBorders>
              <w:top w:val="nil"/>
              <w:left w:val="nil"/>
              <w:bottom w:val="nil"/>
              <w:right w:val="nil"/>
            </w:tcBorders>
            <w:shd w:val="clear" w:color="auto" w:fill="auto"/>
          </w:tcPr>
          <w:p w14:paraId="4D81F439" w14:textId="77777777" w:rsidR="00E67EB1" w:rsidRPr="007B7D68" w:rsidRDefault="00E67EB1" w:rsidP="007B7D68">
            <w:pPr>
              <w:rPr>
                <w:rFonts w:eastAsia="Calibri"/>
                <w:lang w:val="en-GB"/>
              </w:rPr>
            </w:pPr>
          </w:p>
        </w:tc>
        <w:tc>
          <w:tcPr>
            <w:tcW w:w="1056" w:type="pct"/>
            <w:tcBorders>
              <w:top w:val="nil"/>
              <w:left w:val="nil"/>
              <w:bottom w:val="nil"/>
              <w:right w:val="nil"/>
            </w:tcBorders>
            <w:shd w:val="clear" w:color="auto" w:fill="auto"/>
          </w:tcPr>
          <w:p w14:paraId="0D830BD9" w14:textId="77777777" w:rsidR="00E67EB1" w:rsidRPr="007B7D68" w:rsidRDefault="00E67EB1" w:rsidP="007B7D68">
            <w:pPr>
              <w:rPr>
                <w:rFonts w:eastAsia="Calibri"/>
                <w:lang w:val="en-GB"/>
              </w:rPr>
            </w:pPr>
            <w:r w:rsidRPr="007B7D68">
              <w:rPr>
                <w:rFonts w:eastAsia="Calibri"/>
                <w:lang w:val="en-GB"/>
              </w:rPr>
              <w:t>0.444***</w:t>
            </w:r>
          </w:p>
        </w:tc>
        <w:tc>
          <w:tcPr>
            <w:tcW w:w="1056" w:type="pct"/>
            <w:tcBorders>
              <w:top w:val="nil"/>
              <w:left w:val="nil"/>
              <w:bottom w:val="nil"/>
              <w:right w:val="nil"/>
            </w:tcBorders>
            <w:shd w:val="clear" w:color="auto" w:fill="auto"/>
          </w:tcPr>
          <w:p w14:paraId="776A2ED6" w14:textId="77777777" w:rsidR="00E67EB1" w:rsidRPr="007B7D68" w:rsidRDefault="00E67EB1" w:rsidP="007B7D68">
            <w:pPr>
              <w:rPr>
                <w:rFonts w:eastAsia="Calibri"/>
                <w:lang w:val="en-GB"/>
              </w:rPr>
            </w:pPr>
          </w:p>
        </w:tc>
      </w:tr>
      <w:tr w:rsidR="00E67EB1" w:rsidRPr="007B7D68" w14:paraId="4FF9705F" w14:textId="77777777" w:rsidTr="008277AC">
        <w:trPr>
          <w:jc w:val="center"/>
        </w:trPr>
        <w:tc>
          <w:tcPr>
            <w:tcW w:w="1101" w:type="pct"/>
            <w:tcBorders>
              <w:top w:val="nil"/>
              <w:left w:val="nil"/>
              <w:bottom w:val="nil"/>
              <w:right w:val="nil"/>
            </w:tcBorders>
            <w:shd w:val="clear" w:color="auto" w:fill="auto"/>
            <w:vAlign w:val="bottom"/>
          </w:tcPr>
          <w:p w14:paraId="24EB8F55" w14:textId="77777777" w:rsidR="00E67EB1" w:rsidRPr="007B7D68" w:rsidRDefault="00E67EB1" w:rsidP="007B7D68">
            <w:pPr>
              <w:rPr>
                <w:rFonts w:eastAsia="Calibri"/>
                <w:caps/>
                <w:color w:val="000000"/>
                <w:lang w:val="en-GB"/>
              </w:rPr>
            </w:pPr>
            <w:r w:rsidRPr="007B7D68">
              <w:rPr>
                <w:rFonts w:eastAsia="Calibri"/>
                <w:caps/>
                <w:color w:val="000000"/>
                <w:lang w:val="en-GB"/>
              </w:rPr>
              <w:t>imr</w:t>
            </w:r>
          </w:p>
        </w:tc>
        <w:tc>
          <w:tcPr>
            <w:tcW w:w="893" w:type="pct"/>
            <w:tcBorders>
              <w:top w:val="nil"/>
              <w:left w:val="nil"/>
              <w:bottom w:val="nil"/>
              <w:right w:val="nil"/>
            </w:tcBorders>
            <w:shd w:val="clear" w:color="auto" w:fill="auto"/>
          </w:tcPr>
          <w:p w14:paraId="7BE68119" w14:textId="77777777" w:rsidR="00E67EB1" w:rsidRPr="007B7D68" w:rsidRDefault="00E67EB1" w:rsidP="007B7D68">
            <w:pPr>
              <w:rPr>
                <w:rFonts w:eastAsia="Calibri"/>
                <w:lang w:val="en-GB"/>
              </w:rPr>
            </w:pPr>
          </w:p>
        </w:tc>
        <w:tc>
          <w:tcPr>
            <w:tcW w:w="893" w:type="pct"/>
            <w:tcBorders>
              <w:top w:val="nil"/>
              <w:left w:val="nil"/>
              <w:bottom w:val="nil"/>
              <w:right w:val="nil"/>
            </w:tcBorders>
            <w:shd w:val="clear" w:color="auto" w:fill="auto"/>
          </w:tcPr>
          <w:p w14:paraId="54F39863" w14:textId="77777777" w:rsidR="00E67EB1" w:rsidRPr="007B7D68" w:rsidRDefault="00E67EB1" w:rsidP="007B7D68">
            <w:pPr>
              <w:rPr>
                <w:rFonts w:eastAsia="Calibri"/>
                <w:lang w:val="en-GB"/>
              </w:rPr>
            </w:pPr>
            <w:r w:rsidRPr="007B7D68">
              <w:rPr>
                <w:rFonts w:eastAsia="Calibri"/>
                <w:lang w:val="en-GB"/>
              </w:rPr>
              <w:t>-0.021*</w:t>
            </w:r>
          </w:p>
        </w:tc>
        <w:tc>
          <w:tcPr>
            <w:tcW w:w="1056" w:type="pct"/>
            <w:tcBorders>
              <w:top w:val="nil"/>
              <w:left w:val="nil"/>
              <w:bottom w:val="nil"/>
              <w:right w:val="nil"/>
            </w:tcBorders>
            <w:shd w:val="clear" w:color="auto" w:fill="auto"/>
          </w:tcPr>
          <w:p w14:paraId="2029F4FE" w14:textId="77777777" w:rsidR="00E67EB1" w:rsidRPr="007B7D68" w:rsidRDefault="00E67EB1" w:rsidP="007B7D68">
            <w:pPr>
              <w:rPr>
                <w:rFonts w:eastAsia="Calibri"/>
                <w:lang w:val="en-GB"/>
              </w:rPr>
            </w:pPr>
          </w:p>
        </w:tc>
        <w:tc>
          <w:tcPr>
            <w:tcW w:w="1056" w:type="pct"/>
            <w:tcBorders>
              <w:top w:val="nil"/>
              <w:left w:val="nil"/>
              <w:bottom w:val="nil"/>
              <w:right w:val="nil"/>
            </w:tcBorders>
            <w:shd w:val="clear" w:color="auto" w:fill="auto"/>
          </w:tcPr>
          <w:p w14:paraId="04A884C0" w14:textId="77777777" w:rsidR="00E67EB1" w:rsidRPr="007B7D68" w:rsidRDefault="00E67EB1" w:rsidP="007B7D68">
            <w:pPr>
              <w:rPr>
                <w:rFonts w:eastAsia="Calibri"/>
                <w:lang w:val="en-GB"/>
              </w:rPr>
            </w:pPr>
            <w:r w:rsidRPr="007B7D68">
              <w:rPr>
                <w:rFonts w:eastAsia="Calibri"/>
                <w:lang w:val="en-GB"/>
              </w:rPr>
              <w:t>-0.017*</w:t>
            </w:r>
          </w:p>
        </w:tc>
      </w:tr>
      <w:tr w:rsidR="00E67EB1" w:rsidRPr="007B7D68" w14:paraId="29042D2E" w14:textId="77777777" w:rsidTr="008277AC">
        <w:trPr>
          <w:jc w:val="center"/>
        </w:trPr>
        <w:tc>
          <w:tcPr>
            <w:tcW w:w="1101" w:type="pct"/>
            <w:tcBorders>
              <w:top w:val="nil"/>
              <w:left w:val="nil"/>
              <w:bottom w:val="nil"/>
              <w:right w:val="nil"/>
            </w:tcBorders>
            <w:shd w:val="clear" w:color="auto" w:fill="auto"/>
            <w:vAlign w:val="bottom"/>
          </w:tcPr>
          <w:p w14:paraId="2F58D650" w14:textId="77777777" w:rsidR="00E67EB1" w:rsidRPr="007B7D68" w:rsidRDefault="00E67EB1" w:rsidP="007B7D68">
            <w:pPr>
              <w:rPr>
                <w:rFonts w:eastAsia="Calibri"/>
                <w:color w:val="000000"/>
                <w:lang w:val="en-GB"/>
              </w:rPr>
            </w:pPr>
            <w:r w:rsidRPr="007B7D68">
              <w:rPr>
                <w:rFonts w:eastAsia="Calibri"/>
                <w:color w:val="000000"/>
                <w:lang w:val="en-GB"/>
              </w:rPr>
              <w:t>Constant</w:t>
            </w:r>
          </w:p>
        </w:tc>
        <w:tc>
          <w:tcPr>
            <w:tcW w:w="893" w:type="pct"/>
            <w:tcBorders>
              <w:top w:val="nil"/>
              <w:left w:val="nil"/>
              <w:bottom w:val="nil"/>
              <w:right w:val="nil"/>
            </w:tcBorders>
            <w:shd w:val="clear" w:color="auto" w:fill="auto"/>
          </w:tcPr>
          <w:p w14:paraId="7E2280D1" w14:textId="77777777" w:rsidR="00E67EB1" w:rsidRPr="007B7D68" w:rsidRDefault="00E67EB1" w:rsidP="007B7D68">
            <w:pPr>
              <w:rPr>
                <w:rFonts w:eastAsia="Calibri"/>
                <w:lang w:val="en-GB"/>
              </w:rPr>
            </w:pPr>
            <w:r w:rsidRPr="007B7D68">
              <w:rPr>
                <w:rFonts w:eastAsia="Calibri"/>
                <w:lang w:val="en-GB"/>
              </w:rPr>
              <w:t>2.432</w:t>
            </w:r>
          </w:p>
        </w:tc>
        <w:tc>
          <w:tcPr>
            <w:tcW w:w="893" w:type="pct"/>
            <w:tcBorders>
              <w:top w:val="nil"/>
              <w:left w:val="nil"/>
              <w:bottom w:val="nil"/>
              <w:right w:val="nil"/>
            </w:tcBorders>
            <w:shd w:val="clear" w:color="auto" w:fill="auto"/>
          </w:tcPr>
          <w:p w14:paraId="0CB4D641" w14:textId="77777777" w:rsidR="00E67EB1" w:rsidRPr="007B7D68" w:rsidRDefault="00E67EB1" w:rsidP="007B7D68">
            <w:pPr>
              <w:rPr>
                <w:rFonts w:eastAsia="Calibri"/>
                <w:lang w:val="en-GB"/>
              </w:rPr>
            </w:pPr>
            <w:r w:rsidRPr="007B7D68">
              <w:rPr>
                <w:rFonts w:eastAsia="Calibri"/>
                <w:lang w:val="en-GB"/>
              </w:rPr>
              <w:t>-0.009</w:t>
            </w:r>
          </w:p>
        </w:tc>
        <w:tc>
          <w:tcPr>
            <w:tcW w:w="1056" w:type="pct"/>
            <w:tcBorders>
              <w:top w:val="nil"/>
              <w:left w:val="nil"/>
              <w:bottom w:val="nil"/>
              <w:right w:val="nil"/>
            </w:tcBorders>
            <w:shd w:val="clear" w:color="auto" w:fill="auto"/>
          </w:tcPr>
          <w:p w14:paraId="108C26B3" w14:textId="77777777" w:rsidR="00E67EB1" w:rsidRPr="007B7D68" w:rsidRDefault="00E67EB1" w:rsidP="007B7D68">
            <w:pPr>
              <w:rPr>
                <w:rFonts w:eastAsia="Calibri"/>
                <w:lang w:val="en-GB"/>
              </w:rPr>
            </w:pPr>
            <w:r w:rsidRPr="007B7D68">
              <w:rPr>
                <w:rFonts w:eastAsia="Calibri"/>
                <w:lang w:val="en-GB"/>
              </w:rPr>
              <w:t>-4.629</w:t>
            </w:r>
          </w:p>
        </w:tc>
        <w:tc>
          <w:tcPr>
            <w:tcW w:w="1056" w:type="pct"/>
            <w:tcBorders>
              <w:top w:val="nil"/>
              <w:left w:val="nil"/>
              <w:bottom w:val="nil"/>
              <w:right w:val="nil"/>
            </w:tcBorders>
            <w:shd w:val="clear" w:color="auto" w:fill="auto"/>
          </w:tcPr>
          <w:p w14:paraId="6BB56582" w14:textId="77777777" w:rsidR="00E67EB1" w:rsidRPr="007B7D68" w:rsidRDefault="00E67EB1" w:rsidP="007B7D68">
            <w:pPr>
              <w:rPr>
                <w:rFonts w:eastAsia="Calibri"/>
                <w:lang w:val="en-GB"/>
              </w:rPr>
            </w:pPr>
            <w:r w:rsidRPr="007B7D68">
              <w:rPr>
                <w:rFonts w:eastAsia="Calibri"/>
                <w:lang w:val="en-GB"/>
              </w:rPr>
              <w:t>0.001</w:t>
            </w:r>
          </w:p>
        </w:tc>
      </w:tr>
      <w:tr w:rsidR="00E67EB1" w:rsidRPr="007B7D68" w14:paraId="65B08370" w14:textId="77777777" w:rsidTr="008277AC">
        <w:trPr>
          <w:jc w:val="center"/>
        </w:trPr>
        <w:tc>
          <w:tcPr>
            <w:tcW w:w="1101" w:type="pct"/>
            <w:tcBorders>
              <w:top w:val="nil"/>
              <w:left w:val="nil"/>
              <w:bottom w:val="nil"/>
              <w:right w:val="nil"/>
            </w:tcBorders>
            <w:shd w:val="clear" w:color="auto" w:fill="auto"/>
            <w:vAlign w:val="bottom"/>
          </w:tcPr>
          <w:p w14:paraId="2046086B" w14:textId="77777777" w:rsidR="00E67EB1" w:rsidRPr="007B7D68" w:rsidRDefault="00E67EB1" w:rsidP="007B7D68">
            <w:pPr>
              <w:rPr>
                <w:rFonts w:eastAsia="Calibri"/>
                <w:color w:val="000000"/>
                <w:lang w:val="en-GB"/>
              </w:rPr>
            </w:pPr>
          </w:p>
        </w:tc>
        <w:tc>
          <w:tcPr>
            <w:tcW w:w="893" w:type="pct"/>
            <w:tcBorders>
              <w:top w:val="nil"/>
              <w:left w:val="nil"/>
              <w:bottom w:val="nil"/>
              <w:right w:val="nil"/>
            </w:tcBorders>
            <w:shd w:val="clear" w:color="auto" w:fill="auto"/>
            <w:vAlign w:val="bottom"/>
          </w:tcPr>
          <w:p w14:paraId="39BDA805" w14:textId="77777777" w:rsidR="00E67EB1" w:rsidRPr="007B7D68" w:rsidRDefault="00E67EB1" w:rsidP="007B7D68">
            <w:pPr>
              <w:rPr>
                <w:rFonts w:eastAsia="Calibri"/>
                <w:color w:val="000000"/>
                <w:lang w:val="en-GB"/>
              </w:rPr>
            </w:pPr>
          </w:p>
        </w:tc>
        <w:tc>
          <w:tcPr>
            <w:tcW w:w="893" w:type="pct"/>
            <w:tcBorders>
              <w:top w:val="nil"/>
              <w:left w:val="nil"/>
              <w:bottom w:val="nil"/>
              <w:right w:val="nil"/>
            </w:tcBorders>
            <w:shd w:val="clear" w:color="auto" w:fill="auto"/>
            <w:vAlign w:val="bottom"/>
          </w:tcPr>
          <w:p w14:paraId="3BE395AB" w14:textId="77777777" w:rsidR="00E67EB1" w:rsidRPr="007B7D68" w:rsidRDefault="00E67EB1" w:rsidP="007B7D68">
            <w:pPr>
              <w:rPr>
                <w:rFonts w:eastAsia="Calibri"/>
                <w:color w:val="000000"/>
                <w:lang w:val="en-GB"/>
              </w:rPr>
            </w:pPr>
          </w:p>
        </w:tc>
        <w:tc>
          <w:tcPr>
            <w:tcW w:w="1056" w:type="pct"/>
            <w:tcBorders>
              <w:top w:val="nil"/>
              <w:left w:val="nil"/>
              <w:bottom w:val="nil"/>
              <w:right w:val="nil"/>
            </w:tcBorders>
            <w:shd w:val="clear" w:color="auto" w:fill="auto"/>
            <w:vAlign w:val="bottom"/>
          </w:tcPr>
          <w:p w14:paraId="24F19066" w14:textId="77777777" w:rsidR="00E67EB1" w:rsidRPr="007B7D68" w:rsidRDefault="00E67EB1" w:rsidP="007B7D68">
            <w:pPr>
              <w:rPr>
                <w:rFonts w:eastAsia="Calibri"/>
                <w:color w:val="000000"/>
                <w:lang w:val="en-GB"/>
              </w:rPr>
            </w:pPr>
          </w:p>
        </w:tc>
        <w:tc>
          <w:tcPr>
            <w:tcW w:w="1056" w:type="pct"/>
            <w:tcBorders>
              <w:top w:val="nil"/>
              <w:left w:val="nil"/>
              <w:bottom w:val="nil"/>
              <w:right w:val="nil"/>
            </w:tcBorders>
            <w:shd w:val="clear" w:color="auto" w:fill="auto"/>
            <w:vAlign w:val="bottom"/>
          </w:tcPr>
          <w:p w14:paraId="623D5346" w14:textId="77777777" w:rsidR="00E67EB1" w:rsidRPr="007B7D68" w:rsidRDefault="00E67EB1" w:rsidP="007B7D68">
            <w:pPr>
              <w:rPr>
                <w:rFonts w:eastAsia="Calibri"/>
                <w:color w:val="000000"/>
                <w:lang w:val="en-GB"/>
              </w:rPr>
            </w:pPr>
          </w:p>
        </w:tc>
      </w:tr>
      <w:tr w:rsidR="00E67EB1" w:rsidRPr="007B7D68" w14:paraId="431837A4" w14:textId="77777777" w:rsidTr="008277AC">
        <w:trPr>
          <w:jc w:val="center"/>
        </w:trPr>
        <w:tc>
          <w:tcPr>
            <w:tcW w:w="1101" w:type="pct"/>
            <w:tcBorders>
              <w:top w:val="nil"/>
              <w:left w:val="nil"/>
              <w:bottom w:val="nil"/>
              <w:right w:val="nil"/>
            </w:tcBorders>
            <w:shd w:val="clear" w:color="auto" w:fill="auto"/>
            <w:vAlign w:val="bottom"/>
          </w:tcPr>
          <w:p w14:paraId="3FAF45D1" w14:textId="77777777" w:rsidR="00E67EB1" w:rsidRPr="007B7D68" w:rsidRDefault="00E67EB1" w:rsidP="007B7D68">
            <w:pPr>
              <w:rPr>
                <w:rFonts w:eastAsia="Calibri"/>
                <w:i/>
                <w:color w:val="000000"/>
                <w:lang w:val="en-GB"/>
              </w:rPr>
            </w:pPr>
            <w:r w:rsidRPr="007B7D68">
              <w:rPr>
                <w:rFonts w:eastAsia="Calibri"/>
                <w:i/>
                <w:color w:val="000000"/>
                <w:lang w:val="en-GB"/>
              </w:rPr>
              <w:t>Observations</w:t>
            </w:r>
          </w:p>
        </w:tc>
        <w:tc>
          <w:tcPr>
            <w:tcW w:w="893" w:type="pct"/>
            <w:tcBorders>
              <w:top w:val="nil"/>
              <w:left w:val="nil"/>
              <w:bottom w:val="nil"/>
              <w:right w:val="nil"/>
            </w:tcBorders>
            <w:shd w:val="clear" w:color="auto" w:fill="auto"/>
            <w:vAlign w:val="bottom"/>
          </w:tcPr>
          <w:p w14:paraId="42162C81" w14:textId="77777777" w:rsidR="00E67EB1" w:rsidRPr="007B7D68" w:rsidRDefault="00E67EB1" w:rsidP="007B7D68">
            <w:pPr>
              <w:rPr>
                <w:rFonts w:eastAsia="Calibri"/>
                <w:i/>
                <w:color w:val="000000"/>
                <w:lang w:val="en-GB"/>
              </w:rPr>
            </w:pPr>
            <w:r w:rsidRPr="007B7D68">
              <w:rPr>
                <w:rFonts w:eastAsia="Calibri"/>
                <w:i/>
                <w:color w:val="000000"/>
                <w:lang w:val="en-GB"/>
              </w:rPr>
              <w:t>1810</w:t>
            </w:r>
          </w:p>
        </w:tc>
        <w:tc>
          <w:tcPr>
            <w:tcW w:w="893" w:type="pct"/>
            <w:tcBorders>
              <w:top w:val="nil"/>
              <w:left w:val="nil"/>
              <w:bottom w:val="nil"/>
              <w:right w:val="nil"/>
            </w:tcBorders>
            <w:shd w:val="clear" w:color="auto" w:fill="auto"/>
            <w:vAlign w:val="bottom"/>
          </w:tcPr>
          <w:p w14:paraId="67B638F0" w14:textId="77777777" w:rsidR="00E67EB1" w:rsidRPr="007B7D68" w:rsidRDefault="00E67EB1" w:rsidP="007B7D68">
            <w:pPr>
              <w:rPr>
                <w:rFonts w:eastAsia="Calibri"/>
                <w:i/>
                <w:color w:val="000000"/>
                <w:lang w:val="en-GB"/>
              </w:rPr>
            </w:pPr>
            <w:r w:rsidRPr="007B7D68">
              <w:rPr>
                <w:rFonts w:eastAsia="Calibri"/>
                <w:i/>
                <w:color w:val="000000"/>
                <w:lang w:val="en-GB"/>
              </w:rPr>
              <w:t>1810</w:t>
            </w:r>
          </w:p>
        </w:tc>
        <w:tc>
          <w:tcPr>
            <w:tcW w:w="1056" w:type="pct"/>
            <w:tcBorders>
              <w:top w:val="nil"/>
              <w:left w:val="nil"/>
              <w:bottom w:val="nil"/>
              <w:right w:val="nil"/>
            </w:tcBorders>
            <w:shd w:val="clear" w:color="auto" w:fill="auto"/>
            <w:vAlign w:val="bottom"/>
          </w:tcPr>
          <w:p w14:paraId="54B3347D" w14:textId="77777777" w:rsidR="00E67EB1" w:rsidRPr="007B7D68" w:rsidRDefault="00E67EB1" w:rsidP="007B7D68">
            <w:pPr>
              <w:rPr>
                <w:rFonts w:eastAsia="Calibri"/>
                <w:i/>
                <w:color w:val="000000"/>
                <w:lang w:val="en-GB"/>
              </w:rPr>
            </w:pPr>
            <w:r w:rsidRPr="007B7D68">
              <w:rPr>
                <w:rFonts w:eastAsia="Calibri"/>
                <w:i/>
                <w:color w:val="000000"/>
                <w:lang w:val="en-GB"/>
              </w:rPr>
              <w:t>2824</w:t>
            </w:r>
          </w:p>
        </w:tc>
        <w:tc>
          <w:tcPr>
            <w:tcW w:w="1056" w:type="pct"/>
            <w:tcBorders>
              <w:top w:val="nil"/>
              <w:left w:val="nil"/>
              <w:bottom w:val="nil"/>
              <w:right w:val="nil"/>
            </w:tcBorders>
            <w:shd w:val="clear" w:color="auto" w:fill="auto"/>
            <w:vAlign w:val="bottom"/>
          </w:tcPr>
          <w:p w14:paraId="79F18F6D" w14:textId="77777777" w:rsidR="00E67EB1" w:rsidRPr="007B7D68" w:rsidRDefault="00E67EB1" w:rsidP="007B7D68">
            <w:pPr>
              <w:rPr>
                <w:rFonts w:eastAsia="Calibri"/>
                <w:i/>
                <w:color w:val="000000"/>
                <w:lang w:val="en-GB"/>
              </w:rPr>
            </w:pPr>
            <w:r w:rsidRPr="007B7D68">
              <w:rPr>
                <w:rFonts w:eastAsia="Calibri"/>
                <w:i/>
                <w:color w:val="000000"/>
                <w:lang w:val="en-GB"/>
              </w:rPr>
              <w:t>2824</w:t>
            </w:r>
          </w:p>
        </w:tc>
      </w:tr>
      <w:tr w:rsidR="00E67EB1" w:rsidRPr="007B7D68" w14:paraId="1A1656C9" w14:textId="77777777" w:rsidTr="008277AC">
        <w:trPr>
          <w:jc w:val="center"/>
        </w:trPr>
        <w:tc>
          <w:tcPr>
            <w:tcW w:w="1101" w:type="pct"/>
            <w:shd w:val="clear" w:color="auto" w:fill="auto"/>
          </w:tcPr>
          <w:p w14:paraId="131B6FEA" w14:textId="77777777" w:rsidR="00E67EB1" w:rsidRPr="007B7D68" w:rsidRDefault="00E67EB1" w:rsidP="007B7D68">
            <w:pPr>
              <w:rPr>
                <w:rFonts w:eastAsia="Calibri"/>
                <w:i/>
                <w:color w:val="000000"/>
                <w:lang w:val="en-GB"/>
              </w:rPr>
            </w:pPr>
            <w:r w:rsidRPr="007B7D68">
              <w:rPr>
                <w:rFonts w:eastAsia="Calibri"/>
                <w:i/>
                <w:color w:val="000000"/>
                <w:lang w:val="en-GB"/>
              </w:rPr>
              <w:t>Year Dummies</w:t>
            </w:r>
          </w:p>
        </w:tc>
        <w:tc>
          <w:tcPr>
            <w:tcW w:w="893" w:type="pct"/>
            <w:tcBorders>
              <w:top w:val="nil"/>
              <w:left w:val="nil"/>
              <w:bottom w:val="nil"/>
              <w:right w:val="nil"/>
            </w:tcBorders>
            <w:shd w:val="clear" w:color="auto" w:fill="auto"/>
            <w:vAlign w:val="bottom"/>
          </w:tcPr>
          <w:p w14:paraId="1EA1159D" w14:textId="77777777" w:rsidR="00E67EB1" w:rsidRPr="007B7D68" w:rsidRDefault="00E67EB1" w:rsidP="007B7D68">
            <w:pPr>
              <w:rPr>
                <w:rFonts w:eastAsia="Calibri"/>
                <w:i/>
                <w:color w:val="000000"/>
                <w:lang w:val="en-GB"/>
              </w:rPr>
            </w:pPr>
            <w:r w:rsidRPr="007B7D68">
              <w:rPr>
                <w:rFonts w:eastAsia="Calibri"/>
                <w:i/>
                <w:color w:val="000000"/>
                <w:lang w:val="en-GB"/>
              </w:rPr>
              <w:t>Yes</w:t>
            </w:r>
          </w:p>
        </w:tc>
        <w:tc>
          <w:tcPr>
            <w:tcW w:w="893" w:type="pct"/>
            <w:tcBorders>
              <w:top w:val="nil"/>
              <w:left w:val="nil"/>
              <w:bottom w:val="nil"/>
              <w:right w:val="nil"/>
            </w:tcBorders>
            <w:shd w:val="clear" w:color="auto" w:fill="auto"/>
            <w:vAlign w:val="bottom"/>
          </w:tcPr>
          <w:p w14:paraId="24C6E4F4" w14:textId="77777777" w:rsidR="00E67EB1" w:rsidRPr="007B7D68" w:rsidRDefault="00E67EB1" w:rsidP="007B7D68">
            <w:pPr>
              <w:rPr>
                <w:rFonts w:eastAsia="Calibri"/>
                <w:i/>
                <w:color w:val="000000"/>
                <w:lang w:val="en-GB"/>
              </w:rPr>
            </w:pPr>
            <w:r w:rsidRPr="007B7D68">
              <w:rPr>
                <w:rFonts w:eastAsia="Calibri"/>
                <w:i/>
                <w:color w:val="000000"/>
                <w:lang w:val="en-GB"/>
              </w:rPr>
              <w:t>Yes</w:t>
            </w:r>
          </w:p>
        </w:tc>
        <w:tc>
          <w:tcPr>
            <w:tcW w:w="1056" w:type="pct"/>
            <w:shd w:val="clear" w:color="auto" w:fill="auto"/>
          </w:tcPr>
          <w:p w14:paraId="7D4A31F7" w14:textId="77777777" w:rsidR="00E67EB1" w:rsidRPr="007B7D68" w:rsidRDefault="00E67EB1" w:rsidP="007B7D68">
            <w:pPr>
              <w:rPr>
                <w:rFonts w:eastAsia="Calibri"/>
                <w:i/>
                <w:color w:val="000000"/>
                <w:lang w:val="en-GB"/>
              </w:rPr>
            </w:pPr>
            <w:r w:rsidRPr="007B7D68">
              <w:rPr>
                <w:rFonts w:eastAsia="Calibri"/>
                <w:i/>
                <w:color w:val="000000"/>
                <w:lang w:val="en-GB"/>
              </w:rPr>
              <w:t>Yes</w:t>
            </w:r>
          </w:p>
        </w:tc>
        <w:tc>
          <w:tcPr>
            <w:tcW w:w="1056" w:type="pct"/>
            <w:shd w:val="clear" w:color="auto" w:fill="auto"/>
          </w:tcPr>
          <w:p w14:paraId="226BBBF4" w14:textId="77777777" w:rsidR="00E67EB1" w:rsidRPr="007B7D68" w:rsidRDefault="00E67EB1" w:rsidP="007B7D68">
            <w:pPr>
              <w:rPr>
                <w:rFonts w:eastAsia="Calibri"/>
                <w:i/>
                <w:color w:val="000000"/>
                <w:lang w:val="en-GB"/>
              </w:rPr>
            </w:pPr>
            <w:r w:rsidRPr="007B7D68">
              <w:rPr>
                <w:rFonts w:eastAsia="Calibri"/>
                <w:i/>
                <w:color w:val="000000"/>
                <w:lang w:val="en-GB"/>
              </w:rPr>
              <w:t>Yes</w:t>
            </w:r>
          </w:p>
        </w:tc>
      </w:tr>
      <w:tr w:rsidR="00E67EB1" w:rsidRPr="007B7D68" w14:paraId="12B1AFDA" w14:textId="77777777" w:rsidTr="008277AC">
        <w:trPr>
          <w:jc w:val="center"/>
        </w:trPr>
        <w:tc>
          <w:tcPr>
            <w:tcW w:w="1101" w:type="pct"/>
            <w:tcBorders>
              <w:bottom w:val="nil"/>
            </w:tcBorders>
            <w:shd w:val="clear" w:color="auto" w:fill="auto"/>
          </w:tcPr>
          <w:p w14:paraId="660C1A02" w14:textId="77777777" w:rsidR="00E67EB1" w:rsidRPr="007B7D68" w:rsidRDefault="00E67EB1" w:rsidP="007B7D68">
            <w:pPr>
              <w:rPr>
                <w:rFonts w:eastAsia="Calibri"/>
                <w:i/>
                <w:color w:val="000000"/>
                <w:lang w:val="en-GB"/>
              </w:rPr>
            </w:pPr>
            <w:r w:rsidRPr="007B7D68">
              <w:rPr>
                <w:rFonts w:eastAsia="Calibri"/>
                <w:i/>
                <w:color w:val="000000"/>
                <w:lang w:val="en-GB"/>
              </w:rPr>
              <w:t>Chi- squared</w:t>
            </w:r>
          </w:p>
        </w:tc>
        <w:tc>
          <w:tcPr>
            <w:tcW w:w="893" w:type="pct"/>
            <w:tcBorders>
              <w:top w:val="nil"/>
              <w:left w:val="nil"/>
              <w:bottom w:val="nil"/>
              <w:right w:val="nil"/>
            </w:tcBorders>
            <w:shd w:val="clear" w:color="auto" w:fill="auto"/>
            <w:vAlign w:val="bottom"/>
          </w:tcPr>
          <w:p w14:paraId="794EB962" w14:textId="77777777" w:rsidR="00E67EB1" w:rsidRPr="007B7D68" w:rsidRDefault="00E67EB1" w:rsidP="007B7D68">
            <w:pPr>
              <w:rPr>
                <w:rFonts w:eastAsia="Calibri"/>
                <w:i/>
                <w:color w:val="000000"/>
                <w:lang w:val="en-GB"/>
              </w:rPr>
            </w:pPr>
            <w:r w:rsidRPr="007B7D68">
              <w:rPr>
                <w:rFonts w:eastAsia="Calibri"/>
                <w:i/>
                <w:color w:val="000000"/>
                <w:lang w:val="en-GB"/>
              </w:rPr>
              <w:t>250.320</w:t>
            </w:r>
          </w:p>
        </w:tc>
        <w:tc>
          <w:tcPr>
            <w:tcW w:w="893" w:type="pct"/>
            <w:tcBorders>
              <w:top w:val="nil"/>
              <w:left w:val="nil"/>
              <w:bottom w:val="nil"/>
              <w:right w:val="nil"/>
            </w:tcBorders>
            <w:shd w:val="clear" w:color="auto" w:fill="auto"/>
            <w:vAlign w:val="bottom"/>
          </w:tcPr>
          <w:p w14:paraId="5C2ACBB4" w14:textId="77777777" w:rsidR="00E67EB1" w:rsidRPr="007B7D68" w:rsidRDefault="00E67EB1" w:rsidP="007B7D68">
            <w:pPr>
              <w:rPr>
                <w:rFonts w:eastAsia="Calibri"/>
                <w:i/>
                <w:color w:val="000000"/>
                <w:lang w:val="en-GB"/>
              </w:rPr>
            </w:pPr>
            <w:r w:rsidRPr="007B7D68">
              <w:rPr>
                <w:rFonts w:eastAsia="Calibri"/>
                <w:i/>
                <w:color w:val="000000"/>
                <w:lang w:val="en-GB"/>
              </w:rPr>
              <w:t>172.130</w:t>
            </w:r>
          </w:p>
        </w:tc>
        <w:tc>
          <w:tcPr>
            <w:tcW w:w="1056" w:type="pct"/>
            <w:tcBorders>
              <w:bottom w:val="nil"/>
            </w:tcBorders>
            <w:shd w:val="clear" w:color="auto" w:fill="auto"/>
          </w:tcPr>
          <w:p w14:paraId="70D58FD4" w14:textId="77777777" w:rsidR="00E67EB1" w:rsidRPr="007B7D68" w:rsidRDefault="00E67EB1" w:rsidP="007B7D68">
            <w:pPr>
              <w:rPr>
                <w:rFonts w:eastAsia="Calibri"/>
                <w:i/>
                <w:color w:val="000000"/>
                <w:lang w:val="en-GB"/>
              </w:rPr>
            </w:pPr>
            <w:r w:rsidRPr="007B7D68">
              <w:rPr>
                <w:rFonts w:eastAsia="Calibri"/>
                <w:i/>
                <w:color w:val="000000"/>
                <w:lang w:val="en-GB"/>
              </w:rPr>
              <w:t>225.060</w:t>
            </w:r>
          </w:p>
        </w:tc>
        <w:tc>
          <w:tcPr>
            <w:tcW w:w="1056" w:type="pct"/>
            <w:tcBorders>
              <w:bottom w:val="nil"/>
            </w:tcBorders>
            <w:shd w:val="clear" w:color="auto" w:fill="auto"/>
          </w:tcPr>
          <w:p w14:paraId="4BFBB73E" w14:textId="77777777" w:rsidR="00E67EB1" w:rsidRPr="007B7D68" w:rsidRDefault="00E67EB1" w:rsidP="007B7D68">
            <w:pPr>
              <w:rPr>
                <w:rFonts w:eastAsia="Calibri"/>
                <w:i/>
                <w:color w:val="000000"/>
                <w:lang w:val="en-GB"/>
              </w:rPr>
            </w:pPr>
            <w:r w:rsidRPr="007B7D68">
              <w:rPr>
                <w:rFonts w:eastAsia="Calibri"/>
                <w:i/>
                <w:color w:val="000000"/>
                <w:lang w:val="en-GB"/>
              </w:rPr>
              <w:t>174.090</w:t>
            </w:r>
          </w:p>
        </w:tc>
      </w:tr>
      <w:tr w:rsidR="00E67EB1" w:rsidRPr="007B7D68" w14:paraId="7DCD4A4E" w14:textId="77777777" w:rsidTr="008277AC">
        <w:trPr>
          <w:jc w:val="center"/>
        </w:trPr>
        <w:tc>
          <w:tcPr>
            <w:tcW w:w="1101" w:type="pct"/>
            <w:tcBorders>
              <w:top w:val="nil"/>
              <w:bottom w:val="single" w:sz="4" w:space="0" w:color="auto"/>
            </w:tcBorders>
            <w:shd w:val="clear" w:color="auto" w:fill="auto"/>
          </w:tcPr>
          <w:p w14:paraId="45B3E801" w14:textId="77777777" w:rsidR="00E67EB1" w:rsidRPr="007B7D68" w:rsidRDefault="00E67EB1" w:rsidP="007B7D68">
            <w:pPr>
              <w:rPr>
                <w:rFonts w:eastAsia="Calibri"/>
                <w:i/>
                <w:color w:val="000000"/>
                <w:lang w:val="en-GB"/>
              </w:rPr>
            </w:pPr>
            <w:r w:rsidRPr="007B7D68">
              <w:rPr>
                <w:rFonts w:eastAsia="Calibri"/>
                <w:i/>
                <w:color w:val="000000"/>
                <w:lang w:val="en-GB"/>
              </w:rPr>
              <w:t>Pseudo R-squared</w:t>
            </w:r>
          </w:p>
        </w:tc>
        <w:tc>
          <w:tcPr>
            <w:tcW w:w="893" w:type="pct"/>
            <w:tcBorders>
              <w:top w:val="nil"/>
              <w:left w:val="nil"/>
              <w:bottom w:val="single" w:sz="4" w:space="0" w:color="auto"/>
              <w:right w:val="nil"/>
            </w:tcBorders>
            <w:shd w:val="clear" w:color="auto" w:fill="auto"/>
            <w:vAlign w:val="bottom"/>
          </w:tcPr>
          <w:p w14:paraId="21D855D7" w14:textId="77777777" w:rsidR="00E67EB1" w:rsidRPr="007B7D68" w:rsidRDefault="00E67EB1" w:rsidP="007B7D68">
            <w:pPr>
              <w:rPr>
                <w:rFonts w:eastAsia="Calibri"/>
                <w:i/>
                <w:color w:val="000000"/>
                <w:lang w:val="en-GB"/>
              </w:rPr>
            </w:pPr>
            <w:r w:rsidRPr="007B7D68">
              <w:rPr>
                <w:rFonts w:eastAsia="Calibri"/>
                <w:i/>
                <w:color w:val="000000"/>
                <w:lang w:val="en-GB"/>
              </w:rPr>
              <w:t>0.100</w:t>
            </w:r>
          </w:p>
        </w:tc>
        <w:tc>
          <w:tcPr>
            <w:tcW w:w="893" w:type="pct"/>
            <w:tcBorders>
              <w:top w:val="nil"/>
              <w:left w:val="nil"/>
              <w:bottom w:val="single" w:sz="4" w:space="0" w:color="auto"/>
              <w:right w:val="nil"/>
            </w:tcBorders>
            <w:shd w:val="clear" w:color="auto" w:fill="auto"/>
            <w:vAlign w:val="bottom"/>
          </w:tcPr>
          <w:p w14:paraId="0361ED07" w14:textId="77777777" w:rsidR="00E67EB1" w:rsidRPr="007B7D68" w:rsidRDefault="00E67EB1" w:rsidP="007B7D68">
            <w:pPr>
              <w:rPr>
                <w:rFonts w:eastAsia="Calibri"/>
                <w:i/>
                <w:color w:val="000000"/>
                <w:lang w:val="en-GB"/>
              </w:rPr>
            </w:pPr>
          </w:p>
        </w:tc>
        <w:tc>
          <w:tcPr>
            <w:tcW w:w="1056" w:type="pct"/>
            <w:tcBorders>
              <w:top w:val="nil"/>
              <w:bottom w:val="single" w:sz="4" w:space="0" w:color="auto"/>
            </w:tcBorders>
            <w:shd w:val="clear" w:color="auto" w:fill="auto"/>
          </w:tcPr>
          <w:p w14:paraId="5ECEE9CD" w14:textId="77777777" w:rsidR="00E67EB1" w:rsidRPr="007B7D68" w:rsidRDefault="00E67EB1" w:rsidP="007B7D68">
            <w:pPr>
              <w:rPr>
                <w:rFonts w:eastAsia="Calibri"/>
                <w:i/>
                <w:color w:val="000000"/>
                <w:lang w:val="en-GB"/>
              </w:rPr>
            </w:pPr>
            <w:r w:rsidRPr="007B7D68">
              <w:rPr>
                <w:rFonts w:eastAsia="Calibri"/>
                <w:i/>
                <w:color w:val="000000"/>
                <w:lang w:val="en-GB"/>
              </w:rPr>
              <w:t>0.066</w:t>
            </w:r>
          </w:p>
        </w:tc>
        <w:tc>
          <w:tcPr>
            <w:tcW w:w="1056" w:type="pct"/>
            <w:tcBorders>
              <w:top w:val="nil"/>
              <w:bottom w:val="single" w:sz="4" w:space="0" w:color="auto"/>
            </w:tcBorders>
            <w:shd w:val="clear" w:color="auto" w:fill="auto"/>
          </w:tcPr>
          <w:p w14:paraId="42EC4985" w14:textId="77777777" w:rsidR="00E67EB1" w:rsidRPr="007B7D68" w:rsidRDefault="00E67EB1" w:rsidP="007B7D68">
            <w:pPr>
              <w:rPr>
                <w:rFonts w:eastAsia="Calibri"/>
                <w:i/>
                <w:color w:val="000000"/>
                <w:lang w:val="en-GB"/>
              </w:rPr>
            </w:pPr>
          </w:p>
        </w:tc>
      </w:tr>
    </w:tbl>
    <w:p w14:paraId="47A88E1E" w14:textId="77777777" w:rsidR="00E67EB1" w:rsidRPr="007B7D68" w:rsidRDefault="00E67EB1" w:rsidP="007B7D68">
      <w:pPr>
        <w:rPr>
          <w:rFonts w:eastAsia="Calibri"/>
          <w:lang w:val="en-GB"/>
        </w:rPr>
      </w:pPr>
      <w:r w:rsidRPr="007B7D68">
        <w:rPr>
          <w:rFonts w:eastAsia="Calibri"/>
          <w:lang w:val="en-GB"/>
        </w:rPr>
        <w:t>CAR (-3, 0) represents the bidder’s four-day cumulative abnormal returns with day 0 being the M&amp;A announcement day. In both probit regressions, targets in quartile 1 takes a value of 0 since they are the least financially constrained. FCT is a dummy variable representing financially constrained targets (i.e., targets in Quartile 4 and in Quartiles 3 and 4 as a group in Panels A and B, respectively. PREMIUM represents the difference between the deal value and the target’s market capitalization four weeks prior to the announcement (expressed as a % of the latter). DEBTRATIO is the bidder’s total liabilities divided by market value of equity, as of four weeks prior to the announcement. ICR is the interest coverage ratio of the bidder calculated as EBIT divided by interest expenses in year t-1. BIDDER SIZE is the natural logarithm of the book value of total assets of the bidder in the year t-1. RELATED is a dummy variable representing M&amp;A where the bidder shares the same two-digit SIC as the target. CRISIS is a dummy variable representing the years 2008-2012 related to the global financial crisis that severely restricted the M&amp;A market. SOX is a dummy variable representing the years starting 2002 following the passage of the Sarbanes-Oxley Act. ALLCASH is a dummy variable representing deals financed by all cash. Friendly is a dummy variable representing friendly as opposed to hostile bids. AACOUNT represents the number of bidder’s advisors. TARGET SIZE is the natural logarithm of the book value of total assets of the target in the year t-1. ACA is a dummy variable representing acquisitions of certain assets only. TENDER OFFER is a dummy variable representing tender offers. Bidder’s ROE is measured at t-1. TECHBUBLE is a dummy variable that takes a value of 1 for the years 2001, 2002, 2003, and 2004 and 0 otherwise. MULTIPLEBIDS represents the number of bidders. M&amp;A ACTIVITY is the natural logarithm of the total number of M&amp;A in year t. TACOUNT represents the number of target advisors. COMPLETION represents the number of days from announcement to completion. TECH TARGET and TECH BIDDER are dummy variables representing tech- targets and bidders, respectively. IMR is the inverse Mills ratio derived from the probit model. *, **, *** represent statistical significance at the 10%, 5% and 1% level, respectively.</w:t>
      </w:r>
    </w:p>
    <w:p w14:paraId="2860F170" w14:textId="77777777" w:rsidR="00E67EB1" w:rsidRPr="007B7D68" w:rsidRDefault="00E67EB1" w:rsidP="007B7D68">
      <w:pPr>
        <w:rPr>
          <w:rFonts w:eastAsia="Calibri"/>
          <w:lang w:val="en-GB"/>
        </w:rPr>
      </w:pPr>
    </w:p>
    <w:p w14:paraId="2A1B15AE" w14:textId="77777777" w:rsidR="00E67EB1" w:rsidRPr="007B7D68" w:rsidRDefault="00E67EB1" w:rsidP="007B7D68">
      <w:pPr>
        <w:rPr>
          <w:rFonts w:eastAsia="Calibri"/>
          <w:b/>
          <w:lang w:val="en-GB"/>
        </w:rPr>
      </w:pPr>
    </w:p>
    <w:p w14:paraId="6C1B6C54" w14:textId="77777777" w:rsidR="00E67EB1" w:rsidRPr="007B7D68" w:rsidRDefault="00E67EB1" w:rsidP="007B7D68">
      <w:pPr>
        <w:rPr>
          <w:rFonts w:eastAsia="Calibri"/>
          <w:b/>
          <w:lang w:val="en-GB"/>
        </w:rPr>
      </w:pPr>
    </w:p>
    <w:p w14:paraId="7317D497" w14:textId="77777777" w:rsidR="00E67EB1" w:rsidRPr="007B7D68" w:rsidRDefault="00E67EB1" w:rsidP="007B7D68">
      <w:pPr>
        <w:rPr>
          <w:rFonts w:eastAsia="Calibri"/>
          <w:b/>
          <w:lang w:val="en-GB"/>
        </w:rPr>
      </w:pPr>
      <w:r w:rsidRPr="007B7D68">
        <w:rPr>
          <w:rFonts w:eastAsia="Calibri"/>
          <w:b/>
          <w:lang w:val="en-GB"/>
        </w:rPr>
        <w:br w:type="page"/>
      </w:r>
    </w:p>
    <w:p w14:paraId="74438B48" w14:textId="77777777" w:rsidR="00E67EB1" w:rsidRPr="007B7D68" w:rsidRDefault="00E67EB1" w:rsidP="007B7D68">
      <w:pPr>
        <w:rPr>
          <w:rFonts w:eastAsia="Calibri"/>
          <w:b/>
          <w:bCs/>
          <w:lang w:val="en-GB"/>
        </w:rPr>
      </w:pPr>
      <w:bookmarkStart w:id="6" w:name="_Toc458504186"/>
      <w:r w:rsidRPr="007B7D68">
        <w:rPr>
          <w:rFonts w:eastAsia="Calibri"/>
          <w:b/>
          <w:bCs/>
          <w:lang w:val="en-GB"/>
        </w:rPr>
        <w:t>Table 6: Heckman Two-Stage Regressions of M&amp;A Premiums</w:t>
      </w:r>
      <w:bookmarkEnd w:id="6"/>
    </w:p>
    <w:tbl>
      <w:tblPr>
        <w:tblW w:w="5000" w:type="pct"/>
        <w:jc w:val="center"/>
        <w:tblBorders>
          <w:top w:val="single" w:sz="4" w:space="0" w:color="000000"/>
          <w:bottom w:val="single" w:sz="4" w:space="0" w:color="000000"/>
        </w:tblBorders>
        <w:tblLook w:val="0620" w:firstRow="1" w:lastRow="0" w:firstColumn="0" w:lastColumn="0" w:noHBand="1" w:noVBand="1"/>
      </w:tblPr>
      <w:tblGrid>
        <w:gridCol w:w="2267"/>
        <w:gridCol w:w="1474"/>
        <w:gridCol w:w="1749"/>
        <w:gridCol w:w="1474"/>
        <w:gridCol w:w="2062"/>
      </w:tblGrid>
      <w:tr w:rsidR="00E67EB1" w:rsidRPr="007B7D68" w14:paraId="5DC86C1A" w14:textId="77777777" w:rsidTr="008277AC">
        <w:trPr>
          <w:jc w:val="center"/>
        </w:trPr>
        <w:tc>
          <w:tcPr>
            <w:tcW w:w="1176" w:type="pct"/>
            <w:tcBorders>
              <w:top w:val="single" w:sz="4" w:space="0" w:color="auto"/>
              <w:bottom w:val="nil"/>
            </w:tcBorders>
            <w:shd w:val="clear" w:color="auto" w:fill="auto"/>
          </w:tcPr>
          <w:p w14:paraId="5E432EAF" w14:textId="77777777" w:rsidR="00E67EB1" w:rsidRPr="007B7D68" w:rsidRDefault="00E67EB1" w:rsidP="007B7D68">
            <w:pPr>
              <w:rPr>
                <w:rFonts w:eastAsia="Calibri"/>
                <w:b/>
                <w:bCs/>
                <w:color w:val="000000"/>
                <w:lang w:val="en-GB"/>
              </w:rPr>
            </w:pPr>
          </w:p>
        </w:tc>
        <w:tc>
          <w:tcPr>
            <w:tcW w:w="1750" w:type="pct"/>
            <w:gridSpan w:val="2"/>
            <w:tcBorders>
              <w:top w:val="single" w:sz="4" w:space="0" w:color="auto"/>
              <w:bottom w:val="nil"/>
            </w:tcBorders>
            <w:shd w:val="clear" w:color="auto" w:fill="auto"/>
          </w:tcPr>
          <w:p w14:paraId="5262CE35" w14:textId="77777777" w:rsidR="00E67EB1" w:rsidRPr="007B7D68" w:rsidRDefault="00E67EB1" w:rsidP="007B7D68">
            <w:pPr>
              <w:rPr>
                <w:rFonts w:eastAsia="Calibri"/>
                <w:b/>
                <w:bCs/>
                <w:color w:val="000000"/>
                <w:lang w:val="en-GB"/>
              </w:rPr>
            </w:pPr>
            <w:r w:rsidRPr="007B7D68">
              <w:rPr>
                <w:rFonts w:eastAsia="Calibri"/>
                <w:b/>
                <w:bCs/>
                <w:color w:val="000000"/>
                <w:lang w:val="en-GB"/>
              </w:rPr>
              <w:t>Panel A</w:t>
            </w:r>
          </w:p>
        </w:tc>
        <w:tc>
          <w:tcPr>
            <w:tcW w:w="2074" w:type="pct"/>
            <w:gridSpan w:val="2"/>
            <w:tcBorders>
              <w:top w:val="single" w:sz="4" w:space="0" w:color="auto"/>
              <w:bottom w:val="nil"/>
            </w:tcBorders>
            <w:shd w:val="clear" w:color="auto" w:fill="auto"/>
            <w:vAlign w:val="center"/>
          </w:tcPr>
          <w:p w14:paraId="338DB0E7" w14:textId="77777777" w:rsidR="00E67EB1" w:rsidRPr="007B7D68" w:rsidRDefault="00E67EB1" w:rsidP="007B7D68">
            <w:pPr>
              <w:rPr>
                <w:rFonts w:eastAsia="Calibri"/>
                <w:b/>
                <w:bCs/>
                <w:color w:val="000000"/>
                <w:lang w:val="en-GB"/>
              </w:rPr>
            </w:pPr>
            <w:r w:rsidRPr="007B7D68">
              <w:rPr>
                <w:rFonts w:eastAsia="Calibri"/>
                <w:b/>
                <w:bCs/>
                <w:color w:val="000000"/>
                <w:lang w:val="en-GB"/>
              </w:rPr>
              <w:t>Panel B</w:t>
            </w:r>
          </w:p>
        </w:tc>
      </w:tr>
      <w:tr w:rsidR="00E67EB1" w:rsidRPr="007B7D68" w14:paraId="5C63BD5A" w14:textId="77777777" w:rsidTr="008277AC">
        <w:trPr>
          <w:jc w:val="center"/>
        </w:trPr>
        <w:tc>
          <w:tcPr>
            <w:tcW w:w="1176" w:type="pct"/>
            <w:vMerge w:val="restart"/>
            <w:tcBorders>
              <w:top w:val="nil"/>
            </w:tcBorders>
            <w:shd w:val="clear" w:color="auto" w:fill="auto"/>
          </w:tcPr>
          <w:p w14:paraId="6CE807A5" w14:textId="77777777" w:rsidR="00E67EB1" w:rsidRPr="007B7D68" w:rsidRDefault="00E67EB1" w:rsidP="007B7D68">
            <w:pPr>
              <w:rPr>
                <w:rFonts w:eastAsia="Calibri"/>
                <w:i/>
                <w:color w:val="000000"/>
                <w:lang w:val="en-GB"/>
              </w:rPr>
            </w:pPr>
          </w:p>
        </w:tc>
        <w:tc>
          <w:tcPr>
            <w:tcW w:w="1750" w:type="pct"/>
            <w:gridSpan w:val="2"/>
            <w:tcBorders>
              <w:top w:val="nil"/>
              <w:bottom w:val="nil"/>
            </w:tcBorders>
            <w:shd w:val="clear" w:color="auto" w:fill="auto"/>
          </w:tcPr>
          <w:p w14:paraId="1C7A3BDB" w14:textId="77777777" w:rsidR="00E67EB1" w:rsidRPr="007B7D68" w:rsidRDefault="00E67EB1" w:rsidP="007B7D68">
            <w:pPr>
              <w:rPr>
                <w:rFonts w:eastAsia="Calibri"/>
                <w:i/>
                <w:color w:val="000000"/>
                <w:lang w:val="en-GB"/>
              </w:rPr>
            </w:pPr>
            <w:r w:rsidRPr="007B7D68">
              <w:rPr>
                <w:rFonts w:eastAsia="Calibri"/>
                <w:i/>
                <w:color w:val="000000"/>
                <w:lang w:val="en-GB"/>
              </w:rPr>
              <w:t>Sample includes [Q1] vs. [Q4]</w:t>
            </w:r>
          </w:p>
        </w:tc>
        <w:tc>
          <w:tcPr>
            <w:tcW w:w="2074" w:type="pct"/>
            <w:gridSpan w:val="2"/>
            <w:tcBorders>
              <w:top w:val="nil"/>
              <w:bottom w:val="nil"/>
            </w:tcBorders>
            <w:shd w:val="clear" w:color="auto" w:fill="auto"/>
            <w:vAlign w:val="center"/>
          </w:tcPr>
          <w:p w14:paraId="1856FE3A" w14:textId="77777777" w:rsidR="00E67EB1" w:rsidRPr="007B7D68" w:rsidRDefault="00E67EB1" w:rsidP="007B7D68">
            <w:pPr>
              <w:rPr>
                <w:rFonts w:eastAsia="Calibri"/>
                <w:i/>
                <w:color w:val="000000"/>
                <w:lang w:val="en-GB"/>
              </w:rPr>
            </w:pPr>
            <w:r w:rsidRPr="007B7D68">
              <w:rPr>
                <w:rFonts w:eastAsia="Calibri"/>
                <w:i/>
                <w:color w:val="000000"/>
                <w:lang w:val="en-GB"/>
              </w:rPr>
              <w:t>Sample includes [Q1] vs. [Q3 and Q4]</w:t>
            </w:r>
          </w:p>
        </w:tc>
      </w:tr>
      <w:tr w:rsidR="00E67EB1" w:rsidRPr="007B7D68" w14:paraId="0434D6B1" w14:textId="77777777" w:rsidTr="008277AC">
        <w:trPr>
          <w:jc w:val="center"/>
        </w:trPr>
        <w:tc>
          <w:tcPr>
            <w:tcW w:w="1176" w:type="pct"/>
            <w:vMerge/>
            <w:tcBorders>
              <w:bottom w:val="single" w:sz="4" w:space="0" w:color="auto"/>
            </w:tcBorders>
            <w:shd w:val="clear" w:color="auto" w:fill="auto"/>
          </w:tcPr>
          <w:p w14:paraId="79640E11" w14:textId="77777777" w:rsidR="00E67EB1" w:rsidRPr="007B7D68" w:rsidRDefault="00E67EB1" w:rsidP="007B7D68">
            <w:pPr>
              <w:rPr>
                <w:rFonts w:eastAsia="Calibri"/>
                <w:i/>
                <w:color w:val="000000"/>
                <w:lang w:val="en-GB"/>
              </w:rPr>
            </w:pPr>
          </w:p>
        </w:tc>
        <w:tc>
          <w:tcPr>
            <w:tcW w:w="723" w:type="pct"/>
            <w:tcBorders>
              <w:top w:val="nil"/>
              <w:bottom w:val="single" w:sz="4" w:space="0" w:color="auto"/>
            </w:tcBorders>
            <w:shd w:val="clear" w:color="auto" w:fill="auto"/>
          </w:tcPr>
          <w:p w14:paraId="0E7CA35B" w14:textId="77777777" w:rsidR="00E67EB1" w:rsidRPr="007B7D68" w:rsidRDefault="00E67EB1" w:rsidP="007B7D68">
            <w:pPr>
              <w:rPr>
                <w:rFonts w:eastAsia="Calibri"/>
                <w:i/>
                <w:color w:val="000000"/>
                <w:lang w:val="en-GB"/>
              </w:rPr>
            </w:pPr>
            <w:r w:rsidRPr="007B7D68">
              <w:rPr>
                <w:rFonts w:eastAsia="Calibri"/>
                <w:i/>
                <w:color w:val="000000"/>
                <w:lang w:val="en-GB"/>
              </w:rPr>
              <w:t>Probit</w:t>
            </w:r>
          </w:p>
        </w:tc>
        <w:tc>
          <w:tcPr>
            <w:tcW w:w="1027" w:type="pct"/>
            <w:tcBorders>
              <w:top w:val="nil"/>
              <w:bottom w:val="single" w:sz="4" w:space="0" w:color="auto"/>
            </w:tcBorders>
            <w:shd w:val="clear" w:color="auto" w:fill="auto"/>
          </w:tcPr>
          <w:p w14:paraId="5E93933A" w14:textId="77777777" w:rsidR="00E67EB1" w:rsidRPr="007B7D68" w:rsidRDefault="00E67EB1" w:rsidP="007B7D68">
            <w:pPr>
              <w:rPr>
                <w:rFonts w:eastAsia="Calibri"/>
                <w:i/>
                <w:color w:val="000000"/>
                <w:lang w:val="en-GB"/>
              </w:rPr>
            </w:pPr>
            <w:r w:rsidRPr="007B7D68">
              <w:rPr>
                <w:rFonts w:eastAsia="Calibri"/>
                <w:i/>
                <w:color w:val="000000"/>
                <w:lang w:val="en-GB"/>
              </w:rPr>
              <w:t>M&amp;A Premium</w:t>
            </w:r>
          </w:p>
        </w:tc>
        <w:tc>
          <w:tcPr>
            <w:tcW w:w="857" w:type="pct"/>
            <w:tcBorders>
              <w:top w:val="nil"/>
              <w:bottom w:val="single" w:sz="4" w:space="0" w:color="auto"/>
            </w:tcBorders>
            <w:shd w:val="clear" w:color="auto" w:fill="auto"/>
          </w:tcPr>
          <w:p w14:paraId="5E84089C" w14:textId="77777777" w:rsidR="00E67EB1" w:rsidRPr="007B7D68" w:rsidRDefault="00E67EB1" w:rsidP="007B7D68">
            <w:pPr>
              <w:rPr>
                <w:rFonts w:eastAsia="Calibri"/>
                <w:i/>
                <w:color w:val="000000"/>
                <w:lang w:val="en-GB"/>
              </w:rPr>
            </w:pPr>
            <w:r w:rsidRPr="007B7D68">
              <w:rPr>
                <w:rFonts w:eastAsia="Calibri"/>
                <w:i/>
                <w:color w:val="000000"/>
                <w:lang w:val="en-GB"/>
              </w:rPr>
              <w:t>Probit</w:t>
            </w:r>
          </w:p>
        </w:tc>
        <w:tc>
          <w:tcPr>
            <w:tcW w:w="1217" w:type="pct"/>
            <w:tcBorders>
              <w:top w:val="nil"/>
              <w:bottom w:val="single" w:sz="4" w:space="0" w:color="auto"/>
            </w:tcBorders>
            <w:shd w:val="clear" w:color="auto" w:fill="auto"/>
          </w:tcPr>
          <w:p w14:paraId="0A4B4222" w14:textId="77777777" w:rsidR="00E67EB1" w:rsidRPr="007B7D68" w:rsidRDefault="00E67EB1" w:rsidP="007B7D68">
            <w:pPr>
              <w:rPr>
                <w:rFonts w:eastAsia="Calibri"/>
                <w:i/>
                <w:color w:val="000000"/>
                <w:lang w:val="en-GB"/>
              </w:rPr>
            </w:pPr>
            <w:r w:rsidRPr="007B7D68">
              <w:rPr>
                <w:rFonts w:eastAsia="Calibri"/>
                <w:i/>
                <w:color w:val="000000"/>
                <w:lang w:val="en-GB"/>
              </w:rPr>
              <w:t>M&amp;A Premium</w:t>
            </w:r>
          </w:p>
        </w:tc>
      </w:tr>
      <w:tr w:rsidR="00E67EB1" w:rsidRPr="007B7D68" w14:paraId="60B01D1B" w14:textId="77777777" w:rsidTr="008277AC">
        <w:trPr>
          <w:jc w:val="center"/>
        </w:trPr>
        <w:tc>
          <w:tcPr>
            <w:tcW w:w="1176" w:type="pct"/>
            <w:tcBorders>
              <w:top w:val="nil"/>
              <w:left w:val="nil"/>
              <w:bottom w:val="nil"/>
              <w:right w:val="nil"/>
            </w:tcBorders>
            <w:shd w:val="clear" w:color="auto" w:fill="auto"/>
            <w:vAlign w:val="bottom"/>
          </w:tcPr>
          <w:p w14:paraId="7A1CEA96" w14:textId="77777777" w:rsidR="00E67EB1" w:rsidRPr="007B7D68" w:rsidRDefault="00E67EB1" w:rsidP="007B7D68">
            <w:pPr>
              <w:rPr>
                <w:rFonts w:eastAsia="Calibri"/>
                <w:caps/>
                <w:color w:val="000000"/>
                <w:lang w:val="en-GB"/>
              </w:rPr>
            </w:pPr>
            <w:r w:rsidRPr="007B7D68">
              <w:rPr>
                <w:rFonts w:eastAsia="Calibri"/>
                <w:caps/>
                <w:color w:val="000000"/>
                <w:lang w:val="en-GB"/>
              </w:rPr>
              <w:t>FCT</w:t>
            </w:r>
          </w:p>
        </w:tc>
        <w:tc>
          <w:tcPr>
            <w:tcW w:w="723" w:type="pct"/>
            <w:tcBorders>
              <w:top w:val="nil"/>
              <w:left w:val="nil"/>
              <w:bottom w:val="nil"/>
              <w:right w:val="nil"/>
            </w:tcBorders>
            <w:shd w:val="clear" w:color="auto" w:fill="auto"/>
            <w:vAlign w:val="bottom"/>
          </w:tcPr>
          <w:p w14:paraId="426075BA" w14:textId="77777777" w:rsidR="00E67EB1" w:rsidRPr="007B7D68" w:rsidRDefault="00E67EB1" w:rsidP="007B7D68">
            <w:pPr>
              <w:rPr>
                <w:rFonts w:eastAsia="Calibri"/>
                <w:color w:val="000000"/>
                <w:lang w:val="en-GB"/>
              </w:rPr>
            </w:pPr>
          </w:p>
        </w:tc>
        <w:tc>
          <w:tcPr>
            <w:tcW w:w="1027" w:type="pct"/>
            <w:tcBorders>
              <w:top w:val="nil"/>
              <w:left w:val="nil"/>
              <w:bottom w:val="nil"/>
              <w:right w:val="nil"/>
            </w:tcBorders>
            <w:shd w:val="clear" w:color="auto" w:fill="auto"/>
            <w:vAlign w:val="bottom"/>
          </w:tcPr>
          <w:p w14:paraId="09913684" w14:textId="77777777" w:rsidR="00E67EB1" w:rsidRPr="007B7D68" w:rsidRDefault="00E67EB1" w:rsidP="007B7D68">
            <w:pPr>
              <w:rPr>
                <w:rFonts w:eastAsia="Calibri"/>
                <w:color w:val="000000"/>
                <w:lang w:val="en-GB"/>
              </w:rPr>
            </w:pPr>
            <w:r w:rsidRPr="007B7D68">
              <w:rPr>
                <w:rFonts w:eastAsia="Calibri"/>
                <w:color w:val="000000"/>
                <w:lang w:val="en-GB"/>
              </w:rPr>
              <w:t>-405.100**</w:t>
            </w:r>
          </w:p>
        </w:tc>
        <w:tc>
          <w:tcPr>
            <w:tcW w:w="857" w:type="pct"/>
            <w:tcBorders>
              <w:top w:val="nil"/>
              <w:left w:val="nil"/>
              <w:bottom w:val="nil"/>
              <w:right w:val="nil"/>
            </w:tcBorders>
            <w:shd w:val="clear" w:color="auto" w:fill="auto"/>
            <w:vAlign w:val="bottom"/>
          </w:tcPr>
          <w:p w14:paraId="22E5268B" w14:textId="77777777" w:rsidR="00E67EB1" w:rsidRPr="007B7D68" w:rsidRDefault="00E67EB1" w:rsidP="007B7D68">
            <w:pPr>
              <w:rPr>
                <w:rFonts w:eastAsia="Calibri"/>
                <w:color w:val="000000"/>
                <w:lang w:val="en-GB"/>
              </w:rPr>
            </w:pPr>
          </w:p>
        </w:tc>
        <w:tc>
          <w:tcPr>
            <w:tcW w:w="1217" w:type="pct"/>
            <w:tcBorders>
              <w:top w:val="nil"/>
              <w:left w:val="nil"/>
              <w:bottom w:val="nil"/>
              <w:right w:val="nil"/>
            </w:tcBorders>
            <w:shd w:val="clear" w:color="auto" w:fill="auto"/>
            <w:vAlign w:val="bottom"/>
          </w:tcPr>
          <w:p w14:paraId="4C046C00" w14:textId="77777777" w:rsidR="00E67EB1" w:rsidRPr="007B7D68" w:rsidRDefault="00E67EB1" w:rsidP="007B7D68">
            <w:pPr>
              <w:rPr>
                <w:rFonts w:eastAsia="Calibri"/>
                <w:color w:val="000000"/>
                <w:lang w:val="en-GB"/>
              </w:rPr>
            </w:pPr>
            <w:r w:rsidRPr="007B7D68">
              <w:rPr>
                <w:rFonts w:eastAsia="Calibri"/>
                <w:color w:val="000000"/>
                <w:lang w:val="en-GB"/>
              </w:rPr>
              <w:t>-367.300***</w:t>
            </w:r>
          </w:p>
        </w:tc>
      </w:tr>
      <w:tr w:rsidR="00E67EB1" w:rsidRPr="007B7D68" w14:paraId="7E53A938" w14:textId="77777777" w:rsidTr="008277AC">
        <w:trPr>
          <w:jc w:val="center"/>
        </w:trPr>
        <w:tc>
          <w:tcPr>
            <w:tcW w:w="1176" w:type="pct"/>
            <w:tcBorders>
              <w:top w:val="nil"/>
              <w:left w:val="nil"/>
              <w:bottom w:val="nil"/>
              <w:right w:val="nil"/>
            </w:tcBorders>
            <w:shd w:val="clear" w:color="auto" w:fill="auto"/>
            <w:vAlign w:val="bottom"/>
          </w:tcPr>
          <w:p w14:paraId="5F597E3B" w14:textId="77777777" w:rsidR="00E67EB1" w:rsidRPr="007B7D68" w:rsidRDefault="00E67EB1" w:rsidP="007B7D68">
            <w:pPr>
              <w:rPr>
                <w:rFonts w:eastAsia="Calibri"/>
                <w:caps/>
                <w:color w:val="000000"/>
                <w:lang w:val="en-GB"/>
              </w:rPr>
            </w:pPr>
            <w:r w:rsidRPr="007B7D68">
              <w:rPr>
                <w:rFonts w:eastAsia="Calibri"/>
                <w:caps/>
                <w:color w:val="000000"/>
                <w:lang w:val="en-GB"/>
              </w:rPr>
              <w:t>debtratio</w:t>
            </w:r>
          </w:p>
        </w:tc>
        <w:tc>
          <w:tcPr>
            <w:tcW w:w="723" w:type="pct"/>
            <w:tcBorders>
              <w:top w:val="nil"/>
              <w:left w:val="nil"/>
              <w:bottom w:val="nil"/>
              <w:right w:val="nil"/>
            </w:tcBorders>
            <w:shd w:val="clear" w:color="auto" w:fill="auto"/>
            <w:vAlign w:val="bottom"/>
          </w:tcPr>
          <w:p w14:paraId="074C8D15" w14:textId="77777777" w:rsidR="00E67EB1" w:rsidRPr="007B7D68" w:rsidRDefault="00E67EB1" w:rsidP="007B7D68">
            <w:pPr>
              <w:rPr>
                <w:rFonts w:eastAsia="Calibri"/>
                <w:color w:val="000000"/>
                <w:lang w:val="en-GB"/>
              </w:rPr>
            </w:pPr>
            <w:r w:rsidRPr="007B7D68">
              <w:rPr>
                <w:rFonts w:eastAsia="Calibri"/>
                <w:color w:val="000000"/>
                <w:lang w:val="en-GB"/>
              </w:rPr>
              <w:t>-0.006</w:t>
            </w:r>
          </w:p>
        </w:tc>
        <w:tc>
          <w:tcPr>
            <w:tcW w:w="1027" w:type="pct"/>
            <w:tcBorders>
              <w:top w:val="nil"/>
              <w:left w:val="nil"/>
              <w:bottom w:val="nil"/>
              <w:right w:val="nil"/>
            </w:tcBorders>
            <w:shd w:val="clear" w:color="auto" w:fill="auto"/>
            <w:vAlign w:val="bottom"/>
          </w:tcPr>
          <w:p w14:paraId="1ECD0478" w14:textId="77777777" w:rsidR="00E67EB1" w:rsidRPr="007B7D68" w:rsidRDefault="00E67EB1" w:rsidP="007B7D68">
            <w:pPr>
              <w:rPr>
                <w:rFonts w:eastAsia="Calibri"/>
                <w:color w:val="000000"/>
                <w:lang w:val="en-GB"/>
              </w:rPr>
            </w:pPr>
            <w:r w:rsidRPr="007B7D68">
              <w:rPr>
                <w:rFonts w:eastAsia="Calibri"/>
                <w:color w:val="000000"/>
                <w:lang w:val="en-GB"/>
              </w:rPr>
              <w:t>-0.738</w:t>
            </w:r>
          </w:p>
        </w:tc>
        <w:tc>
          <w:tcPr>
            <w:tcW w:w="857" w:type="pct"/>
            <w:tcBorders>
              <w:top w:val="nil"/>
              <w:left w:val="nil"/>
              <w:bottom w:val="nil"/>
              <w:right w:val="nil"/>
            </w:tcBorders>
            <w:shd w:val="clear" w:color="auto" w:fill="auto"/>
            <w:vAlign w:val="bottom"/>
          </w:tcPr>
          <w:p w14:paraId="3A313F05" w14:textId="77777777" w:rsidR="00E67EB1" w:rsidRPr="007B7D68" w:rsidRDefault="00E67EB1" w:rsidP="007B7D68">
            <w:pPr>
              <w:rPr>
                <w:rFonts w:eastAsia="Calibri"/>
                <w:color w:val="000000"/>
                <w:lang w:val="en-GB"/>
              </w:rPr>
            </w:pPr>
            <w:r w:rsidRPr="007B7D68">
              <w:rPr>
                <w:rFonts w:eastAsia="Calibri"/>
                <w:color w:val="000000"/>
                <w:lang w:val="en-GB"/>
              </w:rPr>
              <w:t>-0.006</w:t>
            </w:r>
          </w:p>
        </w:tc>
        <w:tc>
          <w:tcPr>
            <w:tcW w:w="1217" w:type="pct"/>
            <w:tcBorders>
              <w:top w:val="nil"/>
              <w:left w:val="nil"/>
              <w:bottom w:val="nil"/>
              <w:right w:val="nil"/>
            </w:tcBorders>
            <w:shd w:val="clear" w:color="auto" w:fill="auto"/>
            <w:vAlign w:val="bottom"/>
          </w:tcPr>
          <w:p w14:paraId="0E4B6AFA" w14:textId="77777777" w:rsidR="00E67EB1" w:rsidRPr="007B7D68" w:rsidRDefault="00E67EB1" w:rsidP="007B7D68">
            <w:pPr>
              <w:rPr>
                <w:rFonts w:eastAsia="Calibri"/>
                <w:color w:val="000000"/>
                <w:lang w:val="en-GB"/>
              </w:rPr>
            </w:pPr>
            <w:r w:rsidRPr="007B7D68">
              <w:rPr>
                <w:rFonts w:eastAsia="Calibri"/>
                <w:color w:val="000000"/>
                <w:lang w:val="en-GB"/>
              </w:rPr>
              <w:t>-0.626</w:t>
            </w:r>
          </w:p>
        </w:tc>
      </w:tr>
      <w:tr w:rsidR="00E67EB1" w:rsidRPr="007B7D68" w14:paraId="61C6ACB4" w14:textId="77777777" w:rsidTr="008277AC">
        <w:trPr>
          <w:jc w:val="center"/>
        </w:trPr>
        <w:tc>
          <w:tcPr>
            <w:tcW w:w="1176" w:type="pct"/>
            <w:tcBorders>
              <w:top w:val="nil"/>
              <w:left w:val="nil"/>
              <w:bottom w:val="nil"/>
              <w:right w:val="nil"/>
            </w:tcBorders>
            <w:shd w:val="clear" w:color="auto" w:fill="auto"/>
            <w:vAlign w:val="bottom"/>
          </w:tcPr>
          <w:p w14:paraId="6A8FD695" w14:textId="77777777" w:rsidR="00E67EB1" w:rsidRPr="007B7D68" w:rsidRDefault="00E67EB1" w:rsidP="007B7D68">
            <w:pPr>
              <w:rPr>
                <w:rFonts w:eastAsia="Calibri"/>
                <w:caps/>
                <w:color w:val="000000"/>
                <w:lang w:val="en-GB"/>
              </w:rPr>
            </w:pPr>
            <w:r w:rsidRPr="007B7D68">
              <w:rPr>
                <w:rFonts w:eastAsia="Calibri"/>
                <w:caps/>
                <w:color w:val="000000"/>
                <w:lang w:val="en-GB"/>
              </w:rPr>
              <w:t>ICR</w:t>
            </w:r>
          </w:p>
        </w:tc>
        <w:tc>
          <w:tcPr>
            <w:tcW w:w="723" w:type="pct"/>
            <w:tcBorders>
              <w:top w:val="nil"/>
              <w:left w:val="nil"/>
              <w:bottom w:val="nil"/>
              <w:right w:val="nil"/>
            </w:tcBorders>
            <w:shd w:val="clear" w:color="auto" w:fill="auto"/>
            <w:vAlign w:val="bottom"/>
          </w:tcPr>
          <w:p w14:paraId="2B27FB1B" w14:textId="77777777" w:rsidR="00E67EB1" w:rsidRPr="007B7D68" w:rsidRDefault="00E67EB1" w:rsidP="007B7D68">
            <w:pPr>
              <w:rPr>
                <w:rFonts w:eastAsia="Calibri"/>
                <w:color w:val="000000"/>
                <w:lang w:val="en-GB"/>
              </w:rPr>
            </w:pPr>
            <w:r w:rsidRPr="007B7D68">
              <w:rPr>
                <w:rFonts w:eastAsia="Calibri"/>
                <w:color w:val="000000"/>
                <w:lang w:val="en-GB"/>
              </w:rPr>
              <w:t>-0.001***</w:t>
            </w:r>
          </w:p>
        </w:tc>
        <w:tc>
          <w:tcPr>
            <w:tcW w:w="1027" w:type="pct"/>
            <w:tcBorders>
              <w:top w:val="nil"/>
              <w:left w:val="nil"/>
              <w:bottom w:val="nil"/>
              <w:right w:val="nil"/>
            </w:tcBorders>
            <w:shd w:val="clear" w:color="auto" w:fill="auto"/>
            <w:vAlign w:val="bottom"/>
          </w:tcPr>
          <w:p w14:paraId="37D900A5" w14:textId="77777777" w:rsidR="00E67EB1" w:rsidRPr="007B7D68" w:rsidRDefault="00E67EB1" w:rsidP="007B7D68">
            <w:pPr>
              <w:rPr>
                <w:rFonts w:eastAsia="Calibri"/>
                <w:color w:val="000000"/>
                <w:lang w:val="en-GB"/>
              </w:rPr>
            </w:pPr>
            <w:r w:rsidRPr="007B7D68">
              <w:rPr>
                <w:rFonts w:eastAsia="Calibri"/>
                <w:color w:val="000000"/>
                <w:lang w:val="en-GB"/>
              </w:rPr>
              <w:t>-0.062</w:t>
            </w:r>
          </w:p>
        </w:tc>
        <w:tc>
          <w:tcPr>
            <w:tcW w:w="857" w:type="pct"/>
            <w:tcBorders>
              <w:top w:val="nil"/>
              <w:left w:val="nil"/>
              <w:bottom w:val="nil"/>
              <w:right w:val="nil"/>
            </w:tcBorders>
            <w:shd w:val="clear" w:color="auto" w:fill="auto"/>
            <w:vAlign w:val="bottom"/>
          </w:tcPr>
          <w:p w14:paraId="1AFA7882" w14:textId="77777777" w:rsidR="00E67EB1" w:rsidRPr="007B7D68" w:rsidRDefault="00E67EB1" w:rsidP="007B7D68">
            <w:pPr>
              <w:rPr>
                <w:rFonts w:eastAsia="Calibri"/>
                <w:color w:val="000000"/>
                <w:lang w:val="en-GB"/>
              </w:rPr>
            </w:pPr>
            <w:r w:rsidRPr="007B7D68">
              <w:rPr>
                <w:rFonts w:eastAsia="Calibri"/>
                <w:color w:val="000000"/>
                <w:lang w:val="en-GB"/>
              </w:rPr>
              <w:t>-0.000</w:t>
            </w:r>
          </w:p>
        </w:tc>
        <w:tc>
          <w:tcPr>
            <w:tcW w:w="1217" w:type="pct"/>
            <w:tcBorders>
              <w:top w:val="nil"/>
              <w:left w:val="nil"/>
              <w:bottom w:val="nil"/>
              <w:right w:val="nil"/>
            </w:tcBorders>
            <w:shd w:val="clear" w:color="auto" w:fill="auto"/>
            <w:vAlign w:val="bottom"/>
          </w:tcPr>
          <w:p w14:paraId="15EDE068" w14:textId="77777777" w:rsidR="00E67EB1" w:rsidRPr="007B7D68" w:rsidRDefault="00E67EB1" w:rsidP="007B7D68">
            <w:pPr>
              <w:rPr>
                <w:rFonts w:eastAsia="Calibri"/>
                <w:color w:val="000000"/>
                <w:lang w:val="en-GB"/>
              </w:rPr>
            </w:pPr>
            <w:r w:rsidRPr="007B7D68">
              <w:rPr>
                <w:rFonts w:eastAsia="Calibri"/>
                <w:color w:val="000000"/>
                <w:lang w:val="en-GB"/>
              </w:rPr>
              <w:t>-0.005</w:t>
            </w:r>
          </w:p>
        </w:tc>
      </w:tr>
      <w:tr w:rsidR="00E67EB1" w:rsidRPr="007B7D68" w14:paraId="46C3B6CC" w14:textId="77777777" w:rsidTr="008277AC">
        <w:trPr>
          <w:jc w:val="center"/>
        </w:trPr>
        <w:tc>
          <w:tcPr>
            <w:tcW w:w="1176" w:type="pct"/>
            <w:tcBorders>
              <w:top w:val="nil"/>
              <w:left w:val="nil"/>
              <w:bottom w:val="nil"/>
              <w:right w:val="nil"/>
            </w:tcBorders>
            <w:shd w:val="clear" w:color="auto" w:fill="auto"/>
            <w:vAlign w:val="bottom"/>
          </w:tcPr>
          <w:p w14:paraId="1DDC54B4" w14:textId="77777777" w:rsidR="00E67EB1" w:rsidRPr="007B7D68" w:rsidRDefault="00E67EB1" w:rsidP="007B7D68">
            <w:pPr>
              <w:rPr>
                <w:rFonts w:eastAsia="Calibri"/>
                <w:caps/>
                <w:color w:val="000000"/>
                <w:lang w:val="en-GB"/>
              </w:rPr>
            </w:pPr>
            <w:r w:rsidRPr="007B7D68">
              <w:rPr>
                <w:rFonts w:eastAsia="Calibri"/>
                <w:caps/>
                <w:color w:val="000000"/>
                <w:lang w:val="en-GB"/>
              </w:rPr>
              <w:t>BIDDER SIZE</w:t>
            </w:r>
          </w:p>
        </w:tc>
        <w:tc>
          <w:tcPr>
            <w:tcW w:w="723" w:type="pct"/>
            <w:tcBorders>
              <w:top w:val="nil"/>
              <w:left w:val="nil"/>
              <w:bottom w:val="nil"/>
              <w:right w:val="nil"/>
            </w:tcBorders>
            <w:shd w:val="clear" w:color="auto" w:fill="auto"/>
            <w:vAlign w:val="bottom"/>
          </w:tcPr>
          <w:p w14:paraId="28AA32AB" w14:textId="77777777" w:rsidR="00E67EB1" w:rsidRPr="007B7D68" w:rsidRDefault="00E67EB1" w:rsidP="007B7D68">
            <w:pPr>
              <w:rPr>
                <w:rFonts w:eastAsia="Calibri"/>
                <w:color w:val="000000"/>
                <w:lang w:val="en-GB"/>
              </w:rPr>
            </w:pPr>
            <w:r w:rsidRPr="007B7D68">
              <w:rPr>
                <w:rFonts w:eastAsia="Calibri"/>
                <w:color w:val="000000"/>
                <w:lang w:val="en-GB"/>
              </w:rPr>
              <w:t>0.059***</w:t>
            </w:r>
          </w:p>
        </w:tc>
        <w:tc>
          <w:tcPr>
            <w:tcW w:w="1027" w:type="pct"/>
            <w:tcBorders>
              <w:top w:val="nil"/>
              <w:left w:val="nil"/>
              <w:bottom w:val="nil"/>
              <w:right w:val="nil"/>
            </w:tcBorders>
            <w:shd w:val="clear" w:color="auto" w:fill="auto"/>
            <w:vAlign w:val="bottom"/>
          </w:tcPr>
          <w:p w14:paraId="24668338" w14:textId="77777777" w:rsidR="00E67EB1" w:rsidRPr="007B7D68" w:rsidRDefault="00E67EB1" w:rsidP="007B7D68">
            <w:pPr>
              <w:rPr>
                <w:rFonts w:eastAsia="Calibri"/>
                <w:color w:val="000000"/>
                <w:lang w:val="en-GB"/>
              </w:rPr>
            </w:pPr>
            <w:r w:rsidRPr="007B7D68">
              <w:rPr>
                <w:rFonts w:eastAsia="Calibri"/>
                <w:color w:val="000000"/>
                <w:lang w:val="en-GB"/>
              </w:rPr>
              <w:t>18.140</w:t>
            </w:r>
          </w:p>
        </w:tc>
        <w:tc>
          <w:tcPr>
            <w:tcW w:w="857" w:type="pct"/>
            <w:tcBorders>
              <w:top w:val="nil"/>
              <w:left w:val="nil"/>
              <w:bottom w:val="nil"/>
              <w:right w:val="nil"/>
            </w:tcBorders>
            <w:shd w:val="clear" w:color="auto" w:fill="auto"/>
            <w:vAlign w:val="bottom"/>
          </w:tcPr>
          <w:p w14:paraId="0BC4BE8F" w14:textId="77777777" w:rsidR="00E67EB1" w:rsidRPr="007B7D68" w:rsidRDefault="00E67EB1" w:rsidP="007B7D68">
            <w:pPr>
              <w:rPr>
                <w:rFonts w:eastAsia="Calibri"/>
                <w:color w:val="000000"/>
                <w:lang w:val="en-GB"/>
              </w:rPr>
            </w:pPr>
            <w:r w:rsidRPr="007B7D68">
              <w:rPr>
                <w:rFonts w:eastAsia="Calibri"/>
                <w:color w:val="000000"/>
                <w:lang w:val="en-GB"/>
              </w:rPr>
              <w:t>0.067***</w:t>
            </w:r>
          </w:p>
        </w:tc>
        <w:tc>
          <w:tcPr>
            <w:tcW w:w="1217" w:type="pct"/>
            <w:tcBorders>
              <w:top w:val="nil"/>
              <w:left w:val="nil"/>
              <w:bottom w:val="nil"/>
              <w:right w:val="nil"/>
            </w:tcBorders>
            <w:shd w:val="clear" w:color="auto" w:fill="auto"/>
            <w:vAlign w:val="bottom"/>
          </w:tcPr>
          <w:p w14:paraId="15CF24CE" w14:textId="77777777" w:rsidR="00E67EB1" w:rsidRPr="007B7D68" w:rsidRDefault="00E67EB1" w:rsidP="007B7D68">
            <w:pPr>
              <w:rPr>
                <w:rFonts w:eastAsia="Calibri"/>
                <w:color w:val="000000"/>
                <w:lang w:val="en-GB"/>
              </w:rPr>
            </w:pPr>
            <w:r w:rsidRPr="007B7D68">
              <w:rPr>
                <w:rFonts w:eastAsia="Calibri"/>
                <w:color w:val="000000"/>
                <w:lang w:val="en-GB"/>
              </w:rPr>
              <w:t>12.030</w:t>
            </w:r>
          </w:p>
        </w:tc>
      </w:tr>
      <w:tr w:rsidR="00E67EB1" w:rsidRPr="007B7D68" w14:paraId="79746809" w14:textId="77777777" w:rsidTr="008277AC">
        <w:trPr>
          <w:jc w:val="center"/>
        </w:trPr>
        <w:tc>
          <w:tcPr>
            <w:tcW w:w="1176" w:type="pct"/>
            <w:tcBorders>
              <w:top w:val="nil"/>
              <w:left w:val="nil"/>
              <w:bottom w:val="nil"/>
              <w:right w:val="nil"/>
            </w:tcBorders>
            <w:shd w:val="clear" w:color="auto" w:fill="auto"/>
            <w:vAlign w:val="bottom"/>
          </w:tcPr>
          <w:p w14:paraId="5D488048" w14:textId="77777777" w:rsidR="00E67EB1" w:rsidRPr="007B7D68" w:rsidRDefault="00E67EB1" w:rsidP="007B7D68">
            <w:pPr>
              <w:rPr>
                <w:rFonts w:eastAsia="Calibri"/>
                <w:caps/>
                <w:color w:val="000000"/>
                <w:lang w:val="en-GB"/>
              </w:rPr>
            </w:pPr>
            <w:r w:rsidRPr="007B7D68">
              <w:rPr>
                <w:rFonts w:eastAsia="Calibri"/>
                <w:caps/>
                <w:color w:val="000000"/>
                <w:lang w:val="en-GB"/>
              </w:rPr>
              <w:t>related</w:t>
            </w:r>
          </w:p>
        </w:tc>
        <w:tc>
          <w:tcPr>
            <w:tcW w:w="723" w:type="pct"/>
            <w:tcBorders>
              <w:top w:val="nil"/>
              <w:left w:val="nil"/>
              <w:bottom w:val="nil"/>
              <w:right w:val="nil"/>
            </w:tcBorders>
            <w:shd w:val="clear" w:color="auto" w:fill="auto"/>
            <w:vAlign w:val="bottom"/>
          </w:tcPr>
          <w:p w14:paraId="416E31A2" w14:textId="77777777" w:rsidR="00E67EB1" w:rsidRPr="007B7D68" w:rsidRDefault="00E67EB1" w:rsidP="007B7D68">
            <w:pPr>
              <w:rPr>
                <w:rFonts w:eastAsia="Calibri"/>
                <w:color w:val="000000"/>
                <w:lang w:val="en-GB"/>
              </w:rPr>
            </w:pPr>
            <w:r w:rsidRPr="007B7D68">
              <w:rPr>
                <w:rFonts w:eastAsia="Calibri"/>
                <w:color w:val="000000"/>
                <w:lang w:val="en-GB"/>
              </w:rPr>
              <w:t>0.112</w:t>
            </w:r>
          </w:p>
        </w:tc>
        <w:tc>
          <w:tcPr>
            <w:tcW w:w="1027" w:type="pct"/>
            <w:tcBorders>
              <w:top w:val="nil"/>
              <w:left w:val="nil"/>
              <w:bottom w:val="nil"/>
              <w:right w:val="nil"/>
            </w:tcBorders>
            <w:shd w:val="clear" w:color="auto" w:fill="auto"/>
            <w:vAlign w:val="bottom"/>
          </w:tcPr>
          <w:p w14:paraId="3B72E7C6" w14:textId="77777777" w:rsidR="00E67EB1" w:rsidRPr="007B7D68" w:rsidRDefault="00E67EB1" w:rsidP="007B7D68">
            <w:pPr>
              <w:rPr>
                <w:rFonts w:eastAsia="Calibri"/>
                <w:color w:val="000000"/>
                <w:lang w:val="en-GB"/>
              </w:rPr>
            </w:pPr>
            <w:r w:rsidRPr="007B7D68">
              <w:rPr>
                <w:rFonts w:eastAsia="Calibri"/>
                <w:color w:val="000000"/>
                <w:lang w:val="en-GB"/>
              </w:rPr>
              <w:t>36.350</w:t>
            </w:r>
          </w:p>
        </w:tc>
        <w:tc>
          <w:tcPr>
            <w:tcW w:w="857" w:type="pct"/>
            <w:tcBorders>
              <w:top w:val="nil"/>
              <w:left w:val="nil"/>
              <w:bottom w:val="nil"/>
              <w:right w:val="nil"/>
            </w:tcBorders>
            <w:shd w:val="clear" w:color="auto" w:fill="auto"/>
            <w:vAlign w:val="bottom"/>
          </w:tcPr>
          <w:p w14:paraId="42325B31" w14:textId="77777777" w:rsidR="00E67EB1" w:rsidRPr="007B7D68" w:rsidRDefault="00E67EB1" w:rsidP="007B7D68">
            <w:pPr>
              <w:rPr>
                <w:rFonts w:eastAsia="Calibri"/>
                <w:color w:val="000000"/>
                <w:lang w:val="en-GB"/>
              </w:rPr>
            </w:pPr>
            <w:r w:rsidRPr="007B7D68">
              <w:rPr>
                <w:rFonts w:eastAsia="Calibri"/>
                <w:color w:val="000000"/>
                <w:lang w:val="en-GB"/>
              </w:rPr>
              <w:t>0.054</w:t>
            </w:r>
          </w:p>
        </w:tc>
        <w:tc>
          <w:tcPr>
            <w:tcW w:w="1217" w:type="pct"/>
            <w:tcBorders>
              <w:top w:val="nil"/>
              <w:left w:val="nil"/>
              <w:bottom w:val="nil"/>
              <w:right w:val="nil"/>
            </w:tcBorders>
            <w:shd w:val="clear" w:color="auto" w:fill="auto"/>
            <w:vAlign w:val="bottom"/>
          </w:tcPr>
          <w:p w14:paraId="20E12C7C" w14:textId="77777777" w:rsidR="00E67EB1" w:rsidRPr="007B7D68" w:rsidRDefault="00E67EB1" w:rsidP="007B7D68">
            <w:pPr>
              <w:rPr>
                <w:rFonts w:eastAsia="Calibri"/>
                <w:color w:val="000000"/>
                <w:lang w:val="en-GB"/>
              </w:rPr>
            </w:pPr>
            <w:r w:rsidRPr="007B7D68">
              <w:rPr>
                <w:rFonts w:eastAsia="Calibri"/>
                <w:color w:val="000000"/>
                <w:lang w:val="en-GB"/>
              </w:rPr>
              <w:t>14.220</w:t>
            </w:r>
          </w:p>
        </w:tc>
      </w:tr>
      <w:tr w:rsidR="00E67EB1" w:rsidRPr="007B7D68" w14:paraId="729BC8DE" w14:textId="77777777" w:rsidTr="008277AC">
        <w:trPr>
          <w:jc w:val="center"/>
        </w:trPr>
        <w:tc>
          <w:tcPr>
            <w:tcW w:w="1176" w:type="pct"/>
            <w:tcBorders>
              <w:top w:val="nil"/>
              <w:left w:val="nil"/>
              <w:bottom w:val="nil"/>
              <w:right w:val="nil"/>
            </w:tcBorders>
            <w:shd w:val="clear" w:color="auto" w:fill="auto"/>
            <w:vAlign w:val="bottom"/>
          </w:tcPr>
          <w:p w14:paraId="01C81D0E" w14:textId="77777777" w:rsidR="00E67EB1" w:rsidRPr="007B7D68" w:rsidRDefault="00E67EB1" w:rsidP="007B7D68">
            <w:pPr>
              <w:rPr>
                <w:rFonts w:eastAsia="Calibri"/>
                <w:caps/>
                <w:color w:val="000000"/>
                <w:lang w:val="en-GB"/>
              </w:rPr>
            </w:pPr>
            <w:r w:rsidRPr="007B7D68">
              <w:rPr>
                <w:rFonts w:eastAsia="Calibri"/>
                <w:caps/>
                <w:color w:val="000000"/>
                <w:lang w:val="en-GB"/>
              </w:rPr>
              <w:t>CRISIS</w:t>
            </w:r>
          </w:p>
        </w:tc>
        <w:tc>
          <w:tcPr>
            <w:tcW w:w="723" w:type="pct"/>
            <w:tcBorders>
              <w:top w:val="nil"/>
              <w:left w:val="nil"/>
              <w:bottom w:val="nil"/>
              <w:right w:val="nil"/>
            </w:tcBorders>
            <w:shd w:val="clear" w:color="auto" w:fill="auto"/>
            <w:vAlign w:val="bottom"/>
          </w:tcPr>
          <w:p w14:paraId="750F5842" w14:textId="77777777" w:rsidR="00E67EB1" w:rsidRPr="007B7D68" w:rsidRDefault="00E67EB1" w:rsidP="007B7D68">
            <w:pPr>
              <w:rPr>
                <w:rFonts w:eastAsia="Calibri"/>
                <w:color w:val="000000"/>
                <w:lang w:val="en-GB"/>
              </w:rPr>
            </w:pPr>
            <w:r w:rsidRPr="007B7D68">
              <w:rPr>
                <w:rFonts w:eastAsia="Calibri"/>
                <w:color w:val="000000"/>
                <w:lang w:val="en-GB"/>
              </w:rPr>
              <w:t>-0.022</w:t>
            </w:r>
          </w:p>
        </w:tc>
        <w:tc>
          <w:tcPr>
            <w:tcW w:w="1027" w:type="pct"/>
            <w:tcBorders>
              <w:top w:val="nil"/>
              <w:left w:val="nil"/>
              <w:bottom w:val="nil"/>
              <w:right w:val="nil"/>
            </w:tcBorders>
            <w:shd w:val="clear" w:color="auto" w:fill="auto"/>
            <w:vAlign w:val="bottom"/>
          </w:tcPr>
          <w:p w14:paraId="68B9C254" w14:textId="77777777" w:rsidR="00E67EB1" w:rsidRPr="007B7D68" w:rsidRDefault="00E67EB1" w:rsidP="007B7D68">
            <w:pPr>
              <w:rPr>
                <w:rFonts w:eastAsia="Calibri"/>
                <w:color w:val="000000"/>
                <w:lang w:val="en-GB"/>
              </w:rPr>
            </w:pPr>
            <w:r w:rsidRPr="007B7D68">
              <w:rPr>
                <w:rFonts w:eastAsia="Calibri"/>
                <w:color w:val="000000"/>
                <w:lang w:val="en-GB"/>
              </w:rPr>
              <w:t>-29.450</w:t>
            </w:r>
          </w:p>
        </w:tc>
        <w:tc>
          <w:tcPr>
            <w:tcW w:w="857" w:type="pct"/>
            <w:tcBorders>
              <w:top w:val="nil"/>
              <w:left w:val="nil"/>
              <w:bottom w:val="nil"/>
              <w:right w:val="nil"/>
            </w:tcBorders>
            <w:shd w:val="clear" w:color="auto" w:fill="auto"/>
            <w:vAlign w:val="bottom"/>
          </w:tcPr>
          <w:p w14:paraId="39610614" w14:textId="77777777" w:rsidR="00E67EB1" w:rsidRPr="007B7D68" w:rsidRDefault="00E67EB1" w:rsidP="007B7D68">
            <w:pPr>
              <w:rPr>
                <w:rFonts w:eastAsia="Calibri"/>
                <w:color w:val="000000"/>
                <w:lang w:val="en-GB"/>
              </w:rPr>
            </w:pPr>
            <w:r w:rsidRPr="007B7D68">
              <w:rPr>
                <w:rFonts w:eastAsia="Calibri"/>
                <w:color w:val="000000"/>
                <w:lang w:val="en-GB"/>
              </w:rPr>
              <w:t>0.111</w:t>
            </w:r>
          </w:p>
        </w:tc>
        <w:tc>
          <w:tcPr>
            <w:tcW w:w="1217" w:type="pct"/>
            <w:tcBorders>
              <w:top w:val="nil"/>
              <w:left w:val="nil"/>
              <w:bottom w:val="nil"/>
              <w:right w:val="nil"/>
            </w:tcBorders>
            <w:shd w:val="clear" w:color="auto" w:fill="auto"/>
            <w:vAlign w:val="bottom"/>
          </w:tcPr>
          <w:p w14:paraId="5A3306E1" w14:textId="77777777" w:rsidR="00E67EB1" w:rsidRPr="007B7D68" w:rsidRDefault="00E67EB1" w:rsidP="007B7D68">
            <w:pPr>
              <w:rPr>
                <w:rFonts w:eastAsia="Calibri"/>
                <w:color w:val="000000"/>
                <w:lang w:val="en-GB"/>
              </w:rPr>
            </w:pPr>
            <w:r w:rsidRPr="007B7D68">
              <w:rPr>
                <w:rFonts w:eastAsia="Calibri"/>
                <w:color w:val="000000"/>
                <w:lang w:val="en-GB"/>
              </w:rPr>
              <w:t>5.453</w:t>
            </w:r>
          </w:p>
        </w:tc>
      </w:tr>
      <w:tr w:rsidR="00E67EB1" w:rsidRPr="007B7D68" w14:paraId="0BE3BF98" w14:textId="77777777" w:rsidTr="008277AC">
        <w:trPr>
          <w:jc w:val="center"/>
        </w:trPr>
        <w:tc>
          <w:tcPr>
            <w:tcW w:w="1176" w:type="pct"/>
            <w:tcBorders>
              <w:top w:val="nil"/>
              <w:left w:val="nil"/>
              <w:bottom w:val="nil"/>
              <w:right w:val="nil"/>
            </w:tcBorders>
            <w:shd w:val="clear" w:color="auto" w:fill="auto"/>
            <w:vAlign w:val="bottom"/>
          </w:tcPr>
          <w:p w14:paraId="5D75D266" w14:textId="77777777" w:rsidR="00E67EB1" w:rsidRPr="007B7D68" w:rsidRDefault="00E67EB1" w:rsidP="007B7D68">
            <w:pPr>
              <w:rPr>
                <w:rFonts w:eastAsia="Calibri"/>
                <w:caps/>
                <w:color w:val="000000"/>
                <w:lang w:val="en-GB"/>
              </w:rPr>
            </w:pPr>
            <w:r w:rsidRPr="007B7D68">
              <w:rPr>
                <w:rFonts w:eastAsia="Calibri"/>
                <w:caps/>
                <w:color w:val="000000"/>
                <w:lang w:val="en-GB"/>
              </w:rPr>
              <w:t>SOX</w:t>
            </w:r>
          </w:p>
        </w:tc>
        <w:tc>
          <w:tcPr>
            <w:tcW w:w="723" w:type="pct"/>
            <w:tcBorders>
              <w:top w:val="nil"/>
              <w:left w:val="nil"/>
              <w:bottom w:val="nil"/>
              <w:right w:val="nil"/>
            </w:tcBorders>
            <w:shd w:val="clear" w:color="auto" w:fill="auto"/>
            <w:vAlign w:val="bottom"/>
          </w:tcPr>
          <w:p w14:paraId="0C1586AC" w14:textId="77777777" w:rsidR="00E67EB1" w:rsidRPr="007B7D68" w:rsidRDefault="00E67EB1" w:rsidP="007B7D68">
            <w:pPr>
              <w:rPr>
                <w:rFonts w:eastAsia="Calibri"/>
                <w:color w:val="000000"/>
                <w:lang w:val="en-GB"/>
              </w:rPr>
            </w:pPr>
            <w:r w:rsidRPr="007B7D68">
              <w:rPr>
                <w:rFonts w:eastAsia="Calibri"/>
                <w:color w:val="000000"/>
                <w:lang w:val="en-GB"/>
              </w:rPr>
              <w:t>0.318</w:t>
            </w:r>
          </w:p>
        </w:tc>
        <w:tc>
          <w:tcPr>
            <w:tcW w:w="1027" w:type="pct"/>
            <w:tcBorders>
              <w:top w:val="nil"/>
              <w:left w:val="nil"/>
              <w:bottom w:val="nil"/>
              <w:right w:val="nil"/>
            </w:tcBorders>
            <w:shd w:val="clear" w:color="auto" w:fill="auto"/>
            <w:vAlign w:val="bottom"/>
          </w:tcPr>
          <w:p w14:paraId="30DC3260" w14:textId="77777777" w:rsidR="00E67EB1" w:rsidRPr="007B7D68" w:rsidRDefault="00E67EB1" w:rsidP="007B7D68">
            <w:pPr>
              <w:rPr>
                <w:rFonts w:eastAsia="Calibri"/>
                <w:color w:val="000000"/>
                <w:lang w:val="en-GB"/>
              </w:rPr>
            </w:pPr>
            <w:r w:rsidRPr="007B7D68">
              <w:rPr>
                <w:rFonts w:eastAsia="Calibri"/>
                <w:color w:val="000000"/>
                <w:lang w:val="en-GB"/>
              </w:rPr>
              <w:t>-34.960</w:t>
            </w:r>
          </w:p>
        </w:tc>
        <w:tc>
          <w:tcPr>
            <w:tcW w:w="857" w:type="pct"/>
            <w:tcBorders>
              <w:top w:val="nil"/>
              <w:left w:val="nil"/>
              <w:bottom w:val="nil"/>
              <w:right w:val="nil"/>
            </w:tcBorders>
            <w:shd w:val="clear" w:color="auto" w:fill="auto"/>
            <w:vAlign w:val="bottom"/>
          </w:tcPr>
          <w:p w14:paraId="0A856811" w14:textId="77777777" w:rsidR="00E67EB1" w:rsidRPr="007B7D68" w:rsidRDefault="00E67EB1" w:rsidP="007B7D68">
            <w:pPr>
              <w:rPr>
                <w:rFonts w:eastAsia="Calibri"/>
                <w:color w:val="000000"/>
                <w:lang w:val="en-GB"/>
              </w:rPr>
            </w:pPr>
            <w:r w:rsidRPr="007B7D68">
              <w:rPr>
                <w:rFonts w:eastAsia="Calibri"/>
                <w:color w:val="000000"/>
                <w:lang w:val="en-GB"/>
              </w:rPr>
              <w:t>-0.159</w:t>
            </w:r>
          </w:p>
        </w:tc>
        <w:tc>
          <w:tcPr>
            <w:tcW w:w="1217" w:type="pct"/>
            <w:tcBorders>
              <w:top w:val="nil"/>
              <w:left w:val="nil"/>
              <w:bottom w:val="nil"/>
              <w:right w:val="nil"/>
            </w:tcBorders>
            <w:shd w:val="clear" w:color="auto" w:fill="auto"/>
            <w:vAlign w:val="bottom"/>
          </w:tcPr>
          <w:p w14:paraId="3AF609D3" w14:textId="77777777" w:rsidR="00E67EB1" w:rsidRPr="007B7D68" w:rsidRDefault="00E67EB1" w:rsidP="007B7D68">
            <w:pPr>
              <w:rPr>
                <w:rFonts w:eastAsia="Calibri"/>
                <w:color w:val="000000"/>
                <w:lang w:val="en-GB"/>
              </w:rPr>
            </w:pPr>
            <w:r w:rsidRPr="007B7D68">
              <w:rPr>
                <w:rFonts w:eastAsia="Calibri"/>
                <w:color w:val="000000"/>
                <w:lang w:val="en-GB"/>
              </w:rPr>
              <w:t>-50.420</w:t>
            </w:r>
          </w:p>
        </w:tc>
      </w:tr>
      <w:tr w:rsidR="00E67EB1" w:rsidRPr="007B7D68" w14:paraId="2FC4CDD2" w14:textId="77777777" w:rsidTr="008277AC">
        <w:trPr>
          <w:jc w:val="center"/>
        </w:trPr>
        <w:tc>
          <w:tcPr>
            <w:tcW w:w="1176" w:type="pct"/>
            <w:tcBorders>
              <w:top w:val="nil"/>
              <w:left w:val="nil"/>
              <w:bottom w:val="nil"/>
              <w:right w:val="nil"/>
            </w:tcBorders>
            <w:shd w:val="clear" w:color="auto" w:fill="auto"/>
            <w:vAlign w:val="bottom"/>
          </w:tcPr>
          <w:p w14:paraId="3B39D8D3" w14:textId="77777777" w:rsidR="00E67EB1" w:rsidRPr="007B7D68" w:rsidRDefault="00E67EB1" w:rsidP="007B7D68">
            <w:pPr>
              <w:rPr>
                <w:rFonts w:eastAsia="Calibri"/>
                <w:caps/>
                <w:color w:val="000000"/>
                <w:lang w:val="en-GB"/>
              </w:rPr>
            </w:pPr>
            <w:r w:rsidRPr="007B7D68">
              <w:rPr>
                <w:rFonts w:eastAsia="Calibri"/>
                <w:caps/>
                <w:color w:val="000000"/>
                <w:lang w:val="en-GB"/>
              </w:rPr>
              <w:t>allcash</w:t>
            </w:r>
          </w:p>
        </w:tc>
        <w:tc>
          <w:tcPr>
            <w:tcW w:w="723" w:type="pct"/>
            <w:tcBorders>
              <w:top w:val="nil"/>
              <w:left w:val="nil"/>
              <w:bottom w:val="nil"/>
              <w:right w:val="nil"/>
            </w:tcBorders>
            <w:shd w:val="clear" w:color="auto" w:fill="auto"/>
            <w:vAlign w:val="bottom"/>
          </w:tcPr>
          <w:p w14:paraId="353FEFBE" w14:textId="77777777" w:rsidR="00E67EB1" w:rsidRPr="007B7D68" w:rsidRDefault="00E67EB1" w:rsidP="007B7D68">
            <w:pPr>
              <w:rPr>
                <w:rFonts w:eastAsia="Calibri"/>
                <w:color w:val="000000"/>
                <w:lang w:val="en-GB"/>
              </w:rPr>
            </w:pPr>
            <w:r w:rsidRPr="007B7D68">
              <w:rPr>
                <w:rFonts w:eastAsia="Calibri"/>
                <w:color w:val="000000"/>
                <w:lang w:val="en-GB"/>
              </w:rPr>
              <w:t>-0.326***</w:t>
            </w:r>
          </w:p>
        </w:tc>
        <w:tc>
          <w:tcPr>
            <w:tcW w:w="1027" w:type="pct"/>
            <w:tcBorders>
              <w:top w:val="nil"/>
              <w:left w:val="nil"/>
              <w:bottom w:val="nil"/>
              <w:right w:val="nil"/>
            </w:tcBorders>
            <w:shd w:val="clear" w:color="auto" w:fill="auto"/>
            <w:vAlign w:val="bottom"/>
          </w:tcPr>
          <w:p w14:paraId="70DD24BC" w14:textId="77777777" w:rsidR="00E67EB1" w:rsidRPr="007B7D68" w:rsidRDefault="00E67EB1" w:rsidP="007B7D68">
            <w:pPr>
              <w:rPr>
                <w:rFonts w:eastAsia="Calibri"/>
                <w:color w:val="000000"/>
                <w:lang w:val="en-GB"/>
              </w:rPr>
            </w:pPr>
            <w:r w:rsidRPr="007B7D68">
              <w:rPr>
                <w:rFonts w:eastAsia="Calibri"/>
                <w:color w:val="000000"/>
                <w:lang w:val="en-GB"/>
              </w:rPr>
              <w:t>-35.770</w:t>
            </w:r>
          </w:p>
        </w:tc>
        <w:tc>
          <w:tcPr>
            <w:tcW w:w="857" w:type="pct"/>
            <w:tcBorders>
              <w:top w:val="nil"/>
              <w:left w:val="nil"/>
              <w:bottom w:val="nil"/>
              <w:right w:val="nil"/>
            </w:tcBorders>
            <w:shd w:val="clear" w:color="auto" w:fill="auto"/>
            <w:vAlign w:val="bottom"/>
          </w:tcPr>
          <w:p w14:paraId="6ED742E5" w14:textId="77777777" w:rsidR="00E67EB1" w:rsidRPr="007B7D68" w:rsidRDefault="00E67EB1" w:rsidP="007B7D68">
            <w:pPr>
              <w:rPr>
                <w:rFonts w:eastAsia="Calibri"/>
                <w:color w:val="000000"/>
                <w:lang w:val="en-GB"/>
              </w:rPr>
            </w:pPr>
            <w:r w:rsidRPr="007B7D68">
              <w:rPr>
                <w:rFonts w:eastAsia="Calibri"/>
                <w:color w:val="000000"/>
                <w:lang w:val="en-GB"/>
              </w:rPr>
              <w:t>-0.188***</w:t>
            </w:r>
          </w:p>
        </w:tc>
        <w:tc>
          <w:tcPr>
            <w:tcW w:w="1217" w:type="pct"/>
            <w:tcBorders>
              <w:top w:val="nil"/>
              <w:left w:val="nil"/>
              <w:bottom w:val="nil"/>
              <w:right w:val="nil"/>
            </w:tcBorders>
            <w:shd w:val="clear" w:color="auto" w:fill="auto"/>
            <w:vAlign w:val="bottom"/>
          </w:tcPr>
          <w:p w14:paraId="532E3C1C" w14:textId="77777777" w:rsidR="00E67EB1" w:rsidRPr="007B7D68" w:rsidRDefault="00E67EB1" w:rsidP="007B7D68">
            <w:pPr>
              <w:rPr>
                <w:rFonts w:eastAsia="Calibri"/>
                <w:color w:val="000000"/>
                <w:lang w:val="en-GB"/>
              </w:rPr>
            </w:pPr>
            <w:r w:rsidRPr="007B7D68">
              <w:rPr>
                <w:rFonts w:eastAsia="Calibri"/>
                <w:color w:val="000000"/>
                <w:lang w:val="en-GB"/>
              </w:rPr>
              <w:t>-17.310</w:t>
            </w:r>
          </w:p>
        </w:tc>
      </w:tr>
      <w:tr w:rsidR="00E67EB1" w:rsidRPr="007B7D68" w14:paraId="001A5B68" w14:textId="77777777" w:rsidTr="008277AC">
        <w:trPr>
          <w:jc w:val="center"/>
        </w:trPr>
        <w:tc>
          <w:tcPr>
            <w:tcW w:w="1176" w:type="pct"/>
            <w:tcBorders>
              <w:top w:val="nil"/>
              <w:left w:val="nil"/>
              <w:bottom w:val="nil"/>
              <w:right w:val="nil"/>
            </w:tcBorders>
            <w:shd w:val="clear" w:color="auto" w:fill="auto"/>
            <w:vAlign w:val="bottom"/>
          </w:tcPr>
          <w:p w14:paraId="2C18CE5A" w14:textId="77777777" w:rsidR="00E67EB1" w:rsidRPr="007B7D68" w:rsidRDefault="00E67EB1" w:rsidP="007B7D68">
            <w:pPr>
              <w:rPr>
                <w:rFonts w:eastAsia="Calibri"/>
                <w:caps/>
                <w:color w:val="000000"/>
                <w:lang w:val="en-GB"/>
              </w:rPr>
            </w:pPr>
            <w:r w:rsidRPr="007B7D68">
              <w:rPr>
                <w:rFonts w:eastAsia="Calibri"/>
                <w:caps/>
                <w:color w:val="000000"/>
                <w:lang w:val="en-GB"/>
              </w:rPr>
              <w:t>friendly</w:t>
            </w:r>
          </w:p>
        </w:tc>
        <w:tc>
          <w:tcPr>
            <w:tcW w:w="723" w:type="pct"/>
            <w:tcBorders>
              <w:top w:val="nil"/>
              <w:left w:val="nil"/>
              <w:bottom w:val="nil"/>
              <w:right w:val="nil"/>
            </w:tcBorders>
            <w:shd w:val="clear" w:color="auto" w:fill="auto"/>
            <w:vAlign w:val="bottom"/>
          </w:tcPr>
          <w:p w14:paraId="4EB11D19" w14:textId="77777777" w:rsidR="00E67EB1" w:rsidRPr="007B7D68" w:rsidRDefault="00E67EB1" w:rsidP="007B7D68">
            <w:pPr>
              <w:rPr>
                <w:rFonts w:eastAsia="Calibri"/>
                <w:color w:val="000000"/>
                <w:lang w:val="en-GB"/>
              </w:rPr>
            </w:pPr>
            <w:r w:rsidRPr="007B7D68">
              <w:rPr>
                <w:rFonts w:eastAsia="Calibri"/>
                <w:color w:val="000000"/>
                <w:lang w:val="en-GB"/>
              </w:rPr>
              <w:t>0.12</w:t>
            </w:r>
          </w:p>
        </w:tc>
        <w:tc>
          <w:tcPr>
            <w:tcW w:w="1027" w:type="pct"/>
            <w:tcBorders>
              <w:top w:val="nil"/>
              <w:left w:val="nil"/>
              <w:bottom w:val="nil"/>
              <w:right w:val="nil"/>
            </w:tcBorders>
            <w:shd w:val="clear" w:color="auto" w:fill="auto"/>
            <w:vAlign w:val="bottom"/>
          </w:tcPr>
          <w:p w14:paraId="7BB63014" w14:textId="77777777" w:rsidR="00E67EB1" w:rsidRPr="007B7D68" w:rsidRDefault="00E67EB1" w:rsidP="007B7D68">
            <w:pPr>
              <w:rPr>
                <w:rFonts w:eastAsia="Calibri"/>
                <w:color w:val="000000"/>
                <w:lang w:val="en-GB"/>
              </w:rPr>
            </w:pPr>
            <w:r w:rsidRPr="007B7D68">
              <w:rPr>
                <w:rFonts w:eastAsia="Calibri"/>
                <w:color w:val="000000"/>
                <w:lang w:val="en-GB"/>
              </w:rPr>
              <w:t>-5.586</w:t>
            </w:r>
          </w:p>
        </w:tc>
        <w:tc>
          <w:tcPr>
            <w:tcW w:w="857" w:type="pct"/>
            <w:tcBorders>
              <w:top w:val="nil"/>
              <w:left w:val="nil"/>
              <w:bottom w:val="nil"/>
              <w:right w:val="nil"/>
            </w:tcBorders>
            <w:shd w:val="clear" w:color="auto" w:fill="auto"/>
            <w:vAlign w:val="bottom"/>
          </w:tcPr>
          <w:p w14:paraId="175F73F7" w14:textId="77777777" w:rsidR="00E67EB1" w:rsidRPr="007B7D68" w:rsidRDefault="00E67EB1" w:rsidP="007B7D68">
            <w:pPr>
              <w:rPr>
                <w:rFonts w:eastAsia="Calibri"/>
                <w:color w:val="000000"/>
                <w:lang w:val="en-GB"/>
              </w:rPr>
            </w:pPr>
            <w:r w:rsidRPr="007B7D68">
              <w:rPr>
                <w:rFonts w:eastAsia="Calibri"/>
                <w:color w:val="000000"/>
                <w:lang w:val="en-GB"/>
              </w:rPr>
              <w:t>-0.015</w:t>
            </w:r>
          </w:p>
        </w:tc>
        <w:tc>
          <w:tcPr>
            <w:tcW w:w="1217" w:type="pct"/>
            <w:tcBorders>
              <w:top w:val="nil"/>
              <w:left w:val="nil"/>
              <w:bottom w:val="nil"/>
              <w:right w:val="nil"/>
            </w:tcBorders>
            <w:shd w:val="clear" w:color="auto" w:fill="auto"/>
            <w:vAlign w:val="bottom"/>
          </w:tcPr>
          <w:p w14:paraId="43F09895" w14:textId="77777777" w:rsidR="00E67EB1" w:rsidRPr="007B7D68" w:rsidRDefault="00E67EB1" w:rsidP="007B7D68">
            <w:pPr>
              <w:rPr>
                <w:rFonts w:eastAsia="Calibri"/>
                <w:color w:val="000000"/>
                <w:lang w:val="en-GB"/>
              </w:rPr>
            </w:pPr>
            <w:r w:rsidRPr="007B7D68">
              <w:rPr>
                <w:rFonts w:eastAsia="Calibri"/>
                <w:color w:val="000000"/>
                <w:lang w:val="en-GB"/>
              </w:rPr>
              <w:t>-16.700</w:t>
            </w:r>
          </w:p>
        </w:tc>
      </w:tr>
      <w:tr w:rsidR="00E67EB1" w:rsidRPr="007B7D68" w14:paraId="49147289" w14:textId="77777777" w:rsidTr="008277AC">
        <w:trPr>
          <w:jc w:val="center"/>
        </w:trPr>
        <w:tc>
          <w:tcPr>
            <w:tcW w:w="1176" w:type="pct"/>
            <w:tcBorders>
              <w:top w:val="nil"/>
              <w:left w:val="nil"/>
              <w:bottom w:val="nil"/>
              <w:right w:val="nil"/>
            </w:tcBorders>
            <w:shd w:val="clear" w:color="auto" w:fill="auto"/>
            <w:vAlign w:val="bottom"/>
          </w:tcPr>
          <w:p w14:paraId="0E315F01" w14:textId="77777777" w:rsidR="00E67EB1" w:rsidRPr="007B7D68" w:rsidRDefault="00E67EB1" w:rsidP="007B7D68">
            <w:pPr>
              <w:rPr>
                <w:rFonts w:eastAsia="Calibri"/>
                <w:caps/>
                <w:color w:val="000000"/>
                <w:lang w:val="en-GB"/>
              </w:rPr>
            </w:pPr>
            <w:r w:rsidRPr="007B7D68">
              <w:rPr>
                <w:rFonts w:eastAsia="Calibri"/>
                <w:caps/>
                <w:color w:val="000000"/>
                <w:lang w:val="en-GB"/>
              </w:rPr>
              <w:t>aacount</w:t>
            </w:r>
          </w:p>
        </w:tc>
        <w:tc>
          <w:tcPr>
            <w:tcW w:w="723" w:type="pct"/>
            <w:tcBorders>
              <w:top w:val="nil"/>
              <w:left w:val="nil"/>
              <w:bottom w:val="nil"/>
              <w:right w:val="nil"/>
            </w:tcBorders>
            <w:shd w:val="clear" w:color="auto" w:fill="auto"/>
            <w:vAlign w:val="bottom"/>
          </w:tcPr>
          <w:p w14:paraId="17166203" w14:textId="77777777" w:rsidR="00E67EB1" w:rsidRPr="007B7D68" w:rsidRDefault="00E67EB1" w:rsidP="007B7D68">
            <w:pPr>
              <w:rPr>
                <w:rFonts w:eastAsia="Calibri"/>
                <w:color w:val="000000"/>
                <w:lang w:val="en-GB"/>
              </w:rPr>
            </w:pPr>
            <w:r w:rsidRPr="007B7D68">
              <w:rPr>
                <w:rFonts w:eastAsia="Calibri"/>
                <w:color w:val="000000"/>
                <w:lang w:val="en-GB"/>
              </w:rPr>
              <w:t>-0.042</w:t>
            </w:r>
          </w:p>
        </w:tc>
        <w:tc>
          <w:tcPr>
            <w:tcW w:w="1027" w:type="pct"/>
            <w:tcBorders>
              <w:top w:val="nil"/>
              <w:left w:val="nil"/>
              <w:bottom w:val="nil"/>
              <w:right w:val="nil"/>
            </w:tcBorders>
            <w:shd w:val="clear" w:color="auto" w:fill="auto"/>
            <w:vAlign w:val="bottom"/>
          </w:tcPr>
          <w:p w14:paraId="50BADB38" w14:textId="77777777" w:rsidR="00E67EB1" w:rsidRPr="007B7D68" w:rsidRDefault="00E67EB1" w:rsidP="007B7D68">
            <w:pPr>
              <w:rPr>
                <w:rFonts w:eastAsia="Calibri"/>
                <w:color w:val="000000"/>
                <w:lang w:val="en-GB"/>
              </w:rPr>
            </w:pPr>
            <w:r w:rsidRPr="007B7D68">
              <w:rPr>
                <w:rFonts w:eastAsia="Calibri"/>
                <w:color w:val="000000"/>
                <w:lang w:val="en-GB"/>
              </w:rPr>
              <w:t>-24.340</w:t>
            </w:r>
          </w:p>
        </w:tc>
        <w:tc>
          <w:tcPr>
            <w:tcW w:w="857" w:type="pct"/>
            <w:tcBorders>
              <w:top w:val="nil"/>
              <w:left w:val="nil"/>
              <w:bottom w:val="nil"/>
              <w:right w:val="nil"/>
            </w:tcBorders>
            <w:shd w:val="clear" w:color="auto" w:fill="auto"/>
            <w:vAlign w:val="bottom"/>
          </w:tcPr>
          <w:p w14:paraId="2B78E657" w14:textId="77777777" w:rsidR="00E67EB1" w:rsidRPr="007B7D68" w:rsidRDefault="00E67EB1" w:rsidP="007B7D68">
            <w:pPr>
              <w:rPr>
                <w:rFonts w:eastAsia="Calibri"/>
                <w:color w:val="000000"/>
                <w:lang w:val="en-GB"/>
              </w:rPr>
            </w:pPr>
            <w:r w:rsidRPr="007B7D68">
              <w:rPr>
                <w:rFonts w:eastAsia="Calibri"/>
                <w:color w:val="000000"/>
                <w:lang w:val="en-GB"/>
              </w:rPr>
              <w:t>-0.040</w:t>
            </w:r>
          </w:p>
        </w:tc>
        <w:tc>
          <w:tcPr>
            <w:tcW w:w="1217" w:type="pct"/>
            <w:tcBorders>
              <w:top w:val="nil"/>
              <w:left w:val="nil"/>
              <w:bottom w:val="nil"/>
              <w:right w:val="nil"/>
            </w:tcBorders>
            <w:shd w:val="clear" w:color="auto" w:fill="auto"/>
            <w:vAlign w:val="bottom"/>
          </w:tcPr>
          <w:p w14:paraId="58297258" w14:textId="77777777" w:rsidR="00E67EB1" w:rsidRPr="007B7D68" w:rsidRDefault="00E67EB1" w:rsidP="007B7D68">
            <w:pPr>
              <w:rPr>
                <w:rFonts w:eastAsia="Calibri"/>
                <w:color w:val="000000"/>
                <w:lang w:val="en-GB"/>
              </w:rPr>
            </w:pPr>
            <w:r w:rsidRPr="007B7D68">
              <w:rPr>
                <w:rFonts w:eastAsia="Calibri"/>
                <w:color w:val="000000"/>
                <w:lang w:val="en-GB"/>
              </w:rPr>
              <w:t>-15.120</w:t>
            </w:r>
          </w:p>
        </w:tc>
      </w:tr>
      <w:tr w:rsidR="00E67EB1" w:rsidRPr="007B7D68" w14:paraId="4D5B2EBA" w14:textId="77777777" w:rsidTr="008277AC">
        <w:trPr>
          <w:jc w:val="center"/>
        </w:trPr>
        <w:tc>
          <w:tcPr>
            <w:tcW w:w="1176" w:type="pct"/>
            <w:tcBorders>
              <w:top w:val="nil"/>
              <w:left w:val="nil"/>
              <w:bottom w:val="nil"/>
              <w:right w:val="nil"/>
            </w:tcBorders>
            <w:shd w:val="clear" w:color="auto" w:fill="auto"/>
            <w:vAlign w:val="bottom"/>
          </w:tcPr>
          <w:p w14:paraId="307AC012" w14:textId="77777777" w:rsidR="00E67EB1" w:rsidRPr="007B7D68" w:rsidRDefault="00E67EB1" w:rsidP="007B7D68">
            <w:pPr>
              <w:rPr>
                <w:rFonts w:eastAsia="Calibri"/>
                <w:caps/>
                <w:color w:val="000000"/>
                <w:lang w:val="en-GB"/>
              </w:rPr>
            </w:pPr>
            <w:r w:rsidRPr="007B7D68">
              <w:rPr>
                <w:rFonts w:eastAsia="Calibri"/>
                <w:caps/>
                <w:color w:val="000000"/>
                <w:lang w:val="en-GB"/>
              </w:rPr>
              <w:t>TARGET SIZE</w:t>
            </w:r>
          </w:p>
        </w:tc>
        <w:tc>
          <w:tcPr>
            <w:tcW w:w="723" w:type="pct"/>
            <w:tcBorders>
              <w:top w:val="nil"/>
              <w:left w:val="nil"/>
              <w:bottom w:val="nil"/>
              <w:right w:val="nil"/>
            </w:tcBorders>
            <w:shd w:val="clear" w:color="auto" w:fill="auto"/>
            <w:vAlign w:val="bottom"/>
          </w:tcPr>
          <w:p w14:paraId="70274542" w14:textId="77777777" w:rsidR="00E67EB1" w:rsidRPr="007B7D68" w:rsidRDefault="00E67EB1" w:rsidP="007B7D68">
            <w:pPr>
              <w:rPr>
                <w:rFonts w:eastAsia="Calibri"/>
                <w:color w:val="000000"/>
                <w:lang w:val="en-GB"/>
              </w:rPr>
            </w:pPr>
            <w:r w:rsidRPr="007B7D68">
              <w:rPr>
                <w:rFonts w:eastAsia="Calibri"/>
                <w:color w:val="000000"/>
                <w:lang w:val="en-GB"/>
              </w:rPr>
              <w:t>-0.110***</w:t>
            </w:r>
          </w:p>
        </w:tc>
        <w:tc>
          <w:tcPr>
            <w:tcW w:w="1027" w:type="pct"/>
            <w:tcBorders>
              <w:top w:val="nil"/>
              <w:left w:val="nil"/>
              <w:bottom w:val="nil"/>
              <w:right w:val="nil"/>
            </w:tcBorders>
            <w:shd w:val="clear" w:color="auto" w:fill="auto"/>
            <w:vAlign w:val="bottom"/>
          </w:tcPr>
          <w:p w14:paraId="2D98E333" w14:textId="77777777" w:rsidR="00E67EB1" w:rsidRPr="007B7D68" w:rsidRDefault="00E67EB1" w:rsidP="007B7D68">
            <w:pPr>
              <w:rPr>
                <w:rFonts w:eastAsia="Calibri"/>
                <w:color w:val="000000"/>
                <w:lang w:val="en-GB"/>
              </w:rPr>
            </w:pPr>
            <w:r w:rsidRPr="007B7D68">
              <w:rPr>
                <w:rFonts w:eastAsia="Calibri"/>
                <w:color w:val="000000"/>
                <w:lang w:val="en-GB"/>
              </w:rPr>
              <w:t>4.381</w:t>
            </w:r>
          </w:p>
        </w:tc>
        <w:tc>
          <w:tcPr>
            <w:tcW w:w="857" w:type="pct"/>
            <w:tcBorders>
              <w:top w:val="nil"/>
              <w:left w:val="nil"/>
              <w:bottom w:val="nil"/>
              <w:right w:val="nil"/>
            </w:tcBorders>
            <w:shd w:val="clear" w:color="auto" w:fill="auto"/>
            <w:vAlign w:val="bottom"/>
          </w:tcPr>
          <w:p w14:paraId="5D50D67F" w14:textId="77777777" w:rsidR="00E67EB1" w:rsidRPr="007B7D68" w:rsidRDefault="00E67EB1" w:rsidP="007B7D68">
            <w:pPr>
              <w:rPr>
                <w:rFonts w:eastAsia="Calibri"/>
                <w:color w:val="000000"/>
                <w:lang w:val="en-GB"/>
              </w:rPr>
            </w:pPr>
            <w:r w:rsidRPr="007B7D68">
              <w:rPr>
                <w:rFonts w:eastAsia="Calibri"/>
                <w:color w:val="000000"/>
                <w:lang w:val="en-GB"/>
              </w:rPr>
              <w:t>-0.068***</w:t>
            </w:r>
          </w:p>
        </w:tc>
        <w:tc>
          <w:tcPr>
            <w:tcW w:w="1217" w:type="pct"/>
            <w:tcBorders>
              <w:top w:val="nil"/>
              <w:left w:val="nil"/>
              <w:bottom w:val="nil"/>
              <w:right w:val="nil"/>
            </w:tcBorders>
            <w:shd w:val="clear" w:color="auto" w:fill="auto"/>
            <w:vAlign w:val="bottom"/>
          </w:tcPr>
          <w:p w14:paraId="01419E1B" w14:textId="77777777" w:rsidR="00E67EB1" w:rsidRPr="007B7D68" w:rsidRDefault="00E67EB1" w:rsidP="007B7D68">
            <w:pPr>
              <w:rPr>
                <w:rFonts w:eastAsia="Calibri"/>
                <w:color w:val="000000"/>
                <w:lang w:val="en-GB"/>
              </w:rPr>
            </w:pPr>
            <w:r w:rsidRPr="007B7D68">
              <w:rPr>
                <w:rFonts w:eastAsia="Calibri"/>
                <w:color w:val="000000"/>
                <w:lang w:val="en-GB"/>
              </w:rPr>
              <w:t>6.730</w:t>
            </w:r>
          </w:p>
        </w:tc>
      </w:tr>
      <w:tr w:rsidR="00E67EB1" w:rsidRPr="007B7D68" w14:paraId="5D49474A" w14:textId="77777777" w:rsidTr="008277AC">
        <w:trPr>
          <w:jc w:val="center"/>
        </w:trPr>
        <w:tc>
          <w:tcPr>
            <w:tcW w:w="1176" w:type="pct"/>
            <w:tcBorders>
              <w:top w:val="nil"/>
              <w:left w:val="nil"/>
              <w:bottom w:val="nil"/>
              <w:right w:val="nil"/>
            </w:tcBorders>
            <w:shd w:val="clear" w:color="auto" w:fill="auto"/>
            <w:vAlign w:val="bottom"/>
          </w:tcPr>
          <w:p w14:paraId="3E1C62E6" w14:textId="77777777" w:rsidR="00E67EB1" w:rsidRPr="007B7D68" w:rsidRDefault="00E67EB1" w:rsidP="007B7D68">
            <w:pPr>
              <w:rPr>
                <w:rFonts w:eastAsia="Calibri"/>
                <w:caps/>
                <w:color w:val="000000"/>
                <w:lang w:val="en-GB"/>
              </w:rPr>
            </w:pPr>
            <w:r w:rsidRPr="007B7D68">
              <w:rPr>
                <w:rFonts w:eastAsia="Calibri"/>
                <w:caps/>
                <w:color w:val="000000"/>
                <w:lang w:val="en-GB"/>
              </w:rPr>
              <w:t>aca</w:t>
            </w:r>
          </w:p>
        </w:tc>
        <w:tc>
          <w:tcPr>
            <w:tcW w:w="723" w:type="pct"/>
            <w:tcBorders>
              <w:top w:val="nil"/>
              <w:left w:val="nil"/>
              <w:bottom w:val="nil"/>
              <w:right w:val="nil"/>
            </w:tcBorders>
            <w:shd w:val="clear" w:color="auto" w:fill="auto"/>
            <w:vAlign w:val="bottom"/>
          </w:tcPr>
          <w:p w14:paraId="620AE1E0" w14:textId="77777777" w:rsidR="00E67EB1" w:rsidRPr="007B7D68" w:rsidRDefault="00E67EB1" w:rsidP="007B7D68">
            <w:pPr>
              <w:rPr>
                <w:rFonts w:eastAsia="Calibri"/>
                <w:color w:val="000000"/>
                <w:lang w:val="en-GB"/>
              </w:rPr>
            </w:pPr>
            <w:r w:rsidRPr="007B7D68">
              <w:rPr>
                <w:rFonts w:eastAsia="Calibri"/>
                <w:color w:val="000000"/>
                <w:lang w:val="en-GB"/>
              </w:rPr>
              <w:t>0.259**</w:t>
            </w:r>
          </w:p>
        </w:tc>
        <w:tc>
          <w:tcPr>
            <w:tcW w:w="1027" w:type="pct"/>
            <w:tcBorders>
              <w:top w:val="nil"/>
              <w:left w:val="nil"/>
              <w:bottom w:val="nil"/>
              <w:right w:val="nil"/>
            </w:tcBorders>
            <w:shd w:val="clear" w:color="auto" w:fill="auto"/>
            <w:vAlign w:val="bottom"/>
          </w:tcPr>
          <w:p w14:paraId="568843C9" w14:textId="77777777" w:rsidR="00E67EB1" w:rsidRPr="007B7D68" w:rsidRDefault="00E67EB1" w:rsidP="007B7D68">
            <w:pPr>
              <w:rPr>
                <w:rFonts w:eastAsia="Calibri"/>
                <w:color w:val="000000"/>
                <w:lang w:val="en-GB"/>
              </w:rPr>
            </w:pPr>
            <w:r w:rsidRPr="007B7D68">
              <w:rPr>
                <w:rFonts w:eastAsia="Calibri"/>
                <w:color w:val="000000"/>
                <w:lang w:val="en-GB"/>
              </w:rPr>
              <w:t>9.984</w:t>
            </w:r>
          </w:p>
        </w:tc>
        <w:tc>
          <w:tcPr>
            <w:tcW w:w="857" w:type="pct"/>
            <w:tcBorders>
              <w:top w:val="nil"/>
              <w:left w:val="nil"/>
              <w:bottom w:val="nil"/>
              <w:right w:val="nil"/>
            </w:tcBorders>
            <w:shd w:val="clear" w:color="auto" w:fill="auto"/>
            <w:vAlign w:val="bottom"/>
          </w:tcPr>
          <w:p w14:paraId="449D680F" w14:textId="77777777" w:rsidR="00E67EB1" w:rsidRPr="007B7D68" w:rsidRDefault="00E67EB1" w:rsidP="007B7D68">
            <w:pPr>
              <w:rPr>
                <w:rFonts w:eastAsia="Calibri"/>
                <w:color w:val="000000"/>
                <w:lang w:val="en-GB"/>
              </w:rPr>
            </w:pPr>
            <w:r w:rsidRPr="007B7D68">
              <w:rPr>
                <w:rFonts w:eastAsia="Calibri"/>
                <w:color w:val="000000"/>
                <w:lang w:val="en-GB"/>
              </w:rPr>
              <w:t>0.208**</w:t>
            </w:r>
          </w:p>
        </w:tc>
        <w:tc>
          <w:tcPr>
            <w:tcW w:w="1217" w:type="pct"/>
            <w:tcBorders>
              <w:top w:val="nil"/>
              <w:left w:val="nil"/>
              <w:bottom w:val="nil"/>
              <w:right w:val="nil"/>
            </w:tcBorders>
            <w:shd w:val="clear" w:color="auto" w:fill="auto"/>
            <w:vAlign w:val="bottom"/>
          </w:tcPr>
          <w:p w14:paraId="65ADF2D2" w14:textId="77777777" w:rsidR="00E67EB1" w:rsidRPr="007B7D68" w:rsidRDefault="00E67EB1" w:rsidP="007B7D68">
            <w:pPr>
              <w:rPr>
                <w:rFonts w:eastAsia="Calibri"/>
                <w:color w:val="000000"/>
                <w:lang w:val="en-GB"/>
              </w:rPr>
            </w:pPr>
            <w:r w:rsidRPr="007B7D68">
              <w:rPr>
                <w:rFonts w:eastAsia="Calibri"/>
                <w:color w:val="000000"/>
                <w:lang w:val="en-GB"/>
              </w:rPr>
              <w:t>1.391</w:t>
            </w:r>
          </w:p>
        </w:tc>
      </w:tr>
      <w:tr w:rsidR="00E67EB1" w:rsidRPr="007B7D68" w14:paraId="750D8E7B" w14:textId="77777777" w:rsidTr="008277AC">
        <w:trPr>
          <w:jc w:val="center"/>
        </w:trPr>
        <w:tc>
          <w:tcPr>
            <w:tcW w:w="1176" w:type="pct"/>
            <w:tcBorders>
              <w:top w:val="nil"/>
              <w:left w:val="nil"/>
              <w:bottom w:val="nil"/>
              <w:right w:val="nil"/>
            </w:tcBorders>
            <w:shd w:val="clear" w:color="auto" w:fill="auto"/>
            <w:vAlign w:val="bottom"/>
          </w:tcPr>
          <w:p w14:paraId="5F40DC64" w14:textId="77777777" w:rsidR="00E67EB1" w:rsidRPr="007B7D68" w:rsidRDefault="00E67EB1" w:rsidP="007B7D68">
            <w:pPr>
              <w:rPr>
                <w:rFonts w:eastAsia="Calibri"/>
                <w:caps/>
                <w:color w:val="000000"/>
                <w:lang w:val="en-GB"/>
              </w:rPr>
            </w:pPr>
            <w:r w:rsidRPr="007B7D68">
              <w:rPr>
                <w:rFonts w:eastAsia="Calibri"/>
                <w:caps/>
                <w:color w:val="000000"/>
                <w:lang w:val="en-GB"/>
              </w:rPr>
              <w:t>tenderoffer</w:t>
            </w:r>
          </w:p>
        </w:tc>
        <w:tc>
          <w:tcPr>
            <w:tcW w:w="723" w:type="pct"/>
            <w:tcBorders>
              <w:top w:val="nil"/>
              <w:left w:val="nil"/>
              <w:bottom w:val="nil"/>
              <w:right w:val="nil"/>
            </w:tcBorders>
            <w:shd w:val="clear" w:color="auto" w:fill="auto"/>
            <w:vAlign w:val="bottom"/>
          </w:tcPr>
          <w:p w14:paraId="5653C17E" w14:textId="77777777" w:rsidR="00E67EB1" w:rsidRPr="007B7D68" w:rsidRDefault="00E67EB1" w:rsidP="007B7D68">
            <w:pPr>
              <w:rPr>
                <w:rFonts w:eastAsia="Calibri"/>
                <w:color w:val="000000"/>
                <w:lang w:val="en-GB"/>
              </w:rPr>
            </w:pPr>
            <w:r w:rsidRPr="007B7D68">
              <w:rPr>
                <w:rFonts w:eastAsia="Calibri"/>
                <w:color w:val="000000"/>
                <w:lang w:val="en-GB"/>
              </w:rPr>
              <w:t>-0.021</w:t>
            </w:r>
          </w:p>
        </w:tc>
        <w:tc>
          <w:tcPr>
            <w:tcW w:w="1027" w:type="pct"/>
            <w:tcBorders>
              <w:top w:val="nil"/>
              <w:left w:val="nil"/>
              <w:bottom w:val="nil"/>
              <w:right w:val="nil"/>
            </w:tcBorders>
            <w:shd w:val="clear" w:color="auto" w:fill="auto"/>
            <w:vAlign w:val="bottom"/>
          </w:tcPr>
          <w:p w14:paraId="6632DE74" w14:textId="77777777" w:rsidR="00E67EB1" w:rsidRPr="007B7D68" w:rsidRDefault="00E67EB1" w:rsidP="007B7D68">
            <w:pPr>
              <w:rPr>
                <w:rFonts w:eastAsia="Calibri"/>
                <w:color w:val="000000"/>
                <w:lang w:val="en-GB"/>
              </w:rPr>
            </w:pPr>
            <w:r w:rsidRPr="007B7D68">
              <w:rPr>
                <w:rFonts w:eastAsia="Calibri"/>
                <w:color w:val="000000"/>
                <w:lang w:val="en-GB"/>
              </w:rPr>
              <w:t>0.605</w:t>
            </w:r>
          </w:p>
        </w:tc>
        <w:tc>
          <w:tcPr>
            <w:tcW w:w="857" w:type="pct"/>
            <w:tcBorders>
              <w:top w:val="nil"/>
              <w:left w:val="nil"/>
              <w:bottom w:val="nil"/>
              <w:right w:val="nil"/>
            </w:tcBorders>
            <w:shd w:val="clear" w:color="auto" w:fill="auto"/>
            <w:vAlign w:val="bottom"/>
          </w:tcPr>
          <w:p w14:paraId="488D069F" w14:textId="77777777" w:rsidR="00E67EB1" w:rsidRPr="007B7D68" w:rsidRDefault="00E67EB1" w:rsidP="007B7D68">
            <w:pPr>
              <w:rPr>
                <w:rFonts w:eastAsia="Calibri"/>
                <w:color w:val="000000"/>
                <w:lang w:val="en-GB"/>
              </w:rPr>
            </w:pPr>
            <w:r w:rsidRPr="007B7D68">
              <w:rPr>
                <w:rFonts w:eastAsia="Calibri"/>
                <w:color w:val="000000"/>
                <w:lang w:val="en-GB"/>
              </w:rPr>
              <w:t>-0.008</w:t>
            </w:r>
          </w:p>
        </w:tc>
        <w:tc>
          <w:tcPr>
            <w:tcW w:w="1217" w:type="pct"/>
            <w:tcBorders>
              <w:top w:val="nil"/>
              <w:left w:val="nil"/>
              <w:bottom w:val="nil"/>
              <w:right w:val="nil"/>
            </w:tcBorders>
            <w:shd w:val="clear" w:color="auto" w:fill="auto"/>
            <w:vAlign w:val="bottom"/>
          </w:tcPr>
          <w:p w14:paraId="6543CC9D" w14:textId="77777777" w:rsidR="00E67EB1" w:rsidRPr="007B7D68" w:rsidRDefault="00E67EB1" w:rsidP="007B7D68">
            <w:pPr>
              <w:rPr>
                <w:rFonts w:eastAsia="Calibri"/>
                <w:color w:val="000000"/>
                <w:lang w:val="en-GB"/>
              </w:rPr>
            </w:pPr>
            <w:r w:rsidRPr="007B7D68">
              <w:rPr>
                <w:rFonts w:eastAsia="Calibri"/>
                <w:color w:val="000000"/>
                <w:lang w:val="en-GB"/>
              </w:rPr>
              <w:t>2.549</w:t>
            </w:r>
          </w:p>
        </w:tc>
      </w:tr>
      <w:tr w:rsidR="00E67EB1" w:rsidRPr="007B7D68" w14:paraId="72A775C9" w14:textId="77777777" w:rsidTr="008277AC">
        <w:trPr>
          <w:jc w:val="center"/>
        </w:trPr>
        <w:tc>
          <w:tcPr>
            <w:tcW w:w="1176" w:type="pct"/>
            <w:tcBorders>
              <w:top w:val="nil"/>
              <w:left w:val="nil"/>
              <w:bottom w:val="nil"/>
              <w:right w:val="nil"/>
            </w:tcBorders>
            <w:shd w:val="clear" w:color="auto" w:fill="auto"/>
            <w:vAlign w:val="bottom"/>
          </w:tcPr>
          <w:p w14:paraId="241FF0A8" w14:textId="77777777" w:rsidR="00E67EB1" w:rsidRPr="007B7D68" w:rsidRDefault="00E67EB1" w:rsidP="007B7D68">
            <w:pPr>
              <w:rPr>
                <w:rFonts w:eastAsia="Calibri"/>
                <w:caps/>
                <w:color w:val="000000"/>
                <w:lang w:val="en-GB"/>
              </w:rPr>
            </w:pPr>
            <w:r w:rsidRPr="007B7D68">
              <w:rPr>
                <w:rFonts w:eastAsia="Calibri"/>
                <w:caps/>
                <w:color w:val="000000"/>
                <w:lang w:val="en-GB"/>
              </w:rPr>
              <w:t>roebidder</w:t>
            </w:r>
          </w:p>
        </w:tc>
        <w:tc>
          <w:tcPr>
            <w:tcW w:w="723" w:type="pct"/>
            <w:tcBorders>
              <w:top w:val="nil"/>
              <w:left w:val="nil"/>
              <w:bottom w:val="nil"/>
              <w:right w:val="nil"/>
            </w:tcBorders>
            <w:shd w:val="clear" w:color="auto" w:fill="auto"/>
            <w:vAlign w:val="bottom"/>
          </w:tcPr>
          <w:p w14:paraId="78602D20" w14:textId="77777777" w:rsidR="00E67EB1" w:rsidRPr="007B7D68" w:rsidRDefault="00E67EB1" w:rsidP="007B7D68">
            <w:pPr>
              <w:rPr>
                <w:rFonts w:eastAsia="Calibri"/>
                <w:color w:val="000000"/>
                <w:lang w:val="en-GB"/>
              </w:rPr>
            </w:pPr>
          </w:p>
        </w:tc>
        <w:tc>
          <w:tcPr>
            <w:tcW w:w="1027" w:type="pct"/>
            <w:tcBorders>
              <w:top w:val="nil"/>
              <w:left w:val="nil"/>
              <w:bottom w:val="nil"/>
              <w:right w:val="nil"/>
            </w:tcBorders>
            <w:shd w:val="clear" w:color="auto" w:fill="auto"/>
            <w:vAlign w:val="bottom"/>
          </w:tcPr>
          <w:p w14:paraId="1CB02B80" w14:textId="77777777" w:rsidR="00E67EB1" w:rsidRPr="007B7D68" w:rsidRDefault="00E67EB1" w:rsidP="007B7D68">
            <w:pPr>
              <w:rPr>
                <w:rFonts w:eastAsia="Calibri"/>
                <w:color w:val="000000"/>
                <w:lang w:val="en-GB"/>
              </w:rPr>
            </w:pPr>
            <w:r w:rsidRPr="007B7D68">
              <w:rPr>
                <w:rFonts w:eastAsia="Calibri"/>
                <w:color w:val="000000"/>
                <w:lang w:val="en-GB"/>
              </w:rPr>
              <w:t>1.740</w:t>
            </w:r>
          </w:p>
        </w:tc>
        <w:tc>
          <w:tcPr>
            <w:tcW w:w="857" w:type="pct"/>
            <w:tcBorders>
              <w:top w:val="nil"/>
              <w:left w:val="nil"/>
              <w:bottom w:val="nil"/>
              <w:right w:val="nil"/>
            </w:tcBorders>
            <w:shd w:val="clear" w:color="auto" w:fill="auto"/>
            <w:vAlign w:val="bottom"/>
          </w:tcPr>
          <w:p w14:paraId="2D817F2E" w14:textId="77777777" w:rsidR="00E67EB1" w:rsidRPr="007B7D68" w:rsidRDefault="00E67EB1" w:rsidP="007B7D68">
            <w:pPr>
              <w:rPr>
                <w:rFonts w:eastAsia="Calibri"/>
                <w:color w:val="000000"/>
                <w:lang w:val="en-GB"/>
              </w:rPr>
            </w:pPr>
          </w:p>
        </w:tc>
        <w:tc>
          <w:tcPr>
            <w:tcW w:w="1217" w:type="pct"/>
            <w:tcBorders>
              <w:top w:val="nil"/>
              <w:left w:val="nil"/>
              <w:bottom w:val="nil"/>
              <w:right w:val="nil"/>
            </w:tcBorders>
            <w:shd w:val="clear" w:color="auto" w:fill="auto"/>
            <w:vAlign w:val="bottom"/>
          </w:tcPr>
          <w:p w14:paraId="5BF8CB98" w14:textId="77777777" w:rsidR="00E67EB1" w:rsidRPr="007B7D68" w:rsidRDefault="00E67EB1" w:rsidP="007B7D68">
            <w:pPr>
              <w:rPr>
                <w:rFonts w:eastAsia="Calibri"/>
                <w:color w:val="000000"/>
                <w:lang w:val="en-GB"/>
              </w:rPr>
            </w:pPr>
            <w:r w:rsidRPr="007B7D68">
              <w:rPr>
                <w:rFonts w:eastAsia="Calibri"/>
                <w:color w:val="000000"/>
                <w:lang w:val="en-GB"/>
              </w:rPr>
              <w:t>0.821</w:t>
            </w:r>
          </w:p>
        </w:tc>
      </w:tr>
      <w:tr w:rsidR="00E67EB1" w:rsidRPr="007B7D68" w14:paraId="25872660" w14:textId="77777777" w:rsidTr="008277AC">
        <w:trPr>
          <w:jc w:val="center"/>
        </w:trPr>
        <w:tc>
          <w:tcPr>
            <w:tcW w:w="1176" w:type="pct"/>
            <w:tcBorders>
              <w:top w:val="nil"/>
              <w:left w:val="nil"/>
              <w:bottom w:val="nil"/>
              <w:right w:val="nil"/>
            </w:tcBorders>
            <w:shd w:val="clear" w:color="auto" w:fill="auto"/>
            <w:vAlign w:val="bottom"/>
          </w:tcPr>
          <w:p w14:paraId="1D5E8B9E" w14:textId="77777777" w:rsidR="00E67EB1" w:rsidRPr="007B7D68" w:rsidRDefault="00E67EB1" w:rsidP="007B7D68">
            <w:pPr>
              <w:rPr>
                <w:rFonts w:eastAsia="Calibri"/>
                <w:caps/>
                <w:color w:val="000000"/>
                <w:lang w:val="en-GB"/>
              </w:rPr>
            </w:pPr>
            <w:r w:rsidRPr="007B7D68">
              <w:rPr>
                <w:rFonts w:eastAsia="Calibri"/>
                <w:caps/>
                <w:color w:val="000000"/>
                <w:lang w:val="en-GB"/>
              </w:rPr>
              <w:t>techbubble</w:t>
            </w:r>
          </w:p>
        </w:tc>
        <w:tc>
          <w:tcPr>
            <w:tcW w:w="723" w:type="pct"/>
            <w:tcBorders>
              <w:top w:val="nil"/>
              <w:left w:val="nil"/>
              <w:bottom w:val="nil"/>
              <w:right w:val="nil"/>
            </w:tcBorders>
            <w:shd w:val="clear" w:color="auto" w:fill="auto"/>
            <w:vAlign w:val="bottom"/>
          </w:tcPr>
          <w:p w14:paraId="4F1EFFF1" w14:textId="77777777" w:rsidR="00E67EB1" w:rsidRPr="007B7D68" w:rsidRDefault="00E67EB1" w:rsidP="007B7D68">
            <w:pPr>
              <w:rPr>
                <w:rFonts w:eastAsia="Calibri"/>
                <w:color w:val="000000"/>
                <w:lang w:val="en-GB"/>
              </w:rPr>
            </w:pPr>
          </w:p>
        </w:tc>
        <w:tc>
          <w:tcPr>
            <w:tcW w:w="1027" w:type="pct"/>
            <w:tcBorders>
              <w:top w:val="nil"/>
              <w:left w:val="nil"/>
              <w:bottom w:val="nil"/>
              <w:right w:val="nil"/>
            </w:tcBorders>
            <w:shd w:val="clear" w:color="auto" w:fill="auto"/>
            <w:vAlign w:val="bottom"/>
          </w:tcPr>
          <w:p w14:paraId="734DAEB1" w14:textId="77777777" w:rsidR="00E67EB1" w:rsidRPr="007B7D68" w:rsidRDefault="00E67EB1" w:rsidP="007B7D68">
            <w:pPr>
              <w:rPr>
                <w:rFonts w:eastAsia="Calibri"/>
                <w:color w:val="000000"/>
                <w:lang w:val="en-GB"/>
              </w:rPr>
            </w:pPr>
            <w:r w:rsidRPr="007B7D68">
              <w:rPr>
                <w:rFonts w:eastAsia="Calibri"/>
                <w:color w:val="000000"/>
                <w:lang w:val="en-GB"/>
              </w:rPr>
              <w:t>51.440</w:t>
            </w:r>
          </w:p>
        </w:tc>
        <w:tc>
          <w:tcPr>
            <w:tcW w:w="857" w:type="pct"/>
            <w:tcBorders>
              <w:top w:val="nil"/>
              <w:left w:val="nil"/>
              <w:bottom w:val="nil"/>
              <w:right w:val="nil"/>
            </w:tcBorders>
            <w:shd w:val="clear" w:color="auto" w:fill="auto"/>
            <w:vAlign w:val="bottom"/>
          </w:tcPr>
          <w:p w14:paraId="0633BCF5" w14:textId="77777777" w:rsidR="00E67EB1" w:rsidRPr="007B7D68" w:rsidRDefault="00E67EB1" w:rsidP="007B7D68">
            <w:pPr>
              <w:rPr>
                <w:rFonts w:eastAsia="Calibri"/>
                <w:color w:val="000000"/>
                <w:lang w:val="en-GB"/>
              </w:rPr>
            </w:pPr>
          </w:p>
        </w:tc>
        <w:tc>
          <w:tcPr>
            <w:tcW w:w="1217" w:type="pct"/>
            <w:tcBorders>
              <w:top w:val="nil"/>
              <w:left w:val="nil"/>
              <w:bottom w:val="nil"/>
              <w:right w:val="nil"/>
            </w:tcBorders>
            <w:shd w:val="clear" w:color="auto" w:fill="auto"/>
            <w:vAlign w:val="bottom"/>
          </w:tcPr>
          <w:p w14:paraId="09E4B1D6" w14:textId="77777777" w:rsidR="00E67EB1" w:rsidRPr="007B7D68" w:rsidRDefault="00E67EB1" w:rsidP="007B7D68">
            <w:pPr>
              <w:rPr>
                <w:rFonts w:eastAsia="Calibri"/>
                <w:color w:val="000000"/>
                <w:lang w:val="en-GB"/>
              </w:rPr>
            </w:pPr>
            <w:r w:rsidRPr="007B7D68">
              <w:rPr>
                <w:rFonts w:eastAsia="Calibri"/>
                <w:color w:val="000000"/>
                <w:lang w:val="en-GB"/>
              </w:rPr>
              <w:t>43.51</w:t>
            </w:r>
          </w:p>
        </w:tc>
      </w:tr>
      <w:tr w:rsidR="00E67EB1" w:rsidRPr="007B7D68" w14:paraId="00B73944" w14:textId="77777777" w:rsidTr="008277AC">
        <w:trPr>
          <w:jc w:val="center"/>
        </w:trPr>
        <w:tc>
          <w:tcPr>
            <w:tcW w:w="1176" w:type="pct"/>
            <w:tcBorders>
              <w:top w:val="nil"/>
              <w:left w:val="nil"/>
              <w:bottom w:val="nil"/>
              <w:right w:val="nil"/>
            </w:tcBorders>
            <w:shd w:val="clear" w:color="auto" w:fill="auto"/>
            <w:vAlign w:val="bottom"/>
          </w:tcPr>
          <w:p w14:paraId="4CD7FD3A" w14:textId="77777777" w:rsidR="00E67EB1" w:rsidRPr="007B7D68" w:rsidRDefault="00E67EB1" w:rsidP="007B7D68">
            <w:pPr>
              <w:rPr>
                <w:rFonts w:eastAsia="Calibri"/>
                <w:caps/>
                <w:color w:val="000000"/>
                <w:lang w:val="en-GB"/>
              </w:rPr>
            </w:pPr>
            <w:r w:rsidRPr="007B7D68">
              <w:rPr>
                <w:rFonts w:eastAsia="Calibri"/>
                <w:caps/>
                <w:color w:val="000000"/>
                <w:lang w:val="en-GB"/>
              </w:rPr>
              <w:t>MULTIPLEBID</w:t>
            </w:r>
          </w:p>
        </w:tc>
        <w:tc>
          <w:tcPr>
            <w:tcW w:w="723" w:type="pct"/>
            <w:tcBorders>
              <w:top w:val="nil"/>
              <w:left w:val="nil"/>
              <w:bottom w:val="nil"/>
              <w:right w:val="nil"/>
            </w:tcBorders>
            <w:shd w:val="clear" w:color="auto" w:fill="auto"/>
            <w:vAlign w:val="bottom"/>
          </w:tcPr>
          <w:p w14:paraId="151A776F" w14:textId="77777777" w:rsidR="00E67EB1" w:rsidRPr="007B7D68" w:rsidRDefault="00E67EB1" w:rsidP="007B7D68">
            <w:pPr>
              <w:rPr>
                <w:rFonts w:eastAsia="Calibri"/>
                <w:color w:val="000000"/>
                <w:lang w:val="en-GB"/>
              </w:rPr>
            </w:pPr>
            <w:r w:rsidRPr="007B7D68">
              <w:rPr>
                <w:rFonts w:eastAsia="Calibri"/>
                <w:color w:val="000000"/>
                <w:lang w:val="en-GB"/>
              </w:rPr>
              <w:t>0.406***</w:t>
            </w:r>
          </w:p>
        </w:tc>
        <w:tc>
          <w:tcPr>
            <w:tcW w:w="1027" w:type="pct"/>
            <w:tcBorders>
              <w:top w:val="nil"/>
              <w:left w:val="nil"/>
              <w:bottom w:val="nil"/>
              <w:right w:val="nil"/>
            </w:tcBorders>
            <w:shd w:val="clear" w:color="auto" w:fill="auto"/>
            <w:vAlign w:val="bottom"/>
          </w:tcPr>
          <w:p w14:paraId="33649D3D" w14:textId="77777777" w:rsidR="00E67EB1" w:rsidRPr="007B7D68" w:rsidRDefault="00E67EB1" w:rsidP="007B7D68">
            <w:pPr>
              <w:rPr>
                <w:rFonts w:eastAsia="Calibri"/>
                <w:color w:val="000000"/>
                <w:lang w:val="en-GB"/>
              </w:rPr>
            </w:pPr>
          </w:p>
        </w:tc>
        <w:tc>
          <w:tcPr>
            <w:tcW w:w="857" w:type="pct"/>
            <w:tcBorders>
              <w:top w:val="nil"/>
              <w:left w:val="nil"/>
              <w:bottom w:val="nil"/>
              <w:right w:val="nil"/>
            </w:tcBorders>
            <w:shd w:val="clear" w:color="auto" w:fill="auto"/>
            <w:vAlign w:val="bottom"/>
          </w:tcPr>
          <w:p w14:paraId="35F104AD" w14:textId="77777777" w:rsidR="00E67EB1" w:rsidRPr="007B7D68" w:rsidRDefault="00E67EB1" w:rsidP="007B7D68">
            <w:pPr>
              <w:rPr>
                <w:rFonts w:eastAsia="Calibri"/>
                <w:color w:val="000000"/>
                <w:lang w:val="en-GB"/>
              </w:rPr>
            </w:pPr>
            <w:r w:rsidRPr="007B7D68">
              <w:rPr>
                <w:rFonts w:eastAsia="Calibri"/>
                <w:color w:val="000000"/>
                <w:lang w:val="en-GB"/>
              </w:rPr>
              <w:t>0.327**</w:t>
            </w:r>
          </w:p>
        </w:tc>
        <w:tc>
          <w:tcPr>
            <w:tcW w:w="1217" w:type="pct"/>
            <w:tcBorders>
              <w:top w:val="nil"/>
              <w:left w:val="nil"/>
              <w:bottom w:val="nil"/>
              <w:right w:val="nil"/>
            </w:tcBorders>
            <w:shd w:val="clear" w:color="auto" w:fill="auto"/>
            <w:vAlign w:val="bottom"/>
          </w:tcPr>
          <w:p w14:paraId="7A4D40AD" w14:textId="77777777" w:rsidR="00E67EB1" w:rsidRPr="007B7D68" w:rsidRDefault="00E67EB1" w:rsidP="007B7D68">
            <w:pPr>
              <w:rPr>
                <w:rFonts w:eastAsia="Calibri"/>
                <w:color w:val="000000"/>
                <w:lang w:val="en-GB"/>
              </w:rPr>
            </w:pPr>
          </w:p>
        </w:tc>
      </w:tr>
      <w:tr w:rsidR="00E67EB1" w:rsidRPr="007B7D68" w14:paraId="367A2993" w14:textId="77777777" w:rsidTr="008277AC">
        <w:trPr>
          <w:jc w:val="center"/>
        </w:trPr>
        <w:tc>
          <w:tcPr>
            <w:tcW w:w="1176" w:type="pct"/>
            <w:tcBorders>
              <w:top w:val="nil"/>
              <w:left w:val="nil"/>
              <w:bottom w:val="nil"/>
              <w:right w:val="nil"/>
            </w:tcBorders>
            <w:shd w:val="clear" w:color="auto" w:fill="auto"/>
            <w:vAlign w:val="bottom"/>
          </w:tcPr>
          <w:p w14:paraId="101CA878" w14:textId="77777777" w:rsidR="00E67EB1" w:rsidRPr="007B7D68" w:rsidRDefault="00E67EB1" w:rsidP="007B7D68">
            <w:pPr>
              <w:rPr>
                <w:rFonts w:eastAsia="Calibri"/>
                <w:caps/>
                <w:color w:val="000000"/>
                <w:lang w:val="en-GB"/>
              </w:rPr>
            </w:pPr>
            <w:r w:rsidRPr="007B7D68">
              <w:rPr>
                <w:rFonts w:eastAsia="Calibri"/>
                <w:caps/>
                <w:color w:val="000000"/>
                <w:lang w:val="en-GB"/>
              </w:rPr>
              <w:t>maactivity</w:t>
            </w:r>
          </w:p>
        </w:tc>
        <w:tc>
          <w:tcPr>
            <w:tcW w:w="723" w:type="pct"/>
            <w:tcBorders>
              <w:top w:val="nil"/>
              <w:left w:val="nil"/>
              <w:bottom w:val="nil"/>
              <w:right w:val="nil"/>
            </w:tcBorders>
            <w:shd w:val="clear" w:color="auto" w:fill="auto"/>
            <w:vAlign w:val="bottom"/>
          </w:tcPr>
          <w:p w14:paraId="3677B101" w14:textId="77777777" w:rsidR="00E67EB1" w:rsidRPr="007B7D68" w:rsidRDefault="00E67EB1" w:rsidP="007B7D68">
            <w:pPr>
              <w:rPr>
                <w:rFonts w:eastAsia="Calibri"/>
                <w:color w:val="000000"/>
                <w:lang w:val="en-GB"/>
              </w:rPr>
            </w:pPr>
            <w:r w:rsidRPr="007B7D68">
              <w:rPr>
                <w:rFonts w:eastAsia="Calibri"/>
                <w:color w:val="000000"/>
                <w:lang w:val="en-GB"/>
              </w:rPr>
              <w:t>-0.483</w:t>
            </w:r>
          </w:p>
        </w:tc>
        <w:tc>
          <w:tcPr>
            <w:tcW w:w="1027" w:type="pct"/>
            <w:tcBorders>
              <w:top w:val="nil"/>
              <w:left w:val="nil"/>
              <w:bottom w:val="nil"/>
              <w:right w:val="nil"/>
            </w:tcBorders>
            <w:shd w:val="clear" w:color="auto" w:fill="auto"/>
            <w:vAlign w:val="bottom"/>
          </w:tcPr>
          <w:p w14:paraId="28CE3531" w14:textId="77777777" w:rsidR="00E67EB1" w:rsidRPr="007B7D68" w:rsidRDefault="00E67EB1" w:rsidP="007B7D68">
            <w:pPr>
              <w:rPr>
                <w:rFonts w:eastAsia="Calibri"/>
                <w:color w:val="000000"/>
                <w:lang w:val="en-GB"/>
              </w:rPr>
            </w:pPr>
          </w:p>
        </w:tc>
        <w:tc>
          <w:tcPr>
            <w:tcW w:w="857" w:type="pct"/>
            <w:tcBorders>
              <w:top w:val="nil"/>
              <w:left w:val="nil"/>
              <w:bottom w:val="nil"/>
              <w:right w:val="nil"/>
            </w:tcBorders>
            <w:shd w:val="clear" w:color="auto" w:fill="auto"/>
            <w:vAlign w:val="bottom"/>
          </w:tcPr>
          <w:p w14:paraId="09DB4F0D" w14:textId="77777777" w:rsidR="00E67EB1" w:rsidRPr="007B7D68" w:rsidRDefault="00E67EB1" w:rsidP="007B7D68">
            <w:pPr>
              <w:rPr>
                <w:rFonts w:eastAsia="Calibri"/>
                <w:color w:val="000000"/>
                <w:lang w:val="en-GB"/>
              </w:rPr>
            </w:pPr>
            <w:r w:rsidRPr="007B7D68">
              <w:rPr>
                <w:rFonts w:eastAsia="Calibri"/>
                <w:color w:val="000000"/>
                <w:lang w:val="en-GB"/>
              </w:rPr>
              <w:t>0.276</w:t>
            </w:r>
          </w:p>
        </w:tc>
        <w:tc>
          <w:tcPr>
            <w:tcW w:w="1217" w:type="pct"/>
            <w:tcBorders>
              <w:top w:val="nil"/>
              <w:left w:val="nil"/>
              <w:bottom w:val="nil"/>
              <w:right w:val="nil"/>
            </w:tcBorders>
            <w:shd w:val="clear" w:color="auto" w:fill="auto"/>
            <w:vAlign w:val="bottom"/>
          </w:tcPr>
          <w:p w14:paraId="3D746CAE" w14:textId="77777777" w:rsidR="00E67EB1" w:rsidRPr="007B7D68" w:rsidRDefault="00E67EB1" w:rsidP="007B7D68">
            <w:pPr>
              <w:rPr>
                <w:rFonts w:eastAsia="Calibri"/>
                <w:color w:val="000000"/>
                <w:lang w:val="en-GB"/>
              </w:rPr>
            </w:pPr>
          </w:p>
        </w:tc>
      </w:tr>
      <w:tr w:rsidR="00E67EB1" w:rsidRPr="007B7D68" w14:paraId="4C6DDB99" w14:textId="77777777" w:rsidTr="008277AC">
        <w:trPr>
          <w:jc w:val="center"/>
        </w:trPr>
        <w:tc>
          <w:tcPr>
            <w:tcW w:w="1176" w:type="pct"/>
            <w:tcBorders>
              <w:top w:val="nil"/>
              <w:left w:val="nil"/>
              <w:bottom w:val="nil"/>
              <w:right w:val="nil"/>
            </w:tcBorders>
            <w:shd w:val="clear" w:color="auto" w:fill="auto"/>
            <w:vAlign w:val="bottom"/>
          </w:tcPr>
          <w:p w14:paraId="0799C87E" w14:textId="77777777" w:rsidR="00E67EB1" w:rsidRPr="007B7D68" w:rsidRDefault="00E67EB1" w:rsidP="007B7D68">
            <w:pPr>
              <w:rPr>
                <w:rFonts w:eastAsia="Calibri"/>
                <w:caps/>
                <w:color w:val="000000"/>
                <w:lang w:val="en-GB"/>
              </w:rPr>
            </w:pPr>
            <w:r w:rsidRPr="007B7D68">
              <w:rPr>
                <w:rFonts w:eastAsia="Calibri"/>
                <w:caps/>
                <w:color w:val="000000"/>
                <w:lang w:val="en-GB"/>
              </w:rPr>
              <w:t>tacount</w:t>
            </w:r>
          </w:p>
        </w:tc>
        <w:tc>
          <w:tcPr>
            <w:tcW w:w="723" w:type="pct"/>
            <w:tcBorders>
              <w:top w:val="nil"/>
              <w:left w:val="nil"/>
              <w:bottom w:val="nil"/>
              <w:right w:val="nil"/>
            </w:tcBorders>
            <w:shd w:val="clear" w:color="auto" w:fill="auto"/>
            <w:vAlign w:val="bottom"/>
          </w:tcPr>
          <w:p w14:paraId="31AD4651" w14:textId="77777777" w:rsidR="00E67EB1" w:rsidRPr="007B7D68" w:rsidRDefault="00E67EB1" w:rsidP="007B7D68">
            <w:pPr>
              <w:rPr>
                <w:rFonts w:eastAsia="Calibri"/>
                <w:color w:val="000000"/>
                <w:lang w:val="en-GB"/>
              </w:rPr>
            </w:pPr>
            <w:r w:rsidRPr="007B7D68">
              <w:rPr>
                <w:rFonts w:eastAsia="Calibri"/>
                <w:color w:val="000000"/>
                <w:lang w:val="en-GB"/>
              </w:rPr>
              <w:t>0.130*</w:t>
            </w:r>
          </w:p>
        </w:tc>
        <w:tc>
          <w:tcPr>
            <w:tcW w:w="1027" w:type="pct"/>
            <w:tcBorders>
              <w:top w:val="nil"/>
              <w:left w:val="nil"/>
              <w:bottom w:val="nil"/>
              <w:right w:val="nil"/>
            </w:tcBorders>
            <w:shd w:val="clear" w:color="auto" w:fill="auto"/>
            <w:vAlign w:val="bottom"/>
          </w:tcPr>
          <w:p w14:paraId="5F6F6246" w14:textId="77777777" w:rsidR="00E67EB1" w:rsidRPr="007B7D68" w:rsidRDefault="00E67EB1" w:rsidP="007B7D68">
            <w:pPr>
              <w:rPr>
                <w:rFonts w:eastAsia="Calibri"/>
                <w:color w:val="000000"/>
                <w:lang w:val="en-GB"/>
              </w:rPr>
            </w:pPr>
          </w:p>
        </w:tc>
        <w:tc>
          <w:tcPr>
            <w:tcW w:w="857" w:type="pct"/>
            <w:tcBorders>
              <w:top w:val="nil"/>
              <w:left w:val="nil"/>
              <w:bottom w:val="nil"/>
              <w:right w:val="nil"/>
            </w:tcBorders>
            <w:shd w:val="clear" w:color="auto" w:fill="auto"/>
            <w:vAlign w:val="bottom"/>
          </w:tcPr>
          <w:p w14:paraId="4F19F0E5" w14:textId="77777777" w:rsidR="00E67EB1" w:rsidRPr="007B7D68" w:rsidRDefault="00E67EB1" w:rsidP="007B7D68">
            <w:pPr>
              <w:rPr>
                <w:rFonts w:eastAsia="Calibri"/>
                <w:color w:val="000000"/>
                <w:lang w:val="en-GB"/>
              </w:rPr>
            </w:pPr>
            <w:r w:rsidRPr="007B7D68">
              <w:rPr>
                <w:rFonts w:eastAsia="Calibri"/>
                <w:color w:val="000000"/>
                <w:lang w:val="en-GB"/>
              </w:rPr>
              <w:t>0.120*</w:t>
            </w:r>
          </w:p>
        </w:tc>
        <w:tc>
          <w:tcPr>
            <w:tcW w:w="1217" w:type="pct"/>
            <w:tcBorders>
              <w:top w:val="nil"/>
              <w:left w:val="nil"/>
              <w:bottom w:val="nil"/>
              <w:right w:val="nil"/>
            </w:tcBorders>
            <w:shd w:val="clear" w:color="auto" w:fill="auto"/>
            <w:vAlign w:val="bottom"/>
          </w:tcPr>
          <w:p w14:paraId="313B5663" w14:textId="77777777" w:rsidR="00E67EB1" w:rsidRPr="007B7D68" w:rsidRDefault="00E67EB1" w:rsidP="007B7D68">
            <w:pPr>
              <w:rPr>
                <w:rFonts w:eastAsia="Calibri"/>
                <w:color w:val="000000"/>
                <w:lang w:val="en-GB"/>
              </w:rPr>
            </w:pPr>
          </w:p>
        </w:tc>
      </w:tr>
      <w:tr w:rsidR="00E67EB1" w:rsidRPr="007B7D68" w14:paraId="531A3BD4" w14:textId="77777777" w:rsidTr="008277AC">
        <w:trPr>
          <w:jc w:val="center"/>
        </w:trPr>
        <w:tc>
          <w:tcPr>
            <w:tcW w:w="1176" w:type="pct"/>
            <w:tcBorders>
              <w:top w:val="nil"/>
              <w:left w:val="nil"/>
              <w:bottom w:val="nil"/>
              <w:right w:val="nil"/>
            </w:tcBorders>
            <w:shd w:val="clear" w:color="auto" w:fill="auto"/>
            <w:vAlign w:val="bottom"/>
          </w:tcPr>
          <w:p w14:paraId="2D8E48EF" w14:textId="77777777" w:rsidR="00E67EB1" w:rsidRPr="007B7D68" w:rsidRDefault="00E67EB1" w:rsidP="007B7D68">
            <w:pPr>
              <w:rPr>
                <w:rFonts w:eastAsia="Calibri"/>
                <w:caps/>
                <w:color w:val="000000"/>
                <w:lang w:val="en-GB"/>
              </w:rPr>
            </w:pPr>
            <w:r w:rsidRPr="007B7D68">
              <w:rPr>
                <w:rFonts w:eastAsia="Calibri"/>
                <w:caps/>
                <w:color w:val="000000"/>
                <w:lang w:val="en-GB"/>
              </w:rPr>
              <w:t>completion</w:t>
            </w:r>
          </w:p>
        </w:tc>
        <w:tc>
          <w:tcPr>
            <w:tcW w:w="723" w:type="pct"/>
            <w:tcBorders>
              <w:top w:val="nil"/>
              <w:left w:val="nil"/>
              <w:bottom w:val="nil"/>
              <w:right w:val="nil"/>
            </w:tcBorders>
            <w:shd w:val="clear" w:color="auto" w:fill="auto"/>
            <w:vAlign w:val="bottom"/>
          </w:tcPr>
          <w:p w14:paraId="4690D62F" w14:textId="77777777" w:rsidR="00E67EB1" w:rsidRPr="007B7D68" w:rsidRDefault="00E67EB1" w:rsidP="007B7D68">
            <w:pPr>
              <w:rPr>
                <w:rFonts w:eastAsia="Calibri"/>
                <w:color w:val="000000"/>
                <w:lang w:val="en-GB"/>
              </w:rPr>
            </w:pPr>
            <w:r w:rsidRPr="007B7D68">
              <w:rPr>
                <w:rFonts w:eastAsia="Calibri"/>
                <w:color w:val="000000"/>
                <w:lang w:val="en-GB"/>
              </w:rPr>
              <w:t>-0.000</w:t>
            </w:r>
          </w:p>
        </w:tc>
        <w:tc>
          <w:tcPr>
            <w:tcW w:w="1027" w:type="pct"/>
            <w:tcBorders>
              <w:top w:val="nil"/>
              <w:left w:val="nil"/>
              <w:bottom w:val="nil"/>
              <w:right w:val="nil"/>
            </w:tcBorders>
            <w:shd w:val="clear" w:color="auto" w:fill="auto"/>
            <w:vAlign w:val="bottom"/>
          </w:tcPr>
          <w:p w14:paraId="3D75AF5A" w14:textId="77777777" w:rsidR="00E67EB1" w:rsidRPr="007B7D68" w:rsidRDefault="00E67EB1" w:rsidP="007B7D68">
            <w:pPr>
              <w:rPr>
                <w:rFonts w:eastAsia="Calibri"/>
                <w:color w:val="000000"/>
                <w:lang w:val="en-GB"/>
              </w:rPr>
            </w:pPr>
          </w:p>
        </w:tc>
        <w:tc>
          <w:tcPr>
            <w:tcW w:w="857" w:type="pct"/>
            <w:tcBorders>
              <w:top w:val="nil"/>
              <w:left w:val="nil"/>
              <w:bottom w:val="nil"/>
              <w:right w:val="nil"/>
            </w:tcBorders>
            <w:shd w:val="clear" w:color="auto" w:fill="auto"/>
            <w:vAlign w:val="bottom"/>
          </w:tcPr>
          <w:p w14:paraId="66D4E736" w14:textId="77777777" w:rsidR="00E67EB1" w:rsidRPr="007B7D68" w:rsidRDefault="00E67EB1" w:rsidP="007B7D68">
            <w:pPr>
              <w:rPr>
                <w:rFonts w:eastAsia="Calibri"/>
                <w:color w:val="000000"/>
                <w:lang w:val="en-GB"/>
              </w:rPr>
            </w:pPr>
            <w:r w:rsidRPr="007B7D68">
              <w:rPr>
                <w:rFonts w:eastAsia="Calibri"/>
                <w:color w:val="000000"/>
                <w:lang w:val="en-GB"/>
              </w:rPr>
              <w:t>-0.000</w:t>
            </w:r>
          </w:p>
        </w:tc>
        <w:tc>
          <w:tcPr>
            <w:tcW w:w="1217" w:type="pct"/>
            <w:tcBorders>
              <w:top w:val="nil"/>
              <w:left w:val="nil"/>
              <w:bottom w:val="nil"/>
              <w:right w:val="nil"/>
            </w:tcBorders>
            <w:shd w:val="clear" w:color="auto" w:fill="auto"/>
            <w:vAlign w:val="bottom"/>
          </w:tcPr>
          <w:p w14:paraId="10B6E274" w14:textId="77777777" w:rsidR="00E67EB1" w:rsidRPr="007B7D68" w:rsidRDefault="00E67EB1" w:rsidP="007B7D68">
            <w:pPr>
              <w:rPr>
                <w:rFonts w:eastAsia="Calibri"/>
                <w:color w:val="000000"/>
                <w:lang w:val="en-GB"/>
              </w:rPr>
            </w:pPr>
          </w:p>
        </w:tc>
      </w:tr>
      <w:tr w:rsidR="00E67EB1" w:rsidRPr="007B7D68" w14:paraId="135E67DB" w14:textId="77777777" w:rsidTr="008277AC">
        <w:trPr>
          <w:jc w:val="center"/>
        </w:trPr>
        <w:tc>
          <w:tcPr>
            <w:tcW w:w="1176" w:type="pct"/>
            <w:tcBorders>
              <w:top w:val="nil"/>
              <w:left w:val="nil"/>
              <w:bottom w:val="nil"/>
              <w:right w:val="nil"/>
            </w:tcBorders>
            <w:shd w:val="clear" w:color="auto" w:fill="auto"/>
            <w:vAlign w:val="bottom"/>
          </w:tcPr>
          <w:p w14:paraId="30761CFE" w14:textId="77777777" w:rsidR="00E67EB1" w:rsidRPr="007B7D68" w:rsidRDefault="00E67EB1" w:rsidP="007B7D68">
            <w:pPr>
              <w:rPr>
                <w:rFonts w:eastAsia="Calibri"/>
                <w:caps/>
                <w:color w:val="000000"/>
                <w:lang w:val="en-GB"/>
              </w:rPr>
            </w:pPr>
            <w:r w:rsidRPr="007B7D68">
              <w:rPr>
                <w:rFonts w:eastAsia="Calibri"/>
                <w:caps/>
                <w:color w:val="000000"/>
                <w:lang w:val="en-GB"/>
              </w:rPr>
              <w:t>techtarget</w:t>
            </w:r>
          </w:p>
        </w:tc>
        <w:tc>
          <w:tcPr>
            <w:tcW w:w="723" w:type="pct"/>
            <w:tcBorders>
              <w:top w:val="nil"/>
              <w:left w:val="nil"/>
              <w:bottom w:val="nil"/>
              <w:right w:val="nil"/>
            </w:tcBorders>
            <w:shd w:val="clear" w:color="auto" w:fill="auto"/>
            <w:vAlign w:val="bottom"/>
          </w:tcPr>
          <w:p w14:paraId="3E43021B" w14:textId="77777777" w:rsidR="00E67EB1" w:rsidRPr="007B7D68" w:rsidRDefault="00E67EB1" w:rsidP="007B7D68">
            <w:pPr>
              <w:rPr>
                <w:rFonts w:eastAsia="Calibri"/>
                <w:color w:val="000000"/>
                <w:lang w:val="en-GB"/>
              </w:rPr>
            </w:pPr>
            <w:r w:rsidRPr="007B7D68">
              <w:rPr>
                <w:rFonts w:eastAsia="Calibri"/>
                <w:color w:val="000000"/>
                <w:lang w:val="en-GB"/>
              </w:rPr>
              <w:t>0.416***</w:t>
            </w:r>
          </w:p>
        </w:tc>
        <w:tc>
          <w:tcPr>
            <w:tcW w:w="1027" w:type="pct"/>
            <w:tcBorders>
              <w:top w:val="nil"/>
              <w:left w:val="nil"/>
              <w:bottom w:val="nil"/>
              <w:right w:val="nil"/>
            </w:tcBorders>
            <w:shd w:val="clear" w:color="auto" w:fill="auto"/>
            <w:vAlign w:val="bottom"/>
          </w:tcPr>
          <w:p w14:paraId="2BB4AABD" w14:textId="77777777" w:rsidR="00E67EB1" w:rsidRPr="007B7D68" w:rsidRDefault="00E67EB1" w:rsidP="007B7D68">
            <w:pPr>
              <w:rPr>
                <w:rFonts w:eastAsia="Calibri"/>
                <w:color w:val="000000"/>
                <w:lang w:val="en-GB"/>
              </w:rPr>
            </w:pPr>
          </w:p>
        </w:tc>
        <w:tc>
          <w:tcPr>
            <w:tcW w:w="857" w:type="pct"/>
            <w:tcBorders>
              <w:top w:val="nil"/>
              <w:left w:val="nil"/>
              <w:bottom w:val="nil"/>
              <w:right w:val="nil"/>
            </w:tcBorders>
            <w:shd w:val="clear" w:color="auto" w:fill="auto"/>
            <w:vAlign w:val="bottom"/>
          </w:tcPr>
          <w:p w14:paraId="4D06E1D6" w14:textId="77777777" w:rsidR="00E67EB1" w:rsidRPr="007B7D68" w:rsidRDefault="00E67EB1" w:rsidP="007B7D68">
            <w:pPr>
              <w:rPr>
                <w:rFonts w:eastAsia="Calibri"/>
                <w:color w:val="000000"/>
                <w:lang w:val="en-GB"/>
              </w:rPr>
            </w:pPr>
            <w:r w:rsidRPr="007B7D68">
              <w:rPr>
                <w:rFonts w:eastAsia="Calibri"/>
                <w:color w:val="000000"/>
                <w:lang w:val="en-GB"/>
              </w:rPr>
              <w:t>0.380***</w:t>
            </w:r>
          </w:p>
        </w:tc>
        <w:tc>
          <w:tcPr>
            <w:tcW w:w="1217" w:type="pct"/>
            <w:tcBorders>
              <w:top w:val="nil"/>
              <w:left w:val="nil"/>
              <w:bottom w:val="nil"/>
              <w:right w:val="nil"/>
            </w:tcBorders>
            <w:shd w:val="clear" w:color="auto" w:fill="auto"/>
            <w:vAlign w:val="bottom"/>
          </w:tcPr>
          <w:p w14:paraId="1C12AC08" w14:textId="77777777" w:rsidR="00E67EB1" w:rsidRPr="007B7D68" w:rsidRDefault="00E67EB1" w:rsidP="007B7D68">
            <w:pPr>
              <w:rPr>
                <w:rFonts w:eastAsia="Calibri"/>
                <w:color w:val="000000"/>
                <w:lang w:val="en-GB"/>
              </w:rPr>
            </w:pPr>
          </w:p>
        </w:tc>
      </w:tr>
      <w:tr w:rsidR="00E67EB1" w:rsidRPr="007B7D68" w14:paraId="7C1578FB" w14:textId="77777777" w:rsidTr="008277AC">
        <w:trPr>
          <w:jc w:val="center"/>
        </w:trPr>
        <w:tc>
          <w:tcPr>
            <w:tcW w:w="1176" w:type="pct"/>
            <w:tcBorders>
              <w:top w:val="nil"/>
              <w:left w:val="nil"/>
              <w:bottom w:val="nil"/>
              <w:right w:val="nil"/>
            </w:tcBorders>
            <w:shd w:val="clear" w:color="auto" w:fill="auto"/>
            <w:vAlign w:val="bottom"/>
          </w:tcPr>
          <w:p w14:paraId="27C2F1D6" w14:textId="77777777" w:rsidR="00E67EB1" w:rsidRPr="007B7D68" w:rsidRDefault="00E67EB1" w:rsidP="007B7D68">
            <w:pPr>
              <w:rPr>
                <w:rFonts w:eastAsia="Calibri"/>
                <w:caps/>
                <w:color w:val="000000"/>
                <w:lang w:val="en-GB"/>
              </w:rPr>
            </w:pPr>
            <w:r w:rsidRPr="007B7D68">
              <w:rPr>
                <w:rFonts w:eastAsia="Calibri"/>
                <w:caps/>
                <w:color w:val="000000"/>
                <w:lang w:val="en-GB"/>
              </w:rPr>
              <w:t>techbidder</w:t>
            </w:r>
          </w:p>
        </w:tc>
        <w:tc>
          <w:tcPr>
            <w:tcW w:w="723" w:type="pct"/>
            <w:tcBorders>
              <w:top w:val="nil"/>
              <w:left w:val="nil"/>
              <w:bottom w:val="nil"/>
              <w:right w:val="nil"/>
            </w:tcBorders>
            <w:shd w:val="clear" w:color="auto" w:fill="auto"/>
            <w:vAlign w:val="bottom"/>
          </w:tcPr>
          <w:p w14:paraId="7CC457D6" w14:textId="77777777" w:rsidR="00E67EB1" w:rsidRPr="007B7D68" w:rsidRDefault="00E67EB1" w:rsidP="007B7D68">
            <w:pPr>
              <w:rPr>
                <w:rFonts w:eastAsia="Calibri"/>
                <w:color w:val="000000"/>
                <w:lang w:val="en-GB"/>
              </w:rPr>
            </w:pPr>
            <w:r w:rsidRPr="007B7D68">
              <w:rPr>
                <w:rFonts w:eastAsia="Calibri"/>
                <w:color w:val="000000"/>
                <w:lang w:val="en-GB"/>
              </w:rPr>
              <w:t>0.446***</w:t>
            </w:r>
          </w:p>
        </w:tc>
        <w:tc>
          <w:tcPr>
            <w:tcW w:w="1027" w:type="pct"/>
            <w:tcBorders>
              <w:top w:val="nil"/>
              <w:left w:val="nil"/>
              <w:bottom w:val="nil"/>
              <w:right w:val="nil"/>
            </w:tcBorders>
            <w:shd w:val="clear" w:color="auto" w:fill="auto"/>
            <w:vAlign w:val="bottom"/>
          </w:tcPr>
          <w:p w14:paraId="136A9652" w14:textId="77777777" w:rsidR="00E67EB1" w:rsidRPr="007B7D68" w:rsidRDefault="00E67EB1" w:rsidP="007B7D68">
            <w:pPr>
              <w:rPr>
                <w:rFonts w:eastAsia="Calibri"/>
                <w:color w:val="000000"/>
                <w:lang w:val="en-GB"/>
              </w:rPr>
            </w:pPr>
          </w:p>
        </w:tc>
        <w:tc>
          <w:tcPr>
            <w:tcW w:w="857" w:type="pct"/>
            <w:tcBorders>
              <w:top w:val="nil"/>
              <w:left w:val="nil"/>
              <w:bottom w:val="nil"/>
              <w:right w:val="nil"/>
            </w:tcBorders>
            <w:shd w:val="clear" w:color="auto" w:fill="auto"/>
            <w:vAlign w:val="bottom"/>
          </w:tcPr>
          <w:p w14:paraId="7B1578B7" w14:textId="77777777" w:rsidR="00E67EB1" w:rsidRPr="007B7D68" w:rsidRDefault="00E67EB1" w:rsidP="007B7D68">
            <w:pPr>
              <w:rPr>
                <w:rFonts w:eastAsia="Calibri"/>
                <w:color w:val="000000"/>
                <w:lang w:val="en-GB"/>
              </w:rPr>
            </w:pPr>
            <w:r w:rsidRPr="007B7D68">
              <w:rPr>
                <w:rFonts w:eastAsia="Calibri"/>
                <w:color w:val="000000"/>
                <w:lang w:val="en-GB"/>
              </w:rPr>
              <w:t>0.433***</w:t>
            </w:r>
          </w:p>
        </w:tc>
        <w:tc>
          <w:tcPr>
            <w:tcW w:w="1217" w:type="pct"/>
            <w:tcBorders>
              <w:top w:val="nil"/>
              <w:left w:val="nil"/>
              <w:bottom w:val="nil"/>
              <w:right w:val="nil"/>
            </w:tcBorders>
            <w:shd w:val="clear" w:color="auto" w:fill="auto"/>
            <w:vAlign w:val="bottom"/>
          </w:tcPr>
          <w:p w14:paraId="01C4F5C7" w14:textId="77777777" w:rsidR="00E67EB1" w:rsidRPr="007B7D68" w:rsidRDefault="00E67EB1" w:rsidP="007B7D68">
            <w:pPr>
              <w:rPr>
                <w:rFonts w:eastAsia="Calibri"/>
                <w:color w:val="000000"/>
                <w:lang w:val="en-GB"/>
              </w:rPr>
            </w:pPr>
          </w:p>
        </w:tc>
      </w:tr>
      <w:tr w:rsidR="00E67EB1" w:rsidRPr="007B7D68" w14:paraId="4A5F42B7" w14:textId="77777777" w:rsidTr="008277AC">
        <w:trPr>
          <w:jc w:val="center"/>
        </w:trPr>
        <w:tc>
          <w:tcPr>
            <w:tcW w:w="1176" w:type="pct"/>
            <w:tcBorders>
              <w:top w:val="nil"/>
              <w:left w:val="nil"/>
              <w:bottom w:val="nil"/>
              <w:right w:val="nil"/>
            </w:tcBorders>
            <w:shd w:val="clear" w:color="auto" w:fill="auto"/>
            <w:vAlign w:val="bottom"/>
          </w:tcPr>
          <w:p w14:paraId="5ECF1D09" w14:textId="77777777" w:rsidR="00E67EB1" w:rsidRPr="007B7D68" w:rsidRDefault="00E67EB1" w:rsidP="007B7D68">
            <w:pPr>
              <w:rPr>
                <w:rFonts w:eastAsia="Calibri"/>
                <w:caps/>
                <w:color w:val="000000"/>
                <w:lang w:val="en-GB"/>
              </w:rPr>
            </w:pPr>
            <w:r w:rsidRPr="007B7D68">
              <w:rPr>
                <w:rFonts w:eastAsia="Calibri"/>
                <w:caps/>
                <w:color w:val="000000"/>
                <w:lang w:val="en-GB"/>
              </w:rPr>
              <w:t>IMR</w:t>
            </w:r>
          </w:p>
        </w:tc>
        <w:tc>
          <w:tcPr>
            <w:tcW w:w="723" w:type="pct"/>
            <w:tcBorders>
              <w:top w:val="nil"/>
              <w:left w:val="nil"/>
              <w:bottom w:val="nil"/>
              <w:right w:val="nil"/>
            </w:tcBorders>
            <w:shd w:val="clear" w:color="auto" w:fill="auto"/>
            <w:vAlign w:val="bottom"/>
          </w:tcPr>
          <w:p w14:paraId="4A99C9BF" w14:textId="77777777" w:rsidR="00E67EB1" w:rsidRPr="007B7D68" w:rsidRDefault="00E67EB1" w:rsidP="007B7D68">
            <w:pPr>
              <w:rPr>
                <w:rFonts w:eastAsia="Calibri"/>
                <w:color w:val="000000"/>
                <w:lang w:val="en-GB"/>
              </w:rPr>
            </w:pPr>
          </w:p>
        </w:tc>
        <w:tc>
          <w:tcPr>
            <w:tcW w:w="1027" w:type="pct"/>
            <w:tcBorders>
              <w:top w:val="nil"/>
              <w:left w:val="nil"/>
              <w:bottom w:val="nil"/>
              <w:right w:val="nil"/>
            </w:tcBorders>
            <w:shd w:val="clear" w:color="auto" w:fill="auto"/>
            <w:vAlign w:val="bottom"/>
          </w:tcPr>
          <w:p w14:paraId="08DD784F" w14:textId="77777777" w:rsidR="00E67EB1" w:rsidRPr="007B7D68" w:rsidRDefault="00E67EB1" w:rsidP="007B7D68">
            <w:pPr>
              <w:rPr>
                <w:rFonts w:eastAsia="Calibri"/>
                <w:color w:val="000000"/>
                <w:lang w:val="en-GB"/>
              </w:rPr>
            </w:pPr>
            <w:r w:rsidRPr="007B7D68">
              <w:rPr>
                <w:rFonts w:eastAsia="Calibri"/>
                <w:color w:val="000000"/>
                <w:lang w:val="en-GB"/>
              </w:rPr>
              <w:t>232.300*</w:t>
            </w:r>
          </w:p>
        </w:tc>
        <w:tc>
          <w:tcPr>
            <w:tcW w:w="857" w:type="pct"/>
            <w:tcBorders>
              <w:top w:val="nil"/>
              <w:left w:val="nil"/>
              <w:bottom w:val="nil"/>
              <w:right w:val="nil"/>
            </w:tcBorders>
            <w:shd w:val="clear" w:color="auto" w:fill="auto"/>
            <w:vAlign w:val="bottom"/>
          </w:tcPr>
          <w:p w14:paraId="335D32F6" w14:textId="77777777" w:rsidR="00E67EB1" w:rsidRPr="007B7D68" w:rsidRDefault="00E67EB1" w:rsidP="007B7D68">
            <w:pPr>
              <w:rPr>
                <w:rFonts w:eastAsia="Calibri"/>
                <w:color w:val="000000"/>
                <w:lang w:val="en-GB"/>
              </w:rPr>
            </w:pPr>
          </w:p>
        </w:tc>
        <w:tc>
          <w:tcPr>
            <w:tcW w:w="1217" w:type="pct"/>
            <w:tcBorders>
              <w:top w:val="nil"/>
              <w:left w:val="nil"/>
              <w:bottom w:val="nil"/>
              <w:right w:val="nil"/>
            </w:tcBorders>
            <w:shd w:val="clear" w:color="auto" w:fill="auto"/>
            <w:vAlign w:val="bottom"/>
          </w:tcPr>
          <w:p w14:paraId="1978CD0E" w14:textId="77777777" w:rsidR="00E67EB1" w:rsidRPr="007B7D68" w:rsidRDefault="00E67EB1" w:rsidP="007B7D68">
            <w:pPr>
              <w:rPr>
                <w:rFonts w:eastAsia="Calibri"/>
                <w:color w:val="000000"/>
                <w:lang w:val="en-GB"/>
              </w:rPr>
            </w:pPr>
            <w:r w:rsidRPr="007B7D68">
              <w:rPr>
                <w:rFonts w:eastAsia="Calibri"/>
                <w:color w:val="000000"/>
                <w:lang w:val="en-GB"/>
              </w:rPr>
              <w:t>199.200**</w:t>
            </w:r>
          </w:p>
        </w:tc>
      </w:tr>
      <w:tr w:rsidR="00E67EB1" w:rsidRPr="007B7D68" w14:paraId="76614D70" w14:textId="77777777" w:rsidTr="008277AC">
        <w:trPr>
          <w:jc w:val="center"/>
        </w:trPr>
        <w:tc>
          <w:tcPr>
            <w:tcW w:w="1176" w:type="pct"/>
            <w:tcBorders>
              <w:top w:val="nil"/>
              <w:left w:val="nil"/>
              <w:bottom w:val="nil"/>
              <w:right w:val="nil"/>
            </w:tcBorders>
            <w:shd w:val="clear" w:color="auto" w:fill="auto"/>
            <w:vAlign w:val="bottom"/>
          </w:tcPr>
          <w:p w14:paraId="438F3BE6" w14:textId="77777777" w:rsidR="00E67EB1" w:rsidRPr="007B7D68" w:rsidRDefault="00E67EB1" w:rsidP="007B7D68">
            <w:pPr>
              <w:rPr>
                <w:rFonts w:eastAsia="Calibri"/>
                <w:color w:val="000000"/>
                <w:lang w:val="en-GB"/>
              </w:rPr>
            </w:pPr>
            <w:r w:rsidRPr="007B7D68">
              <w:rPr>
                <w:rFonts w:eastAsia="Calibri"/>
                <w:color w:val="000000"/>
                <w:lang w:val="en-GB"/>
              </w:rPr>
              <w:t>Constant</w:t>
            </w:r>
          </w:p>
        </w:tc>
        <w:tc>
          <w:tcPr>
            <w:tcW w:w="723" w:type="pct"/>
            <w:tcBorders>
              <w:top w:val="nil"/>
              <w:left w:val="nil"/>
              <w:bottom w:val="nil"/>
              <w:right w:val="nil"/>
            </w:tcBorders>
            <w:shd w:val="clear" w:color="auto" w:fill="auto"/>
            <w:vAlign w:val="bottom"/>
          </w:tcPr>
          <w:p w14:paraId="68F9C317" w14:textId="77777777" w:rsidR="00E67EB1" w:rsidRPr="007B7D68" w:rsidRDefault="00E67EB1" w:rsidP="007B7D68">
            <w:pPr>
              <w:rPr>
                <w:rFonts w:eastAsia="Calibri"/>
                <w:color w:val="000000"/>
                <w:lang w:val="en-GB"/>
              </w:rPr>
            </w:pPr>
            <w:r w:rsidRPr="007B7D68">
              <w:rPr>
                <w:rFonts w:eastAsia="Calibri"/>
                <w:color w:val="000000"/>
                <w:lang w:val="en-GB"/>
              </w:rPr>
              <w:t>4.591</w:t>
            </w:r>
          </w:p>
        </w:tc>
        <w:tc>
          <w:tcPr>
            <w:tcW w:w="1027" w:type="pct"/>
            <w:tcBorders>
              <w:top w:val="nil"/>
              <w:left w:val="nil"/>
              <w:bottom w:val="nil"/>
              <w:right w:val="nil"/>
            </w:tcBorders>
            <w:shd w:val="clear" w:color="auto" w:fill="auto"/>
            <w:vAlign w:val="bottom"/>
          </w:tcPr>
          <w:p w14:paraId="50BE2FB5" w14:textId="77777777" w:rsidR="00E67EB1" w:rsidRPr="007B7D68" w:rsidRDefault="00E67EB1" w:rsidP="007B7D68">
            <w:pPr>
              <w:rPr>
                <w:rFonts w:eastAsia="Calibri"/>
                <w:color w:val="000000"/>
                <w:lang w:val="en-GB"/>
              </w:rPr>
            </w:pPr>
            <w:r w:rsidRPr="007B7D68">
              <w:rPr>
                <w:rFonts w:eastAsia="Calibri"/>
                <w:color w:val="000000"/>
                <w:lang w:val="en-GB"/>
              </w:rPr>
              <w:t>72.660</w:t>
            </w:r>
          </w:p>
        </w:tc>
        <w:tc>
          <w:tcPr>
            <w:tcW w:w="857" w:type="pct"/>
            <w:tcBorders>
              <w:top w:val="nil"/>
              <w:left w:val="nil"/>
              <w:bottom w:val="nil"/>
              <w:right w:val="nil"/>
            </w:tcBorders>
            <w:shd w:val="clear" w:color="auto" w:fill="auto"/>
            <w:vAlign w:val="bottom"/>
          </w:tcPr>
          <w:p w14:paraId="2B39113D" w14:textId="77777777" w:rsidR="00E67EB1" w:rsidRPr="007B7D68" w:rsidRDefault="00E67EB1" w:rsidP="007B7D68">
            <w:pPr>
              <w:rPr>
                <w:rFonts w:eastAsia="Calibri"/>
                <w:color w:val="000000"/>
                <w:lang w:val="en-GB"/>
              </w:rPr>
            </w:pPr>
            <w:r w:rsidRPr="007B7D68">
              <w:rPr>
                <w:rFonts w:eastAsia="Calibri"/>
                <w:color w:val="000000"/>
                <w:lang w:val="en-GB"/>
              </w:rPr>
              <w:t>-3.964</w:t>
            </w:r>
          </w:p>
        </w:tc>
        <w:tc>
          <w:tcPr>
            <w:tcW w:w="1217" w:type="pct"/>
            <w:tcBorders>
              <w:top w:val="nil"/>
              <w:left w:val="nil"/>
              <w:bottom w:val="nil"/>
              <w:right w:val="nil"/>
            </w:tcBorders>
            <w:shd w:val="clear" w:color="auto" w:fill="auto"/>
            <w:vAlign w:val="bottom"/>
          </w:tcPr>
          <w:p w14:paraId="47572CDF" w14:textId="77777777" w:rsidR="00E67EB1" w:rsidRPr="007B7D68" w:rsidRDefault="00E67EB1" w:rsidP="007B7D68">
            <w:pPr>
              <w:rPr>
                <w:rFonts w:eastAsia="Calibri"/>
                <w:color w:val="000000"/>
                <w:lang w:val="en-GB"/>
              </w:rPr>
            </w:pPr>
            <w:r w:rsidRPr="007B7D68">
              <w:rPr>
                <w:rFonts w:eastAsia="Calibri"/>
                <w:color w:val="000000"/>
                <w:lang w:val="en-GB"/>
              </w:rPr>
              <w:t>156.900</w:t>
            </w:r>
          </w:p>
        </w:tc>
      </w:tr>
      <w:tr w:rsidR="00E67EB1" w:rsidRPr="007B7D68" w14:paraId="7C282617" w14:textId="77777777" w:rsidTr="008277AC">
        <w:trPr>
          <w:jc w:val="center"/>
        </w:trPr>
        <w:tc>
          <w:tcPr>
            <w:tcW w:w="1176" w:type="pct"/>
            <w:tcBorders>
              <w:top w:val="nil"/>
              <w:left w:val="nil"/>
              <w:bottom w:val="nil"/>
              <w:right w:val="nil"/>
            </w:tcBorders>
            <w:shd w:val="clear" w:color="auto" w:fill="auto"/>
            <w:vAlign w:val="bottom"/>
          </w:tcPr>
          <w:p w14:paraId="0DE4A725" w14:textId="77777777" w:rsidR="00E67EB1" w:rsidRPr="007B7D68" w:rsidRDefault="00E67EB1" w:rsidP="007B7D68">
            <w:pPr>
              <w:rPr>
                <w:rFonts w:eastAsia="Calibri"/>
                <w:color w:val="000000"/>
                <w:lang w:val="en-GB"/>
              </w:rPr>
            </w:pPr>
          </w:p>
        </w:tc>
        <w:tc>
          <w:tcPr>
            <w:tcW w:w="723" w:type="pct"/>
            <w:tcBorders>
              <w:top w:val="nil"/>
              <w:left w:val="nil"/>
              <w:bottom w:val="nil"/>
              <w:right w:val="nil"/>
            </w:tcBorders>
            <w:shd w:val="clear" w:color="auto" w:fill="auto"/>
            <w:vAlign w:val="bottom"/>
          </w:tcPr>
          <w:p w14:paraId="17ECE7D2" w14:textId="77777777" w:rsidR="00E67EB1" w:rsidRPr="007B7D68" w:rsidRDefault="00E67EB1" w:rsidP="007B7D68">
            <w:pPr>
              <w:rPr>
                <w:rFonts w:eastAsia="Calibri"/>
                <w:color w:val="000000"/>
                <w:lang w:val="en-GB"/>
              </w:rPr>
            </w:pPr>
          </w:p>
        </w:tc>
        <w:tc>
          <w:tcPr>
            <w:tcW w:w="1027" w:type="pct"/>
            <w:tcBorders>
              <w:top w:val="nil"/>
              <w:left w:val="nil"/>
              <w:bottom w:val="nil"/>
              <w:right w:val="nil"/>
            </w:tcBorders>
            <w:shd w:val="clear" w:color="auto" w:fill="auto"/>
            <w:vAlign w:val="bottom"/>
          </w:tcPr>
          <w:p w14:paraId="768631A9" w14:textId="77777777" w:rsidR="00E67EB1" w:rsidRPr="007B7D68" w:rsidRDefault="00E67EB1" w:rsidP="007B7D68">
            <w:pPr>
              <w:rPr>
                <w:rFonts w:eastAsia="Calibri"/>
                <w:color w:val="000000"/>
                <w:lang w:val="en-GB"/>
              </w:rPr>
            </w:pPr>
          </w:p>
        </w:tc>
        <w:tc>
          <w:tcPr>
            <w:tcW w:w="857" w:type="pct"/>
            <w:tcBorders>
              <w:top w:val="nil"/>
              <w:left w:val="nil"/>
              <w:bottom w:val="nil"/>
              <w:right w:val="nil"/>
            </w:tcBorders>
            <w:shd w:val="clear" w:color="auto" w:fill="auto"/>
            <w:vAlign w:val="bottom"/>
          </w:tcPr>
          <w:p w14:paraId="152C2073" w14:textId="77777777" w:rsidR="00E67EB1" w:rsidRPr="007B7D68" w:rsidRDefault="00E67EB1" w:rsidP="007B7D68">
            <w:pPr>
              <w:rPr>
                <w:rFonts w:eastAsia="Calibri"/>
                <w:color w:val="000000"/>
                <w:lang w:val="en-GB"/>
              </w:rPr>
            </w:pPr>
          </w:p>
        </w:tc>
        <w:tc>
          <w:tcPr>
            <w:tcW w:w="1217" w:type="pct"/>
            <w:tcBorders>
              <w:top w:val="nil"/>
              <w:left w:val="nil"/>
              <w:bottom w:val="nil"/>
              <w:right w:val="nil"/>
            </w:tcBorders>
            <w:shd w:val="clear" w:color="auto" w:fill="auto"/>
            <w:vAlign w:val="bottom"/>
          </w:tcPr>
          <w:p w14:paraId="58E59F96" w14:textId="77777777" w:rsidR="00E67EB1" w:rsidRPr="007B7D68" w:rsidRDefault="00E67EB1" w:rsidP="007B7D68">
            <w:pPr>
              <w:rPr>
                <w:rFonts w:eastAsia="Calibri"/>
                <w:color w:val="000000"/>
                <w:lang w:val="en-GB"/>
              </w:rPr>
            </w:pPr>
          </w:p>
        </w:tc>
      </w:tr>
      <w:tr w:rsidR="00E67EB1" w:rsidRPr="007B7D68" w14:paraId="77741557" w14:textId="77777777" w:rsidTr="008277AC">
        <w:trPr>
          <w:jc w:val="center"/>
        </w:trPr>
        <w:tc>
          <w:tcPr>
            <w:tcW w:w="1176" w:type="pct"/>
            <w:tcBorders>
              <w:top w:val="nil"/>
              <w:left w:val="nil"/>
              <w:bottom w:val="nil"/>
              <w:right w:val="nil"/>
            </w:tcBorders>
            <w:shd w:val="clear" w:color="auto" w:fill="auto"/>
            <w:vAlign w:val="bottom"/>
          </w:tcPr>
          <w:p w14:paraId="2B4A3013" w14:textId="77777777" w:rsidR="00E67EB1" w:rsidRPr="007B7D68" w:rsidRDefault="00E67EB1" w:rsidP="007B7D68">
            <w:pPr>
              <w:rPr>
                <w:rFonts w:eastAsia="Calibri"/>
                <w:i/>
                <w:color w:val="000000"/>
                <w:lang w:val="en-GB"/>
              </w:rPr>
            </w:pPr>
            <w:r w:rsidRPr="007B7D68">
              <w:rPr>
                <w:rFonts w:eastAsia="Calibri"/>
                <w:i/>
                <w:color w:val="000000"/>
                <w:lang w:val="en-GB"/>
              </w:rPr>
              <w:t>Observations</w:t>
            </w:r>
          </w:p>
        </w:tc>
        <w:tc>
          <w:tcPr>
            <w:tcW w:w="723" w:type="pct"/>
            <w:tcBorders>
              <w:top w:val="nil"/>
              <w:left w:val="nil"/>
              <w:bottom w:val="nil"/>
              <w:right w:val="nil"/>
            </w:tcBorders>
            <w:shd w:val="clear" w:color="auto" w:fill="auto"/>
            <w:vAlign w:val="bottom"/>
          </w:tcPr>
          <w:p w14:paraId="58231C26" w14:textId="77777777" w:rsidR="00E67EB1" w:rsidRPr="007B7D68" w:rsidRDefault="00E67EB1" w:rsidP="007B7D68">
            <w:pPr>
              <w:rPr>
                <w:rFonts w:eastAsia="Calibri"/>
                <w:i/>
                <w:color w:val="000000"/>
                <w:lang w:val="en-GB"/>
              </w:rPr>
            </w:pPr>
            <w:r w:rsidRPr="007B7D68">
              <w:rPr>
                <w:rFonts w:eastAsia="Calibri"/>
                <w:i/>
                <w:color w:val="000000"/>
                <w:lang w:val="en-GB"/>
              </w:rPr>
              <w:t>1,654</w:t>
            </w:r>
          </w:p>
        </w:tc>
        <w:tc>
          <w:tcPr>
            <w:tcW w:w="1027" w:type="pct"/>
            <w:tcBorders>
              <w:top w:val="nil"/>
              <w:left w:val="nil"/>
              <w:bottom w:val="nil"/>
              <w:right w:val="nil"/>
            </w:tcBorders>
            <w:shd w:val="clear" w:color="auto" w:fill="auto"/>
            <w:vAlign w:val="bottom"/>
          </w:tcPr>
          <w:p w14:paraId="55FBB013" w14:textId="77777777" w:rsidR="00E67EB1" w:rsidRPr="007B7D68" w:rsidRDefault="00E67EB1" w:rsidP="007B7D68">
            <w:pPr>
              <w:rPr>
                <w:rFonts w:eastAsia="Calibri"/>
                <w:i/>
                <w:color w:val="000000"/>
                <w:lang w:val="en-GB"/>
              </w:rPr>
            </w:pPr>
            <w:r w:rsidRPr="007B7D68">
              <w:rPr>
                <w:rFonts w:eastAsia="Calibri"/>
                <w:i/>
                <w:color w:val="000000"/>
                <w:lang w:val="en-GB"/>
              </w:rPr>
              <w:t>1,654</w:t>
            </w:r>
          </w:p>
        </w:tc>
        <w:tc>
          <w:tcPr>
            <w:tcW w:w="857" w:type="pct"/>
            <w:tcBorders>
              <w:top w:val="nil"/>
              <w:left w:val="nil"/>
              <w:bottom w:val="nil"/>
              <w:right w:val="nil"/>
            </w:tcBorders>
            <w:shd w:val="clear" w:color="auto" w:fill="auto"/>
            <w:vAlign w:val="bottom"/>
          </w:tcPr>
          <w:p w14:paraId="339EB3AD" w14:textId="77777777" w:rsidR="00E67EB1" w:rsidRPr="007B7D68" w:rsidRDefault="00E67EB1" w:rsidP="007B7D68">
            <w:pPr>
              <w:rPr>
                <w:rFonts w:eastAsia="Calibri"/>
                <w:i/>
                <w:color w:val="000000"/>
                <w:lang w:val="en-GB"/>
              </w:rPr>
            </w:pPr>
            <w:r w:rsidRPr="007B7D68">
              <w:rPr>
                <w:rFonts w:eastAsia="Calibri"/>
                <w:i/>
                <w:color w:val="000000"/>
                <w:lang w:val="en-GB"/>
              </w:rPr>
              <w:t>2,568</w:t>
            </w:r>
          </w:p>
        </w:tc>
        <w:tc>
          <w:tcPr>
            <w:tcW w:w="1217" w:type="pct"/>
            <w:tcBorders>
              <w:top w:val="nil"/>
              <w:left w:val="nil"/>
              <w:bottom w:val="nil"/>
              <w:right w:val="nil"/>
            </w:tcBorders>
            <w:shd w:val="clear" w:color="auto" w:fill="auto"/>
            <w:vAlign w:val="bottom"/>
          </w:tcPr>
          <w:p w14:paraId="6A5FC777" w14:textId="77777777" w:rsidR="00E67EB1" w:rsidRPr="007B7D68" w:rsidRDefault="00E67EB1" w:rsidP="007B7D68">
            <w:pPr>
              <w:rPr>
                <w:rFonts w:eastAsia="Calibri"/>
                <w:i/>
                <w:color w:val="000000"/>
                <w:lang w:val="en-GB"/>
              </w:rPr>
            </w:pPr>
            <w:r w:rsidRPr="007B7D68">
              <w:rPr>
                <w:rFonts w:eastAsia="Calibri"/>
                <w:i/>
                <w:color w:val="000000"/>
                <w:lang w:val="en-GB"/>
              </w:rPr>
              <w:t>2,568</w:t>
            </w:r>
          </w:p>
        </w:tc>
      </w:tr>
      <w:tr w:rsidR="00E67EB1" w:rsidRPr="007B7D68" w14:paraId="4001AE9E" w14:textId="77777777" w:rsidTr="008277AC">
        <w:trPr>
          <w:jc w:val="center"/>
        </w:trPr>
        <w:tc>
          <w:tcPr>
            <w:tcW w:w="1176" w:type="pct"/>
            <w:shd w:val="clear" w:color="auto" w:fill="auto"/>
          </w:tcPr>
          <w:p w14:paraId="3B63A723" w14:textId="77777777" w:rsidR="00E67EB1" w:rsidRPr="007B7D68" w:rsidRDefault="00E67EB1" w:rsidP="007B7D68">
            <w:pPr>
              <w:rPr>
                <w:rFonts w:eastAsia="Calibri"/>
                <w:i/>
                <w:color w:val="000000"/>
                <w:lang w:val="en-GB"/>
              </w:rPr>
            </w:pPr>
            <w:r w:rsidRPr="007B7D68">
              <w:rPr>
                <w:rFonts w:eastAsia="Calibri"/>
                <w:i/>
                <w:color w:val="000000"/>
                <w:lang w:val="en-GB"/>
              </w:rPr>
              <w:t>Year Dummies</w:t>
            </w:r>
          </w:p>
        </w:tc>
        <w:tc>
          <w:tcPr>
            <w:tcW w:w="723" w:type="pct"/>
            <w:tcBorders>
              <w:top w:val="nil"/>
              <w:left w:val="nil"/>
              <w:bottom w:val="nil"/>
              <w:right w:val="nil"/>
            </w:tcBorders>
            <w:shd w:val="clear" w:color="auto" w:fill="auto"/>
            <w:vAlign w:val="bottom"/>
          </w:tcPr>
          <w:p w14:paraId="790FBF5B" w14:textId="77777777" w:rsidR="00E67EB1" w:rsidRPr="007B7D68" w:rsidRDefault="00E67EB1" w:rsidP="007B7D68">
            <w:pPr>
              <w:rPr>
                <w:rFonts w:eastAsia="Calibri"/>
                <w:i/>
                <w:color w:val="000000"/>
                <w:lang w:val="en-GB"/>
              </w:rPr>
            </w:pPr>
            <w:r w:rsidRPr="007B7D68">
              <w:rPr>
                <w:rFonts w:eastAsia="Calibri"/>
                <w:i/>
                <w:color w:val="000000"/>
                <w:lang w:val="en-GB"/>
              </w:rPr>
              <w:t>Yes</w:t>
            </w:r>
          </w:p>
        </w:tc>
        <w:tc>
          <w:tcPr>
            <w:tcW w:w="1027" w:type="pct"/>
            <w:tcBorders>
              <w:top w:val="nil"/>
              <w:left w:val="nil"/>
              <w:bottom w:val="nil"/>
              <w:right w:val="nil"/>
            </w:tcBorders>
            <w:shd w:val="clear" w:color="auto" w:fill="auto"/>
            <w:vAlign w:val="bottom"/>
          </w:tcPr>
          <w:p w14:paraId="6C2CF77F" w14:textId="77777777" w:rsidR="00E67EB1" w:rsidRPr="007B7D68" w:rsidRDefault="00E67EB1" w:rsidP="007B7D68">
            <w:pPr>
              <w:rPr>
                <w:rFonts w:eastAsia="Calibri"/>
                <w:i/>
                <w:color w:val="000000"/>
                <w:lang w:val="en-GB"/>
              </w:rPr>
            </w:pPr>
            <w:r w:rsidRPr="007B7D68">
              <w:rPr>
                <w:rFonts w:eastAsia="Calibri"/>
                <w:i/>
                <w:color w:val="000000"/>
                <w:lang w:val="en-GB"/>
              </w:rPr>
              <w:t>Yes</w:t>
            </w:r>
          </w:p>
        </w:tc>
        <w:tc>
          <w:tcPr>
            <w:tcW w:w="857" w:type="pct"/>
            <w:shd w:val="clear" w:color="auto" w:fill="auto"/>
          </w:tcPr>
          <w:p w14:paraId="141FC3A4" w14:textId="77777777" w:rsidR="00E67EB1" w:rsidRPr="007B7D68" w:rsidRDefault="00E67EB1" w:rsidP="007B7D68">
            <w:pPr>
              <w:rPr>
                <w:rFonts w:eastAsia="Calibri"/>
                <w:i/>
                <w:color w:val="000000"/>
                <w:lang w:val="en-GB"/>
              </w:rPr>
            </w:pPr>
            <w:r w:rsidRPr="007B7D68">
              <w:rPr>
                <w:rFonts w:eastAsia="Calibri"/>
                <w:i/>
                <w:color w:val="000000"/>
                <w:lang w:val="en-GB"/>
              </w:rPr>
              <w:t>Yes</w:t>
            </w:r>
          </w:p>
        </w:tc>
        <w:tc>
          <w:tcPr>
            <w:tcW w:w="1217" w:type="pct"/>
            <w:shd w:val="clear" w:color="auto" w:fill="auto"/>
          </w:tcPr>
          <w:p w14:paraId="21A131D6" w14:textId="77777777" w:rsidR="00E67EB1" w:rsidRPr="007B7D68" w:rsidRDefault="00E67EB1" w:rsidP="007B7D68">
            <w:pPr>
              <w:rPr>
                <w:rFonts w:eastAsia="Calibri"/>
                <w:i/>
                <w:color w:val="000000"/>
                <w:lang w:val="en-GB"/>
              </w:rPr>
            </w:pPr>
            <w:r w:rsidRPr="007B7D68">
              <w:rPr>
                <w:rFonts w:eastAsia="Calibri"/>
                <w:i/>
                <w:color w:val="000000"/>
                <w:lang w:val="en-GB"/>
              </w:rPr>
              <w:t>Yes</w:t>
            </w:r>
          </w:p>
        </w:tc>
      </w:tr>
      <w:tr w:rsidR="00E67EB1" w:rsidRPr="007B7D68" w14:paraId="01984A55" w14:textId="77777777" w:rsidTr="008277AC">
        <w:trPr>
          <w:jc w:val="center"/>
        </w:trPr>
        <w:tc>
          <w:tcPr>
            <w:tcW w:w="1176" w:type="pct"/>
            <w:tcBorders>
              <w:top w:val="nil"/>
              <w:bottom w:val="nil"/>
            </w:tcBorders>
            <w:shd w:val="clear" w:color="auto" w:fill="auto"/>
          </w:tcPr>
          <w:p w14:paraId="1B94AF01" w14:textId="77777777" w:rsidR="00E67EB1" w:rsidRPr="007B7D68" w:rsidRDefault="00E67EB1" w:rsidP="007B7D68">
            <w:pPr>
              <w:rPr>
                <w:rFonts w:eastAsia="Calibri"/>
                <w:i/>
                <w:color w:val="000000"/>
                <w:lang w:val="en-GB"/>
              </w:rPr>
            </w:pPr>
            <w:r w:rsidRPr="007B7D68">
              <w:rPr>
                <w:rFonts w:eastAsia="Calibri"/>
                <w:i/>
                <w:color w:val="000000"/>
                <w:lang w:val="en-GB"/>
              </w:rPr>
              <w:t>Prob &gt; Chi-squared</w:t>
            </w:r>
          </w:p>
        </w:tc>
        <w:tc>
          <w:tcPr>
            <w:tcW w:w="723" w:type="pct"/>
            <w:tcBorders>
              <w:top w:val="nil"/>
              <w:left w:val="nil"/>
              <w:bottom w:val="nil"/>
              <w:right w:val="nil"/>
            </w:tcBorders>
            <w:shd w:val="clear" w:color="auto" w:fill="auto"/>
          </w:tcPr>
          <w:p w14:paraId="320A7768" w14:textId="77777777" w:rsidR="00E67EB1" w:rsidRPr="007B7D68" w:rsidRDefault="00E67EB1" w:rsidP="007B7D68">
            <w:pPr>
              <w:rPr>
                <w:rFonts w:eastAsia="Calibri"/>
                <w:i/>
                <w:color w:val="000000"/>
                <w:lang w:val="en-GB"/>
              </w:rPr>
            </w:pPr>
            <w:r w:rsidRPr="007B7D68">
              <w:rPr>
                <w:rFonts w:eastAsia="Calibri"/>
                <w:i/>
                <w:color w:val="000000"/>
                <w:lang w:val="en-GB"/>
              </w:rPr>
              <w:t>0.000</w:t>
            </w:r>
          </w:p>
        </w:tc>
        <w:tc>
          <w:tcPr>
            <w:tcW w:w="1027" w:type="pct"/>
            <w:tcBorders>
              <w:top w:val="nil"/>
              <w:left w:val="nil"/>
              <w:bottom w:val="nil"/>
              <w:right w:val="nil"/>
            </w:tcBorders>
            <w:shd w:val="clear" w:color="auto" w:fill="auto"/>
            <w:vAlign w:val="bottom"/>
          </w:tcPr>
          <w:p w14:paraId="5693938B" w14:textId="77777777" w:rsidR="00E67EB1" w:rsidRPr="007B7D68" w:rsidRDefault="00E67EB1" w:rsidP="007B7D68">
            <w:pPr>
              <w:rPr>
                <w:rFonts w:eastAsia="Calibri"/>
                <w:i/>
                <w:color w:val="000000"/>
                <w:lang w:val="en-GB"/>
              </w:rPr>
            </w:pPr>
            <w:r w:rsidRPr="007B7D68">
              <w:rPr>
                <w:rFonts w:eastAsia="Calibri"/>
                <w:i/>
                <w:color w:val="000000"/>
                <w:lang w:val="en-GB"/>
              </w:rPr>
              <w:t>0.000</w:t>
            </w:r>
          </w:p>
        </w:tc>
        <w:tc>
          <w:tcPr>
            <w:tcW w:w="857" w:type="pct"/>
            <w:shd w:val="clear" w:color="auto" w:fill="auto"/>
          </w:tcPr>
          <w:p w14:paraId="76900F43" w14:textId="77777777" w:rsidR="00E67EB1" w:rsidRPr="007B7D68" w:rsidRDefault="00E67EB1" w:rsidP="007B7D68">
            <w:pPr>
              <w:rPr>
                <w:rFonts w:eastAsia="Calibri"/>
                <w:i/>
                <w:color w:val="000000"/>
                <w:lang w:val="en-GB"/>
              </w:rPr>
            </w:pPr>
            <w:r w:rsidRPr="007B7D68">
              <w:rPr>
                <w:rFonts w:eastAsia="Calibri"/>
                <w:i/>
                <w:color w:val="000000"/>
                <w:lang w:val="en-GB"/>
              </w:rPr>
              <w:t>0.000</w:t>
            </w:r>
          </w:p>
        </w:tc>
        <w:tc>
          <w:tcPr>
            <w:tcW w:w="1217" w:type="pct"/>
            <w:shd w:val="clear" w:color="auto" w:fill="auto"/>
          </w:tcPr>
          <w:p w14:paraId="0FA68065" w14:textId="77777777" w:rsidR="00E67EB1" w:rsidRPr="007B7D68" w:rsidRDefault="00E67EB1" w:rsidP="007B7D68">
            <w:pPr>
              <w:rPr>
                <w:rFonts w:eastAsia="Calibri"/>
                <w:i/>
                <w:color w:val="000000"/>
                <w:lang w:val="en-GB"/>
              </w:rPr>
            </w:pPr>
            <w:r w:rsidRPr="007B7D68">
              <w:rPr>
                <w:rFonts w:eastAsia="Calibri"/>
                <w:i/>
                <w:color w:val="000000"/>
                <w:lang w:val="en-GB"/>
              </w:rPr>
              <w:t>0.000</w:t>
            </w:r>
          </w:p>
        </w:tc>
      </w:tr>
      <w:tr w:rsidR="00E67EB1" w:rsidRPr="007B7D68" w14:paraId="23DAB911" w14:textId="77777777" w:rsidTr="008277AC">
        <w:trPr>
          <w:jc w:val="center"/>
        </w:trPr>
        <w:tc>
          <w:tcPr>
            <w:tcW w:w="1176" w:type="pct"/>
            <w:tcBorders>
              <w:bottom w:val="nil"/>
            </w:tcBorders>
            <w:shd w:val="clear" w:color="auto" w:fill="auto"/>
          </w:tcPr>
          <w:p w14:paraId="4A6855BA" w14:textId="77777777" w:rsidR="00E67EB1" w:rsidRPr="007B7D68" w:rsidRDefault="00E67EB1" w:rsidP="007B7D68">
            <w:pPr>
              <w:rPr>
                <w:rFonts w:eastAsia="Calibri"/>
                <w:i/>
                <w:color w:val="000000"/>
                <w:lang w:val="en-GB"/>
              </w:rPr>
            </w:pPr>
            <w:r w:rsidRPr="007B7D68">
              <w:rPr>
                <w:rFonts w:eastAsia="Calibri"/>
                <w:i/>
                <w:color w:val="000000"/>
                <w:lang w:val="en-GB"/>
              </w:rPr>
              <w:t>Chi- squared</w:t>
            </w:r>
          </w:p>
        </w:tc>
        <w:tc>
          <w:tcPr>
            <w:tcW w:w="723" w:type="pct"/>
            <w:tcBorders>
              <w:top w:val="nil"/>
              <w:left w:val="nil"/>
              <w:bottom w:val="nil"/>
              <w:right w:val="nil"/>
            </w:tcBorders>
            <w:shd w:val="clear" w:color="auto" w:fill="auto"/>
            <w:vAlign w:val="bottom"/>
          </w:tcPr>
          <w:p w14:paraId="1FAD98EA" w14:textId="77777777" w:rsidR="00E67EB1" w:rsidRPr="007B7D68" w:rsidRDefault="00E67EB1" w:rsidP="007B7D68">
            <w:pPr>
              <w:rPr>
                <w:rFonts w:eastAsia="Calibri"/>
                <w:i/>
                <w:color w:val="000000"/>
                <w:lang w:val="en-GB"/>
              </w:rPr>
            </w:pPr>
            <w:r w:rsidRPr="007B7D68">
              <w:rPr>
                <w:rFonts w:eastAsia="Calibri"/>
                <w:i/>
                <w:color w:val="000000"/>
                <w:lang w:val="en-GB"/>
              </w:rPr>
              <w:t>234.120</w:t>
            </w:r>
          </w:p>
        </w:tc>
        <w:tc>
          <w:tcPr>
            <w:tcW w:w="1027" w:type="pct"/>
            <w:tcBorders>
              <w:top w:val="nil"/>
              <w:left w:val="nil"/>
              <w:bottom w:val="nil"/>
              <w:right w:val="nil"/>
            </w:tcBorders>
            <w:shd w:val="clear" w:color="auto" w:fill="auto"/>
            <w:vAlign w:val="bottom"/>
          </w:tcPr>
          <w:p w14:paraId="61D00DDD" w14:textId="77777777" w:rsidR="00E67EB1" w:rsidRPr="007B7D68" w:rsidRDefault="00E67EB1" w:rsidP="007B7D68">
            <w:pPr>
              <w:rPr>
                <w:rFonts w:eastAsia="Calibri"/>
                <w:i/>
                <w:color w:val="000000"/>
                <w:lang w:val="en-GB"/>
              </w:rPr>
            </w:pPr>
            <w:r w:rsidRPr="007B7D68">
              <w:rPr>
                <w:rFonts w:eastAsia="Calibri"/>
                <w:i/>
                <w:color w:val="000000"/>
                <w:lang w:val="en-GB"/>
              </w:rPr>
              <w:t>123.780</w:t>
            </w:r>
          </w:p>
        </w:tc>
        <w:tc>
          <w:tcPr>
            <w:tcW w:w="857" w:type="pct"/>
            <w:tcBorders>
              <w:bottom w:val="nil"/>
            </w:tcBorders>
            <w:shd w:val="clear" w:color="auto" w:fill="auto"/>
          </w:tcPr>
          <w:p w14:paraId="05B0D4B8" w14:textId="77777777" w:rsidR="00E67EB1" w:rsidRPr="007B7D68" w:rsidRDefault="00E67EB1" w:rsidP="007B7D68">
            <w:pPr>
              <w:rPr>
                <w:rFonts w:eastAsia="Calibri"/>
                <w:i/>
                <w:color w:val="000000"/>
                <w:lang w:val="en-GB"/>
              </w:rPr>
            </w:pPr>
            <w:r w:rsidRPr="007B7D68">
              <w:rPr>
                <w:rFonts w:eastAsia="Calibri"/>
                <w:i/>
                <w:color w:val="000000"/>
                <w:lang w:val="en-GB"/>
              </w:rPr>
              <w:t>207.920</w:t>
            </w:r>
          </w:p>
        </w:tc>
        <w:tc>
          <w:tcPr>
            <w:tcW w:w="1217" w:type="pct"/>
            <w:tcBorders>
              <w:bottom w:val="nil"/>
            </w:tcBorders>
            <w:shd w:val="clear" w:color="auto" w:fill="auto"/>
          </w:tcPr>
          <w:p w14:paraId="6BDD4CDD" w14:textId="77777777" w:rsidR="00E67EB1" w:rsidRPr="007B7D68" w:rsidRDefault="00E67EB1" w:rsidP="007B7D68">
            <w:pPr>
              <w:rPr>
                <w:rFonts w:eastAsia="Calibri"/>
                <w:i/>
                <w:color w:val="000000"/>
                <w:lang w:val="en-GB"/>
              </w:rPr>
            </w:pPr>
            <w:r w:rsidRPr="007B7D68">
              <w:rPr>
                <w:rFonts w:eastAsia="Calibri"/>
                <w:i/>
                <w:color w:val="000000"/>
                <w:lang w:val="en-GB"/>
              </w:rPr>
              <w:t>90.550</w:t>
            </w:r>
          </w:p>
        </w:tc>
      </w:tr>
      <w:tr w:rsidR="00E67EB1" w:rsidRPr="007B7D68" w14:paraId="401B8B85" w14:textId="77777777" w:rsidTr="008277AC">
        <w:trPr>
          <w:jc w:val="center"/>
        </w:trPr>
        <w:tc>
          <w:tcPr>
            <w:tcW w:w="1176" w:type="pct"/>
            <w:tcBorders>
              <w:top w:val="nil"/>
              <w:bottom w:val="single" w:sz="4" w:space="0" w:color="auto"/>
            </w:tcBorders>
            <w:shd w:val="clear" w:color="auto" w:fill="auto"/>
          </w:tcPr>
          <w:p w14:paraId="18FA818B" w14:textId="77777777" w:rsidR="00E67EB1" w:rsidRPr="007B7D68" w:rsidRDefault="00E67EB1" w:rsidP="007B7D68">
            <w:pPr>
              <w:rPr>
                <w:rFonts w:eastAsia="Calibri"/>
                <w:i/>
                <w:color w:val="000000"/>
                <w:lang w:val="en-GB"/>
              </w:rPr>
            </w:pPr>
            <w:r w:rsidRPr="007B7D68">
              <w:rPr>
                <w:rFonts w:eastAsia="Calibri"/>
                <w:i/>
                <w:color w:val="000000"/>
                <w:lang w:val="en-GB"/>
              </w:rPr>
              <w:t>Pseudo R-squared</w:t>
            </w:r>
          </w:p>
        </w:tc>
        <w:tc>
          <w:tcPr>
            <w:tcW w:w="723" w:type="pct"/>
            <w:tcBorders>
              <w:top w:val="nil"/>
              <w:left w:val="nil"/>
              <w:bottom w:val="single" w:sz="4" w:space="0" w:color="auto"/>
              <w:right w:val="nil"/>
            </w:tcBorders>
            <w:shd w:val="clear" w:color="auto" w:fill="auto"/>
            <w:vAlign w:val="bottom"/>
          </w:tcPr>
          <w:p w14:paraId="5D486618" w14:textId="77777777" w:rsidR="00E67EB1" w:rsidRPr="007B7D68" w:rsidRDefault="00E67EB1" w:rsidP="007B7D68">
            <w:pPr>
              <w:rPr>
                <w:rFonts w:eastAsia="Calibri"/>
                <w:i/>
                <w:color w:val="000000"/>
                <w:lang w:val="en-GB"/>
              </w:rPr>
            </w:pPr>
            <w:r w:rsidRPr="007B7D68">
              <w:rPr>
                <w:rFonts w:eastAsia="Calibri"/>
                <w:i/>
                <w:color w:val="000000"/>
                <w:lang w:val="en-GB"/>
              </w:rPr>
              <w:t>0.102</w:t>
            </w:r>
          </w:p>
        </w:tc>
        <w:tc>
          <w:tcPr>
            <w:tcW w:w="1027" w:type="pct"/>
            <w:tcBorders>
              <w:top w:val="nil"/>
              <w:left w:val="nil"/>
              <w:bottom w:val="single" w:sz="4" w:space="0" w:color="auto"/>
              <w:right w:val="nil"/>
            </w:tcBorders>
            <w:shd w:val="clear" w:color="auto" w:fill="auto"/>
            <w:vAlign w:val="bottom"/>
          </w:tcPr>
          <w:p w14:paraId="3D819431" w14:textId="77777777" w:rsidR="00E67EB1" w:rsidRPr="007B7D68" w:rsidRDefault="00E67EB1" w:rsidP="007B7D68">
            <w:pPr>
              <w:rPr>
                <w:rFonts w:eastAsia="Calibri"/>
                <w:i/>
                <w:color w:val="000000"/>
                <w:lang w:val="en-GB"/>
              </w:rPr>
            </w:pPr>
          </w:p>
        </w:tc>
        <w:tc>
          <w:tcPr>
            <w:tcW w:w="857" w:type="pct"/>
            <w:tcBorders>
              <w:top w:val="nil"/>
              <w:bottom w:val="single" w:sz="4" w:space="0" w:color="auto"/>
            </w:tcBorders>
            <w:shd w:val="clear" w:color="auto" w:fill="auto"/>
          </w:tcPr>
          <w:p w14:paraId="2F1EDDBD" w14:textId="77777777" w:rsidR="00E67EB1" w:rsidRPr="007B7D68" w:rsidRDefault="00E67EB1" w:rsidP="007B7D68">
            <w:pPr>
              <w:rPr>
                <w:rFonts w:eastAsia="Calibri"/>
                <w:i/>
                <w:color w:val="000000"/>
                <w:lang w:val="en-GB"/>
              </w:rPr>
            </w:pPr>
            <w:r w:rsidRPr="007B7D68">
              <w:rPr>
                <w:rFonts w:eastAsia="Calibri"/>
                <w:i/>
                <w:color w:val="000000"/>
                <w:lang w:val="en-GB"/>
              </w:rPr>
              <w:t>0.066</w:t>
            </w:r>
          </w:p>
        </w:tc>
        <w:tc>
          <w:tcPr>
            <w:tcW w:w="1217" w:type="pct"/>
            <w:tcBorders>
              <w:top w:val="nil"/>
              <w:bottom w:val="single" w:sz="4" w:space="0" w:color="auto"/>
            </w:tcBorders>
            <w:shd w:val="clear" w:color="auto" w:fill="auto"/>
          </w:tcPr>
          <w:p w14:paraId="4E2D6F81" w14:textId="77777777" w:rsidR="00E67EB1" w:rsidRPr="007B7D68" w:rsidRDefault="00E67EB1" w:rsidP="007B7D68">
            <w:pPr>
              <w:rPr>
                <w:rFonts w:eastAsia="Calibri"/>
                <w:i/>
                <w:color w:val="000000"/>
                <w:lang w:val="en-GB"/>
              </w:rPr>
            </w:pPr>
          </w:p>
        </w:tc>
      </w:tr>
    </w:tbl>
    <w:p w14:paraId="7BC4371E" w14:textId="77777777" w:rsidR="00E67EB1" w:rsidRPr="007B7D68" w:rsidRDefault="00E67EB1" w:rsidP="007B7D68">
      <w:pPr>
        <w:rPr>
          <w:rFonts w:eastAsia="Calibri"/>
          <w:lang w:val="en-GB"/>
        </w:rPr>
      </w:pPr>
      <w:r w:rsidRPr="007B7D68">
        <w:rPr>
          <w:rFonts w:eastAsia="Calibri"/>
          <w:lang w:val="en-GB"/>
        </w:rPr>
        <w:t>M&amp;A PREMIUM represents the difference between the deal value and the target’s market capitalization four weeks prior to the announcement (expressed as a % of the latter). In both probit regressions, targets in quartile 1 takes a value of 0 since they are the least financially constrained. FCT is a dummy variable representing financially constrained targets (i.e., targets in Quartile 4 and in Quartiles 3 and 4 as a group in Panels A and B, respectively. DEBTRATIO is the bidder’s total liabilities divided by market value of equity, as of four weeks prior to the announcement. ICR is the interest coverage ratio of the bidder calculated as EBIT divided by interest expenses in year t-1. BIDDER SIZE is the natural logarithm of the book value of total assets of the bidder in the year t-1. RELATED is a dummy variable representing M&amp;A where the bidder shares the same two-digit SIC as the target. CRISIS is a dummy variable representing the years 2008-2012 related to the global financial crisis that severely restricted the M&amp;A market. SOX is a dummy variable representing the years starting 2002 following the passage of the Sarbanes-Oxley Act. ALLCASH is a dummy variable representing deals financed by all cash. Friendly is a dummy variable representing friendly as opposed to hostile bids. AACOUNT represents the number of bidder’s advisors. TARGET SIZE is the natural logarithm of the book value of total assets of the target in the year t-1. ACA is a dummy variable representing acquisitions of certain assets only. TENDER OFFER is a dummy variable representing tender offers. Bidder’s ROE is measured at t-1. TECHBUBLE is a dummy variable that takes a value of 1 for the years 2001, 2002, 2003, and 2004 and 0 otherwise. MULTIPLEBIDS represents the number of bidders. M&amp;A ACTIVITY is the natural logarithm of the total number of M&amp;A in year t. TACOUNT represents the number of target advisors. COMPLETION represents the number of days from announcement to completion. TECH TARGET and TECH BIDDER are dummy variables representing tech- targets and bidders, respectively. IMR is the inverse Mills ratio derived from the probit model. *, **, *** represent statistical significance at the 10%, 5% and 1% level, respectively.</w:t>
      </w:r>
    </w:p>
    <w:p w14:paraId="318376E1" w14:textId="77777777" w:rsidR="009C6B5C" w:rsidRPr="007B7D68" w:rsidRDefault="009C6B5C" w:rsidP="007B7D68"/>
    <w:sectPr w:rsidR="009C6B5C" w:rsidRPr="007B7D6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552A16" w14:textId="77777777" w:rsidR="005F386D" w:rsidRDefault="005F386D" w:rsidP="00E67EB1">
      <w:r>
        <w:separator/>
      </w:r>
    </w:p>
  </w:endnote>
  <w:endnote w:type="continuationSeparator" w:id="0">
    <w:p w14:paraId="682893E0" w14:textId="77777777" w:rsidR="005F386D" w:rsidRDefault="005F386D" w:rsidP="00E67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Heiti Std R">
    <w:panose1 w:val="00000000000000000000"/>
    <w:charset w:val="80"/>
    <w:family w:val="swiss"/>
    <w:notTrueType/>
    <w:pitch w:val="variable"/>
    <w:sig w:usb0="00000207" w:usb1="0A0F1810" w:usb2="00000016" w:usb3="00000000" w:csb0="00060007" w:csb1="00000000"/>
  </w:font>
  <w:font w:name="Lucida Grande">
    <w:altName w:val="Times New Roman"/>
    <w:charset w:val="00"/>
    <w:family w:val="auto"/>
    <w:pitch w:val="variable"/>
    <w:sig w:usb0="E1000AEF" w:usb1="5000A1FF" w:usb2="00000000" w:usb3="00000000" w:csb0="000001BF" w:csb1="00000000"/>
  </w:font>
  <w:font w:name="SAS Monospace">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dobe Ming Std L">
    <w:panose1 w:val="00000000000000000000"/>
    <w:charset w:val="80"/>
    <w:family w:val="roman"/>
    <w:notTrueType/>
    <w:pitch w:val="variable"/>
    <w:sig w:usb0="00000203" w:usb1="1A0F1900" w:usb2="00000016" w:usb3="00000000" w:csb0="00120005"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86790F" w14:textId="77777777" w:rsidR="005F386D" w:rsidRDefault="005F386D" w:rsidP="00E67EB1">
      <w:r>
        <w:separator/>
      </w:r>
    </w:p>
  </w:footnote>
  <w:footnote w:type="continuationSeparator" w:id="0">
    <w:p w14:paraId="5224F129" w14:textId="77777777" w:rsidR="005F386D" w:rsidRDefault="005F386D" w:rsidP="00E67E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9421E"/>
    <w:multiLevelType w:val="multilevel"/>
    <w:tmpl w:val="C004E98C"/>
    <w:lvl w:ilvl="0">
      <w:start w:val="1"/>
      <w:numFmt w:val="decimal"/>
      <w:suff w:val="space"/>
      <w:lvlText w:val="Chapter %1"/>
      <w:lvlJc w:val="left"/>
      <w:pPr>
        <w:ind w:left="0" w:firstLine="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1"/>
      <w:suff w:val="nothing"/>
      <w:lvlText w:val=""/>
      <w:lvlJc w:val="left"/>
      <w:pPr>
        <w:ind w:left="0" w:firstLine="0"/>
      </w:pPr>
      <w:rPr>
        <w:rFonts w:hint="default"/>
      </w:rPr>
    </w:lvl>
    <w:lvl w:ilvl="2">
      <w:start w:val="1"/>
      <w:numFmt w:val="none"/>
      <w:pStyle w:val="Heading31"/>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pStyle w:val="Heading61"/>
      <w:suff w:val="nothing"/>
      <w:lvlText w:val=""/>
      <w:lvlJc w:val="left"/>
      <w:pPr>
        <w:ind w:left="0" w:firstLine="0"/>
      </w:pPr>
      <w:rPr>
        <w:rFonts w:hint="default"/>
      </w:rPr>
    </w:lvl>
    <w:lvl w:ilvl="6">
      <w:start w:val="1"/>
      <w:numFmt w:val="none"/>
      <w:pStyle w:val="Heading71"/>
      <w:suff w:val="nothing"/>
      <w:lvlText w:val=""/>
      <w:lvlJc w:val="left"/>
      <w:pPr>
        <w:ind w:left="0" w:firstLine="0"/>
      </w:pPr>
      <w:rPr>
        <w:rFonts w:hint="default"/>
      </w:rPr>
    </w:lvl>
    <w:lvl w:ilvl="7">
      <w:start w:val="1"/>
      <w:numFmt w:val="none"/>
      <w:pStyle w:val="titlefortables1"/>
      <w:suff w:val="nothing"/>
      <w:lvlText w:val=""/>
      <w:lvlJc w:val="left"/>
      <w:pPr>
        <w:ind w:left="0" w:firstLine="0"/>
      </w:pPr>
      <w:rPr>
        <w:rFonts w:hint="default"/>
      </w:rPr>
    </w:lvl>
    <w:lvl w:ilvl="8">
      <w:start w:val="1"/>
      <w:numFmt w:val="none"/>
      <w:pStyle w:val="Heading91"/>
      <w:suff w:val="nothing"/>
      <w:lvlText w:val=""/>
      <w:lvlJc w:val="left"/>
      <w:pPr>
        <w:ind w:left="0" w:firstLine="0"/>
      </w:pPr>
      <w:rPr>
        <w:rFonts w:hint="default"/>
      </w:rPr>
    </w:lvl>
  </w:abstractNum>
  <w:abstractNum w:abstractNumId="1" w15:restartNumberingAfterBreak="0">
    <w:nsid w:val="0A371D47"/>
    <w:multiLevelType w:val="hybridMultilevel"/>
    <w:tmpl w:val="7DA8F490"/>
    <w:lvl w:ilvl="0" w:tplc="36301A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163FF5"/>
    <w:multiLevelType w:val="hybridMultilevel"/>
    <w:tmpl w:val="E8743048"/>
    <w:lvl w:ilvl="0" w:tplc="40F45D54">
      <w:start w:val="1"/>
      <w:numFmt w:val="decimal"/>
      <w:lvlText w:val="(%1)"/>
      <w:lvlJc w:val="left"/>
      <w:pPr>
        <w:ind w:left="1794" w:hanging="1080"/>
      </w:pPr>
      <w:rPr>
        <w:rFonts w:hint="default"/>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3" w15:restartNumberingAfterBreak="0">
    <w:nsid w:val="10A25B17"/>
    <w:multiLevelType w:val="hybridMultilevel"/>
    <w:tmpl w:val="1E667F88"/>
    <w:lvl w:ilvl="0" w:tplc="A8DECBF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E84C21"/>
    <w:multiLevelType w:val="hybridMultilevel"/>
    <w:tmpl w:val="41FA9D64"/>
    <w:lvl w:ilvl="0" w:tplc="C8DAEFB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2E7CB8"/>
    <w:multiLevelType w:val="hybridMultilevel"/>
    <w:tmpl w:val="8EFCE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D93FEE"/>
    <w:multiLevelType w:val="hybridMultilevel"/>
    <w:tmpl w:val="381C0B28"/>
    <w:lvl w:ilvl="0" w:tplc="F950230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CD3FB2"/>
    <w:multiLevelType w:val="hybridMultilevel"/>
    <w:tmpl w:val="55A877AE"/>
    <w:lvl w:ilvl="0" w:tplc="505EAA50">
      <w:start w:val="1"/>
      <w:numFmt w:val="lowerRoman"/>
      <w:lvlText w:val="(%1)"/>
      <w:lvlJc w:val="left"/>
      <w:pPr>
        <w:ind w:left="1077" w:hanging="72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8" w15:restartNumberingAfterBreak="0">
    <w:nsid w:val="36CC609C"/>
    <w:multiLevelType w:val="hybridMultilevel"/>
    <w:tmpl w:val="ECBCAFE2"/>
    <w:lvl w:ilvl="0" w:tplc="2096951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392315C"/>
    <w:multiLevelType w:val="hybridMultilevel"/>
    <w:tmpl w:val="549A0558"/>
    <w:lvl w:ilvl="0" w:tplc="BEF2E65E">
      <w:start w:val="1"/>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0" w15:restartNumberingAfterBreak="0">
    <w:nsid w:val="7522733D"/>
    <w:multiLevelType w:val="hybridMultilevel"/>
    <w:tmpl w:val="6122D60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772D430C"/>
    <w:multiLevelType w:val="hybridMultilevel"/>
    <w:tmpl w:val="8CA03858"/>
    <w:lvl w:ilvl="0" w:tplc="993E6ED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7607BA1"/>
    <w:multiLevelType w:val="hybridMultilevel"/>
    <w:tmpl w:val="D20EEB62"/>
    <w:lvl w:ilvl="0" w:tplc="7458D3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AE61BAC"/>
    <w:multiLevelType w:val="hybridMultilevel"/>
    <w:tmpl w:val="57CE0C5E"/>
    <w:lvl w:ilvl="0" w:tplc="3C5CF14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0"/>
  </w:num>
  <w:num w:numId="3">
    <w:abstractNumId w:val="10"/>
  </w:num>
  <w:num w:numId="4">
    <w:abstractNumId w:val="13"/>
  </w:num>
  <w:num w:numId="5">
    <w:abstractNumId w:val="2"/>
  </w:num>
  <w:num w:numId="6">
    <w:abstractNumId w:val="7"/>
  </w:num>
  <w:num w:numId="7">
    <w:abstractNumId w:val="9"/>
  </w:num>
  <w:num w:numId="8">
    <w:abstractNumId w:val="3"/>
  </w:num>
  <w:num w:numId="9">
    <w:abstractNumId w:val="6"/>
  </w:num>
  <w:num w:numId="10">
    <w:abstractNumId w:val="8"/>
  </w:num>
  <w:num w:numId="11">
    <w:abstractNumId w:val="11"/>
  </w:num>
  <w:num w:numId="12">
    <w:abstractNumId w:val="4"/>
  </w:num>
  <w:num w:numId="13">
    <w:abstractNumId w:val="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EB1"/>
    <w:rsid w:val="000D08EA"/>
    <w:rsid w:val="001117BA"/>
    <w:rsid w:val="0012323F"/>
    <w:rsid w:val="00136A09"/>
    <w:rsid w:val="001573EC"/>
    <w:rsid w:val="00265A8A"/>
    <w:rsid w:val="002B0F21"/>
    <w:rsid w:val="002F418D"/>
    <w:rsid w:val="00393E24"/>
    <w:rsid w:val="003A6C83"/>
    <w:rsid w:val="004155B7"/>
    <w:rsid w:val="00416365"/>
    <w:rsid w:val="00552BB6"/>
    <w:rsid w:val="00571340"/>
    <w:rsid w:val="005F386D"/>
    <w:rsid w:val="005F690D"/>
    <w:rsid w:val="00602E9E"/>
    <w:rsid w:val="006A115F"/>
    <w:rsid w:val="006F0239"/>
    <w:rsid w:val="00723799"/>
    <w:rsid w:val="007B7D68"/>
    <w:rsid w:val="007E362A"/>
    <w:rsid w:val="0081544C"/>
    <w:rsid w:val="008277AC"/>
    <w:rsid w:val="008503E5"/>
    <w:rsid w:val="00887AA0"/>
    <w:rsid w:val="008E3ECA"/>
    <w:rsid w:val="00907EAD"/>
    <w:rsid w:val="009267B5"/>
    <w:rsid w:val="00990372"/>
    <w:rsid w:val="009C6B5C"/>
    <w:rsid w:val="00A17823"/>
    <w:rsid w:val="00AA67BA"/>
    <w:rsid w:val="00AB753E"/>
    <w:rsid w:val="00B85A81"/>
    <w:rsid w:val="00B86C3B"/>
    <w:rsid w:val="00B87BA7"/>
    <w:rsid w:val="00BC3432"/>
    <w:rsid w:val="00BC4B60"/>
    <w:rsid w:val="00BE5610"/>
    <w:rsid w:val="00C132F5"/>
    <w:rsid w:val="00CB3664"/>
    <w:rsid w:val="00D66B66"/>
    <w:rsid w:val="00D82693"/>
    <w:rsid w:val="00DE644A"/>
    <w:rsid w:val="00E67EB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4E93D"/>
  <w15:chartTrackingRefBased/>
  <w15:docId w15:val="{50C01557-1D13-496D-B2E3-57DAC1270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MY" w:eastAsia="en-US" w:bidi="ar-SA"/>
      </w:rPr>
    </w:rPrDefault>
    <w:pPrDefault>
      <w:pPr>
        <w:ind w:firstLine="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67EB1"/>
    <w:pPr>
      <w:keepNext/>
      <w:keepLines/>
      <w:spacing w:before="240"/>
      <w:outlineLvl w:val="0"/>
    </w:pPr>
    <w:rPr>
      <w:rFonts w:ascii="Calibri" w:eastAsia="SimSun" w:hAnsi="Calibri"/>
      <w:b/>
      <w:color w:val="000000"/>
      <w:sz w:val="36"/>
      <w:szCs w:val="32"/>
    </w:rPr>
  </w:style>
  <w:style w:type="paragraph" w:styleId="Heading2">
    <w:name w:val="heading 2"/>
    <w:basedOn w:val="Normal"/>
    <w:next w:val="Normal"/>
    <w:link w:val="Heading2Char"/>
    <w:uiPriority w:val="9"/>
    <w:semiHidden/>
    <w:unhideWhenUsed/>
    <w:qFormat/>
    <w:rsid w:val="00E67EB1"/>
    <w:pPr>
      <w:keepNext/>
      <w:keepLines/>
      <w:spacing w:before="40"/>
      <w:outlineLvl w:val="1"/>
    </w:pPr>
    <w:rPr>
      <w:rFonts w:ascii="Calibri" w:eastAsia="SimSun" w:hAnsi="Calibri"/>
      <w:b/>
      <w:color w:val="000000"/>
      <w:sz w:val="32"/>
      <w:szCs w:val="26"/>
      <w:lang w:eastAsia="zh-CN"/>
    </w:rPr>
  </w:style>
  <w:style w:type="paragraph" w:styleId="Heading3">
    <w:name w:val="heading 3"/>
    <w:basedOn w:val="Normal"/>
    <w:next w:val="Normal"/>
    <w:link w:val="Heading3Char"/>
    <w:uiPriority w:val="9"/>
    <w:semiHidden/>
    <w:unhideWhenUsed/>
    <w:qFormat/>
    <w:rsid w:val="00E67EB1"/>
    <w:pPr>
      <w:keepNext/>
      <w:keepLines/>
      <w:spacing w:before="40"/>
      <w:outlineLvl w:val="2"/>
    </w:pPr>
    <w:rPr>
      <w:b/>
      <w:color w:val="000000"/>
      <w:sz w:val="28"/>
    </w:rPr>
  </w:style>
  <w:style w:type="paragraph" w:styleId="Heading4">
    <w:name w:val="heading 4"/>
    <w:basedOn w:val="Normal"/>
    <w:next w:val="Normal"/>
    <w:link w:val="Heading4Char"/>
    <w:uiPriority w:val="9"/>
    <w:semiHidden/>
    <w:unhideWhenUsed/>
    <w:qFormat/>
    <w:rsid w:val="00E67EB1"/>
    <w:pPr>
      <w:keepNext/>
      <w:keepLines/>
      <w:spacing w:before="40"/>
      <w:outlineLvl w:val="3"/>
    </w:pPr>
    <w:rPr>
      <w:rFonts w:ascii="Calibri" w:eastAsia="SimSun" w:hAnsi="Calibri"/>
      <w:b/>
      <w:iCs/>
      <w:color w:val="000000"/>
      <w:lang w:eastAsia="zh-CN"/>
    </w:rPr>
  </w:style>
  <w:style w:type="paragraph" w:styleId="Heading5">
    <w:name w:val="heading 5"/>
    <w:basedOn w:val="Normal"/>
    <w:next w:val="Normal"/>
    <w:link w:val="Heading5Char"/>
    <w:uiPriority w:val="9"/>
    <w:semiHidden/>
    <w:unhideWhenUsed/>
    <w:qFormat/>
    <w:rsid w:val="00E67EB1"/>
    <w:pPr>
      <w:keepNext/>
      <w:keepLines/>
      <w:spacing w:before="40"/>
      <w:outlineLvl w:val="4"/>
    </w:pPr>
    <w:rPr>
      <w:rFonts w:ascii="Calibri" w:eastAsia="SimSun" w:hAnsi="Calibri" w:cs="Arial"/>
      <w:b/>
      <w:color w:val="000000"/>
      <w:lang w:val="en-US"/>
    </w:rPr>
  </w:style>
  <w:style w:type="paragraph" w:styleId="Heading6">
    <w:name w:val="heading 6"/>
    <w:basedOn w:val="Normal"/>
    <w:next w:val="Normal"/>
    <w:link w:val="Heading6Char"/>
    <w:uiPriority w:val="9"/>
    <w:semiHidden/>
    <w:unhideWhenUsed/>
    <w:qFormat/>
    <w:rsid w:val="00E67EB1"/>
    <w:pPr>
      <w:keepNext/>
      <w:keepLines/>
      <w:spacing w:before="40"/>
      <w:outlineLvl w:val="5"/>
    </w:pPr>
    <w:rPr>
      <w:rFonts w:ascii="Calibri Light" w:eastAsia="SimSun" w:hAnsi="Calibri Light"/>
      <w:i/>
      <w:iCs/>
      <w:color w:val="000000"/>
      <w:lang w:val="en-US"/>
    </w:rPr>
  </w:style>
  <w:style w:type="paragraph" w:styleId="Heading7">
    <w:name w:val="heading 7"/>
    <w:basedOn w:val="Normal"/>
    <w:next w:val="Normal"/>
    <w:link w:val="Heading7Char"/>
    <w:uiPriority w:val="9"/>
    <w:semiHidden/>
    <w:unhideWhenUsed/>
    <w:qFormat/>
    <w:rsid w:val="00E67EB1"/>
    <w:pPr>
      <w:keepNext/>
      <w:keepLines/>
      <w:spacing w:before="40"/>
      <w:outlineLvl w:val="6"/>
    </w:pPr>
    <w:rPr>
      <w:rFonts w:ascii="Calibri Light" w:eastAsia="SimSun" w:hAnsi="Calibri Light"/>
      <w:i/>
      <w:iCs/>
      <w:color w:val="404040"/>
      <w:lang w:val="en-US"/>
    </w:rPr>
  </w:style>
  <w:style w:type="paragraph" w:styleId="Heading8">
    <w:name w:val="heading 8"/>
    <w:basedOn w:val="Normal"/>
    <w:next w:val="Normal"/>
    <w:link w:val="Heading8Char"/>
    <w:uiPriority w:val="9"/>
    <w:semiHidden/>
    <w:unhideWhenUsed/>
    <w:qFormat/>
    <w:rsid w:val="00E67EB1"/>
    <w:pPr>
      <w:keepNext/>
      <w:keepLines/>
      <w:spacing w:before="40"/>
      <w:outlineLvl w:val="7"/>
    </w:pPr>
    <w:rPr>
      <w:rFonts w:ascii="Calibri" w:eastAsia="SimSun" w:hAnsi="Calibri"/>
      <w:color w:val="000000"/>
      <w:sz w:val="20"/>
      <w:szCs w:val="20"/>
      <w:lang w:val="en-US"/>
    </w:rPr>
  </w:style>
  <w:style w:type="paragraph" w:styleId="Heading9">
    <w:name w:val="heading 9"/>
    <w:basedOn w:val="Normal"/>
    <w:next w:val="Normal"/>
    <w:link w:val="Heading9Char"/>
    <w:uiPriority w:val="9"/>
    <w:semiHidden/>
    <w:unhideWhenUsed/>
    <w:qFormat/>
    <w:rsid w:val="00E67EB1"/>
    <w:pPr>
      <w:keepNext/>
      <w:keepLines/>
      <w:spacing w:before="40"/>
      <w:outlineLvl w:val="8"/>
    </w:pPr>
    <w:rPr>
      <w:rFonts w:ascii="Calibri Light" w:eastAsia="SimSun" w:hAnsi="Calibri Light"/>
      <w:i/>
      <w:iCs/>
      <w:color w:val="40404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autoRedefine/>
    <w:uiPriority w:val="9"/>
    <w:qFormat/>
    <w:rsid w:val="00E67EB1"/>
    <w:pPr>
      <w:spacing w:after="480" w:line="360" w:lineRule="auto"/>
      <w:jc w:val="center"/>
      <w:outlineLvl w:val="0"/>
    </w:pPr>
    <w:rPr>
      <w:rFonts w:ascii="Calibri" w:eastAsia="SimSun" w:hAnsi="Calibri"/>
      <w:b/>
      <w:color w:val="000000"/>
      <w:sz w:val="36"/>
      <w:szCs w:val="32"/>
    </w:rPr>
  </w:style>
  <w:style w:type="paragraph" w:customStyle="1" w:styleId="Heading21">
    <w:name w:val="Heading 21"/>
    <w:basedOn w:val="Normal"/>
    <w:next w:val="Normal"/>
    <w:autoRedefine/>
    <w:uiPriority w:val="9"/>
    <w:unhideWhenUsed/>
    <w:qFormat/>
    <w:rsid w:val="00E67EB1"/>
    <w:pPr>
      <w:numPr>
        <w:ilvl w:val="1"/>
        <w:numId w:val="2"/>
      </w:numPr>
      <w:spacing w:before="480" w:after="480" w:line="360" w:lineRule="auto"/>
      <w:jc w:val="center"/>
      <w:outlineLvl w:val="1"/>
    </w:pPr>
    <w:rPr>
      <w:rFonts w:ascii="Calibri" w:eastAsia="SimSun" w:hAnsi="Calibri"/>
      <w:b/>
      <w:color w:val="000000"/>
      <w:sz w:val="32"/>
      <w:szCs w:val="26"/>
      <w:lang w:eastAsia="zh-CN"/>
    </w:rPr>
  </w:style>
  <w:style w:type="paragraph" w:customStyle="1" w:styleId="Heading31">
    <w:name w:val="Heading 31"/>
    <w:basedOn w:val="Normal"/>
    <w:next w:val="Normal"/>
    <w:autoRedefine/>
    <w:uiPriority w:val="9"/>
    <w:unhideWhenUsed/>
    <w:qFormat/>
    <w:rsid w:val="00E67EB1"/>
    <w:pPr>
      <w:numPr>
        <w:ilvl w:val="2"/>
        <w:numId w:val="2"/>
      </w:numPr>
      <w:spacing w:before="240" w:after="240"/>
      <w:outlineLvl w:val="2"/>
    </w:pPr>
    <w:rPr>
      <w:rFonts w:eastAsia="SimSun"/>
      <w:b/>
      <w:color w:val="000000"/>
      <w:sz w:val="28"/>
    </w:rPr>
  </w:style>
  <w:style w:type="paragraph" w:customStyle="1" w:styleId="Heading41">
    <w:name w:val="Heading 41"/>
    <w:basedOn w:val="Normal"/>
    <w:next w:val="Normal"/>
    <w:autoRedefine/>
    <w:uiPriority w:val="9"/>
    <w:unhideWhenUsed/>
    <w:qFormat/>
    <w:rsid w:val="00E67EB1"/>
    <w:pPr>
      <w:spacing w:before="240" w:after="240"/>
      <w:outlineLvl w:val="3"/>
    </w:pPr>
    <w:rPr>
      <w:rFonts w:ascii="Calibri" w:eastAsia="SimSun" w:hAnsi="Calibri"/>
      <w:b/>
      <w:iCs/>
      <w:color w:val="000000"/>
      <w:lang w:eastAsia="zh-CN"/>
    </w:rPr>
  </w:style>
  <w:style w:type="paragraph" w:customStyle="1" w:styleId="Heading51">
    <w:name w:val="Heading 51"/>
    <w:basedOn w:val="Normal"/>
    <w:next w:val="Normal"/>
    <w:autoRedefine/>
    <w:uiPriority w:val="9"/>
    <w:unhideWhenUsed/>
    <w:qFormat/>
    <w:rsid w:val="00E67EB1"/>
    <w:pPr>
      <w:spacing w:before="240" w:after="120"/>
      <w:outlineLvl w:val="4"/>
    </w:pPr>
    <w:rPr>
      <w:rFonts w:ascii="Calibri" w:eastAsia="SimSun" w:hAnsi="Calibri" w:cs="Arial"/>
      <w:b/>
      <w:color w:val="000000"/>
      <w:lang w:val="en-US"/>
    </w:rPr>
  </w:style>
  <w:style w:type="paragraph" w:customStyle="1" w:styleId="Heading61">
    <w:name w:val="Heading 61"/>
    <w:basedOn w:val="Normal"/>
    <w:next w:val="Normal"/>
    <w:autoRedefine/>
    <w:uiPriority w:val="9"/>
    <w:unhideWhenUsed/>
    <w:qFormat/>
    <w:rsid w:val="00E67EB1"/>
    <w:pPr>
      <w:numPr>
        <w:ilvl w:val="5"/>
        <w:numId w:val="2"/>
      </w:numPr>
      <w:spacing w:before="120" w:line="360" w:lineRule="auto"/>
      <w:outlineLvl w:val="5"/>
    </w:pPr>
    <w:rPr>
      <w:rFonts w:ascii="Calibri Light" w:eastAsia="SimSun" w:hAnsi="Calibri Light"/>
      <w:i/>
      <w:iCs/>
      <w:color w:val="000000"/>
      <w:lang w:val="en-US"/>
    </w:rPr>
  </w:style>
  <w:style w:type="paragraph" w:customStyle="1" w:styleId="Heading71">
    <w:name w:val="Heading 71"/>
    <w:basedOn w:val="Normal"/>
    <w:next w:val="Normal"/>
    <w:uiPriority w:val="9"/>
    <w:unhideWhenUsed/>
    <w:qFormat/>
    <w:rsid w:val="00E67EB1"/>
    <w:pPr>
      <w:keepNext/>
      <w:keepLines/>
      <w:numPr>
        <w:ilvl w:val="6"/>
        <w:numId w:val="2"/>
      </w:numPr>
      <w:spacing w:before="200" w:line="480" w:lineRule="auto"/>
      <w:outlineLvl w:val="6"/>
    </w:pPr>
    <w:rPr>
      <w:rFonts w:ascii="Calibri Light" w:eastAsia="SimSun" w:hAnsi="Calibri Light"/>
      <w:i/>
      <w:iCs/>
      <w:color w:val="404040"/>
      <w:lang w:val="en-US"/>
    </w:rPr>
  </w:style>
  <w:style w:type="paragraph" w:customStyle="1" w:styleId="titlefortables1">
    <w:name w:val="title for tables1"/>
    <w:basedOn w:val="Normal"/>
    <w:next w:val="Normal"/>
    <w:autoRedefine/>
    <w:uiPriority w:val="9"/>
    <w:unhideWhenUsed/>
    <w:qFormat/>
    <w:rsid w:val="00E67EB1"/>
    <w:pPr>
      <w:keepNext/>
      <w:keepLines/>
      <w:numPr>
        <w:ilvl w:val="7"/>
        <w:numId w:val="2"/>
      </w:numPr>
      <w:spacing w:before="200" w:line="480" w:lineRule="auto"/>
      <w:jc w:val="center"/>
      <w:outlineLvl w:val="7"/>
    </w:pPr>
    <w:rPr>
      <w:rFonts w:ascii="Calibri" w:eastAsia="SimSun" w:hAnsi="Calibri"/>
      <w:color w:val="000000"/>
      <w:sz w:val="20"/>
      <w:szCs w:val="20"/>
      <w:lang w:val="en-US"/>
    </w:rPr>
  </w:style>
  <w:style w:type="paragraph" w:customStyle="1" w:styleId="Heading91">
    <w:name w:val="Heading 91"/>
    <w:basedOn w:val="Normal"/>
    <w:next w:val="Normal"/>
    <w:uiPriority w:val="9"/>
    <w:semiHidden/>
    <w:unhideWhenUsed/>
    <w:qFormat/>
    <w:rsid w:val="00E67EB1"/>
    <w:pPr>
      <w:keepNext/>
      <w:keepLines/>
      <w:numPr>
        <w:ilvl w:val="8"/>
        <w:numId w:val="2"/>
      </w:numPr>
      <w:spacing w:before="200" w:line="480" w:lineRule="auto"/>
      <w:outlineLvl w:val="8"/>
    </w:pPr>
    <w:rPr>
      <w:rFonts w:ascii="Calibri Light" w:eastAsia="SimSun" w:hAnsi="Calibri Light"/>
      <w:i/>
      <w:iCs/>
      <w:color w:val="404040"/>
      <w:sz w:val="20"/>
      <w:szCs w:val="20"/>
      <w:lang w:val="en-US"/>
    </w:rPr>
  </w:style>
  <w:style w:type="numbering" w:customStyle="1" w:styleId="NoList1">
    <w:name w:val="No List1"/>
    <w:next w:val="NoList"/>
    <w:uiPriority w:val="99"/>
    <w:semiHidden/>
    <w:unhideWhenUsed/>
    <w:rsid w:val="00E67EB1"/>
  </w:style>
  <w:style w:type="character" w:customStyle="1" w:styleId="Heading1Char">
    <w:name w:val="Heading 1 Char"/>
    <w:basedOn w:val="DefaultParagraphFont"/>
    <w:link w:val="Heading1"/>
    <w:uiPriority w:val="9"/>
    <w:rsid w:val="00E67EB1"/>
    <w:rPr>
      <w:rFonts w:ascii="Calibri" w:eastAsia="SimSun" w:hAnsi="Calibri" w:cs="Times New Roman"/>
      <w:b/>
      <w:color w:val="000000"/>
      <w:sz w:val="36"/>
      <w:szCs w:val="32"/>
      <w:lang w:val="en-MY"/>
    </w:rPr>
  </w:style>
  <w:style w:type="paragraph" w:customStyle="1" w:styleId="Title1">
    <w:name w:val="Title1"/>
    <w:basedOn w:val="Normal"/>
    <w:next w:val="Normal"/>
    <w:uiPriority w:val="10"/>
    <w:qFormat/>
    <w:rsid w:val="00E67EB1"/>
    <w:pPr>
      <w:contextualSpacing/>
      <w:jc w:val="center"/>
    </w:pPr>
    <w:rPr>
      <w:rFonts w:ascii="Calibri" w:eastAsia="SimSun" w:hAnsi="Calibri"/>
      <w:b/>
      <w:color w:val="000000"/>
      <w:spacing w:val="-10"/>
      <w:kern w:val="28"/>
      <w:sz w:val="36"/>
      <w:szCs w:val="56"/>
      <w:lang w:val="en-GB"/>
    </w:rPr>
  </w:style>
  <w:style w:type="character" w:customStyle="1" w:styleId="TitleChar">
    <w:name w:val="Title Char"/>
    <w:basedOn w:val="DefaultParagraphFont"/>
    <w:link w:val="Title"/>
    <w:uiPriority w:val="10"/>
    <w:rsid w:val="00E67EB1"/>
    <w:rPr>
      <w:rFonts w:eastAsia="SimSun" w:cs="Times New Roman"/>
      <w:b/>
      <w:color w:val="000000"/>
      <w:spacing w:val="-10"/>
      <w:kern w:val="28"/>
      <w:sz w:val="36"/>
      <w:szCs w:val="56"/>
    </w:rPr>
  </w:style>
  <w:style w:type="paragraph" w:styleId="ListParagraph">
    <w:name w:val="List Paragraph"/>
    <w:basedOn w:val="Normal"/>
    <w:uiPriority w:val="34"/>
    <w:qFormat/>
    <w:rsid w:val="00E67EB1"/>
    <w:pPr>
      <w:spacing w:line="360" w:lineRule="auto"/>
      <w:ind w:left="720"/>
      <w:contextualSpacing/>
    </w:pPr>
    <w:rPr>
      <w:rFonts w:ascii="Calibri" w:eastAsia="SimSun" w:hAnsi="Calibri"/>
      <w:sz w:val="18"/>
      <w:lang w:val="en-GB"/>
    </w:rPr>
  </w:style>
  <w:style w:type="character" w:customStyle="1" w:styleId="Heading2Char">
    <w:name w:val="Heading 2 Char"/>
    <w:basedOn w:val="DefaultParagraphFont"/>
    <w:link w:val="Heading2"/>
    <w:uiPriority w:val="9"/>
    <w:rsid w:val="00E67EB1"/>
    <w:rPr>
      <w:rFonts w:ascii="Calibri" w:eastAsia="SimSun" w:hAnsi="Calibri" w:cs="Times New Roman"/>
      <w:b/>
      <w:color w:val="000000"/>
      <w:sz w:val="32"/>
      <w:szCs w:val="26"/>
      <w:lang w:val="en-MY" w:eastAsia="zh-CN"/>
    </w:rPr>
  </w:style>
  <w:style w:type="character" w:customStyle="1" w:styleId="Heading3Char">
    <w:name w:val="Heading 3 Char"/>
    <w:basedOn w:val="DefaultParagraphFont"/>
    <w:link w:val="Heading3"/>
    <w:uiPriority w:val="9"/>
    <w:rsid w:val="00E67EB1"/>
    <w:rPr>
      <w:rFonts w:cs="Times New Roman"/>
      <w:b/>
      <w:color w:val="000000"/>
      <w:sz w:val="28"/>
      <w:szCs w:val="24"/>
      <w:lang w:val="en-MY"/>
    </w:rPr>
  </w:style>
  <w:style w:type="character" w:customStyle="1" w:styleId="Heading4Char">
    <w:name w:val="Heading 4 Char"/>
    <w:basedOn w:val="DefaultParagraphFont"/>
    <w:link w:val="Heading4"/>
    <w:uiPriority w:val="9"/>
    <w:rsid w:val="00E67EB1"/>
    <w:rPr>
      <w:rFonts w:ascii="Calibri" w:eastAsia="SimSun" w:hAnsi="Calibri" w:cs="Times New Roman"/>
      <w:b/>
      <w:iCs/>
      <w:color w:val="000000"/>
      <w:sz w:val="24"/>
      <w:lang w:val="en-MY" w:eastAsia="zh-CN"/>
    </w:rPr>
  </w:style>
  <w:style w:type="numbering" w:customStyle="1" w:styleId="NoList11">
    <w:name w:val="No List11"/>
    <w:next w:val="NoList"/>
    <w:uiPriority w:val="99"/>
    <w:semiHidden/>
    <w:unhideWhenUsed/>
    <w:rsid w:val="00E67EB1"/>
  </w:style>
  <w:style w:type="paragraph" w:styleId="NoSpacing">
    <w:name w:val="No Spacing"/>
    <w:uiPriority w:val="1"/>
    <w:qFormat/>
    <w:rsid w:val="00E67EB1"/>
    <w:pPr>
      <w:ind w:right="26"/>
    </w:pPr>
    <w:rPr>
      <w:rFonts w:ascii="Calibri" w:eastAsia="Calibri" w:hAnsi="Calibri" w:cs="Calibri"/>
      <w:noProof/>
      <w:color w:val="000000"/>
      <w:sz w:val="18"/>
      <w:lang w:eastAsia="zh-CN"/>
    </w:rPr>
  </w:style>
  <w:style w:type="character" w:styleId="CommentReference">
    <w:name w:val="annotation reference"/>
    <w:uiPriority w:val="99"/>
    <w:semiHidden/>
    <w:unhideWhenUsed/>
    <w:rsid w:val="00E67EB1"/>
    <w:rPr>
      <w:sz w:val="16"/>
      <w:szCs w:val="16"/>
    </w:rPr>
  </w:style>
  <w:style w:type="paragraph" w:customStyle="1" w:styleId="CommentText1">
    <w:name w:val="Comment Text1"/>
    <w:basedOn w:val="Normal"/>
    <w:next w:val="CommentText"/>
    <w:link w:val="CommentTextChar"/>
    <w:uiPriority w:val="99"/>
    <w:unhideWhenUsed/>
    <w:rsid w:val="00E67EB1"/>
    <w:pPr>
      <w:spacing w:after="200"/>
    </w:pPr>
    <w:rPr>
      <w:rFonts w:ascii="Arial" w:eastAsia="SimSun" w:hAnsi="Arial"/>
      <w:sz w:val="20"/>
      <w:szCs w:val="20"/>
      <w:lang w:val="en-GB" w:eastAsia="zh-CN"/>
    </w:rPr>
  </w:style>
  <w:style w:type="character" w:customStyle="1" w:styleId="CommentTextChar">
    <w:name w:val="Comment Text Char"/>
    <w:link w:val="CommentText1"/>
    <w:uiPriority w:val="99"/>
    <w:rsid w:val="00E67EB1"/>
    <w:rPr>
      <w:rFonts w:ascii="Arial" w:eastAsia="SimSun" w:hAnsi="Arial" w:cs="Times New Roman"/>
      <w:sz w:val="20"/>
      <w:szCs w:val="20"/>
      <w:lang w:val="en-GB" w:eastAsia="zh-CN"/>
    </w:rPr>
  </w:style>
  <w:style w:type="paragraph" w:styleId="CommentText">
    <w:name w:val="annotation text"/>
    <w:basedOn w:val="Normal"/>
    <w:link w:val="CommentTextChar1"/>
    <w:uiPriority w:val="99"/>
    <w:unhideWhenUsed/>
    <w:rsid w:val="00E67EB1"/>
    <w:rPr>
      <w:rFonts w:eastAsia="SimSun"/>
      <w:sz w:val="20"/>
      <w:szCs w:val="20"/>
    </w:rPr>
  </w:style>
  <w:style w:type="character" w:customStyle="1" w:styleId="CommentTextChar1">
    <w:name w:val="Comment Text Char1"/>
    <w:basedOn w:val="DefaultParagraphFont"/>
    <w:link w:val="CommentText"/>
    <w:uiPriority w:val="99"/>
    <w:rsid w:val="00E67EB1"/>
    <w:rPr>
      <w:rFonts w:ascii="Times New Roman" w:eastAsia="SimSun" w:hAnsi="Times New Roman" w:cs="Times New Roman"/>
      <w:sz w:val="20"/>
      <w:szCs w:val="20"/>
    </w:rPr>
  </w:style>
  <w:style w:type="paragraph" w:styleId="BalloonText">
    <w:name w:val="Balloon Text"/>
    <w:basedOn w:val="Normal"/>
    <w:link w:val="BalloonTextChar"/>
    <w:uiPriority w:val="99"/>
    <w:semiHidden/>
    <w:unhideWhenUsed/>
    <w:rsid w:val="00E67EB1"/>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E67EB1"/>
    <w:rPr>
      <w:rFonts w:ascii="Segoe UI" w:eastAsia="SimSun" w:hAnsi="Segoe UI" w:cs="Segoe UI"/>
      <w:sz w:val="18"/>
      <w:szCs w:val="18"/>
    </w:rPr>
  </w:style>
  <w:style w:type="character" w:styleId="Hyperlink">
    <w:name w:val="Hyperlink"/>
    <w:uiPriority w:val="99"/>
    <w:unhideWhenUsed/>
    <w:rsid w:val="00E67EB1"/>
    <w:rPr>
      <w:color w:val="0563C1"/>
      <w:u w:val="single"/>
    </w:rPr>
  </w:style>
  <w:style w:type="paragraph" w:styleId="Header">
    <w:name w:val="header"/>
    <w:basedOn w:val="Normal"/>
    <w:link w:val="HeaderChar"/>
    <w:uiPriority w:val="99"/>
    <w:unhideWhenUsed/>
    <w:rsid w:val="00E67EB1"/>
    <w:pPr>
      <w:tabs>
        <w:tab w:val="center" w:pos="4513"/>
        <w:tab w:val="right" w:pos="9026"/>
      </w:tabs>
    </w:pPr>
    <w:rPr>
      <w:rFonts w:eastAsia="Calibri"/>
    </w:rPr>
  </w:style>
  <w:style w:type="character" w:customStyle="1" w:styleId="HeaderChar">
    <w:name w:val="Header Char"/>
    <w:basedOn w:val="DefaultParagraphFont"/>
    <w:link w:val="Header"/>
    <w:uiPriority w:val="99"/>
    <w:rsid w:val="00E67EB1"/>
    <w:rPr>
      <w:rFonts w:ascii="Times New Roman" w:eastAsia="Calibri" w:hAnsi="Times New Roman" w:cs="Times New Roman"/>
      <w:sz w:val="24"/>
    </w:rPr>
  </w:style>
  <w:style w:type="paragraph" w:styleId="Footer">
    <w:name w:val="footer"/>
    <w:basedOn w:val="Normal"/>
    <w:link w:val="FooterChar"/>
    <w:uiPriority w:val="99"/>
    <w:unhideWhenUsed/>
    <w:rsid w:val="00E67EB1"/>
    <w:pPr>
      <w:tabs>
        <w:tab w:val="center" w:pos="4513"/>
        <w:tab w:val="right" w:pos="9026"/>
      </w:tabs>
    </w:pPr>
    <w:rPr>
      <w:rFonts w:eastAsia="Calibri"/>
    </w:rPr>
  </w:style>
  <w:style w:type="character" w:customStyle="1" w:styleId="FooterChar">
    <w:name w:val="Footer Char"/>
    <w:basedOn w:val="DefaultParagraphFont"/>
    <w:link w:val="Footer"/>
    <w:uiPriority w:val="99"/>
    <w:rsid w:val="00E67EB1"/>
    <w:rPr>
      <w:rFonts w:ascii="Times New Roman" w:eastAsia="Calibri" w:hAnsi="Times New Roman" w:cs="Times New Roman"/>
      <w:sz w:val="24"/>
    </w:rPr>
  </w:style>
  <w:style w:type="paragraph" w:styleId="CommentSubject">
    <w:name w:val="annotation subject"/>
    <w:basedOn w:val="CommentText"/>
    <w:next w:val="CommentText"/>
    <w:link w:val="CommentSubjectChar"/>
    <w:uiPriority w:val="99"/>
    <w:semiHidden/>
    <w:unhideWhenUsed/>
    <w:rsid w:val="00E67EB1"/>
    <w:rPr>
      <w:b/>
      <w:bCs/>
    </w:rPr>
  </w:style>
  <w:style w:type="character" w:customStyle="1" w:styleId="CommentSubjectChar">
    <w:name w:val="Comment Subject Char"/>
    <w:basedOn w:val="CommentTextChar1"/>
    <w:link w:val="CommentSubject"/>
    <w:uiPriority w:val="99"/>
    <w:semiHidden/>
    <w:rsid w:val="00E67EB1"/>
    <w:rPr>
      <w:rFonts w:ascii="Times New Roman" w:eastAsia="SimSun" w:hAnsi="Times New Roman" w:cs="Times New Roman"/>
      <w:b/>
      <w:bCs/>
      <w:sz w:val="20"/>
      <w:szCs w:val="20"/>
    </w:rPr>
  </w:style>
  <w:style w:type="paragraph" w:styleId="Revision">
    <w:name w:val="Revision"/>
    <w:hidden/>
    <w:uiPriority w:val="99"/>
    <w:semiHidden/>
    <w:rsid w:val="00E67EB1"/>
    <w:rPr>
      <w:rFonts w:eastAsia="Calibri"/>
    </w:rPr>
  </w:style>
  <w:style w:type="character" w:customStyle="1" w:styleId="apple-converted-space">
    <w:name w:val="apple-converted-space"/>
    <w:basedOn w:val="DefaultParagraphFont"/>
    <w:rsid w:val="00E67EB1"/>
  </w:style>
  <w:style w:type="table" w:styleId="TableGrid">
    <w:name w:val="Table Grid"/>
    <w:basedOn w:val="TableNormal"/>
    <w:uiPriority w:val="39"/>
    <w:rsid w:val="00E67EB1"/>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67EB1"/>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67EB1"/>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67EB1"/>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67EB1"/>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E67EB1"/>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E67EB1"/>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E67EB1"/>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E67EB1"/>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E67EB1"/>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E67EB1"/>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E67EB1"/>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E67EB1"/>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1">
    <w:name w:val="Grid Table 5 Dark1"/>
    <w:basedOn w:val="TableNormal"/>
    <w:next w:val="GridTable5Dark2"/>
    <w:uiPriority w:val="50"/>
    <w:rsid w:val="00E67EB1"/>
    <w:rPr>
      <w:rFonts w:ascii="Calibri" w:eastAsia="Calibri" w:hAnsi="Calibri"/>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ListTable7Colorful-Accent11">
    <w:name w:val="List Table 7 Colorful - Accent 11"/>
    <w:basedOn w:val="TableNormal"/>
    <w:next w:val="ListTable7Colorful-Accent12"/>
    <w:uiPriority w:val="52"/>
    <w:rsid w:val="00E67EB1"/>
    <w:rPr>
      <w:rFonts w:ascii="Calibri" w:eastAsia="Calibri" w:hAnsi="Calibri"/>
      <w:color w:val="2E74B5"/>
      <w:lang w:val="en-US"/>
    </w:rPr>
    <w:tblPr>
      <w:tblStyleRowBandSize w:val="1"/>
      <w:tblStyleColBandSize w:val="1"/>
    </w:tblPr>
    <w:tblStylePr w:type="firstRow">
      <w:rPr>
        <w:rFonts w:ascii="Segoe UI" w:eastAsia="Adobe Heiti Std R" w:hAnsi="Segoe UI" w:cs="Times New Roman"/>
        <w:i/>
        <w:iCs/>
        <w:sz w:val="26"/>
      </w:rPr>
      <w:tblPr/>
      <w:tcPr>
        <w:tcBorders>
          <w:bottom w:val="single" w:sz="4" w:space="0" w:color="5B9BD5"/>
        </w:tcBorders>
        <w:shd w:val="clear" w:color="auto" w:fill="FFFFFF"/>
      </w:tcPr>
    </w:tblStylePr>
    <w:tblStylePr w:type="lastRow">
      <w:rPr>
        <w:rFonts w:ascii="Segoe UI" w:eastAsia="Adobe Heiti Std R" w:hAnsi="Segoe UI" w:cs="Times New Roman"/>
        <w:i/>
        <w:iCs/>
        <w:sz w:val="26"/>
      </w:rPr>
      <w:tblPr/>
      <w:tcPr>
        <w:tcBorders>
          <w:top w:val="single" w:sz="4" w:space="0" w:color="5B9BD5"/>
        </w:tcBorders>
        <w:shd w:val="clear" w:color="auto" w:fill="FFFFFF"/>
      </w:tcPr>
    </w:tblStylePr>
    <w:tblStylePr w:type="firstCol">
      <w:pPr>
        <w:jc w:val="right"/>
      </w:pPr>
      <w:rPr>
        <w:rFonts w:ascii="Segoe UI" w:eastAsia="Adobe Heiti Std R" w:hAnsi="Segoe UI" w:cs="Times New Roman"/>
        <w:i/>
        <w:iCs/>
        <w:sz w:val="26"/>
      </w:rPr>
      <w:tblPr/>
      <w:tcPr>
        <w:tcBorders>
          <w:right w:val="single" w:sz="4" w:space="0" w:color="5B9BD5"/>
        </w:tcBorders>
        <w:shd w:val="clear" w:color="auto" w:fill="FFFFFF"/>
      </w:tcPr>
    </w:tblStylePr>
    <w:tblStylePr w:type="lastCol">
      <w:rPr>
        <w:rFonts w:ascii="Segoe UI" w:eastAsia="Adobe Heiti Std R" w:hAnsi="Segoe UI"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6Colorful1">
    <w:name w:val="List Table 6 Colorful1"/>
    <w:basedOn w:val="TableNormal"/>
    <w:next w:val="ListTable6Colorful2"/>
    <w:uiPriority w:val="51"/>
    <w:rsid w:val="00E67EB1"/>
    <w:rPr>
      <w:rFonts w:ascii="Calibri" w:eastAsia="Calibri" w:hAnsi="Calibri"/>
      <w:color w:val="000000"/>
      <w:lang w:val="en-US"/>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21">
    <w:name w:val="Plain Table 21"/>
    <w:basedOn w:val="TableNormal"/>
    <w:next w:val="PlainTable22"/>
    <w:uiPriority w:val="42"/>
    <w:rsid w:val="00E67EB1"/>
    <w:rPr>
      <w:rFonts w:ascii="Calibri" w:eastAsia="Calibri" w:hAnsi="Calibri"/>
      <w:lang w:val="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next w:val="PlainTable32"/>
    <w:uiPriority w:val="43"/>
    <w:rsid w:val="00E67EB1"/>
    <w:rPr>
      <w:rFonts w:ascii="Calibri" w:eastAsia="Calibri" w:hAnsi="Calibri"/>
      <w:lang w:val="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E67EB1"/>
    <w:rPr>
      <w:color w:val="808080"/>
    </w:rPr>
  </w:style>
  <w:style w:type="table" w:customStyle="1" w:styleId="GridTable5Dark2">
    <w:name w:val="Grid Table 5 Dark2"/>
    <w:basedOn w:val="TableNormal"/>
    <w:uiPriority w:val="50"/>
    <w:rsid w:val="00E67EB1"/>
    <w:rPr>
      <w:rFonts w:ascii="Calibri" w:eastAsia="SimSun" w:hAnsi="Calibri"/>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ListTable7Colorful-Accent12">
    <w:name w:val="List Table 7 Colorful - Accent 12"/>
    <w:basedOn w:val="TableNormal"/>
    <w:uiPriority w:val="52"/>
    <w:rsid w:val="00E67EB1"/>
    <w:rPr>
      <w:rFonts w:ascii="Calibri" w:eastAsia="SimSun" w:hAnsi="Calibri"/>
      <w:color w:val="2E74B5"/>
      <w:sz w:val="20"/>
      <w:szCs w:val="20"/>
    </w:rPr>
    <w:tblPr>
      <w:tblStyleRowBandSize w:val="1"/>
      <w:tblStyleColBandSize w:val="1"/>
    </w:tblPr>
    <w:tblStylePr w:type="firstRow">
      <w:rPr>
        <w:rFonts w:ascii="Calibri Light" w:eastAsia="SimSun" w:hAnsi="Calibri Light" w:cs="Times New Roman"/>
        <w:i/>
        <w:iCs/>
        <w:sz w:val="26"/>
      </w:rPr>
      <w:tblPr/>
      <w:tcPr>
        <w:tcBorders>
          <w:bottom w:val="single" w:sz="4" w:space="0" w:color="5B9BD5"/>
        </w:tcBorders>
        <w:shd w:val="clear" w:color="auto" w:fill="FFFFFF"/>
      </w:tcPr>
    </w:tblStylePr>
    <w:tblStylePr w:type="lastRow">
      <w:rPr>
        <w:rFonts w:ascii="Calibri Light" w:eastAsia="SimSu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5B9BD5"/>
        </w:tcBorders>
        <w:shd w:val="clear" w:color="auto" w:fill="FFFFFF"/>
      </w:tcPr>
    </w:tblStylePr>
    <w:tblStylePr w:type="lastCol">
      <w:rPr>
        <w:rFonts w:ascii="Calibri Light" w:eastAsia="SimSu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6Colorful2">
    <w:name w:val="List Table 6 Colorful2"/>
    <w:basedOn w:val="TableNormal"/>
    <w:uiPriority w:val="51"/>
    <w:rsid w:val="00E67EB1"/>
    <w:rPr>
      <w:rFonts w:ascii="Calibri" w:eastAsia="SimSun" w:hAnsi="Calibri"/>
      <w:color w:val="000000"/>
      <w:sz w:val="20"/>
      <w:szCs w:val="2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22">
    <w:name w:val="Plain Table 22"/>
    <w:basedOn w:val="TableNormal"/>
    <w:uiPriority w:val="42"/>
    <w:rsid w:val="00E67EB1"/>
    <w:rPr>
      <w:rFonts w:ascii="Calibri" w:eastAsia="SimSun" w:hAnsi="Calibri"/>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2">
    <w:name w:val="Plain Table 32"/>
    <w:basedOn w:val="TableNormal"/>
    <w:uiPriority w:val="99"/>
    <w:rsid w:val="00E67EB1"/>
    <w:rPr>
      <w:rFonts w:ascii="Calibri" w:eastAsia="SimSun" w:hAnsi="Calibri"/>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Heading5Char">
    <w:name w:val="Heading 5 Char"/>
    <w:basedOn w:val="DefaultParagraphFont"/>
    <w:link w:val="Heading5"/>
    <w:uiPriority w:val="9"/>
    <w:rsid w:val="00E67EB1"/>
    <w:rPr>
      <w:rFonts w:ascii="Calibri" w:eastAsia="SimSun" w:hAnsi="Calibri" w:cs="Arial"/>
      <w:b/>
      <w:color w:val="000000"/>
      <w:sz w:val="24"/>
      <w:szCs w:val="24"/>
      <w:lang w:val="en-US"/>
    </w:rPr>
  </w:style>
  <w:style w:type="character" w:customStyle="1" w:styleId="Heading6Char">
    <w:name w:val="Heading 6 Char"/>
    <w:basedOn w:val="DefaultParagraphFont"/>
    <w:link w:val="Heading6"/>
    <w:uiPriority w:val="9"/>
    <w:rsid w:val="00E67EB1"/>
    <w:rPr>
      <w:rFonts w:ascii="Calibri Light" w:eastAsia="SimSun" w:hAnsi="Calibri Light" w:cs="Times New Roman"/>
      <w:i/>
      <w:iCs/>
      <w:color w:val="000000"/>
      <w:sz w:val="24"/>
      <w:lang w:val="en-US"/>
    </w:rPr>
  </w:style>
  <w:style w:type="character" w:customStyle="1" w:styleId="Heading7Char">
    <w:name w:val="Heading 7 Char"/>
    <w:basedOn w:val="DefaultParagraphFont"/>
    <w:link w:val="Heading7"/>
    <w:uiPriority w:val="9"/>
    <w:rsid w:val="00E67EB1"/>
    <w:rPr>
      <w:rFonts w:ascii="Calibri Light" w:eastAsia="SimSun" w:hAnsi="Calibri Light" w:cs="Times New Roman"/>
      <w:i/>
      <w:iCs/>
      <w:color w:val="404040"/>
      <w:sz w:val="24"/>
      <w:lang w:val="en-US"/>
    </w:rPr>
  </w:style>
  <w:style w:type="character" w:customStyle="1" w:styleId="Heading8Char">
    <w:name w:val="Heading 8 Char"/>
    <w:basedOn w:val="DefaultParagraphFont"/>
    <w:link w:val="Heading8"/>
    <w:uiPriority w:val="9"/>
    <w:rsid w:val="00E67EB1"/>
    <w:rPr>
      <w:rFonts w:ascii="Calibri" w:eastAsia="SimSun" w:hAnsi="Calibri" w:cs="Times New Roman"/>
      <w:color w:val="000000"/>
      <w:sz w:val="20"/>
      <w:szCs w:val="20"/>
      <w:lang w:val="en-US"/>
    </w:rPr>
  </w:style>
  <w:style w:type="character" w:customStyle="1" w:styleId="Heading9Char">
    <w:name w:val="Heading 9 Char"/>
    <w:basedOn w:val="DefaultParagraphFont"/>
    <w:link w:val="Heading9"/>
    <w:uiPriority w:val="9"/>
    <w:semiHidden/>
    <w:rsid w:val="00E67EB1"/>
    <w:rPr>
      <w:rFonts w:ascii="Calibri Light" w:eastAsia="SimSun" w:hAnsi="Calibri Light" w:cs="Times New Roman"/>
      <w:i/>
      <w:iCs/>
      <w:color w:val="404040"/>
      <w:sz w:val="20"/>
      <w:szCs w:val="20"/>
      <w:lang w:val="en-US"/>
    </w:rPr>
  </w:style>
  <w:style w:type="numbering" w:customStyle="1" w:styleId="NoList2">
    <w:name w:val="No List2"/>
    <w:next w:val="NoList"/>
    <w:uiPriority w:val="99"/>
    <w:semiHidden/>
    <w:unhideWhenUsed/>
    <w:rsid w:val="00E67EB1"/>
  </w:style>
  <w:style w:type="numbering" w:customStyle="1" w:styleId="NoList111">
    <w:name w:val="No List111"/>
    <w:next w:val="NoList"/>
    <w:uiPriority w:val="99"/>
    <w:semiHidden/>
    <w:unhideWhenUsed/>
    <w:rsid w:val="00E67EB1"/>
  </w:style>
  <w:style w:type="paragraph" w:styleId="DocumentMap">
    <w:name w:val="Document Map"/>
    <w:basedOn w:val="Normal"/>
    <w:link w:val="DocumentMapChar"/>
    <w:uiPriority w:val="99"/>
    <w:semiHidden/>
    <w:unhideWhenUsed/>
    <w:rsid w:val="00E67EB1"/>
    <w:rPr>
      <w:rFonts w:ascii="Lucida Grande" w:eastAsia="SimSun" w:hAnsi="Lucida Grande" w:cs="Lucida Grande"/>
      <w:lang w:val="en-US"/>
    </w:rPr>
  </w:style>
  <w:style w:type="character" w:customStyle="1" w:styleId="DocumentMapChar">
    <w:name w:val="Document Map Char"/>
    <w:basedOn w:val="DefaultParagraphFont"/>
    <w:link w:val="DocumentMap"/>
    <w:uiPriority w:val="99"/>
    <w:semiHidden/>
    <w:rsid w:val="00E67EB1"/>
    <w:rPr>
      <w:rFonts w:ascii="Lucida Grande" w:eastAsia="SimSun" w:hAnsi="Lucida Grande" w:cs="Lucida Grande"/>
      <w:sz w:val="24"/>
      <w:szCs w:val="24"/>
      <w:lang w:val="en-US"/>
    </w:rPr>
  </w:style>
  <w:style w:type="paragraph" w:styleId="NormalWeb">
    <w:name w:val="Normal (Web)"/>
    <w:basedOn w:val="Normal"/>
    <w:uiPriority w:val="99"/>
    <w:unhideWhenUsed/>
    <w:rsid w:val="00E67EB1"/>
    <w:pPr>
      <w:spacing w:before="100" w:beforeAutospacing="1" w:after="100" w:afterAutospacing="1"/>
    </w:pPr>
    <w:rPr>
      <w:rFonts w:eastAsia="SimSun"/>
      <w:lang w:val="en-US"/>
    </w:rPr>
  </w:style>
  <w:style w:type="paragraph" w:customStyle="1" w:styleId="Default">
    <w:name w:val="Default"/>
    <w:rsid w:val="00E67EB1"/>
    <w:pPr>
      <w:autoSpaceDE w:val="0"/>
      <w:autoSpaceDN w:val="0"/>
      <w:adjustRightInd w:val="0"/>
    </w:pPr>
    <w:rPr>
      <w:rFonts w:ascii="Arial" w:eastAsia="SimSun" w:hAnsi="Arial" w:cs="Arial"/>
      <w:color w:val="000000"/>
      <w:lang w:val="en-IN" w:eastAsia="zh-CN"/>
    </w:rPr>
  </w:style>
  <w:style w:type="paragraph" w:styleId="EndnoteText">
    <w:name w:val="endnote text"/>
    <w:basedOn w:val="Normal"/>
    <w:link w:val="EndnoteTextChar"/>
    <w:uiPriority w:val="99"/>
    <w:semiHidden/>
    <w:unhideWhenUsed/>
    <w:rsid w:val="00E67EB1"/>
    <w:rPr>
      <w:rFonts w:ascii="Arial" w:eastAsia="SimSun" w:hAnsi="Arial"/>
      <w:sz w:val="20"/>
      <w:szCs w:val="20"/>
      <w:lang w:val="en-US"/>
    </w:rPr>
  </w:style>
  <w:style w:type="character" w:customStyle="1" w:styleId="EndnoteTextChar">
    <w:name w:val="Endnote Text Char"/>
    <w:basedOn w:val="DefaultParagraphFont"/>
    <w:link w:val="EndnoteText"/>
    <w:uiPriority w:val="99"/>
    <w:semiHidden/>
    <w:rsid w:val="00E67EB1"/>
    <w:rPr>
      <w:rFonts w:ascii="Arial" w:eastAsia="SimSun" w:hAnsi="Arial"/>
      <w:sz w:val="20"/>
      <w:szCs w:val="20"/>
      <w:lang w:val="en-US"/>
    </w:rPr>
  </w:style>
  <w:style w:type="character" w:styleId="EndnoteReference">
    <w:name w:val="endnote reference"/>
    <w:basedOn w:val="DefaultParagraphFont"/>
    <w:uiPriority w:val="99"/>
    <w:semiHidden/>
    <w:unhideWhenUsed/>
    <w:rsid w:val="00E67EB1"/>
    <w:rPr>
      <w:vertAlign w:val="superscript"/>
    </w:rPr>
  </w:style>
  <w:style w:type="paragraph" w:styleId="FootnoteText">
    <w:name w:val="footnote text"/>
    <w:basedOn w:val="Normal"/>
    <w:link w:val="FootnoteTextChar"/>
    <w:uiPriority w:val="99"/>
    <w:unhideWhenUsed/>
    <w:rsid w:val="00E67EB1"/>
    <w:rPr>
      <w:rFonts w:ascii="Arial" w:eastAsia="SimSun" w:hAnsi="Arial"/>
      <w:sz w:val="20"/>
      <w:szCs w:val="20"/>
      <w:lang w:val="en-US"/>
    </w:rPr>
  </w:style>
  <w:style w:type="character" w:customStyle="1" w:styleId="FootnoteTextChar">
    <w:name w:val="Footnote Text Char"/>
    <w:basedOn w:val="DefaultParagraphFont"/>
    <w:link w:val="FootnoteText"/>
    <w:uiPriority w:val="99"/>
    <w:rsid w:val="00E67EB1"/>
    <w:rPr>
      <w:rFonts w:ascii="Arial" w:eastAsia="SimSun" w:hAnsi="Arial"/>
      <w:sz w:val="20"/>
      <w:szCs w:val="20"/>
      <w:lang w:val="en-US"/>
    </w:rPr>
  </w:style>
  <w:style w:type="character" w:styleId="FootnoteReference">
    <w:name w:val="footnote reference"/>
    <w:basedOn w:val="DefaultParagraphFont"/>
    <w:uiPriority w:val="99"/>
    <w:unhideWhenUsed/>
    <w:rsid w:val="00E67EB1"/>
    <w:rPr>
      <w:vertAlign w:val="superscript"/>
    </w:rPr>
  </w:style>
  <w:style w:type="character" w:customStyle="1" w:styleId="yshortcuts">
    <w:name w:val="yshortcuts"/>
    <w:basedOn w:val="DefaultParagraphFont"/>
    <w:rsid w:val="00E67EB1"/>
  </w:style>
  <w:style w:type="table" w:customStyle="1" w:styleId="TableGrid9">
    <w:name w:val="Table Grid9"/>
    <w:basedOn w:val="TableNormal"/>
    <w:next w:val="TableGrid"/>
    <w:uiPriority w:val="39"/>
    <w:rsid w:val="00E67EB1"/>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E67EB1"/>
  </w:style>
  <w:style w:type="paragraph" w:styleId="TOC1">
    <w:name w:val="toc 1"/>
    <w:basedOn w:val="Normal"/>
    <w:next w:val="Normal"/>
    <w:autoRedefine/>
    <w:uiPriority w:val="39"/>
    <w:unhideWhenUsed/>
    <w:rsid w:val="00E67EB1"/>
    <w:pPr>
      <w:spacing w:after="100" w:line="480" w:lineRule="auto"/>
    </w:pPr>
    <w:rPr>
      <w:rFonts w:ascii="Arial" w:eastAsia="SimSun" w:hAnsi="Arial"/>
      <w:lang w:val="en-US"/>
    </w:rPr>
  </w:style>
  <w:style w:type="paragraph" w:styleId="TOC2">
    <w:name w:val="toc 2"/>
    <w:basedOn w:val="Normal"/>
    <w:next w:val="Normal"/>
    <w:autoRedefine/>
    <w:uiPriority w:val="39"/>
    <w:unhideWhenUsed/>
    <w:rsid w:val="00E67EB1"/>
    <w:pPr>
      <w:spacing w:after="100" w:line="480" w:lineRule="auto"/>
      <w:ind w:left="240"/>
    </w:pPr>
    <w:rPr>
      <w:rFonts w:ascii="Arial" w:eastAsia="SimSun" w:hAnsi="Arial"/>
      <w:lang w:val="en-US"/>
    </w:rPr>
  </w:style>
  <w:style w:type="paragraph" w:styleId="TOC3">
    <w:name w:val="toc 3"/>
    <w:basedOn w:val="Normal"/>
    <w:next w:val="Normal"/>
    <w:autoRedefine/>
    <w:uiPriority w:val="39"/>
    <w:unhideWhenUsed/>
    <w:rsid w:val="00E67EB1"/>
    <w:pPr>
      <w:tabs>
        <w:tab w:val="right" w:leader="dot" w:pos="8494"/>
      </w:tabs>
      <w:spacing w:after="100" w:line="360" w:lineRule="auto"/>
      <w:ind w:left="482"/>
    </w:pPr>
    <w:rPr>
      <w:rFonts w:ascii="Arial" w:eastAsia="SimSun" w:hAnsi="Arial"/>
      <w:lang w:val="en-US"/>
    </w:rPr>
  </w:style>
  <w:style w:type="paragraph" w:customStyle="1" w:styleId="proctitle">
    <w:name w:val="proctitle"/>
    <w:basedOn w:val="Normal"/>
    <w:rsid w:val="00E67EB1"/>
    <w:pPr>
      <w:shd w:val="clear" w:color="auto" w:fill="FAFBFE"/>
      <w:spacing w:before="100" w:beforeAutospacing="1" w:after="100" w:afterAutospacing="1"/>
    </w:pPr>
    <w:rPr>
      <w:rFonts w:ascii="Arial" w:eastAsia="Times New Roman" w:hAnsi="Arial" w:cs="Arial"/>
      <w:b/>
      <w:bCs/>
      <w:color w:val="112277"/>
      <w:sz w:val="20"/>
      <w:szCs w:val="20"/>
      <w:lang w:val="en-GB" w:eastAsia="zh-CN"/>
    </w:rPr>
  </w:style>
  <w:style w:type="paragraph" w:customStyle="1" w:styleId="systemfooter">
    <w:name w:val="systemfooter"/>
    <w:basedOn w:val="Normal"/>
    <w:rsid w:val="00E67EB1"/>
    <w:pPr>
      <w:shd w:val="clear" w:color="auto" w:fill="FAFBFE"/>
      <w:spacing w:before="100" w:beforeAutospacing="1" w:after="100" w:afterAutospacing="1"/>
    </w:pPr>
    <w:rPr>
      <w:rFonts w:ascii="Arial" w:eastAsia="Times New Roman" w:hAnsi="Arial" w:cs="Arial"/>
      <w:color w:val="112277"/>
      <w:sz w:val="20"/>
      <w:szCs w:val="20"/>
      <w:lang w:val="en-GB" w:eastAsia="zh-CN"/>
    </w:rPr>
  </w:style>
  <w:style w:type="paragraph" w:customStyle="1" w:styleId="systemtitle">
    <w:name w:val="systemtitle"/>
    <w:basedOn w:val="Normal"/>
    <w:rsid w:val="00E67EB1"/>
    <w:pPr>
      <w:shd w:val="clear" w:color="auto" w:fill="FAFBFE"/>
      <w:spacing w:before="100" w:beforeAutospacing="1" w:after="100" w:afterAutospacing="1"/>
    </w:pPr>
    <w:rPr>
      <w:rFonts w:ascii="Arial" w:eastAsia="Times New Roman" w:hAnsi="Arial" w:cs="Arial"/>
      <w:b/>
      <w:bCs/>
      <w:color w:val="112277"/>
      <w:lang w:val="en-GB" w:eastAsia="zh-CN"/>
    </w:rPr>
  </w:style>
  <w:style w:type="character" w:customStyle="1" w:styleId="systemtitle1">
    <w:name w:val="systemtitle1"/>
    <w:basedOn w:val="DefaultParagraphFont"/>
    <w:rsid w:val="00E67EB1"/>
    <w:rPr>
      <w:rFonts w:ascii="Arial" w:hAnsi="Arial" w:cs="Arial" w:hint="default"/>
      <w:b/>
      <w:bCs/>
      <w:i w:val="0"/>
      <w:iCs w:val="0"/>
      <w:color w:val="112277"/>
      <w:sz w:val="24"/>
      <w:szCs w:val="24"/>
      <w:shd w:val="clear" w:color="auto" w:fill="FAFBFE"/>
    </w:rPr>
  </w:style>
  <w:style w:type="character" w:customStyle="1" w:styleId="proctitle1">
    <w:name w:val="proctitle1"/>
    <w:basedOn w:val="DefaultParagraphFont"/>
    <w:rsid w:val="00E67EB1"/>
    <w:rPr>
      <w:rFonts w:ascii="Arial" w:hAnsi="Arial" w:cs="Arial" w:hint="default"/>
      <w:b/>
      <w:bCs/>
      <w:i w:val="0"/>
      <w:iCs w:val="0"/>
      <w:color w:val="112277"/>
      <w:sz w:val="20"/>
      <w:szCs w:val="20"/>
      <w:shd w:val="clear" w:color="auto" w:fill="FAFBFE"/>
    </w:rPr>
  </w:style>
  <w:style w:type="character" w:customStyle="1" w:styleId="systemfooter1">
    <w:name w:val="systemfooter1"/>
    <w:basedOn w:val="DefaultParagraphFont"/>
    <w:rsid w:val="00E67EB1"/>
    <w:rPr>
      <w:rFonts w:ascii="Arial" w:hAnsi="Arial" w:cs="Arial" w:hint="default"/>
      <w:b w:val="0"/>
      <w:bCs w:val="0"/>
      <w:i w:val="0"/>
      <w:iCs w:val="0"/>
      <w:color w:val="112277"/>
      <w:sz w:val="20"/>
      <w:szCs w:val="20"/>
      <w:shd w:val="clear" w:color="auto" w:fill="FAFBFE"/>
    </w:rPr>
  </w:style>
  <w:style w:type="numbering" w:customStyle="1" w:styleId="NoList1111">
    <w:name w:val="No List1111"/>
    <w:next w:val="NoList"/>
    <w:uiPriority w:val="99"/>
    <w:semiHidden/>
    <w:unhideWhenUsed/>
    <w:rsid w:val="00E67EB1"/>
  </w:style>
  <w:style w:type="character" w:styleId="FollowedHyperlink">
    <w:name w:val="FollowedHyperlink"/>
    <w:basedOn w:val="DefaultParagraphFont"/>
    <w:uiPriority w:val="99"/>
    <w:semiHidden/>
    <w:unhideWhenUsed/>
    <w:rsid w:val="00E67EB1"/>
    <w:rPr>
      <w:color w:val="800080"/>
      <w:u w:val="single"/>
    </w:rPr>
  </w:style>
  <w:style w:type="paragraph" w:customStyle="1" w:styleId="l">
    <w:name w:val="l"/>
    <w:basedOn w:val="Normal"/>
    <w:rsid w:val="00E67EB1"/>
    <w:pPr>
      <w:spacing w:before="100" w:beforeAutospacing="1" w:after="100" w:afterAutospacing="1"/>
    </w:pPr>
    <w:rPr>
      <w:rFonts w:eastAsia="Times New Roman"/>
      <w:lang w:eastAsia="en-MY"/>
    </w:rPr>
  </w:style>
  <w:style w:type="paragraph" w:customStyle="1" w:styleId="c">
    <w:name w:val="c"/>
    <w:basedOn w:val="Normal"/>
    <w:rsid w:val="00E67EB1"/>
    <w:pPr>
      <w:spacing w:before="100" w:beforeAutospacing="1" w:after="100" w:afterAutospacing="1"/>
      <w:jc w:val="center"/>
    </w:pPr>
    <w:rPr>
      <w:rFonts w:eastAsia="Times New Roman"/>
      <w:lang w:eastAsia="en-MY"/>
    </w:rPr>
  </w:style>
  <w:style w:type="paragraph" w:customStyle="1" w:styleId="r">
    <w:name w:val="r"/>
    <w:basedOn w:val="Normal"/>
    <w:rsid w:val="00E67EB1"/>
    <w:pPr>
      <w:spacing w:before="100" w:beforeAutospacing="1" w:after="100" w:afterAutospacing="1"/>
      <w:jc w:val="right"/>
    </w:pPr>
    <w:rPr>
      <w:rFonts w:eastAsia="Times New Roman"/>
      <w:lang w:eastAsia="en-MY"/>
    </w:rPr>
  </w:style>
  <w:style w:type="paragraph" w:customStyle="1" w:styleId="t">
    <w:name w:val="t"/>
    <w:basedOn w:val="Normal"/>
    <w:rsid w:val="00E67EB1"/>
    <w:pPr>
      <w:spacing w:before="100" w:beforeAutospacing="1" w:after="100" w:afterAutospacing="1"/>
      <w:textAlignment w:val="top"/>
    </w:pPr>
    <w:rPr>
      <w:rFonts w:eastAsia="Times New Roman"/>
      <w:lang w:eastAsia="en-MY"/>
    </w:rPr>
  </w:style>
  <w:style w:type="paragraph" w:customStyle="1" w:styleId="m">
    <w:name w:val="m"/>
    <w:basedOn w:val="Normal"/>
    <w:rsid w:val="00E67EB1"/>
    <w:pPr>
      <w:spacing w:before="100" w:beforeAutospacing="1" w:after="100" w:afterAutospacing="1"/>
      <w:textAlignment w:val="center"/>
    </w:pPr>
    <w:rPr>
      <w:rFonts w:eastAsia="Times New Roman"/>
      <w:lang w:eastAsia="en-MY"/>
    </w:rPr>
  </w:style>
  <w:style w:type="paragraph" w:customStyle="1" w:styleId="b">
    <w:name w:val="b"/>
    <w:basedOn w:val="Normal"/>
    <w:rsid w:val="00E67EB1"/>
    <w:pPr>
      <w:spacing w:before="100" w:beforeAutospacing="1" w:after="100" w:afterAutospacing="1"/>
      <w:textAlignment w:val="bottom"/>
    </w:pPr>
    <w:rPr>
      <w:rFonts w:eastAsia="Times New Roman"/>
      <w:lang w:eastAsia="en-MY"/>
    </w:rPr>
  </w:style>
  <w:style w:type="paragraph" w:customStyle="1" w:styleId="aftercaption">
    <w:name w:val="aftercaption"/>
    <w:basedOn w:val="Normal"/>
    <w:rsid w:val="00E67EB1"/>
    <w:pPr>
      <w:shd w:val="clear" w:color="auto" w:fill="FAFBFE"/>
      <w:spacing w:before="100" w:beforeAutospacing="1" w:after="100" w:afterAutospacing="1"/>
    </w:pPr>
    <w:rPr>
      <w:rFonts w:ascii="Arial" w:eastAsia="Times New Roman" w:hAnsi="Arial" w:cs="Arial"/>
      <w:b/>
      <w:bCs/>
      <w:color w:val="112277"/>
      <w:sz w:val="20"/>
      <w:szCs w:val="20"/>
      <w:lang w:eastAsia="en-MY"/>
    </w:rPr>
  </w:style>
  <w:style w:type="paragraph" w:customStyle="1" w:styleId="batch">
    <w:name w:val="batch"/>
    <w:basedOn w:val="Normal"/>
    <w:rsid w:val="00E67EB1"/>
    <w:pPr>
      <w:pBdr>
        <w:top w:val="single" w:sz="6" w:space="5" w:color="C1C1C1"/>
        <w:left w:val="single" w:sz="6" w:space="5" w:color="C1C1C1"/>
        <w:bottom w:val="single" w:sz="6" w:space="5" w:color="C1C1C1"/>
        <w:right w:val="single" w:sz="6" w:space="5" w:color="C1C1C1"/>
      </w:pBdr>
      <w:shd w:val="clear" w:color="auto" w:fill="FAFBFE"/>
      <w:spacing w:before="100" w:beforeAutospacing="1" w:after="100" w:afterAutospacing="1"/>
    </w:pPr>
    <w:rPr>
      <w:rFonts w:ascii="SAS Monospace" w:eastAsia="Times New Roman" w:hAnsi="SAS Monospace"/>
      <w:color w:val="000000"/>
      <w:sz w:val="20"/>
      <w:szCs w:val="20"/>
      <w:lang w:eastAsia="en-MY"/>
    </w:rPr>
  </w:style>
  <w:style w:type="paragraph" w:customStyle="1" w:styleId="beforecaption">
    <w:name w:val="beforecaption"/>
    <w:basedOn w:val="Normal"/>
    <w:rsid w:val="00E67EB1"/>
    <w:pPr>
      <w:shd w:val="clear" w:color="auto" w:fill="FAFBFE"/>
      <w:spacing w:before="100" w:beforeAutospacing="1" w:after="100" w:afterAutospacing="1"/>
    </w:pPr>
    <w:rPr>
      <w:rFonts w:ascii="Arial" w:eastAsia="Times New Roman" w:hAnsi="Arial" w:cs="Arial"/>
      <w:b/>
      <w:bCs/>
      <w:color w:val="112277"/>
      <w:sz w:val="20"/>
      <w:szCs w:val="20"/>
      <w:lang w:eastAsia="en-MY"/>
    </w:rPr>
  </w:style>
  <w:style w:type="paragraph" w:customStyle="1" w:styleId="body">
    <w:name w:val="body"/>
    <w:basedOn w:val="Normal"/>
    <w:rsid w:val="00E67EB1"/>
    <w:pPr>
      <w:shd w:val="clear" w:color="auto" w:fill="FAFBFE"/>
      <w:spacing w:before="100" w:beforeAutospacing="1" w:after="100" w:afterAutospacing="1"/>
      <w:ind w:left="120" w:right="120"/>
    </w:pPr>
    <w:rPr>
      <w:rFonts w:ascii="Arial" w:eastAsia="Times New Roman" w:hAnsi="Arial" w:cs="Arial"/>
      <w:color w:val="000000"/>
      <w:sz w:val="20"/>
      <w:szCs w:val="20"/>
      <w:lang w:eastAsia="en-MY"/>
    </w:rPr>
  </w:style>
  <w:style w:type="paragraph" w:customStyle="1" w:styleId="bodydate">
    <w:name w:val="bodydate"/>
    <w:basedOn w:val="Normal"/>
    <w:rsid w:val="00E67EB1"/>
    <w:pPr>
      <w:shd w:val="clear" w:color="auto" w:fill="FAFBFE"/>
      <w:spacing w:before="100" w:beforeAutospacing="1" w:after="100" w:afterAutospacing="1"/>
      <w:jc w:val="right"/>
      <w:textAlignment w:val="top"/>
    </w:pPr>
    <w:rPr>
      <w:rFonts w:ascii="Arial" w:eastAsia="Times New Roman" w:hAnsi="Arial" w:cs="Arial"/>
      <w:color w:val="000000"/>
      <w:sz w:val="20"/>
      <w:szCs w:val="20"/>
      <w:lang w:eastAsia="en-MY"/>
    </w:rPr>
  </w:style>
  <w:style w:type="paragraph" w:customStyle="1" w:styleId="bycontentfolder">
    <w:name w:val="bycontentfolder"/>
    <w:basedOn w:val="Normal"/>
    <w:rsid w:val="00E67EB1"/>
    <w:pPr>
      <w:spacing w:before="100" w:beforeAutospacing="1" w:after="100" w:afterAutospacing="1"/>
      <w:ind w:left="120"/>
    </w:pPr>
    <w:rPr>
      <w:rFonts w:ascii="Arial" w:eastAsia="Times New Roman" w:hAnsi="Arial" w:cs="Arial"/>
      <w:color w:val="000000"/>
      <w:sz w:val="20"/>
      <w:szCs w:val="20"/>
      <w:lang w:eastAsia="en-MY"/>
    </w:rPr>
  </w:style>
  <w:style w:type="paragraph" w:customStyle="1" w:styleId="byline">
    <w:name w:val="byline"/>
    <w:basedOn w:val="Normal"/>
    <w:rsid w:val="00E67EB1"/>
    <w:pPr>
      <w:shd w:val="clear" w:color="auto" w:fill="FAFBFE"/>
      <w:spacing w:before="100" w:beforeAutospacing="1" w:after="100" w:afterAutospacing="1"/>
    </w:pPr>
    <w:rPr>
      <w:rFonts w:ascii="Arial" w:eastAsia="Times New Roman" w:hAnsi="Arial" w:cs="Arial"/>
      <w:b/>
      <w:bCs/>
      <w:color w:val="112277"/>
      <w:sz w:val="20"/>
      <w:szCs w:val="20"/>
      <w:lang w:eastAsia="en-MY"/>
    </w:rPr>
  </w:style>
  <w:style w:type="paragraph" w:customStyle="1" w:styleId="bylinecontainer">
    <w:name w:val="bylinecontainer"/>
    <w:basedOn w:val="Normal"/>
    <w:rsid w:val="00E67EB1"/>
    <w:pPr>
      <w:pBdr>
        <w:top w:val="single" w:sz="2" w:space="0" w:color="000000"/>
        <w:left w:val="single" w:sz="2" w:space="0" w:color="000000"/>
        <w:bottom w:val="single" w:sz="2" w:space="0" w:color="000000"/>
        <w:right w:val="single" w:sz="2" w:space="0" w:color="000000"/>
      </w:pBdr>
      <w:shd w:val="clear" w:color="auto" w:fill="FAFBFE"/>
      <w:spacing w:before="100" w:beforeAutospacing="1" w:after="100" w:afterAutospacing="1"/>
    </w:pPr>
    <w:rPr>
      <w:rFonts w:ascii="Arial" w:eastAsia="Times New Roman" w:hAnsi="Arial" w:cs="Arial"/>
      <w:color w:val="000000"/>
      <w:sz w:val="20"/>
      <w:szCs w:val="20"/>
      <w:lang w:eastAsia="en-MY"/>
    </w:rPr>
  </w:style>
  <w:style w:type="paragraph" w:customStyle="1" w:styleId="Caption1">
    <w:name w:val="Caption1"/>
    <w:basedOn w:val="Normal"/>
    <w:rsid w:val="00E67EB1"/>
    <w:pPr>
      <w:shd w:val="clear" w:color="auto" w:fill="FAFBFE"/>
      <w:spacing w:before="100" w:beforeAutospacing="1" w:after="100" w:afterAutospacing="1"/>
    </w:pPr>
    <w:rPr>
      <w:rFonts w:ascii="Arial" w:eastAsia="Times New Roman" w:hAnsi="Arial" w:cs="Arial"/>
      <w:b/>
      <w:bCs/>
      <w:color w:val="112277"/>
      <w:sz w:val="20"/>
      <w:szCs w:val="20"/>
      <w:lang w:eastAsia="en-MY"/>
    </w:rPr>
  </w:style>
  <w:style w:type="paragraph" w:customStyle="1" w:styleId="cell">
    <w:name w:val="cell"/>
    <w:basedOn w:val="Normal"/>
    <w:rsid w:val="00E67EB1"/>
    <w:pPr>
      <w:shd w:val="clear" w:color="auto" w:fill="FAFBFE"/>
      <w:spacing w:before="100" w:beforeAutospacing="1" w:after="100" w:afterAutospacing="1"/>
    </w:pPr>
    <w:rPr>
      <w:rFonts w:ascii="Arial" w:eastAsia="Times New Roman" w:hAnsi="Arial" w:cs="Arial"/>
      <w:color w:val="000000"/>
      <w:sz w:val="20"/>
      <w:szCs w:val="20"/>
      <w:lang w:eastAsia="en-MY"/>
    </w:rPr>
  </w:style>
  <w:style w:type="paragraph" w:customStyle="1" w:styleId="container">
    <w:name w:val="container"/>
    <w:basedOn w:val="Normal"/>
    <w:rsid w:val="00E67EB1"/>
    <w:pPr>
      <w:shd w:val="clear" w:color="auto" w:fill="FAFBFE"/>
      <w:spacing w:before="100" w:beforeAutospacing="1" w:after="100" w:afterAutospacing="1"/>
    </w:pPr>
    <w:rPr>
      <w:rFonts w:ascii="Arial" w:eastAsia="Times New Roman" w:hAnsi="Arial" w:cs="Arial"/>
      <w:color w:val="000000"/>
      <w:sz w:val="20"/>
      <w:szCs w:val="20"/>
      <w:lang w:eastAsia="en-MY"/>
    </w:rPr>
  </w:style>
  <w:style w:type="paragraph" w:customStyle="1" w:styleId="contentfolder">
    <w:name w:val="contentfolder"/>
    <w:basedOn w:val="Normal"/>
    <w:rsid w:val="00E67EB1"/>
    <w:pPr>
      <w:spacing w:before="100" w:beforeAutospacing="1" w:after="100" w:afterAutospacing="1"/>
      <w:ind w:left="120"/>
    </w:pPr>
    <w:rPr>
      <w:rFonts w:ascii="Arial" w:eastAsia="Times New Roman" w:hAnsi="Arial" w:cs="Arial"/>
      <w:color w:val="000000"/>
      <w:sz w:val="20"/>
      <w:szCs w:val="20"/>
      <w:lang w:eastAsia="en-MY"/>
    </w:rPr>
  </w:style>
  <w:style w:type="paragraph" w:customStyle="1" w:styleId="contentitem">
    <w:name w:val="contentitem"/>
    <w:basedOn w:val="Normal"/>
    <w:rsid w:val="00E67EB1"/>
    <w:pPr>
      <w:spacing w:before="100" w:beforeAutospacing="1" w:after="100" w:afterAutospacing="1"/>
      <w:ind w:left="120"/>
    </w:pPr>
    <w:rPr>
      <w:rFonts w:ascii="Arial" w:eastAsia="Times New Roman" w:hAnsi="Arial" w:cs="Arial"/>
      <w:color w:val="000000"/>
      <w:sz w:val="20"/>
      <w:szCs w:val="20"/>
      <w:lang w:eastAsia="en-MY"/>
    </w:rPr>
  </w:style>
  <w:style w:type="paragraph" w:customStyle="1" w:styleId="contentproclabel">
    <w:name w:val="contentproclabel"/>
    <w:basedOn w:val="Normal"/>
    <w:rsid w:val="00E67EB1"/>
    <w:pPr>
      <w:shd w:val="clear" w:color="auto" w:fill="FAFBFE"/>
      <w:spacing w:before="100" w:beforeAutospacing="1" w:after="100" w:afterAutospacing="1"/>
    </w:pPr>
    <w:rPr>
      <w:rFonts w:ascii="Arial" w:eastAsia="Times New Roman" w:hAnsi="Arial" w:cs="Arial"/>
      <w:b/>
      <w:bCs/>
      <w:color w:val="112277"/>
      <w:sz w:val="20"/>
      <w:szCs w:val="20"/>
      <w:lang w:eastAsia="en-MY"/>
    </w:rPr>
  </w:style>
  <w:style w:type="paragraph" w:customStyle="1" w:styleId="contentprocname">
    <w:name w:val="contentprocname"/>
    <w:basedOn w:val="Normal"/>
    <w:rsid w:val="00E67EB1"/>
    <w:pPr>
      <w:shd w:val="clear" w:color="auto" w:fill="FAFBFE"/>
      <w:spacing w:before="100" w:beforeAutospacing="1" w:after="100" w:afterAutospacing="1"/>
    </w:pPr>
    <w:rPr>
      <w:rFonts w:ascii="Arial" w:eastAsia="Times New Roman" w:hAnsi="Arial" w:cs="Arial"/>
      <w:b/>
      <w:bCs/>
      <w:color w:val="112277"/>
      <w:sz w:val="20"/>
      <w:szCs w:val="20"/>
      <w:lang w:eastAsia="en-MY"/>
    </w:rPr>
  </w:style>
  <w:style w:type="paragraph" w:customStyle="1" w:styleId="contents">
    <w:name w:val="contents"/>
    <w:basedOn w:val="Normal"/>
    <w:rsid w:val="00E67EB1"/>
    <w:pPr>
      <w:shd w:val="clear" w:color="auto" w:fill="FAFBFE"/>
      <w:spacing w:before="100" w:beforeAutospacing="1" w:after="100" w:afterAutospacing="1"/>
      <w:ind w:left="120" w:right="120"/>
    </w:pPr>
    <w:rPr>
      <w:rFonts w:ascii="Arial" w:eastAsia="Times New Roman" w:hAnsi="Arial" w:cs="Arial"/>
      <w:color w:val="000000"/>
      <w:sz w:val="20"/>
      <w:szCs w:val="20"/>
      <w:lang w:eastAsia="en-MY"/>
    </w:rPr>
  </w:style>
  <w:style w:type="paragraph" w:customStyle="1" w:styleId="contentsdate">
    <w:name w:val="contentsdate"/>
    <w:basedOn w:val="Normal"/>
    <w:rsid w:val="00E67EB1"/>
    <w:pPr>
      <w:shd w:val="clear" w:color="auto" w:fill="FAFBFE"/>
      <w:spacing w:before="100" w:beforeAutospacing="1" w:after="100" w:afterAutospacing="1"/>
    </w:pPr>
    <w:rPr>
      <w:rFonts w:ascii="Arial" w:eastAsia="Times New Roman" w:hAnsi="Arial" w:cs="Arial"/>
      <w:color w:val="000000"/>
      <w:sz w:val="20"/>
      <w:szCs w:val="20"/>
      <w:lang w:eastAsia="en-MY"/>
    </w:rPr>
  </w:style>
  <w:style w:type="paragraph" w:customStyle="1" w:styleId="contenttitle">
    <w:name w:val="contenttitle"/>
    <w:basedOn w:val="Normal"/>
    <w:rsid w:val="00E67EB1"/>
    <w:pPr>
      <w:shd w:val="clear" w:color="auto" w:fill="FAFBFE"/>
      <w:spacing w:before="100" w:beforeAutospacing="1" w:after="100" w:afterAutospacing="1"/>
    </w:pPr>
    <w:rPr>
      <w:rFonts w:ascii="Arial" w:eastAsia="Times New Roman" w:hAnsi="Arial" w:cs="Arial"/>
      <w:b/>
      <w:bCs/>
      <w:i/>
      <w:iCs/>
      <w:color w:val="112277"/>
      <w:sz w:val="20"/>
      <w:szCs w:val="20"/>
      <w:lang w:eastAsia="en-MY"/>
    </w:rPr>
  </w:style>
  <w:style w:type="paragraph" w:customStyle="1" w:styleId="continued">
    <w:name w:val="continued"/>
    <w:basedOn w:val="Normal"/>
    <w:rsid w:val="00E67EB1"/>
    <w:pPr>
      <w:shd w:val="clear" w:color="auto" w:fill="FAFBFE"/>
      <w:spacing w:before="100" w:beforeAutospacing="1" w:after="100" w:afterAutospacing="1"/>
    </w:pPr>
    <w:rPr>
      <w:rFonts w:ascii="Arial" w:eastAsia="Times New Roman" w:hAnsi="Arial" w:cs="Arial"/>
      <w:b/>
      <w:bCs/>
      <w:color w:val="112277"/>
      <w:sz w:val="20"/>
      <w:szCs w:val="20"/>
      <w:lang w:eastAsia="en-MY"/>
    </w:rPr>
  </w:style>
  <w:style w:type="paragraph" w:customStyle="1" w:styleId="data">
    <w:name w:val="data"/>
    <w:basedOn w:val="Normal"/>
    <w:rsid w:val="00E67EB1"/>
    <w:pPr>
      <w:pBdr>
        <w:top w:val="single" w:sz="2" w:space="0" w:color="C1C1C1"/>
        <w:left w:val="single" w:sz="2" w:space="0" w:color="C1C1C1"/>
        <w:bottom w:val="single" w:sz="6" w:space="0" w:color="C1C1C1"/>
        <w:right w:val="single" w:sz="6" w:space="0" w:color="C1C1C1"/>
      </w:pBdr>
      <w:shd w:val="clear" w:color="auto" w:fill="FFFFFF"/>
      <w:spacing w:before="100" w:beforeAutospacing="1" w:after="100" w:afterAutospacing="1"/>
    </w:pPr>
    <w:rPr>
      <w:rFonts w:ascii="Arial" w:eastAsia="Times New Roman" w:hAnsi="Arial" w:cs="Arial"/>
      <w:sz w:val="20"/>
      <w:szCs w:val="20"/>
      <w:lang w:eastAsia="en-MY"/>
    </w:rPr>
  </w:style>
  <w:style w:type="paragraph" w:customStyle="1" w:styleId="dataemphasis">
    <w:name w:val="dataemphasis"/>
    <w:basedOn w:val="Normal"/>
    <w:rsid w:val="00E67EB1"/>
    <w:pPr>
      <w:pBdr>
        <w:top w:val="single" w:sz="2" w:space="0" w:color="C1C1C1"/>
        <w:left w:val="single" w:sz="2" w:space="0" w:color="C1C1C1"/>
        <w:bottom w:val="single" w:sz="6" w:space="0" w:color="C1C1C1"/>
        <w:right w:val="single" w:sz="6" w:space="0" w:color="C1C1C1"/>
      </w:pBdr>
      <w:shd w:val="clear" w:color="auto" w:fill="FFFFFF"/>
      <w:spacing w:before="100" w:beforeAutospacing="1" w:after="100" w:afterAutospacing="1"/>
    </w:pPr>
    <w:rPr>
      <w:rFonts w:ascii="Arial" w:eastAsia="Times New Roman" w:hAnsi="Arial" w:cs="Arial"/>
      <w:sz w:val="20"/>
      <w:szCs w:val="20"/>
      <w:lang w:eastAsia="en-MY"/>
    </w:rPr>
  </w:style>
  <w:style w:type="paragraph" w:customStyle="1" w:styleId="dataemphasisfixed">
    <w:name w:val="dataemphasisfixed"/>
    <w:basedOn w:val="Normal"/>
    <w:rsid w:val="00E67EB1"/>
    <w:pPr>
      <w:pBdr>
        <w:top w:val="single" w:sz="2" w:space="0" w:color="C1C1C1"/>
        <w:left w:val="single" w:sz="2" w:space="0" w:color="C1C1C1"/>
        <w:bottom w:val="single" w:sz="6" w:space="0" w:color="C1C1C1"/>
        <w:right w:val="single" w:sz="6" w:space="0" w:color="C1C1C1"/>
      </w:pBdr>
      <w:shd w:val="clear" w:color="auto" w:fill="FFFFFF"/>
      <w:spacing w:before="100" w:beforeAutospacing="1" w:after="100" w:afterAutospacing="1"/>
    </w:pPr>
    <w:rPr>
      <w:rFonts w:ascii="Courier New" w:eastAsia="Times New Roman" w:hAnsi="Courier New" w:cs="Courier New"/>
      <w:i/>
      <w:iCs/>
      <w:sz w:val="20"/>
      <w:szCs w:val="20"/>
      <w:lang w:eastAsia="en-MY"/>
    </w:rPr>
  </w:style>
  <w:style w:type="paragraph" w:customStyle="1" w:styleId="dataempty">
    <w:name w:val="dataempty"/>
    <w:basedOn w:val="Normal"/>
    <w:rsid w:val="00E67EB1"/>
    <w:pPr>
      <w:pBdr>
        <w:top w:val="single" w:sz="2" w:space="0" w:color="C1C1C1"/>
        <w:left w:val="single" w:sz="2" w:space="0" w:color="C1C1C1"/>
        <w:bottom w:val="single" w:sz="6" w:space="0" w:color="C1C1C1"/>
        <w:right w:val="single" w:sz="6" w:space="0" w:color="C1C1C1"/>
      </w:pBdr>
      <w:shd w:val="clear" w:color="auto" w:fill="FFFFFF"/>
      <w:spacing w:before="100" w:beforeAutospacing="1" w:after="100" w:afterAutospacing="1"/>
    </w:pPr>
    <w:rPr>
      <w:rFonts w:ascii="Arial" w:eastAsia="Times New Roman" w:hAnsi="Arial" w:cs="Arial"/>
      <w:sz w:val="20"/>
      <w:szCs w:val="20"/>
      <w:lang w:eastAsia="en-MY"/>
    </w:rPr>
  </w:style>
  <w:style w:type="paragraph" w:customStyle="1" w:styleId="datafixed">
    <w:name w:val="datafixed"/>
    <w:basedOn w:val="Normal"/>
    <w:rsid w:val="00E67EB1"/>
    <w:pPr>
      <w:pBdr>
        <w:top w:val="single" w:sz="2" w:space="0" w:color="C1C1C1"/>
        <w:left w:val="single" w:sz="2" w:space="0" w:color="C1C1C1"/>
        <w:bottom w:val="single" w:sz="6" w:space="0" w:color="C1C1C1"/>
        <w:right w:val="single" w:sz="6" w:space="0" w:color="C1C1C1"/>
      </w:pBdr>
      <w:shd w:val="clear" w:color="auto" w:fill="FFFFFF"/>
      <w:spacing w:before="100" w:beforeAutospacing="1" w:after="100" w:afterAutospacing="1"/>
    </w:pPr>
    <w:rPr>
      <w:rFonts w:ascii="Courier New" w:eastAsia="Times New Roman" w:hAnsi="Courier New" w:cs="Courier New"/>
      <w:sz w:val="20"/>
      <w:szCs w:val="20"/>
      <w:lang w:eastAsia="en-MY"/>
    </w:rPr>
  </w:style>
  <w:style w:type="paragraph" w:customStyle="1" w:styleId="datastrong">
    <w:name w:val="datastrong"/>
    <w:basedOn w:val="Normal"/>
    <w:rsid w:val="00E67EB1"/>
    <w:pPr>
      <w:pBdr>
        <w:top w:val="single" w:sz="2" w:space="0" w:color="C1C1C1"/>
        <w:left w:val="single" w:sz="2" w:space="0" w:color="C1C1C1"/>
        <w:bottom w:val="single" w:sz="6" w:space="0" w:color="C1C1C1"/>
        <w:right w:val="single" w:sz="6" w:space="0" w:color="C1C1C1"/>
      </w:pBdr>
      <w:shd w:val="clear" w:color="auto" w:fill="FFFFFF"/>
      <w:spacing w:before="100" w:beforeAutospacing="1" w:after="100" w:afterAutospacing="1"/>
    </w:pPr>
    <w:rPr>
      <w:rFonts w:ascii="Arial" w:eastAsia="Times New Roman" w:hAnsi="Arial" w:cs="Arial"/>
      <w:b/>
      <w:bCs/>
      <w:color w:val="000000"/>
      <w:sz w:val="20"/>
      <w:szCs w:val="20"/>
      <w:lang w:eastAsia="en-MY"/>
    </w:rPr>
  </w:style>
  <w:style w:type="paragraph" w:customStyle="1" w:styleId="datastrongfixed">
    <w:name w:val="datastrongfixed"/>
    <w:basedOn w:val="Normal"/>
    <w:rsid w:val="00E67EB1"/>
    <w:pPr>
      <w:pBdr>
        <w:top w:val="single" w:sz="2" w:space="0" w:color="C1C1C1"/>
        <w:left w:val="single" w:sz="2" w:space="0" w:color="C1C1C1"/>
        <w:bottom w:val="single" w:sz="6" w:space="0" w:color="C1C1C1"/>
        <w:right w:val="single" w:sz="6" w:space="0" w:color="C1C1C1"/>
      </w:pBdr>
      <w:shd w:val="clear" w:color="auto" w:fill="FFFFFF"/>
      <w:spacing w:before="100" w:beforeAutospacing="1" w:after="100" w:afterAutospacing="1"/>
    </w:pPr>
    <w:rPr>
      <w:rFonts w:ascii="Courier New" w:eastAsia="Times New Roman" w:hAnsi="Courier New" w:cs="Courier New"/>
      <w:b/>
      <w:bCs/>
      <w:color w:val="000000"/>
      <w:sz w:val="20"/>
      <w:szCs w:val="20"/>
      <w:lang w:eastAsia="en-MY"/>
    </w:rPr>
  </w:style>
  <w:style w:type="paragraph" w:customStyle="1" w:styleId="Date1">
    <w:name w:val="Date1"/>
    <w:basedOn w:val="Normal"/>
    <w:rsid w:val="00E67EB1"/>
    <w:pPr>
      <w:shd w:val="clear" w:color="auto" w:fill="FAFBFE"/>
      <w:spacing w:before="100" w:beforeAutospacing="1" w:after="100" w:afterAutospacing="1"/>
    </w:pPr>
    <w:rPr>
      <w:rFonts w:ascii="Arial" w:eastAsia="Times New Roman" w:hAnsi="Arial" w:cs="Arial"/>
      <w:color w:val="000000"/>
      <w:sz w:val="20"/>
      <w:szCs w:val="20"/>
      <w:lang w:eastAsia="en-MY"/>
    </w:rPr>
  </w:style>
  <w:style w:type="paragraph" w:customStyle="1" w:styleId="document">
    <w:name w:val="document"/>
    <w:basedOn w:val="Normal"/>
    <w:rsid w:val="00E67EB1"/>
    <w:pPr>
      <w:shd w:val="clear" w:color="auto" w:fill="FAFBFE"/>
      <w:spacing w:before="100" w:beforeAutospacing="1" w:after="100" w:afterAutospacing="1"/>
    </w:pPr>
    <w:rPr>
      <w:rFonts w:ascii="Arial" w:eastAsia="Times New Roman" w:hAnsi="Arial" w:cs="Arial"/>
      <w:color w:val="000000"/>
      <w:sz w:val="20"/>
      <w:szCs w:val="20"/>
      <w:lang w:eastAsia="en-MY"/>
    </w:rPr>
  </w:style>
  <w:style w:type="paragraph" w:customStyle="1" w:styleId="errorbanner">
    <w:name w:val="errorbanner"/>
    <w:basedOn w:val="Normal"/>
    <w:rsid w:val="00E67EB1"/>
    <w:pPr>
      <w:shd w:val="clear" w:color="auto" w:fill="FAFBFE"/>
      <w:spacing w:before="100" w:beforeAutospacing="1" w:after="100" w:afterAutospacing="1"/>
    </w:pPr>
    <w:rPr>
      <w:rFonts w:ascii="Arial" w:eastAsia="Times New Roman" w:hAnsi="Arial" w:cs="Arial"/>
      <w:b/>
      <w:bCs/>
      <w:color w:val="112277"/>
      <w:sz w:val="20"/>
      <w:szCs w:val="20"/>
      <w:lang w:eastAsia="en-MY"/>
    </w:rPr>
  </w:style>
  <w:style w:type="paragraph" w:customStyle="1" w:styleId="errorcontent">
    <w:name w:val="errorcontent"/>
    <w:basedOn w:val="Normal"/>
    <w:rsid w:val="00E67EB1"/>
    <w:pPr>
      <w:shd w:val="clear" w:color="auto" w:fill="FAFBFE"/>
      <w:spacing w:before="100" w:beforeAutospacing="1" w:after="100" w:afterAutospacing="1"/>
    </w:pPr>
    <w:rPr>
      <w:rFonts w:ascii="Arial" w:eastAsia="Times New Roman" w:hAnsi="Arial" w:cs="Arial"/>
      <w:color w:val="112277"/>
      <w:sz w:val="20"/>
      <w:szCs w:val="20"/>
      <w:lang w:eastAsia="en-MY"/>
    </w:rPr>
  </w:style>
  <w:style w:type="paragraph" w:customStyle="1" w:styleId="errorcontentfixed">
    <w:name w:val="errorcontentfixed"/>
    <w:basedOn w:val="Normal"/>
    <w:rsid w:val="00E67EB1"/>
    <w:pPr>
      <w:shd w:val="clear" w:color="auto" w:fill="FAFBFE"/>
      <w:spacing w:before="100" w:beforeAutospacing="1" w:after="100" w:afterAutospacing="1"/>
    </w:pPr>
    <w:rPr>
      <w:rFonts w:ascii="Courier New" w:eastAsia="Times New Roman" w:hAnsi="Courier New" w:cs="Courier New"/>
      <w:color w:val="112277"/>
      <w:sz w:val="20"/>
      <w:szCs w:val="20"/>
      <w:lang w:eastAsia="en-MY"/>
    </w:rPr>
  </w:style>
  <w:style w:type="paragraph" w:customStyle="1" w:styleId="extendedpage">
    <w:name w:val="extendedpage"/>
    <w:basedOn w:val="Normal"/>
    <w:rsid w:val="00E67EB1"/>
    <w:pPr>
      <w:pBdr>
        <w:top w:val="single" w:sz="8" w:space="0" w:color="000000"/>
        <w:left w:val="single" w:sz="8" w:space="0" w:color="000000"/>
        <w:bottom w:val="single" w:sz="8" w:space="0" w:color="000000"/>
        <w:right w:val="single" w:sz="8" w:space="0" w:color="000000"/>
      </w:pBdr>
      <w:shd w:val="clear" w:color="auto" w:fill="FAFBFE"/>
      <w:spacing w:before="100" w:beforeAutospacing="1" w:after="100" w:afterAutospacing="1"/>
      <w:jc w:val="center"/>
    </w:pPr>
    <w:rPr>
      <w:rFonts w:ascii="Arial" w:eastAsia="Times New Roman" w:hAnsi="Arial" w:cs="Arial"/>
      <w:i/>
      <w:iCs/>
      <w:color w:val="112277"/>
      <w:sz w:val="20"/>
      <w:szCs w:val="20"/>
      <w:lang w:eastAsia="en-MY"/>
    </w:rPr>
  </w:style>
  <w:style w:type="paragraph" w:customStyle="1" w:styleId="fatalbanner">
    <w:name w:val="fatalbanner"/>
    <w:basedOn w:val="Normal"/>
    <w:rsid w:val="00E67EB1"/>
    <w:pPr>
      <w:shd w:val="clear" w:color="auto" w:fill="FAFBFE"/>
      <w:spacing w:before="100" w:beforeAutospacing="1" w:after="100" w:afterAutospacing="1"/>
    </w:pPr>
    <w:rPr>
      <w:rFonts w:ascii="Arial" w:eastAsia="Times New Roman" w:hAnsi="Arial" w:cs="Arial"/>
      <w:b/>
      <w:bCs/>
      <w:color w:val="112277"/>
      <w:sz w:val="20"/>
      <w:szCs w:val="20"/>
      <w:lang w:eastAsia="en-MY"/>
    </w:rPr>
  </w:style>
  <w:style w:type="paragraph" w:customStyle="1" w:styleId="fatalcontent">
    <w:name w:val="fatalcontent"/>
    <w:basedOn w:val="Normal"/>
    <w:rsid w:val="00E67EB1"/>
    <w:pPr>
      <w:shd w:val="clear" w:color="auto" w:fill="FAFBFE"/>
      <w:spacing w:before="100" w:beforeAutospacing="1" w:after="100" w:afterAutospacing="1"/>
    </w:pPr>
    <w:rPr>
      <w:rFonts w:ascii="Arial" w:eastAsia="Times New Roman" w:hAnsi="Arial" w:cs="Arial"/>
      <w:color w:val="112277"/>
      <w:sz w:val="20"/>
      <w:szCs w:val="20"/>
      <w:lang w:eastAsia="en-MY"/>
    </w:rPr>
  </w:style>
  <w:style w:type="paragraph" w:customStyle="1" w:styleId="fatalcontentfixed">
    <w:name w:val="fatalcontentfixed"/>
    <w:basedOn w:val="Normal"/>
    <w:rsid w:val="00E67EB1"/>
    <w:pPr>
      <w:shd w:val="clear" w:color="auto" w:fill="FAFBFE"/>
      <w:spacing w:before="100" w:beforeAutospacing="1" w:after="100" w:afterAutospacing="1"/>
    </w:pPr>
    <w:rPr>
      <w:rFonts w:ascii="Courier New" w:eastAsia="Times New Roman" w:hAnsi="Courier New" w:cs="Courier New"/>
      <w:color w:val="112277"/>
      <w:sz w:val="20"/>
      <w:szCs w:val="20"/>
      <w:lang w:eastAsia="en-MY"/>
    </w:rPr>
  </w:style>
  <w:style w:type="paragraph" w:customStyle="1" w:styleId="folderaction">
    <w:name w:val="folderaction"/>
    <w:basedOn w:val="Normal"/>
    <w:rsid w:val="00E67EB1"/>
    <w:pPr>
      <w:spacing w:before="100" w:beforeAutospacing="1" w:after="100" w:afterAutospacing="1"/>
      <w:ind w:left="120"/>
    </w:pPr>
    <w:rPr>
      <w:rFonts w:ascii="Arial" w:eastAsia="Times New Roman" w:hAnsi="Arial" w:cs="Arial"/>
      <w:color w:val="000000"/>
      <w:sz w:val="20"/>
      <w:szCs w:val="20"/>
      <w:lang w:eastAsia="en-MY"/>
    </w:rPr>
  </w:style>
  <w:style w:type="paragraph" w:customStyle="1" w:styleId="Footer1">
    <w:name w:val="Footer1"/>
    <w:basedOn w:val="Normal"/>
    <w:rsid w:val="00E67EB1"/>
    <w:pPr>
      <w:pBdr>
        <w:top w:val="single" w:sz="2" w:space="0" w:color="B0B7BB"/>
        <w:left w:val="single" w:sz="2" w:space="0" w:color="B0B7BB"/>
        <w:bottom w:val="single" w:sz="6" w:space="0" w:color="B0B7BB"/>
        <w:right w:val="single" w:sz="6" w:space="0" w:color="B0B7BB"/>
      </w:pBdr>
      <w:shd w:val="clear" w:color="auto" w:fill="EDF2F9"/>
      <w:spacing w:before="100" w:beforeAutospacing="1" w:after="100" w:afterAutospacing="1"/>
    </w:pPr>
    <w:rPr>
      <w:rFonts w:ascii="Arial" w:eastAsia="Times New Roman" w:hAnsi="Arial" w:cs="Arial"/>
      <w:b/>
      <w:bCs/>
      <w:color w:val="112277"/>
      <w:sz w:val="20"/>
      <w:szCs w:val="20"/>
      <w:lang w:eastAsia="en-MY"/>
    </w:rPr>
  </w:style>
  <w:style w:type="paragraph" w:customStyle="1" w:styleId="footeremphasis">
    <w:name w:val="footeremphasis"/>
    <w:basedOn w:val="Normal"/>
    <w:rsid w:val="00E67EB1"/>
    <w:pPr>
      <w:pBdr>
        <w:top w:val="single" w:sz="2" w:space="0" w:color="B0B7BB"/>
        <w:left w:val="single" w:sz="2" w:space="0" w:color="B0B7BB"/>
        <w:bottom w:val="single" w:sz="6" w:space="0" w:color="B0B7BB"/>
        <w:right w:val="single" w:sz="6" w:space="0" w:color="B0B7BB"/>
      </w:pBdr>
      <w:shd w:val="clear" w:color="auto" w:fill="EDF2F9"/>
      <w:spacing w:before="100" w:beforeAutospacing="1" w:after="100" w:afterAutospacing="1"/>
    </w:pPr>
    <w:rPr>
      <w:rFonts w:ascii="Arial" w:eastAsia="Times New Roman" w:hAnsi="Arial" w:cs="Arial"/>
      <w:i/>
      <w:iCs/>
      <w:color w:val="112277"/>
      <w:sz w:val="20"/>
      <w:szCs w:val="20"/>
      <w:lang w:eastAsia="en-MY"/>
    </w:rPr>
  </w:style>
  <w:style w:type="paragraph" w:customStyle="1" w:styleId="footeremphasisfixed">
    <w:name w:val="footeremphasisfixed"/>
    <w:basedOn w:val="Normal"/>
    <w:rsid w:val="00E67EB1"/>
    <w:pPr>
      <w:pBdr>
        <w:top w:val="single" w:sz="2" w:space="0" w:color="B0B7BB"/>
        <w:left w:val="single" w:sz="2" w:space="0" w:color="B0B7BB"/>
        <w:bottom w:val="single" w:sz="6" w:space="0" w:color="B0B7BB"/>
        <w:right w:val="single" w:sz="6" w:space="0" w:color="B0B7BB"/>
      </w:pBdr>
      <w:shd w:val="clear" w:color="auto" w:fill="EDF2F9"/>
      <w:spacing w:before="100" w:beforeAutospacing="1" w:after="100" w:afterAutospacing="1"/>
    </w:pPr>
    <w:rPr>
      <w:rFonts w:ascii="Courier New" w:eastAsia="Times New Roman" w:hAnsi="Courier New" w:cs="Courier New"/>
      <w:i/>
      <w:iCs/>
      <w:color w:val="112277"/>
      <w:sz w:val="20"/>
      <w:szCs w:val="20"/>
      <w:lang w:eastAsia="en-MY"/>
    </w:rPr>
  </w:style>
  <w:style w:type="paragraph" w:customStyle="1" w:styleId="footerempty">
    <w:name w:val="footerempty"/>
    <w:basedOn w:val="Normal"/>
    <w:rsid w:val="00E67EB1"/>
    <w:pPr>
      <w:pBdr>
        <w:top w:val="single" w:sz="2" w:space="0" w:color="B0B7BB"/>
        <w:left w:val="single" w:sz="2" w:space="0" w:color="B0B7BB"/>
        <w:bottom w:val="single" w:sz="6" w:space="0" w:color="B0B7BB"/>
        <w:right w:val="single" w:sz="6" w:space="0" w:color="B0B7BB"/>
      </w:pBdr>
      <w:shd w:val="clear" w:color="auto" w:fill="EDF2F9"/>
      <w:spacing w:before="100" w:beforeAutospacing="1" w:after="100" w:afterAutospacing="1"/>
    </w:pPr>
    <w:rPr>
      <w:rFonts w:ascii="Arial" w:eastAsia="Times New Roman" w:hAnsi="Arial" w:cs="Arial"/>
      <w:b/>
      <w:bCs/>
      <w:color w:val="112277"/>
      <w:sz w:val="20"/>
      <w:szCs w:val="20"/>
      <w:lang w:eastAsia="en-MY"/>
    </w:rPr>
  </w:style>
  <w:style w:type="paragraph" w:customStyle="1" w:styleId="footerfixed">
    <w:name w:val="footerfixed"/>
    <w:basedOn w:val="Normal"/>
    <w:rsid w:val="00E67EB1"/>
    <w:pPr>
      <w:pBdr>
        <w:top w:val="single" w:sz="2" w:space="0" w:color="B0B7BB"/>
        <w:left w:val="single" w:sz="2" w:space="0" w:color="B0B7BB"/>
        <w:bottom w:val="single" w:sz="6" w:space="0" w:color="B0B7BB"/>
        <w:right w:val="single" w:sz="6" w:space="0" w:color="B0B7BB"/>
      </w:pBdr>
      <w:shd w:val="clear" w:color="auto" w:fill="EDF2F9"/>
      <w:spacing w:before="100" w:beforeAutospacing="1" w:after="100" w:afterAutospacing="1"/>
    </w:pPr>
    <w:rPr>
      <w:rFonts w:ascii="Courier New" w:eastAsia="Times New Roman" w:hAnsi="Courier New" w:cs="Courier New"/>
      <w:color w:val="112277"/>
      <w:sz w:val="20"/>
      <w:szCs w:val="20"/>
      <w:lang w:eastAsia="en-MY"/>
    </w:rPr>
  </w:style>
  <w:style w:type="paragraph" w:customStyle="1" w:styleId="footerstrong">
    <w:name w:val="footerstrong"/>
    <w:basedOn w:val="Normal"/>
    <w:rsid w:val="00E67EB1"/>
    <w:pPr>
      <w:pBdr>
        <w:top w:val="single" w:sz="2" w:space="0" w:color="B0B7BB"/>
        <w:left w:val="single" w:sz="2" w:space="0" w:color="B0B7BB"/>
        <w:bottom w:val="single" w:sz="6" w:space="0" w:color="B0B7BB"/>
        <w:right w:val="single" w:sz="6" w:space="0" w:color="B0B7BB"/>
      </w:pBdr>
      <w:shd w:val="clear" w:color="auto" w:fill="EDF2F9"/>
      <w:spacing w:before="100" w:beforeAutospacing="1" w:after="100" w:afterAutospacing="1"/>
    </w:pPr>
    <w:rPr>
      <w:rFonts w:ascii="Arial" w:eastAsia="Times New Roman" w:hAnsi="Arial" w:cs="Arial"/>
      <w:b/>
      <w:bCs/>
      <w:color w:val="112277"/>
      <w:sz w:val="20"/>
      <w:szCs w:val="20"/>
      <w:lang w:eastAsia="en-MY"/>
    </w:rPr>
  </w:style>
  <w:style w:type="paragraph" w:customStyle="1" w:styleId="footerstrongfixed">
    <w:name w:val="footerstrongfixed"/>
    <w:basedOn w:val="Normal"/>
    <w:rsid w:val="00E67EB1"/>
    <w:pPr>
      <w:pBdr>
        <w:top w:val="single" w:sz="2" w:space="0" w:color="B0B7BB"/>
        <w:left w:val="single" w:sz="2" w:space="0" w:color="B0B7BB"/>
        <w:bottom w:val="single" w:sz="6" w:space="0" w:color="B0B7BB"/>
        <w:right w:val="single" w:sz="6" w:space="0" w:color="B0B7BB"/>
      </w:pBdr>
      <w:shd w:val="clear" w:color="auto" w:fill="EDF2F9"/>
      <w:spacing w:before="100" w:beforeAutospacing="1" w:after="100" w:afterAutospacing="1"/>
    </w:pPr>
    <w:rPr>
      <w:rFonts w:ascii="Courier New" w:eastAsia="Times New Roman" w:hAnsi="Courier New" w:cs="Courier New"/>
      <w:b/>
      <w:bCs/>
      <w:color w:val="112277"/>
      <w:sz w:val="20"/>
      <w:szCs w:val="20"/>
      <w:lang w:eastAsia="en-MY"/>
    </w:rPr>
  </w:style>
  <w:style w:type="paragraph" w:customStyle="1" w:styleId="frame">
    <w:name w:val="frame"/>
    <w:basedOn w:val="Normal"/>
    <w:rsid w:val="00E67EB1"/>
    <w:pPr>
      <w:shd w:val="clear" w:color="auto" w:fill="FAFBFE"/>
      <w:spacing w:before="100" w:beforeAutospacing="1" w:after="100" w:afterAutospacing="1"/>
    </w:pPr>
    <w:rPr>
      <w:rFonts w:ascii="Arial" w:eastAsia="Times New Roman" w:hAnsi="Arial" w:cs="Arial"/>
      <w:color w:val="000000"/>
      <w:sz w:val="20"/>
      <w:szCs w:val="20"/>
      <w:lang w:eastAsia="en-MY"/>
    </w:rPr>
  </w:style>
  <w:style w:type="paragraph" w:customStyle="1" w:styleId="graph">
    <w:name w:val="graph"/>
    <w:basedOn w:val="Normal"/>
    <w:rsid w:val="00E67EB1"/>
    <w:pPr>
      <w:pBdr>
        <w:top w:val="single" w:sz="6" w:space="0" w:color="C1C1C1"/>
        <w:left w:val="single" w:sz="6" w:space="0" w:color="C1C1C1"/>
        <w:bottom w:val="single" w:sz="6" w:space="0" w:color="C1C1C1"/>
        <w:right w:val="single" w:sz="6" w:space="0" w:color="C1C1C1"/>
      </w:pBdr>
      <w:shd w:val="clear" w:color="auto" w:fill="FAFBFE"/>
      <w:spacing w:before="100" w:beforeAutospacing="1" w:after="100" w:afterAutospacing="1"/>
    </w:pPr>
    <w:rPr>
      <w:rFonts w:ascii="Arial" w:eastAsia="Times New Roman" w:hAnsi="Arial" w:cs="Arial"/>
      <w:color w:val="000000"/>
      <w:sz w:val="20"/>
      <w:szCs w:val="20"/>
      <w:lang w:eastAsia="en-MY"/>
    </w:rPr>
  </w:style>
  <w:style w:type="paragraph" w:customStyle="1" w:styleId="Header1">
    <w:name w:val="Header1"/>
    <w:basedOn w:val="Normal"/>
    <w:rsid w:val="00E67EB1"/>
    <w:pPr>
      <w:pBdr>
        <w:top w:val="single" w:sz="2" w:space="0" w:color="B0B7BB"/>
        <w:left w:val="single" w:sz="2" w:space="0" w:color="B0B7BB"/>
        <w:bottom w:val="single" w:sz="6" w:space="0" w:color="B0B7BB"/>
        <w:right w:val="single" w:sz="6" w:space="0" w:color="B0B7BB"/>
      </w:pBdr>
      <w:shd w:val="clear" w:color="auto" w:fill="EDF2F9"/>
      <w:spacing w:before="100" w:beforeAutospacing="1" w:after="100" w:afterAutospacing="1"/>
    </w:pPr>
    <w:rPr>
      <w:rFonts w:ascii="Arial" w:eastAsia="Times New Roman" w:hAnsi="Arial" w:cs="Arial"/>
      <w:b/>
      <w:bCs/>
      <w:color w:val="112277"/>
      <w:sz w:val="20"/>
      <w:szCs w:val="20"/>
      <w:lang w:eastAsia="en-MY"/>
    </w:rPr>
  </w:style>
  <w:style w:type="paragraph" w:customStyle="1" w:styleId="headeremphasis">
    <w:name w:val="headeremphasis"/>
    <w:basedOn w:val="Normal"/>
    <w:rsid w:val="00E67EB1"/>
    <w:pPr>
      <w:pBdr>
        <w:top w:val="single" w:sz="2" w:space="0" w:color="B0B7BB"/>
        <w:left w:val="single" w:sz="2" w:space="0" w:color="B0B7BB"/>
        <w:bottom w:val="single" w:sz="6" w:space="0" w:color="B0B7BB"/>
        <w:right w:val="single" w:sz="6" w:space="0" w:color="B0B7BB"/>
      </w:pBdr>
      <w:shd w:val="clear" w:color="auto" w:fill="D8DBD3"/>
      <w:spacing w:before="100" w:beforeAutospacing="1" w:after="100" w:afterAutospacing="1"/>
    </w:pPr>
    <w:rPr>
      <w:rFonts w:ascii="Arial" w:eastAsia="Times New Roman" w:hAnsi="Arial" w:cs="Arial"/>
      <w:i/>
      <w:iCs/>
      <w:color w:val="000000"/>
      <w:sz w:val="20"/>
      <w:szCs w:val="20"/>
      <w:lang w:eastAsia="en-MY"/>
    </w:rPr>
  </w:style>
  <w:style w:type="paragraph" w:customStyle="1" w:styleId="headeremphasisfixed">
    <w:name w:val="headeremphasisfixed"/>
    <w:basedOn w:val="Normal"/>
    <w:rsid w:val="00E67EB1"/>
    <w:pPr>
      <w:pBdr>
        <w:top w:val="single" w:sz="2" w:space="0" w:color="B0B7BB"/>
        <w:left w:val="single" w:sz="2" w:space="0" w:color="B0B7BB"/>
        <w:bottom w:val="single" w:sz="6" w:space="0" w:color="B0B7BB"/>
        <w:right w:val="single" w:sz="6" w:space="0" w:color="B0B7BB"/>
      </w:pBdr>
      <w:shd w:val="clear" w:color="auto" w:fill="D8DBD3"/>
      <w:spacing w:before="100" w:beforeAutospacing="1" w:after="100" w:afterAutospacing="1"/>
    </w:pPr>
    <w:rPr>
      <w:rFonts w:ascii="Courier New" w:eastAsia="Times New Roman" w:hAnsi="Courier New" w:cs="Courier New"/>
      <w:i/>
      <w:iCs/>
      <w:color w:val="000000"/>
      <w:sz w:val="20"/>
      <w:szCs w:val="20"/>
      <w:lang w:eastAsia="en-MY"/>
    </w:rPr>
  </w:style>
  <w:style w:type="paragraph" w:customStyle="1" w:styleId="headerempty">
    <w:name w:val="headerempty"/>
    <w:basedOn w:val="Normal"/>
    <w:rsid w:val="00E67EB1"/>
    <w:pPr>
      <w:pBdr>
        <w:top w:val="single" w:sz="2" w:space="0" w:color="B0B7BB"/>
        <w:left w:val="single" w:sz="2" w:space="0" w:color="B0B7BB"/>
        <w:bottom w:val="single" w:sz="6" w:space="0" w:color="B0B7BB"/>
        <w:right w:val="single" w:sz="6" w:space="0" w:color="B0B7BB"/>
      </w:pBdr>
      <w:shd w:val="clear" w:color="auto" w:fill="EDF2F9"/>
      <w:spacing w:before="100" w:beforeAutospacing="1" w:after="100" w:afterAutospacing="1"/>
    </w:pPr>
    <w:rPr>
      <w:rFonts w:ascii="Arial" w:eastAsia="Times New Roman" w:hAnsi="Arial" w:cs="Arial"/>
      <w:b/>
      <w:bCs/>
      <w:color w:val="112277"/>
      <w:sz w:val="20"/>
      <w:szCs w:val="20"/>
      <w:lang w:eastAsia="en-MY"/>
    </w:rPr>
  </w:style>
  <w:style w:type="paragraph" w:customStyle="1" w:styleId="headerfixed">
    <w:name w:val="headerfixed"/>
    <w:basedOn w:val="Normal"/>
    <w:rsid w:val="00E67EB1"/>
    <w:pPr>
      <w:pBdr>
        <w:top w:val="single" w:sz="2" w:space="0" w:color="B0B7BB"/>
        <w:left w:val="single" w:sz="2" w:space="0" w:color="B0B7BB"/>
        <w:bottom w:val="single" w:sz="6" w:space="0" w:color="B0B7BB"/>
        <w:right w:val="single" w:sz="6" w:space="0" w:color="B0B7BB"/>
      </w:pBdr>
      <w:shd w:val="clear" w:color="auto" w:fill="EDF2F9"/>
      <w:spacing w:before="100" w:beforeAutospacing="1" w:after="100" w:afterAutospacing="1"/>
    </w:pPr>
    <w:rPr>
      <w:rFonts w:ascii="Courier New" w:eastAsia="Times New Roman" w:hAnsi="Courier New" w:cs="Courier New"/>
      <w:color w:val="112277"/>
      <w:sz w:val="20"/>
      <w:szCs w:val="20"/>
      <w:lang w:eastAsia="en-MY"/>
    </w:rPr>
  </w:style>
  <w:style w:type="paragraph" w:customStyle="1" w:styleId="headersandfooters">
    <w:name w:val="headersandfooters"/>
    <w:basedOn w:val="Normal"/>
    <w:rsid w:val="00E67EB1"/>
    <w:pPr>
      <w:shd w:val="clear" w:color="auto" w:fill="EDF2F9"/>
      <w:spacing w:before="100" w:beforeAutospacing="1" w:after="100" w:afterAutospacing="1"/>
    </w:pPr>
    <w:rPr>
      <w:rFonts w:ascii="Arial" w:eastAsia="Times New Roman" w:hAnsi="Arial" w:cs="Arial"/>
      <w:b/>
      <w:bCs/>
      <w:color w:val="000000"/>
      <w:sz w:val="20"/>
      <w:szCs w:val="20"/>
      <w:lang w:eastAsia="en-MY"/>
    </w:rPr>
  </w:style>
  <w:style w:type="paragraph" w:customStyle="1" w:styleId="headerstrong">
    <w:name w:val="headerstrong"/>
    <w:basedOn w:val="Normal"/>
    <w:rsid w:val="00E67EB1"/>
    <w:pPr>
      <w:pBdr>
        <w:top w:val="single" w:sz="2" w:space="0" w:color="B0B7BB"/>
        <w:left w:val="single" w:sz="2" w:space="0" w:color="B0B7BB"/>
        <w:bottom w:val="single" w:sz="6" w:space="0" w:color="B0B7BB"/>
        <w:right w:val="single" w:sz="6" w:space="0" w:color="B0B7BB"/>
      </w:pBdr>
      <w:shd w:val="clear" w:color="auto" w:fill="D8DBD3"/>
      <w:spacing w:before="100" w:beforeAutospacing="1" w:after="100" w:afterAutospacing="1"/>
    </w:pPr>
    <w:rPr>
      <w:rFonts w:ascii="Arial" w:eastAsia="Times New Roman" w:hAnsi="Arial" w:cs="Arial"/>
      <w:b/>
      <w:bCs/>
      <w:color w:val="000000"/>
      <w:sz w:val="20"/>
      <w:szCs w:val="20"/>
      <w:lang w:eastAsia="en-MY"/>
    </w:rPr>
  </w:style>
  <w:style w:type="paragraph" w:customStyle="1" w:styleId="headerstrongfixed">
    <w:name w:val="headerstrongfixed"/>
    <w:basedOn w:val="Normal"/>
    <w:rsid w:val="00E67EB1"/>
    <w:pPr>
      <w:pBdr>
        <w:top w:val="single" w:sz="2" w:space="0" w:color="B0B7BB"/>
        <w:left w:val="single" w:sz="2" w:space="0" w:color="B0B7BB"/>
        <w:bottom w:val="single" w:sz="6" w:space="0" w:color="B0B7BB"/>
        <w:right w:val="single" w:sz="6" w:space="0" w:color="B0B7BB"/>
      </w:pBdr>
      <w:shd w:val="clear" w:color="auto" w:fill="D8DBD3"/>
      <w:spacing w:before="100" w:beforeAutospacing="1" w:after="100" w:afterAutospacing="1"/>
    </w:pPr>
    <w:rPr>
      <w:rFonts w:ascii="Courier New" w:eastAsia="Times New Roman" w:hAnsi="Courier New" w:cs="Courier New"/>
      <w:b/>
      <w:bCs/>
      <w:color w:val="000000"/>
      <w:sz w:val="20"/>
      <w:szCs w:val="20"/>
      <w:lang w:eastAsia="en-MY"/>
    </w:rPr>
  </w:style>
  <w:style w:type="paragraph" w:customStyle="1" w:styleId="index">
    <w:name w:val="index"/>
    <w:basedOn w:val="Normal"/>
    <w:rsid w:val="00E67EB1"/>
    <w:pPr>
      <w:shd w:val="clear" w:color="auto" w:fill="FAFBFE"/>
      <w:spacing w:before="100" w:beforeAutospacing="1" w:after="100" w:afterAutospacing="1"/>
    </w:pPr>
    <w:rPr>
      <w:rFonts w:ascii="Arial" w:eastAsia="Times New Roman" w:hAnsi="Arial" w:cs="Arial"/>
      <w:color w:val="000000"/>
      <w:sz w:val="20"/>
      <w:szCs w:val="20"/>
      <w:lang w:eastAsia="en-MY"/>
    </w:rPr>
  </w:style>
  <w:style w:type="paragraph" w:customStyle="1" w:styleId="indexaction">
    <w:name w:val="indexaction"/>
    <w:basedOn w:val="Normal"/>
    <w:rsid w:val="00E67EB1"/>
    <w:pPr>
      <w:spacing w:before="100" w:beforeAutospacing="1" w:after="100" w:afterAutospacing="1"/>
      <w:ind w:left="120"/>
    </w:pPr>
    <w:rPr>
      <w:rFonts w:ascii="Arial" w:eastAsia="Times New Roman" w:hAnsi="Arial" w:cs="Arial"/>
      <w:color w:val="000000"/>
      <w:sz w:val="20"/>
      <w:szCs w:val="20"/>
      <w:lang w:eastAsia="en-MY"/>
    </w:rPr>
  </w:style>
  <w:style w:type="paragraph" w:customStyle="1" w:styleId="indexitem">
    <w:name w:val="indexitem"/>
    <w:basedOn w:val="Normal"/>
    <w:rsid w:val="00E67EB1"/>
    <w:pPr>
      <w:spacing w:before="100" w:beforeAutospacing="1" w:after="100" w:afterAutospacing="1"/>
      <w:ind w:left="120"/>
    </w:pPr>
    <w:rPr>
      <w:rFonts w:ascii="Arial" w:eastAsia="Times New Roman" w:hAnsi="Arial" w:cs="Arial"/>
      <w:color w:val="000000"/>
      <w:sz w:val="20"/>
      <w:szCs w:val="20"/>
      <w:lang w:eastAsia="en-MY"/>
    </w:rPr>
  </w:style>
  <w:style w:type="paragraph" w:customStyle="1" w:styleId="indexprocname">
    <w:name w:val="indexprocname"/>
    <w:basedOn w:val="Normal"/>
    <w:rsid w:val="00E67EB1"/>
    <w:pPr>
      <w:shd w:val="clear" w:color="auto" w:fill="FAFBFE"/>
      <w:spacing w:before="100" w:beforeAutospacing="1" w:after="100" w:afterAutospacing="1"/>
    </w:pPr>
    <w:rPr>
      <w:rFonts w:ascii="Arial" w:eastAsia="Times New Roman" w:hAnsi="Arial" w:cs="Arial"/>
      <w:b/>
      <w:bCs/>
      <w:color w:val="112277"/>
      <w:sz w:val="20"/>
      <w:szCs w:val="20"/>
      <w:lang w:eastAsia="en-MY"/>
    </w:rPr>
  </w:style>
  <w:style w:type="paragraph" w:customStyle="1" w:styleId="indextitle">
    <w:name w:val="indextitle"/>
    <w:basedOn w:val="Normal"/>
    <w:rsid w:val="00E67EB1"/>
    <w:pPr>
      <w:shd w:val="clear" w:color="auto" w:fill="FAFBFE"/>
      <w:spacing w:before="100" w:beforeAutospacing="1" w:after="100" w:afterAutospacing="1"/>
    </w:pPr>
    <w:rPr>
      <w:rFonts w:ascii="Arial" w:eastAsia="Times New Roman" w:hAnsi="Arial" w:cs="Arial"/>
      <w:b/>
      <w:bCs/>
      <w:i/>
      <w:iCs/>
      <w:color w:val="112277"/>
      <w:sz w:val="20"/>
      <w:szCs w:val="20"/>
      <w:lang w:eastAsia="en-MY"/>
    </w:rPr>
  </w:style>
  <w:style w:type="paragraph" w:customStyle="1" w:styleId="layoutcontainer">
    <w:name w:val="layoutcontainer"/>
    <w:basedOn w:val="Normal"/>
    <w:rsid w:val="00E67EB1"/>
    <w:pPr>
      <w:pBdr>
        <w:top w:val="single" w:sz="2" w:space="0" w:color="000000"/>
        <w:left w:val="single" w:sz="2" w:space="0" w:color="000000"/>
        <w:bottom w:val="single" w:sz="2" w:space="0" w:color="000000"/>
        <w:right w:val="single" w:sz="2" w:space="0" w:color="000000"/>
      </w:pBdr>
      <w:spacing w:before="100" w:beforeAutospacing="1" w:after="100" w:afterAutospacing="1"/>
    </w:pPr>
    <w:rPr>
      <w:rFonts w:eastAsia="Times New Roman"/>
      <w:lang w:eastAsia="en-MY"/>
    </w:rPr>
  </w:style>
  <w:style w:type="paragraph" w:customStyle="1" w:styleId="layoutregion">
    <w:name w:val="layoutregion"/>
    <w:basedOn w:val="Normal"/>
    <w:rsid w:val="00E67EB1"/>
    <w:pPr>
      <w:pBdr>
        <w:top w:val="single" w:sz="2" w:space="0" w:color="000000"/>
        <w:left w:val="single" w:sz="2" w:space="0" w:color="000000"/>
        <w:bottom w:val="single" w:sz="2" w:space="0" w:color="000000"/>
        <w:right w:val="single" w:sz="2" w:space="0" w:color="000000"/>
      </w:pBdr>
      <w:spacing w:before="100" w:beforeAutospacing="1" w:after="100" w:afterAutospacing="1"/>
    </w:pPr>
    <w:rPr>
      <w:rFonts w:eastAsia="Times New Roman"/>
      <w:lang w:eastAsia="en-MY"/>
    </w:rPr>
  </w:style>
  <w:style w:type="paragraph" w:customStyle="1" w:styleId="linecontent">
    <w:name w:val="linecontent"/>
    <w:basedOn w:val="Normal"/>
    <w:rsid w:val="00E67EB1"/>
    <w:pPr>
      <w:pBdr>
        <w:top w:val="single" w:sz="2" w:space="0" w:color="C1C1C1"/>
        <w:left w:val="single" w:sz="2" w:space="0" w:color="C1C1C1"/>
        <w:bottom w:val="single" w:sz="6" w:space="0" w:color="C1C1C1"/>
        <w:right w:val="single" w:sz="6" w:space="0" w:color="C1C1C1"/>
      </w:pBdr>
      <w:shd w:val="clear" w:color="auto" w:fill="FAFBFE"/>
      <w:spacing w:before="100" w:beforeAutospacing="1" w:after="100" w:afterAutospacing="1"/>
    </w:pPr>
    <w:rPr>
      <w:rFonts w:ascii="Arial" w:eastAsia="Times New Roman" w:hAnsi="Arial" w:cs="Arial"/>
      <w:color w:val="112277"/>
      <w:sz w:val="20"/>
      <w:szCs w:val="20"/>
      <w:lang w:eastAsia="en-MY"/>
    </w:rPr>
  </w:style>
  <w:style w:type="paragraph" w:customStyle="1" w:styleId="List1">
    <w:name w:val="List1"/>
    <w:basedOn w:val="Normal"/>
    <w:rsid w:val="00E67EB1"/>
    <w:pPr>
      <w:shd w:val="clear" w:color="auto" w:fill="FAFBFE"/>
      <w:spacing w:before="100" w:beforeAutospacing="1" w:after="100" w:afterAutospacing="1"/>
    </w:pPr>
    <w:rPr>
      <w:rFonts w:ascii="Arial" w:eastAsia="Times New Roman" w:hAnsi="Arial" w:cs="Arial"/>
      <w:color w:val="000000"/>
      <w:sz w:val="20"/>
      <w:szCs w:val="20"/>
      <w:lang w:eastAsia="en-MY"/>
    </w:rPr>
  </w:style>
  <w:style w:type="paragraph" w:customStyle="1" w:styleId="list10">
    <w:name w:val="list10"/>
    <w:basedOn w:val="Normal"/>
    <w:rsid w:val="00E67EB1"/>
    <w:pPr>
      <w:shd w:val="clear" w:color="auto" w:fill="FAFBFE"/>
      <w:spacing w:before="100" w:beforeAutospacing="1" w:after="100" w:afterAutospacing="1"/>
    </w:pPr>
    <w:rPr>
      <w:rFonts w:ascii="Arial" w:eastAsia="Times New Roman" w:hAnsi="Arial" w:cs="Arial"/>
      <w:color w:val="000000"/>
      <w:sz w:val="20"/>
      <w:szCs w:val="20"/>
      <w:lang w:eastAsia="en-MY"/>
    </w:rPr>
  </w:style>
  <w:style w:type="paragraph" w:customStyle="1" w:styleId="list2">
    <w:name w:val="list2"/>
    <w:basedOn w:val="Normal"/>
    <w:rsid w:val="00E67EB1"/>
    <w:pPr>
      <w:shd w:val="clear" w:color="auto" w:fill="FAFBFE"/>
      <w:spacing w:before="100" w:beforeAutospacing="1" w:after="100" w:afterAutospacing="1"/>
    </w:pPr>
    <w:rPr>
      <w:rFonts w:ascii="Arial" w:eastAsia="Times New Roman" w:hAnsi="Arial" w:cs="Arial"/>
      <w:color w:val="000000"/>
      <w:sz w:val="20"/>
      <w:szCs w:val="20"/>
      <w:lang w:eastAsia="en-MY"/>
    </w:rPr>
  </w:style>
  <w:style w:type="paragraph" w:customStyle="1" w:styleId="list3">
    <w:name w:val="list3"/>
    <w:basedOn w:val="Normal"/>
    <w:rsid w:val="00E67EB1"/>
    <w:pPr>
      <w:shd w:val="clear" w:color="auto" w:fill="FAFBFE"/>
      <w:spacing w:before="100" w:beforeAutospacing="1" w:after="100" w:afterAutospacing="1"/>
    </w:pPr>
    <w:rPr>
      <w:rFonts w:ascii="Arial" w:eastAsia="Times New Roman" w:hAnsi="Arial" w:cs="Arial"/>
      <w:color w:val="000000"/>
      <w:sz w:val="20"/>
      <w:szCs w:val="20"/>
      <w:lang w:eastAsia="en-MY"/>
    </w:rPr>
  </w:style>
  <w:style w:type="paragraph" w:customStyle="1" w:styleId="list4">
    <w:name w:val="list4"/>
    <w:basedOn w:val="Normal"/>
    <w:rsid w:val="00E67EB1"/>
    <w:pPr>
      <w:shd w:val="clear" w:color="auto" w:fill="FAFBFE"/>
      <w:spacing w:before="100" w:beforeAutospacing="1" w:after="100" w:afterAutospacing="1"/>
    </w:pPr>
    <w:rPr>
      <w:rFonts w:ascii="Arial" w:eastAsia="Times New Roman" w:hAnsi="Arial" w:cs="Arial"/>
      <w:color w:val="000000"/>
      <w:sz w:val="20"/>
      <w:szCs w:val="20"/>
      <w:lang w:eastAsia="en-MY"/>
    </w:rPr>
  </w:style>
  <w:style w:type="paragraph" w:customStyle="1" w:styleId="list5">
    <w:name w:val="list5"/>
    <w:basedOn w:val="Normal"/>
    <w:rsid w:val="00E67EB1"/>
    <w:pPr>
      <w:shd w:val="clear" w:color="auto" w:fill="FAFBFE"/>
      <w:spacing w:before="100" w:beforeAutospacing="1" w:after="100" w:afterAutospacing="1"/>
    </w:pPr>
    <w:rPr>
      <w:rFonts w:ascii="Arial" w:eastAsia="Times New Roman" w:hAnsi="Arial" w:cs="Arial"/>
      <w:color w:val="000000"/>
      <w:sz w:val="20"/>
      <w:szCs w:val="20"/>
      <w:lang w:eastAsia="en-MY"/>
    </w:rPr>
  </w:style>
  <w:style w:type="paragraph" w:customStyle="1" w:styleId="list6">
    <w:name w:val="list6"/>
    <w:basedOn w:val="Normal"/>
    <w:rsid w:val="00E67EB1"/>
    <w:pPr>
      <w:shd w:val="clear" w:color="auto" w:fill="FAFBFE"/>
      <w:spacing w:before="100" w:beforeAutospacing="1" w:after="100" w:afterAutospacing="1"/>
    </w:pPr>
    <w:rPr>
      <w:rFonts w:ascii="Arial" w:eastAsia="Times New Roman" w:hAnsi="Arial" w:cs="Arial"/>
      <w:color w:val="000000"/>
      <w:sz w:val="20"/>
      <w:szCs w:val="20"/>
      <w:lang w:eastAsia="en-MY"/>
    </w:rPr>
  </w:style>
  <w:style w:type="paragraph" w:customStyle="1" w:styleId="list7">
    <w:name w:val="list7"/>
    <w:basedOn w:val="Normal"/>
    <w:rsid w:val="00E67EB1"/>
    <w:pPr>
      <w:shd w:val="clear" w:color="auto" w:fill="FAFBFE"/>
      <w:spacing w:before="100" w:beforeAutospacing="1" w:after="100" w:afterAutospacing="1"/>
    </w:pPr>
    <w:rPr>
      <w:rFonts w:ascii="Arial" w:eastAsia="Times New Roman" w:hAnsi="Arial" w:cs="Arial"/>
      <w:color w:val="000000"/>
      <w:sz w:val="20"/>
      <w:szCs w:val="20"/>
      <w:lang w:eastAsia="en-MY"/>
    </w:rPr>
  </w:style>
  <w:style w:type="paragraph" w:customStyle="1" w:styleId="list8">
    <w:name w:val="list8"/>
    <w:basedOn w:val="Normal"/>
    <w:rsid w:val="00E67EB1"/>
    <w:pPr>
      <w:shd w:val="clear" w:color="auto" w:fill="FAFBFE"/>
      <w:spacing w:before="100" w:beforeAutospacing="1" w:after="100" w:afterAutospacing="1"/>
    </w:pPr>
    <w:rPr>
      <w:rFonts w:ascii="Arial" w:eastAsia="Times New Roman" w:hAnsi="Arial" w:cs="Arial"/>
      <w:color w:val="000000"/>
      <w:sz w:val="20"/>
      <w:szCs w:val="20"/>
      <w:lang w:eastAsia="en-MY"/>
    </w:rPr>
  </w:style>
  <w:style w:type="paragraph" w:customStyle="1" w:styleId="list9">
    <w:name w:val="list9"/>
    <w:basedOn w:val="Normal"/>
    <w:rsid w:val="00E67EB1"/>
    <w:pPr>
      <w:shd w:val="clear" w:color="auto" w:fill="FAFBFE"/>
      <w:spacing w:before="100" w:beforeAutospacing="1" w:after="100" w:afterAutospacing="1"/>
    </w:pPr>
    <w:rPr>
      <w:rFonts w:ascii="Arial" w:eastAsia="Times New Roman" w:hAnsi="Arial" w:cs="Arial"/>
      <w:color w:val="000000"/>
      <w:sz w:val="20"/>
      <w:szCs w:val="20"/>
      <w:lang w:eastAsia="en-MY"/>
    </w:rPr>
  </w:style>
  <w:style w:type="paragraph" w:customStyle="1" w:styleId="listitem">
    <w:name w:val="listitem"/>
    <w:basedOn w:val="Normal"/>
    <w:rsid w:val="00E67EB1"/>
    <w:pPr>
      <w:shd w:val="clear" w:color="auto" w:fill="FAFBFE"/>
      <w:spacing w:before="100" w:beforeAutospacing="1" w:after="100" w:afterAutospacing="1"/>
    </w:pPr>
    <w:rPr>
      <w:rFonts w:ascii="Arial" w:eastAsia="Times New Roman" w:hAnsi="Arial" w:cs="Arial"/>
      <w:color w:val="000000"/>
      <w:sz w:val="20"/>
      <w:szCs w:val="20"/>
      <w:lang w:eastAsia="en-MY"/>
    </w:rPr>
  </w:style>
  <w:style w:type="paragraph" w:customStyle="1" w:styleId="listitem10">
    <w:name w:val="listitem10"/>
    <w:basedOn w:val="Normal"/>
    <w:rsid w:val="00E67EB1"/>
    <w:pPr>
      <w:shd w:val="clear" w:color="auto" w:fill="FAFBFE"/>
      <w:spacing w:before="100" w:beforeAutospacing="1" w:after="100" w:afterAutospacing="1"/>
    </w:pPr>
    <w:rPr>
      <w:rFonts w:ascii="Arial" w:eastAsia="Times New Roman" w:hAnsi="Arial" w:cs="Arial"/>
      <w:color w:val="000000"/>
      <w:sz w:val="20"/>
      <w:szCs w:val="20"/>
      <w:lang w:eastAsia="en-MY"/>
    </w:rPr>
  </w:style>
  <w:style w:type="paragraph" w:customStyle="1" w:styleId="listitem2">
    <w:name w:val="listitem2"/>
    <w:basedOn w:val="Normal"/>
    <w:rsid w:val="00E67EB1"/>
    <w:pPr>
      <w:shd w:val="clear" w:color="auto" w:fill="FAFBFE"/>
      <w:spacing w:before="100" w:beforeAutospacing="1" w:after="100" w:afterAutospacing="1"/>
    </w:pPr>
    <w:rPr>
      <w:rFonts w:ascii="Arial" w:eastAsia="Times New Roman" w:hAnsi="Arial" w:cs="Arial"/>
      <w:color w:val="000000"/>
      <w:sz w:val="20"/>
      <w:szCs w:val="20"/>
      <w:lang w:eastAsia="en-MY"/>
    </w:rPr>
  </w:style>
  <w:style w:type="paragraph" w:customStyle="1" w:styleId="listitem3">
    <w:name w:val="listitem3"/>
    <w:basedOn w:val="Normal"/>
    <w:rsid w:val="00E67EB1"/>
    <w:pPr>
      <w:shd w:val="clear" w:color="auto" w:fill="FAFBFE"/>
      <w:spacing w:before="100" w:beforeAutospacing="1" w:after="100" w:afterAutospacing="1"/>
    </w:pPr>
    <w:rPr>
      <w:rFonts w:ascii="Arial" w:eastAsia="Times New Roman" w:hAnsi="Arial" w:cs="Arial"/>
      <w:color w:val="000000"/>
      <w:sz w:val="20"/>
      <w:szCs w:val="20"/>
      <w:lang w:eastAsia="en-MY"/>
    </w:rPr>
  </w:style>
  <w:style w:type="paragraph" w:customStyle="1" w:styleId="listitem4">
    <w:name w:val="listitem4"/>
    <w:basedOn w:val="Normal"/>
    <w:rsid w:val="00E67EB1"/>
    <w:pPr>
      <w:shd w:val="clear" w:color="auto" w:fill="FAFBFE"/>
      <w:spacing w:before="100" w:beforeAutospacing="1" w:after="100" w:afterAutospacing="1"/>
    </w:pPr>
    <w:rPr>
      <w:rFonts w:ascii="Arial" w:eastAsia="Times New Roman" w:hAnsi="Arial" w:cs="Arial"/>
      <w:color w:val="000000"/>
      <w:sz w:val="20"/>
      <w:szCs w:val="20"/>
      <w:lang w:eastAsia="en-MY"/>
    </w:rPr>
  </w:style>
  <w:style w:type="paragraph" w:customStyle="1" w:styleId="listitem5">
    <w:name w:val="listitem5"/>
    <w:basedOn w:val="Normal"/>
    <w:rsid w:val="00E67EB1"/>
    <w:pPr>
      <w:shd w:val="clear" w:color="auto" w:fill="FAFBFE"/>
      <w:spacing w:before="100" w:beforeAutospacing="1" w:after="100" w:afterAutospacing="1"/>
    </w:pPr>
    <w:rPr>
      <w:rFonts w:ascii="Arial" w:eastAsia="Times New Roman" w:hAnsi="Arial" w:cs="Arial"/>
      <w:color w:val="000000"/>
      <w:sz w:val="20"/>
      <w:szCs w:val="20"/>
      <w:lang w:eastAsia="en-MY"/>
    </w:rPr>
  </w:style>
  <w:style w:type="paragraph" w:customStyle="1" w:styleId="listitem6">
    <w:name w:val="listitem6"/>
    <w:basedOn w:val="Normal"/>
    <w:rsid w:val="00E67EB1"/>
    <w:pPr>
      <w:shd w:val="clear" w:color="auto" w:fill="FAFBFE"/>
      <w:spacing w:before="100" w:beforeAutospacing="1" w:after="100" w:afterAutospacing="1"/>
    </w:pPr>
    <w:rPr>
      <w:rFonts w:ascii="Arial" w:eastAsia="Times New Roman" w:hAnsi="Arial" w:cs="Arial"/>
      <w:color w:val="000000"/>
      <w:sz w:val="20"/>
      <w:szCs w:val="20"/>
      <w:lang w:eastAsia="en-MY"/>
    </w:rPr>
  </w:style>
  <w:style w:type="paragraph" w:customStyle="1" w:styleId="listitem7">
    <w:name w:val="listitem7"/>
    <w:basedOn w:val="Normal"/>
    <w:rsid w:val="00E67EB1"/>
    <w:pPr>
      <w:shd w:val="clear" w:color="auto" w:fill="FAFBFE"/>
      <w:spacing w:before="100" w:beforeAutospacing="1" w:after="100" w:afterAutospacing="1"/>
    </w:pPr>
    <w:rPr>
      <w:rFonts w:ascii="Arial" w:eastAsia="Times New Roman" w:hAnsi="Arial" w:cs="Arial"/>
      <w:color w:val="000000"/>
      <w:sz w:val="20"/>
      <w:szCs w:val="20"/>
      <w:lang w:eastAsia="en-MY"/>
    </w:rPr>
  </w:style>
  <w:style w:type="paragraph" w:customStyle="1" w:styleId="listitem8">
    <w:name w:val="listitem8"/>
    <w:basedOn w:val="Normal"/>
    <w:rsid w:val="00E67EB1"/>
    <w:pPr>
      <w:shd w:val="clear" w:color="auto" w:fill="FAFBFE"/>
      <w:spacing w:before="100" w:beforeAutospacing="1" w:after="100" w:afterAutospacing="1"/>
    </w:pPr>
    <w:rPr>
      <w:rFonts w:ascii="Arial" w:eastAsia="Times New Roman" w:hAnsi="Arial" w:cs="Arial"/>
      <w:color w:val="000000"/>
      <w:sz w:val="20"/>
      <w:szCs w:val="20"/>
      <w:lang w:eastAsia="en-MY"/>
    </w:rPr>
  </w:style>
  <w:style w:type="paragraph" w:customStyle="1" w:styleId="listitem9">
    <w:name w:val="listitem9"/>
    <w:basedOn w:val="Normal"/>
    <w:rsid w:val="00E67EB1"/>
    <w:pPr>
      <w:shd w:val="clear" w:color="auto" w:fill="FAFBFE"/>
      <w:spacing w:before="100" w:beforeAutospacing="1" w:after="100" w:afterAutospacing="1"/>
    </w:pPr>
    <w:rPr>
      <w:rFonts w:ascii="Arial" w:eastAsia="Times New Roman" w:hAnsi="Arial" w:cs="Arial"/>
      <w:color w:val="000000"/>
      <w:sz w:val="20"/>
      <w:szCs w:val="20"/>
      <w:lang w:eastAsia="en-MY"/>
    </w:rPr>
  </w:style>
  <w:style w:type="paragraph" w:customStyle="1" w:styleId="note">
    <w:name w:val="note"/>
    <w:basedOn w:val="Normal"/>
    <w:rsid w:val="00E67EB1"/>
    <w:pPr>
      <w:shd w:val="clear" w:color="auto" w:fill="FAFBFE"/>
      <w:spacing w:before="100" w:beforeAutospacing="1" w:after="100" w:afterAutospacing="1"/>
    </w:pPr>
    <w:rPr>
      <w:rFonts w:ascii="Arial" w:eastAsia="Times New Roman" w:hAnsi="Arial" w:cs="Arial"/>
      <w:color w:val="112277"/>
      <w:sz w:val="20"/>
      <w:szCs w:val="20"/>
      <w:lang w:eastAsia="en-MY"/>
    </w:rPr>
  </w:style>
  <w:style w:type="paragraph" w:customStyle="1" w:styleId="notebanner">
    <w:name w:val="notebanner"/>
    <w:basedOn w:val="Normal"/>
    <w:rsid w:val="00E67EB1"/>
    <w:pPr>
      <w:shd w:val="clear" w:color="auto" w:fill="FAFBFE"/>
      <w:spacing w:before="100" w:beforeAutospacing="1" w:after="100" w:afterAutospacing="1"/>
    </w:pPr>
    <w:rPr>
      <w:rFonts w:ascii="Arial" w:eastAsia="Times New Roman" w:hAnsi="Arial" w:cs="Arial"/>
      <w:b/>
      <w:bCs/>
      <w:color w:val="112277"/>
      <w:sz w:val="20"/>
      <w:szCs w:val="20"/>
      <w:lang w:eastAsia="en-MY"/>
    </w:rPr>
  </w:style>
  <w:style w:type="paragraph" w:customStyle="1" w:styleId="notecontent">
    <w:name w:val="notecontent"/>
    <w:basedOn w:val="Normal"/>
    <w:rsid w:val="00E67EB1"/>
    <w:pPr>
      <w:shd w:val="clear" w:color="auto" w:fill="FAFBFE"/>
      <w:spacing w:before="100" w:beforeAutospacing="1" w:after="100" w:afterAutospacing="1"/>
    </w:pPr>
    <w:rPr>
      <w:rFonts w:ascii="Arial" w:eastAsia="Times New Roman" w:hAnsi="Arial" w:cs="Arial"/>
      <w:color w:val="112277"/>
      <w:sz w:val="20"/>
      <w:szCs w:val="20"/>
      <w:lang w:eastAsia="en-MY"/>
    </w:rPr>
  </w:style>
  <w:style w:type="paragraph" w:customStyle="1" w:styleId="notecontentfixed">
    <w:name w:val="notecontentfixed"/>
    <w:basedOn w:val="Normal"/>
    <w:rsid w:val="00E67EB1"/>
    <w:pPr>
      <w:shd w:val="clear" w:color="auto" w:fill="FAFBFE"/>
      <w:spacing w:before="100" w:beforeAutospacing="1" w:after="100" w:afterAutospacing="1"/>
    </w:pPr>
    <w:rPr>
      <w:rFonts w:ascii="Courier New" w:eastAsia="Times New Roman" w:hAnsi="Courier New" w:cs="Courier New"/>
      <w:color w:val="112277"/>
      <w:sz w:val="20"/>
      <w:szCs w:val="20"/>
      <w:lang w:eastAsia="en-MY"/>
    </w:rPr>
  </w:style>
  <w:style w:type="paragraph" w:customStyle="1" w:styleId="output">
    <w:name w:val="output"/>
    <w:basedOn w:val="Normal"/>
    <w:rsid w:val="00E67EB1"/>
    <w:pPr>
      <w:pBdr>
        <w:top w:val="single" w:sz="6" w:space="0" w:color="C1C1C1"/>
        <w:left w:val="single" w:sz="6" w:space="0" w:color="C1C1C1"/>
        <w:bottom w:val="single" w:sz="6" w:space="0" w:color="C1C1C1"/>
        <w:right w:val="single" w:sz="6" w:space="0" w:color="C1C1C1"/>
      </w:pBdr>
      <w:shd w:val="clear" w:color="auto" w:fill="FAFBFE"/>
      <w:spacing w:before="100" w:beforeAutospacing="1" w:after="100" w:afterAutospacing="1"/>
    </w:pPr>
    <w:rPr>
      <w:rFonts w:ascii="Arial" w:eastAsia="Times New Roman" w:hAnsi="Arial" w:cs="Arial"/>
      <w:color w:val="000000"/>
      <w:sz w:val="20"/>
      <w:szCs w:val="20"/>
      <w:lang w:eastAsia="en-MY"/>
    </w:rPr>
  </w:style>
  <w:style w:type="paragraph" w:customStyle="1" w:styleId="pageno">
    <w:name w:val="pageno"/>
    <w:basedOn w:val="Normal"/>
    <w:rsid w:val="00E67EB1"/>
    <w:pPr>
      <w:shd w:val="clear" w:color="auto" w:fill="FAFBFE"/>
      <w:spacing w:before="100" w:beforeAutospacing="1" w:after="100" w:afterAutospacing="1"/>
      <w:jc w:val="right"/>
      <w:textAlignment w:val="top"/>
    </w:pPr>
    <w:rPr>
      <w:rFonts w:ascii="Arial" w:eastAsia="Times New Roman" w:hAnsi="Arial" w:cs="Arial"/>
      <w:b/>
      <w:bCs/>
      <w:color w:val="112277"/>
      <w:sz w:val="20"/>
      <w:szCs w:val="20"/>
      <w:lang w:eastAsia="en-MY"/>
    </w:rPr>
  </w:style>
  <w:style w:type="paragraph" w:customStyle="1" w:styleId="pages">
    <w:name w:val="pages"/>
    <w:basedOn w:val="Normal"/>
    <w:rsid w:val="00E67EB1"/>
    <w:pPr>
      <w:shd w:val="clear" w:color="auto" w:fill="FAFBFE"/>
      <w:spacing w:before="100" w:beforeAutospacing="1" w:after="100" w:afterAutospacing="1"/>
      <w:ind w:left="120" w:right="120"/>
    </w:pPr>
    <w:rPr>
      <w:rFonts w:ascii="Arial" w:eastAsia="Times New Roman" w:hAnsi="Arial" w:cs="Arial"/>
      <w:color w:val="000000"/>
      <w:sz w:val="20"/>
      <w:szCs w:val="20"/>
      <w:lang w:eastAsia="en-MY"/>
    </w:rPr>
  </w:style>
  <w:style w:type="paragraph" w:customStyle="1" w:styleId="pagesdate">
    <w:name w:val="pagesdate"/>
    <w:basedOn w:val="Normal"/>
    <w:rsid w:val="00E67EB1"/>
    <w:pPr>
      <w:shd w:val="clear" w:color="auto" w:fill="FAFBFE"/>
      <w:spacing w:before="100" w:beforeAutospacing="1" w:after="100" w:afterAutospacing="1"/>
    </w:pPr>
    <w:rPr>
      <w:rFonts w:ascii="Arial" w:eastAsia="Times New Roman" w:hAnsi="Arial" w:cs="Arial"/>
      <w:color w:val="000000"/>
      <w:sz w:val="20"/>
      <w:szCs w:val="20"/>
      <w:lang w:eastAsia="en-MY"/>
    </w:rPr>
  </w:style>
  <w:style w:type="paragraph" w:customStyle="1" w:styleId="pagesitem">
    <w:name w:val="pagesitem"/>
    <w:basedOn w:val="Normal"/>
    <w:rsid w:val="00E67EB1"/>
    <w:pPr>
      <w:spacing w:before="100" w:beforeAutospacing="1" w:after="100" w:afterAutospacing="1"/>
      <w:ind w:left="120"/>
    </w:pPr>
    <w:rPr>
      <w:rFonts w:ascii="Arial" w:eastAsia="Times New Roman" w:hAnsi="Arial" w:cs="Arial"/>
      <w:color w:val="000000"/>
      <w:sz w:val="20"/>
      <w:szCs w:val="20"/>
      <w:lang w:eastAsia="en-MY"/>
    </w:rPr>
  </w:style>
  <w:style w:type="paragraph" w:customStyle="1" w:styleId="pagesproclabel">
    <w:name w:val="pagesproclabel"/>
    <w:basedOn w:val="Normal"/>
    <w:rsid w:val="00E67EB1"/>
    <w:pPr>
      <w:shd w:val="clear" w:color="auto" w:fill="FAFBFE"/>
      <w:spacing w:before="100" w:beforeAutospacing="1" w:after="100" w:afterAutospacing="1"/>
    </w:pPr>
    <w:rPr>
      <w:rFonts w:ascii="Arial" w:eastAsia="Times New Roman" w:hAnsi="Arial" w:cs="Arial"/>
      <w:b/>
      <w:bCs/>
      <w:color w:val="112277"/>
      <w:sz w:val="20"/>
      <w:szCs w:val="20"/>
      <w:lang w:eastAsia="en-MY"/>
    </w:rPr>
  </w:style>
  <w:style w:type="paragraph" w:customStyle="1" w:styleId="pagesprocname">
    <w:name w:val="pagesprocname"/>
    <w:basedOn w:val="Normal"/>
    <w:rsid w:val="00E67EB1"/>
    <w:pPr>
      <w:shd w:val="clear" w:color="auto" w:fill="FAFBFE"/>
      <w:spacing w:before="100" w:beforeAutospacing="1" w:after="100" w:afterAutospacing="1"/>
    </w:pPr>
    <w:rPr>
      <w:rFonts w:ascii="Arial" w:eastAsia="Times New Roman" w:hAnsi="Arial" w:cs="Arial"/>
      <w:b/>
      <w:bCs/>
      <w:color w:val="112277"/>
      <w:sz w:val="20"/>
      <w:szCs w:val="20"/>
      <w:lang w:eastAsia="en-MY"/>
    </w:rPr>
  </w:style>
  <w:style w:type="paragraph" w:customStyle="1" w:styleId="pagestitle">
    <w:name w:val="pagestitle"/>
    <w:basedOn w:val="Normal"/>
    <w:rsid w:val="00E67EB1"/>
    <w:pPr>
      <w:shd w:val="clear" w:color="auto" w:fill="FAFBFE"/>
      <w:spacing w:before="100" w:beforeAutospacing="1" w:after="100" w:afterAutospacing="1"/>
    </w:pPr>
    <w:rPr>
      <w:rFonts w:ascii="Arial" w:eastAsia="Times New Roman" w:hAnsi="Arial" w:cs="Arial"/>
      <w:b/>
      <w:bCs/>
      <w:i/>
      <w:iCs/>
      <w:color w:val="112277"/>
      <w:sz w:val="20"/>
      <w:szCs w:val="20"/>
      <w:lang w:eastAsia="en-MY"/>
    </w:rPr>
  </w:style>
  <w:style w:type="paragraph" w:customStyle="1" w:styleId="paragraph">
    <w:name w:val="paragraph"/>
    <w:basedOn w:val="Normal"/>
    <w:rsid w:val="00E67EB1"/>
    <w:pPr>
      <w:shd w:val="clear" w:color="auto" w:fill="FAFBFE"/>
      <w:spacing w:before="100" w:beforeAutospacing="1" w:after="100" w:afterAutospacing="1"/>
    </w:pPr>
    <w:rPr>
      <w:rFonts w:ascii="Arial" w:eastAsia="Times New Roman" w:hAnsi="Arial" w:cs="Arial"/>
      <w:color w:val="000000"/>
      <w:sz w:val="20"/>
      <w:szCs w:val="20"/>
      <w:lang w:eastAsia="en-MY"/>
    </w:rPr>
  </w:style>
  <w:style w:type="paragraph" w:customStyle="1" w:styleId="parskip">
    <w:name w:val="parskip"/>
    <w:basedOn w:val="Normal"/>
    <w:rsid w:val="00E67EB1"/>
    <w:pPr>
      <w:pBdr>
        <w:top w:val="single" w:sz="2" w:space="0" w:color="000000"/>
        <w:left w:val="single" w:sz="2" w:space="0" w:color="000000"/>
        <w:bottom w:val="single" w:sz="2" w:space="0" w:color="000000"/>
        <w:right w:val="single" w:sz="2" w:space="0" w:color="000000"/>
      </w:pBdr>
      <w:spacing w:before="100" w:beforeAutospacing="1" w:after="100" w:afterAutospacing="1"/>
    </w:pPr>
    <w:rPr>
      <w:rFonts w:ascii="Arial" w:eastAsia="Times New Roman" w:hAnsi="Arial" w:cs="Arial"/>
      <w:b/>
      <w:bCs/>
      <w:sz w:val="20"/>
      <w:szCs w:val="20"/>
      <w:lang w:eastAsia="en-MY"/>
    </w:rPr>
  </w:style>
  <w:style w:type="paragraph" w:customStyle="1" w:styleId="prepage">
    <w:name w:val="prepage"/>
    <w:basedOn w:val="Normal"/>
    <w:rsid w:val="00E67EB1"/>
    <w:pPr>
      <w:shd w:val="clear" w:color="auto" w:fill="FAFBFE"/>
      <w:spacing w:before="100" w:beforeAutospacing="1" w:after="100" w:afterAutospacing="1"/>
    </w:pPr>
    <w:rPr>
      <w:rFonts w:ascii="Arial" w:eastAsia="Times New Roman" w:hAnsi="Arial" w:cs="Arial"/>
      <w:color w:val="112277"/>
      <w:sz w:val="20"/>
      <w:szCs w:val="20"/>
      <w:lang w:eastAsia="en-MY"/>
    </w:rPr>
  </w:style>
  <w:style w:type="paragraph" w:customStyle="1" w:styleId="proctitlefixed">
    <w:name w:val="proctitlefixed"/>
    <w:basedOn w:val="Normal"/>
    <w:rsid w:val="00E67EB1"/>
    <w:pPr>
      <w:shd w:val="clear" w:color="auto" w:fill="FAFBFE"/>
      <w:spacing w:before="100" w:beforeAutospacing="1" w:after="100" w:afterAutospacing="1"/>
    </w:pPr>
    <w:rPr>
      <w:rFonts w:ascii="Courier New" w:eastAsia="Times New Roman" w:hAnsi="Courier New" w:cs="Courier New"/>
      <w:b/>
      <w:bCs/>
      <w:color w:val="112277"/>
      <w:sz w:val="20"/>
      <w:szCs w:val="20"/>
      <w:lang w:eastAsia="en-MY"/>
    </w:rPr>
  </w:style>
  <w:style w:type="paragraph" w:customStyle="1" w:styleId="rowfooter">
    <w:name w:val="rowfooter"/>
    <w:basedOn w:val="Normal"/>
    <w:rsid w:val="00E67EB1"/>
    <w:pPr>
      <w:pBdr>
        <w:top w:val="single" w:sz="2" w:space="0" w:color="B0B7BB"/>
        <w:left w:val="single" w:sz="2" w:space="0" w:color="B0B7BB"/>
        <w:bottom w:val="single" w:sz="6" w:space="0" w:color="B0B7BB"/>
        <w:right w:val="single" w:sz="6" w:space="0" w:color="B0B7BB"/>
      </w:pBdr>
      <w:shd w:val="clear" w:color="auto" w:fill="EDF2F9"/>
      <w:spacing w:before="100" w:beforeAutospacing="1" w:after="100" w:afterAutospacing="1"/>
    </w:pPr>
    <w:rPr>
      <w:rFonts w:ascii="Arial" w:eastAsia="Times New Roman" w:hAnsi="Arial" w:cs="Arial"/>
      <w:b/>
      <w:bCs/>
      <w:color w:val="112277"/>
      <w:sz w:val="20"/>
      <w:szCs w:val="20"/>
      <w:lang w:eastAsia="en-MY"/>
    </w:rPr>
  </w:style>
  <w:style w:type="paragraph" w:customStyle="1" w:styleId="rowfooteremphasis">
    <w:name w:val="rowfooteremphasis"/>
    <w:basedOn w:val="Normal"/>
    <w:rsid w:val="00E67EB1"/>
    <w:pPr>
      <w:pBdr>
        <w:top w:val="single" w:sz="2" w:space="0" w:color="B0B7BB"/>
        <w:left w:val="single" w:sz="2" w:space="0" w:color="B0B7BB"/>
        <w:bottom w:val="single" w:sz="6" w:space="0" w:color="B0B7BB"/>
        <w:right w:val="single" w:sz="6" w:space="0" w:color="B0B7BB"/>
      </w:pBdr>
      <w:shd w:val="clear" w:color="auto" w:fill="EDF2F9"/>
      <w:spacing w:before="100" w:beforeAutospacing="1" w:after="100" w:afterAutospacing="1"/>
    </w:pPr>
    <w:rPr>
      <w:rFonts w:ascii="Arial" w:eastAsia="Times New Roman" w:hAnsi="Arial" w:cs="Arial"/>
      <w:i/>
      <w:iCs/>
      <w:color w:val="112277"/>
      <w:sz w:val="20"/>
      <w:szCs w:val="20"/>
      <w:lang w:eastAsia="en-MY"/>
    </w:rPr>
  </w:style>
  <w:style w:type="paragraph" w:customStyle="1" w:styleId="rowfooteremphasisfixed">
    <w:name w:val="rowfooteremphasisfixed"/>
    <w:basedOn w:val="Normal"/>
    <w:rsid w:val="00E67EB1"/>
    <w:pPr>
      <w:pBdr>
        <w:top w:val="single" w:sz="2" w:space="0" w:color="B0B7BB"/>
        <w:left w:val="single" w:sz="2" w:space="0" w:color="B0B7BB"/>
        <w:bottom w:val="single" w:sz="6" w:space="0" w:color="B0B7BB"/>
        <w:right w:val="single" w:sz="6" w:space="0" w:color="B0B7BB"/>
      </w:pBdr>
      <w:shd w:val="clear" w:color="auto" w:fill="EDF2F9"/>
      <w:spacing w:before="100" w:beforeAutospacing="1" w:after="100" w:afterAutospacing="1"/>
    </w:pPr>
    <w:rPr>
      <w:rFonts w:ascii="Courier New" w:eastAsia="Times New Roman" w:hAnsi="Courier New" w:cs="Courier New"/>
      <w:i/>
      <w:iCs/>
      <w:color w:val="112277"/>
      <w:sz w:val="20"/>
      <w:szCs w:val="20"/>
      <w:lang w:eastAsia="en-MY"/>
    </w:rPr>
  </w:style>
  <w:style w:type="paragraph" w:customStyle="1" w:styleId="rowfooterempty">
    <w:name w:val="rowfooterempty"/>
    <w:basedOn w:val="Normal"/>
    <w:rsid w:val="00E67EB1"/>
    <w:pPr>
      <w:pBdr>
        <w:top w:val="single" w:sz="2" w:space="0" w:color="B0B7BB"/>
        <w:left w:val="single" w:sz="2" w:space="0" w:color="B0B7BB"/>
        <w:bottom w:val="single" w:sz="6" w:space="0" w:color="B0B7BB"/>
        <w:right w:val="single" w:sz="6" w:space="0" w:color="B0B7BB"/>
      </w:pBdr>
      <w:shd w:val="clear" w:color="auto" w:fill="EDF2F9"/>
      <w:spacing w:before="100" w:beforeAutospacing="1" w:after="100" w:afterAutospacing="1"/>
    </w:pPr>
    <w:rPr>
      <w:rFonts w:ascii="Arial" w:eastAsia="Times New Roman" w:hAnsi="Arial" w:cs="Arial"/>
      <w:b/>
      <w:bCs/>
      <w:color w:val="112277"/>
      <w:sz w:val="20"/>
      <w:szCs w:val="20"/>
      <w:lang w:eastAsia="en-MY"/>
    </w:rPr>
  </w:style>
  <w:style w:type="paragraph" w:customStyle="1" w:styleId="rowfooterfixed">
    <w:name w:val="rowfooterfixed"/>
    <w:basedOn w:val="Normal"/>
    <w:rsid w:val="00E67EB1"/>
    <w:pPr>
      <w:pBdr>
        <w:top w:val="single" w:sz="2" w:space="0" w:color="B0B7BB"/>
        <w:left w:val="single" w:sz="2" w:space="0" w:color="B0B7BB"/>
        <w:bottom w:val="single" w:sz="6" w:space="0" w:color="B0B7BB"/>
        <w:right w:val="single" w:sz="6" w:space="0" w:color="B0B7BB"/>
      </w:pBdr>
      <w:shd w:val="clear" w:color="auto" w:fill="EDF2F9"/>
      <w:spacing w:before="100" w:beforeAutospacing="1" w:after="100" w:afterAutospacing="1"/>
    </w:pPr>
    <w:rPr>
      <w:rFonts w:ascii="Courier New" w:eastAsia="Times New Roman" w:hAnsi="Courier New" w:cs="Courier New"/>
      <w:color w:val="112277"/>
      <w:sz w:val="20"/>
      <w:szCs w:val="20"/>
      <w:lang w:eastAsia="en-MY"/>
    </w:rPr>
  </w:style>
  <w:style w:type="paragraph" w:customStyle="1" w:styleId="rowfooterstrong">
    <w:name w:val="rowfooterstrong"/>
    <w:basedOn w:val="Normal"/>
    <w:rsid w:val="00E67EB1"/>
    <w:pPr>
      <w:pBdr>
        <w:top w:val="single" w:sz="2" w:space="0" w:color="B0B7BB"/>
        <w:left w:val="single" w:sz="2" w:space="0" w:color="B0B7BB"/>
        <w:bottom w:val="single" w:sz="6" w:space="0" w:color="B0B7BB"/>
        <w:right w:val="single" w:sz="6" w:space="0" w:color="B0B7BB"/>
      </w:pBdr>
      <w:shd w:val="clear" w:color="auto" w:fill="EDF2F9"/>
      <w:spacing w:before="100" w:beforeAutospacing="1" w:after="100" w:afterAutospacing="1"/>
    </w:pPr>
    <w:rPr>
      <w:rFonts w:ascii="Arial" w:eastAsia="Times New Roman" w:hAnsi="Arial" w:cs="Arial"/>
      <w:b/>
      <w:bCs/>
      <w:color w:val="112277"/>
      <w:sz w:val="20"/>
      <w:szCs w:val="20"/>
      <w:lang w:eastAsia="en-MY"/>
    </w:rPr>
  </w:style>
  <w:style w:type="paragraph" w:customStyle="1" w:styleId="rowfooterstrongfixed">
    <w:name w:val="rowfooterstrongfixed"/>
    <w:basedOn w:val="Normal"/>
    <w:rsid w:val="00E67EB1"/>
    <w:pPr>
      <w:pBdr>
        <w:top w:val="single" w:sz="2" w:space="0" w:color="B0B7BB"/>
        <w:left w:val="single" w:sz="2" w:space="0" w:color="B0B7BB"/>
        <w:bottom w:val="single" w:sz="6" w:space="0" w:color="B0B7BB"/>
        <w:right w:val="single" w:sz="6" w:space="0" w:color="B0B7BB"/>
      </w:pBdr>
      <w:shd w:val="clear" w:color="auto" w:fill="EDF2F9"/>
      <w:spacing w:before="100" w:beforeAutospacing="1" w:after="100" w:afterAutospacing="1"/>
    </w:pPr>
    <w:rPr>
      <w:rFonts w:ascii="Courier New" w:eastAsia="Times New Roman" w:hAnsi="Courier New" w:cs="Courier New"/>
      <w:b/>
      <w:bCs/>
      <w:color w:val="112277"/>
      <w:sz w:val="20"/>
      <w:szCs w:val="20"/>
      <w:lang w:eastAsia="en-MY"/>
    </w:rPr>
  </w:style>
  <w:style w:type="paragraph" w:customStyle="1" w:styleId="rowheader">
    <w:name w:val="rowheader"/>
    <w:basedOn w:val="Normal"/>
    <w:rsid w:val="00E67EB1"/>
    <w:pPr>
      <w:pBdr>
        <w:top w:val="single" w:sz="2" w:space="0" w:color="B0B7BB"/>
        <w:left w:val="single" w:sz="2" w:space="0" w:color="B0B7BB"/>
        <w:bottom w:val="single" w:sz="6" w:space="0" w:color="B0B7BB"/>
        <w:right w:val="single" w:sz="6" w:space="0" w:color="B0B7BB"/>
      </w:pBdr>
      <w:shd w:val="clear" w:color="auto" w:fill="EDF2F9"/>
      <w:spacing w:before="100" w:beforeAutospacing="1" w:after="100" w:afterAutospacing="1"/>
    </w:pPr>
    <w:rPr>
      <w:rFonts w:ascii="Arial" w:eastAsia="Times New Roman" w:hAnsi="Arial" w:cs="Arial"/>
      <w:b/>
      <w:bCs/>
      <w:color w:val="112277"/>
      <w:sz w:val="20"/>
      <w:szCs w:val="20"/>
      <w:lang w:eastAsia="en-MY"/>
    </w:rPr>
  </w:style>
  <w:style w:type="paragraph" w:customStyle="1" w:styleId="rowheaderemphasis">
    <w:name w:val="rowheaderemphasis"/>
    <w:basedOn w:val="Normal"/>
    <w:rsid w:val="00E67EB1"/>
    <w:pPr>
      <w:pBdr>
        <w:top w:val="single" w:sz="2" w:space="0" w:color="B0B7BB"/>
        <w:left w:val="single" w:sz="2" w:space="0" w:color="B0B7BB"/>
        <w:bottom w:val="single" w:sz="6" w:space="0" w:color="B0B7BB"/>
        <w:right w:val="single" w:sz="6" w:space="0" w:color="B0B7BB"/>
      </w:pBdr>
      <w:shd w:val="clear" w:color="auto" w:fill="EDF2F9"/>
      <w:spacing w:before="100" w:beforeAutospacing="1" w:after="100" w:afterAutospacing="1"/>
    </w:pPr>
    <w:rPr>
      <w:rFonts w:ascii="Arial" w:eastAsia="Times New Roman" w:hAnsi="Arial" w:cs="Arial"/>
      <w:i/>
      <w:iCs/>
      <w:color w:val="112277"/>
      <w:sz w:val="20"/>
      <w:szCs w:val="20"/>
      <w:lang w:eastAsia="en-MY"/>
    </w:rPr>
  </w:style>
  <w:style w:type="paragraph" w:customStyle="1" w:styleId="rowheaderemphasisfixed">
    <w:name w:val="rowheaderemphasisfixed"/>
    <w:basedOn w:val="Normal"/>
    <w:rsid w:val="00E67EB1"/>
    <w:pPr>
      <w:pBdr>
        <w:top w:val="single" w:sz="2" w:space="0" w:color="B0B7BB"/>
        <w:left w:val="single" w:sz="2" w:space="0" w:color="B0B7BB"/>
        <w:bottom w:val="single" w:sz="6" w:space="0" w:color="B0B7BB"/>
        <w:right w:val="single" w:sz="6" w:space="0" w:color="B0B7BB"/>
      </w:pBdr>
      <w:shd w:val="clear" w:color="auto" w:fill="EDF2F9"/>
      <w:spacing w:before="100" w:beforeAutospacing="1" w:after="100" w:afterAutospacing="1"/>
    </w:pPr>
    <w:rPr>
      <w:rFonts w:ascii="Courier New" w:eastAsia="Times New Roman" w:hAnsi="Courier New" w:cs="Courier New"/>
      <w:i/>
      <w:iCs/>
      <w:color w:val="112277"/>
      <w:sz w:val="20"/>
      <w:szCs w:val="20"/>
      <w:lang w:eastAsia="en-MY"/>
    </w:rPr>
  </w:style>
  <w:style w:type="paragraph" w:customStyle="1" w:styleId="rowheaderempty">
    <w:name w:val="rowheaderempty"/>
    <w:basedOn w:val="Normal"/>
    <w:rsid w:val="00E67EB1"/>
    <w:pPr>
      <w:pBdr>
        <w:top w:val="single" w:sz="2" w:space="0" w:color="B0B7BB"/>
        <w:left w:val="single" w:sz="2" w:space="0" w:color="B0B7BB"/>
        <w:bottom w:val="single" w:sz="6" w:space="0" w:color="B0B7BB"/>
        <w:right w:val="single" w:sz="6" w:space="0" w:color="B0B7BB"/>
      </w:pBdr>
      <w:shd w:val="clear" w:color="auto" w:fill="EDF2F9"/>
      <w:spacing w:before="100" w:beforeAutospacing="1" w:after="100" w:afterAutospacing="1"/>
    </w:pPr>
    <w:rPr>
      <w:rFonts w:ascii="Arial" w:eastAsia="Times New Roman" w:hAnsi="Arial" w:cs="Arial"/>
      <w:b/>
      <w:bCs/>
      <w:color w:val="112277"/>
      <w:sz w:val="20"/>
      <w:szCs w:val="20"/>
      <w:lang w:eastAsia="en-MY"/>
    </w:rPr>
  </w:style>
  <w:style w:type="paragraph" w:customStyle="1" w:styleId="rowheaderfixed">
    <w:name w:val="rowheaderfixed"/>
    <w:basedOn w:val="Normal"/>
    <w:rsid w:val="00E67EB1"/>
    <w:pPr>
      <w:pBdr>
        <w:top w:val="single" w:sz="2" w:space="0" w:color="B0B7BB"/>
        <w:left w:val="single" w:sz="2" w:space="0" w:color="B0B7BB"/>
        <w:bottom w:val="single" w:sz="6" w:space="0" w:color="B0B7BB"/>
        <w:right w:val="single" w:sz="6" w:space="0" w:color="B0B7BB"/>
      </w:pBdr>
      <w:shd w:val="clear" w:color="auto" w:fill="EDF2F9"/>
      <w:spacing w:before="100" w:beforeAutospacing="1" w:after="100" w:afterAutospacing="1"/>
    </w:pPr>
    <w:rPr>
      <w:rFonts w:ascii="Courier New" w:eastAsia="Times New Roman" w:hAnsi="Courier New" w:cs="Courier New"/>
      <w:color w:val="112277"/>
      <w:sz w:val="20"/>
      <w:szCs w:val="20"/>
      <w:lang w:eastAsia="en-MY"/>
    </w:rPr>
  </w:style>
  <w:style w:type="paragraph" w:customStyle="1" w:styleId="rowheaderstrong">
    <w:name w:val="rowheaderstrong"/>
    <w:basedOn w:val="Normal"/>
    <w:rsid w:val="00E67EB1"/>
    <w:pPr>
      <w:pBdr>
        <w:top w:val="single" w:sz="2" w:space="0" w:color="B0B7BB"/>
        <w:left w:val="single" w:sz="2" w:space="0" w:color="B0B7BB"/>
        <w:bottom w:val="single" w:sz="6" w:space="0" w:color="B0B7BB"/>
        <w:right w:val="single" w:sz="6" w:space="0" w:color="B0B7BB"/>
      </w:pBdr>
      <w:shd w:val="clear" w:color="auto" w:fill="EDF2F9"/>
      <w:spacing w:before="100" w:beforeAutospacing="1" w:after="100" w:afterAutospacing="1"/>
    </w:pPr>
    <w:rPr>
      <w:rFonts w:ascii="Arial" w:eastAsia="Times New Roman" w:hAnsi="Arial" w:cs="Arial"/>
      <w:b/>
      <w:bCs/>
      <w:color w:val="112277"/>
      <w:sz w:val="20"/>
      <w:szCs w:val="20"/>
      <w:lang w:eastAsia="en-MY"/>
    </w:rPr>
  </w:style>
  <w:style w:type="paragraph" w:customStyle="1" w:styleId="rowheaderstrongfixed">
    <w:name w:val="rowheaderstrongfixed"/>
    <w:basedOn w:val="Normal"/>
    <w:rsid w:val="00E67EB1"/>
    <w:pPr>
      <w:pBdr>
        <w:top w:val="single" w:sz="2" w:space="0" w:color="B0B7BB"/>
        <w:left w:val="single" w:sz="2" w:space="0" w:color="B0B7BB"/>
        <w:bottom w:val="single" w:sz="6" w:space="0" w:color="B0B7BB"/>
        <w:right w:val="single" w:sz="6" w:space="0" w:color="B0B7BB"/>
      </w:pBdr>
      <w:shd w:val="clear" w:color="auto" w:fill="EDF2F9"/>
      <w:spacing w:before="100" w:beforeAutospacing="1" w:after="100" w:afterAutospacing="1"/>
    </w:pPr>
    <w:rPr>
      <w:rFonts w:ascii="Courier New" w:eastAsia="Times New Roman" w:hAnsi="Courier New" w:cs="Courier New"/>
      <w:b/>
      <w:bCs/>
      <w:color w:val="112277"/>
      <w:sz w:val="20"/>
      <w:szCs w:val="20"/>
      <w:lang w:eastAsia="en-MY"/>
    </w:rPr>
  </w:style>
  <w:style w:type="paragraph" w:customStyle="1" w:styleId="systemfooter10">
    <w:name w:val="systemfooter10"/>
    <w:basedOn w:val="Normal"/>
    <w:rsid w:val="00E67EB1"/>
    <w:pPr>
      <w:shd w:val="clear" w:color="auto" w:fill="FAFBFE"/>
      <w:spacing w:before="100" w:beforeAutospacing="1" w:after="100" w:afterAutospacing="1"/>
    </w:pPr>
    <w:rPr>
      <w:rFonts w:ascii="Arial" w:eastAsia="Times New Roman" w:hAnsi="Arial" w:cs="Arial"/>
      <w:color w:val="112277"/>
      <w:sz w:val="20"/>
      <w:szCs w:val="20"/>
      <w:lang w:eastAsia="en-MY"/>
    </w:rPr>
  </w:style>
  <w:style w:type="paragraph" w:customStyle="1" w:styleId="systemfooter2">
    <w:name w:val="systemfooter2"/>
    <w:basedOn w:val="Normal"/>
    <w:rsid w:val="00E67EB1"/>
    <w:pPr>
      <w:shd w:val="clear" w:color="auto" w:fill="FAFBFE"/>
      <w:spacing w:before="100" w:beforeAutospacing="1" w:after="100" w:afterAutospacing="1"/>
    </w:pPr>
    <w:rPr>
      <w:rFonts w:ascii="Arial" w:eastAsia="Times New Roman" w:hAnsi="Arial" w:cs="Arial"/>
      <w:color w:val="112277"/>
      <w:sz w:val="20"/>
      <w:szCs w:val="20"/>
      <w:lang w:eastAsia="en-MY"/>
    </w:rPr>
  </w:style>
  <w:style w:type="paragraph" w:customStyle="1" w:styleId="systemfooter3">
    <w:name w:val="systemfooter3"/>
    <w:basedOn w:val="Normal"/>
    <w:rsid w:val="00E67EB1"/>
    <w:pPr>
      <w:shd w:val="clear" w:color="auto" w:fill="FAFBFE"/>
      <w:spacing w:before="100" w:beforeAutospacing="1" w:after="100" w:afterAutospacing="1"/>
    </w:pPr>
    <w:rPr>
      <w:rFonts w:ascii="Arial" w:eastAsia="Times New Roman" w:hAnsi="Arial" w:cs="Arial"/>
      <w:color w:val="112277"/>
      <w:sz w:val="20"/>
      <w:szCs w:val="20"/>
      <w:lang w:eastAsia="en-MY"/>
    </w:rPr>
  </w:style>
  <w:style w:type="paragraph" w:customStyle="1" w:styleId="systemfooter4">
    <w:name w:val="systemfooter4"/>
    <w:basedOn w:val="Normal"/>
    <w:rsid w:val="00E67EB1"/>
    <w:pPr>
      <w:shd w:val="clear" w:color="auto" w:fill="FAFBFE"/>
      <w:spacing w:before="100" w:beforeAutospacing="1" w:after="100" w:afterAutospacing="1"/>
    </w:pPr>
    <w:rPr>
      <w:rFonts w:ascii="Arial" w:eastAsia="Times New Roman" w:hAnsi="Arial" w:cs="Arial"/>
      <w:color w:val="112277"/>
      <w:sz w:val="20"/>
      <w:szCs w:val="20"/>
      <w:lang w:eastAsia="en-MY"/>
    </w:rPr>
  </w:style>
  <w:style w:type="paragraph" w:customStyle="1" w:styleId="systemfooter5">
    <w:name w:val="systemfooter5"/>
    <w:basedOn w:val="Normal"/>
    <w:rsid w:val="00E67EB1"/>
    <w:pPr>
      <w:shd w:val="clear" w:color="auto" w:fill="FAFBFE"/>
      <w:spacing w:before="100" w:beforeAutospacing="1" w:after="100" w:afterAutospacing="1"/>
    </w:pPr>
    <w:rPr>
      <w:rFonts w:ascii="Arial" w:eastAsia="Times New Roman" w:hAnsi="Arial" w:cs="Arial"/>
      <w:color w:val="112277"/>
      <w:sz w:val="20"/>
      <w:szCs w:val="20"/>
      <w:lang w:eastAsia="en-MY"/>
    </w:rPr>
  </w:style>
  <w:style w:type="paragraph" w:customStyle="1" w:styleId="systemfooter6">
    <w:name w:val="systemfooter6"/>
    <w:basedOn w:val="Normal"/>
    <w:rsid w:val="00E67EB1"/>
    <w:pPr>
      <w:shd w:val="clear" w:color="auto" w:fill="FAFBFE"/>
      <w:spacing w:before="100" w:beforeAutospacing="1" w:after="100" w:afterAutospacing="1"/>
    </w:pPr>
    <w:rPr>
      <w:rFonts w:ascii="Arial" w:eastAsia="Times New Roman" w:hAnsi="Arial" w:cs="Arial"/>
      <w:color w:val="112277"/>
      <w:sz w:val="20"/>
      <w:szCs w:val="20"/>
      <w:lang w:eastAsia="en-MY"/>
    </w:rPr>
  </w:style>
  <w:style w:type="paragraph" w:customStyle="1" w:styleId="systemfooter7">
    <w:name w:val="systemfooter7"/>
    <w:basedOn w:val="Normal"/>
    <w:rsid w:val="00E67EB1"/>
    <w:pPr>
      <w:shd w:val="clear" w:color="auto" w:fill="FAFBFE"/>
      <w:spacing w:before="100" w:beforeAutospacing="1" w:after="100" w:afterAutospacing="1"/>
    </w:pPr>
    <w:rPr>
      <w:rFonts w:ascii="Arial" w:eastAsia="Times New Roman" w:hAnsi="Arial" w:cs="Arial"/>
      <w:color w:val="112277"/>
      <w:sz w:val="20"/>
      <w:szCs w:val="20"/>
      <w:lang w:eastAsia="en-MY"/>
    </w:rPr>
  </w:style>
  <w:style w:type="paragraph" w:customStyle="1" w:styleId="systemfooter8">
    <w:name w:val="systemfooter8"/>
    <w:basedOn w:val="Normal"/>
    <w:rsid w:val="00E67EB1"/>
    <w:pPr>
      <w:shd w:val="clear" w:color="auto" w:fill="FAFBFE"/>
      <w:spacing w:before="100" w:beforeAutospacing="1" w:after="100" w:afterAutospacing="1"/>
    </w:pPr>
    <w:rPr>
      <w:rFonts w:ascii="Arial" w:eastAsia="Times New Roman" w:hAnsi="Arial" w:cs="Arial"/>
      <w:color w:val="112277"/>
      <w:sz w:val="20"/>
      <w:szCs w:val="20"/>
      <w:lang w:eastAsia="en-MY"/>
    </w:rPr>
  </w:style>
  <w:style w:type="paragraph" w:customStyle="1" w:styleId="systemfooter9">
    <w:name w:val="systemfooter9"/>
    <w:basedOn w:val="Normal"/>
    <w:rsid w:val="00E67EB1"/>
    <w:pPr>
      <w:shd w:val="clear" w:color="auto" w:fill="FAFBFE"/>
      <w:spacing w:before="100" w:beforeAutospacing="1" w:after="100" w:afterAutospacing="1"/>
    </w:pPr>
    <w:rPr>
      <w:rFonts w:ascii="Arial" w:eastAsia="Times New Roman" w:hAnsi="Arial" w:cs="Arial"/>
      <w:color w:val="112277"/>
      <w:sz w:val="20"/>
      <w:szCs w:val="20"/>
      <w:lang w:eastAsia="en-MY"/>
    </w:rPr>
  </w:style>
  <w:style w:type="paragraph" w:customStyle="1" w:styleId="systemtitle10">
    <w:name w:val="systemtitle10"/>
    <w:basedOn w:val="Normal"/>
    <w:rsid w:val="00E67EB1"/>
    <w:pPr>
      <w:shd w:val="clear" w:color="auto" w:fill="FAFBFE"/>
      <w:spacing w:before="100" w:beforeAutospacing="1" w:after="100" w:afterAutospacing="1"/>
    </w:pPr>
    <w:rPr>
      <w:rFonts w:ascii="Arial" w:eastAsia="Times New Roman" w:hAnsi="Arial" w:cs="Arial"/>
      <w:b/>
      <w:bCs/>
      <w:color w:val="112277"/>
      <w:lang w:eastAsia="en-MY"/>
    </w:rPr>
  </w:style>
  <w:style w:type="paragraph" w:customStyle="1" w:styleId="systemtitle2">
    <w:name w:val="systemtitle2"/>
    <w:basedOn w:val="Normal"/>
    <w:rsid w:val="00E67EB1"/>
    <w:pPr>
      <w:shd w:val="clear" w:color="auto" w:fill="FAFBFE"/>
      <w:spacing w:before="100" w:beforeAutospacing="1" w:after="100" w:afterAutospacing="1"/>
    </w:pPr>
    <w:rPr>
      <w:rFonts w:ascii="Arial" w:eastAsia="Times New Roman" w:hAnsi="Arial" w:cs="Arial"/>
      <w:b/>
      <w:bCs/>
      <w:color w:val="112277"/>
      <w:lang w:eastAsia="en-MY"/>
    </w:rPr>
  </w:style>
  <w:style w:type="paragraph" w:customStyle="1" w:styleId="systemtitle3">
    <w:name w:val="systemtitle3"/>
    <w:basedOn w:val="Normal"/>
    <w:rsid w:val="00E67EB1"/>
    <w:pPr>
      <w:shd w:val="clear" w:color="auto" w:fill="FAFBFE"/>
      <w:spacing w:before="100" w:beforeAutospacing="1" w:after="100" w:afterAutospacing="1"/>
    </w:pPr>
    <w:rPr>
      <w:rFonts w:ascii="Arial" w:eastAsia="Times New Roman" w:hAnsi="Arial" w:cs="Arial"/>
      <w:b/>
      <w:bCs/>
      <w:color w:val="112277"/>
      <w:lang w:eastAsia="en-MY"/>
    </w:rPr>
  </w:style>
  <w:style w:type="paragraph" w:customStyle="1" w:styleId="systemtitle4">
    <w:name w:val="systemtitle4"/>
    <w:basedOn w:val="Normal"/>
    <w:rsid w:val="00E67EB1"/>
    <w:pPr>
      <w:shd w:val="clear" w:color="auto" w:fill="FAFBFE"/>
      <w:spacing w:before="100" w:beforeAutospacing="1" w:after="100" w:afterAutospacing="1"/>
    </w:pPr>
    <w:rPr>
      <w:rFonts w:ascii="Arial" w:eastAsia="Times New Roman" w:hAnsi="Arial" w:cs="Arial"/>
      <w:b/>
      <w:bCs/>
      <w:color w:val="112277"/>
      <w:lang w:eastAsia="en-MY"/>
    </w:rPr>
  </w:style>
  <w:style w:type="paragraph" w:customStyle="1" w:styleId="systemtitle5">
    <w:name w:val="systemtitle5"/>
    <w:basedOn w:val="Normal"/>
    <w:rsid w:val="00E67EB1"/>
    <w:pPr>
      <w:shd w:val="clear" w:color="auto" w:fill="FAFBFE"/>
      <w:spacing w:before="100" w:beforeAutospacing="1" w:after="100" w:afterAutospacing="1"/>
    </w:pPr>
    <w:rPr>
      <w:rFonts w:ascii="Arial" w:eastAsia="Times New Roman" w:hAnsi="Arial" w:cs="Arial"/>
      <w:b/>
      <w:bCs/>
      <w:color w:val="112277"/>
      <w:lang w:eastAsia="en-MY"/>
    </w:rPr>
  </w:style>
  <w:style w:type="paragraph" w:customStyle="1" w:styleId="systemtitle6">
    <w:name w:val="systemtitle6"/>
    <w:basedOn w:val="Normal"/>
    <w:rsid w:val="00E67EB1"/>
    <w:pPr>
      <w:shd w:val="clear" w:color="auto" w:fill="FAFBFE"/>
      <w:spacing w:before="100" w:beforeAutospacing="1" w:after="100" w:afterAutospacing="1"/>
    </w:pPr>
    <w:rPr>
      <w:rFonts w:ascii="Arial" w:eastAsia="Times New Roman" w:hAnsi="Arial" w:cs="Arial"/>
      <w:b/>
      <w:bCs/>
      <w:color w:val="112277"/>
      <w:lang w:eastAsia="en-MY"/>
    </w:rPr>
  </w:style>
  <w:style w:type="paragraph" w:customStyle="1" w:styleId="systemtitle7">
    <w:name w:val="systemtitle7"/>
    <w:basedOn w:val="Normal"/>
    <w:rsid w:val="00E67EB1"/>
    <w:pPr>
      <w:shd w:val="clear" w:color="auto" w:fill="FAFBFE"/>
      <w:spacing w:before="100" w:beforeAutospacing="1" w:after="100" w:afterAutospacing="1"/>
    </w:pPr>
    <w:rPr>
      <w:rFonts w:ascii="Arial" w:eastAsia="Times New Roman" w:hAnsi="Arial" w:cs="Arial"/>
      <w:b/>
      <w:bCs/>
      <w:color w:val="112277"/>
      <w:lang w:eastAsia="en-MY"/>
    </w:rPr>
  </w:style>
  <w:style w:type="paragraph" w:customStyle="1" w:styleId="systemtitle8">
    <w:name w:val="systemtitle8"/>
    <w:basedOn w:val="Normal"/>
    <w:rsid w:val="00E67EB1"/>
    <w:pPr>
      <w:shd w:val="clear" w:color="auto" w:fill="FAFBFE"/>
      <w:spacing w:before="100" w:beforeAutospacing="1" w:after="100" w:afterAutospacing="1"/>
    </w:pPr>
    <w:rPr>
      <w:rFonts w:ascii="Arial" w:eastAsia="Times New Roman" w:hAnsi="Arial" w:cs="Arial"/>
      <w:b/>
      <w:bCs/>
      <w:color w:val="112277"/>
      <w:lang w:eastAsia="en-MY"/>
    </w:rPr>
  </w:style>
  <w:style w:type="paragraph" w:customStyle="1" w:styleId="systemtitle9">
    <w:name w:val="systemtitle9"/>
    <w:basedOn w:val="Normal"/>
    <w:rsid w:val="00E67EB1"/>
    <w:pPr>
      <w:shd w:val="clear" w:color="auto" w:fill="FAFBFE"/>
      <w:spacing w:before="100" w:beforeAutospacing="1" w:after="100" w:afterAutospacing="1"/>
    </w:pPr>
    <w:rPr>
      <w:rFonts w:ascii="Arial" w:eastAsia="Times New Roman" w:hAnsi="Arial" w:cs="Arial"/>
      <w:b/>
      <w:bCs/>
      <w:color w:val="112277"/>
      <w:lang w:eastAsia="en-MY"/>
    </w:rPr>
  </w:style>
  <w:style w:type="paragraph" w:customStyle="1" w:styleId="systitleandfootercontainer">
    <w:name w:val="systitleandfootercontainer"/>
    <w:basedOn w:val="Normal"/>
    <w:rsid w:val="00E67EB1"/>
    <w:pPr>
      <w:pBdr>
        <w:top w:val="single" w:sz="2" w:space="0" w:color="000000"/>
        <w:left w:val="single" w:sz="2" w:space="0" w:color="000000"/>
        <w:bottom w:val="single" w:sz="2" w:space="0" w:color="000000"/>
        <w:right w:val="single" w:sz="2" w:space="0" w:color="000000"/>
      </w:pBdr>
      <w:shd w:val="clear" w:color="auto" w:fill="FAFBFE"/>
      <w:spacing w:before="100" w:beforeAutospacing="1" w:after="100" w:afterAutospacing="1"/>
    </w:pPr>
    <w:rPr>
      <w:rFonts w:ascii="Arial" w:eastAsia="Times New Roman" w:hAnsi="Arial" w:cs="Arial"/>
      <w:color w:val="000000"/>
      <w:sz w:val="20"/>
      <w:szCs w:val="20"/>
      <w:lang w:eastAsia="en-MY"/>
    </w:rPr>
  </w:style>
  <w:style w:type="paragraph" w:customStyle="1" w:styleId="table">
    <w:name w:val="table"/>
    <w:basedOn w:val="Normal"/>
    <w:rsid w:val="00E67EB1"/>
    <w:pPr>
      <w:pBdr>
        <w:top w:val="single" w:sz="6" w:space="0" w:color="C1C1C1"/>
        <w:left w:val="single" w:sz="6" w:space="0" w:color="C1C1C1"/>
        <w:bottom w:val="single" w:sz="2" w:space="0" w:color="C1C1C1"/>
        <w:right w:val="single" w:sz="2" w:space="0" w:color="C1C1C1"/>
      </w:pBdr>
      <w:spacing w:before="100" w:beforeAutospacing="1" w:after="100" w:afterAutospacing="1"/>
    </w:pPr>
    <w:rPr>
      <w:rFonts w:eastAsia="Times New Roman"/>
      <w:lang w:eastAsia="en-MY"/>
    </w:rPr>
  </w:style>
  <w:style w:type="paragraph" w:customStyle="1" w:styleId="topstackedvalue">
    <w:name w:val="top_stacked_value"/>
    <w:basedOn w:val="Normal"/>
    <w:rsid w:val="00E67EB1"/>
    <w:pPr>
      <w:spacing w:before="100" w:beforeAutospacing="1" w:after="100" w:afterAutospacing="1"/>
    </w:pPr>
    <w:rPr>
      <w:rFonts w:eastAsia="Times New Roman"/>
      <w:lang w:eastAsia="en-MY"/>
    </w:rPr>
  </w:style>
  <w:style w:type="paragraph" w:customStyle="1" w:styleId="middlestackedvalue">
    <w:name w:val="middle_stacked_value"/>
    <w:basedOn w:val="Normal"/>
    <w:rsid w:val="00E67EB1"/>
    <w:pPr>
      <w:spacing w:before="100" w:beforeAutospacing="1" w:after="100" w:afterAutospacing="1"/>
    </w:pPr>
    <w:rPr>
      <w:rFonts w:eastAsia="Times New Roman"/>
      <w:lang w:eastAsia="en-MY"/>
    </w:rPr>
  </w:style>
  <w:style w:type="paragraph" w:customStyle="1" w:styleId="bottomstackedvalue">
    <w:name w:val="bottom_stacked_value"/>
    <w:basedOn w:val="Normal"/>
    <w:rsid w:val="00E67EB1"/>
    <w:pPr>
      <w:spacing w:before="100" w:beforeAutospacing="1" w:after="100" w:afterAutospacing="1"/>
    </w:pPr>
    <w:rPr>
      <w:rFonts w:eastAsia="Times New Roman"/>
      <w:lang w:eastAsia="en-MY"/>
    </w:rPr>
  </w:style>
  <w:style w:type="paragraph" w:customStyle="1" w:styleId="titleandnotecontainer">
    <w:name w:val="titleandnotecontainer"/>
    <w:basedOn w:val="Normal"/>
    <w:rsid w:val="00E67EB1"/>
    <w:pPr>
      <w:pBdr>
        <w:top w:val="single" w:sz="2" w:space="0" w:color="000000"/>
        <w:left w:val="single" w:sz="2" w:space="0" w:color="000000"/>
        <w:bottom w:val="single" w:sz="2" w:space="0" w:color="000000"/>
        <w:right w:val="single" w:sz="2" w:space="0" w:color="000000"/>
      </w:pBdr>
      <w:shd w:val="clear" w:color="auto" w:fill="FAFBFE"/>
      <w:spacing w:before="100" w:beforeAutospacing="1" w:after="100" w:afterAutospacing="1"/>
    </w:pPr>
    <w:rPr>
      <w:rFonts w:ascii="Arial" w:eastAsia="Times New Roman" w:hAnsi="Arial" w:cs="Arial"/>
      <w:color w:val="000000"/>
      <w:sz w:val="20"/>
      <w:szCs w:val="20"/>
      <w:lang w:eastAsia="en-MY"/>
    </w:rPr>
  </w:style>
  <w:style w:type="paragraph" w:customStyle="1" w:styleId="titlesandfooters">
    <w:name w:val="titlesandfooters"/>
    <w:basedOn w:val="Normal"/>
    <w:rsid w:val="00E67EB1"/>
    <w:pPr>
      <w:shd w:val="clear" w:color="auto" w:fill="FAFBFE"/>
      <w:spacing w:before="100" w:beforeAutospacing="1" w:after="100" w:afterAutospacing="1"/>
    </w:pPr>
    <w:rPr>
      <w:rFonts w:ascii="Arial" w:eastAsia="Times New Roman" w:hAnsi="Arial" w:cs="Arial"/>
      <w:b/>
      <w:bCs/>
      <w:color w:val="112277"/>
      <w:sz w:val="20"/>
      <w:szCs w:val="20"/>
      <w:lang w:eastAsia="en-MY"/>
    </w:rPr>
  </w:style>
  <w:style w:type="paragraph" w:customStyle="1" w:styleId="usertext">
    <w:name w:val="usertext"/>
    <w:basedOn w:val="Normal"/>
    <w:rsid w:val="00E67EB1"/>
    <w:pPr>
      <w:shd w:val="clear" w:color="auto" w:fill="FAFBFE"/>
      <w:spacing w:before="100" w:beforeAutospacing="1" w:after="100" w:afterAutospacing="1"/>
    </w:pPr>
    <w:rPr>
      <w:rFonts w:ascii="Arial" w:eastAsia="Times New Roman" w:hAnsi="Arial" w:cs="Arial"/>
      <w:color w:val="112277"/>
      <w:sz w:val="20"/>
      <w:szCs w:val="20"/>
      <w:lang w:eastAsia="en-MY"/>
    </w:rPr>
  </w:style>
  <w:style w:type="paragraph" w:customStyle="1" w:styleId="warnbanner">
    <w:name w:val="warnbanner"/>
    <w:basedOn w:val="Normal"/>
    <w:rsid w:val="00E67EB1"/>
    <w:pPr>
      <w:shd w:val="clear" w:color="auto" w:fill="FAFBFE"/>
      <w:spacing w:before="100" w:beforeAutospacing="1" w:after="100" w:afterAutospacing="1"/>
    </w:pPr>
    <w:rPr>
      <w:rFonts w:ascii="Arial" w:eastAsia="Times New Roman" w:hAnsi="Arial" w:cs="Arial"/>
      <w:b/>
      <w:bCs/>
      <w:color w:val="112277"/>
      <w:sz w:val="20"/>
      <w:szCs w:val="20"/>
      <w:lang w:eastAsia="en-MY"/>
    </w:rPr>
  </w:style>
  <w:style w:type="paragraph" w:customStyle="1" w:styleId="warncontent">
    <w:name w:val="warncontent"/>
    <w:basedOn w:val="Normal"/>
    <w:rsid w:val="00E67EB1"/>
    <w:pPr>
      <w:shd w:val="clear" w:color="auto" w:fill="FAFBFE"/>
      <w:spacing w:before="100" w:beforeAutospacing="1" w:after="100" w:afterAutospacing="1"/>
    </w:pPr>
    <w:rPr>
      <w:rFonts w:ascii="Arial" w:eastAsia="Times New Roman" w:hAnsi="Arial" w:cs="Arial"/>
      <w:color w:val="112277"/>
      <w:sz w:val="20"/>
      <w:szCs w:val="20"/>
      <w:lang w:eastAsia="en-MY"/>
    </w:rPr>
  </w:style>
  <w:style w:type="paragraph" w:customStyle="1" w:styleId="warncontentfixed">
    <w:name w:val="warncontentfixed"/>
    <w:basedOn w:val="Normal"/>
    <w:rsid w:val="00E67EB1"/>
    <w:pPr>
      <w:shd w:val="clear" w:color="auto" w:fill="FAFBFE"/>
      <w:spacing w:before="100" w:beforeAutospacing="1" w:after="100" w:afterAutospacing="1"/>
    </w:pPr>
    <w:rPr>
      <w:rFonts w:ascii="Courier New" w:eastAsia="Times New Roman" w:hAnsi="Courier New" w:cs="Courier New"/>
      <w:color w:val="112277"/>
      <w:sz w:val="20"/>
      <w:szCs w:val="20"/>
      <w:lang w:eastAsia="en-MY"/>
    </w:rPr>
  </w:style>
  <w:style w:type="numbering" w:customStyle="1" w:styleId="NoList21">
    <w:name w:val="No List21"/>
    <w:next w:val="NoList"/>
    <w:uiPriority w:val="99"/>
    <w:semiHidden/>
    <w:unhideWhenUsed/>
    <w:rsid w:val="00E67EB1"/>
  </w:style>
  <w:style w:type="paragraph" w:customStyle="1" w:styleId="Caption2">
    <w:name w:val="Caption2"/>
    <w:basedOn w:val="Normal"/>
    <w:rsid w:val="00E67EB1"/>
    <w:pPr>
      <w:shd w:val="clear" w:color="auto" w:fill="FAFBFE"/>
      <w:spacing w:before="100" w:beforeAutospacing="1" w:after="100" w:afterAutospacing="1"/>
    </w:pPr>
    <w:rPr>
      <w:rFonts w:ascii="Arial" w:eastAsia="Times New Roman" w:hAnsi="Arial" w:cs="Arial"/>
      <w:b/>
      <w:bCs/>
      <w:color w:val="112277"/>
      <w:sz w:val="20"/>
      <w:szCs w:val="20"/>
      <w:lang w:eastAsia="en-MY"/>
    </w:rPr>
  </w:style>
  <w:style w:type="paragraph" w:customStyle="1" w:styleId="Date2">
    <w:name w:val="Date2"/>
    <w:basedOn w:val="Normal"/>
    <w:rsid w:val="00E67EB1"/>
    <w:pPr>
      <w:shd w:val="clear" w:color="auto" w:fill="FAFBFE"/>
      <w:spacing w:before="100" w:beforeAutospacing="1" w:after="100" w:afterAutospacing="1"/>
    </w:pPr>
    <w:rPr>
      <w:rFonts w:ascii="Arial" w:eastAsia="Times New Roman" w:hAnsi="Arial" w:cs="Arial"/>
      <w:color w:val="000000"/>
      <w:sz w:val="20"/>
      <w:szCs w:val="20"/>
      <w:lang w:eastAsia="en-MY"/>
    </w:rPr>
  </w:style>
  <w:style w:type="paragraph" w:customStyle="1" w:styleId="Footer2">
    <w:name w:val="Footer2"/>
    <w:basedOn w:val="Normal"/>
    <w:rsid w:val="00E67EB1"/>
    <w:pPr>
      <w:pBdr>
        <w:top w:val="single" w:sz="2" w:space="0" w:color="B0B7BB"/>
        <w:left w:val="single" w:sz="2" w:space="0" w:color="B0B7BB"/>
        <w:bottom w:val="single" w:sz="6" w:space="0" w:color="B0B7BB"/>
        <w:right w:val="single" w:sz="6" w:space="0" w:color="B0B7BB"/>
      </w:pBdr>
      <w:shd w:val="clear" w:color="auto" w:fill="EDF2F9"/>
      <w:spacing w:before="100" w:beforeAutospacing="1" w:after="100" w:afterAutospacing="1"/>
    </w:pPr>
    <w:rPr>
      <w:rFonts w:ascii="Arial" w:eastAsia="Times New Roman" w:hAnsi="Arial" w:cs="Arial"/>
      <w:b/>
      <w:bCs/>
      <w:color w:val="112277"/>
      <w:sz w:val="20"/>
      <w:szCs w:val="20"/>
      <w:lang w:eastAsia="en-MY"/>
    </w:rPr>
  </w:style>
  <w:style w:type="paragraph" w:customStyle="1" w:styleId="Header2">
    <w:name w:val="Header2"/>
    <w:basedOn w:val="Normal"/>
    <w:rsid w:val="00E67EB1"/>
    <w:pPr>
      <w:pBdr>
        <w:top w:val="single" w:sz="2" w:space="0" w:color="B0B7BB"/>
        <w:left w:val="single" w:sz="2" w:space="0" w:color="B0B7BB"/>
        <w:bottom w:val="single" w:sz="6" w:space="0" w:color="B0B7BB"/>
        <w:right w:val="single" w:sz="6" w:space="0" w:color="B0B7BB"/>
      </w:pBdr>
      <w:shd w:val="clear" w:color="auto" w:fill="EDF2F9"/>
      <w:spacing w:before="100" w:beforeAutospacing="1" w:after="100" w:afterAutospacing="1"/>
    </w:pPr>
    <w:rPr>
      <w:rFonts w:ascii="Arial" w:eastAsia="Times New Roman" w:hAnsi="Arial" w:cs="Arial"/>
      <w:b/>
      <w:bCs/>
      <w:color w:val="112277"/>
      <w:sz w:val="20"/>
      <w:szCs w:val="20"/>
      <w:lang w:eastAsia="en-MY"/>
    </w:rPr>
  </w:style>
  <w:style w:type="paragraph" w:customStyle="1" w:styleId="List20">
    <w:name w:val="List2"/>
    <w:basedOn w:val="Normal"/>
    <w:rsid w:val="00E67EB1"/>
    <w:pPr>
      <w:shd w:val="clear" w:color="auto" w:fill="FAFBFE"/>
      <w:spacing w:before="100" w:beforeAutospacing="1" w:after="100" w:afterAutospacing="1"/>
    </w:pPr>
    <w:rPr>
      <w:rFonts w:ascii="Arial" w:eastAsia="Times New Roman" w:hAnsi="Arial" w:cs="Arial"/>
      <w:color w:val="000000"/>
      <w:sz w:val="20"/>
      <w:szCs w:val="20"/>
      <w:lang w:eastAsia="en-MY"/>
    </w:rPr>
  </w:style>
  <w:style w:type="numbering" w:customStyle="1" w:styleId="NoList3">
    <w:name w:val="No List3"/>
    <w:next w:val="NoList"/>
    <w:uiPriority w:val="99"/>
    <w:semiHidden/>
    <w:unhideWhenUsed/>
    <w:rsid w:val="00E67EB1"/>
  </w:style>
  <w:style w:type="paragraph" w:customStyle="1" w:styleId="Caption3">
    <w:name w:val="Caption3"/>
    <w:basedOn w:val="Normal"/>
    <w:rsid w:val="00E67EB1"/>
    <w:pPr>
      <w:shd w:val="clear" w:color="auto" w:fill="FAFBFE"/>
      <w:spacing w:before="100" w:beforeAutospacing="1" w:after="100" w:afterAutospacing="1"/>
    </w:pPr>
    <w:rPr>
      <w:rFonts w:ascii="Arial" w:eastAsia="Times New Roman" w:hAnsi="Arial" w:cs="Arial"/>
      <w:b/>
      <w:bCs/>
      <w:color w:val="112277"/>
      <w:sz w:val="20"/>
      <w:szCs w:val="20"/>
      <w:lang w:eastAsia="en-MY"/>
    </w:rPr>
  </w:style>
  <w:style w:type="paragraph" w:customStyle="1" w:styleId="Date3">
    <w:name w:val="Date3"/>
    <w:basedOn w:val="Normal"/>
    <w:rsid w:val="00E67EB1"/>
    <w:pPr>
      <w:shd w:val="clear" w:color="auto" w:fill="FAFBFE"/>
      <w:spacing w:before="100" w:beforeAutospacing="1" w:after="100" w:afterAutospacing="1"/>
    </w:pPr>
    <w:rPr>
      <w:rFonts w:ascii="Arial" w:eastAsia="Times New Roman" w:hAnsi="Arial" w:cs="Arial"/>
      <w:color w:val="000000"/>
      <w:sz w:val="20"/>
      <w:szCs w:val="20"/>
      <w:lang w:eastAsia="en-MY"/>
    </w:rPr>
  </w:style>
  <w:style w:type="paragraph" w:customStyle="1" w:styleId="Footer3">
    <w:name w:val="Footer3"/>
    <w:basedOn w:val="Normal"/>
    <w:rsid w:val="00E67EB1"/>
    <w:pPr>
      <w:pBdr>
        <w:top w:val="single" w:sz="2" w:space="0" w:color="B0B7BB"/>
        <w:left w:val="single" w:sz="2" w:space="0" w:color="B0B7BB"/>
        <w:bottom w:val="single" w:sz="6" w:space="0" w:color="B0B7BB"/>
        <w:right w:val="single" w:sz="6" w:space="0" w:color="B0B7BB"/>
      </w:pBdr>
      <w:shd w:val="clear" w:color="auto" w:fill="EDF2F9"/>
      <w:spacing w:before="100" w:beforeAutospacing="1" w:after="100" w:afterAutospacing="1"/>
    </w:pPr>
    <w:rPr>
      <w:rFonts w:ascii="Arial" w:eastAsia="Times New Roman" w:hAnsi="Arial" w:cs="Arial"/>
      <w:b/>
      <w:bCs/>
      <w:color w:val="112277"/>
      <w:sz w:val="20"/>
      <w:szCs w:val="20"/>
      <w:lang w:eastAsia="en-MY"/>
    </w:rPr>
  </w:style>
  <w:style w:type="paragraph" w:customStyle="1" w:styleId="Header3">
    <w:name w:val="Header3"/>
    <w:basedOn w:val="Normal"/>
    <w:rsid w:val="00E67EB1"/>
    <w:pPr>
      <w:pBdr>
        <w:top w:val="single" w:sz="2" w:space="0" w:color="B0B7BB"/>
        <w:left w:val="single" w:sz="2" w:space="0" w:color="B0B7BB"/>
        <w:bottom w:val="single" w:sz="6" w:space="0" w:color="B0B7BB"/>
        <w:right w:val="single" w:sz="6" w:space="0" w:color="B0B7BB"/>
      </w:pBdr>
      <w:shd w:val="clear" w:color="auto" w:fill="EDF2F9"/>
      <w:spacing w:before="100" w:beforeAutospacing="1" w:after="100" w:afterAutospacing="1"/>
    </w:pPr>
    <w:rPr>
      <w:rFonts w:ascii="Arial" w:eastAsia="Times New Roman" w:hAnsi="Arial" w:cs="Arial"/>
      <w:b/>
      <w:bCs/>
      <w:color w:val="112277"/>
      <w:sz w:val="20"/>
      <w:szCs w:val="20"/>
      <w:lang w:eastAsia="en-MY"/>
    </w:rPr>
  </w:style>
  <w:style w:type="paragraph" w:customStyle="1" w:styleId="List30">
    <w:name w:val="List3"/>
    <w:basedOn w:val="Normal"/>
    <w:rsid w:val="00E67EB1"/>
    <w:pPr>
      <w:shd w:val="clear" w:color="auto" w:fill="FAFBFE"/>
      <w:spacing w:before="100" w:beforeAutospacing="1" w:after="100" w:afterAutospacing="1"/>
    </w:pPr>
    <w:rPr>
      <w:rFonts w:ascii="Arial" w:eastAsia="Times New Roman" w:hAnsi="Arial" w:cs="Arial"/>
      <w:color w:val="000000"/>
      <w:sz w:val="20"/>
      <w:szCs w:val="20"/>
      <w:lang w:eastAsia="en-MY"/>
    </w:rPr>
  </w:style>
  <w:style w:type="numbering" w:customStyle="1" w:styleId="NoList4">
    <w:name w:val="No List4"/>
    <w:next w:val="NoList"/>
    <w:uiPriority w:val="99"/>
    <w:semiHidden/>
    <w:unhideWhenUsed/>
    <w:rsid w:val="00E67EB1"/>
  </w:style>
  <w:style w:type="paragraph" w:customStyle="1" w:styleId="Caption4">
    <w:name w:val="Caption4"/>
    <w:basedOn w:val="Normal"/>
    <w:rsid w:val="00E67EB1"/>
    <w:pPr>
      <w:shd w:val="clear" w:color="auto" w:fill="FAFBFE"/>
      <w:spacing w:before="100" w:beforeAutospacing="1" w:after="100" w:afterAutospacing="1"/>
    </w:pPr>
    <w:rPr>
      <w:rFonts w:ascii="Arial" w:eastAsia="Times New Roman" w:hAnsi="Arial" w:cs="Arial"/>
      <w:b/>
      <w:bCs/>
      <w:color w:val="112277"/>
      <w:sz w:val="20"/>
      <w:szCs w:val="20"/>
      <w:lang w:eastAsia="en-MY"/>
    </w:rPr>
  </w:style>
  <w:style w:type="paragraph" w:customStyle="1" w:styleId="Date4">
    <w:name w:val="Date4"/>
    <w:basedOn w:val="Normal"/>
    <w:rsid w:val="00E67EB1"/>
    <w:pPr>
      <w:shd w:val="clear" w:color="auto" w:fill="FAFBFE"/>
      <w:spacing w:before="100" w:beforeAutospacing="1" w:after="100" w:afterAutospacing="1"/>
    </w:pPr>
    <w:rPr>
      <w:rFonts w:ascii="Arial" w:eastAsia="Times New Roman" w:hAnsi="Arial" w:cs="Arial"/>
      <w:color w:val="000000"/>
      <w:sz w:val="20"/>
      <w:szCs w:val="20"/>
      <w:lang w:eastAsia="en-MY"/>
    </w:rPr>
  </w:style>
  <w:style w:type="paragraph" w:customStyle="1" w:styleId="Footer4">
    <w:name w:val="Footer4"/>
    <w:basedOn w:val="Normal"/>
    <w:rsid w:val="00E67EB1"/>
    <w:pPr>
      <w:pBdr>
        <w:top w:val="single" w:sz="2" w:space="0" w:color="B0B7BB"/>
        <w:left w:val="single" w:sz="2" w:space="0" w:color="B0B7BB"/>
        <w:bottom w:val="single" w:sz="6" w:space="0" w:color="B0B7BB"/>
        <w:right w:val="single" w:sz="6" w:space="0" w:color="B0B7BB"/>
      </w:pBdr>
      <w:shd w:val="clear" w:color="auto" w:fill="EDF2F9"/>
      <w:spacing w:before="100" w:beforeAutospacing="1" w:after="100" w:afterAutospacing="1"/>
    </w:pPr>
    <w:rPr>
      <w:rFonts w:ascii="Arial" w:eastAsia="Times New Roman" w:hAnsi="Arial" w:cs="Arial"/>
      <w:b/>
      <w:bCs/>
      <w:color w:val="112277"/>
      <w:sz w:val="20"/>
      <w:szCs w:val="20"/>
      <w:lang w:eastAsia="en-MY"/>
    </w:rPr>
  </w:style>
  <w:style w:type="paragraph" w:customStyle="1" w:styleId="Header4">
    <w:name w:val="Header4"/>
    <w:basedOn w:val="Normal"/>
    <w:rsid w:val="00E67EB1"/>
    <w:pPr>
      <w:pBdr>
        <w:top w:val="single" w:sz="2" w:space="0" w:color="B0B7BB"/>
        <w:left w:val="single" w:sz="2" w:space="0" w:color="B0B7BB"/>
        <w:bottom w:val="single" w:sz="6" w:space="0" w:color="B0B7BB"/>
        <w:right w:val="single" w:sz="6" w:space="0" w:color="B0B7BB"/>
      </w:pBdr>
      <w:shd w:val="clear" w:color="auto" w:fill="EDF2F9"/>
      <w:spacing w:before="100" w:beforeAutospacing="1" w:after="100" w:afterAutospacing="1"/>
    </w:pPr>
    <w:rPr>
      <w:rFonts w:ascii="Arial" w:eastAsia="Times New Roman" w:hAnsi="Arial" w:cs="Arial"/>
      <w:b/>
      <w:bCs/>
      <w:color w:val="112277"/>
      <w:sz w:val="20"/>
      <w:szCs w:val="20"/>
      <w:lang w:eastAsia="en-MY"/>
    </w:rPr>
  </w:style>
  <w:style w:type="paragraph" w:customStyle="1" w:styleId="List40">
    <w:name w:val="List4"/>
    <w:basedOn w:val="Normal"/>
    <w:rsid w:val="00E67EB1"/>
    <w:pPr>
      <w:shd w:val="clear" w:color="auto" w:fill="FAFBFE"/>
      <w:spacing w:before="100" w:beforeAutospacing="1" w:after="100" w:afterAutospacing="1"/>
    </w:pPr>
    <w:rPr>
      <w:rFonts w:ascii="Arial" w:eastAsia="Times New Roman" w:hAnsi="Arial" w:cs="Arial"/>
      <w:color w:val="000000"/>
      <w:sz w:val="20"/>
      <w:szCs w:val="20"/>
      <w:lang w:eastAsia="en-MY"/>
    </w:rPr>
  </w:style>
  <w:style w:type="paragraph" w:customStyle="1" w:styleId="Caption5">
    <w:name w:val="Caption5"/>
    <w:basedOn w:val="Normal"/>
    <w:next w:val="Normal"/>
    <w:autoRedefine/>
    <w:uiPriority w:val="35"/>
    <w:unhideWhenUsed/>
    <w:qFormat/>
    <w:rsid w:val="00E67EB1"/>
    <w:pPr>
      <w:spacing w:before="240" w:after="120"/>
      <w:jc w:val="center"/>
    </w:pPr>
    <w:rPr>
      <w:rFonts w:eastAsia="Calibri"/>
      <w:b/>
      <w:iCs/>
      <w:color w:val="000000"/>
      <w:szCs w:val="18"/>
      <w:lang w:val="en-US"/>
    </w:rPr>
  </w:style>
  <w:style w:type="table" w:customStyle="1" w:styleId="TableGrid11">
    <w:name w:val="Table Grid11"/>
    <w:basedOn w:val="TableNormal"/>
    <w:next w:val="TableGrid"/>
    <w:uiPriority w:val="39"/>
    <w:rsid w:val="00E67EB1"/>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E67EB1"/>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E67EB1"/>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E67EB1"/>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E67EB1"/>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E67EB1"/>
  </w:style>
  <w:style w:type="numbering" w:customStyle="1" w:styleId="NoList6">
    <w:name w:val="No List6"/>
    <w:next w:val="NoList"/>
    <w:uiPriority w:val="99"/>
    <w:semiHidden/>
    <w:unhideWhenUsed/>
    <w:rsid w:val="00E67EB1"/>
  </w:style>
  <w:style w:type="numbering" w:customStyle="1" w:styleId="NoList7">
    <w:name w:val="No List7"/>
    <w:next w:val="NoList"/>
    <w:uiPriority w:val="99"/>
    <w:semiHidden/>
    <w:unhideWhenUsed/>
    <w:rsid w:val="00E67EB1"/>
  </w:style>
  <w:style w:type="numbering" w:customStyle="1" w:styleId="NoList8">
    <w:name w:val="No List8"/>
    <w:next w:val="NoList"/>
    <w:uiPriority w:val="99"/>
    <w:semiHidden/>
    <w:unhideWhenUsed/>
    <w:rsid w:val="00E67EB1"/>
  </w:style>
  <w:style w:type="table" w:customStyle="1" w:styleId="ListTable6Colorful21">
    <w:name w:val="List Table 6 Colorful21"/>
    <w:basedOn w:val="TableNormal"/>
    <w:next w:val="ListTable6Colorful2"/>
    <w:uiPriority w:val="51"/>
    <w:rsid w:val="00E67EB1"/>
    <w:rPr>
      <w:rFonts w:eastAsia="SimSun"/>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221">
    <w:name w:val="Plain Table 221"/>
    <w:basedOn w:val="TableNormal"/>
    <w:next w:val="PlainTable22"/>
    <w:uiPriority w:val="42"/>
    <w:rsid w:val="00E67EB1"/>
    <w:rPr>
      <w:rFonts w:eastAsia="SimSu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9">
    <w:name w:val="No List9"/>
    <w:next w:val="NoList"/>
    <w:uiPriority w:val="99"/>
    <w:semiHidden/>
    <w:unhideWhenUsed/>
    <w:rsid w:val="00E67EB1"/>
  </w:style>
  <w:style w:type="numbering" w:customStyle="1" w:styleId="NoList12">
    <w:name w:val="No List12"/>
    <w:next w:val="NoList"/>
    <w:uiPriority w:val="99"/>
    <w:semiHidden/>
    <w:unhideWhenUsed/>
    <w:rsid w:val="00E67EB1"/>
  </w:style>
  <w:style w:type="character" w:customStyle="1" w:styleId="rvts2">
    <w:name w:val="rvts2"/>
    <w:basedOn w:val="DefaultParagraphFont"/>
    <w:rsid w:val="00E67EB1"/>
  </w:style>
  <w:style w:type="paragraph" w:styleId="TOC4">
    <w:name w:val="toc 4"/>
    <w:basedOn w:val="Normal"/>
    <w:next w:val="Normal"/>
    <w:autoRedefine/>
    <w:uiPriority w:val="39"/>
    <w:unhideWhenUsed/>
    <w:rsid w:val="00E67EB1"/>
    <w:pPr>
      <w:spacing w:after="100"/>
      <w:ind w:left="660"/>
    </w:pPr>
    <w:rPr>
      <w:rFonts w:ascii="Calibri" w:eastAsia="SimSun" w:hAnsi="Calibri"/>
      <w:lang w:val="en-GB" w:eastAsia="en-GB"/>
    </w:rPr>
  </w:style>
  <w:style w:type="paragraph" w:styleId="TOC5">
    <w:name w:val="toc 5"/>
    <w:basedOn w:val="Normal"/>
    <w:next w:val="Normal"/>
    <w:autoRedefine/>
    <w:uiPriority w:val="39"/>
    <w:unhideWhenUsed/>
    <w:rsid w:val="00E67EB1"/>
    <w:pPr>
      <w:spacing w:after="100"/>
      <w:ind w:left="880"/>
    </w:pPr>
    <w:rPr>
      <w:rFonts w:ascii="Calibri" w:eastAsia="SimSun" w:hAnsi="Calibri"/>
      <w:lang w:val="en-GB" w:eastAsia="en-GB"/>
    </w:rPr>
  </w:style>
  <w:style w:type="paragraph" w:styleId="TOC6">
    <w:name w:val="toc 6"/>
    <w:basedOn w:val="Normal"/>
    <w:next w:val="Normal"/>
    <w:autoRedefine/>
    <w:uiPriority w:val="39"/>
    <w:unhideWhenUsed/>
    <w:rsid w:val="00E67EB1"/>
    <w:pPr>
      <w:spacing w:after="100"/>
      <w:ind w:left="1100"/>
    </w:pPr>
    <w:rPr>
      <w:rFonts w:ascii="Calibri" w:eastAsia="SimSun" w:hAnsi="Calibri"/>
      <w:lang w:val="en-GB" w:eastAsia="en-GB"/>
    </w:rPr>
  </w:style>
  <w:style w:type="paragraph" w:styleId="TOC7">
    <w:name w:val="toc 7"/>
    <w:basedOn w:val="Normal"/>
    <w:next w:val="Normal"/>
    <w:autoRedefine/>
    <w:uiPriority w:val="39"/>
    <w:unhideWhenUsed/>
    <w:rsid w:val="00E67EB1"/>
    <w:pPr>
      <w:spacing w:after="100"/>
      <w:ind w:left="1320"/>
    </w:pPr>
    <w:rPr>
      <w:rFonts w:ascii="Calibri" w:eastAsia="SimSun" w:hAnsi="Calibri"/>
      <w:lang w:val="en-GB" w:eastAsia="en-GB"/>
    </w:rPr>
  </w:style>
  <w:style w:type="paragraph" w:styleId="TOC8">
    <w:name w:val="toc 8"/>
    <w:basedOn w:val="Normal"/>
    <w:next w:val="Normal"/>
    <w:autoRedefine/>
    <w:uiPriority w:val="39"/>
    <w:unhideWhenUsed/>
    <w:rsid w:val="00E67EB1"/>
    <w:pPr>
      <w:spacing w:after="100"/>
      <w:ind w:left="1540"/>
    </w:pPr>
    <w:rPr>
      <w:rFonts w:ascii="Calibri" w:eastAsia="SimSun" w:hAnsi="Calibri"/>
      <w:lang w:val="en-GB" w:eastAsia="en-GB"/>
    </w:rPr>
  </w:style>
  <w:style w:type="paragraph" w:styleId="TOC9">
    <w:name w:val="toc 9"/>
    <w:basedOn w:val="Normal"/>
    <w:next w:val="Normal"/>
    <w:autoRedefine/>
    <w:uiPriority w:val="39"/>
    <w:unhideWhenUsed/>
    <w:rsid w:val="00E67EB1"/>
    <w:pPr>
      <w:spacing w:after="100"/>
      <w:ind w:left="1760"/>
    </w:pPr>
    <w:rPr>
      <w:rFonts w:ascii="Calibri" w:eastAsia="SimSun" w:hAnsi="Calibri"/>
      <w:lang w:val="en-GB" w:eastAsia="en-GB"/>
    </w:rPr>
  </w:style>
  <w:style w:type="numbering" w:customStyle="1" w:styleId="NoList10">
    <w:name w:val="No List10"/>
    <w:next w:val="NoList"/>
    <w:uiPriority w:val="99"/>
    <w:semiHidden/>
    <w:unhideWhenUsed/>
    <w:rsid w:val="00E67EB1"/>
  </w:style>
  <w:style w:type="numbering" w:customStyle="1" w:styleId="NoList13">
    <w:name w:val="No List13"/>
    <w:next w:val="NoList"/>
    <w:uiPriority w:val="99"/>
    <w:semiHidden/>
    <w:unhideWhenUsed/>
    <w:rsid w:val="00E67EB1"/>
  </w:style>
  <w:style w:type="table" w:customStyle="1" w:styleId="TableGrid10">
    <w:name w:val="Table Grid10"/>
    <w:basedOn w:val="TableNormal"/>
    <w:next w:val="TableGrid"/>
    <w:uiPriority w:val="39"/>
    <w:rsid w:val="00E67EB1"/>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E67EB1"/>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E67EB1"/>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E67EB1"/>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E67EB1"/>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E67EB1"/>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rsid w:val="00E67EB1"/>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E67EB1"/>
    <w:rPr>
      <w:rFonts w:ascii="Calibri" w:eastAsia="SimSu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3">
    <w:name w:val="List Table 6 Colorful3"/>
    <w:basedOn w:val="TableNormal"/>
    <w:next w:val="ListTable6Colorful2"/>
    <w:uiPriority w:val="51"/>
    <w:rsid w:val="00E67EB1"/>
    <w:rPr>
      <w:rFonts w:eastAsia="SimSun"/>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23">
    <w:name w:val="Plain Table 23"/>
    <w:basedOn w:val="TableNormal"/>
    <w:next w:val="PlainTable22"/>
    <w:uiPriority w:val="42"/>
    <w:rsid w:val="00E67EB1"/>
    <w:rPr>
      <w:rFonts w:eastAsia="SimSu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TableofFigures">
    <w:name w:val="table of figures"/>
    <w:basedOn w:val="Normal"/>
    <w:next w:val="Normal"/>
    <w:autoRedefine/>
    <w:uiPriority w:val="99"/>
    <w:unhideWhenUsed/>
    <w:rsid w:val="00E67EB1"/>
    <w:pPr>
      <w:spacing w:before="240" w:after="240" w:line="360" w:lineRule="auto"/>
    </w:pPr>
    <w:rPr>
      <w:rFonts w:ascii="Calibri" w:eastAsia="SimSun" w:hAnsi="Calibri"/>
      <w:lang w:val="en-GB" w:eastAsia="zh-CN"/>
    </w:rPr>
  </w:style>
  <w:style w:type="table" w:customStyle="1" w:styleId="TableGrid16">
    <w:name w:val="Table Grid16"/>
    <w:basedOn w:val="TableNormal"/>
    <w:next w:val="TableGrid"/>
    <w:uiPriority w:val="39"/>
    <w:rsid w:val="00E67EB1"/>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nseReference1">
    <w:name w:val="Intense Reference1"/>
    <w:basedOn w:val="DefaultParagraphFont"/>
    <w:uiPriority w:val="32"/>
    <w:qFormat/>
    <w:rsid w:val="00E67EB1"/>
    <w:rPr>
      <w:b/>
      <w:bCs/>
      <w:smallCaps/>
      <w:color w:val="5B9BD5"/>
      <w:spacing w:val="5"/>
    </w:rPr>
  </w:style>
  <w:style w:type="character" w:customStyle="1" w:styleId="SubtleReference1">
    <w:name w:val="Subtle Reference1"/>
    <w:basedOn w:val="DefaultParagraphFont"/>
    <w:uiPriority w:val="31"/>
    <w:qFormat/>
    <w:rsid w:val="00E67EB1"/>
    <w:rPr>
      <w:smallCaps/>
      <w:color w:val="5A5A5A"/>
    </w:rPr>
  </w:style>
  <w:style w:type="paragraph" w:customStyle="1" w:styleId="footnotedescription">
    <w:name w:val="footnote description"/>
    <w:next w:val="Normal"/>
    <w:link w:val="footnotedescriptionChar"/>
    <w:hidden/>
    <w:rsid w:val="00E67EB1"/>
    <w:pPr>
      <w:ind w:left="1712"/>
    </w:pPr>
    <w:rPr>
      <w:rFonts w:ascii="Calibri" w:eastAsia="Calibri" w:hAnsi="Calibri" w:cs="Calibri"/>
      <w:color w:val="000000"/>
      <w:sz w:val="19"/>
      <w:lang w:eastAsia="en-MY"/>
    </w:rPr>
  </w:style>
  <w:style w:type="character" w:customStyle="1" w:styleId="footnotedescriptionChar">
    <w:name w:val="footnote description Char"/>
    <w:link w:val="footnotedescription"/>
    <w:rsid w:val="00E67EB1"/>
    <w:rPr>
      <w:rFonts w:ascii="Calibri" w:eastAsia="Calibri" w:hAnsi="Calibri" w:cs="Calibri"/>
      <w:color w:val="000000"/>
      <w:sz w:val="19"/>
      <w:lang w:eastAsia="en-MY"/>
    </w:rPr>
  </w:style>
  <w:style w:type="character" w:customStyle="1" w:styleId="footnotemark">
    <w:name w:val="footnote mark"/>
    <w:hidden/>
    <w:rsid w:val="00E67EB1"/>
    <w:rPr>
      <w:rFonts w:ascii="Calibri" w:eastAsia="Calibri" w:hAnsi="Calibri" w:cs="Calibri"/>
      <w:color w:val="000000"/>
      <w:sz w:val="19"/>
      <w:vertAlign w:val="superscript"/>
    </w:rPr>
  </w:style>
  <w:style w:type="table" w:customStyle="1" w:styleId="TableGrid0">
    <w:name w:val="TableGrid"/>
    <w:rsid w:val="00E67EB1"/>
    <w:rPr>
      <w:rFonts w:eastAsia="SimSun"/>
      <w:lang w:eastAsia="en-MY"/>
    </w:rPr>
    <w:tblPr>
      <w:tblCellMar>
        <w:top w:w="0" w:type="dxa"/>
        <w:left w:w="0" w:type="dxa"/>
        <w:bottom w:w="0" w:type="dxa"/>
        <w:right w:w="0" w:type="dxa"/>
      </w:tblCellMar>
    </w:tblPr>
  </w:style>
  <w:style w:type="numbering" w:customStyle="1" w:styleId="NoList14">
    <w:name w:val="No List14"/>
    <w:next w:val="NoList"/>
    <w:uiPriority w:val="99"/>
    <w:semiHidden/>
    <w:unhideWhenUsed/>
    <w:rsid w:val="00E67EB1"/>
  </w:style>
  <w:style w:type="table" w:customStyle="1" w:styleId="TableGrid17">
    <w:name w:val="Table Grid17"/>
    <w:basedOn w:val="TableNormal"/>
    <w:next w:val="TableGrid"/>
    <w:uiPriority w:val="39"/>
    <w:rsid w:val="00E67EB1"/>
    <w:rPr>
      <w:rFonts w:ascii="Calibri" w:eastAsia="Calibri" w:hAnsi="Calibri"/>
      <w:lang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E67EB1"/>
    <w:rPr>
      <w:rFonts w:ascii="Calibri" w:eastAsia="Calibri" w:hAnsi="Calibri"/>
      <w:lang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E67EB1"/>
    <w:rPr>
      <w:rFonts w:ascii="Calibri" w:eastAsia="Calibri" w:hAnsi="Calibri"/>
      <w:lang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E67EB1"/>
    <w:rPr>
      <w:rFonts w:ascii="Calibri" w:eastAsia="Calibri" w:hAnsi="Calibri"/>
      <w:lang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E67EB1"/>
    <w:rPr>
      <w:rFonts w:ascii="Calibri" w:eastAsia="Calibri" w:hAnsi="Calibri"/>
      <w:lang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rsid w:val="00E67EB1"/>
    <w:rPr>
      <w:rFonts w:ascii="Calibri" w:eastAsia="Calibri" w:hAnsi="Calibri"/>
      <w:lang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39"/>
    <w:rsid w:val="00E67EB1"/>
    <w:rPr>
      <w:rFonts w:ascii="Calibri" w:eastAsia="Calibri" w:hAnsi="Calibri"/>
      <w:lang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E67EB1"/>
    <w:rPr>
      <w:rFonts w:ascii="Calibri" w:eastAsia="Calibri" w:hAnsi="Calibri"/>
      <w:lang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E67EB1"/>
    <w:rPr>
      <w:rFonts w:ascii="Calibri" w:eastAsia="Calibri" w:hAnsi="Calibri"/>
      <w:lang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E67EB1"/>
    <w:rPr>
      <w:rFonts w:ascii="Calibri" w:eastAsia="Times New Rom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39"/>
    <w:rsid w:val="00E67EB1"/>
    <w:rPr>
      <w:rFonts w:ascii="Calibri" w:eastAsia="Times New Rom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39"/>
    <w:rsid w:val="00E67EB1"/>
    <w:rPr>
      <w:rFonts w:ascii="Calibri" w:eastAsia="Times New Rom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39"/>
    <w:rsid w:val="00E67EB1"/>
    <w:rPr>
      <w:rFonts w:ascii="Calibri" w:eastAsia="Times New Rom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21">
    <w:name w:val="Grid Table 5 Dark21"/>
    <w:basedOn w:val="TableNormal"/>
    <w:next w:val="GridTable5Dark2"/>
    <w:uiPriority w:val="50"/>
    <w:rsid w:val="00E67EB1"/>
    <w:rPr>
      <w:rFonts w:ascii="Calibri" w:eastAsia="Calibri" w:hAnsi="Calibri"/>
      <w:sz w:val="20"/>
      <w:szCs w:val="20"/>
      <w:lang w:eastAsia="en-MY"/>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ListTable7Colorful-Accent121">
    <w:name w:val="List Table 7 Colorful - Accent 121"/>
    <w:basedOn w:val="TableNormal"/>
    <w:next w:val="ListTable7Colorful-Accent12"/>
    <w:uiPriority w:val="52"/>
    <w:rsid w:val="00E67EB1"/>
    <w:rPr>
      <w:rFonts w:ascii="Calibri" w:eastAsia="Calibri" w:hAnsi="Calibri"/>
      <w:color w:val="2E74B5"/>
      <w:sz w:val="20"/>
      <w:szCs w:val="20"/>
      <w:lang w:eastAsia="en-MY"/>
    </w:rPr>
    <w:tblPr>
      <w:tblStyleRowBandSize w:val="1"/>
      <w:tblStyleColBandSize w:val="1"/>
    </w:tblPr>
    <w:tblStylePr w:type="firstRow">
      <w:rPr>
        <w:rFonts w:ascii="Adobe Ming Std L" w:eastAsia="Times New Roman" w:hAnsi="Adobe Ming Std L" w:cs="Times New Roman"/>
        <w:i/>
        <w:iCs/>
        <w:sz w:val="26"/>
      </w:rPr>
      <w:tblPr/>
      <w:tcPr>
        <w:tcBorders>
          <w:bottom w:val="single" w:sz="4" w:space="0" w:color="5B9BD5"/>
        </w:tcBorders>
        <w:shd w:val="clear" w:color="auto" w:fill="FFFFFF"/>
      </w:tcPr>
    </w:tblStylePr>
    <w:tblStylePr w:type="lastRow">
      <w:rPr>
        <w:rFonts w:ascii="Adobe Ming Std L" w:eastAsia="Times New Roman" w:hAnsi="Adobe Ming Std L" w:cs="Times New Roman"/>
        <w:i/>
        <w:iCs/>
        <w:sz w:val="26"/>
      </w:rPr>
      <w:tblPr/>
      <w:tcPr>
        <w:tcBorders>
          <w:top w:val="single" w:sz="4" w:space="0" w:color="5B9BD5"/>
        </w:tcBorders>
        <w:shd w:val="clear" w:color="auto" w:fill="FFFFFF"/>
      </w:tcPr>
    </w:tblStylePr>
    <w:tblStylePr w:type="firstCol">
      <w:pPr>
        <w:jc w:val="right"/>
      </w:pPr>
      <w:rPr>
        <w:rFonts w:ascii="Adobe Ming Std L" w:eastAsia="Times New Roman" w:hAnsi="Adobe Ming Std L" w:cs="Times New Roman"/>
        <w:i/>
        <w:iCs/>
        <w:sz w:val="26"/>
      </w:rPr>
      <w:tblPr/>
      <w:tcPr>
        <w:tcBorders>
          <w:right w:val="single" w:sz="4" w:space="0" w:color="5B9BD5"/>
        </w:tcBorders>
        <w:shd w:val="clear" w:color="auto" w:fill="FFFFFF"/>
      </w:tcPr>
    </w:tblStylePr>
    <w:tblStylePr w:type="lastCol">
      <w:rPr>
        <w:rFonts w:ascii="Adobe Ming Std L" w:eastAsia="Times New Roman" w:hAnsi="Adobe Ming Std L"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6Colorful4">
    <w:name w:val="List Table 6 Colorful4"/>
    <w:basedOn w:val="TableNormal"/>
    <w:next w:val="ListTable6Colorful2"/>
    <w:uiPriority w:val="51"/>
    <w:rsid w:val="00E67EB1"/>
    <w:rPr>
      <w:rFonts w:ascii="Calibri" w:eastAsia="Calibri" w:hAnsi="Calibri"/>
      <w:color w:val="000000"/>
      <w:sz w:val="20"/>
      <w:szCs w:val="20"/>
      <w:lang w:eastAsia="en-MY"/>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24">
    <w:name w:val="Plain Table 24"/>
    <w:basedOn w:val="TableNormal"/>
    <w:next w:val="PlainTable22"/>
    <w:uiPriority w:val="42"/>
    <w:rsid w:val="00E67EB1"/>
    <w:rPr>
      <w:rFonts w:ascii="Calibri" w:eastAsia="Calibri" w:hAnsi="Calibri"/>
      <w:sz w:val="20"/>
      <w:szCs w:val="20"/>
      <w:lang w:eastAsia="en-MY"/>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21">
    <w:name w:val="Plain Table 321"/>
    <w:basedOn w:val="TableNormal"/>
    <w:next w:val="PlainTable32"/>
    <w:uiPriority w:val="43"/>
    <w:rsid w:val="00E67EB1"/>
    <w:rPr>
      <w:rFonts w:ascii="Calibri" w:eastAsia="Calibri" w:hAnsi="Calibri"/>
      <w:sz w:val="20"/>
      <w:szCs w:val="20"/>
      <w:lang w:eastAsia="en-MY"/>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6Colorful11">
    <w:name w:val="List Table 6 Colorful11"/>
    <w:basedOn w:val="TableNormal"/>
    <w:next w:val="ListTable6Colorful2"/>
    <w:uiPriority w:val="51"/>
    <w:rsid w:val="00E67EB1"/>
    <w:rPr>
      <w:rFonts w:ascii="Calibri" w:eastAsia="Calibri" w:hAnsi="Calibri"/>
      <w:color w:val="000000"/>
      <w:sz w:val="20"/>
      <w:szCs w:val="20"/>
      <w:lang w:eastAsia="en-MY"/>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211">
    <w:name w:val="Plain Table 211"/>
    <w:basedOn w:val="TableNormal"/>
    <w:next w:val="PlainTable22"/>
    <w:uiPriority w:val="42"/>
    <w:rsid w:val="00E67EB1"/>
    <w:rPr>
      <w:rFonts w:ascii="Calibri" w:eastAsia="Calibri" w:hAnsi="Calibri"/>
      <w:lang w:val="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6Colorful12">
    <w:name w:val="List Table 6 Colorful12"/>
    <w:basedOn w:val="TableNormal"/>
    <w:next w:val="ListTable6Colorful2"/>
    <w:uiPriority w:val="51"/>
    <w:rsid w:val="00E67EB1"/>
    <w:rPr>
      <w:rFonts w:ascii="Calibri" w:eastAsia="Calibri" w:hAnsi="Calibri"/>
      <w:color w:val="000000"/>
      <w:lang w:val="en-US"/>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3">
    <w:name w:val="List Table 6 Colorful13"/>
    <w:basedOn w:val="TableNormal"/>
    <w:next w:val="ListTable6Colorful2"/>
    <w:uiPriority w:val="51"/>
    <w:rsid w:val="00E67EB1"/>
    <w:rPr>
      <w:rFonts w:ascii="Calibri" w:eastAsia="Calibri" w:hAnsi="Calibri"/>
      <w:color w:val="000000"/>
      <w:lang w:val="en-US"/>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4">
    <w:name w:val="List Table 6 Colorful14"/>
    <w:basedOn w:val="TableNormal"/>
    <w:next w:val="ListTable6Colorful2"/>
    <w:uiPriority w:val="51"/>
    <w:rsid w:val="00E67EB1"/>
    <w:rPr>
      <w:rFonts w:ascii="Calibri" w:eastAsia="Calibri" w:hAnsi="Calibri"/>
      <w:color w:val="000000"/>
      <w:lang w:val="en-US"/>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5">
    <w:name w:val="List Table 6 Colorful15"/>
    <w:basedOn w:val="TableNormal"/>
    <w:next w:val="ListTable6Colorful2"/>
    <w:uiPriority w:val="51"/>
    <w:rsid w:val="00E67EB1"/>
    <w:rPr>
      <w:rFonts w:ascii="Calibri" w:eastAsia="Calibri" w:hAnsi="Calibri"/>
      <w:color w:val="000000"/>
      <w:lang w:val="en-US"/>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6">
    <w:name w:val="List Table 6 Colorful16"/>
    <w:basedOn w:val="TableNormal"/>
    <w:next w:val="ListTable6Colorful2"/>
    <w:uiPriority w:val="51"/>
    <w:rsid w:val="00E67EB1"/>
    <w:rPr>
      <w:rFonts w:ascii="Calibri" w:eastAsia="Calibri" w:hAnsi="Calibri"/>
      <w:color w:val="000000"/>
      <w:lang w:val="en-US"/>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7">
    <w:name w:val="List Table 6 Colorful17"/>
    <w:basedOn w:val="TableNormal"/>
    <w:next w:val="ListTable6Colorful2"/>
    <w:uiPriority w:val="51"/>
    <w:rsid w:val="00E67EB1"/>
    <w:rPr>
      <w:rFonts w:ascii="Calibri" w:eastAsia="Calibri" w:hAnsi="Calibri"/>
      <w:color w:val="000000"/>
      <w:lang w:val="en-US"/>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8">
    <w:name w:val="List Table 6 Colorful18"/>
    <w:basedOn w:val="TableNormal"/>
    <w:next w:val="ListTable6Colorful2"/>
    <w:uiPriority w:val="51"/>
    <w:rsid w:val="00E67EB1"/>
    <w:rPr>
      <w:rFonts w:ascii="Calibri" w:eastAsia="Calibri" w:hAnsi="Calibri"/>
      <w:color w:val="000000"/>
      <w:lang w:val="en-US"/>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9">
    <w:name w:val="List Table 6 Colorful19"/>
    <w:basedOn w:val="TableNormal"/>
    <w:next w:val="ListTable6Colorful2"/>
    <w:uiPriority w:val="51"/>
    <w:rsid w:val="00E67EB1"/>
    <w:rPr>
      <w:rFonts w:ascii="Calibri" w:eastAsia="Calibri" w:hAnsi="Calibri"/>
      <w:color w:val="000000"/>
      <w:lang w:val="en-US"/>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10">
    <w:name w:val="List Table 6 Colorful110"/>
    <w:basedOn w:val="TableNormal"/>
    <w:next w:val="ListTable6Colorful2"/>
    <w:uiPriority w:val="51"/>
    <w:rsid w:val="00E67EB1"/>
    <w:rPr>
      <w:rFonts w:ascii="Calibri" w:eastAsia="Calibri" w:hAnsi="Calibri"/>
      <w:color w:val="000000"/>
      <w:lang w:val="en-US"/>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31">
    <w:name w:val="List Table 6 Colorful31"/>
    <w:basedOn w:val="TableNormal"/>
    <w:next w:val="ListTable6Colorful2"/>
    <w:uiPriority w:val="51"/>
    <w:rsid w:val="00E67EB1"/>
    <w:rPr>
      <w:rFonts w:eastAsia="SimSun"/>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32">
    <w:name w:val="List Table 6 Colorful32"/>
    <w:basedOn w:val="TableNormal"/>
    <w:next w:val="ListTable6Colorful2"/>
    <w:uiPriority w:val="51"/>
    <w:rsid w:val="00E67EB1"/>
    <w:rPr>
      <w:rFonts w:eastAsia="SimSun"/>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33">
    <w:name w:val="List Table 6 Colorful33"/>
    <w:basedOn w:val="TableNormal"/>
    <w:next w:val="ListTable6Colorful2"/>
    <w:uiPriority w:val="51"/>
    <w:rsid w:val="00E67EB1"/>
    <w:rPr>
      <w:rFonts w:eastAsia="SimSun"/>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34">
    <w:name w:val="List Table 6 Colorful34"/>
    <w:basedOn w:val="TableNormal"/>
    <w:next w:val="ListTable6Colorful2"/>
    <w:uiPriority w:val="51"/>
    <w:rsid w:val="00E67EB1"/>
    <w:rPr>
      <w:rFonts w:eastAsia="SimSun"/>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35">
    <w:name w:val="List Table 6 Colorful35"/>
    <w:basedOn w:val="TableNormal"/>
    <w:next w:val="ListTable6Colorful2"/>
    <w:uiPriority w:val="51"/>
    <w:rsid w:val="00E67EB1"/>
    <w:rPr>
      <w:rFonts w:eastAsia="SimSun"/>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36">
    <w:name w:val="List Table 6 Colorful36"/>
    <w:basedOn w:val="TableNormal"/>
    <w:next w:val="ListTable6Colorful2"/>
    <w:uiPriority w:val="51"/>
    <w:rsid w:val="00E67EB1"/>
    <w:rPr>
      <w:rFonts w:eastAsia="SimSun"/>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37">
    <w:name w:val="List Table 6 Colorful37"/>
    <w:basedOn w:val="TableNormal"/>
    <w:next w:val="ListTable6Colorful2"/>
    <w:uiPriority w:val="51"/>
    <w:rsid w:val="00E67EB1"/>
    <w:rPr>
      <w:rFonts w:eastAsia="SimSun"/>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38">
    <w:name w:val="List Table 6 Colorful38"/>
    <w:basedOn w:val="TableNormal"/>
    <w:next w:val="ListTable6Colorful2"/>
    <w:uiPriority w:val="51"/>
    <w:rsid w:val="00E67EB1"/>
    <w:rPr>
      <w:rFonts w:eastAsia="SimSun"/>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39">
    <w:name w:val="List Table 6 Colorful39"/>
    <w:basedOn w:val="TableNormal"/>
    <w:next w:val="ListTable6Colorful2"/>
    <w:uiPriority w:val="51"/>
    <w:rsid w:val="00E67EB1"/>
    <w:rPr>
      <w:rFonts w:eastAsia="SimSun"/>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NoList11111">
    <w:name w:val="No List11111"/>
    <w:next w:val="NoList"/>
    <w:uiPriority w:val="99"/>
    <w:semiHidden/>
    <w:unhideWhenUsed/>
    <w:rsid w:val="00E67EB1"/>
  </w:style>
  <w:style w:type="table" w:customStyle="1" w:styleId="GridTable5Dark22">
    <w:name w:val="Grid Table 5 Dark22"/>
    <w:basedOn w:val="TableNormal"/>
    <w:next w:val="GridTable5Dark2"/>
    <w:uiPriority w:val="50"/>
    <w:rsid w:val="00E67EB1"/>
    <w:rPr>
      <w:rFonts w:ascii="Calibri" w:eastAsia="Calibri" w:hAnsi="Calibri"/>
      <w:sz w:val="20"/>
      <w:szCs w:val="20"/>
      <w:lang w:eastAsia="en-MY"/>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23">
    <w:name w:val="Grid Table 5 Dark23"/>
    <w:basedOn w:val="TableNormal"/>
    <w:next w:val="GridTable5Dark2"/>
    <w:uiPriority w:val="50"/>
    <w:rsid w:val="00E67EB1"/>
    <w:rPr>
      <w:rFonts w:ascii="Calibri" w:eastAsia="Calibri" w:hAnsi="Calibri"/>
      <w:sz w:val="20"/>
      <w:szCs w:val="20"/>
      <w:lang w:eastAsia="en-MY"/>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1Char1">
    <w:name w:val="Heading 1 Char1"/>
    <w:basedOn w:val="DefaultParagraphFont"/>
    <w:uiPriority w:val="9"/>
    <w:rsid w:val="00E67EB1"/>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E67EB1"/>
    <w:pPr>
      <w:contextualSpacing/>
    </w:pPr>
    <w:rPr>
      <w:rFonts w:eastAsia="SimSun"/>
      <w:b/>
      <w:color w:val="000000"/>
      <w:spacing w:val="-10"/>
      <w:kern w:val="28"/>
      <w:sz w:val="36"/>
      <w:szCs w:val="56"/>
    </w:rPr>
  </w:style>
  <w:style w:type="character" w:customStyle="1" w:styleId="TitleChar1">
    <w:name w:val="Title Char1"/>
    <w:basedOn w:val="DefaultParagraphFont"/>
    <w:uiPriority w:val="10"/>
    <w:rsid w:val="00E67EB1"/>
    <w:rPr>
      <w:rFonts w:asciiTheme="majorHAnsi" w:eastAsiaTheme="majorEastAsia" w:hAnsiTheme="majorHAnsi" w:cstheme="majorBidi"/>
      <w:spacing w:val="-10"/>
      <w:kern w:val="28"/>
      <w:sz w:val="56"/>
      <w:szCs w:val="56"/>
    </w:rPr>
  </w:style>
  <w:style w:type="character" w:customStyle="1" w:styleId="Heading2Char1">
    <w:name w:val="Heading 2 Char1"/>
    <w:basedOn w:val="DefaultParagraphFont"/>
    <w:uiPriority w:val="9"/>
    <w:semiHidden/>
    <w:rsid w:val="00E67EB1"/>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
    <w:semiHidden/>
    <w:rsid w:val="00E67EB1"/>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E67EB1"/>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E67EB1"/>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E67EB1"/>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E67EB1"/>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E67EB1"/>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E67EB1"/>
    <w:rPr>
      <w:rFonts w:asciiTheme="majorHAnsi" w:eastAsiaTheme="majorEastAsia" w:hAnsiTheme="majorHAnsi" w:cstheme="majorBidi"/>
      <w:i/>
      <w:iCs/>
      <w:color w:val="272727" w:themeColor="text1" w:themeTint="D8"/>
      <w:sz w:val="21"/>
      <w:szCs w:val="21"/>
    </w:rPr>
  </w:style>
  <w:style w:type="character" w:styleId="IntenseReference">
    <w:name w:val="Intense Reference"/>
    <w:basedOn w:val="DefaultParagraphFont"/>
    <w:uiPriority w:val="32"/>
    <w:qFormat/>
    <w:rsid w:val="00E67EB1"/>
    <w:rPr>
      <w:b/>
      <w:bCs/>
      <w:smallCaps/>
      <w:color w:val="4472C4" w:themeColor="accent1"/>
      <w:spacing w:val="5"/>
    </w:rPr>
  </w:style>
  <w:style w:type="character" w:styleId="SubtleReference">
    <w:name w:val="Subtle Reference"/>
    <w:basedOn w:val="DefaultParagraphFont"/>
    <w:uiPriority w:val="31"/>
    <w:qFormat/>
    <w:rsid w:val="00E67EB1"/>
    <w:rPr>
      <w:smallCaps/>
      <w:color w:val="5A5A5A" w:themeColor="text1" w:themeTint="A5"/>
    </w:rPr>
  </w:style>
  <w:style w:type="character" w:customStyle="1" w:styleId="UnresolvedMention1">
    <w:name w:val="Unresolved Mention1"/>
    <w:basedOn w:val="DefaultParagraphFont"/>
    <w:uiPriority w:val="99"/>
    <w:semiHidden/>
    <w:unhideWhenUsed/>
    <w:rsid w:val="00E67EB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410789">
      <w:bodyDiv w:val="1"/>
      <w:marLeft w:val="0"/>
      <w:marRight w:val="0"/>
      <w:marTop w:val="0"/>
      <w:marBottom w:val="0"/>
      <w:divBdr>
        <w:top w:val="none" w:sz="0" w:space="0" w:color="auto"/>
        <w:left w:val="none" w:sz="0" w:space="0" w:color="auto"/>
        <w:bottom w:val="none" w:sz="0" w:space="0" w:color="auto"/>
        <w:right w:val="none" w:sz="0" w:space="0" w:color="auto"/>
      </w:divBdr>
    </w:div>
    <w:div w:id="286282393">
      <w:bodyDiv w:val="1"/>
      <w:marLeft w:val="0"/>
      <w:marRight w:val="0"/>
      <w:marTop w:val="0"/>
      <w:marBottom w:val="0"/>
      <w:divBdr>
        <w:top w:val="none" w:sz="0" w:space="0" w:color="auto"/>
        <w:left w:val="none" w:sz="0" w:space="0" w:color="auto"/>
        <w:bottom w:val="none" w:sz="0" w:space="0" w:color="auto"/>
        <w:right w:val="none" w:sz="0" w:space="0" w:color="auto"/>
      </w:divBdr>
    </w:div>
    <w:div w:id="410809548">
      <w:bodyDiv w:val="1"/>
      <w:marLeft w:val="0"/>
      <w:marRight w:val="0"/>
      <w:marTop w:val="0"/>
      <w:marBottom w:val="0"/>
      <w:divBdr>
        <w:top w:val="none" w:sz="0" w:space="0" w:color="auto"/>
        <w:left w:val="none" w:sz="0" w:space="0" w:color="auto"/>
        <w:bottom w:val="none" w:sz="0" w:space="0" w:color="auto"/>
        <w:right w:val="none" w:sz="0" w:space="0" w:color="auto"/>
      </w:divBdr>
    </w:div>
    <w:div w:id="80559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Jory@soton.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namdi.madichie@lsbm.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F439D-28C9-4D60-BBAA-D7A776D83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8636</Words>
  <Characters>49230</Characters>
  <Application>Microsoft Office Word</Application>
  <DocSecurity>4</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Maslinawati Mohamad</dc:creator>
  <cp:keywords/>
  <dc:description/>
  <cp:lastModifiedBy>Edwards L.</cp:lastModifiedBy>
  <cp:revision>2</cp:revision>
  <dcterms:created xsi:type="dcterms:W3CDTF">2018-12-03T10:10:00Z</dcterms:created>
  <dcterms:modified xsi:type="dcterms:W3CDTF">2018-12-03T10:10:00Z</dcterms:modified>
</cp:coreProperties>
</file>