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DEEF3" w14:textId="77777777" w:rsidR="00523887" w:rsidRPr="00523887" w:rsidRDefault="00523887" w:rsidP="00523887">
      <w:pPr>
        <w:shd w:val="clear" w:color="auto" w:fill="FFFFFF"/>
        <w:spacing w:after="225" w:line="240" w:lineRule="auto"/>
        <w:outlineLvl w:val="0"/>
        <w:rPr>
          <w:rFonts w:ascii="Georgia" w:eastAsia="Times New Roman" w:hAnsi="Georgia" w:cs="Times New Roman"/>
          <w:color w:val="333333"/>
          <w:kern w:val="36"/>
          <w:sz w:val="36"/>
          <w:szCs w:val="36"/>
          <w:lang w:val="en-GB"/>
        </w:rPr>
      </w:pPr>
      <w:bookmarkStart w:id="0" w:name="_GoBack"/>
      <w:r w:rsidRPr="00523887">
        <w:rPr>
          <w:rFonts w:ascii="Georgia" w:eastAsia="Times New Roman" w:hAnsi="Georgia" w:cs="Times New Roman"/>
          <w:color w:val="333333"/>
          <w:kern w:val="36"/>
          <w:sz w:val="36"/>
          <w:szCs w:val="36"/>
          <w:lang w:val="en-GB"/>
        </w:rPr>
        <w:t>Study Registration</w:t>
      </w:r>
      <w:bookmarkEnd w:id="0"/>
      <w:r w:rsidRPr="00523887">
        <w:rPr>
          <w:rFonts w:ascii="Georgia" w:eastAsia="Times New Roman" w:hAnsi="Georgia" w:cs="Times New Roman"/>
          <w:color w:val="333333"/>
          <w:kern w:val="36"/>
          <w:sz w:val="36"/>
          <w:szCs w:val="36"/>
          <w:lang w:val="en-GB"/>
        </w:rPr>
        <w:t>: Encouraging the Practice of Hypothetical-Deductive Research in the </w:t>
      </w:r>
      <w:r w:rsidRPr="00523887">
        <w:rPr>
          <w:rFonts w:ascii="Georgia" w:eastAsia="Times New Roman" w:hAnsi="Georgia" w:cs="Times New Roman"/>
          <w:i/>
          <w:iCs/>
          <w:color w:val="333333"/>
          <w:kern w:val="36"/>
          <w:sz w:val="36"/>
          <w:szCs w:val="36"/>
          <w:lang w:val="en-GB"/>
        </w:rPr>
        <w:t>Journal</w:t>
      </w:r>
    </w:p>
    <w:p w14:paraId="11568C0D" w14:textId="77777777" w:rsidR="00523887" w:rsidRDefault="00523887" w:rsidP="004B4CC1"/>
    <w:p w14:paraId="121B730C" w14:textId="77777777" w:rsidR="00523887" w:rsidRDefault="00523887" w:rsidP="004B4CC1"/>
    <w:p w14:paraId="319A6A2A" w14:textId="4047808D" w:rsidR="004B4CC1" w:rsidRDefault="004154E2" w:rsidP="004B4CC1">
      <w:r>
        <w:t>E</w:t>
      </w:r>
      <w:r w:rsidR="004B4CC1">
        <w:t>arlier this year</w:t>
      </w:r>
      <w:r w:rsidR="00316648">
        <w:t xml:space="preserve">, we shared with you our commitment to supporting the dissemination of research that is well designed, carefully conducted, and properly interpreted, and our belief that </w:t>
      </w:r>
      <w:r w:rsidR="004B4CC1">
        <w:t xml:space="preserve">authors, reviewers, editors, publishers, and readers </w:t>
      </w:r>
      <w:r w:rsidR="00D661DC">
        <w:t>should</w:t>
      </w:r>
      <w:r w:rsidR="004B4CC1">
        <w:t xml:space="preserve"> jointly strive to </w:t>
      </w:r>
      <w:r>
        <w:t xml:space="preserve">ensure </w:t>
      </w:r>
      <w:r w:rsidR="004B4CC1">
        <w:t>the integrity of the science we publish</w:t>
      </w:r>
      <w:r w:rsidR="00316648">
        <w:t>.</w:t>
      </w:r>
      <w:r w:rsidR="00882216">
        <w:fldChar w:fldCharType="begin"/>
      </w:r>
      <w:r w:rsidR="00316648">
        <w:instrText xml:space="preserve"> ADDIN EN.CITE &lt;EndNote&gt;&lt;Cite&gt;&lt;Author&gt;Novins&lt;/Author&gt;&lt;Year&gt;2018&lt;/Year&gt;&lt;RecNum&gt;48&lt;/RecNum&gt;&lt;DisplayText&gt;&lt;style face="superscript"&gt;1&lt;/style&gt;&lt;/DisplayText&gt;&lt;record&gt;&lt;rec-number&gt;48&lt;/rec-number&gt;&lt;foreign-keys&gt;&lt;key app="EN" db-id="0xezwaww1s9wfae02epp5z5lvt5d2w9r55e9" timestamp="1534439227"&gt;48&lt;/key&gt;&lt;/foreign-keys&gt;&lt;ref-type name="Journal Article"&gt;17&lt;/ref-type&gt;&lt;contributors&gt;&lt;authors&gt;&lt;author&gt;Novins, D. K.&lt;/author&gt;&lt;author&gt;Althoff, R. R.&lt;/author&gt;&lt;author&gt;Billingsley, M. K.&lt;/author&gt;&lt;author&gt;Cortese, S.&lt;/author&gt;&lt;author&gt;Drury, S. S.&lt;/author&gt;&lt;author&gt;Frazier, J. A.&lt;/author&gt;&lt;author&gt;Henderson, S. W.&lt;/author&gt;&lt;author&gt;McCauley, E. A.&lt;/author&gt;&lt;author&gt;White, T. J. H.&lt;/author&gt;&lt;author&gt;Karnik, N. S.&lt;/author&gt;&lt;/authors&gt;&lt;/contributors&gt;&lt;titles&gt;&lt;title&gt;Bias, the Scientific Method, and the Journal&lt;/title&gt;&lt;secondary-title&gt;J Am Acad Child Adolesc Psychiatry&lt;/secondary-title&gt;&lt;/titles&gt;&lt;periodical&gt;&lt;full-title&gt;Journal of the American Academy of Child and Adolescent Psychiatry&lt;/full-title&gt;&lt;abbr-1&gt;J. Am. Acad. Child Adolesc. Psychiatry&lt;/abbr-1&gt;&lt;abbr-2&gt;J Am Acad Child Adolesc Psychiatry&lt;/abbr-2&gt;&lt;abbr-3&gt;Journal of the American Academy of Child &amp;amp; Adolescent Psychiatry&lt;/abbr-3&gt;&lt;/periodical&gt;&lt;pages&gt;71&lt;/pages&gt;&lt;volume&gt;57&lt;/volume&gt;&lt;number&gt;2&lt;/number&gt;&lt;dates&gt;&lt;year&gt;2018&lt;/year&gt;&lt;pub-dates&gt;&lt;date&gt;Feb&lt;/date&gt;&lt;/pub-dates&gt;&lt;/dates&gt;&lt;isbn&gt;1527-5418 (Electronic)&amp;#xD;0890-8567 (Linking)&lt;/isbn&gt;&lt;accession-num&gt;29413147&lt;/accession-num&gt;&lt;urls&gt;&lt;related-urls&gt;&lt;url&gt;https://www.ncbi.nlm.nih.gov/pubmed/29413147&lt;/url&gt;&lt;/related-urls&gt;&lt;/urls&gt;&lt;electronic-resource-num&gt;10.1016/j.jaac.2017.12.006&lt;/electronic-resource-num&gt;&lt;/record&gt;&lt;/Cite&gt;&lt;/EndNote&gt;</w:instrText>
      </w:r>
      <w:r w:rsidR="00882216">
        <w:fldChar w:fldCharType="separate"/>
      </w:r>
      <w:r w:rsidR="00316648" w:rsidRPr="001D2548">
        <w:rPr>
          <w:noProof/>
          <w:vertAlign w:val="superscript"/>
        </w:rPr>
        <w:t>1</w:t>
      </w:r>
      <w:r w:rsidR="00882216">
        <w:fldChar w:fldCharType="end"/>
      </w:r>
      <w:r w:rsidR="00316648">
        <w:t xml:space="preserve"> </w:t>
      </w:r>
      <w:r w:rsidR="008D6044">
        <w:t>Towards this end</w:t>
      </w:r>
      <w:r w:rsidR="004B4CC1">
        <w:t xml:space="preserve">, </w:t>
      </w:r>
      <w:r>
        <w:t>we are</w:t>
      </w:r>
      <w:r w:rsidR="00D01E53">
        <w:t xml:space="preserve"> pleased to announce </w:t>
      </w:r>
      <w:r w:rsidR="000C0002">
        <w:t>a new submission type</w:t>
      </w:r>
      <w:r w:rsidR="00D01E53">
        <w:t xml:space="preserve"> </w:t>
      </w:r>
      <w:r>
        <w:t>beginning in 2019</w:t>
      </w:r>
      <w:r w:rsidR="000C0002">
        <w:t xml:space="preserve">: </w:t>
      </w:r>
      <w:r w:rsidR="000C0002" w:rsidRPr="00DC5C07">
        <w:rPr>
          <w:i/>
        </w:rPr>
        <w:t>Regist</w:t>
      </w:r>
      <w:r w:rsidR="00D661DC" w:rsidRPr="00DC5C07">
        <w:rPr>
          <w:i/>
        </w:rPr>
        <w:t>e</w:t>
      </w:r>
      <w:r w:rsidR="000C0002" w:rsidRPr="00DC5C07">
        <w:rPr>
          <w:i/>
        </w:rPr>
        <w:t>r</w:t>
      </w:r>
      <w:r w:rsidR="00D661DC" w:rsidRPr="00DC5C07">
        <w:rPr>
          <w:i/>
        </w:rPr>
        <w:t>ed Reports</w:t>
      </w:r>
      <w:r w:rsidR="000C0002">
        <w:t>.</w:t>
      </w:r>
    </w:p>
    <w:p w14:paraId="0BE79F4F" w14:textId="297B1CC3" w:rsidR="00900A8A" w:rsidRDefault="00900A8A" w:rsidP="004B4CC1">
      <w:r>
        <w:t xml:space="preserve">Traditionally, manuscripts </w:t>
      </w:r>
      <w:r w:rsidR="006715C0">
        <w:t>undergo peer</w:t>
      </w:r>
      <w:r>
        <w:t xml:space="preserve"> review after data has been collected and analyzed. </w:t>
      </w:r>
      <w:r w:rsidR="00D661DC">
        <w:t xml:space="preserve">In </w:t>
      </w:r>
      <w:r w:rsidR="004154E2">
        <w:t>contrast</w:t>
      </w:r>
      <w:r w:rsidR="00D661DC">
        <w:t xml:space="preserve">, </w:t>
      </w:r>
      <w:r w:rsidR="004154E2">
        <w:t>st</w:t>
      </w:r>
      <w:r w:rsidR="004154E2" w:rsidRPr="00DC5C07">
        <w:t xml:space="preserve">udy registration </w:t>
      </w:r>
      <w:r w:rsidRPr="00DC5C07">
        <w:t xml:space="preserve">divides the </w:t>
      </w:r>
      <w:r w:rsidR="00D661DC" w:rsidRPr="00DC5C07">
        <w:t xml:space="preserve">peer </w:t>
      </w:r>
      <w:r w:rsidRPr="00DC5C07">
        <w:t>review</w:t>
      </w:r>
      <w:r w:rsidR="00D661DC" w:rsidRPr="00DC5C07">
        <w:t xml:space="preserve"> process in</w:t>
      </w:r>
      <w:r w:rsidR="004154E2" w:rsidRPr="00DC5C07">
        <w:t>to</w:t>
      </w:r>
      <w:r w:rsidR="00D661DC" w:rsidRPr="00DC5C07">
        <w:t xml:space="preserve"> two stages</w:t>
      </w:r>
      <w:r w:rsidR="00DC5C07" w:rsidRPr="00DC5C07">
        <w:t xml:space="preserve">. The first stage, </w:t>
      </w:r>
      <w:r w:rsidR="004154E2" w:rsidRPr="00DC5C07">
        <w:t>pre-registration</w:t>
      </w:r>
      <w:r w:rsidR="00DC5C07">
        <w:t>,</w:t>
      </w:r>
      <w:r w:rsidR="00C71C3C" w:rsidRPr="00DC5C07">
        <w:t xml:space="preserve"> occurs </w:t>
      </w:r>
      <w:r w:rsidRPr="00DC5C07">
        <w:t>at the time the study is being planned</w:t>
      </w:r>
      <w:r w:rsidR="00DC5C07" w:rsidRPr="00DC5C07">
        <w:t xml:space="preserve"> while </w:t>
      </w:r>
      <w:r w:rsidRPr="00DC5C07">
        <w:t>the second</w:t>
      </w:r>
      <w:r w:rsidR="00FD0EFC" w:rsidRPr="00DC5C07">
        <w:t xml:space="preserve"> </w:t>
      </w:r>
      <w:r w:rsidR="00C71C3C" w:rsidRPr="00DC5C07">
        <w:t xml:space="preserve">occurs </w:t>
      </w:r>
      <w:r w:rsidRPr="00DC5C07">
        <w:t>after the study is completed</w:t>
      </w:r>
      <w:r>
        <w:t xml:space="preserve">. </w:t>
      </w:r>
      <w:r w:rsidR="006715C0">
        <w:t>To “</w:t>
      </w:r>
      <w:r w:rsidR="004154E2">
        <w:t>pre</w:t>
      </w:r>
      <w:r w:rsidR="006715C0">
        <w:t>-</w:t>
      </w:r>
      <w:r w:rsidR="004154E2">
        <w:t>r</w:t>
      </w:r>
      <w:r w:rsidR="006715C0">
        <w:t>egister</w:t>
      </w:r>
      <w:r w:rsidR="00791FF5">
        <w:t>”</w:t>
      </w:r>
      <w:r w:rsidR="006715C0">
        <w:t xml:space="preserve"> their study</w:t>
      </w:r>
      <w:r>
        <w:t xml:space="preserve">, </w:t>
      </w:r>
      <w:r w:rsidR="006715C0" w:rsidRPr="006715C0">
        <w:t>authors submit a manuscript consisting of the Introduction and Method sections for their study, along with a study synopsis, for peer review.</w:t>
      </w:r>
      <w:r w:rsidR="006715C0">
        <w:t xml:space="preserve"> </w:t>
      </w:r>
      <w:r w:rsidR="006715C0" w:rsidRPr="006715C0">
        <w:t xml:space="preserve">If the </w:t>
      </w:r>
      <w:r w:rsidR="004154E2">
        <w:t>s</w:t>
      </w:r>
      <w:r w:rsidR="004154E2" w:rsidRPr="006715C0">
        <w:t xml:space="preserve">tudy </w:t>
      </w:r>
      <w:r w:rsidR="004154E2">
        <w:t>p</w:t>
      </w:r>
      <w:r w:rsidR="004154E2" w:rsidRPr="006715C0">
        <w:t>re</w:t>
      </w:r>
      <w:r w:rsidR="006715C0" w:rsidRPr="006715C0">
        <w:t>-</w:t>
      </w:r>
      <w:r w:rsidR="004154E2">
        <w:t>r</w:t>
      </w:r>
      <w:r w:rsidR="004154E2" w:rsidRPr="006715C0">
        <w:t xml:space="preserve">egistration </w:t>
      </w:r>
      <w:r w:rsidR="006715C0" w:rsidRPr="006715C0">
        <w:t>is approved</w:t>
      </w:r>
      <w:r w:rsidR="00D661DC">
        <w:t xml:space="preserve"> after this initial peer review</w:t>
      </w:r>
      <w:r w:rsidR="006715C0" w:rsidRPr="006715C0">
        <w:t xml:space="preserve">, the </w:t>
      </w:r>
      <w:r w:rsidR="006715C0" w:rsidRPr="00C77C6B">
        <w:rPr>
          <w:i/>
        </w:rPr>
        <w:t>Journal</w:t>
      </w:r>
      <w:r w:rsidR="006715C0" w:rsidRPr="006715C0">
        <w:t xml:space="preserve"> will issue an </w:t>
      </w:r>
      <w:r w:rsidR="00791FF5">
        <w:t>“</w:t>
      </w:r>
      <w:r w:rsidR="004154E2">
        <w:t>i</w:t>
      </w:r>
      <w:r w:rsidR="004154E2" w:rsidRPr="006715C0">
        <w:t>n</w:t>
      </w:r>
      <w:r w:rsidR="006715C0" w:rsidRPr="006715C0">
        <w:t>-</w:t>
      </w:r>
      <w:r w:rsidR="004154E2">
        <w:t>p</w:t>
      </w:r>
      <w:r w:rsidR="004154E2" w:rsidRPr="006715C0">
        <w:t xml:space="preserve">rinciple </w:t>
      </w:r>
      <w:r w:rsidR="004154E2">
        <w:t>a</w:t>
      </w:r>
      <w:r w:rsidR="004154E2" w:rsidRPr="006715C0">
        <w:t>cceptance</w:t>
      </w:r>
      <w:r w:rsidR="00791FF5">
        <w:t>”</w:t>
      </w:r>
      <w:r w:rsidR="006715C0" w:rsidRPr="006715C0">
        <w:t xml:space="preserve"> to the authors and the study synopsis will be published in </w:t>
      </w:r>
      <w:r w:rsidR="006715C0" w:rsidRPr="00C77C6B">
        <w:rPr>
          <w:i/>
        </w:rPr>
        <w:t>JAACAP</w:t>
      </w:r>
      <w:r w:rsidR="006715C0" w:rsidRPr="006715C0">
        <w:t xml:space="preserve"> as a </w:t>
      </w:r>
      <w:r w:rsidR="004154E2">
        <w:t>r</w:t>
      </w:r>
      <w:r w:rsidR="004154E2" w:rsidRPr="006715C0">
        <w:t xml:space="preserve">egistered </w:t>
      </w:r>
      <w:r w:rsidR="004154E2">
        <w:t>s</w:t>
      </w:r>
      <w:r w:rsidR="004154E2" w:rsidRPr="006715C0">
        <w:t xml:space="preserve">tudy </w:t>
      </w:r>
      <w:r w:rsidR="004154E2">
        <w:t>p</w:t>
      </w:r>
      <w:r w:rsidR="004154E2" w:rsidRPr="006715C0">
        <w:t>rotocol</w:t>
      </w:r>
      <w:r w:rsidR="006715C0" w:rsidRPr="006715C0">
        <w:t>. The</w:t>
      </w:r>
      <w:r w:rsidR="00791FF5">
        <w:t xml:space="preserve"> introduction and</w:t>
      </w:r>
      <w:r w:rsidR="006715C0" w:rsidRPr="006715C0">
        <w:t xml:space="preserve"> detailed description of the study methods will </w:t>
      </w:r>
      <w:r w:rsidR="006715C0" w:rsidRPr="00DC5C07">
        <w:t xml:space="preserve">also </w:t>
      </w:r>
      <w:r w:rsidR="00C71C3C" w:rsidRPr="00DC5C07">
        <w:t>be</w:t>
      </w:r>
      <w:r w:rsidR="00C71C3C">
        <w:t xml:space="preserve"> </w:t>
      </w:r>
      <w:r w:rsidR="006715C0" w:rsidRPr="006715C0">
        <w:t xml:space="preserve">available to readers as an online supplement to the </w:t>
      </w:r>
      <w:r w:rsidR="001D2548">
        <w:t>synopsis</w:t>
      </w:r>
      <w:r w:rsidR="006715C0">
        <w:t xml:space="preserve">. </w:t>
      </w:r>
      <w:r w:rsidR="001370B2" w:rsidRPr="001370B2">
        <w:t>When the study is completed, the authors will submit a complete manuscript, using the Introduction and Method sections that have already been reviewed and accepted</w:t>
      </w:r>
      <w:r w:rsidR="00791FF5">
        <w:t xml:space="preserve"> </w:t>
      </w:r>
      <w:r w:rsidR="008454E5">
        <w:t>(</w:t>
      </w:r>
      <w:r w:rsidR="00791FF5" w:rsidRPr="008454E5">
        <w:t>with an updated literature review</w:t>
      </w:r>
      <w:r w:rsidR="008454E5">
        <w:t>)</w:t>
      </w:r>
      <w:r w:rsidR="001370B2" w:rsidRPr="001370B2">
        <w:t xml:space="preserve"> as well as newly Results and Discussion sections. This complete manuscript will undergo </w:t>
      </w:r>
      <w:r w:rsidR="00DC5C07">
        <w:t xml:space="preserve">a second </w:t>
      </w:r>
      <w:r w:rsidR="001370B2" w:rsidRPr="001370B2">
        <w:t>peer review</w:t>
      </w:r>
      <w:r w:rsidR="00DC5C07">
        <w:t xml:space="preserve"> focused on how </w:t>
      </w:r>
      <w:r w:rsidR="006E46FF">
        <w:t>consistent</w:t>
      </w:r>
      <w:r w:rsidR="00DC5C07">
        <w:t xml:space="preserve"> the manuscript is to the study’s pre-registration. If the paper is then </w:t>
      </w:r>
      <w:r w:rsidR="001370B2" w:rsidRPr="001370B2">
        <w:t xml:space="preserve">accepted, </w:t>
      </w:r>
      <w:r w:rsidR="00DC5C07">
        <w:t xml:space="preserve">it </w:t>
      </w:r>
      <w:r w:rsidR="001370B2" w:rsidRPr="001370B2">
        <w:t>will be published as</w:t>
      </w:r>
      <w:r w:rsidR="004154E2">
        <w:t xml:space="preserve"> a</w:t>
      </w:r>
      <w:r w:rsidR="001370B2" w:rsidRPr="001370B2">
        <w:t xml:space="preserve"> </w:t>
      </w:r>
      <w:r w:rsidR="00872295">
        <w:t>“</w:t>
      </w:r>
      <w:r w:rsidR="001370B2" w:rsidRPr="001370B2">
        <w:t>Registered Report</w:t>
      </w:r>
    </w:p>
    <w:p w14:paraId="4FD74934" w14:textId="77777777" w:rsidR="004154E2" w:rsidRDefault="00900A8A" w:rsidP="004B4CC1">
      <w:r>
        <w:t>Dividing the review process into two stages creates additional work for authors, reviewers, and editors. So</w:t>
      </w:r>
      <w:r w:rsidR="004154E2">
        <w:t>,</w:t>
      </w:r>
      <w:r>
        <w:t xml:space="preserve"> </w:t>
      </w:r>
      <w:r w:rsidR="004154E2">
        <w:t xml:space="preserve">given this additional burden, </w:t>
      </w:r>
      <w:r>
        <w:t xml:space="preserve">why </w:t>
      </w:r>
      <w:r w:rsidR="00316648">
        <w:t>would</w:t>
      </w:r>
      <w:r>
        <w:t xml:space="preserve"> </w:t>
      </w:r>
      <w:r w:rsidRPr="00C77C6B">
        <w:rPr>
          <w:i/>
        </w:rPr>
        <w:t xml:space="preserve">JAACAP </w:t>
      </w:r>
      <w:r>
        <w:t xml:space="preserve">offer </w:t>
      </w:r>
      <w:r w:rsidR="005E67BA">
        <w:t xml:space="preserve">this new submission type </w:t>
      </w:r>
      <w:r w:rsidR="004154E2">
        <w:t xml:space="preserve">and why would </w:t>
      </w:r>
      <w:r w:rsidR="00316648">
        <w:t>prospective authors want to consider it for their own work</w:t>
      </w:r>
      <w:r w:rsidR="005E67BA">
        <w:t>?</w:t>
      </w:r>
      <w:r w:rsidR="00B11AE6">
        <w:t xml:space="preserve"> </w:t>
      </w:r>
    </w:p>
    <w:p w14:paraId="11202FE0" w14:textId="77777777" w:rsidR="00B11AE6" w:rsidRDefault="00B11AE6" w:rsidP="004B4CC1">
      <w:r>
        <w:t>There are several reasons.</w:t>
      </w:r>
    </w:p>
    <w:p w14:paraId="1AD97201" w14:textId="77777777" w:rsidR="00C17BF3" w:rsidRDefault="00B11AE6" w:rsidP="004B4CC1">
      <w:r>
        <w:t>First, study registration has the potential to reduce publication bias</w:t>
      </w:r>
      <w:r w:rsidR="0015485C">
        <w:t>, where studies with negative/null findings are less likely to be published than those with positive findings</w:t>
      </w:r>
      <w:r>
        <w:t>.</w:t>
      </w:r>
      <w:r w:rsidR="00882216">
        <w:fldChar w:fldCharType="begin">
          <w:fldData xml:space="preserve">PEVuZE5vdGU+PENpdGU+PEF1dGhvcj5TdGVybGluZzwvQXV0aG9yPjxZZWFyPjE5NTk8L1llYXI+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</w:fldData>
        </w:fldChar>
      </w:r>
      <w:r w:rsidR="001D2548">
        <w:instrText xml:space="preserve"> ADDIN EN.CITE </w:instrText>
      </w:r>
      <w:r w:rsidR="00882216">
        <w:fldChar w:fldCharType="begin">
          <w:fldData xml:space="preserve">PEVuZE5vdGU+PENpdGU+PEF1dGhvcj5TdGVybGluZzwvQXV0aG9yPjxZZWFyPjE5NTk8L1llYXI+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</w:fldData>
        </w:fldChar>
      </w:r>
      <w:r w:rsidR="001D2548">
        <w:instrText xml:space="preserve"> ADDIN EN.CITE.DATA </w:instrText>
      </w:r>
      <w:r w:rsidR="00882216">
        <w:fldChar w:fldCharType="end"/>
      </w:r>
      <w:r w:rsidR="00882216">
        <w:fldChar w:fldCharType="separate"/>
      </w:r>
      <w:r w:rsidR="001D2548" w:rsidRPr="001D2548">
        <w:rPr>
          <w:noProof/>
          <w:vertAlign w:val="superscript"/>
        </w:rPr>
        <w:t>2,3</w:t>
      </w:r>
      <w:r w:rsidR="00882216">
        <w:fldChar w:fldCharType="end"/>
      </w:r>
      <w:r w:rsidR="008B282E">
        <w:t xml:space="preserve"> </w:t>
      </w:r>
      <w:r w:rsidR="00316648">
        <w:t xml:space="preserve">When a </w:t>
      </w:r>
      <w:r w:rsidR="008B282E">
        <w:t>paper</w:t>
      </w:r>
      <w:r w:rsidR="00316648">
        <w:t xml:space="preserve"> is</w:t>
      </w:r>
      <w:r w:rsidR="008B282E">
        <w:t xml:space="preserve"> issued an </w:t>
      </w:r>
      <w:r w:rsidR="004154E2">
        <w:t>in</w:t>
      </w:r>
      <w:r w:rsidR="008B282E">
        <w:t>-</w:t>
      </w:r>
      <w:r w:rsidR="004154E2">
        <w:t xml:space="preserve">principle acceptance </w:t>
      </w:r>
      <w:r w:rsidR="008B282E">
        <w:t xml:space="preserve">before the results of the study are known, </w:t>
      </w:r>
      <w:r w:rsidR="0015485C">
        <w:t xml:space="preserve">the </w:t>
      </w:r>
      <w:r w:rsidR="00791FF5" w:rsidRPr="00C77C6B">
        <w:rPr>
          <w:i/>
        </w:rPr>
        <w:t>Journal</w:t>
      </w:r>
      <w:r w:rsidR="00791FF5">
        <w:t xml:space="preserve"> is committing to publish the study</w:t>
      </w:r>
      <w:r w:rsidR="0015485C">
        <w:t xml:space="preserve"> regardless of </w:t>
      </w:r>
      <w:r w:rsidR="00316648">
        <w:t>its</w:t>
      </w:r>
      <w:r w:rsidR="00791FF5">
        <w:t xml:space="preserve"> </w:t>
      </w:r>
      <w:r w:rsidR="0015485C">
        <w:t>outcome</w:t>
      </w:r>
      <w:r w:rsidR="00791FF5">
        <w:t>s</w:t>
      </w:r>
      <w:r w:rsidR="0015485C">
        <w:t xml:space="preserve">, </w:t>
      </w:r>
      <w:r w:rsidR="004154E2">
        <w:t xml:space="preserve">ensuring </w:t>
      </w:r>
      <w:r w:rsidR="0015485C">
        <w:t>a more complete scientific record.</w:t>
      </w:r>
      <w:r w:rsidR="00C17BF3">
        <w:t xml:space="preserve"> </w:t>
      </w:r>
    </w:p>
    <w:p w14:paraId="22F74ABC" w14:textId="77777777" w:rsidR="00B11AE6" w:rsidRDefault="00C17BF3" w:rsidP="004B4CC1">
      <w:r>
        <w:t>Second, study registration substantially reduces the risk of peer reviewers’ and editors’ assessment of manuscripts</w:t>
      </w:r>
      <w:r w:rsidR="00277068">
        <w:t xml:space="preserve"> being</w:t>
      </w:r>
      <w:r>
        <w:t xml:space="preserve"> </w:t>
      </w:r>
      <w:r w:rsidR="00791FF5">
        <w:t xml:space="preserve">shaped </w:t>
      </w:r>
      <w:r>
        <w:t xml:space="preserve">by the </w:t>
      </w:r>
      <w:r w:rsidR="00791FF5">
        <w:t xml:space="preserve">significance </w:t>
      </w:r>
      <w:r>
        <w:t xml:space="preserve">of the results </w:t>
      </w:r>
      <w:r w:rsidR="00D661DC">
        <w:t xml:space="preserve">rather than </w:t>
      </w:r>
      <w:r>
        <w:t xml:space="preserve">the </w:t>
      </w:r>
      <w:r w:rsidR="00D661DC">
        <w:t>importance of the study and the soundness</w:t>
      </w:r>
      <w:r>
        <w:t xml:space="preserve"> of </w:t>
      </w:r>
      <w:r w:rsidR="00D661DC">
        <w:t>its</w:t>
      </w:r>
      <w:r>
        <w:t xml:space="preserve"> design and analyses</w:t>
      </w:r>
      <w:r w:rsidR="00277068">
        <w:t>. And because the peer review process is more narrowly focused on the</w:t>
      </w:r>
      <w:r w:rsidR="00D661DC">
        <w:t>se factors</w:t>
      </w:r>
      <w:r w:rsidR="00277068">
        <w:t>, authors will have fewer incentives to engage in questionable research practices such as “p-hacking” (</w:t>
      </w:r>
      <w:r w:rsidR="009A2033">
        <w:t>shaping analyses to achieve a statistically significant finding</w:t>
      </w:r>
      <w:r w:rsidR="00277068">
        <w:t>)</w:t>
      </w:r>
      <w:r w:rsidR="00882216">
        <w:fldChar w:fldCharType="begin"/>
      </w:r>
      <w:r w:rsidR="00F152A6">
        <w:instrText xml:space="preserve"> ADDIN EN.CITE &lt;EndNote&gt;&lt;Cite&gt;&lt;Author&gt;Streiner&lt;/Author&gt;&lt;Year&gt;2018&lt;/Year&gt;&lt;RecNum&gt;50&lt;/RecNum&gt;&lt;DisplayText&gt;&lt;style face="superscript"&gt;4&lt;/style&gt;&lt;/DisplayText&gt;&lt;record&gt;&lt;rec-number&gt;50&lt;/rec-number&gt;&lt;foreign-keys&gt;&lt;key app="EN" db-id="0xezwaww1s9wfae02epp5z5lvt5d2w9r55e9" timestamp="1534730372"&gt;50&lt;/key&gt;&lt;/foreign-keys&gt;&lt;ref-type name="Journal Article"&gt;17&lt;/ref-type&gt;&lt;contributors&gt;&lt;authors&gt;&lt;author&gt;Streiner, D. L.&lt;/author&gt;&lt;/authors&gt;&lt;/contributors&gt;&lt;auth-address&gt;From the Department of Psychiatry and Behavioural Neurosciences, McMaster University, Hamilton; and Department of Psychiatry, University of Toronto, Toronto, Ontario, Canada.&lt;/auth-address&gt;&lt;titles&gt;&lt;title&gt;Statistics Commentary Series: Commentary No. 27: P-Hacking&lt;/title&gt;&lt;secondary-title&gt;J Clin Psychopharmacol&lt;/secondary-title&gt;&lt;alt-title&gt;Journal of clinical psychopharmacology&lt;/alt-title&gt;&lt;/titles&gt;&lt;periodical&gt;&lt;full-title&gt;Journal of Clinical Psychopharmacology&lt;/full-title&gt;&lt;abbr-1&gt;J. Clin. Psychopharmacol.&lt;/abbr-1&gt;&lt;abbr-2&gt;J Clin Psychopharmacol&lt;/abbr-2&gt;&lt;/periodical&gt;&lt;alt-periodical&gt;&lt;full-title&gt;Journal of Clinical Psychopharmacology&lt;/full-title&gt;&lt;abbr-1&gt;J. Clin. Psychopharmacol.&lt;/abbr-1&gt;&lt;abbr-2&gt;J Clin Psychopharmacol&lt;/abbr-2&gt;&lt;/alt-periodical&gt;&lt;pages&gt;286-288&lt;/pages&gt;&lt;volume&gt;38&lt;/volume&gt;&lt;number&gt;4&lt;/number&gt;&lt;edition&gt;2018/06/01&lt;/edition&gt;&lt;dates&gt;&lt;year&gt;2018&lt;/year&gt;&lt;pub-dates&gt;&lt;date&gt;Aug&lt;/date&gt;&lt;/pub-dates&gt;&lt;/dates&gt;&lt;isbn&gt;0271-0749&lt;/isbn&gt;&lt;accession-num&gt;29851710&lt;/accession-num&gt;&lt;urls&gt;&lt;/urls&gt;&lt;electronic-resource-num&gt;10.1097/jcp.0000000000000901&lt;/electronic-resource-num&gt;&lt;remote-database-provider&gt;NLM&lt;/remote-database-provider&gt;&lt;language&gt;eng&lt;/language&gt;&lt;/record&gt;&lt;/Cite&gt;&lt;/EndNote&gt;</w:instrText>
      </w:r>
      <w:r w:rsidR="00882216">
        <w:fldChar w:fldCharType="separate"/>
      </w:r>
      <w:r w:rsidR="00F152A6" w:rsidRPr="00F152A6">
        <w:rPr>
          <w:noProof/>
          <w:vertAlign w:val="superscript"/>
        </w:rPr>
        <w:t>4</w:t>
      </w:r>
      <w:r w:rsidR="00882216">
        <w:fldChar w:fldCharType="end"/>
      </w:r>
      <w:r w:rsidR="00277068">
        <w:t xml:space="preserve"> and “</w:t>
      </w:r>
      <w:proofErr w:type="spellStart"/>
      <w:r w:rsidR="00277068">
        <w:t>HARKing</w:t>
      </w:r>
      <w:proofErr w:type="spellEnd"/>
      <w:r w:rsidR="00277068">
        <w:t>” (</w:t>
      </w:r>
      <w:r w:rsidR="009A2033">
        <w:t>developing hypotheses after the results of the study are known</w:t>
      </w:r>
      <w:r w:rsidR="00277068">
        <w:t>)</w:t>
      </w:r>
      <w:r w:rsidR="004154E2">
        <w:t>,</w:t>
      </w:r>
      <w:r w:rsidR="00882216">
        <w:fldChar w:fldCharType="begin"/>
      </w:r>
      <w:r w:rsidR="00F152A6">
        <w:instrText xml:space="preserve"> ADDIN EN.CITE &lt;EndNote&gt;&lt;Cite&gt;&lt;Author&gt;Kerr&lt;/Author&gt;&lt;Year&gt;1998&lt;/Year&gt;&lt;RecNum&gt;49&lt;/RecNum&gt;&lt;DisplayText&gt;&lt;style face="superscript"&gt;5&lt;/style&gt;&lt;/DisplayText&gt;&lt;record&gt;&lt;rec-number&gt;49&lt;/rec-number&gt;&lt;foreign-keys&gt;&lt;key app="EN" db-id="0xezwaww1s9wfae02epp5z5lvt5d2w9r55e9" timestamp="1534729901"&gt;49&lt;/key&gt;&lt;/foreign-keys&gt;&lt;ref-type name="Journal Article"&gt;17&lt;/ref-type&gt;&lt;contributors&gt;&lt;authors&gt;&lt;author&gt;Kerr, N. L.&lt;/author&gt;&lt;/authors&gt;&lt;/contributors&gt;&lt;auth-address&gt;Department of Psychology, Michigan State University, East Lansing, MI, USA. kerr@pilot.msu.edu&lt;/auth-address&gt;&lt;titles&gt;&lt;title&gt;HARKing: hypothesizing after the results are known&lt;/title&gt;&lt;secondary-title&gt;Pers Soc Psychol Rev&lt;/secondary-title&gt;&lt;alt-title&gt;Personality and social psychology review : an official journal of the Society for Personality and Social Psychology, Inc&lt;/alt-title&gt;&lt;/titles&gt;&lt;periodical&gt;&lt;full-title&gt;Personality and Social Psychology Review&lt;/full-title&gt;&lt;abbr-1&gt;Pers. Soc. Psychol. Rev.&lt;/abbr-1&gt;&lt;abbr-2&gt;Pers Soc Psychol Rev&lt;/abbr-2&gt;&lt;abbr-3&gt;Personality &amp;amp; Social Psychology Review&lt;/abbr-3&gt;&lt;/periodical&gt;&lt;pages&gt;196-217&lt;/pages&gt;&lt;volume&gt;2&lt;/volume&gt;&lt;number&gt;3&lt;/number&gt;&lt;edition&gt;2005/01/14&lt;/edition&gt;&lt;dates&gt;&lt;year&gt;1998&lt;/year&gt;&lt;/dates&gt;&lt;isbn&gt;1088-8683 (Print)&amp;#xD;1532-7957&lt;/isbn&gt;&lt;accession-num&gt;15647155&lt;/accession-num&gt;&lt;urls&gt;&lt;/urls&gt;&lt;electronic-resource-num&gt;10.1207/s15327957pspr0203_4&lt;/electronic-resource-num&gt;&lt;remote-database-provider&gt;NLM&lt;/remote-database-provider&gt;&lt;language&gt;eng&lt;/language&gt;&lt;/record&gt;&lt;/Cite&gt;&lt;/EndNote&gt;</w:instrText>
      </w:r>
      <w:r w:rsidR="00882216">
        <w:fldChar w:fldCharType="separate"/>
      </w:r>
      <w:r w:rsidR="00F152A6" w:rsidRPr="00F152A6">
        <w:rPr>
          <w:noProof/>
          <w:vertAlign w:val="superscript"/>
        </w:rPr>
        <w:t>5</w:t>
      </w:r>
      <w:r w:rsidR="00882216">
        <w:fldChar w:fldCharType="end"/>
      </w:r>
      <w:r w:rsidR="00277068">
        <w:t xml:space="preserve"> that reduce the reliability and reproducibility of science</w:t>
      </w:r>
      <w:r w:rsidR="00791FF5">
        <w:t xml:space="preserve"> and are very difficult to discern</w:t>
      </w:r>
      <w:r w:rsidR="00277068">
        <w:t>.</w:t>
      </w:r>
    </w:p>
    <w:p w14:paraId="03FAD4E2" w14:textId="07F096D7" w:rsidR="00F34CA6" w:rsidRDefault="00F34CA6" w:rsidP="004B4CC1">
      <w:r>
        <w:lastRenderedPageBreak/>
        <w:t xml:space="preserve">Third, similar to </w:t>
      </w:r>
      <w:r w:rsidR="00C66712">
        <w:t>online databases</w:t>
      </w:r>
      <w:r w:rsidR="00430A17">
        <w:t xml:space="preserve"> and  </w:t>
      </w:r>
      <w:r w:rsidR="00B439C2">
        <w:t>repositories</w:t>
      </w:r>
      <w:r>
        <w:t xml:space="preserve"> such as clinicaltrials.gov</w:t>
      </w:r>
      <w:r w:rsidR="00882216">
        <w:fldChar w:fldCharType="begin"/>
      </w:r>
      <w:r w:rsidR="00D74946">
        <w:instrText xml:space="preserve"> ADDIN EN.CITE &lt;EndNote&gt;&lt;Cite&gt;&lt;Author&gt;U.S. National Library of Medicine&lt;/Author&gt;&lt;Year&gt;2018&lt;/Year&gt;&lt;RecNum&gt;51&lt;/RecNum&gt;&lt;DisplayText&gt;&lt;style face="superscript"&gt;6&lt;/style&gt;&lt;/DisplayText&gt;&lt;record&gt;&lt;rec-number&gt;51&lt;/rec-number&gt;&lt;foreign-keys&gt;&lt;key app="EN" db-id="0xezwaww1s9wfae02epp5z5lvt5d2w9r55e9" timestamp="1534889276"&gt;51&lt;/key&gt;&lt;/foreign-keys&gt;&lt;ref-type name="Web Page"&gt;12&lt;/ref-type&gt;&lt;contributors&gt;&lt;authors&gt;&lt;author&gt;U.S. National Library of Medicine,&lt;/author&gt;&lt;/authors&gt;&lt;/contributors&gt;&lt;titles&gt;&lt;title&gt;ClinicalTrials.gov&lt;/title&gt;&lt;/titles&gt;&lt;volume&gt;2018&lt;/volume&gt;&lt;number&gt;August 21&lt;/number&gt;&lt;dates&gt;&lt;year&gt;2018&lt;/year&gt;&lt;/dates&gt;&lt;publisher&gt;National Institutes of Health&lt;/publisher&gt;&lt;urls&gt;&lt;related-urls&gt;&lt;url&gt;https://clinicaltrials.gov/&lt;/url&gt;&lt;/related-urls&gt;&lt;/urls&gt;&lt;/record&gt;&lt;/Cite&gt;&lt;/EndNote&gt;</w:instrText>
      </w:r>
      <w:r w:rsidR="00882216">
        <w:fldChar w:fldCharType="separate"/>
      </w:r>
      <w:r w:rsidR="00D74946" w:rsidRPr="00D74946">
        <w:rPr>
          <w:noProof/>
          <w:vertAlign w:val="superscript"/>
        </w:rPr>
        <w:t>6</w:t>
      </w:r>
      <w:r w:rsidR="00882216">
        <w:fldChar w:fldCharType="end"/>
      </w:r>
      <w:r>
        <w:t xml:space="preserve"> (for clinical research), PROSPERO</w:t>
      </w:r>
      <w:r w:rsidR="00882216">
        <w:fldChar w:fldCharType="begin"/>
      </w:r>
      <w:r w:rsidR="00D74946">
        <w:instrText xml:space="preserve"> ADDIN EN.CITE &lt;EndNote&gt;&lt;Cite&gt;&lt;Author&gt;National Institute for Health Research&lt;/Author&gt;&lt;Year&gt;2018&lt;/Year&gt;&lt;RecNum&gt;52&lt;/RecNum&gt;&lt;DisplayText&gt;&lt;style face="superscript"&gt;7&lt;/style&gt;&lt;/DisplayText&gt;&lt;record&gt;&lt;rec-number&gt;52&lt;/rec-number&gt;&lt;foreign-keys&gt;&lt;key app="EN" db-id="0xezwaww1s9wfae02epp5z5lvt5d2w9r55e9" timestamp="1534889407"&gt;52&lt;/key&gt;&lt;/foreign-keys&gt;&lt;ref-type name="Web Page"&gt;12&lt;/ref-type&gt;&lt;contributors&gt;&lt;authors&gt;&lt;author&gt;National Institute for Health Research,&lt;/author&gt;&lt;/authors&gt;&lt;/contributors&gt;&lt;titles&gt;&lt;title&gt;PROSPERO: International prospective register of systematic reviews&lt;/title&gt;&lt;/titles&gt;&lt;volume&gt;2018&lt;/volume&gt;&lt;number&gt;August 21&lt;/number&gt;&lt;dates&gt;&lt;year&gt;2018&lt;/year&gt;&lt;/dates&gt;&lt;publisher&gt;University of York Centre for Reviews and Dissemination&lt;/publisher&gt;&lt;urls&gt;&lt;related-urls&gt;&lt;url&gt;https://www.crd.york.ac.uk/prospero/&lt;/url&gt;&lt;/related-urls&gt;&lt;/urls&gt;&lt;/record&gt;&lt;/Cite&gt;&lt;/EndNote&gt;</w:instrText>
      </w:r>
      <w:r w:rsidR="00882216">
        <w:fldChar w:fldCharType="separate"/>
      </w:r>
      <w:r w:rsidR="00D74946" w:rsidRPr="00D74946">
        <w:rPr>
          <w:noProof/>
          <w:vertAlign w:val="superscript"/>
        </w:rPr>
        <w:t>7</w:t>
      </w:r>
      <w:r w:rsidR="00882216">
        <w:fldChar w:fldCharType="end"/>
      </w:r>
      <w:r>
        <w:t xml:space="preserve"> (for systematic reviews), and the Open Science F</w:t>
      </w:r>
      <w:r w:rsidR="00C66712">
        <w:t>ramework</w:t>
      </w:r>
      <w:r w:rsidR="00882216">
        <w:fldChar w:fldCharType="begin"/>
      </w:r>
      <w:r w:rsidR="00D74946">
        <w:instrText xml:space="preserve"> ADDIN EN.CITE &lt;EndNote&gt;&lt;Cite&gt;&lt;Author&gt;Open Science Framework&lt;/Author&gt;&lt;Year&gt;2018&lt;/Year&gt;&lt;RecNum&gt;53&lt;/RecNum&gt;&lt;DisplayText&gt;&lt;style face="superscript"&gt;8&lt;/style&gt;&lt;/DisplayText&gt;&lt;record&gt;&lt;rec-number&gt;53&lt;/rec-number&gt;&lt;foreign-keys&gt;&lt;key app="EN" db-id="0xezwaww1s9wfae02epp5z5lvt5d2w9r55e9" timestamp="1534889666"&gt;53&lt;/key&gt;&lt;/foreign-keys&gt;&lt;ref-type name="Web Page"&gt;12&lt;/ref-type&gt;&lt;contributors&gt;&lt;authors&gt;&lt;author&gt;Open Science Framework,&lt;/author&gt;&lt;/authors&gt;&lt;/contributors&gt;&lt;titles&gt;&lt;title&gt;OSF Registries&lt;/title&gt;&lt;/titles&gt;&lt;volume&gt;2018&lt;/volume&gt;&lt;number&gt;August 21&lt;/number&gt;&lt;dates&gt;&lt;year&gt;2018&lt;/year&gt;&lt;/dates&gt;&lt;publisher&gt;Center for Open Science&lt;/publisher&gt;&lt;urls&gt;&lt;related-urls&gt;&lt;url&gt;https://osf.io/registries/&lt;/url&gt;&lt;/related-urls&gt;&lt;/urls&gt;&lt;/record&gt;&lt;/Cite&gt;&lt;/EndNote&gt;</w:instrText>
      </w:r>
      <w:r w:rsidR="00882216">
        <w:fldChar w:fldCharType="separate"/>
      </w:r>
      <w:r w:rsidR="00D74946" w:rsidRPr="00D74946">
        <w:rPr>
          <w:noProof/>
          <w:vertAlign w:val="superscript"/>
        </w:rPr>
        <w:t>8</w:t>
      </w:r>
      <w:r w:rsidR="00882216">
        <w:fldChar w:fldCharType="end"/>
      </w:r>
      <w:r w:rsidR="00AA7C12">
        <w:t xml:space="preserve"> (for a broad range of scientific inquiry)</w:t>
      </w:r>
      <w:r>
        <w:t xml:space="preserve">, study registration allows </w:t>
      </w:r>
      <w:r w:rsidR="00AA7C12">
        <w:t xml:space="preserve">us to make </w:t>
      </w:r>
      <w:r>
        <w:t>our readers – and the research community more broadly – aware of important research that is being conducted far in advance of its final publication.</w:t>
      </w:r>
      <w:r w:rsidR="007E3DFC">
        <w:t xml:space="preserve"> A key enhancement that </w:t>
      </w:r>
      <w:r w:rsidR="00866E04">
        <w:t>registration with the</w:t>
      </w:r>
      <w:r w:rsidR="00866E04" w:rsidRPr="00866E04">
        <w:rPr>
          <w:i/>
        </w:rPr>
        <w:t xml:space="preserve"> Journal</w:t>
      </w:r>
      <w:r w:rsidR="00866E04">
        <w:t xml:space="preserve"> </w:t>
      </w:r>
      <w:r w:rsidR="007E3DFC">
        <w:t xml:space="preserve">offers </w:t>
      </w:r>
      <w:r w:rsidR="00866E04">
        <w:t xml:space="preserve">is that </w:t>
      </w:r>
      <w:r w:rsidR="007E3DFC">
        <w:t>study</w:t>
      </w:r>
      <w:r w:rsidR="00866E04">
        <w:t xml:space="preserve"> information is easily accessible through </w:t>
      </w:r>
      <w:r w:rsidR="007E3DFC">
        <w:t>search engines such as PubMed and does not require separate searches through these online databases.</w:t>
      </w:r>
    </w:p>
    <w:p w14:paraId="48C599A0" w14:textId="6BF1542B" w:rsidR="00B11AE6" w:rsidRDefault="00F34CA6" w:rsidP="004B4CC1">
      <w:r>
        <w:t>Fourth</w:t>
      </w:r>
      <w:r w:rsidR="00B11AE6">
        <w:t xml:space="preserve">, study registration makes the difference between </w:t>
      </w:r>
      <w:r w:rsidR="009439EE">
        <w:t xml:space="preserve">an </w:t>
      </w:r>
      <w:r w:rsidR="00B11AE6">
        <w:t xml:space="preserve">a priori </w:t>
      </w:r>
      <w:r w:rsidR="009439EE">
        <w:t xml:space="preserve">analyses </w:t>
      </w:r>
      <w:r w:rsidR="00B11AE6">
        <w:t xml:space="preserve">and </w:t>
      </w:r>
      <w:r w:rsidR="009439EE">
        <w:t xml:space="preserve">an </w:t>
      </w:r>
      <w:r w:rsidR="00B11AE6">
        <w:t xml:space="preserve">exploratory </w:t>
      </w:r>
      <w:r w:rsidR="009439EE">
        <w:t xml:space="preserve">or post hoc </w:t>
      </w:r>
      <w:r w:rsidR="00B11AE6">
        <w:t xml:space="preserve">analyses far more explicit than </w:t>
      </w:r>
      <w:r w:rsidR="00791FF5">
        <w:t>the traditional review process</w:t>
      </w:r>
      <w:r w:rsidR="00DA36DB">
        <w:t xml:space="preserve"> by</w:t>
      </w:r>
      <w:r w:rsidR="005812C3">
        <w:t xml:space="preserve"> making the pre-registration documentation easily available to readers and by </w:t>
      </w:r>
      <w:r w:rsidR="00DA36DB">
        <w:t>requiring that this distinction be explicit in the final manuscript. This</w:t>
      </w:r>
      <w:r w:rsidR="00791FF5">
        <w:t xml:space="preserve"> makes it easier for readers to </w:t>
      </w:r>
      <w:r w:rsidR="00872295">
        <w:t>consider th</w:t>
      </w:r>
      <w:r w:rsidR="00DA36DB">
        <w:t xml:space="preserve">e distinction of these two kinds of analyses </w:t>
      </w:r>
      <w:r w:rsidR="00872295">
        <w:t>in assessing the implications of reported results.</w:t>
      </w:r>
    </w:p>
    <w:p w14:paraId="5FA35974" w14:textId="0B68072D" w:rsidR="00900A8A" w:rsidRDefault="00B11AE6" w:rsidP="004B4CC1">
      <w:r>
        <w:t xml:space="preserve">Finally, study registration increases the value of the peer review process itself. </w:t>
      </w:r>
      <w:r w:rsidR="00900A8A">
        <w:t>While a thorough</w:t>
      </w:r>
      <w:r w:rsidR="00D01E53">
        <w:t xml:space="preserve"> traditional</w:t>
      </w:r>
      <w:r w:rsidR="00900A8A">
        <w:t xml:space="preserve"> peer review</w:t>
      </w:r>
      <w:r w:rsidR="00D661DC">
        <w:t xml:space="preserve"> serves to </w:t>
      </w:r>
      <w:r w:rsidR="00900A8A">
        <w:t>strengthen a paper prior to publication, there are limits to what reviewers can request, and what authors can do, because the d</w:t>
      </w:r>
      <w:r w:rsidR="00872295">
        <w:t>ata has already been collected.</w:t>
      </w:r>
      <w:r w:rsidR="00DA36DB">
        <w:t xml:space="preserve"> </w:t>
      </w:r>
      <w:r w:rsidR="00F31265">
        <w:t>While the study registration peer review process will often follow a</w:t>
      </w:r>
      <w:r w:rsidR="00DA36DB">
        <w:t xml:space="preserve"> rigorous review process </w:t>
      </w:r>
      <w:r w:rsidR="00F31265">
        <w:t xml:space="preserve">for funding and investigators may have limited flexibility to adjust their approach because of funder requirements, funding limitations, and feasibility, a stage one review may identify pragmatic and actionable changes to a study that will further strengthen its science. As editors we are committed to assist our authors and reviewers in making this distinction and assuring that the Journal’s stage one reviews are truly helpful. </w:t>
      </w:r>
      <w:r w:rsidR="00DA36DB">
        <w:t xml:space="preserve"> </w:t>
      </w:r>
    </w:p>
    <w:p w14:paraId="18AB982D" w14:textId="77777777" w:rsidR="008F6AFC" w:rsidRDefault="00827758" w:rsidP="004B4CC1">
      <w:r>
        <w:t>In sum, study registration has the potential to strengthen</w:t>
      </w:r>
      <w:r w:rsidR="00A517EE">
        <w:t xml:space="preserve"> the</w:t>
      </w:r>
      <w:r>
        <w:t xml:space="preserve"> science of child and adolescent developmental psychopathology and its treatment by </w:t>
      </w:r>
      <w:r w:rsidR="00D01E53">
        <w:t xml:space="preserve">ensuring </w:t>
      </w:r>
      <w:r>
        <w:t xml:space="preserve">that “hypothetical deductive research” is well designed, properly executed, and consistently presented in the published and indexed scientific literature. </w:t>
      </w:r>
      <w:r w:rsidR="00D01E53">
        <w:t>That said</w:t>
      </w:r>
      <w:r w:rsidR="00C90038">
        <w:t>, while the promise</w:t>
      </w:r>
      <w:r w:rsidR="00A517EE">
        <w:t xml:space="preserve"> of</w:t>
      </w:r>
      <w:r w:rsidR="00C90038">
        <w:t xml:space="preserve"> study registration for strengthening the scientific literature is compelling, its ultimate impacts </w:t>
      </w:r>
      <w:r w:rsidR="00ED42C1">
        <w:t xml:space="preserve">are still unknown. Indeed, the barriers for widespread adoption of study registration </w:t>
      </w:r>
      <w:r w:rsidR="00A517EE">
        <w:t xml:space="preserve">are </w:t>
      </w:r>
      <w:r w:rsidR="00ED42C1">
        <w:t xml:space="preserve">not only dependent upon journals such as ours offering it as a submission type, but </w:t>
      </w:r>
      <w:r w:rsidR="00A517EE">
        <w:t>also</w:t>
      </w:r>
      <w:r w:rsidR="00ED42C1">
        <w:t xml:space="preserve"> upon investigators being willing to shoulder the additional burden of a two-stage peer review process. </w:t>
      </w:r>
      <w:r w:rsidR="00CA1A4B">
        <w:t>Whether publishing Registered Reports will be recognized and rewarded by academic leaders, promotion committees</w:t>
      </w:r>
      <w:r w:rsidR="00D01E53">
        <w:t>,</w:t>
      </w:r>
      <w:r w:rsidR="00D661DC">
        <w:t xml:space="preserve"> </w:t>
      </w:r>
      <w:r w:rsidR="00A517EE">
        <w:t>and</w:t>
      </w:r>
      <w:r w:rsidR="00CA1A4B">
        <w:t xml:space="preserve"> government and private funders of</w:t>
      </w:r>
      <w:r>
        <w:t xml:space="preserve"> research will likely prove to be pivotal in this regard. In the meantime, we are pleased to offer our authors, reviewers, and readers the opportunity to participate and help shape this growing initiative while maintaining our firm commitment </w:t>
      </w:r>
      <w:r w:rsidR="00D661DC">
        <w:t xml:space="preserve">to our authors </w:t>
      </w:r>
      <w:r>
        <w:t>to conduct thorough, thoughtful, constructive, and efficient peer reviews through our traditional peer review process.</w:t>
      </w:r>
    </w:p>
    <w:p w14:paraId="09F9B272" w14:textId="77777777" w:rsidR="00D01E53" w:rsidRDefault="00D01E53" w:rsidP="00D01E53">
      <w:r>
        <w:t>Douglas K. Novins, MD</w:t>
      </w:r>
    </w:p>
    <w:p w14:paraId="4B3F6674" w14:textId="77777777" w:rsidR="00D01E53" w:rsidRDefault="00D01E53" w:rsidP="00D01E53">
      <w:r>
        <w:t>Editor-in-Chief</w:t>
      </w:r>
    </w:p>
    <w:p w14:paraId="5A4A3BF7" w14:textId="77777777" w:rsidR="00D01E53" w:rsidRDefault="00D01E53" w:rsidP="00D01E53">
      <w:r>
        <w:t>Robert R. Althoff, MD, PhD</w:t>
      </w:r>
    </w:p>
    <w:p w14:paraId="6CEB6C09" w14:textId="77777777" w:rsidR="00D01E53" w:rsidRDefault="00D01E53" w:rsidP="00D01E53">
      <w:r>
        <w:t>Associate Editor</w:t>
      </w:r>
    </w:p>
    <w:p w14:paraId="1E9C9865" w14:textId="77777777" w:rsidR="00D01E53" w:rsidRDefault="00D01E53" w:rsidP="00D01E53">
      <w:r>
        <w:t>Mary K. Billingsley, ELS</w:t>
      </w:r>
    </w:p>
    <w:p w14:paraId="788F2FBB" w14:textId="77777777" w:rsidR="00D01E53" w:rsidRDefault="00D01E53" w:rsidP="00D01E53">
      <w:r>
        <w:t>Managing Editor</w:t>
      </w:r>
    </w:p>
    <w:p w14:paraId="28271F5B" w14:textId="77777777" w:rsidR="00D01E53" w:rsidRDefault="00D01E53" w:rsidP="00D01E53">
      <w:r>
        <w:lastRenderedPageBreak/>
        <w:t>Samuele Cortese, MD, PhD</w:t>
      </w:r>
    </w:p>
    <w:p w14:paraId="7FEABACD" w14:textId="77777777" w:rsidR="00D01E53" w:rsidRDefault="00D01E53" w:rsidP="00D01E53">
      <w:r>
        <w:t>Stacy S. Drury, MD, PhD</w:t>
      </w:r>
    </w:p>
    <w:p w14:paraId="6B0D3505" w14:textId="77777777" w:rsidR="00D01E53" w:rsidRDefault="00D01E53" w:rsidP="00D01E53">
      <w:r>
        <w:t>Jean A. Frazier, MD</w:t>
      </w:r>
    </w:p>
    <w:p w14:paraId="74B7E60B" w14:textId="77777777" w:rsidR="00D01E53" w:rsidRDefault="00D01E53" w:rsidP="00D01E53">
      <w:r>
        <w:t>Schuyler W. Henderson, MD, MPH</w:t>
      </w:r>
    </w:p>
    <w:p w14:paraId="4E011D1F" w14:textId="6C7EE6DE" w:rsidR="00D01E53" w:rsidRDefault="00D01E53" w:rsidP="00D01E53">
      <w:r>
        <w:t>Elizabeth A. McCauley, PhD</w:t>
      </w:r>
      <w:r w:rsidR="00837355">
        <w:t>, ABPP</w:t>
      </w:r>
    </w:p>
    <w:p w14:paraId="1BC7021C" w14:textId="77777777" w:rsidR="00D01E53" w:rsidRDefault="00D01E53" w:rsidP="00D01E53">
      <w:r>
        <w:t>Tonya J.H. White, MD, PhD</w:t>
      </w:r>
    </w:p>
    <w:p w14:paraId="3CA8A977" w14:textId="77777777" w:rsidR="009650B2" w:rsidRDefault="00D01E53">
      <w:r>
        <w:t>Deputy Editors</w:t>
      </w:r>
    </w:p>
    <w:p w14:paraId="2D7A0409" w14:textId="77777777" w:rsidR="009650B2" w:rsidRDefault="009650B2"/>
    <w:p w14:paraId="3CF9A3E3" w14:textId="77777777" w:rsidR="00D74946" w:rsidRPr="00D74946" w:rsidRDefault="00882216" w:rsidP="00D74946">
      <w:pPr>
        <w:pStyle w:val="EndNoteBibliography"/>
        <w:spacing w:after="0"/>
        <w:ind w:left="720" w:hanging="720"/>
      </w:pPr>
      <w:r>
        <w:fldChar w:fldCharType="begin"/>
      </w:r>
      <w:r w:rsidR="009650B2">
        <w:instrText xml:space="preserve"> ADDIN EN.REFLIST </w:instrText>
      </w:r>
      <w:r>
        <w:fldChar w:fldCharType="separate"/>
      </w:r>
      <w:r w:rsidR="00D74946" w:rsidRPr="00D74946">
        <w:t>1.</w:t>
      </w:r>
      <w:r w:rsidR="00D74946" w:rsidRPr="00D74946">
        <w:tab/>
        <w:t xml:space="preserve">Novins DK, Althoff RR, Billingsley MK, et al. Bias, the Scientific Method, and the Journal. </w:t>
      </w:r>
      <w:r w:rsidR="00D74946" w:rsidRPr="00D74946">
        <w:rPr>
          <w:i/>
        </w:rPr>
        <w:t xml:space="preserve">J Am Acad Child Adolesc Psychiatry. </w:t>
      </w:r>
      <w:r w:rsidR="00D74946" w:rsidRPr="00D74946">
        <w:t>2018;57(2):71.</w:t>
      </w:r>
    </w:p>
    <w:p w14:paraId="50111467" w14:textId="77777777" w:rsidR="00D74946" w:rsidRPr="00D74946" w:rsidRDefault="00D74946" w:rsidP="00D74946">
      <w:pPr>
        <w:pStyle w:val="EndNoteBibliography"/>
        <w:spacing w:after="0"/>
        <w:ind w:left="720" w:hanging="720"/>
      </w:pPr>
      <w:r w:rsidRPr="00D74946">
        <w:t>2.</w:t>
      </w:r>
      <w:r w:rsidRPr="00D74946">
        <w:tab/>
        <w:t xml:space="preserve">Sterling TD. Publication Decisions and their Possible Effects on Inferences Drawn from Tests of Significance—or Vice Versa. </w:t>
      </w:r>
      <w:r w:rsidRPr="00D74946">
        <w:rPr>
          <w:i/>
        </w:rPr>
        <w:t xml:space="preserve">Journal of the American Statistical Association. </w:t>
      </w:r>
      <w:r w:rsidRPr="00D74946">
        <w:t>1959;54(285):30-34.</w:t>
      </w:r>
    </w:p>
    <w:p w14:paraId="3A48A48F" w14:textId="77777777" w:rsidR="00D74946" w:rsidRPr="00D74946" w:rsidRDefault="00D74946" w:rsidP="00D74946">
      <w:pPr>
        <w:pStyle w:val="EndNoteBibliography"/>
        <w:spacing w:after="0"/>
        <w:ind w:left="720" w:hanging="720"/>
      </w:pPr>
      <w:r w:rsidRPr="00D74946">
        <w:t>3.</w:t>
      </w:r>
      <w:r w:rsidRPr="00D74946">
        <w:tab/>
        <w:t xml:space="preserve">Turner EH, Matthews AM, Linardatos E, Tell RA, Rosenthal R. Selective publication of antidepressant trials and its influence on apparent efficacy. </w:t>
      </w:r>
      <w:r w:rsidRPr="00D74946">
        <w:rPr>
          <w:i/>
        </w:rPr>
        <w:t xml:space="preserve">N Engl J Med. </w:t>
      </w:r>
      <w:r w:rsidRPr="00D74946">
        <w:t>2008;358(3):252-260.</w:t>
      </w:r>
    </w:p>
    <w:p w14:paraId="0FDDE66E" w14:textId="77777777" w:rsidR="00D74946" w:rsidRPr="00D74946" w:rsidRDefault="00D74946" w:rsidP="00D74946">
      <w:pPr>
        <w:pStyle w:val="EndNoteBibliography"/>
        <w:spacing w:after="0"/>
        <w:ind w:left="720" w:hanging="720"/>
      </w:pPr>
      <w:r w:rsidRPr="00D74946">
        <w:t>4.</w:t>
      </w:r>
      <w:r w:rsidRPr="00D74946">
        <w:tab/>
        <w:t xml:space="preserve">Streiner DL. Statistics Commentary Series: Commentary No. 27: P-Hacking. </w:t>
      </w:r>
      <w:r w:rsidRPr="00D74946">
        <w:rPr>
          <w:i/>
        </w:rPr>
        <w:t xml:space="preserve">J Clin Psychopharmacol. </w:t>
      </w:r>
      <w:r w:rsidRPr="00D74946">
        <w:t>2018;38(4):286-288.</w:t>
      </w:r>
    </w:p>
    <w:p w14:paraId="4EDDD3B1" w14:textId="77777777" w:rsidR="00D74946" w:rsidRPr="00D74946" w:rsidRDefault="00D74946" w:rsidP="00D74946">
      <w:pPr>
        <w:pStyle w:val="EndNoteBibliography"/>
        <w:spacing w:after="0"/>
        <w:ind w:left="720" w:hanging="720"/>
      </w:pPr>
      <w:r w:rsidRPr="00D74946">
        <w:t>5.</w:t>
      </w:r>
      <w:r w:rsidRPr="00D74946">
        <w:tab/>
        <w:t xml:space="preserve">Kerr NL. HARKing: hypothesizing after the results are known. </w:t>
      </w:r>
      <w:r w:rsidRPr="00D74946">
        <w:rPr>
          <w:i/>
        </w:rPr>
        <w:t xml:space="preserve">Pers Soc Psychol Rev. </w:t>
      </w:r>
      <w:r w:rsidRPr="00D74946">
        <w:t>1998;2(3):196-217.</w:t>
      </w:r>
    </w:p>
    <w:p w14:paraId="2F0EFCF3" w14:textId="77777777" w:rsidR="00D74946" w:rsidRPr="00D74946" w:rsidRDefault="00D74946" w:rsidP="00D74946">
      <w:pPr>
        <w:pStyle w:val="EndNoteBibliography"/>
        <w:spacing w:after="0"/>
        <w:ind w:left="720" w:hanging="720"/>
      </w:pPr>
      <w:r w:rsidRPr="00D74946">
        <w:t>6.</w:t>
      </w:r>
      <w:r w:rsidRPr="00D74946">
        <w:tab/>
        <w:t xml:space="preserve">U.S. National Library of Medicine. ClinicalTrials.gov. 2018; </w:t>
      </w:r>
      <w:hyperlink r:id="rId6" w:history="1">
        <w:r w:rsidRPr="00D74946">
          <w:rPr>
            <w:rStyle w:val="Hyperlink"/>
          </w:rPr>
          <w:t>https://clinicaltrials.gov/</w:t>
        </w:r>
      </w:hyperlink>
      <w:r w:rsidRPr="00D74946">
        <w:t>. Accessed August 21, 2018.</w:t>
      </w:r>
    </w:p>
    <w:p w14:paraId="6D0AD356" w14:textId="77777777" w:rsidR="00D74946" w:rsidRPr="00D74946" w:rsidRDefault="00D74946" w:rsidP="00D74946">
      <w:pPr>
        <w:pStyle w:val="EndNoteBibliography"/>
        <w:spacing w:after="0"/>
        <w:ind w:left="720" w:hanging="720"/>
      </w:pPr>
      <w:r w:rsidRPr="00D74946">
        <w:t>7.</w:t>
      </w:r>
      <w:r w:rsidRPr="00D74946">
        <w:tab/>
        <w:t xml:space="preserve">National Institute for Health Research. PROSPERO: International prospective register of systematic reviews. 2018; </w:t>
      </w:r>
      <w:hyperlink r:id="rId7" w:history="1">
        <w:r w:rsidRPr="00D74946">
          <w:rPr>
            <w:rStyle w:val="Hyperlink"/>
          </w:rPr>
          <w:t>https://www.crd.york.ac.uk/prospero/</w:t>
        </w:r>
      </w:hyperlink>
      <w:r w:rsidRPr="00D74946">
        <w:t>. Accessed August 21, 2018.</w:t>
      </w:r>
    </w:p>
    <w:p w14:paraId="535A7B02" w14:textId="77777777" w:rsidR="00D74946" w:rsidRPr="00D74946" w:rsidRDefault="00D74946" w:rsidP="00D74946">
      <w:pPr>
        <w:pStyle w:val="EndNoteBibliography"/>
        <w:ind w:left="720" w:hanging="720"/>
      </w:pPr>
      <w:r w:rsidRPr="00D74946">
        <w:t>8.</w:t>
      </w:r>
      <w:r w:rsidRPr="00D74946">
        <w:tab/>
        <w:t xml:space="preserve">Open Science Framework. OSF Registries. 2018; </w:t>
      </w:r>
      <w:hyperlink r:id="rId8" w:history="1">
        <w:r w:rsidRPr="00D74946">
          <w:rPr>
            <w:rStyle w:val="Hyperlink"/>
          </w:rPr>
          <w:t>https://osf.io/registries/</w:t>
        </w:r>
      </w:hyperlink>
      <w:r w:rsidRPr="00D74946">
        <w:t>. Accessed August 21, 2018.</w:t>
      </w:r>
    </w:p>
    <w:p w14:paraId="512DE3CD" w14:textId="75CA7AFC" w:rsidR="00AA0215" w:rsidRDefault="00882216">
      <w:r>
        <w:fldChar w:fldCharType="end"/>
      </w:r>
    </w:p>
    <w:sectPr w:rsidR="00AA0215" w:rsidSect="0088221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62BAD" w14:textId="77777777" w:rsidR="000B7D68" w:rsidRDefault="000B7D68" w:rsidP="004B4CC1">
      <w:pPr>
        <w:spacing w:after="0" w:line="240" w:lineRule="auto"/>
      </w:pPr>
      <w:r>
        <w:separator/>
      </w:r>
    </w:p>
  </w:endnote>
  <w:endnote w:type="continuationSeparator" w:id="0">
    <w:p w14:paraId="7768A574" w14:textId="77777777" w:rsidR="000B7D68" w:rsidRDefault="000B7D68" w:rsidP="004B4CC1">
      <w:pPr>
        <w:spacing w:after="0" w:line="240" w:lineRule="auto"/>
      </w:pPr>
      <w:r>
        <w:continuationSeparator/>
      </w:r>
    </w:p>
  </w:endnote>
  <w:endnote w:type="continuationNotice" w:id="1">
    <w:p w14:paraId="11EFD3A8" w14:textId="77777777" w:rsidR="000B7D68" w:rsidRDefault="000B7D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D1D7E" w14:textId="77777777" w:rsidR="00370155" w:rsidRDefault="003701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9F407" w14:textId="77777777" w:rsidR="000B7D68" w:rsidRDefault="000B7D68" w:rsidP="004B4CC1">
      <w:pPr>
        <w:spacing w:after="0" w:line="240" w:lineRule="auto"/>
      </w:pPr>
      <w:r>
        <w:separator/>
      </w:r>
    </w:p>
  </w:footnote>
  <w:footnote w:type="continuationSeparator" w:id="0">
    <w:p w14:paraId="16A6F434" w14:textId="77777777" w:rsidR="000B7D68" w:rsidRDefault="000B7D68" w:rsidP="004B4CC1">
      <w:pPr>
        <w:spacing w:after="0" w:line="240" w:lineRule="auto"/>
      </w:pPr>
      <w:r>
        <w:continuationSeparator/>
      </w:r>
    </w:p>
  </w:footnote>
  <w:footnote w:type="continuationNotice" w:id="1">
    <w:p w14:paraId="12D38953" w14:textId="77777777" w:rsidR="000B7D68" w:rsidRDefault="000B7D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B5D2A" w14:textId="77777777" w:rsidR="002D3A54" w:rsidRPr="005E4B75" w:rsidRDefault="002D3A54">
    <w:pPr>
      <w:pStyle w:val="Header"/>
      <w:rPr>
        <w:b/>
      </w:rPr>
    </w:pPr>
    <w:bookmarkStart w:id="1" w:name="_Hlk500932089"/>
    <w:bookmarkStart w:id="2" w:name="_Hlk500932090"/>
    <w:bookmarkStart w:id="3" w:name="_Hlk500932093"/>
    <w:bookmarkStart w:id="4" w:name="_Hlk500932094"/>
    <w:r>
      <w:rPr>
        <w:b/>
      </w:rPr>
      <w:t xml:space="preserve">Study Registration: Encouraging the Practice of Hypothetical-Deductive Research in the </w:t>
    </w:r>
    <w:r w:rsidRPr="00626B38">
      <w:rPr>
        <w:b/>
        <w:i/>
      </w:rPr>
      <w:t>Journ</w:t>
    </w:r>
    <w:r w:rsidRPr="00DE52B9">
      <w:rPr>
        <w:b/>
        <w:i/>
      </w:rPr>
      <w:t>a</w:t>
    </w:r>
    <w:r w:rsidRPr="00AD65E3">
      <w:rPr>
        <w:b/>
        <w:i/>
      </w:rPr>
      <w:t>l</w:t>
    </w:r>
    <w:bookmarkEnd w:id="1"/>
    <w:bookmarkEnd w:id="2"/>
    <w:bookmarkEnd w:id="3"/>
    <w:bookmarkEnd w:id="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xezwaww1s9wfae02epp5z5lvt5d2w9r55e9&quot;&gt;JAACAP&lt;record-ids&gt;&lt;item&gt;18&lt;/item&gt;&lt;item&gt;19&lt;/item&gt;&lt;item&gt;48&lt;/item&gt;&lt;item&gt;49&lt;/item&gt;&lt;item&gt;50&lt;/item&gt;&lt;item&gt;51&lt;/item&gt;&lt;item&gt;52&lt;/item&gt;&lt;item&gt;53&lt;/item&gt;&lt;/record-ids&gt;&lt;/item&gt;&lt;/Libraries&gt;"/>
  </w:docVars>
  <w:rsids>
    <w:rsidRoot w:val="008F51E1"/>
    <w:rsid w:val="00081EF3"/>
    <w:rsid w:val="000B7D68"/>
    <w:rsid w:val="000C0002"/>
    <w:rsid w:val="000D3051"/>
    <w:rsid w:val="001370B2"/>
    <w:rsid w:val="0015485C"/>
    <w:rsid w:val="001771C5"/>
    <w:rsid w:val="001D2548"/>
    <w:rsid w:val="00244F59"/>
    <w:rsid w:val="002676DF"/>
    <w:rsid w:val="00277068"/>
    <w:rsid w:val="002D3A54"/>
    <w:rsid w:val="002D6D84"/>
    <w:rsid w:val="002F565A"/>
    <w:rsid w:val="00316648"/>
    <w:rsid w:val="00370155"/>
    <w:rsid w:val="003F0E20"/>
    <w:rsid w:val="003F6C4E"/>
    <w:rsid w:val="003F7316"/>
    <w:rsid w:val="004154E2"/>
    <w:rsid w:val="00430A17"/>
    <w:rsid w:val="004B4CC1"/>
    <w:rsid w:val="00521DF3"/>
    <w:rsid w:val="00523887"/>
    <w:rsid w:val="005275E5"/>
    <w:rsid w:val="005812C3"/>
    <w:rsid w:val="005A3DCD"/>
    <w:rsid w:val="005C7BAD"/>
    <w:rsid w:val="005E67BA"/>
    <w:rsid w:val="00622674"/>
    <w:rsid w:val="00654526"/>
    <w:rsid w:val="006639A7"/>
    <w:rsid w:val="006715C0"/>
    <w:rsid w:val="006E46FF"/>
    <w:rsid w:val="006E775A"/>
    <w:rsid w:val="007744B5"/>
    <w:rsid w:val="00791FF5"/>
    <w:rsid w:val="007E3DFC"/>
    <w:rsid w:val="007F76A3"/>
    <w:rsid w:val="00827758"/>
    <w:rsid w:val="00837355"/>
    <w:rsid w:val="008454E5"/>
    <w:rsid w:val="00866E04"/>
    <w:rsid w:val="00872295"/>
    <w:rsid w:val="00874286"/>
    <w:rsid w:val="00882216"/>
    <w:rsid w:val="008A3382"/>
    <w:rsid w:val="008B282E"/>
    <w:rsid w:val="008D0981"/>
    <w:rsid w:val="008D6044"/>
    <w:rsid w:val="008F032C"/>
    <w:rsid w:val="008F51E1"/>
    <w:rsid w:val="008F6AFC"/>
    <w:rsid w:val="00900A8A"/>
    <w:rsid w:val="00906992"/>
    <w:rsid w:val="009439EE"/>
    <w:rsid w:val="009650B2"/>
    <w:rsid w:val="009A2033"/>
    <w:rsid w:val="009A458D"/>
    <w:rsid w:val="009B5555"/>
    <w:rsid w:val="009C00E5"/>
    <w:rsid w:val="009F5106"/>
    <w:rsid w:val="00A34D57"/>
    <w:rsid w:val="00A517EE"/>
    <w:rsid w:val="00AA0215"/>
    <w:rsid w:val="00AA7C12"/>
    <w:rsid w:val="00B1110F"/>
    <w:rsid w:val="00B11AE6"/>
    <w:rsid w:val="00B439C2"/>
    <w:rsid w:val="00B50365"/>
    <w:rsid w:val="00C17BF3"/>
    <w:rsid w:val="00C42D8B"/>
    <w:rsid w:val="00C66712"/>
    <w:rsid w:val="00C71C3C"/>
    <w:rsid w:val="00C73AF9"/>
    <w:rsid w:val="00C77C6B"/>
    <w:rsid w:val="00C90038"/>
    <w:rsid w:val="00CA1A4B"/>
    <w:rsid w:val="00CE2D1A"/>
    <w:rsid w:val="00D01E53"/>
    <w:rsid w:val="00D53592"/>
    <w:rsid w:val="00D661DC"/>
    <w:rsid w:val="00D74946"/>
    <w:rsid w:val="00DA36DB"/>
    <w:rsid w:val="00DC36A9"/>
    <w:rsid w:val="00DC5C07"/>
    <w:rsid w:val="00DE3CD7"/>
    <w:rsid w:val="00E773A0"/>
    <w:rsid w:val="00EA13A4"/>
    <w:rsid w:val="00ED42C1"/>
    <w:rsid w:val="00F152A6"/>
    <w:rsid w:val="00F31265"/>
    <w:rsid w:val="00F34CA6"/>
    <w:rsid w:val="00F474C5"/>
    <w:rsid w:val="00FD0E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32571"/>
  <w15:docId w15:val="{AD5418F4-0B7B-1E49-B662-8C5CE943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4CC1"/>
  </w:style>
  <w:style w:type="paragraph" w:styleId="Heading1">
    <w:name w:val="heading 1"/>
    <w:basedOn w:val="Normal"/>
    <w:link w:val="Heading1Char"/>
    <w:uiPriority w:val="9"/>
    <w:qFormat/>
    <w:rsid w:val="00523887"/>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4C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CC1"/>
  </w:style>
  <w:style w:type="paragraph" w:customStyle="1" w:styleId="EndNoteBibliography">
    <w:name w:val="EndNote Bibliography"/>
    <w:basedOn w:val="Normal"/>
    <w:link w:val="EndNoteBibliographyChar"/>
    <w:rsid w:val="004B4CC1"/>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4B4CC1"/>
    <w:rPr>
      <w:rFonts w:ascii="Calibri" w:hAnsi="Calibri"/>
      <w:noProof/>
    </w:rPr>
  </w:style>
  <w:style w:type="paragraph" w:styleId="Footer">
    <w:name w:val="footer"/>
    <w:basedOn w:val="Normal"/>
    <w:link w:val="FooterChar"/>
    <w:uiPriority w:val="99"/>
    <w:unhideWhenUsed/>
    <w:rsid w:val="004B4C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CC1"/>
  </w:style>
  <w:style w:type="paragraph" w:customStyle="1" w:styleId="EndNoteBibliographyTitle">
    <w:name w:val="EndNote Bibliography Title"/>
    <w:basedOn w:val="Normal"/>
    <w:link w:val="EndNoteBibliographyTitleChar"/>
    <w:rsid w:val="009650B2"/>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9650B2"/>
    <w:rPr>
      <w:rFonts w:ascii="Calibri" w:hAnsi="Calibri"/>
      <w:noProof/>
    </w:rPr>
  </w:style>
  <w:style w:type="character" w:styleId="CommentReference">
    <w:name w:val="annotation reference"/>
    <w:basedOn w:val="DefaultParagraphFont"/>
    <w:uiPriority w:val="99"/>
    <w:semiHidden/>
    <w:unhideWhenUsed/>
    <w:rsid w:val="001D2548"/>
    <w:rPr>
      <w:sz w:val="16"/>
      <w:szCs w:val="16"/>
    </w:rPr>
  </w:style>
  <w:style w:type="paragraph" w:styleId="CommentText">
    <w:name w:val="annotation text"/>
    <w:basedOn w:val="Normal"/>
    <w:link w:val="CommentTextChar"/>
    <w:uiPriority w:val="99"/>
    <w:semiHidden/>
    <w:unhideWhenUsed/>
    <w:rsid w:val="001D2548"/>
    <w:pPr>
      <w:spacing w:line="240" w:lineRule="auto"/>
    </w:pPr>
    <w:rPr>
      <w:sz w:val="20"/>
      <w:szCs w:val="20"/>
    </w:rPr>
  </w:style>
  <w:style w:type="character" w:customStyle="1" w:styleId="CommentTextChar">
    <w:name w:val="Comment Text Char"/>
    <w:basedOn w:val="DefaultParagraphFont"/>
    <w:link w:val="CommentText"/>
    <w:uiPriority w:val="99"/>
    <w:semiHidden/>
    <w:rsid w:val="001D2548"/>
    <w:rPr>
      <w:sz w:val="20"/>
      <w:szCs w:val="20"/>
    </w:rPr>
  </w:style>
  <w:style w:type="paragraph" w:styleId="CommentSubject">
    <w:name w:val="annotation subject"/>
    <w:basedOn w:val="CommentText"/>
    <w:next w:val="CommentText"/>
    <w:link w:val="CommentSubjectChar"/>
    <w:uiPriority w:val="99"/>
    <w:semiHidden/>
    <w:unhideWhenUsed/>
    <w:rsid w:val="001D2548"/>
    <w:rPr>
      <w:b/>
      <w:bCs/>
    </w:rPr>
  </w:style>
  <w:style w:type="character" w:customStyle="1" w:styleId="CommentSubjectChar">
    <w:name w:val="Comment Subject Char"/>
    <w:basedOn w:val="CommentTextChar"/>
    <w:link w:val="CommentSubject"/>
    <w:uiPriority w:val="99"/>
    <w:semiHidden/>
    <w:rsid w:val="001D2548"/>
    <w:rPr>
      <w:b/>
      <w:bCs/>
      <w:sz w:val="20"/>
      <w:szCs w:val="20"/>
    </w:rPr>
  </w:style>
  <w:style w:type="paragraph" w:styleId="BalloonText">
    <w:name w:val="Balloon Text"/>
    <w:basedOn w:val="Normal"/>
    <w:link w:val="BalloonTextChar"/>
    <w:uiPriority w:val="99"/>
    <w:semiHidden/>
    <w:unhideWhenUsed/>
    <w:rsid w:val="001D25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548"/>
    <w:rPr>
      <w:rFonts w:ascii="Segoe UI" w:hAnsi="Segoe UI" w:cs="Segoe UI"/>
      <w:sz w:val="18"/>
      <w:szCs w:val="18"/>
    </w:rPr>
  </w:style>
  <w:style w:type="character" w:styleId="Hyperlink">
    <w:name w:val="Hyperlink"/>
    <w:basedOn w:val="DefaultParagraphFont"/>
    <w:uiPriority w:val="99"/>
    <w:unhideWhenUsed/>
    <w:rsid w:val="00C66712"/>
    <w:rPr>
      <w:color w:val="0563C1" w:themeColor="hyperlink"/>
      <w:u w:val="single"/>
    </w:rPr>
  </w:style>
  <w:style w:type="paragraph" w:styleId="Revision">
    <w:name w:val="Revision"/>
    <w:hidden/>
    <w:uiPriority w:val="99"/>
    <w:semiHidden/>
    <w:rsid w:val="00370155"/>
    <w:pPr>
      <w:spacing w:after="0" w:line="240" w:lineRule="auto"/>
    </w:pPr>
  </w:style>
  <w:style w:type="character" w:customStyle="1" w:styleId="Heading1Char">
    <w:name w:val="Heading 1 Char"/>
    <w:basedOn w:val="DefaultParagraphFont"/>
    <w:link w:val="Heading1"/>
    <w:uiPriority w:val="9"/>
    <w:rsid w:val="00523887"/>
    <w:rPr>
      <w:rFonts w:ascii="Times New Roman" w:eastAsia="Times New Roman" w:hAnsi="Times New Roman" w:cs="Times New Roman"/>
      <w:b/>
      <w:bCs/>
      <w:kern w:val="36"/>
      <w:sz w:val="48"/>
      <w:szCs w:val="48"/>
      <w:lang w:val="en-GB"/>
    </w:rPr>
  </w:style>
  <w:style w:type="character" w:styleId="Emphasis">
    <w:name w:val="Emphasis"/>
    <w:basedOn w:val="DefaultParagraphFont"/>
    <w:uiPriority w:val="20"/>
    <w:qFormat/>
    <w:rsid w:val="005238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420454">
      <w:bodyDiv w:val="1"/>
      <w:marLeft w:val="0"/>
      <w:marRight w:val="0"/>
      <w:marTop w:val="0"/>
      <w:marBottom w:val="0"/>
      <w:divBdr>
        <w:top w:val="none" w:sz="0" w:space="0" w:color="auto"/>
        <w:left w:val="none" w:sz="0" w:space="0" w:color="auto"/>
        <w:bottom w:val="none" w:sz="0" w:space="0" w:color="auto"/>
        <w:right w:val="none" w:sz="0" w:space="0" w:color="auto"/>
      </w:divBdr>
      <w:divsChild>
        <w:div w:id="444085962">
          <w:marLeft w:val="0"/>
          <w:marRight w:val="0"/>
          <w:marTop w:val="0"/>
          <w:marBottom w:val="0"/>
          <w:divBdr>
            <w:top w:val="none" w:sz="0" w:space="0" w:color="auto"/>
            <w:left w:val="none" w:sz="0" w:space="0" w:color="auto"/>
            <w:bottom w:val="none" w:sz="0" w:space="0" w:color="auto"/>
            <w:right w:val="none" w:sz="0" w:space="0" w:color="auto"/>
          </w:divBdr>
        </w:div>
        <w:div w:id="125124062">
          <w:marLeft w:val="0"/>
          <w:marRight w:val="0"/>
          <w:marTop w:val="0"/>
          <w:marBottom w:val="0"/>
          <w:divBdr>
            <w:top w:val="none" w:sz="0" w:space="0" w:color="auto"/>
            <w:left w:val="none" w:sz="0" w:space="0" w:color="auto"/>
            <w:bottom w:val="none" w:sz="0" w:space="0" w:color="auto"/>
            <w:right w:val="none" w:sz="0" w:space="0" w:color="auto"/>
          </w:divBdr>
        </w:div>
        <w:div w:id="387143225">
          <w:marLeft w:val="0"/>
          <w:marRight w:val="0"/>
          <w:marTop w:val="0"/>
          <w:marBottom w:val="0"/>
          <w:divBdr>
            <w:top w:val="none" w:sz="0" w:space="0" w:color="auto"/>
            <w:left w:val="none" w:sz="0" w:space="0" w:color="auto"/>
            <w:bottom w:val="none" w:sz="0" w:space="0" w:color="auto"/>
            <w:right w:val="none" w:sz="0" w:space="0" w:color="auto"/>
          </w:divBdr>
        </w:div>
        <w:div w:id="1591893420">
          <w:marLeft w:val="0"/>
          <w:marRight w:val="0"/>
          <w:marTop w:val="0"/>
          <w:marBottom w:val="0"/>
          <w:divBdr>
            <w:top w:val="none" w:sz="0" w:space="0" w:color="auto"/>
            <w:left w:val="none" w:sz="0" w:space="0" w:color="auto"/>
            <w:bottom w:val="none" w:sz="0" w:space="0" w:color="auto"/>
            <w:right w:val="none" w:sz="0" w:space="0" w:color="auto"/>
          </w:divBdr>
        </w:div>
        <w:div w:id="612057696">
          <w:marLeft w:val="0"/>
          <w:marRight w:val="0"/>
          <w:marTop w:val="0"/>
          <w:marBottom w:val="0"/>
          <w:divBdr>
            <w:top w:val="none" w:sz="0" w:space="0" w:color="auto"/>
            <w:left w:val="none" w:sz="0" w:space="0" w:color="auto"/>
            <w:bottom w:val="none" w:sz="0" w:space="0" w:color="auto"/>
            <w:right w:val="none" w:sz="0" w:space="0" w:color="auto"/>
          </w:divBdr>
        </w:div>
        <w:div w:id="2016566510">
          <w:marLeft w:val="0"/>
          <w:marRight w:val="0"/>
          <w:marTop w:val="0"/>
          <w:marBottom w:val="0"/>
          <w:divBdr>
            <w:top w:val="none" w:sz="0" w:space="0" w:color="auto"/>
            <w:left w:val="none" w:sz="0" w:space="0" w:color="auto"/>
            <w:bottom w:val="none" w:sz="0" w:space="0" w:color="auto"/>
            <w:right w:val="none" w:sz="0" w:space="0" w:color="auto"/>
          </w:divBdr>
        </w:div>
        <w:div w:id="864368653">
          <w:marLeft w:val="0"/>
          <w:marRight w:val="0"/>
          <w:marTop w:val="0"/>
          <w:marBottom w:val="0"/>
          <w:divBdr>
            <w:top w:val="none" w:sz="0" w:space="0" w:color="auto"/>
            <w:left w:val="none" w:sz="0" w:space="0" w:color="auto"/>
            <w:bottom w:val="none" w:sz="0" w:space="0" w:color="auto"/>
            <w:right w:val="none" w:sz="0" w:space="0" w:color="auto"/>
          </w:divBdr>
        </w:div>
        <w:div w:id="1492408953">
          <w:marLeft w:val="0"/>
          <w:marRight w:val="0"/>
          <w:marTop w:val="0"/>
          <w:marBottom w:val="0"/>
          <w:divBdr>
            <w:top w:val="none" w:sz="0" w:space="0" w:color="auto"/>
            <w:left w:val="none" w:sz="0" w:space="0" w:color="auto"/>
            <w:bottom w:val="none" w:sz="0" w:space="0" w:color="auto"/>
            <w:right w:val="none" w:sz="0" w:space="0" w:color="auto"/>
          </w:divBdr>
        </w:div>
        <w:div w:id="110591927">
          <w:marLeft w:val="0"/>
          <w:marRight w:val="0"/>
          <w:marTop w:val="0"/>
          <w:marBottom w:val="0"/>
          <w:divBdr>
            <w:top w:val="none" w:sz="0" w:space="0" w:color="auto"/>
            <w:left w:val="none" w:sz="0" w:space="0" w:color="auto"/>
            <w:bottom w:val="none" w:sz="0" w:space="0" w:color="auto"/>
            <w:right w:val="none" w:sz="0" w:space="0" w:color="auto"/>
          </w:divBdr>
        </w:div>
        <w:div w:id="905263387">
          <w:marLeft w:val="0"/>
          <w:marRight w:val="0"/>
          <w:marTop w:val="0"/>
          <w:marBottom w:val="0"/>
          <w:divBdr>
            <w:top w:val="none" w:sz="0" w:space="0" w:color="auto"/>
            <w:left w:val="none" w:sz="0" w:space="0" w:color="auto"/>
            <w:bottom w:val="none" w:sz="0" w:space="0" w:color="auto"/>
            <w:right w:val="none" w:sz="0" w:space="0" w:color="auto"/>
          </w:divBdr>
        </w:div>
        <w:div w:id="1293290115">
          <w:marLeft w:val="0"/>
          <w:marRight w:val="0"/>
          <w:marTop w:val="0"/>
          <w:marBottom w:val="0"/>
          <w:divBdr>
            <w:top w:val="none" w:sz="0" w:space="0" w:color="auto"/>
            <w:left w:val="none" w:sz="0" w:space="0" w:color="auto"/>
            <w:bottom w:val="none" w:sz="0" w:space="0" w:color="auto"/>
            <w:right w:val="none" w:sz="0" w:space="0" w:color="auto"/>
          </w:divBdr>
        </w:div>
        <w:div w:id="1453555188">
          <w:marLeft w:val="0"/>
          <w:marRight w:val="0"/>
          <w:marTop w:val="0"/>
          <w:marBottom w:val="0"/>
          <w:divBdr>
            <w:top w:val="none" w:sz="0" w:space="0" w:color="auto"/>
            <w:left w:val="none" w:sz="0" w:space="0" w:color="auto"/>
            <w:bottom w:val="none" w:sz="0" w:space="0" w:color="auto"/>
            <w:right w:val="none" w:sz="0" w:space="0" w:color="auto"/>
          </w:divBdr>
        </w:div>
        <w:div w:id="859929206">
          <w:marLeft w:val="0"/>
          <w:marRight w:val="0"/>
          <w:marTop w:val="0"/>
          <w:marBottom w:val="0"/>
          <w:divBdr>
            <w:top w:val="none" w:sz="0" w:space="0" w:color="auto"/>
            <w:left w:val="none" w:sz="0" w:space="0" w:color="auto"/>
            <w:bottom w:val="none" w:sz="0" w:space="0" w:color="auto"/>
            <w:right w:val="none" w:sz="0" w:space="0" w:color="auto"/>
          </w:divBdr>
        </w:div>
      </w:divsChild>
    </w:div>
    <w:div w:id="198207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f.io/registries/" TargetMode="External"/><Relationship Id="rId3" Type="http://schemas.openxmlformats.org/officeDocument/2006/relationships/webSettings" Target="webSettings.xml"/><Relationship Id="rId7" Type="http://schemas.openxmlformats.org/officeDocument/2006/relationships/hyperlink" Target="https://www.crd.york.ac.uk/prosper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linicaltrials.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2259</Words>
  <Characters>12724</Characters>
  <Application>Microsoft Office Word</Application>
  <DocSecurity>0</DocSecurity>
  <Lines>289</Lines>
  <Paragraphs>157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Novins, Douglas</dc:creator>
  <cp:keywords/>
  <dc:description/>
  <cp:lastModifiedBy>Microsoft Office User</cp:lastModifiedBy>
  <cp:revision>2</cp:revision>
  <dcterms:created xsi:type="dcterms:W3CDTF">2018-12-07T09:36:00Z</dcterms:created>
  <dcterms:modified xsi:type="dcterms:W3CDTF">2018-12-07T09:36:00Z</dcterms:modified>
</cp:coreProperties>
</file>