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464506" w14:textId="5EBE99E9" w:rsidR="00B2144C" w:rsidRPr="00B81771" w:rsidRDefault="006F5858" w:rsidP="006379B5">
      <w:pPr>
        <w:outlineLvl w:val="0"/>
        <w:rPr>
          <w:b/>
          <w:lang w:val="en-GB"/>
        </w:rPr>
      </w:pPr>
      <w:r w:rsidRPr="00B81771">
        <w:rPr>
          <w:b/>
          <w:lang w:val="en-GB"/>
        </w:rPr>
        <w:t>Summary of the 2018 Pla</w:t>
      </w:r>
      <w:r w:rsidR="00081A92" w:rsidRPr="00B81771">
        <w:rPr>
          <w:b/>
          <w:lang w:val="en-GB"/>
        </w:rPr>
        <w:t xml:space="preserve">centa Imaging Workshop </w:t>
      </w:r>
      <w:r w:rsidR="00297C39">
        <w:rPr>
          <w:b/>
          <w:lang w:val="en-GB"/>
        </w:rPr>
        <w:t xml:space="preserve">held </w:t>
      </w:r>
      <w:r w:rsidRPr="00B81771">
        <w:rPr>
          <w:b/>
          <w:lang w:val="en-GB"/>
        </w:rPr>
        <w:t>at the University College London Centre for Medical Image Computing.</w:t>
      </w:r>
    </w:p>
    <w:p w14:paraId="13862B7E" w14:textId="77777777" w:rsidR="006F5858" w:rsidRDefault="006F5858" w:rsidP="006379B5">
      <w:pPr>
        <w:outlineLvl w:val="0"/>
        <w:rPr>
          <w:lang w:val="en-GB"/>
        </w:rPr>
      </w:pPr>
    </w:p>
    <w:p w14:paraId="6EBFFB5C" w14:textId="7F1D61FC" w:rsidR="006F5858" w:rsidRPr="00795FCD" w:rsidRDefault="006F5858" w:rsidP="006F5858">
      <w:pPr>
        <w:rPr>
          <w:vertAlign w:val="superscript"/>
          <w:lang w:val="en-GB"/>
        </w:rPr>
      </w:pPr>
      <w:r>
        <w:rPr>
          <w:lang w:val="en-GB"/>
        </w:rPr>
        <w:t>Paddy Slator</w:t>
      </w:r>
      <w:r w:rsidR="00795FCD" w:rsidRPr="00795FCD">
        <w:rPr>
          <w:vertAlign w:val="superscript"/>
          <w:lang w:val="en-GB"/>
        </w:rPr>
        <w:t>1</w:t>
      </w:r>
      <w:r>
        <w:rPr>
          <w:lang w:val="en-GB"/>
        </w:rPr>
        <w:t xml:space="preserve">, Rosalind </w:t>
      </w:r>
      <w:r w:rsidRPr="00880E69">
        <w:rPr>
          <w:color w:val="000000" w:themeColor="text1"/>
          <w:lang w:val="en-GB"/>
        </w:rPr>
        <w:t>Aughwane</w:t>
      </w:r>
      <w:r w:rsidR="00795FCD" w:rsidRPr="00880E69">
        <w:rPr>
          <w:color w:val="000000" w:themeColor="text1"/>
          <w:vertAlign w:val="superscript"/>
          <w:lang w:val="en-GB"/>
        </w:rPr>
        <w:t>2</w:t>
      </w:r>
      <w:r w:rsidRPr="00880E69">
        <w:rPr>
          <w:color w:val="000000" w:themeColor="text1"/>
          <w:lang w:val="en-GB"/>
        </w:rPr>
        <w:t xml:space="preserve">, </w:t>
      </w:r>
      <w:r w:rsidR="000D2EA9" w:rsidRPr="00880E69">
        <w:rPr>
          <w:color w:val="000000" w:themeColor="text1"/>
          <w:lang w:val="en-GB"/>
        </w:rPr>
        <w:t>Georgina Cade</w:t>
      </w:r>
      <w:r w:rsidR="000D2EA9" w:rsidRPr="00880E69">
        <w:rPr>
          <w:color w:val="000000" w:themeColor="text1"/>
          <w:vertAlign w:val="superscript"/>
          <w:lang w:val="en-GB"/>
        </w:rPr>
        <w:t>2</w:t>
      </w:r>
      <w:r w:rsidR="000D2EA9" w:rsidRPr="00880E69">
        <w:rPr>
          <w:color w:val="000000" w:themeColor="text1"/>
          <w:lang w:val="en-GB"/>
        </w:rPr>
        <w:t>, Daniel Taylor</w:t>
      </w:r>
      <w:r w:rsidR="000D2EA9" w:rsidRPr="00880E69">
        <w:rPr>
          <w:color w:val="000000" w:themeColor="text1"/>
          <w:vertAlign w:val="superscript"/>
          <w:lang w:val="en-GB"/>
        </w:rPr>
        <w:t>2</w:t>
      </w:r>
      <w:r w:rsidR="000D2EA9" w:rsidRPr="00880E69">
        <w:rPr>
          <w:color w:val="000000" w:themeColor="text1"/>
          <w:lang w:val="en-GB"/>
        </w:rPr>
        <w:t xml:space="preserve">, </w:t>
      </w:r>
      <w:r w:rsidR="00E170E3" w:rsidRPr="00880E69">
        <w:rPr>
          <w:color w:val="000000" w:themeColor="text1"/>
          <w:lang w:val="en-GB"/>
        </w:rPr>
        <w:t xml:space="preserve">Anna </w:t>
      </w:r>
      <w:r w:rsidR="00E170E3">
        <w:rPr>
          <w:color w:val="000000" w:themeColor="text1"/>
          <w:lang w:val="en-GB"/>
        </w:rPr>
        <w:t xml:space="preserve">L </w:t>
      </w:r>
      <w:r w:rsidR="00E170E3">
        <w:rPr>
          <w:lang w:val="en-GB"/>
        </w:rPr>
        <w:t>David</w:t>
      </w:r>
      <w:r w:rsidR="00E170E3">
        <w:rPr>
          <w:vertAlign w:val="superscript"/>
          <w:lang w:val="en-GB"/>
        </w:rPr>
        <w:t xml:space="preserve">3, </w:t>
      </w:r>
      <w:r w:rsidR="00AF0DF7">
        <w:rPr>
          <w:vertAlign w:val="superscript"/>
          <w:lang w:val="en-GB"/>
        </w:rPr>
        <w:t>4</w:t>
      </w:r>
      <w:r>
        <w:rPr>
          <w:lang w:val="en-GB"/>
        </w:rPr>
        <w:t>,</w:t>
      </w:r>
      <w:r w:rsidRPr="00503B5D">
        <w:rPr>
          <w:lang w:val="en-GB"/>
        </w:rPr>
        <w:t xml:space="preserve"> </w:t>
      </w:r>
      <w:r>
        <w:rPr>
          <w:lang w:val="en-GB"/>
        </w:rPr>
        <w:t>Rohan Lewis</w:t>
      </w:r>
      <w:r w:rsidR="00AF0DF7">
        <w:rPr>
          <w:vertAlign w:val="superscript"/>
          <w:lang w:val="en-GB"/>
        </w:rPr>
        <w:t>5</w:t>
      </w:r>
      <w:r>
        <w:rPr>
          <w:lang w:val="en-GB"/>
        </w:rPr>
        <w:t>, Eric Jauniaux</w:t>
      </w:r>
      <w:r w:rsidR="00795FCD">
        <w:rPr>
          <w:vertAlign w:val="superscript"/>
          <w:lang w:val="en-GB"/>
        </w:rPr>
        <w:t>3</w:t>
      </w:r>
      <w:r>
        <w:rPr>
          <w:lang w:val="en-GB"/>
        </w:rPr>
        <w:t>, Adrien Desjardins</w:t>
      </w:r>
      <w:r w:rsidR="00795FCD">
        <w:rPr>
          <w:vertAlign w:val="superscript"/>
          <w:lang w:val="en-GB"/>
        </w:rPr>
        <w:t>2</w:t>
      </w:r>
      <w:r>
        <w:rPr>
          <w:lang w:val="en-GB"/>
        </w:rPr>
        <w:t>, Laurent Salomon</w:t>
      </w:r>
      <w:r w:rsidR="00AF0DF7">
        <w:rPr>
          <w:vertAlign w:val="superscript"/>
          <w:lang w:val="en-GB"/>
        </w:rPr>
        <w:t>6</w:t>
      </w:r>
      <w:r>
        <w:rPr>
          <w:lang w:val="en-GB"/>
        </w:rPr>
        <w:t>, Anne-</w:t>
      </w:r>
      <w:proofErr w:type="spellStart"/>
      <w:r>
        <w:rPr>
          <w:lang w:val="en-GB"/>
        </w:rPr>
        <w:t>Elodie</w:t>
      </w:r>
      <w:proofErr w:type="spellEnd"/>
      <w:r>
        <w:rPr>
          <w:lang w:val="en-GB"/>
        </w:rPr>
        <w:t xml:space="preserve"> Millischer</w:t>
      </w:r>
      <w:r w:rsidR="00AF0DF7">
        <w:rPr>
          <w:vertAlign w:val="superscript"/>
          <w:lang w:val="en-GB"/>
        </w:rPr>
        <w:t>6</w:t>
      </w:r>
      <w:r>
        <w:rPr>
          <w:lang w:val="en-GB"/>
        </w:rPr>
        <w:t xml:space="preserve">, </w:t>
      </w:r>
      <w:proofErr w:type="spellStart"/>
      <w:r>
        <w:rPr>
          <w:lang w:val="en-GB"/>
        </w:rPr>
        <w:t>Vassilis</w:t>
      </w:r>
      <w:proofErr w:type="spellEnd"/>
      <w:r>
        <w:rPr>
          <w:lang w:val="en-GB"/>
        </w:rPr>
        <w:t xml:space="preserve"> Tsatsaris</w:t>
      </w:r>
      <w:r w:rsidR="00AF0DF7">
        <w:rPr>
          <w:vertAlign w:val="superscript"/>
          <w:lang w:val="en-GB"/>
        </w:rPr>
        <w:t>6</w:t>
      </w:r>
      <w:r w:rsidR="00AF0DF7">
        <w:rPr>
          <w:lang w:val="en-GB"/>
        </w:rPr>
        <w:t xml:space="preserve">, </w:t>
      </w:r>
      <w:r>
        <w:rPr>
          <w:lang w:val="en-GB"/>
        </w:rPr>
        <w:t>Mary Rutherford</w:t>
      </w:r>
      <w:r w:rsidR="00AF0DF7">
        <w:rPr>
          <w:vertAlign w:val="superscript"/>
          <w:lang w:val="en-GB"/>
        </w:rPr>
        <w:t>7</w:t>
      </w:r>
      <w:r>
        <w:rPr>
          <w:lang w:val="en-GB"/>
        </w:rPr>
        <w:t>, Ed</w:t>
      </w:r>
      <w:r w:rsidR="00A326E8">
        <w:rPr>
          <w:lang w:val="en-GB"/>
        </w:rPr>
        <w:t>ward</w:t>
      </w:r>
      <w:r>
        <w:rPr>
          <w:lang w:val="en-GB"/>
        </w:rPr>
        <w:t xml:space="preserve"> Johnstone</w:t>
      </w:r>
      <w:r w:rsidR="00AF0DF7">
        <w:rPr>
          <w:vertAlign w:val="superscript"/>
          <w:lang w:val="en-GB"/>
        </w:rPr>
        <w:t>8</w:t>
      </w:r>
      <w:r w:rsidR="00795FCD">
        <w:rPr>
          <w:lang w:val="en-GB"/>
        </w:rPr>
        <w:t>, Andrew Melbourne</w:t>
      </w:r>
      <w:r w:rsidR="00795FCD">
        <w:rPr>
          <w:vertAlign w:val="superscript"/>
          <w:lang w:val="en-GB"/>
        </w:rPr>
        <w:t>2</w:t>
      </w:r>
      <w:r w:rsidR="00F67E1E">
        <w:rPr>
          <w:vertAlign w:val="superscript"/>
          <w:lang w:val="en-GB"/>
        </w:rPr>
        <w:t>,</w:t>
      </w:r>
      <w:r w:rsidR="00AF0DF7">
        <w:rPr>
          <w:vertAlign w:val="superscript"/>
          <w:lang w:val="en-GB"/>
        </w:rPr>
        <w:t>7</w:t>
      </w:r>
      <w:r w:rsidR="00A8028F">
        <w:rPr>
          <w:lang w:val="en-GB"/>
        </w:rPr>
        <w:t xml:space="preserve">, </w:t>
      </w:r>
      <w:r w:rsidR="00F67E1E">
        <w:rPr>
          <w:lang w:val="en-GB"/>
        </w:rPr>
        <w:t>participants of the workshop*</w:t>
      </w:r>
      <w:r w:rsidR="00A8028F">
        <w:rPr>
          <w:lang w:val="en-GB"/>
        </w:rPr>
        <w:t>.</w:t>
      </w:r>
    </w:p>
    <w:p w14:paraId="3A4844B8" w14:textId="77777777" w:rsidR="006F5858" w:rsidRDefault="006F5858" w:rsidP="006F5858">
      <w:pPr>
        <w:rPr>
          <w:lang w:val="en-GB"/>
        </w:rPr>
      </w:pPr>
    </w:p>
    <w:p w14:paraId="0512ABF6" w14:textId="2544FD4E" w:rsidR="00795FCD" w:rsidRDefault="00795FCD" w:rsidP="006F5858">
      <w:pPr>
        <w:rPr>
          <w:lang w:val="en-GB"/>
        </w:rPr>
      </w:pPr>
      <w:r w:rsidRPr="00795FCD">
        <w:rPr>
          <w:vertAlign w:val="superscript"/>
          <w:lang w:val="en-GB"/>
        </w:rPr>
        <w:t>1</w:t>
      </w:r>
      <w:r>
        <w:rPr>
          <w:lang w:val="en-GB"/>
        </w:rPr>
        <w:t>Centre for Medical Image Computing</w:t>
      </w:r>
      <w:r w:rsidR="00AF0DF7">
        <w:rPr>
          <w:lang w:val="en-GB"/>
        </w:rPr>
        <w:t xml:space="preserve"> and Department of Computer Science</w:t>
      </w:r>
      <w:r>
        <w:rPr>
          <w:lang w:val="en-GB"/>
        </w:rPr>
        <w:t>, University College London, UK.</w:t>
      </w:r>
    </w:p>
    <w:p w14:paraId="2D312442" w14:textId="6B8D32A0" w:rsidR="00795FCD" w:rsidRDefault="00795FCD" w:rsidP="006F5858">
      <w:pPr>
        <w:rPr>
          <w:lang w:val="en-GB"/>
        </w:rPr>
      </w:pPr>
      <w:r>
        <w:rPr>
          <w:vertAlign w:val="superscript"/>
          <w:lang w:val="en-GB"/>
        </w:rPr>
        <w:t>2</w:t>
      </w:r>
      <w:r>
        <w:rPr>
          <w:lang w:val="en-GB"/>
        </w:rPr>
        <w:t>Dept. of Medical Physics and Biomedical Engineering, University College London, UK.</w:t>
      </w:r>
    </w:p>
    <w:p w14:paraId="71839226" w14:textId="70ACF03B" w:rsidR="00795FCD" w:rsidRDefault="00795FCD" w:rsidP="006F5858">
      <w:pPr>
        <w:rPr>
          <w:lang w:val="en-GB"/>
        </w:rPr>
      </w:pPr>
      <w:r>
        <w:rPr>
          <w:vertAlign w:val="superscript"/>
          <w:lang w:val="en-GB"/>
        </w:rPr>
        <w:t>3</w:t>
      </w:r>
      <w:r>
        <w:rPr>
          <w:lang w:val="en-GB"/>
        </w:rPr>
        <w:t>Institute for Women’s Health, University College London, UK.</w:t>
      </w:r>
    </w:p>
    <w:p w14:paraId="5C604AD9" w14:textId="0F8C01B7" w:rsidR="00AF0DF7" w:rsidRDefault="00AF0DF7" w:rsidP="006F5858">
      <w:pPr>
        <w:rPr>
          <w:lang w:val="en-GB"/>
        </w:rPr>
      </w:pPr>
      <w:r>
        <w:rPr>
          <w:vertAlign w:val="superscript"/>
          <w:lang w:val="en-GB"/>
        </w:rPr>
        <w:t>4</w:t>
      </w:r>
      <w:r>
        <w:rPr>
          <w:lang w:val="en-GB"/>
        </w:rPr>
        <w:t xml:space="preserve">NIHR </w:t>
      </w:r>
      <w:r w:rsidRPr="00404D14">
        <w:rPr>
          <w:lang w:val="en-GB"/>
        </w:rPr>
        <w:t xml:space="preserve">University College London Hospitals Biomedical Research Centre, </w:t>
      </w:r>
      <w:r>
        <w:rPr>
          <w:lang w:val="en-GB"/>
        </w:rPr>
        <w:t>London, UK.</w:t>
      </w:r>
    </w:p>
    <w:p w14:paraId="00C2AF8D" w14:textId="23CA7C0E" w:rsidR="00795FCD" w:rsidRDefault="00AF0DF7" w:rsidP="006F5858">
      <w:pPr>
        <w:rPr>
          <w:lang w:val="en-GB"/>
        </w:rPr>
      </w:pPr>
      <w:r>
        <w:rPr>
          <w:vertAlign w:val="superscript"/>
          <w:lang w:val="en-GB"/>
        </w:rPr>
        <w:t>5</w:t>
      </w:r>
      <w:r w:rsidR="00795FCD" w:rsidRPr="00795FCD">
        <w:rPr>
          <w:lang w:val="en-GB"/>
        </w:rPr>
        <w:t>University of Southampton, UK</w:t>
      </w:r>
      <w:r w:rsidR="00795FCD">
        <w:rPr>
          <w:lang w:val="en-GB"/>
        </w:rPr>
        <w:t>.</w:t>
      </w:r>
    </w:p>
    <w:p w14:paraId="757BCDB7" w14:textId="3F22F9BB" w:rsidR="00795FCD" w:rsidRDefault="00AF0DF7" w:rsidP="006F5858">
      <w:pPr>
        <w:rPr>
          <w:lang w:val="en-GB"/>
        </w:rPr>
      </w:pPr>
      <w:r>
        <w:rPr>
          <w:vertAlign w:val="superscript"/>
          <w:lang w:val="en-GB"/>
        </w:rPr>
        <w:t>6</w:t>
      </w:r>
      <w:r w:rsidR="00795FCD">
        <w:rPr>
          <w:lang w:val="en-GB"/>
        </w:rPr>
        <w:t>Paris Descartes University, France.</w:t>
      </w:r>
    </w:p>
    <w:p w14:paraId="32C3B33F" w14:textId="4DD78561" w:rsidR="00795FCD" w:rsidRDefault="00AF0DF7" w:rsidP="006F5858">
      <w:pPr>
        <w:rPr>
          <w:lang w:val="en-GB"/>
        </w:rPr>
      </w:pPr>
      <w:r>
        <w:rPr>
          <w:vertAlign w:val="superscript"/>
          <w:lang w:val="en-GB"/>
        </w:rPr>
        <w:t>7</w:t>
      </w:r>
      <w:r w:rsidR="00795FCD">
        <w:rPr>
          <w:lang w:val="en-GB"/>
        </w:rPr>
        <w:t>King</w:t>
      </w:r>
      <w:r w:rsidR="007332A9">
        <w:rPr>
          <w:lang w:val="en-GB"/>
        </w:rPr>
        <w:t>’</w:t>
      </w:r>
      <w:r w:rsidR="00795FCD">
        <w:rPr>
          <w:lang w:val="en-GB"/>
        </w:rPr>
        <w:t>s College London, UK.</w:t>
      </w:r>
    </w:p>
    <w:p w14:paraId="062851B5" w14:textId="3A38B20D" w:rsidR="00AF0DF7" w:rsidRDefault="00AF0DF7" w:rsidP="006F5858">
      <w:pPr>
        <w:rPr>
          <w:lang w:val="en-GB"/>
        </w:rPr>
      </w:pPr>
      <w:r>
        <w:rPr>
          <w:vertAlign w:val="superscript"/>
          <w:lang w:val="en-GB"/>
        </w:rPr>
        <w:t>8</w:t>
      </w:r>
      <w:r w:rsidRPr="00795FCD">
        <w:rPr>
          <w:lang w:val="en-GB"/>
        </w:rPr>
        <w:t>University of Manchester, UK</w:t>
      </w:r>
      <w:r>
        <w:rPr>
          <w:lang w:val="en-GB"/>
        </w:rPr>
        <w:t>.</w:t>
      </w:r>
    </w:p>
    <w:p w14:paraId="514EFCC4" w14:textId="1FECEB78" w:rsidR="00F67E1E" w:rsidRDefault="008119F9" w:rsidP="006F5858">
      <w:pPr>
        <w:rPr>
          <w:lang w:val="en-GB"/>
        </w:rPr>
      </w:pPr>
      <w:r>
        <w:rPr>
          <w:lang w:val="en-GB"/>
        </w:rPr>
        <w:t>*F</w:t>
      </w:r>
      <w:r w:rsidR="00F67E1E">
        <w:rPr>
          <w:lang w:val="en-GB"/>
        </w:rPr>
        <w:t xml:space="preserve">ull list provided </w:t>
      </w:r>
      <w:r>
        <w:rPr>
          <w:lang w:val="en-GB"/>
        </w:rPr>
        <w:t>at the end of the article.</w:t>
      </w:r>
    </w:p>
    <w:p w14:paraId="75567A48" w14:textId="77777777" w:rsidR="005302FB" w:rsidRDefault="005302FB" w:rsidP="006F5858">
      <w:pPr>
        <w:rPr>
          <w:lang w:val="en-GB"/>
        </w:rPr>
      </w:pPr>
    </w:p>
    <w:p w14:paraId="119E1924" w14:textId="0D6B5700" w:rsidR="005302FB" w:rsidRPr="00F67E1E" w:rsidRDefault="005302FB" w:rsidP="006F5858">
      <w:pPr>
        <w:rPr>
          <w:lang w:val="en-GB"/>
        </w:rPr>
      </w:pPr>
      <w:r w:rsidRPr="00F67E1E">
        <w:rPr>
          <w:b/>
          <w:lang w:val="en-GB"/>
        </w:rPr>
        <w:t>Keywords:</w:t>
      </w:r>
      <w:r w:rsidRPr="00F67E1E">
        <w:rPr>
          <w:lang w:val="en-GB"/>
        </w:rPr>
        <w:t xml:space="preserve"> </w:t>
      </w:r>
      <w:r w:rsidR="004B7C2F" w:rsidRPr="00F67E1E">
        <w:rPr>
          <w:lang w:val="en-GB"/>
        </w:rPr>
        <w:t>Pregnancy</w:t>
      </w:r>
      <w:r w:rsidR="00FA5C3E" w:rsidRPr="00F67E1E">
        <w:rPr>
          <w:lang w:val="en-GB"/>
        </w:rPr>
        <w:t xml:space="preserve">, </w:t>
      </w:r>
      <w:r w:rsidR="00DC4666" w:rsidRPr="00F67E1E">
        <w:rPr>
          <w:lang w:val="en-GB"/>
        </w:rPr>
        <w:t xml:space="preserve">Placenta, </w:t>
      </w:r>
      <w:r w:rsidR="00FA5C3E" w:rsidRPr="00F67E1E">
        <w:rPr>
          <w:lang w:val="en-GB"/>
        </w:rPr>
        <w:t>Modelling, Multi-scale,</w:t>
      </w:r>
      <w:r w:rsidR="00475166" w:rsidRPr="00F67E1E">
        <w:rPr>
          <w:lang w:val="en-GB"/>
        </w:rPr>
        <w:t xml:space="preserve"> Multi-modal, Collaboration</w:t>
      </w:r>
      <w:r w:rsidR="00FA5C3E" w:rsidRPr="00F67E1E">
        <w:rPr>
          <w:lang w:val="en-GB"/>
        </w:rPr>
        <w:t xml:space="preserve"> </w:t>
      </w:r>
    </w:p>
    <w:p w14:paraId="191066E3" w14:textId="77777777" w:rsidR="00000B12" w:rsidRPr="00F67E1E" w:rsidRDefault="00000B12">
      <w:pPr>
        <w:rPr>
          <w:lang w:val="en-GB"/>
        </w:rPr>
      </w:pPr>
    </w:p>
    <w:p w14:paraId="7DB23A3B" w14:textId="63F2901A" w:rsidR="00081A92" w:rsidRPr="00451E8F" w:rsidRDefault="006F5858" w:rsidP="00B81771">
      <w:pPr>
        <w:outlineLvl w:val="0"/>
        <w:rPr>
          <w:lang w:val="en-GB"/>
        </w:rPr>
      </w:pPr>
      <w:r w:rsidRPr="00451E8F">
        <w:rPr>
          <w:b/>
          <w:lang w:val="en-GB"/>
        </w:rPr>
        <w:t>Abstrac</w:t>
      </w:r>
      <w:r w:rsidR="00451E8F">
        <w:rPr>
          <w:b/>
          <w:lang w:val="en-GB"/>
        </w:rPr>
        <w:t>t:</w:t>
      </w:r>
      <w:r w:rsidR="00B81771" w:rsidRPr="00451E8F">
        <w:rPr>
          <w:lang w:val="en-GB"/>
        </w:rPr>
        <w:t xml:space="preserve"> </w:t>
      </w:r>
      <w:r w:rsidR="00081A92" w:rsidRPr="00451E8F">
        <w:rPr>
          <w:lang w:val="en-GB"/>
        </w:rPr>
        <w:t>The Centre for Me</w:t>
      </w:r>
      <w:r w:rsidR="00360E19" w:rsidRPr="00451E8F">
        <w:rPr>
          <w:lang w:val="en-GB"/>
        </w:rPr>
        <w:t>dical Image Computing (CMIC) at U</w:t>
      </w:r>
      <w:r w:rsidR="003F6C7E" w:rsidRPr="00451E8F">
        <w:rPr>
          <w:lang w:val="en-GB"/>
        </w:rPr>
        <w:t>niversity College London (U</w:t>
      </w:r>
      <w:r w:rsidR="00360E19" w:rsidRPr="00451E8F">
        <w:rPr>
          <w:lang w:val="en-GB"/>
        </w:rPr>
        <w:t>CL</w:t>
      </w:r>
      <w:r w:rsidR="003F6C7E" w:rsidRPr="00451E8F">
        <w:rPr>
          <w:lang w:val="en-GB"/>
        </w:rPr>
        <w:t>)</w:t>
      </w:r>
      <w:r w:rsidR="00360E19" w:rsidRPr="00451E8F">
        <w:rPr>
          <w:lang w:val="en-GB"/>
        </w:rPr>
        <w:t xml:space="preserve"> hosted a </w:t>
      </w:r>
      <w:r w:rsidR="00360E19" w:rsidRPr="00D71BF1">
        <w:rPr>
          <w:lang w:val="en-GB"/>
        </w:rPr>
        <w:t>two-day workshop on placenta imaging</w:t>
      </w:r>
      <w:r w:rsidR="00360E19" w:rsidRPr="00451E8F">
        <w:rPr>
          <w:lang w:val="en-GB"/>
        </w:rPr>
        <w:t xml:space="preserve"> on April 12</w:t>
      </w:r>
      <w:r w:rsidR="00360E19" w:rsidRPr="00451E8F">
        <w:rPr>
          <w:vertAlign w:val="superscript"/>
          <w:lang w:val="en-GB"/>
        </w:rPr>
        <w:t>th</w:t>
      </w:r>
      <w:r w:rsidR="00360E19" w:rsidRPr="00451E8F">
        <w:rPr>
          <w:lang w:val="en-GB"/>
        </w:rPr>
        <w:t xml:space="preserve"> and 13</w:t>
      </w:r>
      <w:r w:rsidR="00360E19" w:rsidRPr="00451E8F">
        <w:rPr>
          <w:vertAlign w:val="superscript"/>
          <w:lang w:val="en-GB"/>
        </w:rPr>
        <w:t>th</w:t>
      </w:r>
      <w:r w:rsidR="00360E19" w:rsidRPr="00451E8F">
        <w:rPr>
          <w:lang w:val="en-GB"/>
        </w:rPr>
        <w:t xml:space="preserve"> 2018.</w:t>
      </w:r>
      <w:r w:rsidR="00F4404E" w:rsidRPr="00451E8F">
        <w:rPr>
          <w:lang w:val="en-GB"/>
        </w:rPr>
        <w:t xml:space="preserve"> The workshop consisted of </w:t>
      </w:r>
      <w:r w:rsidR="00CF47B9" w:rsidRPr="00451E8F">
        <w:rPr>
          <w:lang w:val="en-GB"/>
        </w:rPr>
        <w:t xml:space="preserve">10 invited talks, 3 contributed talks, </w:t>
      </w:r>
      <w:r w:rsidR="00F4404E" w:rsidRPr="00451E8F">
        <w:rPr>
          <w:lang w:val="en-GB"/>
        </w:rPr>
        <w:t>a poster sess</w:t>
      </w:r>
      <w:r w:rsidR="00F4404E" w:rsidRPr="00451E8F">
        <w:rPr>
          <w:color w:val="000000" w:themeColor="text1"/>
          <w:lang w:val="en-GB"/>
        </w:rPr>
        <w:t xml:space="preserve">ion, </w:t>
      </w:r>
      <w:r w:rsidR="004F0733" w:rsidRPr="00451E8F">
        <w:rPr>
          <w:color w:val="000000" w:themeColor="text1"/>
          <w:lang w:val="en-GB"/>
        </w:rPr>
        <w:t xml:space="preserve">a public interaction session </w:t>
      </w:r>
      <w:r w:rsidR="00F4404E" w:rsidRPr="00451E8F">
        <w:rPr>
          <w:color w:val="000000" w:themeColor="text1"/>
          <w:lang w:val="en-GB"/>
        </w:rPr>
        <w:t xml:space="preserve">and </w:t>
      </w:r>
      <w:r w:rsidR="00CF47B9" w:rsidRPr="00451E8F">
        <w:rPr>
          <w:color w:val="000000" w:themeColor="text1"/>
          <w:lang w:val="en-GB"/>
        </w:rPr>
        <w:t>a panel discussion about the future direction of placental imaging.</w:t>
      </w:r>
      <w:r w:rsidR="00F4404E" w:rsidRPr="00451E8F">
        <w:rPr>
          <w:color w:val="000000" w:themeColor="text1"/>
          <w:lang w:val="en-GB"/>
        </w:rPr>
        <w:t xml:space="preserve"> </w:t>
      </w:r>
      <w:r w:rsidR="00DA3383" w:rsidRPr="00451E8F">
        <w:rPr>
          <w:color w:val="000000" w:themeColor="text1"/>
          <w:lang w:val="en-GB"/>
        </w:rPr>
        <w:t>With approximately</w:t>
      </w:r>
      <w:r w:rsidR="00F4404E" w:rsidRPr="00451E8F">
        <w:rPr>
          <w:color w:val="000000" w:themeColor="text1"/>
          <w:lang w:val="en-GB"/>
        </w:rPr>
        <w:t xml:space="preserve"> 50 place</w:t>
      </w:r>
      <w:r w:rsidR="00DA3383" w:rsidRPr="00451E8F">
        <w:rPr>
          <w:color w:val="000000" w:themeColor="text1"/>
          <w:lang w:val="en-GB"/>
        </w:rPr>
        <w:t>ntal researchers in attendance</w:t>
      </w:r>
      <w:r w:rsidR="00372A55" w:rsidRPr="00451E8F">
        <w:rPr>
          <w:color w:val="000000" w:themeColor="text1"/>
          <w:lang w:val="en-GB"/>
        </w:rPr>
        <w:t>,</w:t>
      </w:r>
      <w:r w:rsidR="00DA3383" w:rsidRPr="00451E8F">
        <w:rPr>
          <w:color w:val="000000" w:themeColor="text1"/>
          <w:lang w:val="en-GB"/>
        </w:rPr>
        <w:t xml:space="preserve"> t</w:t>
      </w:r>
      <w:r w:rsidR="000D2EA9" w:rsidRPr="00451E8F">
        <w:rPr>
          <w:color w:val="000000" w:themeColor="text1"/>
          <w:lang w:val="en-GB"/>
        </w:rPr>
        <w:t xml:space="preserve">he workshop </w:t>
      </w:r>
      <w:r w:rsidR="00372A55" w:rsidRPr="00451E8F">
        <w:rPr>
          <w:color w:val="000000" w:themeColor="text1"/>
          <w:lang w:val="en-GB"/>
        </w:rPr>
        <w:t xml:space="preserve">was </w:t>
      </w:r>
      <w:r w:rsidR="00DA3383" w:rsidRPr="00451E8F">
        <w:rPr>
          <w:color w:val="000000" w:themeColor="text1"/>
          <w:lang w:val="en-GB"/>
        </w:rPr>
        <w:t>a platform</w:t>
      </w:r>
      <w:r w:rsidR="000D2EA9" w:rsidRPr="00451E8F">
        <w:rPr>
          <w:color w:val="000000" w:themeColor="text1"/>
          <w:lang w:val="en-GB"/>
        </w:rPr>
        <w:t xml:space="preserve"> for engineers, clinicians and medical experts in the field to network and exchange ideas. Attendees had the chance to explore over 20 posters with subjects ranging from the movement of blood within the placenta to the e</w:t>
      </w:r>
      <w:r w:rsidR="001C71EF">
        <w:rPr>
          <w:color w:val="000000" w:themeColor="text1"/>
          <w:lang w:val="en-GB"/>
        </w:rPr>
        <w:t xml:space="preserve">fficient segmentation of </w:t>
      </w:r>
      <w:proofErr w:type="spellStart"/>
      <w:r w:rsidR="001C71EF">
        <w:rPr>
          <w:color w:val="000000" w:themeColor="text1"/>
          <w:lang w:val="en-GB"/>
        </w:rPr>
        <w:t>fetal</w:t>
      </w:r>
      <w:proofErr w:type="spellEnd"/>
      <w:r w:rsidR="001C71EF">
        <w:rPr>
          <w:color w:val="000000" w:themeColor="text1"/>
          <w:lang w:val="en-GB"/>
        </w:rPr>
        <w:t xml:space="preserve"> </w:t>
      </w:r>
      <w:r w:rsidR="000D2EA9" w:rsidRPr="00451E8F">
        <w:rPr>
          <w:color w:val="000000" w:themeColor="text1"/>
          <w:lang w:val="en-GB"/>
        </w:rPr>
        <w:t>MRI using deep learning tools. UCL public engagement specialists also presented a poster, encouraging attendees to learn more about how to engage patients and the public with their research, creating spaces for mutual learning and dialogue.</w:t>
      </w:r>
    </w:p>
    <w:p w14:paraId="213BF25A" w14:textId="77777777" w:rsidR="000D5CC0" w:rsidRPr="00DC4666" w:rsidRDefault="000D5CC0">
      <w:pPr>
        <w:rPr>
          <w:lang w:val="en-GB"/>
        </w:rPr>
      </w:pPr>
    </w:p>
    <w:p w14:paraId="1A3E248D" w14:textId="3AFB78A3" w:rsidR="000D5CC0" w:rsidRDefault="003909F2" w:rsidP="000D5CC0">
      <w:pPr>
        <w:rPr>
          <w:b/>
          <w:lang w:val="en-GB"/>
        </w:rPr>
      </w:pPr>
      <w:r>
        <w:rPr>
          <w:b/>
          <w:lang w:val="en-GB"/>
        </w:rPr>
        <w:t xml:space="preserve">1. </w:t>
      </w:r>
      <w:r w:rsidR="000D5CC0">
        <w:rPr>
          <w:b/>
          <w:lang w:val="en-GB"/>
        </w:rPr>
        <w:t xml:space="preserve">Organisation </w:t>
      </w:r>
    </w:p>
    <w:p w14:paraId="43E74490" w14:textId="77777777" w:rsidR="000D5CC0" w:rsidRPr="001C71EF" w:rsidRDefault="000D5CC0">
      <w:pPr>
        <w:rPr>
          <w:lang w:val="en-GB"/>
        </w:rPr>
      </w:pPr>
    </w:p>
    <w:p w14:paraId="20CC242C" w14:textId="687A2239" w:rsidR="00372041" w:rsidRDefault="00372041">
      <w:pPr>
        <w:rPr>
          <w:lang w:val="en-GB"/>
        </w:rPr>
      </w:pPr>
      <w:r w:rsidRPr="00B81771">
        <w:rPr>
          <w:i/>
          <w:lang w:val="en-GB"/>
        </w:rPr>
        <w:t>Organisers:</w:t>
      </w:r>
      <w:r>
        <w:rPr>
          <w:lang w:val="en-GB"/>
        </w:rPr>
        <w:t xml:space="preserve"> Paddy Slator, Rosalind </w:t>
      </w:r>
      <w:proofErr w:type="spellStart"/>
      <w:r>
        <w:rPr>
          <w:lang w:val="en-GB"/>
        </w:rPr>
        <w:t>Aughwane</w:t>
      </w:r>
      <w:proofErr w:type="spellEnd"/>
      <w:r>
        <w:rPr>
          <w:lang w:val="en-GB"/>
        </w:rPr>
        <w:t>, Andrew Melbourne</w:t>
      </w:r>
    </w:p>
    <w:p w14:paraId="5885EA28" w14:textId="77777777" w:rsidR="00EA51C6" w:rsidRDefault="00EA51C6" w:rsidP="00503B5D">
      <w:pPr>
        <w:rPr>
          <w:i/>
          <w:lang w:val="en-GB"/>
        </w:rPr>
      </w:pPr>
    </w:p>
    <w:p w14:paraId="31489780" w14:textId="6604142C" w:rsidR="00503B5D" w:rsidRDefault="00372041" w:rsidP="00503B5D">
      <w:pPr>
        <w:rPr>
          <w:lang w:val="en-GB"/>
        </w:rPr>
      </w:pPr>
      <w:r w:rsidRPr="00B81771">
        <w:rPr>
          <w:i/>
          <w:lang w:val="en-GB"/>
        </w:rPr>
        <w:t>Speakers:</w:t>
      </w:r>
      <w:r>
        <w:rPr>
          <w:lang w:val="en-GB"/>
        </w:rPr>
        <w:t xml:space="preserve"> Anna David,</w:t>
      </w:r>
      <w:r w:rsidR="00503B5D" w:rsidRPr="00503B5D">
        <w:rPr>
          <w:lang w:val="en-GB"/>
        </w:rPr>
        <w:t xml:space="preserve"> </w:t>
      </w:r>
      <w:r w:rsidR="00503B5D">
        <w:rPr>
          <w:lang w:val="en-GB"/>
        </w:rPr>
        <w:t xml:space="preserve">Rohan Lewis, Eric </w:t>
      </w:r>
      <w:proofErr w:type="spellStart"/>
      <w:r w:rsidR="00503B5D">
        <w:rPr>
          <w:lang w:val="en-GB"/>
        </w:rPr>
        <w:t>Jauniaux</w:t>
      </w:r>
      <w:proofErr w:type="spellEnd"/>
      <w:r w:rsidR="00503B5D">
        <w:rPr>
          <w:lang w:val="en-GB"/>
        </w:rPr>
        <w:t>, Adrien Desjardins, Laurent Salomon, Anne-</w:t>
      </w:r>
      <w:proofErr w:type="spellStart"/>
      <w:r w:rsidR="00503B5D">
        <w:rPr>
          <w:lang w:val="en-GB"/>
        </w:rPr>
        <w:t>Elodie</w:t>
      </w:r>
      <w:proofErr w:type="spellEnd"/>
      <w:r w:rsidR="00503B5D">
        <w:rPr>
          <w:lang w:val="en-GB"/>
        </w:rPr>
        <w:t xml:space="preserve"> </w:t>
      </w:r>
      <w:proofErr w:type="spellStart"/>
      <w:r w:rsidR="00503B5D">
        <w:rPr>
          <w:lang w:val="en-GB"/>
        </w:rPr>
        <w:t>Millischer</w:t>
      </w:r>
      <w:proofErr w:type="spellEnd"/>
      <w:r w:rsidR="00503B5D">
        <w:rPr>
          <w:lang w:val="en-GB"/>
        </w:rPr>
        <w:t xml:space="preserve">, </w:t>
      </w:r>
      <w:proofErr w:type="spellStart"/>
      <w:r w:rsidR="00503B5D">
        <w:rPr>
          <w:lang w:val="en-GB"/>
        </w:rPr>
        <w:t>Vassilis</w:t>
      </w:r>
      <w:proofErr w:type="spellEnd"/>
      <w:r w:rsidR="00503B5D">
        <w:rPr>
          <w:lang w:val="en-GB"/>
        </w:rPr>
        <w:t xml:space="preserve"> </w:t>
      </w:r>
      <w:proofErr w:type="spellStart"/>
      <w:r w:rsidR="00503B5D" w:rsidRPr="0055014F">
        <w:rPr>
          <w:color w:val="000000" w:themeColor="text1"/>
          <w:lang w:val="en-GB"/>
        </w:rPr>
        <w:t>Tsatsaris</w:t>
      </w:r>
      <w:proofErr w:type="spellEnd"/>
      <w:r w:rsidR="00503B5D" w:rsidRPr="0055014F">
        <w:rPr>
          <w:color w:val="000000" w:themeColor="text1"/>
          <w:lang w:val="en-GB"/>
        </w:rPr>
        <w:t xml:space="preserve">, </w:t>
      </w:r>
      <w:r w:rsidR="00755105" w:rsidRPr="0055014F">
        <w:rPr>
          <w:color w:val="000000" w:themeColor="text1"/>
          <w:lang w:val="en-GB"/>
        </w:rPr>
        <w:t>Daniel Taylor</w:t>
      </w:r>
      <w:r w:rsidR="00755105">
        <w:rPr>
          <w:lang w:val="en-GB"/>
        </w:rPr>
        <w:t xml:space="preserve">, </w:t>
      </w:r>
      <w:r w:rsidR="00503B5D">
        <w:rPr>
          <w:lang w:val="en-GB"/>
        </w:rPr>
        <w:t xml:space="preserve">Romina </w:t>
      </w:r>
      <w:proofErr w:type="spellStart"/>
      <w:r w:rsidR="00503B5D">
        <w:rPr>
          <w:lang w:val="en-GB"/>
        </w:rPr>
        <w:t>Plitman</w:t>
      </w:r>
      <w:proofErr w:type="spellEnd"/>
      <w:r w:rsidR="00503B5D">
        <w:rPr>
          <w:lang w:val="en-GB"/>
        </w:rPr>
        <w:t xml:space="preserve"> Mayo, Gareth Nye, Simon Shah, Andrew Melbourne, Mary Rutherford, Ed Johnstone</w:t>
      </w:r>
    </w:p>
    <w:p w14:paraId="323CC3F2" w14:textId="54918A79" w:rsidR="00380933" w:rsidRPr="00182A0C" w:rsidRDefault="00446B55">
      <w:pPr>
        <w:rPr>
          <w:i/>
          <w:color w:val="000000" w:themeColor="text1"/>
          <w:lang w:val="en-GB"/>
        </w:rPr>
      </w:pPr>
      <w:r>
        <w:rPr>
          <w:i/>
          <w:color w:val="000000" w:themeColor="text1"/>
          <w:lang w:val="en-GB"/>
        </w:rPr>
        <w:softHyphen/>
      </w:r>
    </w:p>
    <w:p w14:paraId="0988F499" w14:textId="5C4FE250" w:rsidR="00372041" w:rsidRDefault="003909F2">
      <w:pPr>
        <w:rPr>
          <w:b/>
          <w:lang w:val="en-GB"/>
        </w:rPr>
      </w:pPr>
      <w:r>
        <w:rPr>
          <w:b/>
          <w:lang w:val="en-GB"/>
        </w:rPr>
        <w:t xml:space="preserve">2. </w:t>
      </w:r>
      <w:r w:rsidR="00B81771">
        <w:rPr>
          <w:b/>
          <w:lang w:val="en-GB"/>
        </w:rPr>
        <w:t xml:space="preserve">Proceedings </w:t>
      </w:r>
    </w:p>
    <w:p w14:paraId="13CDEB85" w14:textId="77777777" w:rsidR="00B81771" w:rsidRPr="00B81771" w:rsidRDefault="00B81771">
      <w:pPr>
        <w:rPr>
          <w:b/>
          <w:lang w:val="en-GB"/>
        </w:rPr>
      </w:pPr>
    </w:p>
    <w:p w14:paraId="04A17F7D" w14:textId="68940C49" w:rsidR="00330889" w:rsidRDefault="006A6A78" w:rsidP="005E2C4C">
      <w:r w:rsidRPr="00BA3096">
        <w:rPr>
          <w:b/>
          <w:lang w:val="en-GB"/>
        </w:rPr>
        <w:t>Anna David</w:t>
      </w:r>
      <w:r>
        <w:rPr>
          <w:lang w:val="en-GB"/>
        </w:rPr>
        <w:t xml:space="preserve"> </w:t>
      </w:r>
      <w:r w:rsidR="00A672A5">
        <w:rPr>
          <w:lang w:val="en-GB"/>
        </w:rPr>
        <w:t xml:space="preserve">opened </w:t>
      </w:r>
      <w:r w:rsidR="00380933">
        <w:rPr>
          <w:lang w:val="en-GB"/>
        </w:rPr>
        <w:t xml:space="preserve">the workshop </w:t>
      </w:r>
      <w:r w:rsidR="00DF5191">
        <w:rPr>
          <w:lang w:val="en-GB"/>
        </w:rPr>
        <w:t xml:space="preserve">on the first day </w:t>
      </w:r>
      <w:r w:rsidR="00A672A5">
        <w:rPr>
          <w:lang w:val="en-GB"/>
        </w:rPr>
        <w:t xml:space="preserve">by arguing </w:t>
      </w:r>
      <w:r w:rsidR="00A672A5" w:rsidRPr="0090117E">
        <w:rPr>
          <w:i/>
          <w:lang w:val="en-GB"/>
        </w:rPr>
        <w:t xml:space="preserve">why </w:t>
      </w:r>
      <w:r w:rsidR="00A672A5" w:rsidRPr="0090117E">
        <w:rPr>
          <w:i/>
        </w:rPr>
        <w:t>we should image the placenta with MR</w:t>
      </w:r>
      <w:r w:rsidR="009918D6">
        <w:rPr>
          <w:i/>
        </w:rPr>
        <w:t xml:space="preserve"> </w:t>
      </w:r>
      <w:r w:rsidR="009918D6">
        <w:t>(Figure 1)</w:t>
      </w:r>
      <w:r w:rsidR="00A672A5">
        <w:t>.</w:t>
      </w:r>
      <w:r w:rsidR="00BA3096">
        <w:t xml:space="preserve"> </w:t>
      </w:r>
      <w:r w:rsidR="00BA3096" w:rsidRPr="005E2C4C">
        <w:t>The placenta</w:t>
      </w:r>
      <w:r w:rsidR="00BA3096">
        <w:t>’s</w:t>
      </w:r>
      <w:r w:rsidR="00BA3096" w:rsidRPr="005E2C4C">
        <w:t xml:space="preserve"> complexity as a dual circulatory system with an integral barrier between the mother and fetus(</w:t>
      </w:r>
      <w:proofErr w:type="spellStart"/>
      <w:r w:rsidR="00BA3096" w:rsidRPr="005E2C4C">
        <w:t>es</w:t>
      </w:r>
      <w:proofErr w:type="spellEnd"/>
      <w:r w:rsidR="00BA3096" w:rsidRPr="005E2C4C">
        <w:t>) make it the most difficult organ to access in vivo</w:t>
      </w:r>
      <w:r w:rsidR="00BA3096">
        <w:t xml:space="preserve">. </w:t>
      </w:r>
      <w:r w:rsidR="00BA3096" w:rsidRPr="005E2C4C">
        <w:t xml:space="preserve">Great strides have been made in understanding the brain using magnetic resonance </w:t>
      </w:r>
      <w:r w:rsidR="00BA3096" w:rsidRPr="005E2C4C">
        <w:lastRenderedPageBreak/>
        <w:t xml:space="preserve">imaging. Now this technique is being applied to increase our understanding of placental structure and function. From a purely </w:t>
      </w:r>
      <w:r w:rsidR="00B340C6">
        <w:t>curious</w:t>
      </w:r>
      <w:r w:rsidR="00BA3096" w:rsidRPr="005E2C4C">
        <w:t xml:space="preserve"> perspective the placenta is a fascinating organ that functions as a respiratory, renal, hepatic, endocrine, and vascular system for the developing fetus.</w:t>
      </w:r>
      <w:r w:rsidR="00BA3096">
        <w:t xml:space="preserve"> </w:t>
      </w:r>
      <w:r w:rsidR="00BA3096" w:rsidRPr="005E2C4C">
        <w:t>The origin</w:t>
      </w:r>
      <w:r w:rsidR="00B340C6">
        <w:t>s</w:t>
      </w:r>
      <w:r w:rsidR="00BA3096" w:rsidRPr="005E2C4C">
        <w:t xml:space="preserve"> of the great obstetric syndromes of preterm birth, fetal growth restriction </w:t>
      </w:r>
      <w:r w:rsidR="00B340C6">
        <w:t>and pre-eclampsia probably come</w:t>
      </w:r>
      <w:r w:rsidR="00BA3096" w:rsidRPr="005E2C4C">
        <w:t xml:space="preserve"> down to abnormal placental development and function. These conditions affect up to a third of all pregnancies and are a leading cause of neonatal and maternal mo</w:t>
      </w:r>
      <w:r w:rsidR="00F7283D">
        <w:t>rbidity and death globally. MR i</w:t>
      </w:r>
      <w:r w:rsidR="00BA3096" w:rsidRPr="005E2C4C">
        <w:t>maging of the placenta may shed light on the pathology of these complications as well as allow the response to novel treatments to be evaluated. </w:t>
      </w:r>
    </w:p>
    <w:p w14:paraId="1F5BFC31" w14:textId="77777777" w:rsidR="00BA3096" w:rsidRDefault="00BA3096" w:rsidP="005E2C4C"/>
    <w:p w14:paraId="3792990A" w14:textId="5A1DF935" w:rsidR="00AC1BA0" w:rsidRPr="00BA3096" w:rsidRDefault="00BA3096" w:rsidP="00AC1BA0">
      <w:pPr>
        <w:rPr>
          <w:lang w:val="en-GB"/>
        </w:rPr>
      </w:pPr>
      <w:r w:rsidRPr="008D0512">
        <w:rPr>
          <w:b/>
          <w:lang w:val="en-GB"/>
        </w:rPr>
        <w:softHyphen/>
      </w:r>
      <w:r w:rsidRPr="008D0512">
        <w:rPr>
          <w:b/>
          <w:lang w:val="en-GB"/>
        </w:rPr>
        <w:softHyphen/>
        <w:t>Rohan Lewis</w:t>
      </w:r>
      <w:r>
        <w:rPr>
          <w:lang w:val="en-GB"/>
        </w:rPr>
        <w:t xml:space="preserve"> presented his group’s work on </w:t>
      </w:r>
      <w:r w:rsidRPr="0090117E">
        <w:rPr>
          <w:i/>
          <w:lang w:val="en-GB"/>
        </w:rPr>
        <w:t>m</w:t>
      </w:r>
      <w:proofErr w:type="spellStart"/>
      <w:r w:rsidR="00AC1BA0" w:rsidRPr="0090117E">
        <w:rPr>
          <w:i/>
        </w:rPr>
        <w:t>ultiscale</w:t>
      </w:r>
      <w:proofErr w:type="spellEnd"/>
      <w:r w:rsidR="00AC1BA0" w:rsidRPr="0090117E">
        <w:rPr>
          <w:i/>
        </w:rPr>
        <w:t xml:space="preserve"> 3D imaging of the placenta</w:t>
      </w:r>
      <w:r w:rsidR="008D0512">
        <w:t>. These techniques</w:t>
      </w:r>
      <w:r w:rsidR="005D7D07">
        <w:t xml:space="preserve"> allow identification of</w:t>
      </w:r>
      <w:r w:rsidR="00AC1BA0" w:rsidRPr="00AC1BA0">
        <w:t xml:space="preserve"> novel structures at the tissue, cellular and subcellular level</w:t>
      </w:r>
      <w:r w:rsidR="008D0512">
        <w:t>,</w:t>
      </w:r>
      <w:r w:rsidR="00AC1BA0" w:rsidRPr="00AC1BA0">
        <w:t xml:space="preserve"> which </w:t>
      </w:r>
      <w:r w:rsidR="008D0512">
        <w:t>are inaccessible</w:t>
      </w:r>
      <w:r w:rsidR="00AC1BA0" w:rsidRPr="00AC1BA0">
        <w:t xml:space="preserve"> using traditional 2D imaging techniques. Furthermore, the 3D approach demonstrate</w:t>
      </w:r>
      <w:r w:rsidR="005D7D07">
        <w:t>s</w:t>
      </w:r>
      <w:r w:rsidR="00AC1BA0" w:rsidRPr="00AC1BA0">
        <w:t xml:space="preserve"> the spatial relationships between different features which </w:t>
      </w:r>
      <w:r w:rsidR="00980653">
        <w:t>allows</w:t>
      </w:r>
      <w:r w:rsidR="00AC1BA0" w:rsidRPr="00AC1BA0">
        <w:t xml:space="preserve"> </w:t>
      </w:r>
      <w:r w:rsidR="005D7D07">
        <w:t>relation of</w:t>
      </w:r>
      <w:r w:rsidR="00AC1BA0" w:rsidRPr="00AC1BA0">
        <w:t xml:space="preserve"> structure to function. The ability to </w:t>
      </w:r>
      <w:r w:rsidR="00980653">
        <w:t>see</w:t>
      </w:r>
      <w:r w:rsidR="00AC1BA0" w:rsidRPr="00AC1BA0">
        <w:t xml:space="preserve"> features and cellular spatial interrelationships that could not previously be </w:t>
      </w:r>
      <w:proofErr w:type="spellStart"/>
      <w:r w:rsidR="00AC1BA0" w:rsidRPr="00AC1BA0">
        <w:t>visualised</w:t>
      </w:r>
      <w:proofErr w:type="spellEnd"/>
      <w:r w:rsidR="00AC1BA0" w:rsidRPr="00AC1BA0">
        <w:t xml:space="preserve"> is leading to a new biological understanding of the placenta and may lead to novel biomarkers and therapeutic approaches.</w:t>
      </w:r>
    </w:p>
    <w:p w14:paraId="05FD2CCA" w14:textId="77777777" w:rsidR="00AC1BA0" w:rsidRDefault="00AC1BA0">
      <w:pPr>
        <w:rPr>
          <w:lang w:val="en-GB"/>
        </w:rPr>
      </w:pPr>
    </w:p>
    <w:p w14:paraId="6C74BCD6" w14:textId="5E3463F5" w:rsidR="00AC1BA0" w:rsidRPr="00697E2D" w:rsidRDefault="005648D8" w:rsidP="00AC1BA0">
      <w:r w:rsidRPr="005648D8">
        <w:rPr>
          <w:b/>
          <w:lang w:val="en-GB"/>
        </w:rPr>
        <w:t xml:space="preserve">Eric </w:t>
      </w:r>
      <w:proofErr w:type="spellStart"/>
      <w:r w:rsidRPr="005648D8">
        <w:rPr>
          <w:b/>
          <w:lang w:val="en-GB"/>
        </w:rPr>
        <w:t>Jauniaux</w:t>
      </w:r>
      <w:proofErr w:type="spellEnd"/>
      <w:r w:rsidRPr="005648D8">
        <w:rPr>
          <w:b/>
          <w:lang w:val="en-GB"/>
        </w:rPr>
        <w:t xml:space="preserve"> </w:t>
      </w:r>
      <w:r w:rsidR="00697E2D">
        <w:rPr>
          <w:lang w:val="en-GB"/>
        </w:rPr>
        <w:t xml:space="preserve">presented on </w:t>
      </w:r>
      <w:r w:rsidR="00697E2D" w:rsidRPr="0090117E">
        <w:rPr>
          <w:i/>
          <w:lang w:val="en-GB"/>
        </w:rPr>
        <w:t xml:space="preserve">the </w:t>
      </w:r>
      <w:proofErr w:type="spellStart"/>
      <w:r w:rsidR="00697E2D" w:rsidRPr="0090117E">
        <w:rPr>
          <w:i/>
        </w:rPr>
        <w:t>etiopathology</w:t>
      </w:r>
      <w:proofErr w:type="spellEnd"/>
      <w:r w:rsidR="00697E2D" w:rsidRPr="0090117E">
        <w:rPr>
          <w:i/>
        </w:rPr>
        <w:t xml:space="preserve"> of ultrasound signs in the diagnosis of placenta </w:t>
      </w:r>
      <w:proofErr w:type="spellStart"/>
      <w:r w:rsidR="00E170E3">
        <w:rPr>
          <w:i/>
        </w:rPr>
        <w:t>accreta</w:t>
      </w:r>
      <w:proofErr w:type="spellEnd"/>
      <w:r w:rsidR="00E170E3">
        <w:t xml:space="preserve"> and abnormally invasive placental disorders</w:t>
      </w:r>
      <w:r w:rsidR="00697E2D">
        <w:t xml:space="preserve">. </w:t>
      </w:r>
      <w:r w:rsidR="00AC1BA0" w:rsidRPr="00AC1BA0">
        <w:t>Current findings continue to support the concept of a biologically defective decidua rather than a primarily abnormally invasive trophoblast. Prior caesarean section</w:t>
      </w:r>
      <w:r w:rsidR="00E170E3">
        <w:t xml:space="preserve"> </w:t>
      </w:r>
      <w:r w:rsidR="00AC1BA0" w:rsidRPr="00AC1BA0">
        <w:t>s</w:t>
      </w:r>
      <w:r w:rsidR="00E170E3">
        <w:t>urgery</w:t>
      </w:r>
      <w:r w:rsidR="00AC1BA0" w:rsidRPr="00AC1BA0">
        <w:t xml:space="preserve"> increase</w:t>
      </w:r>
      <w:r w:rsidR="00E170E3">
        <w:t>s</w:t>
      </w:r>
      <w:r w:rsidR="00AC1BA0" w:rsidRPr="00AC1BA0">
        <w:t xml:space="preserve"> the risk of placenta </w:t>
      </w:r>
      <w:proofErr w:type="spellStart"/>
      <w:r w:rsidR="00AC1BA0" w:rsidRPr="00AC1BA0">
        <w:t>praevia</w:t>
      </w:r>
      <w:proofErr w:type="spellEnd"/>
      <w:r w:rsidR="00AC1BA0" w:rsidRPr="00AC1BA0">
        <w:t xml:space="preserve"> and both adherent and invasive placenta </w:t>
      </w:r>
      <w:proofErr w:type="spellStart"/>
      <w:r w:rsidR="00AC1BA0" w:rsidRPr="00AC1BA0">
        <w:t>accreta</w:t>
      </w:r>
      <w:proofErr w:type="spellEnd"/>
      <w:r w:rsidR="00AC1BA0" w:rsidRPr="00AC1BA0">
        <w:t>, suggesting that the endometrial/</w:t>
      </w:r>
      <w:proofErr w:type="spellStart"/>
      <w:r w:rsidR="00AC1BA0" w:rsidRPr="00AC1BA0">
        <w:t>decidual</w:t>
      </w:r>
      <w:proofErr w:type="spellEnd"/>
      <w:r w:rsidR="00AC1BA0" w:rsidRPr="00AC1BA0">
        <w:t xml:space="preserve"> defect following the iatrogenic creation of a uterine myometrium scar has an adverse effect on early implantation. Preferential attachment of the blastocyst to scar tissue facilitates abnormally deep invasion of trophoblastic cells and interactions with the radial and arcuate arteries. Subsequent high velocity maternal arterial inflow into the placenta creates large lacunae, destroying the normal </w:t>
      </w:r>
      <w:proofErr w:type="spellStart"/>
      <w:r w:rsidR="00AC1BA0" w:rsidRPr="00AC1BA0">
        <w:t>cotyledonary</w:t>
      </w:r>
      <w:proofErr w:type="spellEnd"/>
      <w:r w:rsidR="00AC1BA0" w:rsidRPr="00AC1BA0">
        <w:t xml:space="preserve"> arrangement of the villi.</w:t>
      </w:r>
    </w:p>
    <w:p w14:paraId="74E4549F" w14:textId="77777777" w:rsidR="005648D8" w:rsidRDefault="005648D8" w:rsidP="00AC1BA0">
      <w:pPr>
        <w:rPr>
          <w:b/>
        </w:rPr>
      </w:pPr>
    </w:p>
    <w:p w14:paraId="0264E214" w14:textId="18B2FE09" w:rsidR="00AC1BA0" w:rsidRPr="005648D8" w:rsidRDefault="00AC1BA0" w:rsidP="00AC1BA0">
      <w:r w:rsidRPr="005648D8">
        <w:rPr>
          <w:b/>
        </w:rPr>
        <w:t>Adrien Desjardins</w:t>
      </w:r>
      <w:r w:rsidR="00697E2D">
        <w:rPr>
          <w:b/>
        </w:rPr>
        <w:t xml:space="preserve"> </w:t>
      </w:r>
      <w:r w:rsidR="00697E2D">
        <w:t xml:space="preserve">spoke on </w:t>
      </w:r>
      <w:r w:rsidR="00697E2D" w:rsidRPr="0090117E">
        <w:rPr>
          <w:i/>
        </w:rPr>
        <w:t>photoacoustic and ultrasound imaging of the placenta</w:t>
      </w:r>
      <w:r w:rsidR="00697E2D">
        <w:t xml:space="preserve">. </w:t>
      </w:r>
      <w:r w:rsidRPr="005648D8">
        <w:t xml:space="preserve">Ultrasound imaging can be valuable to </w:t>
      </w:r>
      <w:proofErr w:type="spellStart"/>
      <w:r w:rsidRPr="005648D8">
        <w:t>visualise</w:t>
      </w:r>
      <w:proofErr w:type="spellEnd"/>
      <w:r w:rsidRPr="005648D8">
        <w:t xml:space="preserve"> the placenta for diagnostic and therapeutic procedures. </w:t>
      </w:r>
      <w:r w:rsidR="001824C5" w:rsidRPr="005648D8">
        <w:t>However</w:t>
      </w:r>
      <w:r w:rsidR="001824C5">
        <w:t>, c</w:t>
      </w:r>
      <w:r w:rsidRPr="005648D8">
        <w:t>urrent-generation ultrasound probes based on electronic components hav</w:t>
      </w:r>
      <w:r w:rsidR="001824C5">
        <w:t>e several prominent limitations</w:t>
      </w:r>
      <w:r w:rsidRPr="005648D8">
        <w:t xml:space="preserve">. For instance, they are unable to detect tissue </w:t>
      </w:r>
      <w:proofErr w:type="spellStart"/>
      <w:r w:rsidRPr="005648D8">
        <w:t>colour</w:t>
      </w:r>
      <w:proofErr w:type="spellEnd"/>
      <w:r w:rsidRPr="005648D8">
        <w:t xml:space="preserve"> directly, and it can be challenging to </w:t>
      </w:r>
      <w:proofErr w:type="spellStart"/>
      <w:r w:rsidRPr="005648D8">
        <w:t>miniaturise</w:t>
      </w:r>
      <w:proofErr w:type="spellEnd"/>
      <w:r w:rsidRPr="005648D8">
        <w:t xml:space="preserve"> them to the sub-</w:t>
      </w:r>
      <w:proofErr w:type="spellStart"/>
      <w:r w:rsidRPr="005648D8">
        <w:t>millimetre</w:t>
      </w:r>
      <w:proofErr w:type="spellEnd"/>
      <w:r w:rsidRPr="005648D8">
        <w:t xml:space="preserve"> scale for integration into minimally invasive devices. Optical methods for transmitting and receiving ultrasound are emerging as alternatives to their electrical counterparts. They offer several distinguishing advantages, including the potential to generate and detect broadband ultrasound required for hig</w:t>
      </w:r>
      <w:r w:rsidR="00B70F26">
        <w:t xml:space="preserve">h resolution imaging. The talk </w:t>
      </w:r>
      <w:r w:rsidRPr="005648D8">
        <w:t>focus</w:t>
      </w:r>
      <w:r w:rsidR="00B70F26">
        <w:t>ed</w:t>
      </w:r>
      <w:r w:rsidRPr="005648D8">
        <w:t xml:space="preserve"> on recent work on photoacoustic imaging of the placenta, where ultrasound is generated in tissue using pulsed light, and </w:t>
      </w:r>
      <w:proofErr w:type="spellStart"/>
      <w:r w:rsidRPr="005648D8">
        <w:t>fibre</w:t>
      </w:r>
      <w:proofErr w:type="spellEnd"/>
      <w:r w:rsidRPr="005648D8">
        <w:t xml:space="preserve">-optic generation of reception of ultrasound from within medical devices for interventional imaging and medical device tracking. </w:t>
      </w:r>
      <w:r w:rsidR="001824C5">
        <w:t>Adrien finally</w:t>
      </w:r>
      <w:r w:rsidRPr="005648D8">
        <w:t xml:space="preserve"> highlight</w:t>
      </w:r>
      <w:r w:rsidR="001824C5">
        <w:t>ed</w:t>
      </w:r>
      <w:r w:rsidRPr="005648D8">
        <w:t xml:space="preserve"> recent work on placental phantoms with </w:t>
      </w:r>
      <w:proofErr w:type="spellStart"/>
      <w:r w:rsidRPr="005648D8">
        <w:t>tuneable</w:t>
      </w:r>
      <w:proofErr w:type="spellEnd"/>
      <w:r w:rsidRPr="005648D8">
        <w:t xml:space="preserve"> optical, ultrasonic, and mechanical properties.</w:t>
      </w:r>
    </w:p>
    <w:p w14:paraId="2123A983" w14:textId="77777777" w:rsidR="006A6A78" w:rsidRDefault="006A6A78">
      <w:pPr>
        <w:rPr>
          <w:lang w:val="en-GB"/>
        </w:rPr>
      </w:pPr>
    </w:p>
    <w:p w14:paraId="31C6B8A5" w14:textId="122C4EC7" w:rsidR="00AC1BA0" w:rsidRPr="00AC1BA0" w:rsidRDefault="00AC1BA0" w:rsidP="00AC1BA0">
      <w:r w:rsidRPr="0090117E">
        <w:rPr>
          <w:i/>
        </w:rPr>
        <w:t>Functional MRI of the placenta</w:t>
      </w:r>
      <w:r w:rsidR="000E24FF">
        <w:t xml:space="preserve"> was the subject of </w:t>
      </w:r>
      <w:r w:rsidRPr="005648D8">
        <w:rPr>
          <w:b/>
        </w:rPr>
        <w:t>Laurent Salomon</w:t>
      </w:r>
      <w:r w:rsidR="000E24FF">
        <w:rPr>
          <w:b/>
        </w:rPr>
        <w:t xml:space="preserve">’s </w:t>
      </w:r>
      <w:r w:rsidR="000E24FF">
        <w:t xml:space="preserve">talk. </w:t>
      </w:r>
      <w:r w:rsidRPr="00AC1BA0">
        <w:t xml:space="preserve">Abnormal placentation is responsible for most failures in pregnancy. Functional MRI (fMRI) of the placenta has not yet been largely validated in a clinical setting, and most data are derived </w:t>
      </w:r>
      <w:r w:rsidRPr="00AC1BA0">
        <w:lastRenderedPageBreak/>
        <w:t xml:space="preserve">from animal studies. FMRI could be used to further explore placental functions that are related to vascularization, oxygenation, and metabolism in human pregnancies by the use of </w:t>
      </w:r>
      <w:r w:rsidR="00B70F26">
        <w:t>various enhancement processes: d</w:t>
      </w:r>
      <w:r w:rsidRPr="00AC1BA0">
        <w:t xml:space="preserve">ynamic contrast-enhanced MRI, arterial spin labeling MRI, blood oxygen level-dependent and oxygen-enhanced as well as diffusion-weighted imaging and </w:t>
      </w:r>
      <w:proofErr w:type="spellStart"/>
      <w:r w:rsidRPr="00AC1BA0">
        <w:t>intravoxel</w:t>
      </w:r>
      <w:proofErr w:type="spellEnd"/>
      <w:r w:rsidRPr="00AC1BA0">
        <w:t xml:space="preserve"> incoherent motion MRI are various techniques that have been successfully applied to the functional imaging of the placenta. The ability of each fMRI technique to make a timely diagnosis of abnormal placentation that would allow for appropriate planning of follow-up examinations and optimal scheduling of delivery needs to be further investigated. Research programs will benefit from the use of well-defined sequences, standardized imaging protocols, and robust computational methods.</w:t>
      </w:r>
    </w:p>
    <w:p w14:paraId="25611954" w14:textId="77777777" w:rsidR="005648D8" w:rsidRPr="005648D8" w:rsidRDefault="005648D8" w:rsidP="00AC1BA0">
      <w:pPr>
        <w:rPr>
          <w:lang w:val="en-GB"/>
        </w:rPr>
      </w:pPr>
    </w:p>
    <w:p w14:paraId="2DE6692A" w14:textId="4194BFAD" w:rsidR="00AC1BA0" w:rsidRPr="000E24FF" w:rsidRDefault="00AC1BA0" w:rsidP="00AC1BA0">
      <w:pPr>
        <w:rPr>
          <w:lang w:val="en-GB"/>
        </w:rPr>
      </w:pPr>
      <w:r w:rsidRPr="005648D8">
        <w:rPr>
          <w:b/>
        </w:rPr>
        <w:t>Anne-</w:t>
      </w:r>
      <w:proofErr w:type="spellStart"/>
      <w:r w:rsidRPr="005648D8">
        <w:rPr>
          <w:b/>
        </w:rPr>
        <w:t>Elodie</w:t>
      </w:r>
      <w:proofErr w:type="spellEnd"/>
      <w:r w:rsidRPr="005648D8">
        <w:rPr>
          <w:b/>
        </w:rPr>
        <w:t xml:space="preserve"> </w:t>
      </w:r>
      <w:proofErr w:type="spellStart"/>
      <w:r w:rsidRPr="005648D8">
        <w:rPr>
          <w:b/>
        </w:rPr>
        <w:t>Millischer</w:t>
      </w:r>
      <w:proofErr w:type="spellEnd"/>
      <w:r w:rsidR="000E24FF" w:rsidRPr="000E24FF">
        <w:rPr>
          <w:lang w:val="en-GB"/>
        </w:rPr>
        <w:t xml:space="preserve"> </w:t>
      </w:r>
      <w:r w:rsidR="000E24FF">
        <w:rPr>
          <w:lang w:val="en-GB"/>
        </w:rPr>
        <w:t xml:space="preserve">presented work using </w:t>
      </w:r>
      <w:r w:rsidR="000E24FF" w:rsidRPr="0090117E">
        <w:rPr>
          <w:i/>
          <w:lang w:val="en-GB"/>
        </w:rPr>
        <w:t>MRI with Gadolinium for the Diagnosis of Abnormally Invasive Placenta</w:t>
      </w:r>
      <w:r w:rsidR="000E24FF">
        <w:rPr>
          <w:lang w:val="en-GB"/>
        </w:rPr>
        <w:t xml:space="preserve">. </w:t>
      </w:r>
      <w:r w:rsidR="000E24FF">
        <w:t xml:space="preserve">Ultrasound </w:t>
      </w:r>
      <w:r w:rsidRPr="00AC1BA0">
        <w:t xml:space="preserve">is the primary imaging modality for the diagnosis of placenta </w:t>
      </w:r>
      <w:proofErr w:type="spellStart"/>
      <w:r w:rsidRPr="00AC1BA0">
        <w:t>accreta</w:t>
      </w:r>
      <w:proofErr w:type="spellEnd"/>
      <w:r w:rsidRPr="00AC1BA0">
        <w:t xml:space="preserve">, but it is not sufficiently accurate. MRI morphologic criteria have recently emerged as a useful tool in this setting, but their analysis is too subjective. Gadolinium enhancement may improve the accuracy to diagnose abnormal invasive placenta (AIP). In our experience, the use of dynamic contrast gadolinium enhancement (DCE) MRI emerges as a reliable procedure to diagnose AIP for both junior and senior radiologists. Particularly, the use of a specific pattern of enhancement, by allowing the extraction of </w:t>
      </w:r>
      <w:proofErr w:type="spellStart"/>
      <w:r w:rsidRPr="00AC1BA0">
        <w:t>tissular</w:t>
      </w:r>
      <w:proofErr w:type="spellEnd"/>
      <w:r w:rsidRPr="00AC1BA0">
        <w:t xml:space="preserve"> enhancement parameters, enables a predictable distinction between placenta </w:t>
      </w:r>
      <w:proofErr w:type="spellStart"/>
      <w:r w:rsidRPr="00AC1BA0">
        <w:t>accreta</w:t>
      </w:r>
      <w:proofErr w:type="spellEnd"/>
      <w:r w:rsidRPr="00AC1BA0">
        <w:t xml:space="preserve"> and normal placenta.</w:t>
      </w:r>
    </w:p>
    <w:p w14:paraId="41053F7A" w14:textId="77777777" w:rsidR="005648D8" w:rsidRDefault="005648D8" w:rsidP="00AC1BA0"/>
    <w:p w14:paraId="1B68C983" w14:textId="05D613DE" w:rsidR="007140AA" w:rsidRPr="001C4740" w:rsidRDefault="007140AA" w:rsidP="007140AA">
      <w:pPr>
        <w:rPr>
          <w:color w:val="000000" w:themeColor="text1"/>
        </w:rPr>
      </w:pPr>
      <w:r w:rsidRPr="001C4740">
        <w:rPr>
          <w:b/>
          <w:color w:val="000000" w:themeColor="text1"/>
        </w:rPr>
        <w:t>Daniel Taylor</w:t>
      </w:r>
      <w:r w:rsidRPr="001C4740">
        <w:rPr>
          <w:color w:val="000000" w:themeColor="text1"/>
        </w:rPr>
        <w:t xml:space="preserve"> presented on public engagement as a route to improving the quality and dissemination of research outcomes. There is increasing evidence to support this</w:t>
      </w:r>
      <w:r w:rsidR="00E96EBD">
        <w:rPr>
          <w:color w:val="000000" w:themeColor="text1"/>
        </w:rPr>
        <w:t xml:space="preserve"> link</w:t>
      </w:r>
      <w:r w:rsidRPr="001C4740">
        <w:rPr>
          <w:color w:val="000000" w:themeColor="text1"/>
        </w:rPr>
        <w:t>, with a corresponding increase in funders’ expectations of detailed plans as part of applications. However, there remain a number of perceived barriers across fields.</w:t>
      </w:r>
    </w:p>
    <w:p w14:paraId="1E076635" w14:textId="77777777" w:rsidR="007140AA" w:rsidRPr="001C4740" w:rsidRDefault="007140AA" w:rsidP="007140AA">
      <w:pPr>
        <w:rPr>
          <w:color w:val="000000" w:themeColor="text1"/>
        </w:rPr>
      </w:pPr>
    </w:p>
    <w:p w14:paraId="1CE8BAE6" w14:textId="0A1A970F" w:rsidR="007140AA" w:rsidRPr="001C4740" w:rsidRDefault="007140AA" w:rsidP="007140AA">
      <w:pPr>
        <w:rPr>
          <w:color w:val="000000" w:themeColor="text1"/>
        </w:rPr>
      </w:pPr>
      <w:r w:rsidRPr="001C4740">
        <w:rPr>
          <w:color w:val="000000" w:themeColor="text1"/>
        </w:rPr>
        <w:t xml:space="preserve">These </w:t>
      </w:r>
      <w:r w:rsidR="00E92863" w:rsidRPr="001C4740">
        <w:rPr>
          <w:color w:val="000000" w:themeColor="text1"/>
        </w:rPr>
        <w:t xml:space="preserve">issues </w:t>
      </w:r>
      <w:r w:rsidRPr="001C4740">
        <w:rPr>
          <w:color w:val="000000" w:themeColor="text1"/>
        </w:rPr>
        <w:t xml:space="preserve">were discussed further at the poster session, where feedback demonstrated a clear appetite for public communication and involvement in this area. This is particularly </w:t>
      </w:r>
      <w:r w:rsidR="00E92863" w:rsidRPr="001C4740">
        <w:rPr>
          <w:color w:val="000000" w:themeColor="text1"/>
        </w:rPr>
        <w:t xml:space="preserve">timely </w:t>
      </w:r>
      <w:r w:rsidRPr="001C4740">
        <w:rPr>
          <w:color w:val="000000" w:themeColor="text1"/>
        </w:rPr>
        <w:t>given the clear link to patient impact and evidence of benefits</w:t>
      </w:r>
      <w:r w:rsidR="00B82234">
        <w:rPr>
          <w:color w:val="000000" w:themeColor="text1"/>
        </w:rPr>
        <w:t>,</w:t>
      </w:r>
      <w:r w:rsidRPr="001C4740">
        <w:rPr>
          <w:color w:val="000000" w:themeColor="text1"/>
        </w:rPr>
        <w:t xml:space="preserve"> such as “lead(</w:t>
      </w:r>
      <w:proofErr w:type="spellStart"/>
      <w:r w:rsidR="00B82234">
        <w:rPr>
          <w:color w:val="000000" w:themeColor="text1"/>
        </w:rPr>
        <w:t>ing</w:t>
      </w:r>
      <w:proofErr w:type="spellEnd"/>
      <w:r w:rsidR="00B82234">
        <w:rPr>
          <w:color w:val="000000" w:themeColor="text1"/>
        </w:rPr>
        <w:t>) to new research questions”.</w:t>
      </w:r>
      <w:r w:rsidRPr="001C4740">
        <w:rPr>
          <w:color w:val="000000" w:themeColor="text1"/>
        </w:rPr>
        <w:t xml:space="preserve"> </w:t>
      </w:r>
      <w:r w:rsidR="00B82234">
        <w:rPr>
          <w:color w:val="000000" w:themeColor="text1"/>
        </w:rPr>
        <w:t xml:space="preserve">There was also a clear </w:t>
      </w:r>
      <w:r w:rsidRPr="001C4740">
        <w:rPr>
          <w:color w:val="000000" w:themeColor="text1"/>
        </w:rPr>
        <w:t>perceive</w:t>
      </w:r>
      <w:r w:rsidR="00B576B7">
        <w:rPr>
          <w:color w:val="000000" w:themeColor="text1"/>
        </w:rPr>
        <w:t>d need to “reimagine the public</w:t>
      </w:r>
      <w:r w:rsidRPr="001C4740">
        <w:rPr>
          <w:color w:val="000000" w:themeColor="text1"/>
        </w:rPr>
        <w:t xml:space="preserve"> image of the placenta”. Despite this, many felt unsure of where to start, including which groups to target, methods of reaching them and how to access support. This correlates to national feedback in the Factors Affecting Public Engagement UK survey</w:t>
      </w:r>
      <w:r w:rsidR="001C4740">
        <w:rPr>
          <w:rStyle w:val="FootnoteReference"/>
          <w:color w:val="000000" w:themeColor="text1"/>
        </w:rPr>
        <w:t xml:space="preserve"> </w:t>
      </w:r>
      <w:r w:rsidR="001C4740">
        <w:rPr>
          <w:color w:val="000000" w:themeColor="text1"/>
        </w:rPr>
        <w:t>[1]</w:t>
      </w:r>
      <w:r w:rsidRPr="001C4740">
        <w:rPr>
          <w:color w:val="000000" w:themeColor="text1"/>
        </w:rPr>
        <w:t xml:space="preserve">. </w:t>
      </w:r>
    </w:p>
    <w:p w14:paraId="2756D383" w14:textId="77777777" w:rsidR="007140AA" w:rsidRPr="001C4740" w:rsidRDefault="007140AA" w:rsidP="007140AA">
      <w:pPr>
        <w:rPr>
          <w:color w:val="000000" w:themeColor="text1"/>
        </w:rPr>
      </w:pPr>
    </w:p>
    <w:p w14:paraId="48FD06C8" w14:textId="508FFE0F" w:rsidR="007140AA" w:rsidRPr="001C4740" w:rsidRDefault="007140AA" w:rsidP="007140AA">
      <w:pPr>
        <w:rPr>
          <w:color w:val="000000" w:themeColor="text1"/>
        </w:rPr>
      </w:pPr>
      <w:r w:rsidRPr="001C4740">
        <w:rPr>
          <w:color w:val="000000" w:themeColor="text1"/>
        </w:rPr>
        <w:t xml:space="preserve">Given the growing field there is increasingly institutional and local support available, with many universities, hospitals and </w:t>
      </w:r>
      <w:r w:rsidR="00231456" w:rsidRPr="001C4740">
        <w:rPr>
          <w:color w:val="000000" w:themeColor="text1"/>
        </w:rPr>
        <w:t xml:space="preserve">biomedical research </w:t>
      </w:r>
      <w:proofErr w:type="spellStart"/>
      <w:r w:rsidR="00231456" w:rsidRPr="001C4740">
        <w:rPr>
          <w:color w:val="000000" w:themeColor="text1"/>
        </w:rPr>
        <w:t>centres</w:t>
      </w:r>
      <w:proofErr w:type="spellEnd"/>
      <w:r w:rsidRPr="001C4740">
        <w:rPr>
          <w:color w:val="000000" w:themeColor="text1"/>
        </w:rPr>
        <w:t xml:space="preserve"> featuring teams to assist with developing activity. This is matched with national support such as the NCCPE</w:t>
      </w:r>
      <w:r w:rsidR="00D37531">
        <w:rPr>
          <w:color w:val="000000" w:themeColor="text1"/>
        </w:rPr>
        <w:t xml:space="preserve"> [2]</w:t>
      </w:r>
      <w:r w:rsidRPr="001C4740">
        <w:rPr>
          <w:color w:val="000000" w:themeColor="text1"/>
        </w:rPr>
        <w:t>, INVOLVE</w:t>
      </w:r>
      <w:r w:rsidR="00D37531">
        <w:rPr>
          <w:color w:val="000000" w:themeColor="text1"/>
        </w:rPr>
        <w:t xml:space="preserve"> [3]</w:t>
      </w:r>
      <w:r w:rsidRPr="001C4740">
        <w:rPr>
          <w:color w:val="000000" w:themeColor="text1"/>
        </w:rPr>
        <w:t xml:space="preserve"> and AHSNs</w:t>
      </w:r>
      <w:r w:rsidR="00D37531">
        <w:rPr>
          <w:color w:val="000000" w:themeColor="text1"/>
        </w:rPr>
        <w:t xml:space="preserve"> [4</w:t>
      </w:r>
      <w:r w:rsidR="001C4740">
        <w:rPr>
          <w:color w:val="000000" w:themeColor="text1"/>
        </w:rPr>
        <w:t>]</w:t>
      </w:r>
      <w:r w:rsidRPr="001C4740">
        <w:rPr>
          <w:color w:val="000000" w:themeColor="text1"/>
        </w:rPr>
        <w:t>, which are good starting points.</w:t>
      </w:r>
    </w:p>
    <w:p w14:paraId="0BDCF797" w14:textId="77777777" w:rsidR="006C710E" w:rsidRPr="005648D8" w:rsidRDefault="006C710E" w:rsidP="00AC1BA0"/>
    <w:p w14:paraId="25031D24" w14:textId="77032F01" w:rsidR="00AC1BA0" w:rsidRPr="00E421C5" w:rsidRDefault="00AC1BA0" w:rsidP="00380933">
      <w:pPr>
        <w:outlineLvl w:val="0"/>
      </w:pPr>
      <w:proofErr w:type="spellStart"/>
      <w:r w:rsidRPr="005648D8">
        <w:rPr>
          <w:b/>
        </w:rPr>
        <w:t>Vassilis</w:t>
      </w:r>
      <w:proofErr w:type="spellEnd"/>
      <w:r w:rsidRPr="005648D8">
        <w:rPr>
          <w:b/>
        </w:rPr>
        <w:t xml:space="preserve"> </w:t>
      </w:r>
      <w:proofErr w:type="spellStart"/>
      <w:r w:rsidRPr="005648D8">
        <w:rPr>
          <w:b/>
        </w:rPr>
        <w:t>Tsatsaris</w:t>
      </w:r>
      <w:proofErr w:type="spellEnd"/>
      <w:r w:rsidR="00E421C5">
        <w:rPr>
          <w:b/>
        </w:rPr>
        <w:t xml:space="preserve"> </w:t>
      </w:r>
      <w:r w:rsidR="00E421C5">
        <w:t xml:space="preserve">presented work undertaken in collaboration with </w:t>
      </w:r>
      <w:r w:rsidRPr="005648D8">
        <w:rPr>
          <w:b/>
        </w:rPr>
        <w:t>Edou</w:t>
      </w:r>
      <w:r w:rsidR="00E421C5">
        <w:rPr>
          <w:b/>
        </w:rPr>
        <w:t xml:space="preserve">ard </w:t>
      </w:r>
      <w:proofErr w:type="spellStart"/>
      <w:r w:rsidR="00E421C5">
        <w:rPr>
          <w:b/>
        </w:rPr>
        <w:t>Lecarpentier</w:t>
      </w:r>
      <w:proofErr w:type="spellEnd"/>
      <w:r w:rsidR="00E421C5">
        <w:rPr>
          <w:b/>
        </w:rPr>
        <w:t xml:space="preserve"> </w:t>
      </w:r>
      <w:r w:rsidR="00E421C5">
        <w:t xml:space="preserve">and </w:t>
      </w:r>
      <w:r w:rsidR="005648D8" w:rsidRPr="005648D8">
        <w:rPr>
          <w:b/>
        </w:rPr>
        <w:t>Olivier Morel</w:t>
      </w:r>
      <w:r w:rsidR="00380933">
        <w:t xml:space="preserve"> on </w:t>
      </w:r>
      <w:r w:rsidR="00380933" w:rsidRPr="0090117E">
        <w:rPr>
          <w:i/>
        </w:rPr>
        <w:t>assessment of the utero-placental vascularization by ultrasound</w:t>
      </w:r>
      <w:r w:rsidR="00380933">
        <w:t xml:space="preserve"> approaches.</w:t>
      </w:r>
      <w:r w:rsidR="00E421C5">
        <w:t xml:space="preserve"> </w:t>
      </w:r>
      <w:r w:rsidRPr="00AC1BA0">
        <w:t xml:space="preserve">The quality of utero-placental vasculature is essential for a proper fetal development and a successful pregnancy. Inadequate remodeling of the spiral arteries resulting in decreased maternal blood to the placenta has been implicated in the pathophysiology of preeclampsia and IUGR. However, the in vivo assessment of placental vascularization with non-invasive methods is complicated by the small size of placental </w:t>
      </w:r>
      <w:r w:rsidRPr="00AC1BA0">
        <w:lastRenderedPageBreak/>
        <w:t xml:space="preserve">terminal vessel, its complex architecture, and the very low blood velocities. Maternal utero-placental hemodynamics is currently assessed mainly by means of uterine artery pulsed Doppler, but this imaging modality has limited predictive value for preeclampsia and IUGR. Another approach consists in quantifying the vascularization directly in the placenta or the placental bed using a combined method of three-dimensional (3D) imaging and power Doppler </w:t>
      </w:r>
      <w:proofErr w:type="spellStart"/>
      <w:r w:rsidRPr="00AC1BA0">
        <w:t>ultrasonograph</w:t>
      </w:r>
      <w:proofErr w:type="spellEnd"/>
      <w:r w:rsidRPr="00AC1BA0">
        <w:t xml:space="preserve">. First clinical studies suggest that the 3D power Doppler indices of the </w:t>
      </w:r>
      <w:proofErr w:type="spellStart"/>
      <w:r w:rsidRPr="00AC1BA0">
        <w:t>uteroplacental</w:t>
      </w:r>
      <w:proofErr w:type="spellEnd"/>
      <w:r w:rsidRPr="00AC1BA0">
        <w:t xml:space="preserve"> circulation could be helpful to improve the prediction of preeclampsia and IUGR. However, 3D power Doppler angiography of the placenta remains limited to large vessels and does not discriminate the fetal circulation from the maternal circulation. New technologies are emerging such as ultrafast scanners based on holographic imaging using unfocused ultrasonic waves. Recent studies suggest that ultrafast acquisition offers the possibility to analyze the flow with a high </w:t>
      </w:r>
      <w:proofErr w:type="spellStart"/>
      <w:r w:rsidRPr="00AC1BA0">
        <w:t>spatio</w:t>
      </w:r>
      <w:proofErr w:type="spellEnd"/>
      <w:r w:rsidRPr="00AC1BA0">
        <w:t>-temporal resolution and may allow to discriminate maternal and fetal circulation. </w:t>
      </w:r>
    </w:p>
    <w:p w14:paraId="2A785009" w14:textId="77777777" w:rsidR="00236128" w:rsidRDefault="00236128" w:rsidP="004474D9">
      <w:pPr>
        <w:outlineLvl w:val="0"/>
        <w:rPr>
          <w:rFonts w:ascii="Calibri" w:hAnsi="Calibri" w:cs="Times New Roman"/>
        </w:rPr>
      </w:pPr>
      <w:bookmarkStart w:id="0" w:name="_GoBack"/>
      <w:bookmarkEnd w:id="0"/>
    </w:p>
    <w:p w14:paraId="63208AB5" w14:textId="4F3C3D33" w:rsidR="00AC1BA0" w:rsidRPr="004474D9" w:rsidRDefault="00236128" w:rsidP="004474D9">
      <w:pPr>
        <w:outlineLvl w:val="0"/>
        <w:rPr>
          <w:rFonts w:ascii="Calibri" w:hAnsi="Calibri" w:cs="Times New Roman"/>
          <w:sz w:val="15"/>
          <w:szCs w:val="15"/>
        </w:rPr>
      </w:pPr>
      <w:r>
        <w:rPr>
          <w:rFonts w:ascii="Calibri" w:hAnsi="Calibri" w:cs="Times New Roman"/>
        </w:rPr>
        <w:t xml:space="preserve">The second day of the workshop began with </w:t>
      </w:r>
      <w:r w:rsidR="005648D8" w:rsidRPr="004474D9">
        <w:rPr>
          <w:b/>
        </w:rPr>
        <w:t>Andrew Melbourne</w:t>
      </w:r>
      <w:r w:rsidR="005648D8" w:rsidRPr="004474D9">
        <w:t xml:space="preserve"> present</w:t>
      </w:r>
      <w:r w:rsidR="006D65DB">
        <w:t>ing</w:t>
      </w:r>
      <w:r w:rsidR="005648D8" w:rsidRPr="004474D9">
        <w:t xml:space="preserve"> </w:t>
      </w:r>
      <w:r w:rsidR="00AB1180">
        <w:t>for</w:t>
      </w:r>
      <w:r w:rsidR="005648D8" w:rsidRPr="004474D9">
        <w:t xml:space="preserve"> </w:t>
      </w:r>
      <w:r w:rsidR="005648D8" w:rsidRPr="004474D9">
        <w:rPr>
          <w:b/>
        </w:rPr>
        <w:t xml:space="preserve">Rosalind </w:t>
      </w:r>
      <w:proofErr w:type="spellStart"/>
      <w:r w:rsidR="005648D8" w:rsidRPr="004474D9">
        <w:rPr>
          <w:b/>
        </w:rPr>
        <w:t>Aughwane</w:t>
      </w:r>
      <w:proofErr w:type="spellEnd"/>
      <w:r w:rsidR="00124DBD" w:rsidRPr="004474D9">
        <w:t xml:space="preserve"> on </w:t>
      </w:r>
      <w:proofErr w:type="spellStart"/>
      <w:r w:rsidR="00124DBD" w:rsidRPr="0090117E">
        <w:rPr>
          <w:i/>
        </w:rPr>
        <w:t>MicroCT</w:t>
      </w:r>
      <w:proofErr w:type="spellEnd"/>
      <w:r w:rsidR="00D87677" w:rsidRPr="0090117E">
        <w:rPr>
          <w:i/>
        </w:rPr>
        <w:t xml:space="preserve"> for imaging the human placenta</w:t>
      </w:r>
      <w:r w:rsidR="00372554">
        <w:t>. L</w:t>
      </w:r>
      <w:r w:rsidR="00AC1BA0" w:rsidRPr="004474D9">
        <w:t xml:space="preserve">ittle is known about the three-dimensional structure of the </w:t>
      </w:r>
      <w:proofErr w:type="spellStart"/>
      <w:r w:rsidR="00AC1BA0" w:rsidRPr="004474D9">
        <w:t>fetoplacental</w:t>
      </w:r>
      <w:proofErr w:type="spellEnd"/>
      <w:r w:rsidR="00AC1BA0" w:rsidRPr="004474D9">
        <w:t xml:space="preserve"> vascular tree, due to the small size of vessels and complexity of branching structure. Micro-CT can capture this data in 3D volumes and opens a new window into our understanding</w:t>
      </w:r>
      <w:r w:rsidR="00AC1BA0" w:rsidRPr="00AC1BA0">
        <w:t xml:space="preserve"> of the vascular structure both in normal pregnancy and in major obstetric disorders including fetal growth restriction, pre-eclampsia and complicated twin pregnancies.</w:t>
      </w:r>
      <w:r w:rsidR="00124DBD">
        <w:t xml:space="preserve"> </w:t>
      </w:r>
      <w:proofErr w:type="spellStart"/>
      <w:r w:rsidR="00AC1BA0" w:rsidRPr="00AC1BA0">
        <w:t>MicroCT</w:t>
      </w:r>
      <w:proofErr w:type="spellEnd"/>
      <w:r w:rsidR="00AC1BA0" w:rsidRPr="00AC1BA0">
        <w:t xml:space="preserve"> shows that there is substantial heterogeneity in vascular density within normal placenta</w:t>
      </w:r>
      <w:r w:rsidR="00360806">
        <w:t>s</w:t>
      </w:r>
      <w:r w:rsidR="00AC1BA0" w:rsidRPr="00AC1BA0">
        <w:t xml:space="preserve">, however some trends in the structure of the vascular tree appear to be conserved. The technique applied to the placenta allows the three-dimensional chorionic and deep branching vessel structure to be </w:t>
      </w:r>
      <w:proofErr w:type="spellStart"/>
      <w:r w:rsidR="00AC1BA0" w:rsidRPr="00AC1BA0">
        <w:t>visualised</w:t>
      </w:r>
      <w:proofErr w:type="spellEnd"/>
      <w:r w:rsidR="00AC1BA0" w:rsidRPr="00AC1BA0">
        <w:t xml:space="preserve"> and quantified</w:t>
      </w:r>
      <w:r w:rsidR="00360806">
        <w:t>,</w:t>
      </w:r>
      <w:r w:rsidR="00AC1BA0" w:rsidRPr="00AC1BA0">
        <w:t xml:space="preserve"> and can transform our understanding and appreciation of this much understudied but vital organ.</w:t>
      </w:r>
    </w:p>
    <w:p w14:paraId="72762EB2" w14:textId="77777777" w:rsidR="00AC1BA0" w:rsidRPr="00AC1BA0" w:rsidRDefault="00AC1BA0" w:rsidP="00AC1BA0">
      <w:pPr>
        <w:ind w:firstLine="720"/>
      </w:pPr>
    </w:p>
    <w:p w14:paraId="2F1F3B68" w14:textId="789DFCB6" w:rsidR="005648D8" w:rsidRDefault="00AC1BA0" w:rsidP="00430E16">
      <w:r w:rsidRPr="005648D8">
        <w:rPr>
          <w:b/>
        </w:rPr>
        <w:t>Mary Rutherford</w:t>
      </w:r>
      <w:r w:rsidR="00430E16">
        <w:t xml:space="preserve"> gave an outline of</w:t>
      </w:r>
      <w:r w:rsidR="00D87677">
        <w:t xml:space="preserve"> the</w:t>
      </w:r>
      <w:r w:rsidR="008A4EE1">
        <w:t xml:space="preserve"> NIH-funded</w:t>
      </w:r>
      <w:r w:rsidR="00D87677">
        <w:t xml:space="preserve"> </w:t>
      </w:r>
      <w:r w:rsidR="00D87677" w:rsidRPr="0090117E">
        <w:rPr>
          <w:i/>
        </w:rPr>
        <w:t>Placenta Imaging Project</w:t>
      </w:r>
      <w:r w:rsidR="00D87677">
        <w:t>: t</w:t>
      </w:r>
      <w:r w:rsidR="00430E16">
        <w:t xml:space="preserve">he aim </w:t>
      </w:r>
      <w:r w:rsidR="00BE6AC7">
        <w:t>of this project is to develop an integrated MR approach to assess placenta</w:t>
      </w:r>
      <w:r w:rsidR="00E64CA7">
        <w:t xml:space="preserve">l structure and function, and </w:t>
      </w:r>
      <w:proofErr w:type="spellStart"/>
      <w:r w:rsidR="00E64CA7">
        <w:t>utilise</w:t>
      </w:r>
      <w:proofErr w:type="spellEnd"/>
      <w:r w:rsidR="00E64CA7">
        <w:t xml:space="preserve"> it to </w:t>
      </w:r>
      <w:proofErr w:type="spellStart"/>
      <w:r w:rsidR="00E64CA7">
        <w:t>characterise</w:t>
      </w:r>
      <w:proofErr w:type="spellEnd"/>
      <w:r w:rsidR="00E64CA7">
        <w:t xml:space="preserve"> inadequate placentation. </w:t>
      </w:r>
      <w:r w:rsidR="00D44DEB">
        <w:t xml:space="preserve">She then went on to discuss </w:t>
      </w:r>
      <w:r w:rsidR="00875EB0">
        <w:t xml:space="preserve">the </w:t>
      </w:r>
      <w:r w:rsidR="00D44DEB">
        <w:t xml:space="preserve">links between placenta </w:t>
      </w:r>
      <w:r w:rsidR="00875EB0">
        <w:t xml:space="preserve">dysfunction </w:t>
      </w:r>
      <w:r w:rsidR="00D44DEB">
        <w:t>and neonatal encephalopathy and perinatal brain injury.</w:t>
      </w:r>
    </w:p>
    <w:p w14:paraId="110110C7" w14:textId="77777777" w:rsidR="00124DBD" w:rsidRPr="00124DBD" w:rsidRDefault="00124DBD" w:rsidP="00430E16"/>
    <w:p w14:paraId="545C55D2" w14:textId="3921CDDA" w:rsidR="00AC1BA0" w:rsidRDefault="00E64CA7" w:rsidP="002006C5">
      <w:pPr>
        <w:outlineLvl w:val="0"/>
      </w:pPr>
      <w:r w:rsidRPr="00124DBD">
        <w:rPr>
          <w:b/>
        </w:rPr>
        <w:t>Ed Johnstone</w:t>
      </w:r>
      <w:r w:rsidR="00440695">
        <w:rPr>
          <w:b/>
        </w:rPr>
        <w:t xml:space="preserve"> </w:t>
      </w:r>
      <w:r w:rsidR="00972E63">
        <w:t xml:space="preserve">spoke about </w:t>
      </w:r>
      <w:r w:rsidR="0090117E" w:rsidRPr="0090117E">
        <w:rPr>
          <w:i/>
        </w:rPr>
        <w:t>p</w:t>
      </w:r>
      <w:r w:rsidR="00124DBD" w:rsidRPr="0090117E">
        <w:rPr>
          <w:i/>
        </w:rPr>
        <w:t>aying attention to the plac</w:t>
      </w:r>
      <w:r w:rsidR="00F86EA6" w:rsidRPr="0090117E">
        <w:rPr>
          <w:i/>
        </w:rPr>
        <w:t>enta to improve antenatal care</w:t>
      </w:r>
      <w:r w:rsidR="00972E63">
        <w:t>:</w:t>
      </w:r>
      <w:r w:rsidR="00124DBD">
        <w:t xml:space="preserve"> </w:t>
      </w:r>
      <w:r w:rsidR="00972E63">
        <w:t>d</w:t>
      </w:r>
      <w:r w:rsidR="00AC1BA0" w:rsidRPr="00AC1BA0">
        <w:t>uring pregnancy monitoring attention is understandably focused on the fetus and the mother. However, the placenta sits at the interface between the two and examining it is essential if we are to gain a full picture of pregnancy health and well-being. Traditionally</w:t>
      </w:r>
      <w:r w:rsidR="00360806">
        <w:t>,</w:t>
      </w:r>
      <w:r w:rsidR="00AC1BA0" w:rsidRPr="00AC1BA0">
        <w:t xml:space="preserve"> antenatal placental assessment has primarily been confined to determining placental location, but more recently attention has focused on trying to gauge and measure placental function and health in vivo, particularly in pregnancies at risk of poor outcomes. </w:t>
      </w:r>
      <w:r w:rsidR="002006C5">
        <w:t xml:space="preserve"> The presentation</w:t>
      </w:r>
      <w:r w:rsidR="00124DBD">
        <w:t xml:space="preserve"> discussed</w:t>
      </w:r>
      <w:r w:rsidR="00AC1BA0" w:rsidRPr="00AC1BA0">
        <w:t xml:space="preserve"> how </w:t>
      </w:r>
      <w:r w:rsidR="00124DBD">
        <w:t>his</w:t>
      </w:r>
      <w:r w:rsidR="00AC1BA0" w:rsidRPr="00AC1BA0">
        <w:t xml:space="preserve"> group are using imaging technologies to influence antenatal care</w:t>
      </w:r>
      <w:r w:rsidR="00124DBD">
        <w:t xml:space="preserve"> and improve outcomes, </w:t>
      </w:r>
      <w:r w:rsidR="00AC1BA0" w:rsidRPr="00AC1BA0">
        <w:t>how studies using ultrasound</w:t>
      </w:r>
      <w:r w:rsidR="006F13E7">
        <w:t>,</w:t>
      </w:r>
      <w:r w:rsidR="00AC1BA0" w:rsidRPr="00AC1BA0">
        <w:t xml:space="preserve"> magnetic resonance imaging and </w:t>
      </w:r>
      <w:proofErr w:type="spellStart"/>
      <w:r w:rsidR="00AC1BA0" w:rsidRPr="00AC1BA0">
        <w:t>microCT</w:t>
      </w:r>
      <w:proofErr w:type="spellEnd"/>
      <w:r w:rsidR="00AC1BA0" w:rsidRPr="00AC1BA0">
        <w:t xml:space="preserve"> will continue to expand the importance of examining the placenta in clinical care</w:t>
      </w:r>
      <w:r w:rsidR="00124DBD">
        <w:t>, and where he</w:t>
      </w:r>
      <w:r w:rsidR="00AC1BA0" w:rsidRPr="00AC1BA0">
        <w:t xml:space="preserve"> perceive</w:t>
      </w:r>
      <w:r w:rsidR="00124DBD">
        <w:t>d</w:t>
      </w:r>
      <w:r w:rsidR="00AC1BA0" w:rsidRPr="00AC1BA0">
        <w:t xml:space="preserve"> the next important advances need to occur. </w:t>
      </w:r>
    </w:p>
    <w:p w14:paraId="1B4C148D" w14:textId="77777777" w:rsidR="00AC1BA0" w:rsidRDefault="00AC1BA0" w:rsidP="009918D6">
      <w:pPr>
        <w:rPr>
          <w:lang w:val="en-GB"/>
        </w:rPr>
      </w:pPr>
    </w:p>
    <w:p w14:paraId="18BFC3A7" w14:textId="77777777" w:rsidR="003909F2" w:rsidRPr="003909F2" w:rsidRDefault="003909F2" w:rsidP="00382570">
      <w:pPr>
        <w:rPr>
          <w:b/>
        </w:rPr>
      </w:pPr>
      <w:r w:rsidRPr="003909F2">
        <w:rPr>
          <w:b/>
        </w:rPr>
        <w:t>3. Panel Discussion</w:t>
      </w:r>
    </w:p>
    <w:p w14:paraId="11AA75F1" w14:textId="77777777" w:rsidR="003909F2" w:rsidRDefault="003909F2" w:rsidP="00382570"/>
    <w:p w14:paraId="7CA05EB9" w14:textId="0FC19CD6" w:rsidR="00382570" w:rsidRPr="00E64CA7" w:rsidRDefault="002006C5" w:rsidP="00382570">
      <w:r>
        <w:lastRenderedPageBreak/>
        <w:t xml:space="preserve">The final session of the workshop was a </w:t>
      </w:r>
      <w:r w:rsidR="00E421C5">
        <w:t>panel</w:t>
      </w:r>
      <w:r>
        <w:t>-led</w:t>
      </w:r>
      <w:r w:rsidR="00E421C5">
        <w:t xml:space="preserve"> discussion on the future direction of placenta imaging research.</w:t>
      </w:r>
    </w:p>
    <w:p w14:paraId="4BD0C5DA" w14:textId="77777777" w:rsidR="00E421C5" w:rsidRPr="002006C5" w:rsidRDefault="00E421C5"/>
    <w:p w14:paraId="116E43CC" w14:textId="06248134" w:rsidR="003909F2" w:rsidRPr="00BF229A" w:rsidRDefault="00E421C5" w:rsidP="003909F2">
      <w:pPr>
        <w:rPr>
          <w:lang w:val="en-GB"/>
        </w:rPr>
      </w:pPr>
      <w:r>
        <w:rPr>
          <w:lang w:val="en-GB"/>
        </w:rPr>
        <w:t xml:space="preserve">The </w:t>
      </w:r>
      <w:r w:rsidR="0078005A">
        <w:rPr>
          <w:lang w:val="en-GB"/>
        </w:rPr>
        <w:t>discussion was led by</w:t>
      </w:r>
      <w:r>
        <w:rPr>
          <w:lang w:val="en-GB"/>
        </w:rPr>
        <w:t xml:space="preserve"> Anna David, Mary </w:t>
      </w:r>
      <w:r w:rsidR="0078005A">
        <w:rPr>
          <w:lang w:val="en-GB"/>
        </w:rPr>
        <w:t>Rutherford and Ed Johnstone</w:t>
      </w:r>
      <w:r w:rsidR="003427AA">
        <w:rPr>
          <w:lang w:val="en-GB"/>
        </w:rPr>
        <w:t>,</w:t>
      </w:r>
      <w:r w:rsidR="0078005A">
        <w:rPr>
          <w:lang w:val="en-GB"/>
        </w:rPr>
        <w:t xml:space="preserve"> with</w:t>
      </w:r>
      <w:r w:rsidR="00110925">
        <w:rPr>
          <w:lang w:val="en-GB"/>
        </w:rPr>
        <w:t xml:space="preserve"> many contributions from the audience.</w:t>
      </w:r>
      <w:r w:rsidR="002A2329">
        <w:rPr>
          <w:lang w:val="en-GB"/>
        </w:rPr>
        <w:t xml:space="preserve"> </w:t>
      </w:r>
      <w:r w:rsidR="00945F2D">
        <w:rPr>
          <w:lang w:val="en-GB"/>
        </w:rPr>
        <w:t xml:space="preserve">Figure </w:t>
      </w:r>
      <w:r w:rsidR="009918D6">
        <w:rPr>
          <w:lang w:val="en-GB"/>
        </w:rPr>
        <w:t xml:space="preserve">2 </w:t>
      </w:r>
      <w:r w:rsidR="00945F2D">
        <w:rPr>
          <w:lang w:val="en-GB"/>
        </w:rPr>
        <w:t xml:space="preserve">shows </w:t>
      </w:r>
      <w:r w:rsidR="00BB0929">
        <w:rPr>
          <w:lang w:val="en-GB"/>
        </w:rPr>
        <w:t>a</w:t>
      </w:r>
      <w:r w:rsidR="003427AA">
        <w:rPr>
          <w:lang w:val="en-GB"/>
        </w:rPr>
        <w:t xml:space="preserve"> </w:t>
      </w:r>
      <w:r w:rsidR="00D97D0B">
        <w:rPr>
          <w:lang w:val="en-GB"/>
        </w:rPr>
        <w:t xml:space="preserve">mind </w:t>
      </w:r>
      <w:r w:rsidR="003427AA">
        <w:rPr>
          <w:lang w:val="en-GB"/>
        </w:rPr>
        <w:t xml:space="preserve">map highlighting </w:t>
      </w:r>
      <w:r w:rsidR="00AA26D9">
        <w:rPr>
          <w:lang w:val="en-GB"/>
        </w:rPr>
        <w:t>important outcomes</w:t>
      </w:r>
      <w:r w:rsidR="00D33984">
        <w:rPr>
          <w:lang w:val="en-GB"/>
        </w:rPr>
        <w:t xml:space="preserve"> </w:t>
      </w:r>
      <w:r w:rsidR="00847389">
        <w:rPr>
          <w:lang w:val="en-GB"/>
        </w:rPr>
        <w:t xml:space="preserve">collected on </w:t>
      </w:r>
      <w:r w:rsidR="003427AA">
        <w:rPr>
          <w:lang w:val="en-GB"/>
        </w:rPr>
        <w:t>a</w:t>
      </w:r>
      <w:r w:rsidR="00847389">
        <w:rPr>
          <w:lang w:val="en-GB"/>
        </w:rPr>
        <w:t xml:space="preserve"> white board during the discussion</w:t>
      </w:r>
      <w:r w:rsidR="00945F2D">
        <w:rPr>
          <w:lang w:val="en-GB"/>
        </w:rPr>
        <w:t>.</w:t>
      </w:r>
      <w:r w:rsidR="003909F2">
        <w:rPr>
          <w:lang w:val="en-GB"/>
        </w:rPr>
        <w:t xml:space="preserve"> </w:t>
      </w:r>
      <w:r w:rsidR="003909F2">
        <w:t xml:space="preserve">Several key themes emerged </w:t>
      </w:r>
      <w:r w:rsidR="003909F2" w:rsidRPr="00BF229A">
        <w:t xml:space="preserve">throughout our panel discussion: </w:t>
      </w:r>
    </w:p>
    <w:p w14:paraId="4E2B9218" w14:textId="77777777" w:rsidR="003909F2" w:rsidRPr="00BF229A" w:rsidRDefault="003909F2" w:rsidP="003909F2"/>
    <w:p w14:paraId="78908A44" w14:textId="251AF653" w:rsidR="003909F2" w:rsidRPr="00BF229A" w:rsidRDefault="003909F2" w:rsidP="003909F2">
      <w:r w:rsidRPr="00BF229A">
        <w:rPr>
          <w:b/>
        </w:rPr>
        <w:t>Collaboration</w:t>
      </w:r>
      <w:r w:rsidR="00DD7C6E" w:rsidRPr="00BF229A">
        <w:t xml:space="preserve"> – </w:t>
      </w:r>
      <w:r w:rsidRPr="00BF229A">
        <w:t>through coord</w:t>
      </w:r>
      <w:r w:rsidR="00675CDC" w:rsidRPr="00BF229A">
        <w:t xml:space="preserve">inated research effort between </w:t>
      </w:r>
      <w:proofErr w:type="spellStart"/>
      <w:r w:rsidR="00675CDC" w:rsidRPr="00BF229A">
        <w:t>C</w:t>
      </w:r>
      <w:r w:rsidRPr="00BF229A">
        <w:t>entres</w:t>
      </w:r>
      <w:proofErr w:type="spellEnd"/>
      <w:r w:rsidRPr="00BF229A">
        <w:t xml:space="preserve"> we can </w:t>
      </w:r>
      <w:proofErr w:type="spellStart"/>
      <w:r w:rsidRPr="00BF229A">
        <w:t>maximise</w:t>
      </w:r>
      <w:proofErr w:type="spellEnd"/>
      <w:r w:rsidRPr="00BF229A">
        <w:t xml:space="preserve"> the </w:t>
      </w:r>
      <w:r w:rsidR="00675CDC" w:rsidRPr="00BF229A">
        <w:t>sharing of</w:t>
      </w:r>
      <w:r w:rsidRPr="00BF229A">
        <w:t xml:space="preserve"> methods and data between research groups. A coordinated effort to make </w:t>
      </w:r>
      <w:proofErr w:type="spellStart"/>
      <w:r w:rsidRPr="00BF229A">
        <w:t>standardised</w:t>
      </w:r>
      <w:proofErr w:type="spellEnd"/>
      <w:r w:rsidRPr="00BF229A">
        <w:t xml:space="preserve"> imaging data available would help researchers share ideas and avoid replication. Funding would be needed to support this initiative. A central agreed registry of data </w:t>
      </w:r>
      <w:r w:rsidR="009D22E7" w:rsidRPr="00BF229A">
        <w:t>is</w:t>
      </w:r>
      <w:r w:rsidRPr="00BF229A">
        <w:t xml:space="preserve"> one p</w:t>
      </w:r>
      <w:r w:rsidR="00484255" w:rsidRPr="00BF229A">
        <w:t>ossible solution;</w:t>
      </w:r>
      <w:r w:rsidR="009F527A" w:rsidRPr="00BF229A">
        <w:t xml:space="preserve"> </w:t>
      </w:r>
      <w:r w:rsidR="009F527A" w:rsidRPr="00BF229A">
        <w:rPr>
          <w:rFonts w:eastAsia="Times New Roman" w:cs="Times New Roman"/>
          <w:color w:val="000000"/>
          <w:shd w:val="clear" w:color="auto" w:fill="FFFFFF"/>
        </w:rPr>
        <w:t>Ed Johnstone offered to</w:t>
      </w:r>
      <w:r w:rsidR="009F527A" w:rsidRPr="00B2549B">
        <w:rPr>
          <w:rFonts w:eastAsia="Times New Roman" w:cs="Times New Roman"/>
          <w:color w:val="000000"/>
          <w:shd w:val="clear" w:color="auto" w:fill="FFFFFF"/>
        </w:rPr>
        <w:t xml:space="preserve"> investigate if the Tommy’s MRC biobank </w:t>
      </w:r>
      <w:r w:rsidR="009F527A" w:rsidRPr="00BF229A">
        <w:rPr>
          <w:rFonts w:eastAsia="Times New Roman" w:cs="Times New Roman"/>
          <w:color w:val="000000"/>
          <w:shd w:val="clear" w:color="auto" w:fill="FFFFFF"/>
        </w:rPr>
        <w:t xml:space="preserve">was prepared to host a national or </w:t>
      </w:r>
      <w:r w:rsidR="009F527A" w:rsidRPr="00B2549B">
        <w:rPr>
          <w:rFonts w:eastAsia="Times New Roman" w:cs="Times New Roman"/>
          <w:color w:val="000000"/>
          <w:shd w:val="clear" w:color="auto" w:fill="FFFFFF"/>
        </w:rPr>
        <w:t>international dataset of placental MR</w:t>
      </w:r>
      <w:r w:rsidR="009F527A" w:rsidRPr="00BF229A">
        <w:rPr>
          <w:rFonts w:eastAsia="Times New Roman" w:cs="Times New Roman"/>
          <w:color w:val="000000"/>
          <w:shd w:val="clear" w:color="auto" w:fill="FFFFFF"/>
        </w:rPr>
        <w:t>I.</w:t>
      </w:r>
      <w:r w:rsidR="009F527A" w:rsidRPr="00BF229A">
        <w:rPr>
          <w:rFonts w:eastAsia="Times New Roman" w:cs="Times New Roman"/>
        </w:rPr>
        <w:t xml:space="preserve"> T</w:t>
      </w:r>
      <w:r w:rsidRPr="00BF229A">
        <w:t xml:space="preserve">he placentome.org </w:t>
      </w:r>
      <w:r w:rsidR="009D22E7" w:rsidRPr="00BF229A">
        <w:t>webpage</w:t>
      </w:r>
      <w:r w:rsidR="00F43D90" w:rsidRPr="00BF229A">
        <w:t>, which is particularly relevant for modelling work,</w:t>
      </w:r>
      <w:r w:rsidR="009D22E7" w:rsidRPr="00BF229A">
        <w:t xml:space="preserve"> may represent </w:t>
      </w:r>
      <w:r w:rsidR="00F43D90" w:rsidRPr="00BF229A">
        <w:t>the first step towards this</w:t>
      </w:r>
      <w:r w:rsidRPr="00BF229A">
        <w:t xml:space="preserve">. </w:t>
      </w:r>
    </w:p>
    <w:p w14:paraId="5C1553F4" w14:textId="77777777" w:rsidR="003909F2" w:rsidRDefault="003909F2" w:rsidP="003909F2"/>
    <w:p w14:paraId="39429E38" w14:textId="1AB90FEC" w:rsidR="003909F2" w:rsidRDefault="003909F2" w:rsidP="003909F2">
      <w:r w:rsidRPr="005B1168">
        <w:rPr>
          <w:b/>
        </w:rPr>
        <w:t>Outreach</w:t>
      </w:r>
      <w:r w:rsidR="00DD7C6E">
        <w:t xml:space="preserve"> – mo</w:t>
      </w:r>
      <w:r>
        <w:t xml:space="preserve">re is needed to </w:t>
      </w:r>
      <w:r w:rsidR="00825327">
        <w:t xml:space="preserve">communicate </w:t>
      </w:r>
      <w:r>
        <w:t>the importance of the placenta</w:t>
      </w:r>
      <w:r w:rsidR="00F43D90">
        <w:t xml:space="preserve">, and </w:t>
      </w:r>
      <w:r w:rsidR="0088052C">
        <w:t>better understanding of</w:t>
      </w:r>
      <w:r>
        <w:t xml:space="preserve"> </w:t>
      </w:r>
      <w:r w:rsidR="00825327">
        <w:t>its</w:t>
      </w:r>
      <w:r>
        <w:t xml:space="preserve"> </w:t>
      </w:r>
      <w:r w:rsidR="00F43D90">
        <w:t>importance for</w:t>
      </w:r>
      <w:r>
        <w:t xml:space="preserve"> future maternal and fetal health. </w:t>
      </w:r>
      <w:r w:rsidR="0088052C">
        <w:t>Increasing public</w:t>
      </w:r>
      <w:r>
        <w:t xml:space="preserve"> education and understanding will help boost recruitment</w:t>
      </w:r>
      <w:r w:rsidR="00ED339B">
        <w:t>,</w:t>
      </w:r>
      <w:r>
        <w:t xml:space="preserve"> and </w:t>
      </w:r>
      <w:r w:rsidR="00ED339B">
        <w:t>hopefully lead to more</w:t>
      </w:r>
      <w:r>
        <w:t xml:space="preserve"> </w:t>
      </w:r>
      <w:r w:rsidRPr="005B1168">
        <w:rPr>
          <w:i/>
        </w:rPr>
        <w:t>ex utero</w:t>
      </w:r>
      <w:r>
        <w:t xml:space="preserve"> placenta</w:t>
      </w:r>
      <w:r w:rsidR="00825327">
        <w:t>s</w:t>
      </w:r>
      <w:r>
        <w:t xml:space="preserve"> available for study</w:t>
      </w:r>
      <w:r w:rsidR="00B576B7">
        <w:t xml:space="preserve"> </w:t>
      </w:r>
      <w:r w:rsidR="00B576B7">
        <w:rPr>
          <w:i/>
        </w:rPr>
        <w:t xml:space="preserve">ex utero </w:t>
      </w:r>
      <w:r w:rsidR="00B576B7">
        <w:t>after birth</w:t>
      </w:r>
      <w:r>
        <w:t>. Families will be more likely to donate placentas if they understand the importance of the organ a</w:t>
      </w:r>
      <w:r w:rsidR="00825327">
        <w:t>nd the potential benefits</w:t>
      </w:r>
      <w:r w:rsidR="00B576B7">
        <w:t xml:space="preserve"> of placental examination and research</w:t>
      </w:r>
      <w:r w:rsidR="00825327">
        <w:t xml:space="preserve"> </w:t>
      </w:r>
      <w:r w:rsidR="0056763E">
        <w:t>to</w:t>
      </w:r>
      <w:r>
        <w:t xml:space="preserve"> future pregnancies.</w:t>
      </w:r>
    </w:p>
    <w:p w14:paraId="4BBC975F" w14:textId="77777777" w:rsidR="003909F2" w:rsidRDefault="003909F2" w:rsidP="003909F2"/>
    <w:p w14:paraId="53306D79" w14:textId="60F5AF30" w:rsidR="003909F2" w:rsidRDefault="003909F2" w:rsidP="003909F2">
      <w:r>
        <w:t xml:space="preserve">More </w:t>
      </w:r>
      <w:r w:rsidRPr="005B1168">
        <w:rPr>
          <w:b/>
        </w:rPr>
        <w:t>Research</w:t>
      </w:r>
      <w:r>
        <w:t xml:space="preserve"> into </w:t>
      </w:r>
      <w:r w:rsidR="00134720">
        <w:t xml:space="preserve">placental </w:t>
      </w:r>
      <w:r>
        <w:t>pathology is needed to understand the broad spectrum of placental conditions and fetal compensation in response to poo</w:t>
      </w:r>
      <w:r w:rsidR="00A01B60">
        <w:t xml:space="preserve">r placentation. </w:t>
      </w:r>
      <w:r>
        <w:t>Pre-pregnanc</w:t>
      </w:r>
      <w:r w:rsidR="00910A62">
        <w:t xml:space="preserve">y imaging </w:t>
      </w:r>
      <w:r w:rsidR="0079663D">
        <w:t xml:space="preserve">and correlation with subsequent placentation </w:t>
      </w:r>
      <w:r w:rsidR="00910A62">
        <w:t>is likely to be a key</w:t>
      </w:r>
      <w:r>
        <w:t xml:space="preserve"> research area</w:t>
      </w:r>
      <w:r w:rsidR="00910A62">
        <w:t>,</w:t>
      </w:r>
      <w:r w:rsidR="00910A62" w:rsidRPr="00910A62">
        <w:t xml:space="preserve"> </w:t>
      </w:r>
      <w:r w:rsidR="00704942">
        <w:t xml:space="preserve">but is yet to </w:t>
      </w:r>
      <w:r w:rsidR="00910A62">
        <w:t>be studied in detail</w:t>
      </w:r>
      <w:r>
        <w:t xml:space="preserve">. Very early imaging of pregnancy is </w:t>
      </w:r>
      <w:r w:rsidR="0079663D">
        <w:t xml:space="preserve">also </w:t>
      </w:r>
      <w:r>
        <w:t>likely to become more important</w:t>
      </w:r>
      <w:r w:rsidR="0079663D">
        <w:t>, with aims</w:t>
      </w:r>
      <w:r>
        <w:t xml:space="preserve"> of establishing the timing of future intervention</w:t>
      </w:r>
      <w:r w:rsidR="0079663D">
        <w:t>,</w:t>
      </w:r>
      <w:r>
        <w:t xml:space="preserve"> and helping provide early prediction of outcome.</w:t>
      </w:r>
    </w:p>
    <w:p w14:paraId="03E495D9" w14:textId="77777777" w:rsidR="003909F2" w:rsidRDefault="003909F2" w:rsidP="003909F2"/>
    <w:p w14:paraId="735565F8" w14:textId="6342C2D4" w:rsidR="003909F2" w:rsidRDefault="003909F2" w:rsidP="003909F2">
      <w:r w:rsidRPr="005B1168">
        <w:rPr>
          <w:b/>
        </w:rPr>
        <w:t>Imaging</w:t>
      </w:r>
      <w:r>
        <w:t xml:space="preserve"> </w:t>
      </w:r>
      <w:r w:rsidR="00394F52">
        <w:t>is vital for improving</w:t>
      </w:r>
      <w:r>
        <w:t xml:space="preserve"> our understanding of placental physiology and efficiency. </w:t>
      </w:r>
      <w:r w:rsidR="00CF6ECE">
        <w:t>Current t</w:t>
      </w:r>
      <w:r>
        <w:t xml:space="preserve">echniques are beginning to help </w:t>
      </w:r>
      <w:r w:rsidR="00CF6ECE">
        <w:t>us understand flow matching, and</w:t>
      </w:r>
      <w:r>
        <w:t xml:space="preserve"> what constitutes a functional placenta. Many </w:t>
      </w:r>
      <w:r w:rsidRPr="005B1168">
        <w:rPr>
          <w:b/>
        </w:rPr>
        <w:t>new techniques</w:t>
      </w:r>
      <w:r>
        <w:t xml:space="preserve"> are emerging with much potential for advancing our understanding of the placenta</w:t>
      </w:r>
      <w:r w:rsidR="00CF6ECE">
        <w:t>: these include perfusion imaging</w:t>
      </w:r>
      <w:r>
        <w:t>, computati</w:t>
      </w:r>
      <w:r w:rsidR="00C45EAA">
        <w:t xml:space="preserve">onal modelling of the placenta, </w:t>
      </w:r>
      <w:r>
        <w:t>placenta MR spectroscopy</w:t>
      </w:r>
      <w:r w:rsidR="00CF6ECE">
        <w:t>,</w:t>
      </w:r>
      <w:r>
        <w:t xml:space="preserve"> and arterial spin labelled MRI. But these techniques currently have limitations due to difficulties with reproducibility, and more is needed regarding future protocol development. Automatic placental image analysis tools such as automated segmentation will be critical to future large-scale studies. Future projects will need to explore the value of these new imaging techniques and </w:t>
      </w:r>
      <w:proofErr w:type="spellStart"/>
      <w:r>
        <w:t>standardise</w:t>
      </w:r>
      <w:proofErr w:type="spellEnd"/>
      <w:r>
        <w:t xml:space="preserve"> measurements across hardware, software</w:t>
      </w:r>
      <w:r w:rsidR="00E95180">
        <w:t>,</w:t>
      </w:r>
      <w:r>
        <w:t xml:space="preserve"> and populations. Work on correlative imaging between modalities and between scales is an important area for future work. Mappings between different imaging modalities </w:t>
      </w:r>
      <w:r w:rsidR="00A259F2">
        <w:t>will</w:t>
      </w:r>
      <w:r>
        <w:t xml:space="preserve"> be useful</w:t>
      </w:r>
      <w:r w:rsidR="00A259F2">
        <w:t>, since</w:t>
      </w:r>
      <w:r>
        <w:t xml:space="preserve"> some imaging techniques have </w:t>
      </w:r>
      <w:r w:rsidR="00A259F2">
        <w:t xml:space="preserve">clear </w:t>
      </w:r>
      <w:r>
        <w:t xml:space="preserve">advantages in terms of cost, comfort or safety. </w:t>
      </w:r>
    </w:p>
    <w:p w14:paraId="2E35C784" w14:textId="77777777" w:rsidR="003909F2" w:rsidRDefault="003909F2" w:rsidP="003909F2"/>
    <w:p w14:paraId="4C4EBC06" w14:textId="77777777" w:rsidR="00134720" w:rsidRDefault="003909F2" w:rsidP="003909F2">
      <w:r w:rsidRPr="005B1168">
        <w:rPr>
          <w:b/>
        </w:rPr>
        <w:t>Motion</w:t>
      </w:r>
      <w:r>
        <w:t xml:space="preserve"> remains an unsolved problem especially in MRI, complicated by the presence of mechanical vibration and reports of uterine contractions. </w:t>
      </w:r>
    </w:p>
    <w:p w14:paraId="47947437" w14:textId="77777777" w:rsidR="00134720" w:rsidRDefault="00134720" w:rsidP="003909F2"/>
    <w:p w14:paraId="6033E67F" w14:textId="0175CFE4" w:rsidR="003909F2" w:rsidRDefault="003909F2" w:rsidP="003909F2">
      <w:r w:rsidRPr="00134720">
        <w:rPr>
          <w:b/>
        </w:rPr>
        <w:t>Maternal position</w:t>
      </w:r>
      <w:r>
        <w:t xml:space="preserve"> remains a point of interest for MRI scans; there are</w:t>
      </w:r>
      <w:r w:rsidR="004970FF">
        <w:t xml:space="preserve"> valid</w:t>
      </w:r>
      <w:r w:rsidR="009409D2">
        <w:t>,</w:t>
      </w:r>
      <w:r w:rsidR="004970FF">
        <w:t xml:space="preserve"> </w:t>
      </w:r>
      <w:r w:rsidR="00A33A97">
        <w:t>evidence-based</w:t>
      </w:r>
      <w:r>
        <w:t xml:space="preserve"> concerns about compression of the v</w:t>
      </w:r>
      <w:r w:rsidR="004970FF">
        <w:t>ena cava during supine scanning. Ongoing efforts aim to evaluate if a supine position</w:t>
      </w:r>
      <w:r>
        <w:t xml:space="preserve"> may offer greater con</w:t>
      </w:r>
      <w:r w:rsidR="00134720">
        <w:t>sistency across scans</w:t>
      </w:r>
      <w:r w:rsidR="004970FF">
        <w:t>,</w:t>
      </w:r>
      <w:r w:rsidR="00134720">
        <w:t xml:space="preserve"> </w:t>
      </w:r>
      <w:r w:rsidR="004970FF">
        <w:t xml:space="preserve">without compromising patient safety and comfort compared to </w:t>
      </w:r>
      <w:r w:rsidR="00134720">
        <w:t>left- or right- lateral positions</w:t>
      </w:r>
      <w:r>
        <w:t xml:space="preserve">. </w:t>
      </w:r>
    </w:p>
    <w:p w14:paraId="421E8448" w14:textId="77777777" w:rsidR="003909F2" w:rsidRDefault="003909F2" w:rsidP="003909F2"/>
    <w:p w14:paraId="1CAD5EA2" w14:textId="5BFA9462" w:rsidR="00134720" w:rsidRDefault="00134720" w:rsidP="00134720">
      <w:r>
        <w:t xml:space="preserve">In particular, </w:t>
      </w:r>
      <w:proofErr w:type="spellStart"/>
      <w:r w:rsidR="00A33A97">
        <w:rPr>
          <w:b/>
        </w:rPr>
        <w:t>standardis</w:t>
      </w:r>
      <w:r w:rsidRPr="001E5FEA">
        <w:rPr>
          <w:b/>
        </w:rPr>
        <w:t>ing</w:t>
      </w:r>
      <w:proofErr w:type="spellEnd"/>
      <w:r w:rsidRPr="001E5FEA">
        <w:rPr>
          <w:b/>
        </w:rPr>
        <w:t xml:space="preserve"> inclusion criteria and data collection</w:t>
      </w:r>
      <w:r>
        <w:t xml:space="preserve"> for women with pathological pregnancies is vital to allow comparison of placental imaging findings between studies.  Attention must be paid by researchers to ensure that characteristics such as maternal blood pressure and the timing of anti-hypertensive treatment is documented in relation to scans, as these factors may affect the results.</w:t>
      </w:r>
    </w:p>
    <w:p w14:paraId="42142F8A" w14:textId="77777777" w:rsidR="00134720" w:rsidRDefault="00134720" w:rsidP="003909F2"/>
    <w:p w14:paraId="27C59872" w14:textId="1B708DF0" w:rsidR="003909F2" w:rsidRDefault="003909F2" w:rsidP="003909F2">
      <w:r w:rsidRPr="005B1168">
        <w:rPr>
          <w:b/>
        </w:rPr>
        <w:t>More imaging</w:t>
      </w:r>
      <w:r>
        <w:t xml:space="preserve"> is needed, both in vivo and ex vivo. Longitudinal imaging is desirable. For large scale studies, long term follow-up is essential with precise definition of outcome at all stages. Focus is needed on the most important outcomes for each pathology. Birth weight is a useful proxy outcome, but the real goal should be</w:t>
      </w:r>
      <w:r w:rsidR="00134720">
        <w:t xml:space="preserve"> to</w:t>
      </w:r>
      <w:r>
        <w:t xml:space="preserve"> monitor the long-term health of children, ideally until school age. There are imminent core outcome sets for fetal growth restriction as part of an ongoing study and similar sets will need to be defin</w:t>
      </w:r>
      <w:r w:rsidR="0085072D">
        <w:t>ed for other placental pathologies</w:t>
      </w:r>
      <w:r>
        <w:t xml:space="preserve">. </w:t>
      </w:r>
    </w:p>
    <w:p w14:paraId="38021754" w14:textId="77777777" w:rsidR="006351CF" w:rsidRDefault="006351CF" w:rsidP="003909F2"/>
    <w:p w14:paraId="4345B600" w14:textId="54874600" w:rsidR="006351CF" w:rsidRDefault="006351CF" w:rsidP="003909F2">
      <w:r>
        <w:t>The discussion ended with some thoughts for the future and our hope to meet again next year.</w:t>
      </w:r>
    </w:p>
    <w:p w14:paraId="1727A14A" w14:textId="77777777" w:rsidR="003909F2" w:rsidRDefault="003909F2">
      <w:pPr>
        <w:rPr>
          <w:lang w:val="en-GB"/>
        </w:rPr>
      </w:pPr>
    </w:p>
    <w:p w14:paraId="42C7D299" w14:textId="3E0317A2" w:rsidR="00611134" w:rsidRPr="008F3317" w:rsidRDefault="00611134" w:rsidP="0011093D">
      <w:pPr>
        <w:rPr>
          <w:b/>
          <w:lang w:val="en-GB"/>
        </w:rPr>
      </w:pPr>
      <w:r w:rsidRPr="00611134">
        <w:rPr>
          <w:b/>
          <w:lang w:val="en-GB"/>
        </w:rPr>
        <w:t>4. Summary</w:t>
      </w:r>
    </w:p>
    <w:p w14:paraId="73AF7FC1" w14:textId="0C931668" w:rsidR="00611134" w:rsidRDefault="00107BBB" w:rsidP="0011093D">
      <w:pPr>
        <w:rPr>
          <w:lang w:val="en-GB"/>
        </w:rPr>
      </w:pPr>
      <w:r>
        <w:rPr>
          <w:lang w:val="en-GB"/>
        </w:rPr>
        <w:t xml:space="preserve">This workshop at UCL showcased many aspects of research into the placenta across multiple scales and multiple imaging modalities. What is clear </w:t>
      </w:r>
      <w:r w:rsidR="00134720">
        <w:rPr>
          <w:lang w:val="en-GB"/>
        </w:rPr>
        <w:t xml:space="preserve">is </w:t>
      </w:r>
      <w:r>
        <w:rPr>
          <w:lang w:val="en-GB"/>
        </w:rPr>
        <w:t xml:space="preserve">that the future holds much promise for this much under-studied organ and future collaborations and sharing of data between groups will surely be extremely productive. We hope that the recent drive to publish the proceedings of </w:t>
      </w:r>
      <w:r w:rsidR="00465441">
        <w:rPr>
          <w:lang w:val="en-GB"/>
        </w:rPr>
        <w:t xml:space="preserve">placental </w:t>
      </w:r>
      <w:r>
        <w:rPr>
          <w:lang w:val="en-GB"/>
        </w:rPr>
        <w:t xml:space="preserve">workshops </w:t>
      </w:r>
      <w:r w:rsidR="00465441">
        <w:rPr>
          <w:lang w:val="en-GB"/>
        </w:rPr>
        <w:t xml:space="preserve">(e.g. </w:t>
      </w:r>
      <w:r w:rsidR="00D37531">
        <w:rPr>
          <w:lang w:val="en-GB"/>
        </w:rPr>
        <w:t>[5</w:t>
      </w:r>
      <w:r w:rsidR="000432E6">
        <w:rPr>
          <w:lang w:val="en-GB"/>
        </w:rPr>
        <w:t>]</w:t>
      </w:r>
      <w:r w:rsidR="00465441">
        <w:rPr>
          <w:lang w:val="en-GB"/>
        </w:rPr>
        <w:t>)</w:t>
      </w:r>
      <w:r w:rsidR="000432E6">
        <w:rPr>
          <w:lang w:val="en-GB"/>
        </w:rPr>
        <w:t xml:space="preserve"> </w:t>
      </w:r>
      <w:r>
        <w:rPr>
          <w:lang w:val="en-GB"/>
        </w:rPr>
        <w:t xml:space="preserve">will </w:t>
      </w:r>
      <w:r w:rsidR="00BD41E7">
        <w:rPr>
          <w:lang w:val="en-GB"/>
        </w:rPr>
        <w:t xml:space="preserve">stimulate </w:t>
      </w:r>
      <w:r>
        <w:rPr>
          <w:lang w:val="en-GB"/>
        </w:rPr>
        <w:t xml:space="preserve">broader </w:t>
      </w:r>
      <w:r w:rsidR="00BD41E7">
        <w:rPr>
          <w:lang w:val="en-GB"/>
        </w:rPr>
        <w:t xml:space="preserve">collaboration and deeper </w:t>
      </w:r>
      <w:r>
        <w:rPr>
          <w:lang w:val="en-GB"/>
        </w:rPr>
        <w:t xml:space="preserve">discussion of the common issues surroundings our </w:t>
      </w:r>
      <w:r w:rsidR="009A1F61">
        <w:rPr>
          <w:lang w:val="en-GB"/>
        </w:rPr>
        <w:t>shared research interests</w:t>
      </w:r>
      <w:r>
        <w:rPr>
          <w:lang w:val="en-GB"/>
        </w:rPr>
        <w:t>.</w:t>
      </w:r>
    </w:p>
    <w:p w14:paraId="5828D0C3" w14:textId="77777777" w:rsidR="00611134" w:rsidRDefault="00611134" w:rsidP="0011093D">
      <w:pPr>
        <w:rPr>
          <w:lang w:val="en-GB"/>
        </w:rPr>
      </w:pPr>
    </w:p>
    <w:p w14:paraId="1AB596E2" w14:textId="0F485D89" w:rsidR="00E7712A" w:rsidRPr="00E7712A" w:rsidRDefault="0011093D" w:rsidP="00E7712A">
      <w:r w:rsidRPr="0011093D">
        <w:rPr>
          <w:b/>
          <w:lang w:val="en-GB"/>
        </w:rPr>
        <w:t>Acknowledgements</w:t>
      </w:r>
      <w:r w:rsidR="0077525D" w:rsidRPr="0077525D">
        <w:rPr>
          <w:lang w:val="en-GB"/>
        </w:rPr>
        <w:t xml:space="preserve"> </w:t>
      </w:r>
      <w:r w:rsidR="0077525D">
        <w:rPr>
          <w:lang w:val="en-GB"/>
        </w:rPr>
        <w:t xml:space="preserve">The workshop was supported by EPSRC and CMIC platform grant </w:t>
      </w:r>
      <w:r w:rsidR="0077525D" w:rsidRPr="0011093D">
        <w:rPr>
          <w:lang w:val="en-GB"/>
        </w:rPr>
        <w:t>(NS/A000027/1).</w:t>
      </w:r>
      <w:r w:rsidR="0077525D">
        <w:rPr>
          <w:lang w:val="en-GB"/>
        </w:rPr>
        <w:t xml:space="preserve"> </w:t>
      </w:r>
      <w:r w:rsidRPr="0011093D">
        <w:rPr>
          <w:lang w:val="en-GB"/>
        </w:rPr>
        <w:t xml:space="preserve">We would </w:t>
      </w:r>
      <w:r w:rsidR="0077525D">
        <w:rPr>
          <w:lang w:val="en-GB"/>
        </w:rPr>
        <w:t xml:space="preserve">also </w:t>
      </w:r>
      <w:r w:rsidRPr="0011093D">
        <w:rPr>
          <w:lang w:val="en-GB"/>
        </w:rPr>
        <w:t xml:space="preserve">like to acknowledge the </w:t>
      </w:r>
      <w:proofErr w:type="spellStart"/>
      <w:r w:rsidRPr="0011093D">
        <w:rPr>
          <w:lang w:val="en-GB"/>
        </w:rPr>
        <w:t>Wellcome</w:t>
      </w:r>
      <w:proofErr w:type="spellEnd"/>
      <w:r w:rsidRPr="0011093D">
        <w:rPr>
          <w:lang w:val="en-GB"/>
        </w:rPr>
        <w:t xml:space="preserve"> Trust (</w:t>
      </w:r>
      <w:r w:rsidR="00E7712A">
        <w:rPr>
          <w:lang w:val="en-GB"/>
        </w:rPr>
        <w:t xml:space="preserve">grants </w:t>
      </w:r>
      <w:r w:rsidRPr="0011093D">
        <w:rPr>
          <w:lang w:val="en-GB"/>
        </w:rPr>
        <w:t>210182/Z/18/Z, 101957/Z/13/Z), the National Instit</w:t>
      </w:r>
      <w:r w:rsidR="00E7712A">
        <w:rPr>
          <w:lang w:val="en-GB"/>
        </w:rPr>
        <w:t xml:space="preserve">ute for Health Research (NIHR), and the US National Institutes of Health (grant </w:t>
      </w:r>
      <w:r w:rsidR="00E7712A" w:rsidRPr="00E7712A">
        <w:t>1U01HD087202-01</w:t>
      </w:r>
      <w:r w:rsidR="00E7712A">
        <w:t>).</w:t>
      </w:r>
    </w:p>
    <w:p w14:paraId="324F340D" w14:textId="43268835" w:rsidR="00D97D0B" w:rsidRDefault="00D97D0B" w:rsidP="0077525D">
      <w:pPr>
        <w:rPr>
          <w:lang w:val="en-GB"/>
        </w:rPr>
      </w:pPr>
    </w:p>
    <w:p w14:paraId="6D395D32" w14:textId="77777777" w:rsidR="00F80076" w:rsidRDefault="00F80076" w:rsidP="0011093D">
      <w:pPr>
        <w:rPr>
          <w:lang w:val="en-GB"/>
        </w:rPr>
      </w:pPr>
    </w:p>
    <w:p w14:paraId="4CB9275E" w14:textId="7A137F6D" w:rsidR="00F80076" w:rsidRPr="00F80076" w:rsidRDefault="00F80076" w:rsidP="0011093D">
      <w:pPr>
        <w:rPr>
          <w:b/>
          <w:lang w:val="en-GB"/>
        </w:rPr>
      </w:pPr>
      <w:r w:rsidRPr="00F80076">
        <w:rPr>
          <w:b/>
          <w:lang w:val="en-GB"/>
        </w:rPr>
        <w:t>References</w:t>
      </w:r>
    </w:p>
    <w:p w14:paraId="3888F26E" w14:textId="59C471F3" w:rsidR="00297C39" w:rsidRPr="00F67E1E" w:rsidRDefault="001C4740" w:rsidP="0011093D">
      <w:pPr>
        <w:rPr>
          <w:lang w:val="en-GB"/>
        </w:rPr>
      </w:pPr>
      <w:r w:rsidRPr="001C4740">
        <w:t xml:space="preserve">[1] </w:t>
      </w:r>
      <w:hyperlink r:id="rId7" w:history="1">
        <w:r w:rsidRPr="001C4740">
          <w:rPr>
            <w:rStyle w:val="Hyperlink"/>
          </w:rPr>
          <w:t>https://wellcome.ac.uk/news/what-are-barriers-uk-researchers-engaging-public</w:t>
        </w:r>
      </w:hyperlink>
    </w:p>
    <w:p w14:paraId="7618BEC5" w14:textId="77777777" w:rsidR="00D37531" w:rsidRDefault="001C4740" w:rsidP="0011093D">
      <w:pPr>
        <w:rPr>
          <w:lang w:val="en-GB"/>
        </w:rPr>
      </w:pPr>
      <w:r w:rsidRPr="001C4740">
        <w:rPr>
          <w:lang w:val="en-GB"/>
        </w:rPr>
        <w:t>[2] National Coordinating Centre for Public Engagement (</w:t>
      </w:r>
      <w:hyperlink r:id="rId8" w:history="1">
        <w:r w:rsidRPr="001C4740">
          <w:rPr>
            <w:rStyle w:val="Hyperlink"/>
            <w:lang w:val="en-GB"/>
          </w:rPr>
          <w:t>https://www.publicengagement.ac.uk</w:t>
        </w:r>
      </w:hyperlink>
      <w:r w:rsidR="00D37531">
        <w:rPr>
          <w:lang w:val="en-GB"/>
        </w:rPr>
        <w:t xml:space="preserve">) </w:t>
      </w:r>
    </w:p>
    <w:p w14:paraId="12315F0D" w14:textId="24B557DF" w:rsidR="00D37531" w:rsidRDefault="00D37531" w:rsidP="0011093D">
      <w:pPr>
        <w:rPr>
          <w:lang w:val="en-GB"/>
        </w:rPr>
      </w:pPr>
      <w:r>
        <w:rPr>
          <w:lang w:val="en-GB"/>
        </w:rPr>
        <w:t xml:space="preserve">[3] </w:t>
      </w:r>
      <w:r w:rsidR="001C4740" w:rsidRPr="001C4740">
        <w:rPr>
          <w:lang w:val="en-GB"/>
        </w:rPr>
        <w:t>INVOLVE</w:t>
      </w:r>
      <w:r w:rsidR="00485C2A">
        <w:rPr>
          <w:lang w:val="en-GB"/>
        </w:rPr>
        <w:t xml:space="preserve"> – NIHR funded body supporting active public involvement in NHS, public health, and social care research </w:t>
      </w:r>
      <w:r w:rsidR="001C4740" w:rsidRPr="001C4740">
        <w:rPr>
          <w:lang w:val="en-GB"/>
        </w:rPr>
        <w:t>(</w:t>
      </w:r>
      <w:hyperlink r:id="rId9" w:history="1">
        <w:r w:rsidR="00485C2A" w:rsidRPr="005E4DC1">
          <w:rPr>
            <w:rStyle w:val="Hyperlink"/>
            <w:lang w:val="en-GB"/>
          </w:rPr>
          <w:t>http://www.invo.org.uk</w:t>
        </w:r>
      </w:hyperlink>
      <w:r w:rsidRPr="00485C2A">
        <w:rPr>
          <w:lang w:val="en-GB"/>
        </w:rPr>
        <w:t>)</w:t>
      </w:r>
    </w:p>
    <w:p w14:paraId="78C928B8" w14:textId="0E6DB65E" w:rsidR="00297C39" w:rsidRPr="001C4740" w:rsidRDefault="00D37531" w:rsidP="0011093D">
      <w:pPr>
        <w:rPr>
          <w:lang w:val="en-GB"/>
        </w:rPr>
      </w:pPr>
      <w:r>
        <w:rPr>
          <w:lang w:val="en-GB"/>
        </w:rPr>
        <w:t xml:space="preserve">[4] </w:t>
      </w:r>
      <w:r w:rsidR="001C4740" w:rsidRPr="001C4740">
        <w:rPr>
          <w:lang w:val="en-GB"/>
        </w:rPr>
        <w:t>Academic Health Science Networks (</w:t>
      </w:r>
      <w:hyperlink r:id="rId10" w:history="1">
        <w:r w:rsidR="00B638EC" w:rsidRPr="005E4DC1">
          <w:rPr>
            <w:rStyle w:val="Hyperlink"/>
            <w:lang w:val="en-GB"/>
          </w:rPr>
          <w:t>https://www.england.nhs.uk/ourwork/part-rel/ahsn/</w:t>
        </w:r>
      </w:hyperlink>
      <w:r w:rsidR="00B638EC">
        <w:rPr>
          <w:lang w:val="en-GB"/>
        </w:rPr>
        <w:t>)</w:t>
      </w:r>
    </w:p>
    <w:p w14:paraId="451C4B41" w14:textId="696C2806" w:rsidR="001C4740" w:rsidRPr="001C4740" w:rsidRDefault="00D37531" w:rsidP="001C4740">
      <w:pPr>
        <w:rPr>
          <w:lang w:val="pt-BR"/>
        </w:rPr>
      </w:pPr>
      <w:r>
        <w:rPr>
          <w:lang w:val="en-GB"/>
        </w:rPr>
        <w:t>[5</w:t>
      </w:r>
      <w:r w:rsidR="001C4740" w:rsidRPr="001C4740">
        <w:rPr>
          <w:lang w:val="en-GB"/>
        </w:rPr>
        <w:t xml:space="preserve">] Acharya G, </w:t>
      </w:r>
      <w:proofErr w:type="spellStart"/>
      <w:r w:rsidR="001C4740" w:rsidRPr="001C4740">
        <w:rPr>
          <w:lang w:val="en-GB"/>
        </w:rPr>
        <w:t>Aplin</w:t>
      </w:r>
      <w:proofErr w:type="spellEnd"/>
      <w:r w:rsidR="001C4740" w:rsidRPr="001C4740">
        <w:rPr>
          <w:lang w:val="en-GB"/>
        </w:rPr>
        <w:t xml:space="preserve"> J, </w:t>
      </w:r>
      <w:proofErr w:type="spellStart"/>
      <w:r w:rsidR="001C4740" w:rsidRPr="001C4740">
        <w:rPr>
          <w:lang w:val="en-GB"/>
        </w:rPr>
        <w:t>Brownbill</w:t>
      </w:r>
      <w:proofErr w:type="spellEnd"/>
      <w:r w:rsidR="001C4740" w:rsidRPr="001C4740">
        <w:rPr>
          <w:lang w:val="en-GB"/>
        </w:rPr>
        <w:t xml:space="preserve"> P, Bulmer J, Burton G, </w:t>
      </w:r>
      <w:proofErr w:type="spellStart"/>
      <w:r w:rsidR="001C4740" w:rsidRPr="001C4740">
        <w:rPr>
          <w:lang w:val="en-GB"/>
        </w:rPr>
        <w:t>Chamley</w:t>
      </w:r>
      <w:proofErr w:type="spellEnd"/>
      <w:r w:rsidR="001C4740" w:rsidRPr="001C4740">
        <w:rPr>
          <w:lang w:val="en-GB"/>
        </w:rPr>
        <w:t xml:space="preserve"> L, </w:t>
      </w:r>
      <w:proofErr w:type="spellStart"/>
      <w:r w:rsidR="001C4740" w:rsidRPr="001C4740">
        <w:rPr>
          <w:lang w:val="en-GB"/>
        </w:rPr>
        <w:t>Chernyavsky</w:t>
      </w:r>
      <w:proofErr w:type="spellEnd"/>
      <w:r w:rsidR="001C4740" w:rsidRPr="001C4740">
        <w:rPr>
          <w:lang w:val="en-GB"/>
        </w:rPr>
        <w:t xml:space="preserve"> I, Clark A, Collins S, Cottrell E2, Dilworth M, </w:t>
      </w:r>
      <w:proofErr w:type="spellStart"/>
      <w:r w:rsidR="001C4740" w:rsidRPr="001C4740">
        <w:rPr>
          <w:lang w:val="en-GB"/>
        </w:rPr>
        <w:t>Elad</w:t>
      </w:r>
      <w:proofErr w:type="spellEnd"/>
      <w:r w:rsidR="001C4740" w:rsidRPr="001C4740">
        <w:rPr>
          <w:lang w:val="en-GB"/>
        </w:rPr>
        <w:t xml:space="preserve"> D, </w:t>
      </w:r>
      <w:proofErr w:type="spellStart"/>
      <w:r w:rsidR="001C4740" w:rsidRPr="001C4740">
        <w:rPr>
          <w:lang w:val="en-GB"/>
        </w:rPr>
        <w:t>Filoche</w:t>
      </w:r>
      <w:proofErr w:type="spellEnd"/>
      <w:r w:rsidR="001C4740" w:rsidRPr="001C4740">
        <w:rPr>
          <w:lang w:val="en-GB"/>
        </w:rPr>
        <w:t xml:space="preserve"> M, </w:t>
      </w:r>
      <w:proofErr w:type="spellStart"/>
      <w:r w:rsidR="001C4740" w:rsidRPr="001C4740">
        <w:rPr>
          <w:lang w:val="en-GB"/>
        </w:rPr>
        <w:t>Hannan</w:t>
      </w:r>
      <w:proofErr w:type="spellEnd"/>
      <w:r w:rsidR="001C4740" w:rsidRPr="001C4740">
        <w:rPr>
          <w:lang w:val="en-GB"/>
        </w:rPr>
        <w:t xml:space="preserve"> N, </w:t>
      </w:r>
      <w:proofErr w:type="spellStart"/>
      <w:r w:rsidR="001C4740" w:rsidRPr="001C4740">
        <w:rPr>
          <w:lang w:val="en-GB"/>
        </w:rPr>
        <w:t>Heazell</w:t>
      </w:r>
      <w:proofErr w:type="spellEnd"/>
      <w:r w:rsidR="001C4740" w:rsidRPr="001C4740">
        <w:rPr>
          <w:lang w:val="en-GB"/>
        </w:rPr>
        <w:t xml:space="preserve"> AEP, Jensen O, </w:t>
      </w:r>
      <w:r w:rsidR="001C4740" w:rsidRPr="001C4740">
        <w:rPr>
          <w:lang w:val="en-GB"/>
        </w:rPr>
        <w:lastRenderedPageBreak/>
        <w:t xml:space="preserve">Johnstone ED, Leach L, Lewis R, Morgan T, Myers J, Nye G, Oyen M, </w:t>
      </w:r>
      <w:proofErr w:type="spellStart"/>
      <w:r w:rsidR="001C4740" w:rsidRPr="001C4740">
        <w:rPr>
          <w:lang w:val="en-GB"/>
        </w:rPr>
        <w:t>Salafia</w:t>
      </w:r>
      <w:proofErr w:type="spellEnd"/>
      <w:r w:rsidR="001C4740" w:rsidRPr="001C4740">
        <w:rPr>
          <w:lang w:val="en-GB"/>
        </w:rPr>
        <w:t xml:space="preserve"> C, Schneider H, </w:t>
      </w:r>
      <w:proofErr w:type="spellStart"/>
      <w:r w:rsidR="001C4740" w:rsidRPr="001C4740">
        <w:rPr>
          <w:lang w:val="en-GB"/>
        </w:rPr>
        <w:t>O'Tierney-Ginn</w:t>
      </w:r>
      <w:proofErr w:type="spellEnd"/>
      <w:r w:rsidR="001C4740" w:rsidRPr="001C4740">
        <w:rPr>
          <w:lang w:val="en-GB"/>
        </w:rPr>
        <w:t xml:space="preserve"> P. IFPA meeting 2017 workshop report: Clinical </w:t>
      </w:r>
      <w:proofErr w:type="spellStart"/>
      <w:r w:rsidR="001C4740" w:rsidRPr="001C4740">
        <w:rPr>
          <w:lang w:val="en-GB"/>
        </w:rPr>
        <w:t>placentology</w:t>
      </w:r>
      <w:proofErr w:type="spellEnd"/>
      <w:r w:rsidR="001C4740" w:rsidRPr="001C4740">
        <w:rPr>
          <w:lang w:val="en-GB"/>
        </w:rPr>
        <w:t xml:space="preserve">, 3D structure-based </w:t>
      </w:r>
      <w:proofErr w:type="spellStart"/>
      <w:r w:rsidR="001C4740" w:rsidRPr="001C4740">
        <w:rPr>
          <w:lang w:val="en-GB"/>
        </w:rPr>
        <w:t>modeling</w:t>
      </w:r>
      <w:proofErr w:type="spellEnd"/>
      <w:r w:rsidR="001C4740" w:rsidRPr="001C4740">
        <w:rPr>
          <w:lang w:val="en-GB"/>
        </w:rPr>
        <w:t xml:space="preserve"> of placental function, placental bed, and treating placental dysfunction. </w:t>
      </w:r>
      <w:r w:rsidR="001C4740" w:rsidRPr="001C4740">
        <w:rPr>
          <w:lang w:val="pt-BR"/>
        </w:rPr>
        <w:t xml:space="preserve">Placenta. 2018 Apr;64 </w:t>
      </w:r>
      <w:proofErr w:type="spellStart"/>
      <w:r w:rsidR="001C4740" w:rsidRPr="001C4740">
        <w:rPr>
          <w:lang w:val="pt-BR"/>
        </w:rPr>
        <w:t>Suppl</w:t>
      </w:r>
      <w:proofErr w:type="spellEnd"/>
      <w:r w:rsidR="001C4740" w:rsidRPr="001C4740">
        <w:rPr>
          <w:lang w:val="pt-BR"/>
        </w:rPr>
        <w:t xml:space="preserve"> </w:t>
      </w:r>
      <w:proofErr w:type="gramStart"/>
      <w:r w:rsidR="001C4740" w:rsidRPr="001C4740">
        <w:rPr>
          <w:lang w:val="pt-BR"/>
        </w:rPr>
        <w:t>1:S</w:t>
      </w:r>
      <w:proofErr w:type="gramEnd"/>
      <w:r w:rsidR="001C4740" w:rsidRPr="001C4740">
        <w:rPr>
          <w:lang w:val="pt-BR"/>
        </w:rPr>
        <w:t xml:space="preserve">4-S8. </w:t>
      </w:r>
      <w:proofErr w:type="spellStart"/>
      <w:proofErr w:type="gramStart"/>
      <w:r w:rsidR="001C4740" w:rsidRPr="001C4740">
        <w:rPr>
          <w:lang w:val="pt-BR"/>
        </w:rPr>
        <w:t>doi</w:t>
      </w:r>
      <w:proofErr w:type="spellEnd"/>
      <w:proofErr w:type="gramEnd"/>
      <w:r w:rsidR="001C4740" w:rsidRPr="001C4740">
        <w:rPr>
          <w:lang w:val="pt-BR"/>
        </w:rPr>
        <w:t xml:space="preserve">: 10.1016/j.placenta.2017.12.011. </w:t>
      </w:r>
      <w:proofErr w:type="spellStart"/>
      <w:r w:rsidR="001C4740" w:rsidRPr="001C4740">
        <w:rPr>
          <w:lang w:val="pt-BR"/>
        </w:rPr>
        <w:t>Epub</w:t>
      </w:r>
      <w:proofErr w:type="spellEnd"/>
      <w:r w:rsidR="001C4740" w:rsidRPr="001C4740">
        <w:rPr>
          <w:lang w:val="pt-BR"/>
        </w:rPr>
        <w:t xml:space="preserve"> 2017 </w:t>
      </w:r>
      <w:proofErr w:type="spellStart"/>
      <w:r w:rsidR="001C4740" w:rsidRPr="001C4740">
        <w:rPr>
          <w:lang w:val="pt-BR"/>
        </w:rPr>
        <w:t>Dec</w:t>
      </w:r>
      <w:proofErr w:type="spellEnd"/>
      <w:r w:rsidR="001C4740" w:rsidRPr="001C4740">
        <w:rPr>
          <w:lang w:val="pt-BR"/>
        </w:rPr>
        <w:t xml:space="preserve"> 15.</w:t>
      </w:r>
    </w:p>
    <w:p w14:paraId="163880CF" w14:textId="77777777" w:rsidR="001C4740" w:rsidRDefault="001C4740" w:rsidP="0011093D">
      <w:pPr>
        <w:rPr>
          <w:sz w:val="20"/>
          <w:szCs w:val="20"/>
          <w:lang w:val="pt-BR"/>
        </w:rPr>
      </w:pPr>
    </w:p>
    <w:p w14:paraId="582C14FA" w14:textId="77777777" w:rsidR="00297C39" w:rsidRDefault="00297C39" w:rsidP="0011093D">
      <w:pPr>
        <w:rPr>
          <w:sz w:val="20"/>
          <w:szCs w:val="20"/>
          <w:lang w:val="pt-BR"/>
        </w:rPr>
      </w:pPr>
    </w:p>
    <w:p w14:paraId="2E2D97A8" w14:textId="77777777" w:rsidR="00297C39" w:rsidRDefault="00297C39" w:rsidP="0011093D">
      <w:pPr>
        <w:rPr>
          <w:sz w:val="20"/>
          <w:szCs w:val="20"/>
          <w:lang w:val="pt-BR"/>
        </w:rPr>
      </w:pPr>
    </w:p>
    <w:p w14:paraId="261FE3E5" w14:textId="77777777" w:rsidR="00297C39" w:rsidRPr="00F80076" w:rsidRDefault="00297C39" w:rsidP="0011093D">
      <w:pPr>
        <w:rPr>
          <w:sz w:val="20"/>
          <w:szCs w:val="20"/>
          <w:lang w:val="pt-BR"/>
        </w:rPr>
      </w:pPr>
    </w:p>
    <w:p w14:paraId="23C51A24" w14:textId="2E9D63B6" w:rsidR="00D97D0B" w:rsidRPr="00F67E1E" w:rsidRDefault="00D97D0B" w:rsidP="00D97D0B">
      <w:pPr>
        <w:keepNext/>
        <w:rPr>
          <w:lang w:val="pt-BR"/>
        </w:rPr>
      </w:pPr>
    </w:p>
    <w:p w14:paraId="788A5965" w14:textId="77777777" w:rsidR="005B1168" w:rsidRPr="00F67E1E" w:rsidRDefault="005B1168" w:rsidP="005B1168">
      <w:pPr>
        <w:rPr>
          <w:lang w:val="pt-BR"/>
        </w:rPr>
      </w:pPr>
    </w:p>
    <w:p w14:paraId="6E948155" w14:textId="77777777" w:rsidR="005B1168" w:rsidRPr="00F67E1E" w:rsidRDefault="005B1168" w:rsidP="005B1168">
      <w:pPr>
        <w:rPr>
          <w:lang w:val="pt-BR"/>
        </w:rPr>
      </w:pPr>
    </w:p>
    <w:p w14:paraId="34FFFE4A" w14:textId="77777777" w:rsidR="003800B3" w:rsidRPr="00F67E1E" w:rsidRDefault="003800B3">
      <w:pPr>
        <w:rPr>
          <w:b/>
          <w:color w:val="000000" w:themeColor="text1"/>
          <w:sz w:val="20"/>
          <w:szCs w:val="20"/>
          <w:lang w:val="pt-BR"/>
        </w:rPr>
      </w:pPr>
      <w:r w:rsidRPr="00F67E1E">
        <w:rPr>
          <w:b/>
          <w:color w:val="000000" w:themeColor="text1"/>
          <w:sz w:val="20"/>
          <w:szCs w:val="20"/>
          <w:lang w:val="pt-BR"/>
        </w:rPr>
        <w:br w:type="page"/>
      </w:r>
    </w:p>
    <w:p w14:paraId="12361FB1" w14:textId="060D122A" w:rsidR="003800B3" w:rsidRPr="00F67E1E" w:rsidRDefault="00D00887" w:rsidP="005B1168">
      <w:pPr>
        <w:rPr>
          <w:b/>
          <w:color w:val="000000" w:themeColor="text1"/>
          <w:sz w:val="20"/>
          <w:szCs w:val="20"/>
          <w:lang w:val="pt-BR"/>
        </w:rPr>
      </w:pPr>
      <w:r>
        <w:rPr>
          <w:b/>
          <w:noProof/>
          <w:color w:val="000000" w:themeColor="text1"/>
          <w:sz w:val="20"/>
          <w:szCs w:val="20"/>
        </w:rPr>
        <w:lastRenderedPageBreak/>
        <w:drawing>
          <wp:anchor distT="0" distB="0" distL="114300" distR="114300" simplePos="0" relativeHeight="251659264" behindDoc="0" locked="0" layoutInCell="1" allowOverlap="1" wp14:anchorId="4A568639" wp14:editId="449940CF">
            <wp:simplePos x="0" y="0"/>
            <wp:positionH relativeFrom="column">
              <wp:posOffset>-228600</wp:posOffset>
            </wp:positionH>
            <wp:positionV relativeFrom="paragraph">
              <wp:posOffset>0</wp:posOffset>
            </wp:positionV>
            <wp:extent cx="2076450" cy="208724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5-08 at 15.26.46.png"/>
                    <pic:cNvPicPr/>
                  </pic:nvPicPr>
                  <pic:blipFill>
                    <a:blip r:embed="rId11">
                      <a:extLst>
                        <a:ext uri="{28A0092B-C50C-407E-A947-70E740481C1C}">
                          <a14:useLocalDpi xmlns:a14="http://schemas.microsoft.com/office/drawing/2010/main" val="0"/>
                        </a:ext>
                      </a:extLst>
                    </a:blip>
                    <a:stretch>
                      <a:fillRect/>
                    </a:stretch>
                  </pic:blipFill>
                  <pic:spPr>
                    <a:xfrm>
                      <a:off x="0" y="0"/>
                      <a:ext cx="2076450" cy="2087245"/>
                    </a:xfrm>
                    <a:prstGeom prst="rect">
                      <a:avLst/>
                    </a:prstGeom>
                  </pic:spPr>
                </pic:pic>
              </a:graphicData>
            </a:graphic>
            <wp14:sizeRelH relativeFrom="page">
              <wp14:pctWidth>0</wp14:pctWidth>
            </wp14:sizeRelH>
            <wp14:sizeRelV relativeFrom="page">
              <wp14:pctHeight>0</wp14:pctHeight>
            </wp14:sizeRelV>
          </wp:anchor>
        </w:drawing>
      </w:r>
    </w:p>
    <w:p w14:paraId="416A8CD0" w14:textId="77777777" w:rsidR="003800B3" w:rsidRPr="00F67E1E" w:rsidRDefault="003800B3" w:rsidP="005B1168">
      <w:pPr>
        <w:rPr>
          <w:b/>
          <w:color w:val="000000" w:themeColor="text1"/>
          <w:sz w:val="20"/>
          <w:szCs w:val="20"/>
          <w:lang w:val="pt-BR"/>
        </w:rPr>
      </w:pPr>
    </w:p>
    <w:p w14:paraId="2FA8D44A" w14:textId="77777777" w:rsidR="003800B3" w:rsidRPr="00F67E1E" w:rsidRDefault="003800B3" w:rsidP="005B1168">
      <w:pPr>
        <w:rPr>
          <w:b/>
          <w:color w:val="000000" w:themeColor="text1"/>
          <w:sz w:val="20"/>
          <w:szCs w:val="20"/>
          <w:lang w:val="pt-BR"/>
        </w:rPr>
      </w:pPr>
    </w:p>
    <w:p w14:paraId="7AE4F4B8" w14:textId="7BA6EC1E" w:rsidR="003800B3" w:rsidRPr="00F67E1E" w:rsidRDefault="00D00887" w:rsidP="005B1168">
      <w:pPr>
        <w:rPr>
          <w:b/>
          <w:color w:val="000000" w:themeColor="text1"/>
          <w:sz w:val="20"/>
          <w:szCs w:val="20"/>
          <w:lang w:val="pt-BR"/>
        </w:rPr>
      </w:pPr>
      <w:r>
        <w:rPr>
          <w:b/>
          <w:noProof/>
          <w:color w:val="000000" w:themeColor="text1"/>
          <w:sz w:val="20"/>
          <w:szCs w:val="20"/>
        </w:rPr>
        <w:drawing>
          <wp:anchor distT="0" distB="0" distL="114300" distR="114300" simplePos="0" relativeHeight="251660288" behindDoc="0" locked="0" layoutInCell="1" allowOverlap="1" wp14:anchorId="4A68567C" wp14:editId="42C5F0A8">
            <wp:simplePos x="0" y="0"/>
            <wp:positionH relativeFrom="column">
              <wp:posOffset>2352675</wp:posOffset>
            </wp:positionH>
            <wp:positionV relativeFrom="paragraph">
              <wp:posOffset>78105</wp:posOffset>
            </wp:positionV>
            <wp:extent cx="2971800" cy="19983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5-08 at 15.26.4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1998345"/>
                    </a:xfrm>
                    <a:prstGeom prst="rect">
                      <a:avLst/>
                    </a:prstGeom>
                  </pic:spPr>
                </pic:pic>
              </a:graphicData>
            </a:graphic>
            <wp14:sizeRelH relativeFrom="page">
              <wp14:pctWidth>0</wp14:pctWidth>
            </wp14:sizeRelH>
            <wp14:sizeRelV relativeFrom="page">
              <wp14:pctHeight>0</wp14:pctHeight>
            </wp14:sizeRelV>
          </wp:anchor>
        </w:drawing>
      </w:r>
    </w:p>
    <w:p w14:paraId="3C8D2EE1" w14:textId="77777777" w:rsidR="003800B3" w:rsidRPr="00F67E1E" w:rsidRDefault="003800B3" w:rsidP="005B1168">
      <w:pPr>
        <w:rPr>
          <w:b/>
          <w:color w:val="000000" w:themeColor="text1"/>
          <w:sz w:val="20"/>
          <w:szCs w:val="20"/>
          <w:lang w:val="pt-BR"/>
        </w:rPr>
      </w:pPr>
    </w:p>
    <w:p w14:paraId="0F4C4748" w14:textId="77777777" w:rsidR="003800B3" w:rsidRPr="00F67E1E" w:rsidRDefault="003800B3" w:rsidP="005B1168">
      <w:pPr>
        <w:rPr>
          <w:b/>
          <w:color w:val="000000" w:themeColor="text1"/>
          <w:sz w:val="20"/>
          <w:szCs w:val="20"/>
          <w:lang w:val="pt-BR"/>
        </w:rPr>
      </w:pPr>
    </w:p>
    <w:p w14:paraId="7C574AF4" w14:textId="77777777" w:rsidR="003800B3" w:rsidRPr="00F67E1E" w:rsidRDefault="003800B3" w:rsidP="005B1168">
      <w:pPr>
        <w:rPr>
          <w:b/>
          <w:color w:val="000000" w:themeColor="text1"/>
          <w:sz w:val="20"/>
          <w:szCs w:val="20"/>
          <w:lang w:val="pt-BR"/>
        </w:rPr>
      </w:pPr>
    </w:p>
    <w:p w14:paraId="3BE35C84" w14:textId="77777777" w:rsidR="003800B3" w:rsidRPr="00F67E1E" w:rsidRDefault="003800B3" w:rsidP="005B1168">
      <w:pPr>
        <w:rPr>
          <w:b/>
          <w:color w:val="000000" w:themeColor="text1"/>
          <w:sz w:val="20"/>
          <w:szCs w:val="20"/>
          <w:lang w:val="pt-BR"/>
        </w:rPr>
      </w:pPr>
    </w:p>
    <w:p w14:paraId="1C6100C2" w14:textId="77777777" w:rsidR="003800B3" w:rsidRPr="00F67E1E" w:rsidRDefault="003800B3" w:rsidP="005B1168">
      <w:pPr>
        <w:rPr>
          <w:b/>
          <w:color w:val="000000" w:themeColor="text1"/>
          <w:sz w:val="20"/>
          <w:szCs w:val="20"/>
          <w:lang w:val="pt-BR"/>
        </w:rPr>
      </w:pPr>
    </w:p>
    <w:p w14:paraId="5066CCEC" w14:textId="77777777" w:rsidR="003800B3" w:rsidRPr="00F67E1E" w:rsidRDefault="003800B3" w:rsidP="005B1168">
      <w:pPr>
        <w:rPr>
          <w:b/>
          <w:color w:val="000000" w:themeColor="text1"/>
          <w:sz w:val="20"/>
          <w:szCs w:val="20"/>
          <w:lang w:val="pt-BR"/>
        </w:rPr>
      </w:pPr>
    </w:p>
    <w:p w14:paraId="12D0474A" w14:textId="77777777" w:rsidR="003800B3" w:rsidRPr="00F67E1E" w:rsidRDefault="003800B3" w:rsidP="005B1168">
      <w:pPr>
        <w:rPr>
          <w:b/>
          <w:color w:val="000000" w:themeColor="text1"/>
          <w:sz w:val="20"/>
          <w:szCs w:val="20"/>
          <w:lang w:val="pt-BR"/>
        </w:rPr>
      </w:pPr>
    </w:p>
    <w:p w14:paraId="5B4B9548" w14:textId="77777777" w:rsidR="003800B3" w:rsidRPr="00F67E1E" w:rsidRDefault="003800B3" w:rsidP="005B1168">
      <w:pPr>
        <w:rPr>
          <w:b/>
          <w:color w:val="000000" w:themeColor="text1"/>
          <w:sz w:val="20"/>
          <w:szCs w:val="20"/>
          <w:lang w:val="pt-BR"/>
        </w:rPr>
      </w:pPr>
    </w:p>
    <w:p w14:paraId="7DAADC38" w14:textId="2D73526E" w:rsidR="003800B3" w:rsidRPr="00F67E1E" w:rsidRDefault="003800B3" w:rsidP="005B1168">
      <w:pPr>
        <w:rPr>
          <w:b/>
          <w:color w:val="000000" w:themeColor="text1"/>
          <w:sz w:val="20"/>
          <w:szCs w:val="20"/>
          <w:lang w:val="pt-BR"/>
        </w:rPr>
      </w:pPr>
    </w:p>
    <w:p w14:paraId="1ECF5438" w14:textId="65BF6C34" w:rsidR="003800B3" w:rsidRPr="00F67E1E" w:rsidRDefault="003800B3" w:rsidP="005B1168">
      <w:pPr>
        <w:rPr>
          <w:b/>
          <w:color w:val="000000" w:themeColor="text1"/>
          <w:sz w:val="20"/>
          <w:szCs w:val="20"/>
          <w:lang w:val="pt-BR"/>
        </w:rPr>
      </w:pPr>
    </w:p>
    <w:p w14:paraId="12DEB633" w14:textId="77777777" w:rsidR="003800B3" w:rsidRPr="00F67E1E" w:rsidRDefault="003800B3" w:rsidP="005B1168">
      <w:pPr>
        <w:rPr>
          <w:b/>
          <w:color w:val="000000" w:themeColor="text1"/>
          <w:sz w:val="20"/>
          <w:szCs w:val="20"/>
          <w:lang w:val="pt-BR"/>
        </w:rPr>
      </w:pPr>
    </w:p>
    <w:p w14:paraId="05006B71" w14:textId="6C03FD97" w:rsidR="003800B3" w:rsidRPr="00F67E1E" w:rsidRDefault="003800B3" w:rsidP="005B1168">
      <w:pPr>
        <w:rPr>
          <w:b/>
          <w:color w:val="000000" w:themeColor="text1"/>
          <w:sz w:val="20"/>
          <w:szCs w:val="20"/>
          <w:lang w:val="pt-BR"/>
        </w:rPr>
      </w:pPr>
    </w:p>
    <w:p w14:paraId="7C268844" w14:textId="0265CEF1" w:rsidR="003800B3" w:rsidRPr="00F67E1E" w:rsidRDefault="003800B3" w:rsidP="005B1168">
      <w:pPr>
        <w:rPr>
          <w:b/>
          <w:color w:val="000000" w:themeColor="text1"/>
          <w:sz w:val="20"/>
          <w:szCs w:val="20"/>
          <w:lang w:val="pt-BR"/>
        </w:rPr>
      </w:pPr>
    </w:p>
    <w:p w14:paraId="6D469E13" w14:textId="7119B3E9" w:rsidR="003800B3" w:rsidRPr="00F67E1E" w:rsidRDefault="003800B3" w:rsidP="005B1168">
      <w:pPr>
        <w:rPr>
          <w:b/>
          <w:color w:val="000000" w:themeColor="text1"/>
          <w:sz w:val="20"/>
          <w:szCs w:val="20"/>
          <w:lang w:val="pt-BR"/>
        </w:rPr>
      </w:pPr>
    </w:p>
    <w:p w14:paraId="492B2508" w14:textId="0217ED6E" w:rsidR="003800B3" w:rsidRPr="00F67E1E" w:rsidRDefault="00D00887" w:rsidP="005B1168">
      <w:pPr>
        <w:rPr>
          <w:b/>
          <w:color w:val="000000" w:themeColor="text1"/>
          <w:sz w:val="20"/>
          <w:szCs w:val="20"/>
          <w:lang w:val="pt-BR"/>
        </w:rPr>
      </w:pPr>
      <w:r>
        <w:rPr>
          <w:b/>
          <w:noProof/>
        </w:rPr>
        <w:drawing>
          <wp:anchor distT="0" distB="0" distL="114300" distR="114300" simplePos="0" relativeHeight="251661312" behindDoc="0" locked="0" layoutInCell="1" allowOverlap="1" wp14:anchorId="12D15262" wp14:editId="72484FFE">
            <wp:simplePos x="0" y="0"/>
            <wp:positionH relativeFrom="column">
              <wp:posOffset>483235</wp:posOffset>
            </wp:positionH>
            <wp:positionV relativeFrom="paragraph">
              <wp:posOffset>151130</wp:posOffset>
            </wp:positionV>
            <wp:extent cx="3095625" cy="209613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5-08 at 15.26.5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5625" cy="2096135"/>
                    </a:xfrm>
                    <a:prstGeom prst="rect">
                      <a:avLst/>
                    </a:prstGeom>
                  </pic:spPr>
                </pic:pic>
              </a:graphicData>
            </a:graphic>
            <wp14:sizeRelH relativeFrom="page">
              <wp14:pctWidth>0</wp14:pctWidth>
            </wp14:sizeRelH>
            <wp14:sizeRelV relativeFrom="page">
              <wp14:pctHeight>0</wp14:pctHeight>
            </wp14:sizeRelV>
          </wp:anchor>
        </w:drawing>
      </w:r>
    </w:p>
    <w:p w14:paraId="17386D90" w14:textId="77777777" w:rsidR="003800B3" w:rsidRPr="00F67E1E" w:rsidRDefault="003800B3" w:rsidP="005B1168">
      <w:pPr>
        <w:rPr>
          <w:b/>
          <w:color w:val="000000" w:themeColor="text1"/>
          <w:sz w:val="20"/>
          <w:szCs w:val="20"/>
          <w:lang w:val="pt-BR"/>
        </w:rPr>
      </w:pPr>
    </w:p>
    <w:p w14:paraId="6ACFF5FE" w14:textId="77777777" w:rsidR="003800B3" w:rsidRPr="00F67E1E" w:rsidRDefault="003800B3" w:rsidP="005B1168">
      <w:pPr>
        <w:rPr>
          <w:b/>
          <w:color w:val="000000" w:themeColor="text1"/>
          <w:sz w:val="20"/>
          <w:szCs w:val="20"/>
          <w:lang w:val="pt-BR"/>
        </w:rPr>
      </w:pPr>
    </w:p>
    <w:p w14:paraId="2B7B5F07" w14:textId="77777777" w:rsidR="00D00887" w:rsidRPr="00F67E1E" w:rsidRDefault="00D00887" w:rsidP="005B1168">
      <w:pPr>
        <w:rPr>
          <w:b/>
          <w:color w:val="000000" w:themeColor="text1"/>
          <w:sz w:val="20"/>
          <w:szCs w:val="20"/>
          <w:lang w:val="pt-BR"/>
        </w:rPr>
      </w:pPr>
    </w:p>
    <w:p w14:paraId="36F95347" w14:textId="77777777" w:rsidR="00D00887" w:rsidRPr="00F67E1E" w:rsidRDefault="00D00887" w:rsidP="005B1168">
      <w:pPr>
        <w:rPr>
          <w:b/>
          <w:color w:val="000000" w:themeColor="text1"/>
          <w:sz w:val="20"/>
          <w:szCs w:val="20"/>
          <w:lang w:val="pt-BR"/>
        </w:rPr>
      </w:pPr>
    </w:p>
    <w:p w14:paraId="15FCAC6D" w14:textId="77777777" w:rsidR="00D00887" w:rsidRPr="00F67E1E" w:rsidRDefault="00D00887" w:rsidP="005B1168">
      <w:pPr>
        <w:rPr>
          <w:b/>
          <w:color w:val="000000" w:themeColor="text1"/>
          <w:sz w:val="20"/>
          <w:szCs w:val="20"/>
          <w:lang w:val="pt-BR"/>
        </w:rPr>
      </w:pPr>
    </w:p>
    <w:p w14:paraId="196F9F14" w14:textId="77777777" w:rsidR="00D00887" w:rsidRPr="00F67E1E" w:rsidRDefault="00D00887" w:rsidP="005B1168">
      <w:pPr>
        <w:rPr>
          <w:b/>
          <w:color w:val="000000" w:themeColor="text1"/>
          <w:sz w:val="20"/>
          <w:szCs w:val="20"/>
          <w:lang w:val="pt-BR"/>
        </w:rPr>
      </w:pPr>
    </w:p>
    <w:p w14:paraId="6A366EB2" w14:textId="77777777" w:rsidR="00D00887" w:rsidRPr="00F67E1E" w:rsidRDefault="00D00887" w:rsidP="005B1168">
      <w:pPr>
        <w:rPr>
          <w:b/>
          <w:color w:val="000000" w:themeColor="text1"/>
          <w:sz w:val="20"/>
          <w:szCs w:val="20"/>
          <w:lang w:val="pt-BR"/>
        </w:rPr>
      </w:pPr>
    </w:p>
    <w:p w14:paraId="454197DA" w14:textId="77777777" w:rsidR="00D00887" w:rsidRPr="00F67E1E" w:rsidRDefault="00D00887" w:rsidP="005B1168">
      <w:pPr>
        <w:rPr>
          <w:b/>
          <w:color w:val="000000" w:themeColor="text1"/>
          <w:sz w:val="20"/>
          <w:szCs w:val="20"/>
          <w:lang w:val="pt-BR"/>
        </w:rPr>
      </w:pPr>
    </w:p>
    <w:p w14:paraId="006B6356" w14:textId="461CEE70" w:rsidR="00D00887" w:rsidRPr="00F67E1E" w:rsidRDefault="00D00887" w:rsidP="005B1168">
      <w:pPr>
        <w:rPr>
          <w:b/>
          <w:color w:val="000000" w:themeColor="text1"/>
          <w:sz w:val="20"/>
          <w:szCs w:val="20"/>
          <w:lang w:val="pt-BR"/>
        </w:rPr>
      </w:pPr>
    </w:p>
    <w:p w14:paraId="32CE8541" w14:textId="5EF5A70A" w:rsidR="00D00887" w:rsidRPr="00F67E1E" w:rsidRDefault="00D00887" w:rsidP="005B1168">
      <w:pPr>
        <w:rPr>
          <w:b/>
          <w:color w:val="000000" w:themeColor="text1"/>
          <w:sz w:val="20"/>
          <w:szCs w:val="20"/>
          <w:lang w:val="pt-BR"/>
        </w:rPr>
      </w:pPr>
    </w:p>
    <w:p w14:paraId="37DACC22" w14:textId="77777777" w:rsidR="00D00887" w:rsidRPr="00F67E1E" w:rsidRDefault="00D00887" w:rsidP="005B1168">
      <w:pPr>
        <w:rPr>
          <w:b/>
          <w:color w:val="000000" w:themeColor="text1"/>
          <w:sz w:val="20"/>
          <w:szCs w:val="20"/>
          <w:lang w:val="pt-BR"/>
        </w:rPr>
      </w:pPr>
    </w:p>
    <w:p w14:paraId="5FD5F833" w14:textId="77777777" w:rsidR="00D00887" w:rsidRPr="00F67E1E" w:rsidRDefault="00D00887" w:rsidP="005B1168">
      <w:pPr>
        <w:rPr>
          <w:b/>
          <w:color w:val="000000" w:themeColor="text1"/>
          <w:sz w:val="20"/>
          <w:szCs w:val="20"/>
          <w:lang w:val="pt-BR"/>
        </w:rPr>
      </w:pPr>
    </w:p>
    <w:p w14:paraId="2E9F9565" w14:textId="77777777" w:rsidR="00D00887" w:rsidRPr="00F67E1E" w:rsidRDefault="00D00887" w:rsidP="005B1168">
      <w:pPr>
        <w:rPr>
          <w:b/>
          <w:color w:val="000000" w:themeColor="text1"/>
          <w:sz w:val="20"/>
          <w:szCs w:val="20"/>
          <w:lang w:val="pt-BR"/>
        </w:rPr>
      </w:pPr>
    </w:p>
    <w:p w14:paraId="3B330781" w14:textId="77777777" w:rsidR="00D00887" w:rsidRPr="00F67E1E" w:rsidRDefault="00D00887" w:rsidP="005B1168">
      <w:pPr>
        <w:rPr>
          <w:b/>
          <w:color w:val="000000" w:themeColor="text1"/>
          <w:sz w:val="20"/>
          <w:szCs w:val="20"/>
          <w:lang w:val="pt-BR"/>
        </w:rPr>
      </w:pPr>
    </w:p>
    <w:p w14:paraId="2FB3A21A" w14:textId="77777777" w:rsidR="00D00887" w:rsidRPr="00F67E1E" w:rsidRDefault="00D00887" w:rsidP="005B1168">
      <w:pPr>
        <w:rPr>
          <w:b/>
          <w:color w:val="000000" w:themeColor="text1"/>
          <w:sz w:val="20"/>
          <w:szCs w:val="20"/>
          <w:lang w:val="pt-BR"/>
        </w:rPr>
      </w:pPr>
    </w:p>
    <w:p w14:paraId="195E88CE" w14:textId="77777777" w:rsidR="00D00887" w:rsidRPr="00F67E1E" w:rsidRDefault="00D00887" w:rsidP="005B1168">
      <w:pPr>
        <w:rPr>
          <w:b/>
          <w:color w:val="000000" w:themeColor="text1"/>
          <w:sz w:val="20"/>
          <w:szCs w:val="20"/>
          <w:lang w:val="pt-BR"/>
        </w:rPr>
      </w:pPr>
    </w:p>
    <w:p w14:paraId="6D3B5CD8" w14:textId="48702B33" w:rsidR="005B1168" w:rsidRDefault="003800B3" w:rsidP="005B1168">
      <w:r w:rsidRPr="00750AF2">
        <w:rPr>
          <w:b/>
          <w:color w:val="000000" w:themeColor="text1"/>
          <w:sz w:val="20"/>
          <w:szCs w:val="20"/>
        </w:rPr>
        <w:t xml:space="preserve">Figure </w:t>
      </w:r>
      <w:r w:rsidRPr="00750AF2">
        <w:rPr>
          <w:b/>
          <w:i/>
          <w:color w:val="000000" w:themeColor="text1"/>
          <w:sz w:val="20"/>
          <w:szCs w:val="20"/>
        </w:rPr>
        <w:fldChar w:fldCharType="begin"/>
      </w:r>
      <w:r w:rsidRPr="00750AF2">
        <w:rPr>
          <w:b/>
          <w:color w:val="000000" w:themeColor="text1"/>
          <w:sz w:val="20"/>
          <w:szCs w:val="20"/>
        </w:rPr>
        <w:instrText xml:space="preserve"> SEQ Figure \* ARABIC </w:instrText>
      </w:r>
      <w:r w:rsidRPr="00750AF2">
        <w:rPr>
          <w:b/>
          <w:i/>
          <w:color w:val="000000" w:themeColor="text1"/>
          <w:sz w:val="20"/>
          <w:szCs w:val="20"/>
        </w:rPr>
        <w:fldChar w:fldCharType="separate"/>
      </w:r>
      <w:r w:rsidRPr="00750AF2">
        <w:rPr>
          <w:b/>
          <w:noProof/>
          <w:color w:val="000000" w:themeColor="text1"/>
          <w:sz w:val="20"/>
          <w:szCs w:val="20"/>
        </w:rPr>
        <w:t>1</w:t>
      </w:r>
      <w:r w:rsidRPr="00750AF2">
        <w:rPr>
          <w:b/>
          <w:i/>
          <w:color w:val="000000" w:themeColor="text1"/>
          <w:sz w:val="20"/>
          <w:szCs w:val="20"/>
        </w:rPr>
        <w:fldChar w:fldCharType="end"/>
      </w:r>
      <w:r>
        <w:rPr>
          <w:b/>
          <w:color w:val="000000" w:themeColor="text1"/>
          <w:sz w:val="20"/>
          <w:szCs w:val="20"/>
        </w:rPr>
        <w:t>: Photo montage from the 2018 Placenta Imaging Workshop</w:t>
      </w:r>
      <w:r>
        <w:rPr>
          <w:noProof/>
        </w:rPr>
        <w:t xml:space="preserve"> </w:t>
      </w:r>
    </w:p>
    <w:p w14:paraId="6DC914E1" w14:textId="77777777" w:rsidR="00B2179C" w:rsidRDefault="00B2179C" w:rsidP="00B2179C">
      <w:pPr>
        <w:pStyle w:val="Caption"/>
        <w:outlineLvl w:val="0"/>
        <w:rPr>
          <w:b/>
        </w:rPr>
      </w:pPr>
    </w:p>
    <w:p w14:paraId="5632EB01" w14:textId="77777777" w:rsidR="00B2179C" w:rsidRDefault="00B2179C" w:rsidP="00B2179C">
      <w:pPr>
        <w:pStyle w:val="Caption"/>
        <w:outlineLvl w:val="0"/>
        <w:rPr>
          <w:b/>
        </w:rPr>
      </w:pPr>
    </w:p>
    <w:p w14:paraId="7A6E7B86" w14:textId="5513CE15" w:rsidR="00B2179C" w:rsidRDefault="00B2179C" w:rsidP="00B2179C">
      <w:pPr>
        <w:pStyle w:val="Caption"/>
        <w:outlineLvl w:val="0"/>
        <w:rPr>
          <w:b/>
        </w:rPr>
      </w:pPr>
    </w:p>
    <w:p w14:paraId="1B0A8D3D" w14:textId="0A4E92BE" w:rsidR="003800B3" w:rsidRDefault="003800B3">
      <w:pPr>
        <w:rPr>
          <w:b/>
        </w:rPr>
      </w:pPr>
    </w:p>
    <w:p w14:paraId="7ED9174D" w14:textId="0C230041" w:rsidR="003800B3" w:rsidRDefault="003800B3">
      <w:pPr>
        <w:rPr>
          <w:b/>
        </w:rPr>
      </w:pPr>
    </w:p>
    <w:p w14:paraId="695FE360" w14:textId="1AAF64CF" w:rsidR="003800B3" w:rsidRDefault="003800B3">
      <w:pPr>
        <w:rPr>
          <w:b/>
        </w:rPr>
      </w:pPr>
    </w:p>
    <w:p w14:paraId="1EA2C433" w14:textId="503914B4" w:rsidR="003800B3" w:rsidRDefault="003800B3">
      <w:pPr>
        <w:rPr>
          <w:b/>
        </w:rPr>
      </w:pPr>
    </w:p>
    <w:p w14:paraId="7B85AEAD" w14:textId="14E5A37B" w:rsidR="003800B3" w:rsidRDefault="003800B3">
      <w:pPr>
        <w:rPr>
          <w:b/>
          <w:i/>
          <w:iCs/>
          <w:color w:val="44546A" w:themeColor="text2"/>
          <w:sz w:val="18"/>
          <w:szCs w:val="18"/>
        </w:rPr>
      </w:pPr>
    </w:p>
    <w:p w14:paraId="1EE0397F" w14:textId="31ACBEC6" w:rsidR="00B2179C" w:rsidRDefault="00B2179C" w:rsidP="00B2179C">
      <w:pPr>
        <w:pStyle w:val="Caption"/>
        <w:outlineLvl w:val="0"/>
        <w:rPr>
          <w:b/>
        </w:rPr>
      </w:pPr>
    </w:p>
    <w:p w14:paraId="528B0B5F" w14:textId="32A428CB" w:rsidR="00B2179C" w:rsidRDefault="00B2179C" w:rsidP="00B2179C">
      <w:pPr>
        <w:pStyle w:val="Caption"/>
        <w:outlineLvl w:val="0"/>
        <w:rPr>
          <w:b/>
        </w:rPr>
      </w:pPr>
    </w:p>
    <w:p w14:paraId="3B402456" w14:textId="360C4D9C" w:rsidR="00B2179C" w:rsidRDefault="00B2179C" w:rsidP="00B2179C">
      <w:pPr>
        <w:pStyle w:val="Caption"/>
        <w:outlineLvl w:val="0"/>
        <w:rPr>
          <w:b/>
        </w:rPr>
      </w:pPr>
    </w:p>
    <w:p w14:paraId="58B645F8" w14:textId="650B02AC" w:rsidR="003800B3" w:rsidRDefault="003800B3" w:rsidP="00B2179C">
      <w:pPr>
        <w:pStyle w:val="Caption"/>
        <w:outlineLvl w:val="0"/>
        <w:rPr>
          <w:b/>
          <w:i w:val="0"/>
          <w:color w:val="000000" w:themeColor="text1"/>
          <w:sz w:val="20"/>
          <w:szCs w:val="20"/>
        </w:rPr>
      </w:pPr>
    </w:p>
    <w:p w14:paraId="63A7226B" w14:textId="0D755253" w:rsidR="003800B3" w:rsidRDefault="003800B3" w:rsidP="00B2179C">
      <w:pPr>
        <w:pStyle w:val="Caption"/>
        <w:outlineLvl w:val="0"/>
        <w:rPr>
          <w:b/>
          <w:i w:val="0"/>
          <w:color w:val="000000" w:themeColor="text1"/>
          <w:sz w:val="20"/>
          <w:szCs w:val="20"/>
        </w:rPr>
      </w:pPr>
    </w:p>
    <w:p w14:paraId="1DE04F38" w14:textId="033F7A07" w:rsidR="003800B3" w:rsidRDefault="003800B3" w:rsidP="00B2179C">
      <w:pPr>
        <w:pStyle w:val="Caption"/>
        <w:outlineLvl w:val="0"/>
        <w:rPr>
          <w:b/>
          <w:i w:val="0"/>
          <w:color w:val="000000" w:themeColor="text1"/>
          <w:sz w:val="20"/>
          <w:szCs w:val="20"/>
        </w:rPr>
      </w:pPr>
      <w:r>
        <w:rPr>
          <w:noProof/>
        </w:rPr>
        <w:lastRenderedPageBreak/>
        <w:drawing>
          <wp:anchor distT="0" distB="0" distL="114300" distR="114300" simplePos="0" relativeHeight="251658240" behindDoc="0" locked="0" layoutInCell="1" allowOverlap="1" wp14:anchorId="66195957" wp14:editId="2279C4CE">
            <wp:simplePos x="0" y="0"/>
            <wp:positionH relativeFrom="column">
              <wp:posOffset>-190500</wp:posOffset>
            </wp:positionH>
            <wp:positionV relativeFrom="paragraph">
              <wp:posOffset>307975</wp:posOffset>
            </wp:positionV>
            <wp:extent cx="5727700" cy="35801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instorm-neat.pdf"/>
                    <pic:cNvPicPr/>
                  </pic:nvPicPr>
                  <pic:blipFill>
                    <a:blip r:embed="rId14">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14:sizeRelH relativeFrom="page">
              <wp14:pctWidth>0</wp14:pctWidth>
            </wp14:sizeRelH>
            <wp14:sizeRelV relativeFrom="page">
              <wp14:pctHeight>0</wp14:pctHeight>
            </wp14:sizeRelV>
          </wp:anchor>
        </w:drawing>
      </w:r>
    </w:p>
    <w:p w14:paraId="414BE3D9" w14:textId="77777777" w:rsidR="003800B3" w:rsidRDefault="003800B3" w:rsidP="00B2179C">
      <w:pPr>
        <w:pStyle w:val="Caption"/>
        <w:outlineLvl w:val="0"/>
        <w:rPr>
          <w:b/>
          <w:i w:val="0"/>
          <w:color w:val="000000" w:themeColor="text1"/>
          <w:sz w:val="20"/>
          <w:szCs w:val="20"/>
        </w:rPr>
      </w:pPr>
    </w:p>
    <w:p w14:paraId="5A8DE527" w14:textId="392DC294" w:rsidR="00B2179C" w:rsidRDefault="00B2179C" w:rsidP="00B2179C">
      <w:pPr>
        <w:pStyle w:val="Caption"/>
        <w:outlineLvl w:val="0"/>
        <w:rPr>
          <w:b/>
          <w:i w:val="0"/>
          <w:color w:val="000000" w:themeColor="text1"/>
          <w:sz w:val="20"/>
          <w:szCs w:val="20"/>
        </w:rPr>
      </w:pPr>
      <w:r w:rsidRPr="00750AF2">
        <w:rPr>
          <w:b/>
          <w:i w:val="0"/>
          <w:color w:val="000000" w:themeColor="text1"/>
          <w:sz w:val="20"/>
          <w:szCs w:val="20"/>
        </w:rPr>
        <w:t xml:space="preserve">Figure </w:t>
      </w:r>
      <w:r w:rsidR="003800B3">
        <w:rPr>
          <w:b/>
          <w:i w:val="0"/>
          <w:color w:val="000000" w:themeColor="text1"/>
          <w:sz w:val="20"/>
          <w:szCs w:val="20"/>
        </w:rPr>
        <w:t>2</w:t>
      </w:r>
      <w:r w:rsidRPr="00750AF2">
        <w:rPr>
          <w:b/>
          <w:i w:val="0"/>
          <w:color w:val="000000" w:themeColor="text1"/>
          <w:sz w:val="20"/>
          <w:szCs w:val="20"/>
        </w:rPr>
        <w:t>: Mind map arising from panel discussion on the future direction of placenta imaging research.</w:t>
      </w:r>
    </w:p>
    <w:p w14:paraId="390F8614" w14:textId="77777777" w:rsidR="00B2179C" w:rsidRDefault="00B2179C">
      <w:pPr>
        <w:rPr>
          <w:b/>
        </w:rPr>
      </w:pPr>
    </w:p>
    <w:p w14:paraId="1D6023C4" w14:textId="65E20152" w:rsidR="00723986" w:rsidRPr="008119F9" w:rsidRDefault="00723986" w:rsidP="00723986">
      <w:pPr>
        <w:rPr>
          <w:rFonts w:ascii="Calibri" w:eastAsia="Times New Roman" w:hAnsi="Calibri" w:cs="Times New Roman"/>
          <w:b/>
          <w:color w:val="000000"/>
          <w:u w:val="single"/>
        </w:rPr>
      </w:pPr>
      <w:r w:rsidRPr="008119F9">
        <w:rPr>
          <w:rFonts w:ascii="Calibri" w:eastAsia="Times New Roman" w:hAnsi="Calibri" w:cs="Times New Roman"/>
          <w:b/>
          <w:color w:val="000000"/>
          <w:u w:val="single"/>
        </w:rPr>
        <w:t>Full List of Workshop Participants</w:t>
      </w:r>
    </w:p>
    <w:p w14:paraId="4F1CC28B" w14:textId="383E7C8B" w:rsidR="00723986" w:rsidRPr="008119F9" w:rsidRDefault="00723986" w:rsidP="00723986">
      <w:pPr>
        <w:rPr>
          <w:rFonts w:ascii="Calibri" w:eastAsia="Times New Roman" w:hAnsi="Calibri" w:cs="Times New Roman"/>
          <w:color w:val="000000"/>
        </w:rPr>
      </w:pPr>
      <w:r w:rsidRPr="008119F9">
        <w:rPr>
          <w:rFonts w:ascii="Calibri" w:eastAsia="Times New Roman" w:hAnsi="Calibri" w:cs="Times New Roman"/>
          <w:color w:val="000000"/>
        </w:rPr>
        <w:t>David Atkinson,</w:t>
      </w:r>
      <w:r w:rsidR="008119F9" w:rsidRPr="008119F9">
        <w:rPr>
          <w:rFonts w:ascii="Calibri" w:eastAsia="Times New Roman" w:hAnsi="Calibri" w:cs="Times New Roman"/>
          <w:color w:val="000000"/>
        </w:rPr>
        <w:t xml:space="preserve"> </w:t>
      </w:r>
      <w:r w:rsidR="008119F9" w:rsidRPr="008119F9">
        <w:rPr>
          <w:lang w:val="en-GB"/>
        </w:rPr>
        <w:t xml:space="preserve">Rosalind </w:t>
      </w:r>
      <w:proofErr w:type="spellStart"/>
      <w:r w:rsidR="008119F9" w:rsidRPr="008119F9">
        <w:rPr>
          <w:color w:val="000000" w:themeColor="text1"/>
          <w:lang w:val="en-GB"/>
        </w:rPr>
        <w:t>Aughwane</w:t>
      </w:r>
      <w:proofErr w:type="spellEnd"/>
      <w:r w:rsidR="008119F9" w:rsidRPr="008119F9">
        <w:rPr>
          <w:color w:val="000000" w:themeColor="text1"/>
          <w:lang w:val="en-GB"/>
        </w:rPr>
        <w:t>,</w:t>
      </w:r>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Rupanjali</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Baranikumar</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Charline</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Bertholdt</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Elisenda</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Bonet</w:t>
      </w:r>
      <w:proofErr w:type="spellEnd"/>
      <w:r w:rsidRPr="008119F9">
        <w:rPr>
          <w:rFonts w:ascii="Calibri" w:eastAsia="Times New Roman" w:hAnsi="Calibri" w:cs="Times New Roman"/>
          <w:color w:val="000000"/>
        </w:rPr>
        <w:t xml:space="preserve">-Carne, Paul </w:t>
      </w:r>
      <w:proofErr w:type="spellStart"/>
      <w:r w:rsidRPr="008119F9">
        <w:rPr>
          <w:rFonts w:ascii="Calibri" w:eastAsia="Times New Roman" w:hAnsi="Calibri" w:cs="Times New Roman"/>
          <w:color w:val="000000"/>
        </w:rPr>
        <w:t>Brownbill</w:t>
      </w:r>
      <w:proofErr w:type="spellEnd"/>
      <w:r w:rsidRPr="008119F9">
        <w:rPr>
          <w:rFonts w:ascii="Calibri" w:eastAsia="Times New Roman" w:hAnsi="Calibri" w:cs="Times New Roman"/>
          <w:color w:val="000000"/>
        </w:rPr>
        <w:t xml:space="preserve">, Paul </w:t>
      </w:r>
      <w:proofErr w:type="spellStart"/>
      <w:r w:rsidRPr="008119F9">
        <w:rPr>
          <w:rFonts w:ascii="Calibri" w:eastAsia="Times New Roman" w:hAnsi="Calibri" w:cs="Times New Roman"/>
          <w:color w:val="000000"/>
        </w:rPr>
        <w:t>Brownbill</w:t>
      </w:r>
      <w:proofErr w:type="spellEnd"/>
      <w:r w:rsidRPr="008119F9">
        <w:rPr>
          <w:rFonts w:ascii="Calibri" w:eastAsia="Times New Roman" w:hAnsi="Calibri" w:cs="Times New Roman"/>
          <w:color w:val="000000"/>
        </w:rPr>
        <w:t xml:space="preserve">, Muriel </w:t>
      </w:r>
      <w:proofErr w:type="spellStart"/>
      <w:r w:rsidRPr="008119F9">
        <w:rPr>
          <w:rFonts w:ascii="Calibri" w:eastAsia="Times New Roman" w:hAnsi="Calibri" w:cs="Times New Roman"/>
          <w:color w:val="000000"/>
        </w:rPr>
        <w:t>Bruchhage</w:t>
      </w:r>
      <w:proofErr w:type="spellEnd"/>
      <w:r w:rsidRPr="008119F9">
        <w:rPr>
          <w:rFonts w:ascii="Calibri" w:eastAsia="Times New Roman" w:hAnsi="Calibri" w:cs="Times New Roman"/>
          <w:color w:val="000000"/>
        </w:rPr>
        <w:t xml:space="preserve">, Richard Caulfield, Igor </w:t>
      </w:r>
      <w:proofErr w:type="spellStart"/>
      <w:r w:rsidRPr="008119F9">
        <w:rPr>
          <w:rFonts w:ascii="Calibri" w:eastAsia="Times New Roman" w:hAnsi="Calibri" w:cs="Times New Roman"/>
          <w:color w:val="000000"/>
        </w:rPr>
        <w:t>Chernyavsky</w:t>
      </w:r>
      <w:proofErr w:type="spellEnd"/>
      <w:r w:rsidRPr="008119F9">
        <w:rPr>
          <w:rFonts w:ascii="Calibri" w:eastAsia="Times New Roman" w:hAnsi="Calibri" w:cs="Times New Roman"/>
          <w:color w:val="000000"/>
        </w:rPr>
        <w:t xml:space="preserve"> , Andrew Chew,</w:t>
      </w:r>
      <w:r w:rsidR="008119F9">
        <w:rPr>
          <w:rFonts w:ascii="Calibri" w:eastAsia="Times New Roman" w:hAnsi="Calibri" w:cs="Times New Roman"/>
          <w:color w:val="000000"/>
        </w:rPr>
        <w:t xml:space="preserve"> </w:t>
      </w:r>
      <w:r w:rsidR="008119F9">
        <w:rPr>
          <w:color w:val="000000" w:themeColor="text1"/>
          <w:lang w:val="en-GB"/>
        </w:rPr>
        <w:t>Anna</w:t>
      </w:r>
      <w:r w:rsidR="008119F9" w:rsidRPr="008119F9">
        <w:rPr>
          <w:color w:val="000000" w:themeColor="text1"/>
          <w:lang w:val="en-GB"/>
        </w:rPr>
        <w:t xml:space="preserve"> </w:t>
      </w:r>
      <w:r w:rsidR="008119F9" w:rsidRPr="008119F9">
        <w:rPr>
          <w:lang w:val="en-GB"/>
        </w:rPr>
        <w:t>David</w:t>
      </w:r>
      <w:r w:rsidR="008119F9">
        <w:rPr>
          <w:lang w:val="en-GB"/>
        </w:rPr>
        <w:t>,</w:t>
      </w:r>
      <w:r w:rsidRPr="008119F9">
        <w:rPr>
          <w:rFonts w:ascii="Calibri" w:eastAsia="Times New Roman" w:hAnsi="Calibri" w:cs="Times New Roman"/>
          <w:color w:val="000000"/>
        </w:rPr>
        <w:t xml:space="preserve"> </w:t>
      </w:r>
      <w:r w:rsidR="008119F9" w:rsidRPr="008119F9">
        <w:rPr>
          <w:lang w:val="en-GB"/>
        </w:rPr>
        <w:t>Adrien Desjardins</w:t>
      </w:r>
      <w:r w:rsidR="008119F9">
        <w:rPr>
          <w:rFonts w:ascii="Calibri" w:eastAsia="Times New Roman" w:hAnsi="Calibri" w:cs="Times New Roman"/>
          <w:color w:val="000000"/>
        </w:rPr>
        <w:t xml:space="preserve">, </w:t>
      </w:r>
      <w:r w:rsidRPr="008119F9">
        <w:rPr>
          <w:rFonts w:ascii="Calibri" w:eastAsia="Times New Roman" w:hAnsi="Calibri" w:cs="Times New Roman"/>
          <w:color w:val="000000"/>
        </w:rPr>
        <w:t xml:space="preserve">Enrico De Vita, Tom </w:t>
      </w:r>
      <w:proofErr w:type="spellStart"/>
      <w:r w:rsidRPr="008119F9">
        <w:rPr>
          <w:rFonts w:ascii="Calibri" w:eastAsia="Times New Roman" w:hAnsi="Calibri" w:cs="Times New Roman"/>
          <w:color w:val="000000"/>
        </w:rPr>
        <w:t>Doel</w:t>
      </w:r>
      <w:proofErr w:type="spellEnd"/>
      <w:r w:rsidRPr="008119F9">
        <w:rPr>
          <w:rFonts w:ascii="Calibri" w:eastAsia="Times New Roman" w:hAnsi="Calibri" w:cs="Times New Roman"/>
          <w:color w:val="000000"/>
        </w:rPr>
        <w:t xml:space="preserve">, Alexander </w:t>
      </w:r>
      <w:proofErr w:type="spellStart"/>
      <w:r w:rsidRPr="008119F9">
        <w:rPr>
          <w:rFonts w:ascii="Calibri" w:eastAsia="Times New Roman" w:hAnsi="Calibri" w:cs="Times New Roman"/>
          <w:color w:val="000000"/>
        </w:rPr>
        <w:t>Erlich</w:t>
      </w:r>
      <w:proofErr w:type="spellEnd"/>
      <w:r w:rsidRPr="008119F9">
        <w:rPr>
          <w:rFonts w:ascii="Calibri" w:eastAsia="Times New Roman" w:hAnsi="Calibri" w:cs="Times New Roman"/>
          <w:color w:val="000000"/>
        </w:rPr>
        <w:t xml:space="preserve">, , Dimitra </w:t>
      </w:r>
      <w:proofErr w:type="spellStart"/>
      <w:r w:rsidRPr="008119F9">
        <w:rPr>
          <w:rFonts w:ascii="Calibri" w:eastAsia="Times New Roman" w:hAnsi="Calibri" w:cs="Times New Roman"/>
          <w:color w:val="000000"/>
        </w:rPr>
        <w:t>Flouri</w:t>
      </w:r>
      <w:proofErr w:type="spellEnd"/>
      <w:r w:rsidRPr="008119F9">
        <w:rPr>
          <w:rFonts w:ascii="Calibri" w:eastAsia="Times New Roman" w:hAnsi="Calibri" w:cs="Times New Roman"/>
          <w:color w:val="000000"/>
        </w:rPr>
        <w:t xml:space="preserve">, Michele </w:t>
      </w:r>
      <w:proofErr w:type="spellStart"/>
      <w:r w:rsidRPr="008119F9">
        <w:rPr>
          <w:rFonts w:ascii="Calibri" w:eastAsia="Times New Roman" w:hAnsi="Calibri" w:cs="Times New Roman"/>
          <w:color w:val="000000"/>
        </w:rPr>
        <w:t>Guerreri</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Matina</w:t>
      </w:r>
      <w:proofErr w:type="spellEnd"/>
      <w:r w:rsidRPr="008119F9">
        <w:rPr>
          <w:rFonts w:ascii="Calibri" w:eastAsia="Times New Roman" w:hAnsi="Calibri" w:cs="Times New Roman"/>
          <w:color w:val="000000"/>
        </w:rPr>
        <w:t xml:space="preserve"> Hakim, </w:t>
      </w:r>
      <w:proofErr w:type="spellStart"/>
      <w:r w:rsidRPr="008119F9">
        <w:rPr>
          <w:rFonts w:ascii="Calibri" w:eastAsia="Times New Roman" w:hAnsi="Calibri" w:cs="Times New Roman"/>
          <w:color w:val="000000"/>
        </w:rPr>
        <w:t>Ditte</w:t>
      </w:r>
      <w:proofErr w:type="spellEnd"/>
      <w:r w:rsidRPr="008119F9">
        <w:rPr>
          <w:rFonts w:ascii="Calibri" w:eastAsia="Times New Roman" w:hAnsi="Calibri" w:cs="Times New Roman"/>
          <w:color w:val="000000"/>
        </w:rPr>
        <w:t xml:space="preserve"> Hansen, </w:t>
      </w:r>
      <w:proofErr w:type="spellStart"/>
      <w:r w:rsidRPr="008119F9">
        <w:rPr>
          <w:rFonts w:ascii="Calibri" w:eastAsia="Times New Roman" w:hAnsi="Calibri" w:cs="Times New Roman"/>
          <w:color w:val="000000"/>
        </w:rPr>
        <w:t>Makinah</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Haq</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Parvez</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Haris</w:t>
      </w:r>
      <w:proofErr w:type="spellEnd"/>
      <w:r w:rsidRPr="008119F9">
        <w:rPr>
          <w:rFonts w:ascii="Calibri" w:eastAsia="Times New Roman" w:hAnsi="Calibri" w:cs="Times New Roman"/>
          <w:color w:val="000000"/>
        </w:rPr>
        <w:t xml:space="preserve">, Sara Hillman, Alison Ho, Jana </w:t>
      </w:r>
      <w:proofErr w:type="spellStart"/>
      <w:r w:rsidRPr="008119F9">
        <w:rPr>
          <w:rFonts w:ascii="Calibri" w:eastAsia="Times New Roman" w:hAnsi="Calibri" w:cs="Times New Roman"/>
          <w:color w:val="000000"/>
        </w:rPr>
        <w:t>Hutter</w:t>
      </w:r>
      <w:proofErr w:type="spellEnd"/>
      <w:r w:rsidRPr="008119F9">
        <w:rPr>
          <w:rFonts w:ascii="Calibri" w:eastAsia="Times New Roman" w:hAnsi="Calibri" w:cs="Times New Roman"/>
          <w:color w:val="000000"/>
        </w:rPr>
        <w:t xml:space="preserve">, Laurence Jackson, </w:t>
      </w:r>
      <w:r w:rsidR="008119F9" w:rsidRPr="008119F9">
        <w:rPr>
          <w:lang w:val="en-GB"/>
        </w:rPr>
        <w:t xml:space="preserve">Eric </w:t>
      </w:r>
      <w:proofErr w:type="spellStart"/>
      <w:r w:rsidR="008119F9" w:rsidRPr="008119F9">
        <w:rPr>
          <w:lang w:val="en-GB"/>
        </w:rPr>
        <w:t>Jauniaux</w:t>
      </w:r>
      <w:proofErr w:type="spellEnd"/>
      <w:r w:rsidR="008119F9">
        <w:rPr>
          <w:rFonts w:ascii="Calibri" w:eastAsia="Times New Roman" w:hAnsi="Calibri" w:cs="Times New Roman"/>
          <w:color w:val="000000"/>
        </w:rPr>
        <w:t xml:space="preserve">, </w:t>
      </w:r>
      <w:r w:rsidR="008119F9" w:rsidRPr="008119F9">
        <w:rPr>
          <w:lang w:val="en-GB"/>
        </w:rPr>
        <w:t>Edward Johnstone</w:t>
      </w:r>
      <w:r w:rsid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Esra</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Kipergil</w:t>
      </w:r>
      <w:proofErr w:type="spellEnd"/>
      <w:r w:rsidRPr="008119F9">
        <w:rPr>
          <w:rFonts w:ascii="Calibri" w:eastAsia="Times New Roman" w:hAnsi="Calibri" w:cs="Times New Roman"/>
          <w:color w:val="000000"/>
        </w:rPr>
        <w:t xml:space="preserve">, Silvia </w:t>
      </w:r>
      <w:proofErr w:type="spellStart"/>
      <w:r w:rsidRPr="008119F9">
        <w:rPr>
          <w:rFonts w:ascii="Calibri" w:eastAsia="Times New Roman" w:hAnsi="Calibri" w:cs="Times New Roman"/>
          <w:color w:val="000000"/>
        </w:rPr>
        <w:t>Labianco</w:t>
      </w:r>
      <w:proofErr w:type="spellEnd"/>
      <w:r w:rsidRPr="008119F9">
        <w:rPr>
          <w:rFonts w:ascii="Calibri" w:eastAsia="Times New Roman" w:hAnsi="Calibri" w:cs="Times New Roman"/>
          <w:color w:val="000000"/>
        </w:rPr>
        <w:t xml:space="preserve">, </w:t>
      </w:r>
      <w:r w:rsidR="008119F9" w:rsidRPr="008119F9">
        <w:rPr>
          <w:lang w:val="en-GB"/>
        </w:rPr>
        <w:t>Rohan Lewis</w:t>
      </w:r>
      <w:r w:rsidR="008119F9">
        <w:rPr>
          <w:rFonts w:ascii="Calibri" w:eastAsia="Times New Roman" w:hAnsi="Calibri" w:cs="Times New Roman"/>
          <w:color w:val="000000"/>
        </w:rPr>
        <w:t xml:space="preserve">, </w:t>
      </w:r>
      <w:r w:rsidRPr="008119F9">
        <w:rPr>
          <w:rFonts w:ascii="Calibri" w:eastAsia="Times New Roman" w:hAnsi="Calibri" w:cs="Times New Roman"/>
          <w:color w:val="000000"/>
        </w:rPr>
        <w:t xml:space="preserve">Christina </w:t>
      </w:r>
      <w:proofErr w:type="spellStart"/>
      <w:r w:rsidRPr="008119F9">
        <w:rPr>
          <w:rFonts w:ascii="Calibri" w:eastAsia="Times New Roman" w:hAnsi="Calibri" w:cs="Times New Roman"/>
          <w:color w:val="000000"/>
        </w:rPr>
        <w:t>Malamateniou</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Efthymios</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Maneas</w:t>
      </w:r>
      <w:proofErr w:type="spellEnd"/>
      <w:r w:rsidRPr="008119F9">
        <w:rPr>
          <w:rFonts w:ascii="Calibri" w:eastAsia="Times New Roman" w:hAnsi="Calibri" w:cs="Times New Roman"/>
          <w:color w:val="000000"/>
        </w:rPr>
        <w:t>,</w:t>
      </w:r>
      <w:r w:rsidR="008119F9">
        <w:rPr>
          <w:rFonts w:ascii="Calibri" w:eastAsia="Times New Roman" w:hAnsi="Calibri" w:cs="Times New Roman"/>
          <w:color w:val="000000"/>
        </w:rPr>
        <w:t xml:space="preserve"> </w:t>
      </w:r>
      <w:r w:rsidR="008119F9" w:rsidRPr="008119F9">
        <w:rPr>
          <w:lang w:val="en-GB"/>
        </w:rPr>
        <w:t>Andrew Melbourne</w:t>
      </w:r>
      <w:r w:rsidR="008119F9">
        <w:rPr>
          <w:lang w:val="en-GB"/>
        </w:rPr>
        <w:t>,</w:t>
      </w:r>
      <w:r w:rsidR="008119F9">
        <w:rPr>
          <w:rFonts w:ascii="Calibri" w:eastAsia="Times New Roman" w:hAnsi="Calibri" w:cs="Times New Roman"/>
          <w:color w:val="000000"/>
        </w:rPr>
        <w:t xml:space="preserve"> </w:t>
      </w:r>
      <w:r w:rsidR="008119F9" w:rsidRPr="008119F9">
        <w:rPr>
          <w:lang w:val="en-GB"/>
        </w:rPr>
        <w:t>Anne-</w:t>
      </w:r>
      <w:proofErr w:type="spellStart"/>
      <w:r w:rsidR="008119F9" w:rsidRPr="008119F9">
        <w:rPr>
          <w:lang w:val="en-GB"/>
        </w:rPr>
        <w:t>Elodie</w:t>
      </w:r>
      <w:proofErr w:type="spellEnd"/>
      <w:r w:rsidR="008119F9" w:rsidRPr="008119F9">
        <w:rPr>
          <w:lang w:val="en-GB"/>
        </w:rPr>
        <w:t xml:space="preserve"> </w:t>
      </w:r>
      <w:proofErr w:type="spellStart"/>
      <w:r w:rsidR="008119F9" w:rsidRPr="008119F9">
        <w:rPr>
          <w:lang w:val="en-GB"/>
        </w:rPr>
        <w:t>Millischer</w:t>
      </w:r>
      <w:proofErr w:type="spellEnd"/>
      <w:r w:rsidR="008119F9">
        <w:rPr>
          <w:lang w:val="en-GB"/>
        </w:rPr>
        <w:t>,</w:t>
      </w:r>
      <w:r w:rsidRPr="008119F9">
        <w:rPr>
          <w:rFonts w:ascii="Calibri" w:eastAsia="Times New Roman" w:hAnsi="Calibri" w:cs="Times New Roman"/>
          <w:color w:val="000000"/>
        </w:rPr>
        <w:t xml:space="preserve"> Enrique </w:t>
      </w:r>
      <w:proofErr w:type="spellStart"/>
      <w:r w:rsidRPr="008119F9">
        <w:rPr>
          <w:rFonts w:ascii="Calibri" w:eastAsia="Times New Roman" w:hAnsi="Calibri" w:cs="Times New Roman"/>
          <w:color w:val="000000"/>
        </w:rPr>
        <w:t>Monton</w:t>
      </w:r>
      <w:proofErr w:type="spellEnd"/>
      <w:r w:rsidRPr="008119F9">
        <w:rPr>
          <w:rFonts w:ascii="Calibri" w:eastAsia="Times New Roman" w:hAnsi="Calibri" w:cs="Times New Roman"/>
          <w:color w:val="000000"/>
        </w:rPr>
        <w:t xml:space="preserve">, David Morris, Julie </w:t>
      </w:r>
      <w:proofErr w:type="spellStart"/>
      <w:r w:rsidRPr="008119F9">
        <w:rPr>
          <w:rFonts w:ascii="Calibri" w:eastAsia="Times New Roman" w:hAnsi="Calibri" w:cs="Times New Roman"/>
          <w:color w:val="000000"/>
        </w:rPr>
        <w:t>Nihouarn</w:t>
      </w:r>
      <w:proofErr w:type="spellEnd"/>
      <w:r w:rsidRPr="008119F9">
        <w:rPr>
          <w:rFonts w:ascii="Calibri" w:eastAsia="Times New Roman" w:hAnsi="Calibri" w:cs="Times New Roman"/>
          <w:color w:val="000000"/>
        </w:rPr>
        <w:t xml:space="preserve">, Gareth Nye, Helen O'Neill, Mette </w:t>
      </w:r>
      <w:proofErr w:type="spellStart"/>
      <w:r w:rsidRPr="008119F9">
        <w:rPr>
          <w:rFonts w:ascii="Calibri" w:eastAsia="Times New Roman" w:hAnsi="Calibri" w:cs="Times New Roman"/>
          <w:color w:val="000000"/>
        </w:rPr>
        <w:t>Østergaard</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Thunbo</w:t>
      </w:r>
      <w:proofErr w:type="spellEnd"/>
      <w:r w:rsidRPr="008119F9">
        <w:rPr>
          <w:rFonts w:ascii="Calibri" w:eastAsia="Times New Roman" w:hAnsi="Calibri" w:cs="Times New Roman"/>
          <w:color w:val="000000"/>
        </w:rPr>
        <w:t xml:space="preserve">, Marco </w:t>
      </w:r>
      <w:proofErr w:type="spellStart"/>
      <w:r w:rsidRPr="008119F9">
        <w:rPr>
          <w:rFonts w:ascii="Calibri" w:eastAsia="Times New Roman" w:hAnsi="Calibri" w:cs="Times New Roman"/>
          <w:color w:val="000000"/>
        </w:rPr>
        <w:t>Palombo</w:t>
      </w:r>
      <w:proofErr w:type="spellEnd"/>
      <w:r w:rsidRPr="008119F9">
        <w:rPr>
          <w:rFonts w:ascii="Calibri" w:eastAsia="Times New Roman" w:hAnsi="Calibri" w:cs="Times New Roman"/>
          <w:color w:val="000000"/>
        </w:rPr>
        <w:t xml:space="preserve">, Rachel </w:t>
      </w:r>
      <w:proofErr w:type="spellStart"/>
      <w:r w:rsidRPr="008119F9">
        <w:rPr>
          <w:rFonts w:ascii="Calibri" w:eastAsia="Times New Roman" w:hAnsi="Calibri" w:cs="Times New Roman"/>
          <w:color w:val="000000"/>
        </w:rPr>
        <w:t>Peasley</w:t>
      </w:r>
      <w:proofErr w:type="spellEnd"/>
      <w:r w:rsidRPr="008119F9">
        <w:rPr>
          <w:rFonts w:ascii="Calibri" w:eastAsia="Times New Roman" w:hAnsi="Calibri" w:cs="Times New Roman"/>
          <w:color w:val="000000"/>
        </w:rPr>
        <w:t xml:space="preserve">, Kelly </w:t>
      </w:r>
      <w:proofErr w:type="spellStart"/>
      <w:r w:rsidRPr="008119F9">
        <w:rPr>
          <w:rFonts w:ascii="Calibri" w:eastAsia="Times New Roman" w:hAnsi="Calibri" w:cs="Times New Roman"/>
          <w:color w:val="000000"/>
        </w:rPr>
        <w:t>Pegoretti</w:t>
      </w:r>
      <w:proofErr w:type="spellEnd"/>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Baruteau</w:t>
      </w:r>
      <w:proofErr w:type="spellEnd"/>
      <w:r w:rsidRPr="008119F9">
        <w:rPr>
          <w:rFonts w:ascii="Calibri" w:eastAsia="Times New Roman" w:hAnsi="Calibri" w:cs="Times New Roman"/>
          <w:color w:val="000000"/>
        </w:rPr>
        <w:t xml:space="preserve">, Romina </w:t>
      </w:r>
      <w:proofErr w:type="spellStart"/>
      <w:r w:rsidRPr="008119F9">
        <w:rPr>
          <w:rFonts w:ascii="Calibri" w:eastAsia="Times New Roman" w:hAnsi="Calibri" w:cs="Times New Roman"/>
          <w:color w:val="000000"/>
        </w:rPr>
        <w:t>Plitman</w:t>
      </w:r>
      <w:proofErr w:type="spellEnd"/>
      <w:r w:rsidRPr="008119F9">
        <w:rPr>
          <w:rFonts w:ascii="Calibri" w:eastAsia="Times New Roman" w:hAnsi="Calibri" w:cs="Times New Roman"/>
          <w:color w:val="000000"/>
        </w:rPr>
        <w:t xml:space="preserve"> Mayo</w:t>
      </w:r>
      <w:r w:rsidR="008119F9">
        <w:rPr>
          <w:rFonts w:ascii="Calibri" w:eastAsia="Times New Roman" w:hAnsi="Calibri" w:cs="Times New Roman"/>
          <w:color w:val="000000"/>
        </w:rPr>
        <w:t xml:space="preserve">, </w:t>
      </w:r>
      <w:r w:rsidRPr="008119F9">
        <w:rPr>
          <w:rFonts w:ascii="Calibri" w:eastAsia="Times New Roman" w:hAnsi="Calibri" w:cs="Times New Roman"/>
          <w:color w:val="000000"/>
        </w:rPr>
        <w:t>Saskia Port,</w:t>
      </w:r>
      <w:r w:rsidR="008119F9">
        <w:rPr>
          <w:rFonts w:ascii="Calibri" w:eastAsia="Times New Roman" w:hAnsi="Calibri" w:cs="Times New Roman"/>
          <w:color w:val="000000"/>
        </w:rPr>
        <w:t xml:space="preserve"> </w:t>
      </w:r>
      <w:r w:rsidR="008119F9" w:rsidRPr="008119F9">
        <w:rPr>
          <w:lang w:val="en-GB"/>
        </w:rPr>
        <w:t>Mary Rutherford</w:t>
      </w:r>
      <w:r w:rsidR="008119F9">
        <w:rPr>
          <w:lang w:val="en-GB"/>
        </w:rPr>
        <w:t>,</w:t>
      </w:r>
      <w:r w:rsidRPr="008119F9">
        <w:rPr>
          <w:rFonts w:ascii="Calibri" w:eastAsia="Times New Roman" w:hAnsi="Calibri" w:cs="Times New Roman"/>
          <w:color w:val="000000"/>
        </w:rPr>
        <w:t xml:space="preserve"> </w:t>
      </w:r>
      <w:r w:rsidR="008119F9" w:rsidRPr="008119F9">
        <w:rPr>
          <w:lang w:val="en-GB"/>
        </w:rPr>
        <w:t>Laurent Salomon</w:t>
      </w:r>
      <w:r w:rsidR="008119F9">
        <w:rPr>
          <w:rFonts w:ascii="Calibri" w:eastAsia="Times New Roman" w:hAnsi="Calibri" w:cs="Times New Roman"/>
          <w:color w:val="000000"/>
        </w:rPr>
        <w:t xml:space="preserve">, </w:t>
      </w:r>
      <w:r w:rsidRPr="008119F9">
        <w:rPr>
          <w:rFonts w:ascii="Calibri" w:eastAsia="Times New Roman" w:hAnsi="Calibri" w:cs="Times New Roman"/>
          <w:color w:val="000000"/>
        </w:rPr>
        <w:t>Simon Shah,</w:t>
      </w:r>
      <w:r w:rsidR="008119F9" w:rsidRPr="008119F9">
        <w:rPr>
          <w:lang w:val="en-GB"/>
        </w:rPr>
        <w:t xml:space="preserve"> </w:t>
      </w:r>
      <w:r w:rsidR="008119F9">
        <w:rPr>
          <w:lang w:val="en-GB"/>
        </w:rPr>
        <w:t>Paddy Slator,</w:t>
      </w:r>
      <w:r w:rsidRPr="008119F9">
        <w:rPr>
          <w:rFonts w:ascii="Calibri" w:eastAsia="Times New Roman" w:hAnsi="Calibri" w:cs="Times New Roman"/>
          <w:color w:val="000000"/>
        </w:rPr>
        <w:t xml:space="preserve"> Natalia </w:t>
      </w:r>
      <w:proofErr w:type="spellStart"/>
      <w:r w:rsidRPr="008119F9">
        <w:rPr>
          <w:rFonts w:ascii="Calibri" w:eastAsia="Times New Roman" w:hAnsi="Calibri" w:cs="Times New Roman"/>
          <w:color w:val="000000"/>
        </w:rPr>
        <w:t>Soe</w:t>
      </w:r>
      <w:proofErr w:type="spellEnd"/>
      <w:r w:rsidRPr="008119F9">
        <w:rPr>
          <w:rFonts w:ascii="Calibri" w:eastAsia="Times New Roman" w:hAnsi="Calibri" w:cs="Times New Roman"/>
          <w:color w:val="000000"/>
        </w:rPr>
        <w:t xml:space="preserve">, Anne </w:t>
      </w:r>
      <w:proofErr w:type="spellStart"/>
      <w:r w:rsidRPr="008119F9">
        <w:rPr>
          <w:rFonts w:ascii="Calibri" w:eastAsia="Times New Roman" w:hAnsi="Calibri" w:cs="Times New Roman"/>
          <w:color w:val="000000"/>
        </w:rPr>
        <w:t>Soerensen</w:t>
      </w:r>
      <w:proofErr w:type="spellEnd"/>
      <w:r w:rsidRPr="008119F9">
        <w:rPr>
          <w:rFonts w:ascii="Calibri" w:eastAsia="Times New Roman" w:hAnsi="Calibri" w:cs="Times New Roman"/>
          <w:color w:val="000000"/>
        </w:rPr>
        <w:t xml:space="preserve">, Magdalena </w:t>
      </w:r>
      <w:proofErr w:type="spellStart"/>
      <w:r w:rsidRPr="008119F9">
        <w:rPr>
          <w:rFonts w:ascii="Calibri" w:eastAsia="Times New Roman" w:hAnsi="Calibri" w:cs="Times New Roman"/>
          <w:color w:val="000000"/>
        </w:rPr>
        <w:t>Sokolska</w:t>
      </w:r>
      <w:proofErr w:type="spellEnd"/>
      <w:r w:rsidRPr="008119F9">
        <w:rPr>
          <w:rFonts w:ascii="Calibri" w:eastAsia="Times New Roman" w:hAnsi="Calibri" w:cs="Times New Roman"/>
          <w:color w:val="000000"/>
        </w:rPr>
        <w:t xml:space="preserve">, Carla </w:t>
      </w:r>
      <w:proofErr w:type="spellStart"/>
      <w:r w:rsidRPr="008119F9">
        <w:rPr>
          <w:rFonts w:ascii="Calibri" w:eastAsia="Times New Roman" w:hAnsi="Calibri" w:cs="Times New Roman"/>
          <w:color w:val="000000"/>
        </w:rPr>
        <w:t>Svigilsky</w:t>
      </w:r>
      <w:proofErr w:type="spellEnd"/>
      <w:r w:rsidRPr="008119F9">
        <w:rPr>
          <w:rFonts w:ascii="Calibri" w:eastAsia="Times New Roman" w:hAnsi="Calibri" w:cs="Times New Roman"/>
          <w:color w:val="000000"/>
        </w:rPr>
        <w:t xml:space="preserve">, Teresa </w:t>
      </w:r>
      <w:proofErr w:type="spellStart"/>
      <w:r w:rsidRPr="008119F9">
        <w:rPr>
          <w:rFonts w:ascii="Calibri" w:eastAsia="Times New Roman" w:hAnsi="Calibri" w:cs="Times New Roman"/>
          <w:color w:val="000000"/>
        </w:rPr>
        <w:t>Tropea</w:t>
      </w:r>
      <w:proofErr w:type="spellEnd"/>
      <w:r w:rsidRPr="008119F9">
        <w:rPr>
          <w:rFonts w:ascii="Calibri" w:eastAsia="Times New Roman" w:hAnsi="Calibri" w:cs="Times New Roman"/>
          <w:color w:val="000000"/>
        </w:rPr>
        <w:t>,</w:t>
      </w:r>
      <w:r w:rsidR="008119F9">
        <w:rPr>
          <w:rFonts w:ascii="Calibri" w:eastAsia="Times New Roman" w:hAnsi="Calibri" w:cs="Times New Roman"/>
          <w:color w:val="000000"/>
        </w:rPr>
        <w:t xml:space="preserve"> </w:t>
      </w:r>
      <w:proofErr w:type="spellStart"/>
      <w:r w:rsidR="008119F9" w:rsidRPr="008119F9">
        <w:rPr>
          <w:lang w:val="en-GB"/>
        </w:rPr>
        <w:t>Vassilis</w:t>
      </w:r>
      <w:proofErr w:type="spellEnd"/>
      <w:r w:rsidR="008119F9" w:rsidRPr="008119F9">
        <w:rPr>
          <w:lang w:val="en-GB"/>
        </w:rPr>
        <w:t xml:space="preserve"> </w:t>
      </w:r>
      <w:proofErr w:type="spellStart"/>
      <w:r w:rsidR="008119F9" w:rsidRPr="008119F9">
        <w:rPr>
          <w:lang w:val="en-GB"/>
        </w:rPr>
        <w:t>Tsatsaris</w:t>
      </w:r>
      <w:proofErr w:type="spellEnd"/>
      <w:r w:rsidR="008119F9">
        <w:rPr>
          <w:lang w:val="en-GB"/>
        </w:rPr>
        <w:t>,</w:t>
      </w:r>
      <w:r w:rsidRPr="008119F9">
        <w:rPr>
          <w:rFonts w:ascii="Calibri" w:eastAsia="Times New Roman" w:hAnsi="Calibri" w:cs="Times New Roman"/>
          <w:color w:val="000000"/>
        </w:rPr>
        <w:t xml:space="preserve"> </w:t>
      </w:r>
      <w:proofErr w:type="spellStart"/>
      <w:r w:rsidRPr="008119F9">
        <w:rPr>
          <w:rFonts w:ascii="Calibri" w:eastAsia="Times New Roman" w:hAnsi="Calibri" w:cs="Times New Roman"/>
          <w:color w:val="000000"/>
        </w:rPr>
        <w:t>Guotai</w:t>
      </w:r>
      <w:proofErr w:type="spellEnd"/>
      <w:r w:rsidRPr="008119F9">
        <w:rPr>
          <w:rFonts w:ascii="Calibri" w:eastAsia="Times New Roman" w:hAnsi="Calibri" w:cs="Times New Roman"/>
          <w:color w:val="000000"/>
        </w:rPr>
        <w:t xml:space="preserve"> Wang, Bilal </w:t>
      </w:r>
      <w:proofErr w:type="spellStart"/>
      <w:r w:rsidRPr="008119F9">
        <w:rPr>
          <w:rFonts w:ascii="Calibri" w:eastAsia="Times New Roman" w:hAnsi="Calibri" w:cs="Times New Roman"/>
          <w:color w:val="000000"/>
        </w:rPr>
        <w:t>Yassine</w:t>
      </w:r>
      <w:proofErr w:type="spellEnd"/>
    </w:p>
    <w:p w14:paraId="6D027B55" w14:textId="503CA069" w:rsidR="008119F9" w:rsidRPr="008119F9" w:rsidRDefault="008119F9" w:rsidP="005B1168">
      <w:pPr>
        <w:rPr>
          <w:b/>
        </w:rPr>
      </w:pPr>
    </w:p>
    <w:sectPr w:rsidR="008119F9" w:rsidRPr="008119F9" w:rsidSect="0004369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9DBBB" w14:textId="77777777" w:rsidR="0041483C" w:rsidRDefault="0041483C" w:rsidP="007140AA">
      <w:r>
        <w:separator/>
      </w:r>
    </w:p>
  </w:endnote>
  <w:endnote w:type="continuationSeparator" w:id="0">
    <w:p w14:paraId="659F2D31" w14:textId="77777777" w:rsidR="0041483C" w:rsidRDefault="0041483C" w:rsidP="00714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1B507" w14:textId="77777777" w:rsidR="0041483C" w:rsidRDefault="0041483C" w:rsidP="007140AA">
      <w:r>
        <w:separator/>
      </w:r>
    </w:p>
  </w:footnote>
  <w:footnote w:type="continuationSeparator" w:id="0">
    <w:p w14:paraId="2FA7EE46" w14:textId="77777777" w:rsidR="0041483C" w:rsidRDefault="0041483C" w:rsidP="007140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F87FBA"/>
    <w:multiLevelType w:val="hybridMultilevel"/>
    <w:tmpl w:val="C9BA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A92"/>
    <w:rsid w:val="00000B12"/>
    <w:rsid w:val="00035095"/>
    <w:rsid w:val="000366B1"/>
    <w:rsid w:val="000432E6"/>
    <w:rsid w:val="00043699"/>
    <w:rsid w:val="00055B55"/>
    <w:rsid w:val="00060D9B"/>
    <w:rsid w:val="000611C6"/>
    <w:rsid w:val="00081A92"/>
    <w:rsid w:val="000A06A4"/>
    <w:rsid w:val="000B2095"/>
    <w:rsid w:val="000D2EA9"/>
    <w:rsid w:val="000D5CC0"/>
    <w:rsid w:val="000E24FF"/>
    <w:rsid w:val="000E63F2"/>
    <w:rsid w:val="00107BBB"/>
    <w:rsid w:val="00110925"/>
    <w:rsid w:val="0011093D"/>
    <w:rsid w:val="00124DBD"/>
    <w:rsid w:val="00134720"/>
    <w:rsid w:val="00147132"/>
    <w:rsid w:val="00180664"/>
    <w:rsid w:val="001824C5"/>
    <w:rsid w:val="00182A0C"/>
    <w:rsid w:val="00194EA1"/>
    <w:rsid w:val="001C4740"/>
    <w:rsid w:val="001C6549"/>
    <w:rsid w:val="001C71EF"/>
    <w:rsid w:val="002006C5"/>
    <w:rsid w:val="00231456"/>
    <w:rsid w:val="00236128"/>
    <w:rsid w:val="00262180"/>
    <w:rsid w:val="00272929"/>
    <w:rsid w:val="002867A4"/>
    <w:rsid w:val="00297C39"/>
    <w:rsid w:val="002A2329"/>
    <w:rsid w:val="002B37A3"/>
    <w:rsid w:val="002F5460"/>
    <w:rsid w:val="00317A12"/>
    <w:rsid w:val="00330889"/>
    <w:rsid w:val="00341D5A"/>
    <w:rsid w:val="003427AA"/>
    <w:rsid w:val="0034570F"/>
    <w:rsid w:val="00351880"/>
    <w:rsid w:val="00360806"/>
    <w:rsid w:val="00360E19"/>
    <w:rsid w:val="00372041"/>
    <w:rsid w:val="00372554"/>
    <w:rsid w:val="00372A55"/>
    <w:rsid w:val="003800B3"/>
    <w:rsid w:val="00380933"/>
    <w:rsid w:val="00382570"/>
    <w:rsid w:val="003909F2"/>
    <w:rsid w:val="00394F52"/>
    <w:rsid w:val="003C14F9"/>
    <w:rsid w:val="003C2ADD"/>
    <w:rsid w:val="003D6ACF"/>
    <w:rsid w:val="003E5653"/>
    <w:rsid w:val="003F1BF1"/>
    <w:rsid w:val="003F6C7E"/>
    <w:rsid w:val="0041483C"/>
    <w:rsid w:val="0041762D"/>
    <w:rsid w:val="00430E16"/>
    <w:rsid w:val="00440695"/>
    <w:rsid w:val="00446B55"/>
    <w:rsid w:val="004474D9"/>
    <w:rsid w:val="00451E8F"/>
    <w:rsid w:val="00465441"/>
    <w:rsid w:val="00475166"/>
    <w:rsid w:val="00481568"/>
    <w:rsid w:val="00482668"/>
    <w:rsid w:val="00484255"/>
    <w:rsid w:val="00485C2A"/>
    <w:rsid w:val="00487264"/>
    <w:rsid w:val="00495BB1"/>
    <w:rsid w:val="004970FF"/>
    <w:rsid w:val="004B7C2F"/>
    <w:rsid w:val="004F0733"/>
    <w:rsid w:val="004F5F59"/>
    <w:rsid w:val="00503B5D"/>
    <w:rsid w:val="00517F37"/>
    <w:rsid w:val="00530085"/>
    <w:rsid w:val="005302FB"/>
    <w:rsid w:val="0055014F"/>
    <w:rsid w:val="005648D8"/>
    <w:rsid w:val="0056763E"/>
    <w:rsid w:val="00582CAE"/>
    <w:rsid w:val="005966C8"/>
    <w:rsid w:val="005B1168"/>
    <w:rsid w:val="005D0925"/>
    <w:rsid w:val="005D7D07"/>
    <w:rsid w:val="005E2C4C"/>
    <w:rsid w:val="00606CDE"/>
    <w:rsid w:val="00611134"/>
    <w:rsid w:val="006135EA"/>
    <w:rsid w:val="006351CF"/>
    <w:rsid w:val="006379B5"/>
    <w:rsid w:val="00647ECC"/>
    <w:rsid w:val="006722E4"/>
    <w:rsid w:val="00675CDC"/>
    <w:rsid w:val="00697E2D"/>
    <w:rsid w:val="006A6A78"/>
    <w:rsid w:val="006C710E"/>
    <w:rsid w:val="006D65DB"/>
    <w:rsid w:val="006F13E7"/>
    <w:rsid w:val="006F3BFB"/>
    <w:rsid w:val="006F5858"/>
    <w:rsid w:val="00704942"/>
    <w:rsid w:val="007140AA"/>
    <w:rsid w:val="007230B4"/>
    <w:rsid w:val="00723986"/>
    <w:rsid w:val="007332A9"/>
    <w:rsid w:val="00750AF2"/>
    <w:rsid w:val="00755105"/>
    <w:rsid w:val="00773078"/>
    <w:rsid w:val="0077525D"/>
    <w:rsid w:val="0078005A"/>
    <w:rsid w:val="00795FCD"/>
    <w:rsid w:val="0079663D"/>
    <w:rsid w:val="007A4320"/>
    <w:rsid w:val="007D0BDB"/>
    <w:rsid w:val="008119F9"/>
    <w:rsid w:val="00825327"/>
    <w:rsid w:val="008338FD"/>
    <w:rsid w:val="00847389"/>
    <w:rsid w:val="0085072D"/>
    <w:rsid w:val="00875EB0"/>
    <w:rsid w:val="0088052C"/>
    <w:rsid w:val="00880E69"/>
    <w:rsid w:val="008A4EE1"/>
    <w:rsid w:val="008B6B62"/>
    <w:rsid w:val="008C39DB"/>
    <w:rsid w:val="008D0512"/>
    <w:rsid w:val="008F3317"/>
    <w:rsid w:val="0090117E"/>
    <w:rsid w:val="00910A62"/>
    <w:rsid w:val="0092405D"/>
    <w:rsid w:val="00925A1A"/>
    <w:rsid w:val="009267E4"/>
    <w:rsid w:val="00934915"/>
    <w:rsid w:val="00936F8D"/>
    <w:rsid w:val="009409D2"/>
    <w:rsid w:val="009453E5"/>
    <w:rsid w:val="00945F2D"/>
    <w:rsid w:val="009570DC"/>
    <w:rsid w:val="00972E63"/>
    <w:rsid w:val="00980653"/>
    <w:rsid w:val="0098425F"/>
    <w:rsid w:val="0098666B"/>
    <w:rsid w:val="00990104"/>
    <w:rsid w:val="009918D6"/>
    <w:rsid w:val="009929D6"/>
    <w:rsid w:val="009A1F61"/>
    <w:rsid w:val="009D22E7"/>
    <w:rsid w:val="009E73B9"/>
    <w:rsid w:val="009F527A"/>
    <w:rsid w:val="00A01B60"/>
    <w:rsid w:val="00A045AD"/>
    <w:rsid w:val="00A259F2"/>
    <w:rsid w:val="00A326E8"/>
    <w:rsid w:val="00A33A97"/>
    <w:rsid w:val="00A672A5"/>
    <w:rsid w:val="00A8028F"/>
    <w:rsid w:val="00A860D4"/>
    <w:rsid w:val="00AA26D9"/>
    <w:rsid w:val="00AA3A52"/>
    <w:rsid w:val="00AB1180"/>
    <w:rsid w:val="00AC1BA0"/>
    <w:rsid w:val="00AD4067"/>
    <w:rsid w:val="00AF0DF7"/>
    <w:rsid w:val="00B2144C"/>
    <w:rsid w:val="00B2179C"/>
    <w:rsid w:val="00B30312"/>
    <w:rsid w:val="00B340C6"/>
    <w:rsid w:val="00B543D6"/>
    <w:rsid w:val="00B576B7"/>
    <w:rsid w:val="00B638EC"/>
    <w:rsid w:val="00B70F26"/>
    <w:rsid w:val="00B81771"/>
    <w:rsid w:val="00B82234"/>
    <w:rsid w:val="00B9107B"/>
    <w:rsid w:val="00BA3096"/>
    <w:rsid w:val="00BB0929"/>
    <w:rsid w:val="00BC4F21"/>
    <w:rsid w:val="00BC601B"/>
    <w:rsid w:val="00BD41E7"/>
    <w:rsid w:val="00BE6AC7"/>
    <w:rsid w:val="00BF229A"/>
    <w:rsid w:val="00BF5525"/>
    <w:rsid w:val="00C1536A"/>
    <w:rsid w:val="00C203CA"/>
    <w:rsid w:val="00C45EAA"/>
    <w:rsid w:val="00C65304"/>
    <w:rsid w:val="00C86C3C"/>
    <w:rsid w:val="00CB451A"/>
    <w:rsid w:val="00CF47B9"/>
    <w:rsid w:val="00CF6ECE"/>
    <w:rsid w:val="00D00887"/>
    <w:rsid w:val="00D33984"/>
    <w:rsid w:val="00D37531"/>
    <w:rsid w:val="00D44DEB"/>
    <w:rsid w:val="00D71BF1"/>
    <w:rsid w:val="00D7252B"/>
    <w:rsid w:val="00D87677"/>
    <w:rsid w:val="00D93AC3"/>
    <w:rsid w:val="00D97D0B"/>
    <w:rsid w:val="00DA3383"/>
    <w:rsid w:val="00DB598D"/>
    <w:rsid w:val="00DC4666"/>
    <w:rsid w:val="00DD7C6E"/>
    <w:rsid w:val="00DE0E34"/>
    <w:rsid w:val="00DF5191"/>
    <w:rsid w:val="00DF5704"/>
    <w:rsid w:val="00E170E3"/>
    <w:rsid w:val="00E20220"/>
    <w:rsid w:val="00E421C5"/>
    <w:rsid w:val="00E43AAE"/>
    <w:rsid w:val="00E459DC"/>
    <w:rsid w:val="00E50C02"/>
    <w:rsid w:val="00E53DC9"/>
    <w:rsid w:val="00E63648"/>
    <w:rsid w:val="00E64CA7"/>
    <w:rsid w:val="00E7712A"/>
    <w:rsid w:val="00E92863"/>
    <w:rsid w:val="00E95180"/>
    <w:rsid w:val="00E96EBD"/>
    <w:rsid w:val="00EA51C6"/>
    <w:rsid w:val="00EA6EA2"/>
    <w:rsid w:val="00ED339B"/>
    <w:rsid w:val="00F022C5"/>
    <w:rsid w:val="00F43D90"/>
    <w:rsid w:val="00F4404E"/>
    <w:rsid w:val="00F520D0"/>
    <w:rsid w:val="00F54C76"/>
    <w:rsid w:val="00F67E1E"/>
    <w:rsid w:val="00F7283D"/>
    <w:rsid w:val="00F74ABB"/>
    <w:rsid w:val="00F80076"/>
    <w:rsid w:val="00F80B7F"/>
    <w:rsid w:val="00F86EA6"/>
    <w:rsid w:val="00F87D7C"/>
    <w:rsid w:val="00FA5C3E"/>
    <w:rsid w:val="00FD393D"/>
    <w:rsid w:val="00FE0FEB"/>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B62C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34570F"/>
    <w:rPr>
      <w:rFonts w:ascii="Calibri" w:hAnsi="Calibri" w:cs="Times New Roman"/>
      <w:sz w:val="18"/>
      <w:szCs w:val="18"/>
    </w:rPr>
  </w:style>
  <w:style w:type="paragraph" w:customStyle="1" w:styleId="p2">
    <w:name w:val="p2"/>
    <w:basedOn w:val="Normal"/>
    <w:rsid w:val="0034570F"/>
    <w:rPr>
      <w:rFonts w:ascii="Calibri" w:hAnsi="Calibri" w:cs="Times New Roman"/>
      <w:sz w:val="17"/>
      <w:szCs w:val="17"/>
    </w:rPr>
  </w:style>
  <w:style w:type="paragraph" w:customStyle="1" w:styleId="p3">
    <w:name w:val="p3"/>
    <w:basedOn w:val="Normal"/>
    <w:rsid w:val="0034570F"/>
    <w:rPr>
      <w:rFonts w:ascii="Calibri" w:hAnsi="Calibri" w:cs="Times New Roman"/>
      <w:sz w:val="15"/>
      <w:szCs w:val="15"/>
    </w:rPr>
  </w:style>
  <w:style w:type="character" w:customStyle="1" w:styleId="apple-converted-space">
    <w:name w:val="apple-converted-space"/>
    <w:basedOn w:val="DefaultParagraphFont"/>
    <w:rsid w:val="0034570F"/>
  </w:style>
  <w:style w:type="character" w:customStyle="1" w:styleId="s2">
    <w:name w:val="s2"/>
    <w:basedOn w:val="DefaultParagraphFont"/>
    <w:rsid w:val="0034570F"/>
    <w:rPr>
      <w:rFonts w:ascii="Calibri" w:hAnsi="Calibri" w:hint="default"/>
      <w:sz w:val="11"/>
      <w:szCs w:val="11"/>
    </w:rPr>
  </w:style>
  <w:style w:type="character" w:customStyle="1" w:styleId="s3">
    <w:name w:val="s3"/>
    <w:basedOn w:val="DefaultParagraphFont"/>
    <w:rsid w:val="0034570F"/>
    <w:rPr>
      <w:rFonts w:ascii="Calibri" w:hAnsi="Calibri" w:hint="default"/>
      <w:sz w:val="10"/>
      <w:szCs w:val="10"/>
    </w:rPr>
  </w:style>
  <w:style w:type="character" w:customStyle="1" w:styleId="s4">
    <w:name w:val="s4"/>
    <w:basedOn w:val="DefaultParagraphFont"/>
    <w:rsid w:val="0034570F"/>
    <w:rPr>
      <w:rFonts w:ascii="Times New Roman" w:hAnsi="Times New Roman" w:cs="Times New Roman" w:hint="default"/>
      <w:sz w:val="15"/>
      <w:szCs w:val="15"/>
    </w:rPr>
  </w:style>
  <w:style w:type="paragraph" w:styleId="Caption">
    <w:name w:val="caption"/>
    <w:basedOn w:val="Normal"/>
    <w:next w:val="Normal"/>
    <w:uiPriority w:val="35"/>
    <w:unhideWhenUsed/>
    <w:qFormat/>
    <w:rsid w:val="00D97D0B"/>
    <w:pPr>
      <w:spacing w:after="200"/>
    </w:pPr>
    <w:rPr>
      <w:i/>
      <w:iCs/>
      <w:color w:val="44546A" w:themeColor="text2"/>
      <w:sz w:val="18"/>
      <w:szCs w:val="18"/>
    </w:rPr>
  </w:style>
  <w:style w:type="paragraph" w:styleId="ListParagraph">
    <w:name w:val="List Paragraph"/>
    <w:basedOn w:val="Normal"/>
    <w:uiPriority w:val="34"/>
    <w:qFormat/>
    <w:rsid w:val="00236128"/>
    <w:pPr>
      <w:ind w:left="720"/>
      <w:contextualSpacing/>
    </w:pPr>
  </w:style>
  <w:style w:type="character" w:styleId="Hyperlink">
    <w:name w:val="Hyperlink"/>
    <w:basedOn w:val="DefaultParagraphFont"/>
    <w:uiPriority w:val="99"/>
    <w:unhideWhenUsed/>
    <w:rsid w:val="000D2EA9"/>
    <w:rPr>
      <w:color w:val="0563C1" w:themeColor="hyperlink"/>
      <w:u w:val="single"/>
    </w:rPr>
  </w:style>
  <w:style w:type="character" w:customStyle="1" w:styleId="UnresolvedMention1">
    <w:name w:val="Unresolved Mention1"/>
    <w:basedOn w:val="DefaultParagraphFont"/>
    <w:uiPriority w:val="99"/>
    <w:rsid w:val="000D2EA9"/>
    <w:rPr>
      <w:color w:val="808080"/>
      <w:shd w:val="clear" w:color="auto" w:fill="E6E6E6"/>
    </w:rPr>
  </w:style>
  <w:style w:type="paragraph" w:styleId="FootnoteText">
    <w:name w:val="footnote text"/>
    <w:basedOn w:val="Normal"/>
    <w:link w:val="FootnoteTextChar"/>
    <w:uiPriority w:val="99"/>
    <w:semiHidden/>
    <w:unhideWhenUsed/>
    <w:rsid w:val="007140AA"/>
    <w:rPr>
      <w:sz w:val="20"/>
      <w:szCs w:val="20"/>
    </w:rPr>
  </w:style>
  <w:style w:type="character" w:customStyle="1" w:styleId="FootnoteTextChar">
    <w:name w:val="Footnote Text Char"/>
    <w:basedOn w:val="DefaultParagraphFont"/>
    <w:link w:val="FootnoteText"/>
    <w:uiPriority w:val="99"/>
    <w:semiHidden/>
    <w:rsid w:val="007140AA"/>
    <w:rPr>
      <w:sz w:val="20"/>
      <w:szCs w:val="20"/>
    </w:rPr>
  </w:style>
  <w:style w:type="character" w:styleId="FootnoteReference">
    <w:name w:val="footnote reference"/>
    <w:basedOn w:val="DefaultParagraphFont"/>
    <w:uiPriority w:val="99"/>
    <w:semiHidden/>
    <w:unhideWhenUsed/>
    <w:rsid w:val="007140AA"/>
    <w:rPr>
      <w:vertAlign w:val="superscript"/>
    </w:rPr>
  </w:style>
  <w:style w:type="character" w:styleId="FollowedHyperlink">
    <w:name w:val="FollowedHyperlink"/>
    <w:basedOn w:val="DefaultParagraphFont"/>
    <w:uiPriority w:val="99"/>
    <w:semiHidden/>
    <w:unhideWhenUsed/>
    <w:rsid w:val="00485C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46580">
      <w:bodyDiv w:val="1"/>
      <w:marLeft w:val="0"/>
      <w:marRight w:val="0"/>
      <w:marTop w:val="0"/>
      <w:marBottom w:val="0"/>
      <w:divBdr>
        <w:top w:val="none" w:sz="0" w:space="0" w:color="auto"/>
        <w:left w:val="none" w:sz="0" w:space="0" w:color="auto"/>
        <w:bottom w:val="none" w:sz="0" w:space="0" w:color="auto"/>
        <w:right w:val="none" w:sz="0" w:space="0" w:color="auto"/>
      </w:divBdr>
    </w:div>
    <w:div w:id="128403960">
      <w:bodyDiv w:val="1"/>
      <w:marLeft w:val="0"/>
      <w:marRight w:val="0"/>
      <w:marTop w:val="0"/>
      <w:marBottom w:val="0"/>
      <w:divBdr>
        <w:top w:val="none" w:sz="0" w:space="0" w:color="auto"/>
        <w:left w:val="none" w:sz="0" w:space="0" w:color="auto"/>
        <w:bottom w:val="none" w:sz="0" w:space="0" w:color="auto"/>
        <w:right w:val="none" w:sz="0" w:space="0" w:color="auto"/>
      </w:divBdr>
    </w:div>
    <w:div w:id="726026127">
      <w:bodyDiv w:val="1"/>
      <w:marLeft w:val="0"/>
      <w:marRight w:val="0"/>
      <w:marTop w:val="0"/>
      <w:marBottom w:val="0"/>
      <w:divBdr>
        <w:top w:val="none" w:sz="0" w:space="0" w:color="auto"/>
        <w:left w:val="none" w:sz="0" w:space="0" w:color="auto"/>
        <w:bottom w:val="none" w:sz="0" w:space="0" w:color="auto"/>
        <w:right w:val="none" w:sz="0" w:space="0" w:color="auto"/>
      </w:divBdr>
    </w:div>
    <w:div w:id="767117771">
      <w:bodyDiv w:val="1"/>
      <w:marLeft w:val="0"/>
      <w:marRight w:val="0"/>
      <w:marTop w:val="0"/>
      <w:marBottom w:val="0"/>
      <w:divBdr>
        <w:top w:val="none" w:sz="0" w:space="0" w:color="auto"/>
        <w:left w:val="none" w:sz="0" w:space="0" w:color="auto"/>
        <w:bottom w:val="none" w:sz="0" w:space="0" w:color="auto"/>
        <w:right w:val="none" w:sz="0" w:space="0" w:color="auto"/>
      </w:divBdr>
    </w:div>
    <w:div w:id="957641868">
      <w:bodyDiv w:val="1"/>
      <w:marLeft w:val="0"/>
      <w:marRight w:val="0"/>
      <w:marTop w:val="0"/>
      <w:marBottom w:val="0"/>
      <w:divBdr>
        <w:top w:val="none" w:sz="0" w:space="0" w:color="auto"/>
        <w:left w:val="none" w:sz="0" w:space="0" w:color="auto"/>
        <w:bottom w:val="none" w:sz="0" w:space="0" w:color="auto"/>
        <w:right w:val="none" w:sz="0" w:space="0" w:color="auto"/>
      </w:divBdr>
    </w:div>
    <w:div w:id="1011180616">
      <w:bodyDiv w:val="1"/>
      <w:marLeft w:val="0"/>
      <w:marRight w:val="0"/>
      <w:marTop w:val="0"/>
      <w:marBottom w:val="0"/>
      <w:divBdr>
        <w:top w:val="none" w:sz="0" w:space="0" w:color="auto"/>
        <w:left w:val="none" w:sz="0" w:space="0" w:color="auto"/>
        <w:bottom w:val="none" w:sz="0" w:space="0" w:color="auto"/>
        <w:right w:val="none" w:sz="0" w:space="0" w:color="auto"/>
      </w:divBdr>
    </w:div>
    <w:div w:id="1327129640">
      <w:bodyDiv w:val="1"/>
      <w:marLeft w:val="0"/>
      <w:marRight w:val="0"/>
      <w:marTop w:val="0"/>
      <w:marBottom w:val="0"/>
      <w:divBdr>
        <w:top w:val="none" w:sz="0" w:space="0" w:color="auto"/>
        <w:left w:val="none" w:sz="0" w:space="0" w:color="auto"/>
        <w:bottom w:val="none" w:sz="0" w:space="0" w:color="auto"/>
        <w:right w:val="none" w:sz="0" w:space="0" w:color="auto"/>
      </w:divBdr>
    </w:div>
    <w:div w:id="1331908427">
      <w:bodyDiv w:val="1"/>
      <w:marLeft w:val="0"/>
      <w:marRight w:val="0"/>
      <w:marTop w:val="0"/>
      <w:marBottom w:val="0"/>
      <w:divBdr>
        <w:top w:val="none" w:sz="0" w:space="0" w:color="auto"/>
        <w:left w:val="none" w:sz="0" w:space="0" w:color="auto"/>
        <w:bottom w:val="none" w:sz="0" w:space="0" w:color="auto"/>
        <w:right w:val="none" w:sz="0" w:space="0" w:color="auto"/>
      </w:divBdr>
    </w:div>
    <w:div w:id="1351755067">
      <w:bodyDiv w:val="1"/>
      <w:marLeft w:val="0"/>
      <w:marRight w:val="0"/>
      <w:marTop w:val="0"/>
      <w:marBottom w:val="0"/>
      <w:divBdr>
        <w:top w:val="none" w:sz="0" w:space="0" w:color="auto"/>
        <w:left w:val="none" w:sz="0" w:space="0" w:color="auto"/>
        <w:bottom w:val="none" w:sz="0" w:space="0" w:color="auto"/>
        <w:right w:val="none" w:sz="0" w:space="0" w:color="auto"/>
      </w:divBdr>
    </w:div>
    <w:div w:id="1383016038">
      <w:bodyDiv w:val="1"/>
      <w:marLeft w:val="0"/>
      <w:marRight w:val="0"/>
      <w:marTop w:val="0"/>
      <w:marBottom w:val="0"/>
      <w:divBdr>
        <w:top w:val="none" w:sz="0" w:space="0" w:color="auto"/>
        <w:left w:val="none" w:sz="0" w:space="0" w:color="auto"/>
        <w:bottom w:val="none" w:sz="0" w:space="0" w:color="auto"/>
        <w:right w:val="none" w:sz="0" w:space="0" w:color="auto"/>
      </w:divBdr>
    </w:div>
    <w:div w:id="1386491632">
      <w:bodyDiv w:val="1"/>
      <w:marLeft w:val="0"/>
      <w:marRight w:val="0"/>
      <w:marTop w:val="0"/>
      <w:marBottom w:val="0"/>
      <w:divBdr>
        <w:top w:val="none" w:sz="0" w:space="0" w:color="auto"/>
        <w:left w:val="none" w:sz="0" w:space="0" w:color="auto"/>
        <w:bottom w:val="none" w:sz="0" w:space="0" w:color="auto"/>
        <w:right w:val="none" w:sz="0" w:space="0" w:color="auto"/>
      </w:divBdr>
    </w:div>
    <w:div w:id="1441994567">
      <w:bodyDiv w:val="1"/>
      <w:marLeft w:val="0"/>
      <w:marRight w:val="0"/>
      <w:marTop w:val="0"/>
      <w:marBottom w:val="0"/>
      <w:divBdr>
        <w:top w:val="none" w:sz="0" w:space="0" w:color="auto"/>
        <w:left w:val="none" w:sz="0" w:space="0" w:color="auto"/>
        <w:bottom w:val="none" w:sz="0" w:space="0" w:color="auto"/>
        <w:right w:val="none" w:sz="0" w:space="0" w:color="auto"/>
      </w:divBdr>
    </w:div>
    <w:div w:id="17964839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ellcome.ac.uk/news/what-are-barriers-uk-researchers-engaging-public" TargetMode="External"/><Relationship Id="rId8" Type="http://schemas.openxmlformats.org/officeDocument/2006/relationships/hyperlink" Target="https://www.publicengagement.ac.uk" TargetMode="External"/><Relationship Id="rId9" Type="http://schemas.openxmlformats.org/officeDocument/2006/relationships/hyperlink" Target="http://www.invo.org.uk" TargetMode="External"/><Relationship Id="rId10" Type="http://schemas.openxmlformats.org/officeDocument/2006/relationships/hyperlink" Target="https://www.england.nhs.uk/ourwork/part-rel/ahs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3183</Words>
  <Characters>18147</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Slator, Paddy</dc:creator>
  <cp:keywords/>
  <dc:description/>
  <cp:lastModifiedBy>Slator, Paddy</cp:lastModifiedBy>
  <cp:revision>7</cp:revision>
  <dcterms:created xsi:type="dcterms:W3CDTF">2018-09-17T08:54:00Z</dcterms:created>
  <dcterms:modified xsi:type="dcterms:W3CDTF">2018-09-17T12:48:00Z</dcterms:modified>
</cp:coreProperties>
</file>