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250F2" w14:textId="77777777" w:rsidR="00B45E4A" w:rsidRPr="006A41A8" w:rsidRDefault="00B45E4A" w:rsidP="00F1172D">
      <w:pPr>
        <w:spacing w:line="480" w:lineRule="auto"/>
        <w:ind w:right="-232"/>
        <w:jc w:val="center"/>
        <w:rPr>
          <w:rFonts w:ascii="Times New Roman" w:hAnsi="Times New Roman"/>
          <w:sz w:val="24"/>
        </w:rPr>
      </w:pPr>
      <w:bookmarkStart w:id="0" w:name="_GoBack"/>
      <w:bookmarkEnd w:id="0"/>
    </w:p>
    <w:p w14:paraId="55ABCEAD" w14:textId="77777777" w:rsidR="006F4050" w:rsidRPr="006A41A8" w:rsidRDefault="006F4050" w:rsidP="00F1172D">
      <w:pPr>
        <w:spacing w:line="480" w:lineRule="auto"/>
        <w:ind w:right="-232"/>
        <w:jc w:val="center"/>
        <w:rPr>
          <w:rFonts w:ascii="Times New Roman" w:hAnsi="Times New Roman"/>
          <w:sz w:val="24"/>
        </w:rPr>
      </w:pPr>
    </w:p>
    <w:p w14:paraId="7DC31AF0" w14:textId="434DBC29" w:rsidR="00F12B7C" w:rsidRPr="00F12B7C" w:rsidRDefault="00F12B7C" w:rsidP="00F12B7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sidRPr="00F12B7C">
        <w:rPr>
          <w:rFonts w:ascii="Times New Roman" w:hAnsi="Times New Roman"/>
          <w:sz w:val="24"/>
        </w:rPr>
        <w:t xml:space="preserve">Exploring the Anxiety and Depression Profile in </w:t>
      </w:r>
      <w:r w:rsidR="00B45E4A">
        <w:rPr>
          <w:rFonts w:ascii="Times New Roman" w:hAnsi="Times New Roman"/>
          <w:sz w:val="24"/>
        </w:rPr>
        <w:t>Individuals D</w:t>
      </w:r>
      <w:r w:rsidR="00B948E7">
        <w:rPr>
          <w:rFonts w:ascii="Times New Roman" w:hAnsi="Times New Roman"/>
          <w:sz w:val="24"/>
        </w:rPr>
        <w:t xml:space="preserve">iagnosed </w:t>
      </w:r>
      <w:r w:rsidRPr="00F12B7C">
        <w:rPr>
          <w:rFonts w:ascii="Times New Roman" w:hAnsi="Times New Roman"/>
          <w:sz w:val="24"/>
        </w:rPr>
        <w:t>with an Autism Spectrum Disorder</w:t>
      </w:r>
      <w:r w:rsidR="00A77896">
        <w:rPr>
          <w:rFonts w:ascii="Times New Roman" w:hAnsi="Times New Roman"/>
          <w:sz w:val="24"/>
        </w:rPr>
        <w:t xml:space="preserve"> in A</w:t>
      </w:r>
      <w:r w:rsidR="00B948E7">
        <w:rPr>
          <w:rFonts w:ascii="Times New Roman" w:hAnsi="Times New Roman"/>
          <w:sz w:val="24"/>
        </w:rPr>
        <w:t>dulthood</w:t>
      </w:r>
    </w:p>
    <w:p w14:paraId="3C5D77D9" w14:textId="77777777" w:rsidR="00F12B7C" w:rsidRDefault="00F12B7C" w:rsidP="00F12B7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p>
    <w:p w14:paraId="40ED6EB6" w14:textId="6AC4FE77" w:rsidR="00F12B7C" w:rsidRPr="001506DD" w:rsidRDefault="00F12B7C"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sidRPr="001506DD">
        <w:rPr>
          <w:rFonts w:ascii="Times New Roman" w:hAnsi="Times New Roman"/>
          <w:sz w:val="24"/>
        </w:rPr>
        <w:t>Caitlin Murray</w:t>
      </w:r>
      <w:r w:rsidRPr="001506DD">
        <w:rPr>
          <w:rFonts w:ascii="Times New Roman" w:hAnsi="Times New Roman"/>
          <w:sz w:val="24"/>
          <w:vertAlign w:val="superscript"/>
        </w:rPr>
        <w:t>1</w:t>
      </w:r>
      <w:r w:rsidRPr="001506DD">
        <w:rPr>
          <w:rFonts w:ascii="Times New Roman" w:hAnsi="Times New Roman"/>
          <w:sz w:val="24"/>
        </w:rPr>
        <w:t xml:space="preserve">, </w:t>
      </w:r>
      <w:r w:rsidR="008E3970" w:rsidRPr="008E3970">
        <w:rPr>
          <w:rFonts w:ascii="Times New Roman" w:hAnsi="Times New Roman"/>
          <w:sz w:val="24"/>
        </w:rPr>
        <w:t>Hanna Kovshoff</w:t>
      </w:r>
      <w:r w:rsidR="00EA6542">
        <w:rPr>
          <w:rFonts w:ascii="Times New Roman" w:hAnsi="Times New Roman"/>
          <w:sz w:val="24"/>
          <w:vertAlign w:val="superscript"/>
        </w:rPr>
        <w:t>2</w:t>
      </w:r>
      <w:r w:rsidR="008E3970">
        <w:rPr>
          <w:rFonts w:ascii="Times New Roman" w:hAnsi="Times New Roman"/>
          <w:sz w:val="24"/>
        </w:rPr>
        <w:t>,</w:t>
      </w:r>
      <w:r w:rsidR="00600AEA">
        <w:rPr>
          <w:rFonts w:ascii="Times New Roman" w:hAnsi="Times New Roman"/>
          <w:sz w:val="24"/>
        </w:rPr>
        <w:t xml:space="preserve"> </w:t>
      </w:r>
      <w:r w:rsidRPr="001506DD">
        <w:rPr>
          <w:rFonts w:ascii="Times New Roman" w:hAnsi="Times New Roman"/>
          <w:sz w:val="24"/>
        </w:rPr>
        <w:t>Anthony Brown</w:t>
      </w:r>
      <w:r w:rsidR="00EA6542">
        <w:rPr>
          <w:rFonts w:ascii="Times New Roman" w:hAnsi="Times New Roman"/>
          <w:sz w:val="24"/>
          <w:vertAlign w:val="superscript"/>
        </w:rPr>
        <w:t>3</w:t>
      </w:r>
      <w:r w:rsidRPr="001506DD">
        <w:rPr>
          <w:rFonts w:ascii="Times New Roman" w:hAnsi="Times New Roman"/>
          <w:sz w:val="24"/>
        </w:rPr>
        <w:t>, Patricia Abbot</w:t>
      </w:r>
      <w:r w:rsidR="00EA6542">
        <w:rPr>
          <w:rFonts w:ascii="Times New Roman" w:hAnsi="Times New Roman"/>
          <w:sz w:val="24"/>
          <w:vertAlign w:val="superscript"/>
        </w:rPr>
        <w:t>3</w:t>
      </w:r>
      <w:r w:rsidR="00E31F2F">
        <w:rPr>
          <w:rFonts w:ascii="Times New Roman" w:hAnsi="Times New Roman"/>
          <w:sz w:val="24"/>
        </w:rPr>
        <w:t xml:space="preserve"> </w:t>
      </w:r>
      <w:r w:rsidRPr="001506DD">
        <w:rPr>
          <w:rFonts w:asciiTheme="majorBidi" w:hAnsiTheme="majorBidi" w:cstheme="majorBidi"/>
          <w:sz w:val="24"/>
        </w:rPr>
        <w:t>&amp;</w:t>
      </w:r>
      <w:r w:rsidRPr="001506DD">
        <w:rPr>
          <w:sz w:val="24"/>
          <w:vertAlign w:val="superscript"/>
        </w:rPr>
        <w:t xml:space="preserve"> </w:t>
      </w:r>
      <w:r w:rsidRPr="001506DD">
        <w:rPr>
          <w:rFonts w:ascii="Times New Roman" w:hAnsi="Times New Roman"/>
          <w:sz w:val="24"/>
        </w:rPr>
        <w:t>Julie A. Hadwin</w:t>
      </w:r>
      <w:r w:rsidR="00EA6542">
        <w:rPr>
          <w:rFonts w:ascii="Times New Roman" w:hAnsi="Times New Roman"/>
          <w:sz w:val="24"/>
          <w:vertAlign w:val="superscript"/>
        </w:rPr>
        <w:t>2</w:t>
      </w:r>
      <w:r w:rsidRPr="001506DD">
        <w:rPr>
          <w:rFonts w:ascii="Times New Roman" w:hAnsi="Times New Roman"/>
          <w:sz w:val="24"/>
          <w:vertAlign w:val="superscript"/>
        </w:rPr>
        <w:t>*</w:t>
      </w:r>
    </w:p>
    <w:p w14:paraId="6FBD09D1" w14:textId="77777777" w:rsidR="00F12B7C" w:rsidRPr="00F12B7C" w:rsidRDefault="00F12B7C" w:rsidP="00F12B7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jc w:val="center"/>
        <w:rPr>
          <w:rFonts w:ascii="Times New Roman" w:hAnsi="Times New Roman"/>
          <w:sz w:val="24"/>
        </w:rPr>
      </w:pPr>
    </w:p>
    <w:p w14:paraId="0CF68B9A" w14:textId="4F4C99A2" w:rsidR="00EA6542" w:rsidRPr="00EA6542"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sidRPr="00EA6542">
        <w:rPr>
          <w:rFonts w:ascii="Times New Roman" w:hAnsi="Times New Roman"/>
          <w:sz w:val="24"/>
          <w:vertAlign w:val="superscript"/>
        </w:rPr>
        <w:t>1</w:t>
      </w:r>
      <w:r w:rsidRPr="00EA6542">
        <w:rPr>
          <w:rFonts w:ascii="Times New Roman" w:hAnsi="Times New Roman"/>
          <w:sz w:val="24"/>
        </w:rPr>
        <w:t>Centr</w:t>
      </w:r>
      <w:r>
        <w:rPr>
          <w:rFonts w:ascii="Times New Roman" w:hAnsi="Times New Roman"/>
          <w:sz w:val="24"/>
        </w:rPr>
        <w:t>e for Educational Development, A</w:t>
      </w:r>
      <w:r w:rsidRPr="00EA6542">
        <w:rPr>
          <w:rFonts w:ascii="Times New Roman" w:hAnsi="Times New Roman"/>
          <w:sz w:val="24"/>
        </w:rPr>
        <w:t xml:space="preserve">ppraisal </w:t>
      </w:r>
      <w:r>
        <w:rPr>
          <w:rFonts w:ascii="Times New Roman" w:hAnsi="Times New Roman"/>
          <w:sz w:val="24"/>
        </w:rPr>
        <w:t>and R</w:t>
      </w:r>
      <w:r w:rsidRPr="00EA6542">
        <w:rPr>
          <w:rFonts w:ascii="Times New Roman" w:hAnsi="Times New Roman"/>
          <w:sz w:val="24"/>
        </w:rPr>
        <w:t>esearch</w:t>
      </w:r>
      <w:r>
        <w:rPr>
          <w:rFonts w:ascii="Times New Roman" w:hAnsi="Times New Roman"/>
          <w:sz w:val="24"/>
        </w:rPr>
        <w:t xml:space="preserve">, Faculty of Social Sciences, </w:t>
      </w:r>
    </w:p>
    <w:p w14:paraId="0E328176" w14:textId="3C8EB707" w:rsidR="00EA6542"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sidRPr="00EA6542">
        <w:rPr>
          <w:rFonts w:ascii="Times New Roman" w:hAnsi="Times New Roman"/>
          <w:sz w:val="24"/>
        </w:rPr>
        <w:t xml:space="preserve">University of Warwick, Coventry, CV4 7AL, </w:t>
      </w:r>
      <w:r>
        <w:rPr>
          <w:rFonts w:ascii="Times New Roman" w:hAnsi="Times New Roman"/>
          <w:sz w:val="24"/>
        </w:rPr>
        <w:t>U.K.</w:t>
      </w:r>
    </w:p>
    <w:p w14:paraId="0C8DF222" w14:textId="77777777" w:rsidR="00EA6542" w:rsidRPr="00EA6542"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p>
    <w:p w14:paraId="30741068" w14:textId="30F6FC1C" w:rsidR="001506DD"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Pr>
          <w:rFonts w:ascii="Times New Roman" w:hAnsi="Times New Roman"/>
          <w:sz w:val="24"/>
          <w:vertAlign w:val="superscript"/>
        </w:rPr>
        <w:t>2</w:t>
      </w:r>
      <w:r w:rsidR="00EB1DAD">
        <w:rPr>
          <w:rFonts w:ascii="Times New Roman" w:hAnsi="Times New Roman"/>
          <w:sz w:val="24"/>
        </w:rPr>
        <w:t xml:space="preserve">Centre for Innovation in Mental Health </w:t>
      </w:r>
      <w:r w:rsidR="00AA2689">
        <w:rPr>
          <w:rFonts w:ascii="Times New Roman" w:hAnsi="Times New Roman"/>
          <w:sz w:val="24"/>
        </w:rPr>
        <w:t>– Developmental Laboratory</w:t>
      </w:r>
      <w:r>
        <w:rPr>
          <w:rFonts w:ascii="Times New Roman" w:hAnsi="Times New Roman"/>
          <w:sz w:val="24"/>
        </w:rPr>
        <w:t xml:space="preserve">, </w:t>
      </w:r>
      <w:r w:rsidR="0011679C">
        <w:rPr>
          <w:rFonts w:ascii="Times New Roman" w:hAnsi="Times New Roman"/>
          <w:sz w:val="24"/>
        </w:rPr>
        <w:t xml:space="preserve">School </w:t>
      </w:r>
      <w:r w:rsidR="008E3970">
        <w:rPr>
          <w:rFonts w:ascii="Times New Roman" w:hAnsi="Times New Roman"/>
          <w:sz w:val="24"/>
        </w:rPr>
        <w:t>of Psychology</w:t>
      </w:r>
      <w:r>
        <w:rPr>
          <w:rFonts w:ascii="Times New Roman" w:hAnsi="Times New Roman"/>
          <w:sz w:val="24"/>
        </w:rPr>
        <w:t xml:space="preserve">, </w:t>
      </w:r>
      <w:r w:rsidR="00F12B7C" w:rsidRPr="00F12B7C">
        <w:rPr>
          <w:rFonts w:ascii="Times New Roman" w:hAnsi="Times New Roman"/>
          <w:sz w:val="24"/>
        </w:rPr>
        <w:t>University of Southampton</w:t>
      </w:r>
      <w:r>
        <w:rPr>
          <w:rFonts w:ascii="Times New Roman" w:hAnsi="Times New Roman"/>
          <w:sz w:val="24"/>
        </w:rPr>
        <w:t xml:space="preserve">, </w:t>
      </w:r>
      <w:r w:rsidR="00F12B7C" w:rsidRPr="00F12B7C">
        <w:rPr>
          <w:rFonts w:ascii="Times New Roman" w:hAnsi="Times New Roman"/>
          <w:sz w:val="24"/>
        </w:rPr>
        <w:t>Southampton S017 1BJ</w:t>
      </w:r>
      <w:r>
        <w:rPr>
          <w:rFonts w:ascii="Times New Roman" w:hAnsi="Times New Roman"/>
          <w:sz w:val="24"/>
        </w:rPr>
        <w:t xml:space="preserve">, </w:t>
      </w:r>
      <w:r w:rsidR="00F12B7C" w:rsidRPr="00F12B7C">
        <w:rPr>
          <w:rFonts w:ascii="Times New Roman" w:hAnsi="Times New Roman"/>
          <w:sz w:val="24"/>
        </w:rPr>
        <w:t>U.K.</w:t>
      </w:r>
    </w:p>
    <w:p w14:paraId="592335ED" w14:textId="77777777" w:rsidR="00EA6542"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p>
    <w:p w14:paraId="1EE5D172" w14:textId="6F01A9B3" w:rsidR="001506DD" w:rsidRPr="001506DD"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Pr>
          <w:rFonts w:ascii="Times New Roman" w:hAnsi="Times New Roman"/>
          <w:sz w:val="24"/>
          <w:vertAlign w:val="superscript"/>
        </w:rPr>
        <w:t>3</w:t>
      </w:r>
      <w:r w:rsidR="001506DD">
        <w:rPr>
          <w:rFonts w:ascii="Times New Roman" w:hAnsi="Times New Roman"/>
          <w:sz w:val="24"/>
        </w:rPr>
        <w:t xml:space="preserve">Autism Diagnostic Research </w:t>
      </w:r>
      <w:r>
        <w:rPr>
          <w:rFonts w:ascii="Times New Roman" w:hAnsi="Times New Roman"/>
          <w:sz w:val="24"/>
        </w:rPr>
        <w:t xml:space="preserve">Centre, </w:t>
      </w:r>
      <w:r w:rsidR="008E3970">
        <w:rPr>
          <w:rFonts w:ascii="Times New Roman" w:hAnsi="Times New Roman"/>
          <w:sz w:val="24"/>
        </w:rPr>
        <w:t>9-19 Rose Road</w:t>
      </w:r>
      <w:r>
        <w:rPr>
          <w:rFonts w:ascii="Times New Roman" w:hAnsi="Times New Roman"/>
          <w:sz w:val="24"/>
        </w:rPr>
        <w:t xml:space="preserve">, </w:t>
      </w:r>
      <w:r w:rsidR="001506DD" w:rsidRPr="001506DD">
        <w:rPr>
          <w:rFonts w:ascii="Times New Roman" w:hAnsi="Times New Roman"/>
          <w:sz w:val="24"/>
        </w:rPr>
        <w:t>Southampton</w:t>
      </w:r>
      <w:r>
        <w:rPr>
          <w:rFonts w:ascii="Times New Roman" w:hAnsi="Times New Roman"/>
          <w:sz w:val="24"/>
        </w:rPr>
        <w:t xml:space="preserve">, </w:t>
      </w:r>
      <w:r w:rsidR="001506DD" w:rsidRPr="001506DD">
        <w:rPr>
          <w:rFonts w:ascii="Times New Roman" w:hAnsi="Times New Roman"/>
          <w:sz w:val="24"/>
        </w:rPr>
        <w:t>SO14 6TE</w:t>
      </w:r>
      <w:r>
        <w:rPr>
          <w:rFonts w:ascii="Times New Roman" w:hAnsi="Times New Roman"/>
          <w:sz w:val="24"/>
        </w:rPr>
        <w:t xml:space="preserve">, </w:t>
      </w:r>
      <w:r w:rsidR="001506DD">
        <w:rPr>
          <w:rFonts w:ascii="Times New Roman" w:hAnsi="Times New Roman"/>
          <w:sz w:val="24"/>
        </w:rPr>
        <w:t>U.K.</w:t>
      </w:r>
    </w:p>
    <w:p w14:paraId="66234F21" w14:textId="77777777" w:rsidR="008E3970" w:rsidRPr="008E3970" w:rsidRDefault="008E3970" w:rsidP="001506D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p>
    <w:p w14:paraId="55ABCEBE" w14:textId="3DF429F2" w:rsidR="001506DD" w:rsidRPr="006A41A8" w:rsidRDefault="00F12B7C" w:rsidP="001506D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sidRPr="001506DD">
        <w:rPr>
          <w:rFonts w:ascii="Times New Roman" w:hAnsi="Times New Roman"/>
          <w:sz w:val="24"/>
          <w:vertAlign w:val="superscript"/>
        </w:rPr>
        <w:t>*</w:t>
      </w:r>
      <w:r w:rsidRPr="00F12B7C">
        <w:rPr>
          <w:rFonts w:ascii="Times New Roman" w:hAnsi="Times New Roman"/>
          <w:sz w:val="24"/>
        </w:rPr>
        <w:t xml:space="preserve">Corresponding author: </w:t>
      </w:r>
      <w:r w:rsidR="001506DD">
        <w:rPr>
          <w:rFonts w:ascii="Times New Roman" w:hAnsi="Times New Roman"/>
          <w:sz w:val="24"/>
        </w:rPr>
        <w:t>J.A.Hadwin</w:t>
      </w:r>
      <w:r w:rsidRPr="00F12B7C">
        <w:rPr>
          <w:rFonts w:ascii="Times New Roman" w:hAnsi="Times New Roman"/>
          <w:sz w:val="24"/>
        </w:rPr>
        <w:t>@soton.ac.uk</w:t>
      </w:r>
      <w:r w:rsidR="006F4050" w:rsidRPr="006A41A8">
        <w:rPr>
          <w:rFonts w:ascii="Times New Roman" w:hAnsi="Times New Roman"/>
          <w:sz w:val="24"/>
        </w:rPr>
        <w:br w:type="page"/>
      </w:r>
    </w:p>
    <w:p w14:paraId="55ABCEEE" w14:textId="5AFA0BE5" w:rsidR="006F4050" w:rsidRPr="008E3970" w:rsidRDefault="006F4050" w:rsidP="008E3970">
      <w:pPr>
        <w:spacing w:line="480" w:lineRule="auto"/>
        <w:rPr>
          <w:rFonts w:ascii="Times New Roman" w:hAnsi="Times New Roman"/>
          <w:b/>
          <w:bCs/>
          <w:sz w:val="24"/>
        </w:rPr>
      </w:pPr>
      <w:r w:rsidRPr="008E3970">
        <w:rPr>
          <w:rFonts w:ascii="Times New Roman" w:hAnsi="Times New Roman"/>
          <w:b/>
          <w:bCs/>
          <w:sz w:val="24"/>
        </w:rPr>
        <w:lastRenderedPageBreak/>
        <w:t>Abstract</w:t>
      </w:r>
    </w:p>
    <w:p w14:paraId="768E1219" w14:textId="333EEDB4" w:rsidR="00D5276B" w:rsidRPr="00D5276B" w:rsidRDefault="004956FB" w:rsidP="00EA6542">
      <w:pPr>
        <w:spacing w:line="480" w:lineRule="auto"/>
        <w:rPr>
          <w:rFonts w:ascii="Times New Roman" w:hAnsi="Times New Roman"/>
          <w:sz w:val="24"/>
        </w:rPr>
      </w:pPr>
      <w:r>
        <w:rPr>
          <w:rFonts w:ascii="Times New Roman" w:hAnsi="Times New Roman"/>
          <w:sz w:val="24"/>
        </w:rPr>
        <w:t>S</w:t>
      </w:r>
      <w:r w:rsidR="00177183">
        <w:rPr>
          <w:rFonts w:ascii="Times New Roman" w:hAnsi="Times New Roman"/>
          <w:sz w:val="24"/>
        </w:rPr>
        <w:t xml:space="preserve">ymptoms of anxiety and depression </w:t>
      </w:r>
      <w:r w:rsidR="00D5276B">
        <w:rPr>
          <w:rFonts w:ascii="Times New Roman" w:hAnsi="Times New Roman"/>
          <w:sz w:val="24"/>
        </w:rPr>
        <w:t>are common</w:t>
      </w:r>
      <w:r>
        <w:rPr>
          <w:rFonts w:ascii="Times New Roman" w:hAnsi="Times New Roman"/>
          <w:sz w:val="24"/>
        </w:rPr>
        <w:t>ly reported</w:t>
      </w:r>
      <w:r w:rsidR="00D5276B">
        <w:rPr>
          <w:rFonts w:ascii="Times New Roman" w:hAnsi="Times New Roman"/>
          <w:sz w:val="24"/>
        </w:rPr>
        <w:t xml:space="preserve"> </w:t>
      </w:r>
      <w:r>
        <w:rPr>
          <w:rFonts w:ascii="Times New Roman" w:hAnsi="Times New Roman"/>
          <w:sz w:val="24"/>
        </w:rPr>
        <w:t>by</w:t>
      </w:r>
      <w:r w:rsidR="00D5276B">
        <w:rPr>
          <w:rFonts w:ascii="Times New Roman" w:hAnsi="Times New Roman"/>
          <w:sz w:val="24"/>
        </w:rPr>
        <w:t xml:space="preserve"> adults </w:t>
      </w:r>
      <w:r w:rsidR="008E3970">
        <w:rPr>
          <w:rFonts w:ascii="Times New Roman" w:hAnsi="Times New Roman"/>
          <w:sz w:val="24"/>
        </w:rPr>
        <w:t xml:space="preserve">diagnosed </w:t>
      </w:r>
      <w:r w:rsidR="00D5276B">
        <w:rPr>
          <w:rFonts w:ascii="Times New Roman" w:hAnsi="Times New Roman"/>
          <w:sz w:val="24"/>
        </w:rPr>
        <w:t xml:space="preserve">with </w:t>
      </w:r>
      <w:r w:rsidR="008E3970">
        <w:rPr>
          <w:rFonts w:ascii="Times New Roman" w:hAnsi="Times New Roman"/>
          <w:sz w:val="24"/>
        </w:rPr>
        <w:t>an autism spectrum disorder (ASD)</w:t>
      </w:r>
      <w:r w:rsidR="00D5276B">
        <w:rPr>
          <w:rFonts w:ascii="Times New Roman" w:hAnsi="Times New Roman"/>
          <w:sz w:val="24"/>
        </w:rPr>
        <w:t xml:space="preserve">, and </w:t>
      </w:r>
      <w:r w:rsidR="008E3970">
        <w:rPr>
          <w:rFonts w:ascii="Times New Roman" w:hAnsi="Times New Roman"/>
          <w:sz w:val="24"/>
        </w:rPr>
        <w:t xml:space="preserve">their presence </w:t>
      </w:r>
      <w:r w:rsidR="00BA54A6">
        <w:rPr>
          <w:rFonts w:ascii="Times New Roman" w:hAnsi="Times New Roman"/>
          <w:sz w:val="24"/>
        </w:rPr>
        <w:t xml:space="preserve">can exacerbate core autism symptoms and </w:t>
      </w:r>
      <w:r w:rsidR="00A77896">
        <w:rPr>
          <w:rFonts w:ascii="Times New Roman" w:hAnsi="Times New Roman"/>
          <w:sz w:val="24"/>
        </w:rPr>
        <w:t>lower quality of life</w:t>
      </w:r>
      <w:r w:rsidR="00BA54A6">
        <w:rPr>
          <w:rFonts w:ascii="Times New Roman" w:hAnsi="Times New Roman"/>
          <w:sz w:val="24"/>
        </w:rPr>
        <w:t xml:space="preserve">. </w:t>
      </w:r>
      <w:r w:rsidR="00F31AF4">
        <w:rPr>
          <w:rFonts w:ascii="Times New Roman" w:hAnsi="Times New Roman"/>
          <w:sz w:val="24"/>
        </w:rPr>
        <w:t xml:space="preserve"> </w:t>
      </w:r>
      <w:r w:rsidR="00982810">
        <w:rPr>
          <w:rFonts w:ascii="Times New Roman" w:hAnsi="Times New Roman"/>
          <w:sz w:val="24"/>
        </w:rPr>
        <w:t>Th</w:t>
      </w:r>
      <w:r>
        <w:rPr>
          <w:rFonts w:ascii="Times New Roman" w:hAnsi="Times New Roman"/>
          <w:sz w:val="24"/>
        </w:rPr>
        <w:t>is</w:t>
      </w:r>
      <w:r w:rsidR="00982810">
        <w:rPr>
          <w:rFonts w:ascii="Times New Roman" w:hAnsi="Times New Roman"/>
          <w:sz w:val="24"/>
        </w:rPr>
        <w:t xml:space="preserve"> study investigated the symptom profile of anxiety and depression</w:t>
      </w:r>
      <w:r w:rsidR="006B6A1A">
        <w:rPr>
          <w:rFonts w:ascii="Times New Roman" w:hAnsi="Times New Roman"/>
          <w:sz w:val="24"/>
        </w:rPr>
        <w:t>,</w:t>
      </w:r>
      <w:r w:rsidR="00982810">
        <w:rPr>
          <w:rFonts w:ascii="Times New Roman" w:hAnsi="Times New Roman"/>
          <w:sz w:val="24"/>
        </w:rPr>
        <w:t xml:space="preserve"> and </w:t>
      </w:r>
      <w:r w:rsidR="004A3792">
        <w:rPr>
          <w:rFonts w:ascii="Times New Roman" w:hAnsi="Times New Roman"/>
          <w:sz w:val="24"/>
        </w:rPr>
        <w:t xml:space="preserve">its correlates (i.e., age at diagnosis, gender, and ASD severity) </w:t>
      </w:r>
      <w:r w:rsidR="00982810">
        <w:rPr>
          <w:rFonts w:ascii="Times New Roman" w:hAnsi="Times New Roman"/>
          <w:sz w:val="24"/>
        </w:rPr>
        <w:t xml:space="preserve">in a group of adults who were referred to a </w:t>
      </w:r>
      <w:r>
        <w:rPr>
          <w:rFonts w:ascii="Times New Roman" w:hAnsi="Times New Roman"/>
          <w:sz w:val="24"/>
        </w:rPr>
        <w:t xml:space="preserve">specialist </w:t>
      </w:r>
      <w:r w:rsidR="00982810">
        <w:rPr>
          <w:rFonts w:ascii="Times New Roman" w:hAnsi="Times New Roman"/>
          <w:sz w:val="24"/>
        </w:rPr>
        <w:t xml:space="preserve">diagnostic centre for autism and whose diagnosis was confirmed. </w:t>
      </w:r>
      <w:r w:rsidR="00F31AF4">
        <w:rPr>
          <w:rFonts w:ascii="Times New Roman" w:hAnsi="Times New Roman"/>
          <w:sz w:val="24"/>
        </w:rPr>
        <w:t xml:space="preserve"> </w:t>
      </w:r>
      <w:r w:rsidR="00B22F46">
        <w:rPr>
          <w:rFonts w:ascii="Times New Roman" w:hAnsi="Times New Roman"/>
          <w:sz w:val="24"/>
        </w:rPr>
        <w:t>It</w:t>
      </w:r>
      <w:r w:rsidR="00CB6E0F">
        <w:rPr>
          <w:rFonts w:ascii="Times New Roman" w:hAnsi="Times New Roman"/>
          <w:sz w:val="24"/>
        </w:rPr>
        <w:t xml:space="preserve"> explored whether </w:t>
      </w:r>
      <w:r w:rsidR="00F31AF4">
        <w:rPr>
          <w:rFonts w:ascii="Times New Roman" w:hAnsi="Times New Roman"/>
          <w:sz w:val="24"/>
        </w:rPr>
        <w:t xml:space="preserve">this profile </w:t>
      </w:r>
      <w:r w:rsidR="00982810">
        <w:rPr>
          <w:rFonts w:ascii="Times New Roman" w:hAnsi="Times New Roman"/>
          <w:sz w:val="24"/>
        </w:rPr>
        <w:t xml:space="preserve">was different </w:t>
      </w:r>
      <w:r w:rsidR="008E3970">
        <w:rPr>
          <w:rFonts w:ascii="Times New Roman" w:hAnsi="Times New Roman"/>
          <w:sz w:val="24"/>
        </w:rPr>
        <w:t xml:space="preserve">in </w:t>
      </w:r>
      <w:r w:rsidR="00D70690">
        <w:rPr>
          <w:rFonts w:ascii="Times New Roman" w:hAnsi="Times New Roman"/>
          <w:sz w:val="24"/>
        </w:rPr>
        <w:t xml:space="preserve">adults </w:t>
      </w:r>
      <w:r w:rsidR="00982810">
        <w:rPr>
          <w:rFonts w:ascii="Times New Roman" w:hAnsi="Times New Roman"/>
          <w:sz w:val="24"/>
        </w:rPr>
        <w:t xml:space="preserve">who were referred to the </w:t>
      </w:r>
      <w:r w:rsidR="006B6A1A">
        <w:rPr>
          <w:rFonts w:ascii="Times New Roman" w:hAnsi="Times New Roman"/>
          <w:sz w:val="24"/>
        </w:rPr>
        <w:t xml:space="preserve">same </w:t>
      </w:r>
      <w:r w:rsidR="00982810">
        <w:rPr>
          <w:rFonts w:ascii="Times New Roman" w:hAnsi="Times New Roman"/>
          <w:sz w:val="24"/>
        </w:rPr>
        <w:t>clinic and where the diagnosis was not confirmed</w:t>
      </w:r>
      <w:r w:rsidR="004A3792">
        <w:rPr>
          <w:rFonts w:ascii="Times New Roman" w:hAnsi="Times New Roman"/>
          <w:sz w:val="24"/>
        </w:rPr>
        <w:t xml:space="preserve">. </w:t>
      </w:r>
      <w:r w:rsidR="00CB6E0F">
        <w:rPr>
          <w:rFonts w:ascii="Times New Roman" w:hAnsi="Times New Roman"/>
          <w:sz w:val="24"/>
        </w:rPr>
        <w:t xml:space="preserve"> The results showed that</w:t>
      </w:r>
      <w:r w:rsidR="00CB6E0F" w:rsidRPr="00CB6E0F">
        <w:rPr>
          <w:rFonts w:ascii="Times New Roman" w:hAnsi="Times New Roman"/>
          <w:sz w:val="24"/>
        </w:rPr>
        <w:t xml:space="preserve"> </w:t>
      </w:r>
      <w:r w:rsidR="00B22F46">
        <w:rPr>
          <w:rFonts w:ascii="Times New Roman" w:hAnsi="Times New Roman"/>
          <w:sz w:val="24"/>
        </w:rPr>
        <w:t xml:space="preserve">37% and 46% of adults who received a diagnosis of ASD in adulthood reported symptoms </w:t>
      </w:r>
      <w:r w:rsidR="00D70690">
        <w:rPr>
          <w:rFonts w:ascii="Times New Roman" w:hAnsi="Times New Roman"/>
          <w:sz w:val="24"/>
        </w:rPr>
        <w:t xml:space="preserve">that reflected </w:t>
      </w:r>
      <w:r w:rsidR="00B22F46">
        <w:rPr>
          <w:rFonts w:ascii="Times New Roman" w:hAnsi="Times New Roman"/>
          <w:sz w:val="24"/>
        </w:rPr>
        <w:t xml:space="preserve">moderate or severe anxiety or depression.  In addition, </w:t>
      </w:r>
      <w:r w:rsidR="00CB6E0F" w:rsidRPr="00CB6E0F">
        <w:rPr>
          <w:rFonts w:ascii="Times New Roman" w:hAnsi="Times New Roman"/>
          <w:sz w:val="24"/>
        </w:rPr>
        <w:t xml:space="preserve">(lower) age, female gender and autism severity </w:t>
      </w:r>
      <w:r w:rsidR="0085351E">
        <w:rPr>
          <w:rFonts w:ascii="Times New Roman" w:hAnsi="Times New Roman"/>
          <w:sz w:val="24"/>
        </w:rPr>
        <w:t>contributed independently to</w:t>
      </w:r>
      <w:r w:rsidR="00CB6E0F" w:rsidRPr="00CB6E0F">
        <w:rPr>
          <w:rFonts w:ascii="Times New Roman" w:hAnsi="Times New Roman"/>
          <w:sz w:val="24"/>
        </w:rPr>
        <w:t xml:space="preserve"> </w:t>
      </w:r>
      <w:r w:rsidR="0085351E">
        <w:rPr>
          <w:rFonts w:ascii="Times New Roman" w:hAnsi="Times New Roman"/>
          <w:sz w:val="24"/>
        </w:rPr>
        <w:t xml:space="preserve">individual differences in </w:t>
      </w:r>
      <w:r w:rsidR="00CB6E0F" w:rsidRPr="00CB6E0F">
        <w:rPr>
          <w:rFonts w:ascii="Times New Roman" w:hAnsi="Times New Roman"/>
          <w:sz w:val="24"/>
        </w:rPr>
        <w:t xml:space="preserve">self-reported anxiety symptoms. </w:t>
      </w:r>
      <w:r w:rsidR="00B22F46">
        <w:rPr>
          <w:rFonts w:ascii="Times New Roman" w:hAnsi="Times New Roman"/>
          <w:sz w:val="24"/>
        </w:rPr>
        <w:t>Autism severity and the number of adults who reported sever</w:t>
      </w:r>
      <w:r w:rsidR="003B4667">
        <w:rPr>
          <w:rFonts w:ascii="Times New Roman" w:hAnsi="Times New Roman"/>
          <w:sz w:val="24"/>
        </w:rPr>
        <w:t>e</w:t>
      </w:r>
      <w:r w:rsidR="00B22F46">
        <w:rPr>
          <w:rFonts w:ascii="Times New Roman" w:hAnsi="Times New Roman"/>
          <w:sz w:val="24"/>
        </w:rPr>
        <w:t xml:space="preserve"> (vs. minimal) anxiety symptoms w</w:t>
      </w:r>
      <w:r w:rsidR="003B4667">
        <w:rPr>
          <w:rFonts w:ascii="Times New Roman" w:hAnsi="Times New Roman"/>
          <w:sz w:val="24"/>
        </w:rPr>
        <w:t>ere</w:t>
      </w:r>
      <w:r w:rsidR="00B22F46">
        <w:rPr>
          <w:rFonts w:ascii="Times New Roman" w:hAnsi="Times New Roman"/>
          <w:sz w:val="24"/>
        </w:rPr>
        <w:t xml:space="preserve"> increased in the diagnosed (versus the non-diagnosed</w:t>
      </w:r>
      <w:r w:rsidR="00EA6542">
        <w:rPr>
          <w:rFonts w:ascii="Times New Roman" w:hAnsi="Times New Roman"/>
          <w:sz w:val="24"/>
        </w:rPr>
        <w:t xml:space="preserve">) adult group. </w:t>
      </w:r>
      <w:r w:rsidR="004A3792">
        <w:rPr>
          <w:rFonts w:ascii="Times New Roman" w:hAnsi="Times New Roman"/>
          <w:sz w:val="24"/>
        </w:rPr>
        <w:t>W</w:t>
      </w:r>
      <w:r w:rsidR="00600AEA">
        <w:rPr>
          <w:rFonts w:ascii="Times New Roman" w:hAnsi="Times New Roman"/>
          <w:sz w:val="24"/>
        </w:rPr>
        <w:t xml:space="preserve">e discuss the </w:t>
      </w:r>
      <w:r w:rsidR="00AC23C1">
        <w:rPr>
          <w:rFonts w:ascii="Times New Roman" w:hAnsi="Times New Roman"/>
          <w:sz w:val="24"/>
        </w:rPr>
        <w:t>i</w:t>
      </w:r>
      <w:r w:rsidR="006805C8">
        <w:rPr>
          <w:rFonts w:ascii="Times New Roman" w:hAnsi="Times New Roman"/>
          <w:sz w:val="24"/>
        </w:rPr>
        <w:t>mplicatio</w:t>
      </w:r>
      <w:r w:rsidR="00AC23C1">
        <w:rPr>
          <w:rFonts w:ascii="Times New Roman" w:hAnsi="Times New Roman"/>
          <w:sz w:val="24"/>
        </w:rPr>
        <w:t>ns for prevention and treatment</w:t>
      </w:r>
      <w:r w:rsidR="00D840D0">
        <w:rPr>
          <w:rFonts w:ascii="Times New Roman" w:hAnsi="Times New Roman"/>
          <w:sz w:val="24"/>
        </w:rPr>
        <w:t xml:space="preserve"> and</w:t>
      </w:r>
      <w:r w:rsidR="006805C8">
        <w:rPr>
          <w:rFonts w:ascii="Times New Roman" w:hAnsi="Times New Roman"/>
          <w:sz w:val="24"/>
        </w:rPr>
        <w:t xml:space="preserve"> </w:t>
      </w:r>
      <w:r w:rsidR="00573359">
        <w:rPr>
          <w:rFonts w:ascii="Times New Roman" w:hAnsi="Times New Roman"/>
          <w:sz w:val="24"/>
        </w:rPr>
        <w:t xml:space="preserve">directions for </w:t>
      </w:r>
      <w:r w:rsidR="00600AEA">
        <w:rPr>
          <w:rFonts w:ascii="Times New Roman" w:hAnsi="Times New Roman"/>
          <w:sz w:val="24"/>
        </w:rPr>
        <w:t>future research.</w:t>
      </w:r>
    </w:p>
    <w:p w14:paraId="36E857D5" w14:textId="2F9B896B" w:rsidR="008E3970" w:rsidRPr="008E3970" w:rsidRDefault="00A35DF0" w:rsidP="008E3970">
      <w:pPr>
        <w:spacing w:line="480" w:lineRule="auto"/>
        <w:rPr>
          <w:rFonts w:ascii="Times New Roman" w:hAnsi="Times New Roman"/>
          <w:b/>
          <w:bCs/>
          <w:iCs/>
          <w:sz w:val="24"/>
        </w:rPr>
      </w:pPr>
      <w:r w:rsidRPr="008E3970">
        <w:rPr>
          <w:rFonts w:ascii="Times New Roman" w:hAnsi="Times New Roman"/>
          <w:b/>
          <w:bCs/>
          <w:iCs/>
          <w:sz w:val="24"/>
        </w:rPr>
        <w:t>Keywords</w:t>
      </w:r>
    </w:p>
    <w:p w14:paraId="55ABCEF0" w14:textId="58E03C0D" w:rsidR="00A35DF0" w:rsidRPr="006A41A8" w:rsidRDefault="00774835" w:rsidP="00774835">
      <w:pPr>
        <w:spacing w:line="480" w:lineRule="auto"/>
        <w:rPr>
          <w:rFonts w:ascii="Times New Roman" w:hAnsi="Times New Roman"/>
          <w:sz w:val="24"/>
        </w:rPr>
      </w:pPr>
      <w:r>
        <w:rPr>
          <w:rFonts w:ascii="Times New Roman" w:hAnsi="Times New Roman"/>
          <w:sz w:val="24"/>
        </w:rPr>
        <w:t>A</w:t>
      </w:r>
      <w:r w:rsidR="008E3970">
        <w:rPr>
          <w:rFonts w:ascii="Times New Roman" w:hAnsi="Times New Roman"/>
          <w:sz w:val="24"/>
        </w:rPr>
        <w:t>utism spectrum disorder, a</w:t>
      </w:r>
      <w:r w:rsidR="00D840D0">
        <w:rPr>
          <w:rFonts w:ascii="Times New Roman" w:hAnsi="Times New Roman"/>
          <w:sz w:val="24"/>
        </w:rPr>
        <w:t xml:space="preserve">nxiety, depression, adults, </w:t>
      </w:r>
      <w:r>
        <w:rPr>
          <w:rFonts w:ascii="Times New Roman" w:hAnsi="Times New Roman"/>
          <w:sz w:val="24"/>
        </w:rPr>
        <w:t>autism severity, age, gender</w:t>
      </w:r>
    </w:p>
    <w:p w14:paraId="454E15E8" w14:textId="17B6287B" w:rsidR="003F2FE3" w:rsidRPr="001506DD" w:rsidRDefault="006F4050" w:rsidP="00AC23C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jc w:val="center"/>
        <w:rPr>
          <w:rFonts w:ascii="Times New Roman" w:hAnsi="Times New Roman"/>
          <w:bCs/>
          <w:sz w:val="24"/>
        </w:rPr>
      </w:pPr>
      <w:r w:rsidRPr="001506DD">
        <w:rPr>
          <w:rFonts w:ascii="Times New Roman" w:hAnsi="Times New Roman"/>
          <w:sz w:val="24"/>
        </w:rPr>
        <w:br w:type="page"/>
      </w:r>
    </w:p>
    <w:p w14:paraId="21B8BCA7" w14:textId="472A1AD3" w:rsidR="00B77A70" w:rsidRPr="0042540A" w:rsidRDefault="00B77A70" w:rsidP="000A2C19">
      <w:pPr>
        <w:spacing w:line="480" w:lineRule="auto"/>
        <w:rPr>
          <w:rFonts w:ascii="Times New Roman" w:hAnsi="Times New Roman"/>
          <w:b/>
          <w:bCs/>
          <w:sz w:val="24"/>
        </w:rPr>
      </w:pPr>
      <w:r w:rsidRPr="0042540A">
        <w:rPr>
          <w:rFonts w:ascii="Times New Roman" w:hAnsi="Times New Roman"/>
          <w:b/>
          <w:bCs/>
          <w:sz w:val="24"/>
        </w:rPr>
        <w:lastRenderedPageBreak/>
        <w:t>Introduction</w:t>
      </w:r>
    </w:p>
    <w:p w14:paraId="0F43A384" w14:textId="63347111" w:rsidR="00553C95" w:rsidRDefault="0047247E" w:rsidP="00D70690">
      <w:pPr>
        <w:spacing w:line="480" w:lineRule="auto"/>
        <w:rPr>
          <w:rFonts w:ascii="Times New Roman" w:hAnsi="Times New Roman"/>
          <w:sz w:val="24"/>
        </w:rPr>
      </w:pPr>
      <w:r w:rsidRPr="001506DD">
        <w:rPr>
          <w:rFonts w:ascii="Times New Roman" w:hAnsi="Times New Roman"/>
          <w:sz w:val="24"/>
        </w:rPr>
        <w:t>Autis</w:t>
      </w:r>
      <w:r w:rsidR="005D2B49">
        <w:rPr>
          <w:rFonts w:ascii="Times New Roman" w:hAnsi="Times New Roman"/>
          <w:sz w:val="24"/>
        </w:rPr>
        <w:t xml:space="preserve">m Spectrum Disorder (ASD) is </w:t>
      </w:r>
      <w:r w:rsidRPr="001506DD">
        <w:rPr>
          <w:rFonts w:ascii="Times New Roman" w:hAnsi="Times New Roman"/>
          <w:sz w:val="24"/>
        </w:rPr>
        <w:t>a</w:t>
      </w:r>
      <w:r w:rsidR="003B4667">
        <w:rPr>
          <w:rFonts w:ascii="Times New Roman" w:hAnsi="Times New Roman"/>
          <w:sz w:val="24"/>
        </w:rPr>
        <w:t xml:space="preserve"> set of</w:t>
      </w:r>
      <w:r w:rsidRPr="001506DD">
        <w:rPr>
          <w:rFonts w:ascii="Times New Roman" w:hAnsi="Times New Roman"/>
          <w:sz w:val="24"/>
        </w:rPr>
        <w:t xml:space="preserve"> </w:t>
      </w:r>
      <w:r w:rsidR="00834607">
        <w:rPr>
          <w:rFonts w:ascii="Times New Roman" w:hAnsi="Times New Roman"/>
          <w:sz w:val="24"/>
        </w:rPr>
        <w:t>neuro</w:t>
      </w:r>
      <w:r w:rsidRPr="001506DD">
        <w:rPr>
          <w:rFonts w:ascii="Times New Roman" w:hAnsi="Times New Roman"/>
          <w:sz w:val="24"/>
        </w:rPr>
        <w:t xml:space="preserve">developmental </w:t>
      </w:r>
      <w:r w:rsidR="003B4667">
        <w:rPr>
          <w:rFonts w:ascii="Times New Roman" w:hAnsi="Times New Roman"/>
          <w:sz w:val="24"/>
        </w:rPr>
        <w:t>conditions</w:t>
      </w:r>
      <w:r w:rsidR="003B4667" w:rsidRPr="001506DD">
        <w:rPr>
          <w:rFonts w:ascii="Times New Roman" w:hAnsi="Times New Roman"/>
          <w:sz w:val="24"/>
        </w:rPr>
        <w:t xml:space="preserve"> </w:t>
      </w:r>
      <w:r w:rsidRPr="001506DD">
        <w:rPr>
          <w:rFonts w:ascii="Times New Roman" w:hAnsi="Times New Roman"/>
          <w:sz w:val="24"/>
        </w:rPr>
        <w:t xml:space="preserve">characterised by </w:t>
      </w:r>
      <w:r w:rsidR="00B474A2">
        <w:rPr>
          <w:rFonts w:ascii="Times New Roman" w:hAnsi="Times New Roman"/>
          <w:sz w:val="24"/>
          <w:shd w:val="clear" w:color="auto" w:fill="FFFFFF"/>
          <w:lang w:val="en-US"/>
        </w:rPr>
        <w:t xml:space="preserve">a </w:t>
      </w:r>
      <w:r w:rsidR="00834607">
        <w:rPr>
          <w:rFonts w:ascii="Times New Roman" w:hAnsi="Times New Roman"/>
          <w:sz w:val="24"/>
          <w:shd w:val="clear" w:color="auto" w:fill="FFFFFF"/>
          <w:lang w:val="en-US"/>
        </w:rPr>
        <w:t>range</w:t>
      </w:r>
      <w:r w:rsidR="00B474A2">
        <w:rPr>
          <w:rFonts w:ascii="Times New Roman" w:hAnsi="Times New Roman"/>
          <w:sz w:val="24"/>
          <w:shd w:val="clear" w:color="auto" w:fill="FFFFFF"/>
          <w:lang w:val="en-US"/>
        </w:rPr>
        <w:t xml:space="preserve"> of difficulties associated with </w:t>
      </w:r>
      <w:r w:rsidR="004F42B5" w:rsidRPr="004F42B5">
        <w:rPr>
          <w:rFonts w:ascii="Times New Roman" w:hAnsi="Times New Roman"/>
          <w:sz w:val="24"/>
          <w:shd w:val="clear" w:color="auto" w:fill="FFFFFF"/>
          <w:lang w:val="en-US"/>
        </w:rPr>
        <w:t xml:space="preserve">reciprocal social interaction and communication, and restricted, stereotyped, repetitive behavior </w:t>
      </w:r>
      <w:r w:rsidR="003B4667">
        <w:rPr>
          <w:rFonts w:ascii="Times New Roman" w:hAnsi="Times New Roman"/>
          <w:sz w:val="24"/>
          <w:shd w:val="clear" w:color="auto" w:fill="FFFFFF"/>
          <w:lang w:val="en-US"/>
        </w:rPr>
        <w:t xml:space="preserve">or interests </w:t>
      </w:r>
      <w:r w:rsidR="005934B7">
        <w:rPr>
          <w:rFonts w:ascii="Times New Roman" w:hAnsi="Times New Roman"/>
          <w:sz w:val="24"/>
          <w:shd w:val="clear" w:color="auto" w:fill="FFFFFF"/>
          <w:lang w:val="en-US"/>
        </w:rPr>
        <w:t>(</w:t>
      </w:r>
      <w:r w:rsidR="00B474A2">
        <w:rPr>
          <w:rFonts w:ascii="Times New Roman" w:hAnsi="Times New Roman"/>
          <w:sz w:val="24"/>
          <w:shd w:val="clear" w:color="auto" w:fill="FFFFFF"/>
          <w:lang w:val="en-US"/>
        </w:rPr>
        <w:t xml:space="preserve">American Psychiatric Association, 2013). </w:t>
      </w:r>
      <w:r w:rsidR="00FB0478">
        <w:rPr>
          <w:rFonts w:ascii="Times New Roman" w:hAnsi="Times New Roman"/>
          <w:sz w:val="24"/>
          <w:shd w:val="clear" w:color="auto" w:fill="FFFFFF"/>
          <w:lang w:val="en-US"/>
        </w:rPr>
        <w:t xml:space="preserve"> </w:t>
      </w:r>
      <w:r w:rsidRPr="00B948E7">
        <w:rPr>
          <w:rFonts w:ascii="Times New Roman" w:hAnsi="Times New Roman"/>
          <w:sz w:val="24"/>
          <w:shd w:val="clear" w:color="auto" w:fill="FFFFFF"/>
          <w:lang w:val="en-US"/>
        </w:rPr>
        <w:t>A</w:t>
      </w:r>
      <w:r w:rsidRPr="00B948E7">
        <w:rPr>
          <w:rFonts w:ascii="Times New Roman" w:hAnsi="Times New Roman"/>
          <w:sz w:val="24"/>
        </w:rPr>
        <w:t xml:space="preserve">round 1% of adults </w:t>
      </w:r>
      <w:r w:rsidR="00374592" w:rsidRPr="00B948E7">
        <w:rPr>
          <w:rFonts w:ascii="Times New Roman" w:hAnsi="Times New Roman"/>
          <w:sz w:val="24"/>
        </w:rPr>
        <w:t>have a diagnosis of</w:t>
      </w:r>
      <w:r w:rsidRPr="00B948E7">
        <w:rPr>
          <w:rFonts w:ascii="Times New Roman" w:hAnsi="Times New Roman"/>
          <w:sz w:val="24"/>
        </w:rPr>
        <w:t xml:space="preserve"> ASD </w:t>
      </w:r>
      <w:r w:rsidR="00321A35">
        <w:rPr>
          <w:rFonts w:ascii="Times New Roman" w:hAnsi="Times New Roman"/>
          <w:sz w:val="24"/>
        </w:rPr>
        <w:t xml:space="preserve">and it </w:t>
      </w:r>
      <w:r w:rsidR="0056410A">
        <w:rPr>
          <w:rFonts w:ascii="Times New Roman" w:hAnsi="Times New Roman"/>
          <w:sz w:val="24"/>
        </w:rPr>
        <w:t>is</w:t>
      </w:r>
      <w:r w:rsidR="00321A35">
        <w:rPr>
          <w:rFonts w:ascii="Times New Roman" w:hAnsi="Times New Roman"/>
          <w:sz w:val="24"/>
        </w:rPr>
        <w:t xml:space="preserve"> more common</w:t>
      </w:r>
      <w:r w:rsidR="00FC61D5">
        <w:rPr>
          <w:rFonts w:ascii="Times New Roman" w:hAnsi="Times New Roman"/>
          <w:sz w:val="24"/>
        </w:rPr>
        <w:t>ly diagnosed</w:t>
      </w:r>
      <w:r w:rsidR="00321A35">
        <w:rPr>
          <w:rFonts w:ascii="Times New Roman" w:hAnsi="Times New Roman"/>
          <w:sz w:val="24"/>
        </w:rPr>
        <w:t xml:space="preserve"> in males (</w:t>
      </w:r>
      <w:r w:rsidR="00834607">
        <w:rPr>
          <w:rFonts w:ascii="Times New Roman" w:hAnsi="Times New Roman"/>
          <w:sz w:val="24"/>
        </w:rPr>
        <w:t>Werling &amp; Geschwind, 2013</w:t>
      </w:r>
      <w:r w:rsidR="001C71D7">
        <w:rPr>
          <w:rFonts w:ascii="Times New Roman" w:hAnsi="Times New Roman"/>
          <w:sz w:val="24"/>
        </w:rPr>
        <w:t xml:space="preserve">). </w:t>
      </w:r>
      <w:r w:rsidR="00BF206F">
        <w:rPr>
          <w:rFonts w:ascii="Times New Roman" w:hAnsi="Times New Roman"/>
          <w:sz w:val="24"/>
        </w:rPr>
        <w:t xml:space="preserve"> </w:t>
      </w:r>
      <w:r w:rsidR="005D6752">
        <w:rPr>
          <w:rFonts w:ascii="Times New Roman" w:hAnsi="Times New Roman"/>
          <w:sz w:val="24"/>
        </w:rPr>
        <w:t>R</w:t>
      </w:r>
      <w:r w:rsidR="00321A35">
        <w:rPr>
          <w:rFonts w:ascii="Times New Roman" w:hAnsi="Times New Roman"/>
          <w:sz w:val="24"/>
        </w:rPr>
        <w:t>esearch</w:t>
      </w:r>
      <w:r w:rsidR="001E25A5">
        <w:rPr>
          <w:rFonts w:ascii="Times New Roman" w:hAnsi="Times New Roman"/>
          <w:sz w:val="24"/>
        </w:rPr>
        <w:t>ers</w:t>
      </w:r>
      <w:r w:rsidR="00321A35">
        <w:rPr>
          <w:rFonts w:ascii="Times New Roman" w:hAnsi="Times New Roman"/>
          <w:sz w:val="24"/>
        </w:rPr>
        <w:t xml:space="preserve"> ha</w:t>
      </w:r>
      <w:r w:rsidR="001E25A5">
        <w:rPr>
          <w:rFonts w:ascii="Times New Roman" w:hAnsi="Times New Roman"/>
          <w:sz w:val="24"/>
        </w:rPr>
        <w:t>ve</w:t>
      </w:r>
      <w:r w:rsidR="00321A35">
        <w:rPr>
          <w:rFonts w:ascii="Times New Roman" w:hAnsi="Times New Roman"/>
          <w:sz w:val="24"/>
        </w:rPr>
        <w:t xml:space="preserve"> highlighted challenges associated with understanding </w:t>
      </w:r>
      <w:r w:rsidR="00834607">
        <w:rPr>
          <w:rFonts w:ascii="Times New Roman" w:hAnsi="Times New Roman"/>
          <w:sz w:val="24"/>
        </w:rPr>
        <w:t xml:space="preserve">factors </w:t>
      </w:r>
      <w:r w:rsidR="00F50CAD">
        <w:rPr>
          <w:rFonts w:ascii="Times New Roman" w:hAnsi="Times New Roman"/>
          <w:sz w:val="24"/>
        </w:rPr>
        <w:t xml:space="preserve">that </w:t>
      </w:r>
      <w:r w:rsidR="00B2444D">
        <w:rPr>
          <w:rFonts w:ascii="Times New Roman" w:hAnsi="Times New Roman"/>
          <w:sz w:val="24"/>
        </w:rPr>
        <w:t>affect</w:t>
      </w:r>
      <w:r w:rsidR="00834607">
        <w:rPr>
          <w:rFonts w:ascii="Times New Roman" w:hAnsi="Times New Roman"/>
          <w:sz w:val="24"/>
        </w:rPr>
        <w:t xml:space="preserve"> daily functioning in </w:t>
      </w:r>
      <w:r w:rsidR="00321A35">
        <w:rPr>
          <w:rFonts w:ascii="Times New Roman" w:hAnsi="Times New Roman"/>
          <w:sz w:val="24"/>
        </w:rPr>
        <w:t xml:space="preserve">adults diagnosed with ASD (Howlin et al., 2015). </w:t>
      </w:r>
      <w:r w:rsidR="00553C95">
        <w:rPr>
          <w:rFonts w:ascii="Times New Roman" w:hAnsi="Times New Roman"/>
          <w:sz w:val="24"/>
        </w:rPr>
        <w:t xml:space="preserve"> </w:t>
      </w:r>
      <w:r w:rsidR="0072780E">
        <w:rPr>
          <w:rFonts w:ascii="Times New Roman" w:hAnsi="Times New Roman"/>
          <w:sz w:val="24"/>
        </w:rPr>
        <w:t xml:space="preserve">Several studies </w:t>
      </w:r>
      <w:r w:rsidR="00553C95" w:rsidRPr="00553C95">
        <w:rPr>
          <w:rFonts w:ascii="Times New Roman" w:hAnsi="Times New Roman"/>
          <w:sz w:val="24"/>
        </w:rPr>
        <w:t xml:space="preserve">suggest that </w:t>
      </w:r>
      <w:r w:rsidR="00666070">
        <w:rPr>
          <w:rFonts w:ascii="Times New Roman" w:hAnsi="Times New Roman"/>
          <w:sz w:val="24"/>
        </w:rPr>
        <w:t xml:space="preserve">co-occurring </w:t>
      </w:r>
      <w:r w:rsidR="0054653F" w:rsidRPr="00553C95">
        <w:rPr>
          <w:rFonts w:ascii="Times New Roman" w:hAnsi="Times New Roman"/>
          <w:sz w:val="24"/>
        </w:rPr>
        <w:t xml:space="preserve">depression </w:t>
      </w:r>
      <w:r w:rsidR="00FA0A9B">
        <w:rPr>
          <w:rFonts w:ascii="Times New Roman" w:hAnsi="Times New Roman"/>
          <w:sz w:val="24"/>
        </w:rPr>
        <w:t xml:space="preserve">and anxiety </w:t>
      </w:r>
      <w:r w:rsidR="0054653F" w:rsidRPr="00553C95">
        <w:rPr>
          <w:rFonts w:ascii="Times New Roman" w:hAnsi="Times New Roman"/>
          <w:sz w:val="24"/>
        </w:rPr>
        <w:t>symptoms can exacerbate core symptoms of ASD</w:t>
      </w:r>
      <w:r w:rsidR="0054653F">
        <w:rPr>
          <w:rFonts w:ascii="Times New Roman" w:hAnsi="Times New Roman"/>
          <w:sz w:val="24"/>
        </w:rPr>
        <w:t xml:space="preserve"> across development</w:t>
      </w:r>
      <w:r w:rsidR="0054653F" w:rsidRPr="00553C95">
        <w:rPr>
          <w:rFonts w:ascii="Times New Roman" w:hAnsi="Times New Roman"/>
          <w:sz w:val="24"/>
        </w:rPr>
        <w:t>, leading to reduced communication, social withdrawal, and increased psychomotor agitation, stereotypical and obsessive behaviour (</w:t>
      </w:r>
      <w:r w:rsidR="006B6A1A" w:rsidRPr="006B6A1A">
        <w:rPr>
          <w:rFonts w:ascii="Times New Roman" w:hAnsi="Times New Roman"/>
          <w:sz w:val="24"/>
        </w:rPr>
        <w:t>Duvekot, van der Ende, Verhulst &amp; Greaves-Lord, 2018</w:t>
      </w:r>
      <w:r w:rsidR="006B6A1A">
        <w:rPr>
          <w:rFonts w:ascii="Times New Roman" w:hAnsi="Times New Roman"/>
          <w:sz w:val="24"/>
        </w:rPr>
        <w:t xml:space="preserve">; </w:t>
      </w:r>
      <w:r w:rsidR="0054653F">
        <w:rPr>
          <w:rFonts w:ascii="Times New Roman" w:hAnsi="Times New Roman"/>
          <w:sz w:val="24"/>
        </w:rPr>
        <w:t>Kelly, Garnett, Attwood</w:t>
      </w:r>
      <w:r w:rsidR="0054653F" w:rsidRPr="00026853">
        <w:rPr>
          <w:rFonts w:ascii="Times New Roman" w:hAnsi="Times New Roman"/>
          <w:sz w:val="24"/>
        </w:rPr>
        <w:t xml:space="preserve"> &amp; Peterson, 2008</w:t>
      </w:r>
      <w:r w:rsidR="0054653F">
        <w:rPr>
          <w:rFonts w:ascii="Times New Roman" w:hAnsi="Times New Roman"/>
          <w:sz w:val="24"/>
        </w:rPr>
        <w:t xml:space="preserve">; </w:t>
      </w:r>
      <w:r w:rsidR="0054653F" w:rsidRPr="00553C95">
        <w:rPr>
          <w:rFonts w:ascii="Times New Roman" w:hAnsi="Times New Roman"/>
          <w:sz w:val="24"/>
        </w:rPr>
        <w:t>Ste</w:t>
      </w:r>
      <w:r w:rsidR="0054653F">
        <w:rPr>
          <w:rFonts w:ascii="Times New Roman" w:hAnsi="Times New Roman"/>
          <w:sz w:val="24"/>
        </w:rPr>
        <w:t xml:space="preserve">rling, Dawson, Estes &amp; Greenson, </w:t>
      </w:r>
      <w:r w:rsidR="0054653F" w:rsidRPr="00553C95">
        <w:rPr>
          <w:rFonts w:ascii="Times New Roman" w:hAnsi="Times New Roman"/>
          <w:sz w:val="24"/>
        </w:rPr>
        <w:t>2008).</w:t>
      </w:r>
      <w:r w:rsidR="0054653F">
        <w:rPr>
          <w:rFonts w:ascii="Times New Roman" w:hAnsi="Times New Roman"/>
          <w:sz w:val="24"/>
        </w:rPr>
        <w:t xml:space="preserve">  </w:t>
      </w:r>
      <w:r w:rsidR="006B6A1A">
        <w:rPr>
          <w:rFonts w:ascii="Times New Roman" w:hAnsi="Times New Roman"/>
          <w:sz w:val="24"/>
        </w:rPr>
        <w:t>Related</w:t>
      </w:r>
      <w:r w:rsidR="006B6A1A" w:rsidRPr="006B6A1A">
        <w:rPr>
          <w:rFonts w:ascii="Times New Roman" w:hAnsi="Times New Roman"/>
          <w:sz w:val="24"/>
        </w:rPr>
        <w:t xml:space="preserve"> research that has explored correlates of anxiety and depression </w:t>
      </w:r>
      <w:r w:rsidR="00774835">
        <w:rPr>
          <w:rFonts w:ascii="Times New Roman" w:hAnsi="Times New Roman"/>
          <w:sz w:val="24"/>
        </w:rPr>
        <w:t xml:space="preserve">found </w:t>
      </w:r>
      <w:r w:rsidR="006B6A1A" w:rsidRPr="006B6A1A">
        <w:rPr>
          <w:rFonts w:ascii="Times New Roman" w:hAnsi="Times New Roman"/>
          <w:sz w:val="24"/>
        </w:rPr>
        <w:t xml:space="preserve">that </w:t>
      </w:r>
      <w:r w:rsidR="00D70690">
        <w:rPr>
          <w:rFonts w:ascii="Times New Roman" w:hAnsi="Times New Roman"/>
          <w:sz w:val="24"/>
        </w:rPr>
        <w:t>increases in the</w:t>
      </w:r>
      <w:r w:rsidR="006B6A1A" w:rsidRPr="006B6A1A">
        <w:rPr>
          <w:rFonts w:ascii="Times New Roman" w:hAnsi="Times New Roman"/>
          <w:sz w:val="24"/>
        </w:rPr>
        <w:t xml:space="preserve"> severity of ASD symptoms is associated with the presence of any</w:t>
      </w:r>
      <w:r w:rsidR="00AD0377">
        <w:rPr>
          <w:rFonts w:ascii="Times New Roman" w:hAnsi="Times New Roman"/>
          <w:sz w:val="24"/>
        </w:rPr>
        <w:t xml:space="preserve"> anxiety disorder (Lever and Geu</w:t>
      </w:r>
      <w:r w:rsidR="006B6A1A" w:rsidRPr="006B6A1A">
        <w:rPr>
          <w:rFonts w:ascii="Times New Roman" w:hAnsi="Times New Roman"/>
          <w:sz w:val="24"/>
        </w:rPr>
        <w:t>rts, 2016; Sukhodolsky et al., 2008)</w:t>
      </w:r>
      <w:r w:rsidR="004040C0">
        <w:rPr>
          <w:rFonts w:ascii="Times New Roman" w:hAnsi="Times New Roman"/>
          <w:sz w:val="24"/>
        </w:rPr>
        <w:t xml:space="preserve"> and depression (review by </w:t>
      </w:r>
      <w:r w:rsidR="004040C0" w:rsidRPr="004040C0">
        <w:rPr>
          <w:rFonts w:ascii="Times New Roman" w:hAnsi="Times New Roman"/>
          <w:sz w:val="24"/>
        </w:rPr>
        <w:t>DeFilippis</w:t>
      </w:r>
      <w:r w:rsidR="004040C0">
        <w:rPr>
          <w:rFonts w:ascii="Times New Roman" w:hAnsi="Times New Roman"/>
          <w:sz w:val="24"/>
        </w:rPr>
        <w:t>, 2018)</w:t>
      </w:r>
      <w:r w:rsidR="006B6A1A" w:rsidRPr="006B6A1A">
        <w:rPr>
          <w:rFonts w:ascii="Times New Roman" w:hAnsi="Times New Roman"/>
          <w:sz w:val="24"/>
        </w:rPr>
        <w:t>.</w:t>
      </w:r>
    </w:p>
    <w:p w14:paraId="5E52810A" w14:textId="72C7A54F" w:rsidR="0054653F" w:rsidRDefault="00920FC4" w:rsidP="00EA6542">
      <w:pPr>
        <w:spacing w:line="480" w:lineRule="auto"/>
        <w:ind w:firstLine="720"/>
        <w:rPr>
          <w:rFonts w:ascii="Times New Roman" w:hAnsi="Times New Roman"/>
          <w:sz w:val="24"/>
        </w:rPr>
      </w:pPr>
      <w:r>
        <w:rPr>
          <w:rFonts w:ascii="Times New Roman" w:hAnsi="Times New Roman"/>
          <w:sz w:val="24"/>
        </w:rPr>
        <w:t>Research investigating</w:t>
      </w:r>
      <w:r w:rsidR="00677F62">
        <w:rPr>
          <w:rFonts w:ascii="Times New Roman" w:hAnsi="Times New Roman"/>
          <w:sz w:val="24"/>
        </w:rPr>
        <w:t xml:space="preserve"> </w:t>
      </w:r>
      <w:r w:rsidR="00545803">
        <w:rPr>
          <w:rFonts w:ascii="Times New Roman" w:hAnsi="Times New Roman"/>
          <w:sz w:val="24"/>
        </w:rPr>
        <w:t xml:space="preserve">ASD and comorbid </w:t>
      </w:r>
      <w:r w:rsidR="0011679C">
        <w:rPr>
          <w:rFonts w:ascii="Times New Roman" w:hAnsi="Times New Roman"/>
          <w:sz w:val="24"/>
        </w:rPr>
        <w:t>anxiety and depression</w:t>
      </w:r>
      <w:r w:rsidR="00545803">
        <w:rPr>
          <w:rFonts w:ascii="Times New Roman" w:hAnsi="Times New Roman"/>
          <w:sz w:val="24"/>
        </w:rPr>
        <w:t xml:space="preserve"> in childhood a</w:t>
      </w:r>
      <w:r>
        <w:rPr>
          <w:rFonts w:ascii="Times New Roman" w:hAnsi="Times New Roman"/>
          <w:sz w:val="24"/>
        </w:rPr>
        <w:t>nd adolescence has</w:t>
      </w:r>
      <w:r w:rsidR="00677F62">
        <w:rPr>
          <w:rFonts w:ascii="Times New Roman" w:hAnsi="Times New Roman"/>
          <w:sz w:val="24"/>
        </w:rPr>
        <w:t xml:space="preserve"> generally </w:t>
      </w:r>
      <w:r w:rsidR="00545803">
        <w:rPr>
          <w:rFonts w:ascii="Times New Roman" w:hAnsi="Times New Roman"/>
          <w:sz w:val="24"/>
        </w:rPr>
        <w:t xml:space="preserve">reported </w:t>
      </w:r>
      <w:r w:rsidR="004F5DF2">
        <w:rPr>
          <w:rFonts w:ascii="Times New Roman" w:hAnsi="Times New Roman"/>
          <w:sz w:val="24"/>
        </w:rPr>
        <w:t>more</w:t>
      </w:r>
      <w:r w:rsidR="009C1FD3" w:rsidRPr="009C1FD3">
        <w:rPr>
          <w:rFonts w:ascii="Times New Roman" w:hAnsi="Times New Roman"/>
          <w:sz w:val="24"/>
        </w:rPr>
        <w:t xml:space="preserve"> symptoms </w:t>
      </w:r>
      <w:r w:rsidR="00E31F2F">
        <w:rPr>
          <w:rFonts w:ascii="Times New Roman" w:hAnsi="Times New Roman"/>
          <w:sz w:val="24"/>
        </w:rPr>
        <w:t xml:space="preserve">in </w:t>
      </w:r>
      <w:r w:rsidR="00774835">
        <w:rPr>
          <w:rFonts w:ascii="Times New Roman" w:hAnsi="Times New Roman"/>
          <w:sz w:val="24"/>
        </w:rPr>
        <w:t>individuals</w:t>
      </w:r>
      <w:r w:rsidR="00E31F2F">
        <w:rPr>
          <w:rFonts w:ascii="Times New Roman" w:hAnsi="Times New Roman"/>
          <w:sz w:val="24"/>
        </w:rPr>
        <w:t xml:space="preserve"> diagnosed with ASD</w:t>
      </w:r>
      <w:r w:rsidR="00A84C9E">
        <w:rPr>
          <w:rFonts w:ascii="Times New Roman" w:hAnsi="Times New Roman"/>
          <w:sz w:val="24"/>
        </w:rPr>
        <w:t>,</w:t>
      </w:r>
      <w:r w:rsidR="00E31F2F">
        <w:rPr>
          <w:rFonts w:ascii="Times New Roman" w:hAnsi="Times New Roman"/>
          <w:sz w:val="24"/>
        </w:rPr>
        <w:t xml:space="preserve"> </w:t>
      </w:r>
      <w:r w:rsidR="009C1FD3" w:rsidRPr="009C1FD3">
        <w:rPr>
          <w:rFonts w:ascii="Times New Roman" w:hAnsi="Times New Roman"/>
          <w:sz w:val="24"/>
        </w:rPr>
        <w:t xml:space="preserve">compared with typically developing </w:t>
      </w:r>
      <w:r w:rsidR="004F5DF2">
        <w:rPr>
          <w:rFonts w:ascii="Times New Roman" w:hAnsi="Times New Roman"/>
          <w:sz w:val="24"/>
        </w:rPr>
        <w:t xml:space="preserve">populations </w:t>
      </w:r>
      <w:r w:rsidR="009C1FD3" w:rsidRPr="009C1FD3">
        <w:rPr>
          <w:rFonts w:ascii="Times New Roman" w:hAnsi="Times New Roman"/>
          <w:sz w:val="24"/>
        </w:rPr>
        <w:t xml:space="preserve">(e.g., Kim, Szatmari, Bryson, Streiner, &amp; Wilson, 2000).  </w:t>
      </w:r>
      <w:r w:rsidR="009C1FD3">
        <w:rPr>
          <w:rFonts w:ascii="Times New Roman" w:hAnsi="Times New Roman"/>
          <w:sz w:val="24"/>
        </w:rPr>
        <w:t>I</w:t>
      </w:r>
      <w:r w:rsidR="009C1FD3" w:rsidRPr="009C1FD3">
        <w:rPr>
          <w:rFonts w:ascii="Times New Roman" w:hAnsi="Times New Roman"/>
          <w:sz w:val="24"/>
        </w:rPr>
        <w:t xml:space="preserve">n </w:t>
      </w:r>
      <w:r w:rsidR="00545803">
        <w:rPr>
          <w:rFonts w:ascii="Times New Roman" w:hAnsi="Times New Roman"/>
          <w:sz w:val="24"/>
        </w:rPr>
        <w:t xml:space="preserve">typical development (TD) </w:t>
      </w:r>
      <w:r w:rsidR="009C1FD3" w:rsidRPr="009C1FD3">
        <w:rPr>
          <w:rFonts w:ascii="Times New Roman" w:hAnsi="Times New Roman"/>
          <w:sz w:val="24"/>
        </w:rPr>
        <w:t>the lifetime prevalence of anxiety disorders and major depressive disorder (MDD) is approximately 30% and 17% respectively (Kessler et al., 2005</w:t>
      </w:r>
      <w:r w:rsidR="009C1FD3">
        <w:rPr>
          <w:rFonts w:ascii="Times New Roman" w:hAnsi="Times New Roman"/>
          <w:sz w:val="24"/>
        </w:rPr>
        <w:t xml:space="preserve">).  </w:t>
      </w:r>
      <w:r w:rsidR="00EA6542">
        <w:rPr>
          <w:rFonts w:ascii="Times New Roman" w:hAnsi="Times New Roman"/>
          <w:sz w:val="24"/>
        </w:rPr>
        <w:t>R</w:t>
      </w:r>
      <w:r w:rsidR="00D761A2">
        <w:rPr>
          <w:rFonts w:ascii="Times New Roman" w:hAnsi="Times New Roman"/>
          <w:sz w:val="24"/>
        </w:rPr>
        <w:t xml:space="preserve">eported rates of </w:t>
      </w:r>
      <w:r w:rsidR="00A456B3" w:rsidRPr="00A456B3">
        <w:rPr>
          <w:rFonts w:ascii="Times New Roman" w:hAnsi="Times New Roman"/>
          <w:sz w:val="24"/>
        </w:rPr>
        <w:t xml:space="preserve">anxiety and major depressive disorder </w:t>
      </w:r>
      <w:r w:rsidR="00D761A2">
        <w:rPr>
          <w:rFonts w:ascii="Times New Roman" w:hAnsi="Times New Roman"/>
          <w:sz w:val="24"/>
        </w:rPr>
        <w:t xml:space="preserve">in </w:t>
      </w:r>
      <w:r w:rsidR="00460BFD">
        <w:rPr>
          <w:rFonts w:ascii="Times New Roman" w:hAnsi="Times New Roman"/>
          <w:sz w:val="24"/>
        </w:rPr>
        <w:t xml:space="preserve">children and adolescents </w:t>
      </w:r>
      <w:r w:rsidR="00D761A2">
        <w:rPr>
          <w:rFonts w:ascii="Times New Roman" w:hAnsi="Times New Roman"/>
          <w:sz w:val="24"/>
        </w:rPr>
        <w:t xml:space="preserve">diagnosed with ASD </w:t>
      </w:r>
      <w:r w:rsidR="00774835">
        <w:rPr>
          <w:rFonts w:ascii="Times New Roman" w:hAnsi="Times New Roman"/>
          <w:sz w:val="24"/>
        </w:rPr>
        <w:t>range</w:t>
      </w:r>
      <w:r w:rsidR="00A456B3" w:rsidRPr="00A456B3">
        <w:rPr>
          <w:rFonts w:ascii="Times New Roman" w:hAnsi="Times New Roman"/>
          <w:sz w:val="24"/>
        </w:rPr>
        <w:t xml:space="preserve"> from 17-70% and 42-56% respectively (</w:t>
      </w:r>
      <w:r w:rsidR="00460BFD">
        <w:rPr>
          <w:rFonts w:ascii="Times New Roman" w:hAnsi="Times New Roman"/>
          <w:sz w:val="24"/>
        </w:rPr>
        <w:t xml:space="preserve">review by </w:t>
      </w:r>
      <w:r w:rsidR="00A456B3" w:rsidRPr="00A456B3">
        <w:rPr>
          <w:rFonts w:ascii="Times New Roman" w:hAnsi="Times New Roman"/>
          <w:sz w:val="24"/>
        </w:rPr>
        <w:t xml:space="preserve">Mazzone, Ruta, and Reale, 2012).  </w:t>
      </w:r>
      <w:r w:rsidR="0072780E">
        <w:rPr>
          <w:rFonts w:ascii="Times New Roman" w:hAnsi="Times New Roman"/>
          <w:sz w:val="24"/>
        </w:rPr>
        <w:t>Consistently,</w:t>
      </w:r>
      <w:r w:rsidR="00460BFD">
        <w:rPr>
          <w:rFonts w:ascii="Times New Roman" w:hAnsi="Times New Roman"/>
          <w:sz w:val="24"/>
        </w:rPr>
        <w:t xml:space="preserve"> </w:t>
      </w:r>
      <w:r w:rsidR="00460BFD" w:rsidRPr="00460BFD">
        <w:rPr>
          <w:rFonts w:ascii="Times New Roman" w:hAnsi="Times New Roman"/>
          <w:sz w:val="24"/>
        </w:rPr>
        <w:t xml:space="preserve">Kuusikko </w:t>
      </w:r>
      <w:r w:rsidR="00460BFD">
        <w:rPr>
          <w:rFonts w:ascii="Times New Roman" w:hAnsi="Times New Roman"/>
          <w:sz w:val="24"/>
        </w:rPr>
        <w:t xml:space="preserve">et al., (2008) found elevated </w:t>
      </w:r>
      <w:r w:rsidR="00BC6B36">
        <w:rPr>
          <w:rFonts w:ascii="Times New Roman" w:hAnsi="Times New Roman"/>
          <w:sz w:val="24"/>
        </w:rPr>
        <w:t xml:space="preserve">symptoms of parent-reported anxiety and depression symptoms in </w:t>
      </w:r>
      <w:r w:rsidR="00460BFD">
        <w:rPr>
          <w:rFonts w:ascii="Times New Roman" w:hAnsi="Times New Roman"/>
          <w:sz w:val="24"/>
        </w:rPr>
        <w:t>8-15-year-old</w:t>
      </w:r>
      <w:r w:rsidR="00677F62">
        <w:rPr>
          <w:rFonts w:ascii="Times New Roman" w:hAnsi="Times New Roman"/>
          <w:sz w:val="24"/>
        </w:rPr>
        <w:t>s</w:t>
      </w:r>
      <w:r w:rsidR="00460BFD">
        <w:rPr>
          <w:rFonts w:ascii="Times New Roman" w:hAnsi="Times New Roman"/>
          <w:sz w:val="24"/>
        </w:rPr>
        <w:t xml:space="preserve"> diagnosed with high functioning autism</w:t>
      </w:r>
      <w:r w:rsidR="004F5DF2">
        <w:rPr>
          <w:rFonts w:ascii="Times New Roman" w:hAnsi="Times New Roman"/>
          <w:sz w:val="24"/>
        </w:rPr>
        <w:t xml:space="preserve"> or</w:t>
      </w:r>
      <w:r w:rsidR="00460BFD">
        <w:rPr>
          <w:rFonts w:ascii="Times New Roman" w:hAnsi="Times New Roman"/>
          <w:sz w:val="24"/>
        </w:rPr>
        <w:t xml:space="preserve"> Asperger syndrom</w:t>
      </w:r>
      <w:r w:rsidR="00BC6B36">
        <w:rPr>
          <w:rFonts w:ascii="Times New Roman" w:hAnsi="Times New Roman"/>
          <w:sz w:val="24"/>
        </w:rPr>
        <w:t xml:space="preserve">e </w:t>
      </w:r>
      <w:r w:rsidR="00BC6B36" w:rsidRPr="00BC6B36">
        <w:rPr>
          <w:rFonts w:ascii="Times New Roman" w:hAnsi="Times New Roman"/>
          <w:sz w:val="24"/>
        </w:rPr>
        <w:t xml:space="preserve">(versus TD controls) </w:t>
      </w:r>
      <w:r w:rsidR="00BC6B36">
        <w:rPr>
          <w:rFonts w:ascii="Times New Roman" w:hAnsi="Times New Roman"/>
          <w:sz w:val="24"/>
        </w:rPr>
        <w:t xml:space="preserve">and increased self-reported symptoms associated with social anxiety in adolescents aged 12 years and above.  </w:t>
      </w:r>
    </w:p>
    <w:p w14:paraId="78AFA083" w14:textId="13007709" w:rsidR="00BF206F" w:rsidRDefault="004F0D50" w:rsidP="00C7739D">
      <w:pPr>
        <w:spacing w:line="480" w:lineRule="auto"/>
        <w:ind w:firstLine="720"/>
        <w:rPr>
          <w:rFonts w:ascii="Times New Roman" w:hAnsi="Times New Roman"/>
          <w:sz w:val="24"/>
        </w:rPr>
      </w:pPr>
      <w:r>
        <w:rPr>
          <w:rFonts w:ascii="Times New Roman" w:hAnsi="Times New Roman"/>
          <w:sz w:val="24"/>
        </w:rPr>
        <w:lastRenderedPageBreak/>
        <w:t>Recent studies indicate that</w:t>
      </w:r>
      <w:r w:rsidR="00123279">
        <w:rPr>
          <w:rFonts w:ascii="Times New Roman" w:hAnsi="Times New Roman"/>
          <w:sz w:val="24"/>
        </w:rPr>
        <w:t xml:space="preserve"> the increased prevalence and associated challenges linked to anxiety and depression in children and adolescents diagnosed with ASD are </w:t>
      </w:r>
      <w:r>
        <w:rPr>
          <w:rFonts w:ascii="Times New Roman" w:hAnsi="Times New Roman"/>
          <w:sz w:val="24"/>
        </w:rPr>
        <w:t xml:space="preserve">also </w:t>
      </w:r>
      <w:r w:rsidR="00920FC4">
        <w:rPr>
          <w:rFonts w:ascii="Times New Roman" w:hAnsi="Times New Roman"/>
          <w:sz w:val="24"/>
        </w:rPr>
        <w:t>evident in</w:t>
      </w:r>
      <w:r w:rsidR="00123279">
        <w:rPr>
          <w:rFonts w:ascii="Times New Roman" w:hAnsi="Times New Roman"/>
          <w:sz w:val="24"/>
        </w:rPr>
        <w:t xml:space="preserve"> adult populations. </w:t>
      </w:r>
      <w:r w:rsidR="00EB7C3B">
        <w:rPr>
          <w:rFonts w:ascii="Times New Roman" w:hAnsi="Times New Roman"/>
          <w:sz w:val="24"/>
        </w:rPr>
        <w:t>Buck et al., (2014)</w:t>
      </w:r>
      <w:r w:rsidR="00EB7C3B" w:rsidRPr="00800918">
        <w:rPr>
          <w:rFonts w:ascii="Times New Roman" w:hAnsi="Times New Roman"/>
          <w:sz w:val="24"/>
        </w:rPr>
        <w:t xml:space="preserve"> </w:t>
      </w:r>
      <w:r w:rsidR="00677F62">
        <w:rPr>
          <w:rFonts w:ascii="Times New Roman" w:hAnsi="Times New Roman"/>
          <w:sz w:val="24"/>
        </w:rPr>
        <w:t xml:space="preserve">explored </w:t>
      </w:r>
      <w:r w:rsidR="00677F62" w:rsidRPr="00800918">
        <w:rPr>
          <w:rFonts w:ascii="Times New Roman" w:hAnsi="Times New Roman"/>
          <w:sz w:val="24"/>
        </w:rPr>
        <w:t xml:space="preserve">anxiety </w:t>
      </w:r>
      <w:r w:rsidR="0011679C">
        <w:rPr>
          <w:rFonts w:ascii="Times New Roman" w:hAnsi="Times New Roman"/>
          <w:sz w:val="24"/>
        </w:rPr>
        <w:t xml:space="preserve">symptoms </w:t>
      </w:r>
      <w:r w:rsidR="00677F62" w:rsidRPr="00800918">
        <w:rPr>
          <w:rFonts w:ascii="Times New Roman" w:hAnsi="Times New Roman"/>
          <w:sz w:val="24"/>
        </w:rPr>
        <w:t xml:space="preserve">in </w:t>
      </w:r>
      <w:r w:rsidR="00677F62">
        <w:rPr>
          <w:rFonts w:ascii="Times New Roman" w:hAnsi="Times New Roman"/>
          <w:sz w:val="24"/>
        </w:rPr>
        <w:t>adults referred for an ASD diagnosis earlier in development (between the ages of 3 and 25).  In this group of individuals</w:t>
      </w:r>
      <w:r w:rsidR="00EB7C3B">
        <w:rPr>
          <w:rFonts w:ascii="Times New Roman" w:hAnsi="Times New Roman"/>
          <w:sz w:val="24"/>
        </w:rPr>
        <w:t>,</w:t>
      </w:r>
      <w:r w:rsidR="00677F62">
        <w:rPr>
          <w:rFonts w:ascii="Times New Roman" w:hAnsi="Times New Roman"/>
          <w:sz w:val="24"/>
        </w:rPr>
        <w:t xml:space="preserve"> </w:t>
      </w:r>
      <w:r w:rsidR="00677F62" w:rsidRPr="00800918">
        <w:rPr>
          <w:rFonts w:ascii="Times New Roman" w:hAnsi="Times New Roman"/>
          <w:sz w:val="24"/>
        </w:rPr>
        <w:t xml:space="preserve">current and lifetime prevalence </w:t>
      </w:r>
      <w:r w:rsidR="00677F62">
        <w:rPr>
          <w:rFonts w:ascii="Times New Roman" w:hAnsi="Times New Roman"/>
          <w:sz w:val="24"/>
        </w:rPr>
        <w:t xml:space="preserve">rates </w:t>
      </w:r>
      <w:r w:rsidR="00677F62" w:rsidRPr="00800918">
        <w:rPr>
          <w:rFonts w:ascii="Times New Roman" w:hAnsi="Times New Roman"/>
          <w:sz w:val="24"/>
        </w:rPr>
        <w:t xml:space="preserve">of </w:t>
      </w:r>
      <w:r w:rsidR="00677F62">
        <w:rPr>
          <w:rFonts w:ascii="Times New Roman" w:hAnsi="Times New Roman"/>
          <w:sz w:val="24"/>
        </w:rPr>
        <w:t xml:space="preserve">anxiety </w:t>
      </w:r>
      <w:r w:rsidR="0011679C">
        <w:rPr>
          <w:rFonts w:ascii="Times New Roman" w:hAnsi="Times New Roman"/>
          <w:sz w:val="24"/>
        </w:rPr>
        <w:t xml:space="preserve">disorder </w:t>
      </w:r>
      <w:r w:rsidR="00677F62">
        <w:rPr>
          <w:rFonts w:ascii="Times New Roman" w:hAnsi="Times New Roman"/>
          <w:sz w:val="24"/>
        </w:rPr>
        <w:t xml:space="preserve">were </w:t>
      </w:r>
      <w:r w:rsidR="00677F62" w:rsidRPr="00800918">
        <w:rPr>
          <w:rFonts w:ascii="Times New Roman" w:hAnsi="Times New Roman"/>
          <w:sz w:val="24"/>
        </w:rPr>
        <w:t xml:space="preserve">40% and 53% respectively.  </w:t>
      </w:r>
      <w:r w:rsidR="0042540A">
        <w:rPr>
          <w:rFonts w:ascii="Times New Roman" w:hAnsi="Times New Roman"/>
          <w:sz w:val="24"/>
        </w:rPr>
        <w:t>Lever and Geu</w:t>
      </w:r>
      <w:r w:rsidR="00F50CAD" w:rsidRPr="00F50CAD">
        <w:rPr>
          <w:rFonts w:ascii="Times New Roman" w:hAnsi="Times New Roman"/>
          <w:sz w:val="24"/>
        </w:rPr>
        <w:t xml:space="preserve">rts (2016) found that </w:t>
      </w:r>
      <w:r w:rsidR="00826A60">
        <w:rPr>
          <w:rFonts w:ascii="Times New Roman" w:hAnsi="Times New Roman"/>
          <w:sz w:val="24"/>
        </w:rPr>
        <w:t xml:space="preserve">up to </w:t>
      </w:r>
      <w:r w:rsidR="00F50CAD" w:rsidRPr="00F50CAD">
        <w:rPr>
          <w:rFonts w:ascii="Times New Roman" w:hAnsi="Times New Roman"/>
          <w:sz w:val="24"/>
        </w:rPr>
        <w:t>79% of adults with ASD met criteria for a psychiatric disorder at least once in their lives</w:t>
      </w:r>
      <w:r w:rsidR="00826A60">
        <w:rPr>
          <w:rFonts w:ascii="Times New Roman" w:hAnsi="Times New Roman"/>
          <w:sz w:val="24"/>
        </w:rPr>
        <w:t xml:space="preserve">, </w:t>
      </w:r>
      <w:r w:rsidR="00F50CAD" w:rsidRPr="00F50CAD">
        <w:rPr>
          <w:rFonts w:ascii="Times New Roman" w:hAnsi="Times New Roman"/>
          <w:sz w:val="24"/>
        </w:rPr>
        <w:t xml:space="preserve">with anxiety </w:t>
      </w:r>
      <w:r w:rsidR="00826A60">
        <w:rPr>
          <w:rFonts w:ascii="Times New Roman" w:hAnsi="Times New Roman"/>
          <w:sz w:val="24"/>
        </w:rPr>
        <w:t xml:space="preserve">(26%) </w:t>
      </w:r>
      <w:r w:rsidR="00F50CAD" w:rsidRPr="00F50CAD">
        <w:rPr>
          <w:rFonts w:ascii="Times New Roman" w:hAnsi="Times New Roman"/>
          <w:sz w:val="24"/>
        </w:rPr>
        <w:t xml:space="preserve">and depression </w:t>
      </w:r>
      <w:r w:rsidR="00826A60">
        <w:rPr>
          <w:rFonts w:ascii="Times New Roman" w:hAnsi="Times New Roman"/>
          <w:sz w:val="24"/>
        </w:rPr>
        <w:t xml:space="preserve">(42%) </w:t>
      </w:r>
      <w:r w:rsidR="00F50CAD" w:rsidRPr="00F50CAD">
        <w:rPr>
          <w:rFonts w:ascii="Times New Roman" w:hAnsi="Times New Roman"/>
          <w:sz w:val="24"/>
        </w:rPr>
        <w:t>being the most common</w:t>
      </w:r>
      <w:r w:rsidR="00826A60">
        <w:rPr>
          <w:rFonts w:ascii="Times New Roman" w:hAnsi="Times New Roman"/>
          <w:sz w:val="24"/>
        </w:rPr>
        <w:t xml:space="preserve">.  </w:t>
      </w:r>
      <w:r w:rsidR="00800918" w:rsidRPr="00800918">
        <w:rPr>
          <w:rFonts w:ascii="Times New Roman" w:hAnsi="Times New Roman"/>
          <w:sz w:val="24"/>
        </w:rPr>
        <w:t>Moreover, these rates were elevated compa</w:t>
      </w:r>
      <w:r w:rsidR="0070698D">
        <w:rPr>
          <w:rFonts w:ascii="Times New Roman" w:hAnsi="Times New Roman"/>
          <w:sz w:val="24"/>
        </w:rPr>
        <w:t xml:space="preserve">red with a TD control group and, </w:t>
      </w:r>
      <w:r w:rsidR="0070698D" w:rsidRPr="00800918">
        <w:rPr>
          <w:rFonts w:ascii="Times New Roman" w:hAnsi="Times New Roman"/>
          <w:sz w:val="24"/>
        </w:rPr>
        <w:t>though diagno</w:t>
      </w:r>
      <w:r w:rsidR="0070698D">
        <w:rPr>
          <w:rFonts w:ascii="Times New Roman" w:hAnsi="Times New Roman"/>
          <w:sz w:val="24"/>
        </w:rPr>
        <w:t xml:space="preserve">stic symptoms declined with age, </w:t>
      </w:r>
      <w:r w:rsidR="00800918" w:rsidRPr="00800918">
        <w:rPr>
          <w:rFonts w:ascii="Times New Roman" w:hAnsi="Times New Roman"/>
          <w:sz w:val="24"/>
        </w:rPr>
        <w:t xml:space="preserve">differences were evident across the lifespan. </w:t>
      </w:r>
      <w:r w:rsidR="00FB2CEA">
        <w:rPr>
          <w:rFonts w:ascii="Times New Roman" w:hAnsi="Times New Roman"/>
          <w:sz w:val="24"/>
        </w:rPr>
        <w:t>In a further study</w:t>
      </w:r>
      <w:r w:rsidR="00EB7C3B">
        <w:rPr>
          <w:rFonts w:ascii="Times New Roman" w:hAnsi="Times New Roman"/>
          <w:sz w:val="24"/>
        </w:rPr>
        <w:t>,</w:t>
      </w:r>
      <w:r w:rsidR="00FB2CEA">
        <w:rPr>
          <w:rFonts w:ascii="Times New Roman" w:hAnsi="Times New Roman"/>
          <w:sz w:val="24"/>
        </w:rPr>
        <w:t xml:space="preserve"> Joshi et al., (2013) compared psychiatric symptoms in adults who attended a specialised ASD </w:t>
      </w:r>
      <w:r w:rsidR="00545803">
        <w:rPr>
          <w:rFonts w:ascii="Times New Roman" w:hAnsi="Times New Roman"/>
          <w:sz w:val="24"/>
        </w:rPr>
        <w:t xml:space="preserve">clinic </w:t>
      </w:r>
      <w:r w:rsidR="0070698D">
        <w:rPr>
          <w:rFonts w:ascii="Times New Roman" w:hAnsi="Times New Roman"/>
          <w:sz w:val="24"/>
        </w:rPr>
        <w:t xml:space="preserve">with </w:t>
      </w:r>
      <w:r w:rsidR="00FB2CEA">
        <w:rPr>
          <w:rFonts w:ascii="Times New Roman" w:hAnsi="Times New Roman"/>
          <w:sz w:val="24"/>
        </w:rPr>
        <w:t xml:space="preserve">a group of TD </w:t>
      </w:r>
      <w:r w:rsidR="00545803">
        <w:rPr>
          <w:rFonts w:ascii="Times New Roman" w:hAnsi="Times New Roman"/>
          <w:sz w:val="24"/>
        </w:rPr>
        <w:t xml:space="preserve">individuals </w:t>
      </w:r>
      <w:r w:rsidR="00C7739D">
        <w:rPr>
          <w:rFonts w:ascii="Times New Roman" w:hAnsi="Times New Roman"/>
          <w:sz w:val="24"/>
        </w:rPr>
        <w:t xml:space="preserve">referred for general mental health issues, and </w:t>
      </w:r>
      <w:r w:rsidR="009428A0">
        <w:rPr>
          <w:rFonts w:ascii="Times New Roman" w:hAnsi="Times New Roman"/>
          <w:sz w:val="24"/>
        </w:rPr>
        <w:t xml:space="preserve">matched for age, </w:t>
      </w:r>
      <w:r w:rsidR="00FB2CEA">
        <w:rPr>
          <w:rFonts w:ascii="Times New Roman" w:hAnsi="Times New Roman"/>
          <w:sz w:val="24"/>
        </w:rPr>
        <w:t>gender</w:t>
      </w:r>
      <w:r w:rsidR="009428A0">
        <w:rPr>
          <w:rFonts w:ascii="Times New Roman" w:hAnsi="Times New Roman"/>
          <w:sz w:val="24"/>
        </w:rPr>
        <w:t xml:space="preserve"> and IQ</w:t>
      </w:r>
      <w:r w:rsidR="00FB2CEA">
        <w:rPr>
          <w:rFonts w:ascii="Times New Roman" w:hAnsi="Times New Roman"/>
          <w:sz w:val="24"/>
        </w:rPr>
        <w:t xml:space="preserve">.  The results showed </w:t>
      </w:r>
      <w:r w:rsidR="00B509D4">
        <w:rPr>
          <w:rFonts w:ascii="Times New Roman" w:hAnsi="Times New Roman"/>
          <w:sz w:val="24"/>
        </w:rPr>
        <w:t xml:space="preserve">that </w:t>
      </w:r>
      <w:r w:rsidR="00FB2CEA">
        <w:rPr>
          <w:rFonts w:ascii="Times New Roman" w:hAnsi="Times New Roman"/>
          <w:sz w:val="24"/>
        </w:rPr>
        <w:t xml:space="preserve">current and lifetime diagnoses of anxiety and depression (respective rates of current diagnosis were 38% and 31% and with lifetime rates up to 77%) </w:t>
      </w:r>
      <w:r w:rsidR="00EB7C3B">
        <w:rPr>
          <w:rFonts w:ascii="Times New Roman" w:hAnsi="Times New Roman"/>
          <w:sz w:val="24"/>
        </w:rPr>
        <w:t xml:space="preserve">were elevated </w:t>
      </w:r>
      <w:r w:rsidR="00FB2CEA">
        <w:rPr>
          <w:rFonts w:ascii="Times New Roman" w:hAnsi="Times New Roman"/>
          <w:sz w:val="24"/>
        </w:rPr>
        <w:t xml:space="preserve">in adults </w:t>
      </w:r>
      <w:r w:rsidR="00E31F2F">
        <w:rPr>
          <w:rFonts w:ascii="Times New Roman" w:hAnsi="Times New Roman"/>
          <w:sz w:val="24"/>
        </w:rPr>
        <w:t xml:space="preserve">diagnosed </w:t>
      </w:r>
      <w:r w:rsidR="00FB2CEA">
        <w:rPr>
          <w:rFonts w:ascii="Times New Roman" w:hAnsi="Times New Roman"/>
          <w:sz w:val="24"/>
        </w:rPr>
        <w:t>with ASD compared with the TD group (</w:t>
      </w:r>
      <w:r w:rsidR="009428A0">
        <w:rPr>
          <w:rFonts w:ascii="Times New Roman" w:hAnsi="Times New Roman"/>
          <w:sz w:val="24"/>
        </w:rPr>
        <w:t xml:space="preserve">comparable rates were 11% and 23%, with lifetime prevalence up to 26%).  </w:t>
      </w:r>
    </w:p>
    <w:p w14:paraId="5C492478" w14:textId="6CE7B98E" w:rsidR="00A456B3" w:rsidRDefault="00A456B3" w:rsidP="00C7739D">
      <w:pPr>
        <w:spacing w:line="480" w:lineRule="auto"/>
        <w:ind w:firstLine="720"/>
        <w:rPr>
          <w:rFonts w:ascii="Times New Roman" w:hAnsi="Times New Roman"/>
          <w:sz w:val="24"/>
        </w:rPr>
      </w:pPr>
      <w:r w:rsidRPr="00A456B3">
        <w:rPr>
          <w:rFonts w:ascii="Times New Roman" w:hAnsi="Times New Roman"/>
          <w:sz w:val="24"/>
        </w:rPr>
        <w:t xml:space="preserve">It is common in </w:t>
      </w:r>
      <w:r w:rsidR="00EB7C3B">
        <w:rPr>
          <w:rFonts w:ascii="Times New Roman" w:hAnsi="Times New Roman"/>
          <w:sz w:val="24"/>
        </w:rPr>
        <w:t xml:space="preserve">both </w:t>
      </w:r>
      <w:r w:rsidRPr="00A456B3">
        <w:rPr>
          <w:rFonts w:ascii="Times New Roman" w:hAnsi="Times New Roman"/>
          <w:sz w:val="24"/>
        </w:rPr>
        <w:t>TD and ASD populations for a person to be diagnosed with co</w:t>
      </w:r>
      <w:r w:rsidR="0011679C">
        <w:rPr>
          <w:rFonts w:ascii="Times New Roman" w:hAnsi="Times New Roman"/>
          <w:sz w:val="24"/>
        </w:rPr>
        <w:t xml:space="preserve">morbid anxiety and depression (Hirschfeld, </w:t>
      </w:r>
      <w:r w:rsidRPr="00A456B3">
        <w:rPr>
          <w:rFonts w:ascii="Times New Roman" w:hAnsi="Times New Roman"/>
          <w:sz w:val="24"/>
        </w:rPr>
        <w:t>2001)</w:t>
      </w:r>
      <w:r w:rsidR="0011679C">
        <w:rPr>
          <w:rFonts w:ascii="Times New Roman" w:hAnsi="Times New Roman"/>
          <w:sz w:val="24"/>
        </w:rPr>
        <w:t xml:space="preserve">. </w:t>
      </w:r>
      <w:r w:rsidR="00B509D4">
        <w:rPr>
          <w:rFonts w:ascii="Times New Roman" w:hAnsi="Times New Roman"/>
          <w:sz w:val="24"/>
        </w:rPr>
        <w:t xml:space="preserve">In support, </w:t>
      </w:r>
      <w:r w:rsidRPr="00A456B3">
        <w:rPr>
          <w:rFonts w:ascii="Times New Roman" w:hAnsi="Times New Roman"/>
          <w:sz w:val="24"/>
        </w:rPr>
        <w:t>Lever and G</w:t>
      </w:r>
      <w:r w:rsidR="00AD0377">
        <w:rPr>
          <w:rFonts w:ascii="Times New Roman" w:hAnsi="Times New Roman"/>
          <w:sz w:val="24"/>
        </w:rPr>
        <w:t>eu</w:t>
      </w:r>
      <w:r w:rsidRPr="00A456B3">
        <w:rPr>
          <w:rFonts w:ascii="Times New Roman" w:hAnsi="Times New Roman"/>
          <w:sz w:val="24"/>
        </w:rPr>
        <w:t xml:space="preserve">rts (2016) found that over 65% of adults with ASD meeting criteria for any lifetime mood or anxiety disorder also met </w:t>
      </w:r>
      <w:r w:rsidR="00B509D4">
        <w:rPr>
          <w:rFonts w:ascii="Times New Roman" w:hAnsi="Times New Roman"/>
          <w:sz w:val="24"/>
        </w:rPr>
        <w:t xml:space="preserve">the criterion </w:t>
      </w:r>
      <w:r w:rsidRPr="00A456B3">
        <w:rPr>
          <w:rFonts w:ascii="Times New Roman" w:hAnsi="Times New Roman"/>
          <w:sz w:val="24"/>
        </w:rPr>
        <w:t xml:space="preserve">for the other co-occurring disorder.  In the TD population, anxiety disorders </w:t>
      </w:r>
      <w:r w:rsidR="00920FC4">
        <w:rPr>
          <w:rFonts w:ascii="Times New Roman" w:hAnsi="Times New Roman"/>
          <w:sz w:val="24"/>
        </w:rPr>
        <w:t xml:space="preserve">typically </w:t>
      </w:r>
      <w:r w:rsidRPr="00A456B3">
        <w:rPr>
          <w:rFonts w:ascii="Times New Roman" w:hAnsi="Times New Roman"/>
          <w:sz w:val="24"/>
        </w:rPr>
        <w:t xml:space="preserve">have an earlier onset than mood disorders and show stability throughout </w:t>
      </w:r>
      <w:r w:rsidR="00C7739D">
        <w:rPr>
          <w:rFonts w:ascii="Times New Roman" w:hAnsi="Times New Roman"/>
          <w:sz w:val="24"/>
        </w:rPr>
        <w:t xml:space="preserve">a person’s </w:t>
      </w:r>
      <w:r w:rsidRPr="00A456B3">
        <w:rPr>
          <w:rFonts w:ascii="Times New Roman" w:hAnsi="Times New Roman"/>
          <w:sz w:val="24"/>
        </w:rPr>
        <w:t xml:space="preserve">lifetime (Kessler et al., 2010; Roza, Hofstra, Van Der Ende, &amp; Verhulst, 2003).  The </w:t>
      </w:r>
      <w:r w:rsidR="009975E7">
        <w:rPr>
          <w:rFonts w:ascii="Times New Roman" w:hAnsi="Times New Roman"/>
          <w:sz w:val="24"/>
        </w:rPr>
        <w:t xml:space="preserve">mean </w:t>
      </w:r>
      <w:r w:rsidRPr="00A456B3">
        <w:rPr>
          <w:rFonts w:ascii="Times New Roman" w:hAnsi="Times New Roman"/>
          <w:sz w:val="24"/>
        </w:rPr>
        <w:t xml:space="preserve">age of onset </w:t>
      </w:r>
      <w:r w:rsidR="009975E7">
        <w:rPr>
          <w:rFonts w:ascii="Times New Roman" w:hAnsi="Times New Roman"/>
          <w:sz w:val="24"/>
        </w:rPr>
        <w:t xml:space="preserve">for </w:t>
      </w:r>
      <w:r w:rsidRPr="00A456B3">
        <w:rPr>
          <w:rFonts w:ascii="Times New Roman" w:hAnsi="Times New Roman"/>
          <w:sz w:val="24"/>
        </w:rPr>
        <w:t xml:space="preserve">depression </w:t>
      </w:r>
      <w:r w:rsidR="009975E7">
        <w:rPr>
          <w:rFonts w:ascii="Times New Roman" w:hAnsi="Times New Roman"/>
          <w:sz w:val="24"/>
        </w:rPr>
        <w:t xml:space="preserve">is around 15 years </w:t>
      </w:r>
      <w:r w:rsidRPr="00A456B3">
        <w:rPr>
          <w:rFonts w:ascii="Times New Roman" w:hAnsi="Times New Roman"/>
          <w:sz w:val="24"/>
        </w:rPr>
        <w:t xml:space="preserve">and </w:t>
      </w:r>
      <w:r w:rsidR="0011679C">
        <w:rPr>
          <w:rFonts w:ascii="Times New Roman" w:hAnsi="Times New Roman"/>
          <w:sz w:val="24"/>
        </w:rPr>
        <w:t xml:space="preserve">prevalence </w:t>
      </w:r>
      <w:r w:rsidRPr="00A456B3">
        <w:rPr>
          <w:rFonts w:ascii="Times New Roman" w:hAnsi="Times New Roman"/>
          <w:sz w:val="24"/>
        </w:rPr>
        <w:t>rates increase with age (</w:t>
      </w:r>
      <w:r w:rsidR="009975E7">
        <w:rPr>
          <w:rFonts w:ascii="Times New Roman" w:hAnsi="Times New Roman"/>
          <w:sz w:val="24"/>
        </w:rPr>
        <w:t xml:space="preserve">Gayman, Lloyd &amp; Ueno, 2011; </w:t>
      </w:r>
      <w:r w:rsidRPr="00A456B3">
        <w:rPr>
          <w:rFonts w:ascii="Times New Roman" w:hAnsi="Times New Roman"/>
          <w:sz w:val="24"/>
        </w:rPr>
        <w:t xml:space="preserve">Merikangas et al., 2010).  </w:t>
      </w:r>
      <w:r w:rsidR="00944187">
        <w:rPr>
          <w:rFonts w:ascii="Times New Roman" w:hAnsi="Times New Roman"/>
          <w:sz w:val="24"/>
        </w:rPr>
        <w:t>In addition, depression is often chronic and recurrent episodes have been linked to reduced psychosocial functioning over time (</w:t>
      </w:r>
      <w:r w:rsidR="00944187" w:rsidRPr="00944187">
        <w:rPr>
          <w:rFonts w:ascii="Times New Roman" w:hAnsi="Times New Roman"/>
          <w:sz w:val="24"/>
        </w:rPr>
        <w:t xml:space="preserve">Wilson, Hicks, Foster, McGue, </w:t>
      </w:r>
      <w:r w:rsidR="00944187">
        <w:rPr>
          <w:rFonts w:ascii="Times New Roman" w:hAnsi="Times New Roman"/>
          <w:sz w:val="24"/>
        </w:rPr>
        <w:t>&amp;</w:t>
      </w:r>
      <w:r w:rsidR="00944187" w:rsidRPr="00944187">
        <w:rPr>
          <w:rFonts w:ascii="Times New Roman" w:hAnsi="Times New Roman"/>
          <w:sz w:val="24"/>
        </w:rPr>
        <w:t xml:space="preserve"> Iacono</w:t>
      </w:r>
      <w:r w:rsidR="00944187">
        <w:rPr>
          <w:rFonts w:ascii="Times New Roman" w:hAnsi="Times New Roman"/>
          <w:sz w:val="24"/>
        </w:rPr>
        <w:t xml:space="preserve">, 2015). </w:t>
      </w:r>
      <w:r w:rsidRPr="00A456B3">
        <w:rPr>
          <w:rFonts w:ascii="Times New Roman" w:hAnsi="Times New Roman"/>
          <w:sz w:val="24"/>
        </w:rPr>
        <w:t xml:space="preserve">Several studies have found that age is </w:t>
      </w:r>
      <w:r w:rsidR="00FA0A9B">
        <w:rPr>
          <w:rFonts w:ascii="Times New Roman" w:hAnsi="Times New Roman"/>
          <w:sz w:val="24"/>
        </w:rPr>
        <w:t xml:space="preserve">also </w:t>
      </w:r>
      <w:r w:rsidRPr="00A456B3">
        <w:rPr>
          <w:rFonts w:ascii="Times New Roman" w:hAnsi="Times New Roman"/>
          <w:sz w:val="24"/>
        </w:rPr>
        <w:t xml:space="preserve">an important risk factor in the ASD population.  </w:t>
      </w:r>
      <w:r w:rsidR="008D24B8">
        <w:rPr>
          <w:rFonts w:ascii="Times New Roman" w:hAnsi="Times New Roman"/>
          <w:sz w:val="24"/>
        </w:rPr>
        <w:t>For example,</w:t>
      </w:r>
      <w:r>
        <w:rPr>
          <w:rFonts w:ascii="Times New Roman" w:hAnsi="Times New Roman"/>
          <w:sz w:val="24"/>
        </w:rPr>
        <w:t xml:space="preserve"> </w:t>
      </w:r>
      <w:r w:rsidR="00E363EF" w:rsidRPr="006D0A03">
        <w:rPr>
          <w:rFonts w:ascii="Times New Roman" w:hAnsi="Times New Roman"/>
          <w:sz w:val="24"/>
        </w:rPr>
        <w:t xml:space="preserve">Roy, Prox-Vagedes, Ohlmeier, </w:t>
      </w:r>
      <w:r w:rsidR="00E363EF">
        <w:rPr>
          <w:rFonts w:ascii="Times New Roman" w:hAnsi="Times New Roman"/>
          <w:sz w:val="24"/>
        </w:rPr>
        <w:t xml:space="preserve">and Dillo </w:t>
      </w:r>
      <w:r w:rsidR="00DC0D2C">
        <w:rPr>
          <w:rFonts w:ascii="Times New Roman" w:hAnsi="Times New Roman"/>
          <w:sz w:val="24"/>
        </w:rPr>
        <w:t xml:space="preserve">(2015) </w:t>
      </w:r>
      <w:r w:rsidR="00EB026A">
        <w:rPr>
          <w:rFonts w:ascii="Times New Roman" w:hAnsi="Times New Roman"/>
          <w:sz w:val="24"/>
        </w:rPr>
        <w:t xml:space="preserve">explored the presence of a diagnosis of anxiety and depression in adults referred for ASD.  They found </w:t>
      </w:r>
      <w:r w:rsidR="00DC0D2C">
        <w:rPr>
          <w:rFonts w:ascii="Times New Roman" w:hAnsi="Times New Roman"/>
          <w:sz w:val="24"/>
        </w:rPr>
        <w:t xml:space="preserve">that </w:t>
      </w:r>
      <w:r w:rsidR="006B7E2C">
        <w:rPr>
          <w:rFonts w:ascii="Times New Roman" w:hAnsi="Times New Roman"/>
          <w:sz w:val="24"/>
        </w:rPr>
        <w:t>anxiety and depression</w:t>
      </w:r>
      <w:r w:rsidR="00EB026A">
        <w:rPr>
          <w:rFonts w:ascii="Times New Roman" w:hAnsi="Times New Roman"/>
          <w:sz w:val="24"/>
        </w:rPr>
        <w:t xml:space="preserve"> and other psychiatric conditions (e.g., eating disorders)</w:t>
      </w:r>
      <w:r w:rsidRPr="00A456B3">
        <w:rPr>
          <w:rFonts w:ascii="Times New Roman" w:hAnsi="Times New Roman"/>
          <w:sz w:val="24"/>
        </w:rPr>
        <w:t xml:space="preserve"> </w:t>
      </w:r>
      <w:r w:rsidR="00DC0D2C">
        <w:rPr>
          <w:rFonts w:ascii="Times New Roman" w:hAnsi="Times New Roman"/>
          <w:sz w:val="24"/>
        </w:rPr>
        <w:t>were</w:t>
      </w:r>
      <w:r w:rsidRPr="00A456B3">
        <w:rPr>
          <w:rFonts w:ascii="Times New Roman" w:hAnsi="Times New Roman"/>
          <w:sz w:val="24"/>
        </w:rPr>
        <w:t xml:space="preserve"> more common in </w:t>
      </w:r>
      <w:r w:rsidR="00EB026A">
        <w:rPr>
          <w:rFonts w:ascii="Times New Roman" w:hAnsi="Times New Roman"/>
          <w:sz w:val="24"/>
        </w:rPr>
        <w:t>this group compared with published numbers in the general population (e.g., 48% versus 17% for a diagnosis of major depressive disorder).  In</w:t>
      </w:r>
      <w:r w:rsidR="00FA0A9B">
        <w:rPr>
          <w:rFonts w:ascii="Times New Roman" w:hAnsi="Times New Roman"/>
          <w:sz w:val="24"/>
        </w:rPr>
        <w:t xml:space="preserve"> addition</w:t>
      </w:r>
      <w:r w:rsidR="00EB7C3B">
        <w:rPr>
          <w:rFonts w:ascii="Times New Roman" w:hAnsi="Times New Roman"/>
          <w:sz w:val="24"/>
        </w:rPr>
        <w:t>,</w:t>
      </w:r>
      <w:r w:rsidR="00EB026A">
        <w:rPr>
          <w:rFonts w:ascii="Times New Roman" w:hAnsi="Times New Roman"/>
          <w:sz w:val="24"/>
        </w:rPr>
        <w:t xml:space="preserve"> they found that </w:t>
      </w:r>
      <w:r w:rsidRPr="00A456B3">
        <w:rPr>
          <w:rFonts w:ascii="Times New Roman" w:hAnsi="Times New Roman"/>
          <w:sz w:val="24"/>
        </w:rPr>
        <w:t xml:space="preserve">older (40-62 years old) </w:t>
      </w:r>
      <w:r>
        <w:rPr>
          <w:rFonts w:ascii="Times New Roman" w:hAnsi="Times New Roman"/>
          <w:sz w:val="24"/>
        </w:rPr>
        <w:t>compared with</w:t>
      </w:r>
      <w:r w:rsidRPr="00A456B3">
        <w:rPr>
          <w:rFonts w:ascii="Times New Roman" w:hAnsi="Times New Roman"/>
          <w:sz w:val="24"/>
        </w:rPr>
        <w:t xml:space="preserve"> younger adults (20-39 years old</w:t>
      </w:r>
      <w:r w:rsidR="00EB026A">
        <w:rPr>
          <w:rFonts w:ascii="Times New Roman" w:hAnsi="Times New Roman"/>
          <w:sz w:val="24"/>
        </w:rPr>
        <w:t xml:space="preserve">) were at most risk </w:t>
      </w:r>
      <w:r w:rsidR="00D70690">
        <w:rPr>
          <w:rFonts w:ascii="Times New Roman" w:hAnsi="Times New Roman"/>
          <w:sz w:val="24"/>
        </w:rPr>
        <w:t>for poor mental health.</w:t>
      </w:r>
    </w:p>
    <w:p w14:paraId="228DC7C7" w14:textId="12FB8A7D" w:rsidR="006B6A1A" w:rsidRDefault="00545803" w:rsidP="004F6099">
      <w:pPr>
        <w:spacing w:line="480" w:lineRule="auto"/>
        <w:ind w:firstLine="720"/>
        <w:rPr>
          <w:rFonts w:ascii="Times New Roman" w:hAnsi="Times New Roman"/>
          <w:sz w:val="24"/>
        </w:rPr>
      </w:pPr>
      <w:r>
        <w:rPr>
          <w:rFonts w:ascii="Times New Roman" w:hAnsi="Times New Roman"/>
          <w:sz w:val="24"/>
        </w:rPr>
        <w:t>F</w:t>
      </w:r>
      <w:r w:rsidR="00255604">
        <w:rPr>
          <w:rFonts w:ascii="Times New Roman" w:hAnsi="Times New Roman"/>
          <w:sz w:val="24"/>
        </w:rPr>
        <w:t xml:space="preserve">urther studies </w:t>
      </w:r>
      <w:r w:rsidR="008209F1">
        <w:rPr>
          <w:rFonts w:ascii="Times New Roman" w:hAnsi="Times New Roman"/>
          <w:sz w:val="24"/>
        </w:rPr>
        <w:t>show</w:t>
      </w:r>
      <w:r w:rsidR="00255604">
        <w:rPr>
          <w:rFonts w:ascii="Times New Roman" w:hAnsi="Times New Roman"/>
          <w:sz w:val="24"/>
        </w:rPr>
        <w:t xml:space="preserve"> that </w:t>
      </w:r>
      <w:r w:rsidR="00E31F2F">
        <w:rPr>
          <w:rFonts w:ascii="Times New Roman" w:hAnsi="Times New Roman"/>
          <w:sz w:val="24"/>
        </w:rPr>
        <w:t>the</w:t>
      </w:r>
      <w:r w:rsidR="0056410A" w:rsidRPr="006A41A8">
        <w:rPr>
          <w:rFonts w:ascii="Times New Roman" w:hAnsi="Times New Roman"/>
          <w:sz w:val="24"/>
        </w:rPr>
        <w:t xml:space="preserve"> male to female prevalence ratio for any anxiety disorder is </w:t>
      </w:r>
      <w:r w:rsidR="008D24B8">
        <w:rPr>
          <w:rFonts w:ascii="Times New Roman" w:hAnsi="Times New Roman"/>
          <w:sz w:val="24"/>
        </w:rPr>
        <w:t xml:space="preserve">around 1:1.7; </w:t>
      </w:r>
      <w:r>
        <w:rPr>
          <w:rFonts w:ascii="Times New Roman" w:hAnsi="Times New Roman"/>
          <w:sz w:val="24"/>
        </w:rPr>
        <w:t xml:space="preserve">and </w:t>
      </w:r>
      <w:r w:rsidR="0056410A" w:rsidRPr="006A41A8">
        <w:rPr>
          <w:rFonts w:ascii="Times New Roman" w:hAnsi="Times New Roman"/>
          <w:sz w:val="24"/>
        </w:rPr>
        <w:t xml:space="preserve">women are twice as likely to have </w:t>
      </w:r>
      <w:r w:rsidR="008209F1">
        <w:rPr>
          <w:rFonts w:ascii="Times New Roman" w:hAnsi="Times New Roman"/>
          <w:sz w:val="24"/>
        </w:rPr>
        <w:t xml:space="preserve">a diagnosis of </w:t>
      </w:r>
      <w:r w:rsidR="0056410A" w:rsidRPr="004E2021">
        <w:rPr>
          <w:rFonts w:ascii="Times New Roman" w:hAnsi="Times New Roman"/>
          <w:sz w:val="24"/>
        </w:rPr>
        <w:t xml:space="preserve">depression </w:t>
      </w:r>
      <w:r w:rsidR="008209F1">
        <w:rPr>
          <w:rFonts w:ascii="Times New Roman" w:hAnsi="Times New Roman"/>
          <w:sz w:val="24"/>
        </w:rPr>
        <w:t>compared with</w:t>
      </w:r>
      <w:r w:rsidR="0056410A" w:rsidRPr="004E2021">
        <w:rPr>
          <w:rFonts w:ascii="Times New Roman" w:hAnsi="Times New Roman"/>
          <w:sz w:val="24"/>
        </w:rPr>
        <w:t xml:space="preserve"> men (</w:t>
      </w:r>
      <w:r w:rsidR="004323ED">
        <w:rPr>
          <w:rFonts w:ascii="Times New Roman" w:hAnsi="Times New Roman"/>
          <w:sz w:val="24"/>
        </w:rPr>
        <w:t>e.g.,</w:t>
      </w:r>
      <w:r w:rsidR="0056410A">
        <w:rPr>
          <w:rFonts w:ascii="Times New Roman" w:hAnsi="Times New Roman"/>
          <w:sz w:val="24"/>
        </w:rPr>
        <w:t xml:space="preserve"> </w:t>
      </w:r>
      <w:r w:rsidR="0056410A" w:rsidRPr="004E2021">
        <w:rPr>
          <w:rFonts w:ascii="Times New Roman" w:hAnsi="Times New Roman"/>
          <w:sz w:val="24"/>
        </w:rPr>
        <w:t>McLean,</w:t>
      </w:r>
      <w:r w:rsidR="0056410A">
        <w:rPr>
          <w:rFonts w:ascii="Times New Roman" w:hAnsi="Times New Roman"/>
          <w:sz w:val="24"/>
        </w:rPr>
        <w:t xml:space="preserve"> Asnaani, Litz, &amp; Hofmann, 2011)</w:t>
      </w:r>
      <w:r w:rsidR="00255604">
        <w:rPr>
          <w:rFonts w:ascii="Times New Roman" w:hAnsi="Times New Roman"/>
          <w:sz w:val="24"/>
        </w:rPr>
        <w:t xml:space="preserve">.  </w:t>
      </w:r>
      <w:r w:rsidR="00E31F2F">
        <w:rPr>
          <w:rFonts w:ascii="Times New Roman" w:hAnsi="Times New Roman"/>
          <w:sz w:val="24"/>
        </w:rPr>
        <w:t>In a TD population, g</w:t>
      </w:r>
      <w:r w:rsidR="00A456B3" w:rsidRPr="00A456B3">
        <w:rPr>
          <w:rFonts w:ascii="Times New Roman" w:hAnsi="Times New Roman"/>
          <w:sz w:val="24"/>
        </w:rPr>
        <w:t xml:space="preserve">ender differences </w:t>
      </w:r>
      <w:r w:rsidR="00E31F2F">
        <w:rPr>
          <w:rFonts w:ascii="Times New Roman" w:hAnsi="Times New Roman"/>
          <w:sz w:val="24"/>
        </w:rPr>
        <w:t xml:space="preserve">in relation to symptoms of </w:t>
      </w:r>
      <w:r w:rsidR="00AD0377">
        <w:rPr>
          <w:rFonts w:ascii="Times New Roman" w:hAnsi="Times New Roman"/>
          <w:sz w:val="24"/>
        </w:rPr>
        <w:t>anxiety</w:t>
      </w:r>
      <w:r w:rsidR="00E31F2F">
        <w:rPr>
          <w:rFonts w:ascii="Times New Roman" w:hAnsi="Times New Roman"/>
          <w:sz w:val="24"/>
        </w:rPr>
        <w:t xml:space="preserve"> </w:t>
      </w:r>
      <w:r w:rsidR="00A456B3" w:rsidRPr="00A456B3">
        <w:rPr>
          <w:rFonts w:ascii="Times New Roman" w:hAnsi="Times New Roman"/>
          <w:sz w:val="24"/>
        </w:rPr>
        <w:t>emerge in childhood</w:t>
      </w:r>
      <w:r>
        <w:rPr>
          <w:rFonts w:ascii="Times New Roman" w:hAnsi="Times New Roman"/>
          <w:sz w:val="24"/>
        </w:rPr>
        <w:t xml:space="preserve"> (Beesdo, Knappe &amp; Pine, 2009</w:t>
      </w:r>
      <w:r w:rsidR="00A32FF1">
        <w:rPr>
          <w:rFonts w:ascii="Times New Roman" w:hAnsi="Times New Roman"/>
          <w:sz w:val="24"/>
        </w:rPr>
        <w:t xml:space="preserve">; Copeland, Angold, Shanahan, </w:t>
      </w:r>
      <w:r w:rsidR="00A32FF1" w:rsidRPr="00A32FF1">
        <w:rPr>
          <w:rFonts w:ascii="Times New Roman" w:hAnsi="Times New Roman"/>
          <w:sz w:val="24"/>
        </w:rPr>
        <w:t>&amp; Costello</w:t>
      </w:r>
      <w:r w:rsidR="00A32FF1">
        <w:rPr>
          <w:rFonts w:ascii="Times New Roman" w:hAnsi="Times New Roman"/>
          <w:sz w:val="24"/>
        </w:rPr>
        <w:t>, 2014</w:t>
      </w:r>
      <w:r>
        <w:rPr>
          <w:rFonts w:ascii="Times New Roman" w:hAnsi="Times New Roman"/>
          <w:sz w:val="24"/>
        </w:rPr>
        <w:t xml:space="preserve">) </w:t>
      </w:r>
      <w:r w:rsidR="00A456B3" w:rsidRPr="00A456B3">
        <w:rPr>
          <w:rFonts w:ascii="Times New Roman" w:hAnsi="Times New Roman"/>
          <w:sz w:val="24"/>
        </w:rPr>
        <w:t xml:space="preserve">and </w:t>
      </w:r>
      <w:r w:rsidR="00B4179F">
        <w:rPr>
          <w:rFonts w:ascii="Times New Roman" w:hAnsi="Times New Roman"/>
          <w:sz w:val="24"/>
        </w:rPr>
        <w:t xml:space="preserve">continue </w:t>
      </w:r>
      <w:r w:rsidR="00774835">
        <w:rPr>
          <w:rFonts w:ascii="Times New Roman" w:hAnsi="Times New Roman"/>
          <w:sz w:val="24"/>
        </w:rPr>
        <w:t>through</w:t>
      </w:r>
      <w:r w:rsidR="00A456B3" w:rsidRPr="00A456B3">
        <w:rPr>
          <w:rFonts w:ascii="Times New Roman" w:hAnsi="Times New Roman"/>
          <w:sz w:val="24"/>
        </w:rPr>
        <w:t xml:space="preserve"> adolescence (Mer</w:t>
      </w:r>
      <w:r w:rsidR="007667A6">
        <w:rPr>
          <w:rFonts w:ascii="Times New Roman" w:hAnsi="Times New Roman"/>
          <w:sz w:val="24"/>
        </w:rPr>
        <w:t>ikangas et al., 2010) and adulthood</w:t>
      </w:r>
      <w:r w:rsidR="00A456B3" w:rsidRPr="00A456B3">
        <w:rPr>
          <w:rFonts w:ascii="Times New Roman" w:hAnsi="Times New Roman"/>
          <w:sz w:val="24"/>
        </w:rPr>
        <w:t xml:space="preserve"> (Leach,</w:t>
      </w:r>
      <w:r w:rsidR="004F6099">
        <w:rPr>
          <w:rFonts w:ascii="Times New Roman" w:hAnsi="Times New Roman"/>
          <w:sz w:val="24"/>
        </w:rPr>
        <w:t xml:space="preserve"> </w:t>
      </w:r>
      <w:r w:rsidR="00A456B3" w:rsidRPr="00A456B3">
        <w:rPr>
          <w:rFonts w:ascii="Times New Roman" w:hAnsi="Times New Roman"/>
          <w:sz w:val="24"/>
        </w:rPr>
        <w:t>Christensen,</w:t>
      </w:r>
      <w:r w:rsidR="004F6099">
        <w:rPr>
          <w:rFonts w:ascii="Times New Roman" w:hAnsi="Times New Roman"/>
          <w:sz w:val="24"/>
        </w:rPr>
        <w:t xml:space="preserve"> </w:t>
      </w:r>
      <w:r w:rsidR="00A456B3" w:rsidRPr="00A456B3">
        <w:rPr>
          <w:rFonts w:ascii="Times New Roman" w:hAnsi="Times New Roman"/>
          <w:sz w:val="24"/>
        </w:rPr>
        <w:t>Mackinnon, Winds</w:t>
      </w:r>
      <w:r w:rsidR="008D24B8">
        <w:rPr>
          <w:rFonts w:ascii="Times New Roman" w:hAnsi="Times New Roman"/>
          <w:sz w:val="24"/>
        </w:rPr>
        <w:t xml:space="preserve">or &amp; Butterworth, 2008).  The </w:t>
      </w:r>
      <w:r w:rsidR="00A456B3" w:rsidRPr="00A456B3">
        <w:rPr>
          <w:rFonts w:ascii="Times New Roman" w:hAnsi="Times New Roman"/>
          <w:sz w:val="24"/>
        </w:rPr>
        <w:t>findings for gender differences in the ASD population</w:t>
      </w:r>
      <w:r w:rsidR="008D24B8">
        <w:rPr>
          <w:rFonts w:ascii="Times New Roman" w:hAnsi="Times New Roman"/>
          <w:sz w:val="24"/>
        </w:rPr>
        <w:t xml:space="preserve"> </w:t>
      </w:r>
      <w:r>
        <w:rPr>
          <w:rFonts w:ascii="Times New Roman" w:hAnsi="Times New Roman"/>
          <w:sz w:val="24"/>
        </w:rPr>
        <w:t>are</w:t>
      </w:r>
      <w:r w:rsidR="008D24B8">
        <w:rPr>
          <w:rFonts w:ascii="Times New Roman" w:hAnsi="Times New Roman"/>
          <w:sz w:val="24"/>
        </w:rPr>
        <w:t xml:space="preserve"> mixed</w:t>
      </w:r>
      <w:r w:rsidR="00A456B3" w:rsidRPr="00A456B3">
        <w:rPr>
          <w:rFonts w:ascii="Times New Roman" w:hAnsi="Times New Roman"/>
          <w:sz w:val="24"/>
        </w:rPr>
        <w:t xml:space="preserve">.  Several studies </w:t>
      </w:r>
      <w:r w:rsidR="001112E6">
        <w:rPr>
          <w:rFonts w:ascii="Times New Roman" w:hAnsi="Times New Roman"/>
          <w:sz w:val="24"/>
        </w:rPr>
        <w:t>have found no gender difference</w:t>
      </w:r>
      <w:r w:rsidR="00A456B3" w:rsidRPr="00A456B3">
        <w:rPr>
          <w:rFonts w:ascii="Times New Roman" w:hAnsi="Times New Roman"/>
          <w:sz w:val="24"/>
        </w:rPr>
        <w:t xml:space="preserve"> for either anxiety or depression in </w:t>
      </w:r>
      <w:r w:rsidR="008D24B8">
        <w:rPr>
          <w:rFonts w:ascii="Times New Roman" w:hAnsi="Times New Roman"/>
          <w:sz w:val="24"/>
        </w:rPr>
        <w:t xml:space="preserve">individuals </w:t>
      </w:r>
      <w:r w:rsidR="00A456B3" w:rsidRPr="00A456B3">
        <w:rPr>
          <w:rFonts w:ascii="Times New Roman" w:hAnsi="Times New Roman"/>
          <w:sz w:val="24"/>
        </w:rPr>
        <w:t>with ASD (</w:t>
      </w:r>
      <w:r w:rsidR="00212BDD">
        <w:rPr>
          <w:rFonts w:ascii="Times New Roman" w:hAnsi="Times New Roman"/>
          <w:sz w:val="24"/>
        </w:rPr>
        <w:t xml:space="preserve">Lai et al., 2011; </w:t>
      </w:r>
      <w:r w:rsidR="00A456B3" w:rsidRPr="00A456B3">
        <w:rPr>
          <w:rFonts w:ascii="Times New Roman" w:hAnsi="Times New Roman"/>
          <w:sz w:val="24"/>
        </w:rPr>
        <w:t xml:space="preserve">De-la-Iglesia &amp; Olivar, 2015).  </w:t>
      </w:r>
      <w:r w:rsidR="00212BDD">
        <w:rPr>
          <w:rFonts w:ascii="Times New Roman" w:hAnsi="Times New Roman"/>
          <w:sz w:val="24"/>
        </w:rPr>
        <w:t xml:space="preserve">In contrast, </w:t>
      </w:r>
      <w:r w:rsidR="00AD0377">
        <w:rPr>
          <w:rFonts w:ascii="Times New Roman" w:hAnsi="Times New Roman"/>
          <w:sz w:val="24"/>
        </w:rPr>
        <w:t>Lever and Geu</w:t>
      </w:r>
      <w:r w:rsidR="00A456B3" w:rsidRPr="00A456B3">
        <w:rPr>
          <w:rFonts w:ascii="Times New Roman" w:hAnsi="Times New Roman"/>
          <w:sz w:val="24"/>
        </w:rPr>
        <w:t xml:space="preserve">rts (2016) found that female gender was a significant predictor of any mood disorder, but not of any anxiety disorder.  </w:t>
      </w:r>
      <w:r w:rsidR="00FC61D5">
        <w:rPr>
          <w:rFonts w:ascii="Times New Roman" w:hAnsi="Times New Roman"/>
          <w:sz w:val="24"/>
        </w:rPr>
        <w:t>F</w:t>
      </w:r>
      <w:r w:rsidR="001112E6">
        <w:rPr>
          <w:rFonts w:ascii="Times New Roman" w:hAnsi="Times New Roman"/>
          <w:sz w:val="24"/>
        </w:rPr>
        <w:t xml:space="preserve">urther </w:t>
      </w:r>
      <w:r w:rsidR="009D3C06">
        <w:rPr>
          <w:rFonts w:ascii="Times New Roman" w:hAnsi="Times New Roman"/>
          <w:sz w:val="24"/>
        </w:rPr>
        <w:t xml:space="preserve">studies have found </w:t>
      </w:r>
      <w:r w:rsidR="001112E6" w:rsidRPr="001112E6">
        <w:rPr>
          <w:rFonts w:ascii="Times New Roman" w:hAnsi="Times New Roman"/>
          <w:sz w:val="24"/>
        </w:rPr>
        <w:t xml:space="preserve">that females diagnosed with ASD are at increased risk of developing anxiety or depression (e.g., Solomon, Miller, Taylor, Hinshaw &amp; Carter, 2012).  </w:t>
      </w:r>
      <w:r w:rsidR="001112E6">
        <w:rPr>
          <w:rFonts w:ascii="Times New Roman" w:hAnsi="Times New Roman"/>
          <w:sz w:val="24"/>
        </w:rPr>
        <w:t xml:space="preserve">Gotham, </w:t>
      </w:r>
      <w:r w:rsidR="002E6F1F">
        <w:rPr>
          <w:rFonts w:ascii="Times New Roman" w:hAnsi="Times New Roman"/>
          <w:sz w:val="24"/>
        </w:rPr>
        <w:t>B</w:t>
      </w:r>
      <w:r w:rsidR="002E6F1F" w:rsidRPr="002E6F1F">
        <w:rPr>
          <w:rFonts w:ascii="Times New Roman" w:hAnsi="Times New Roman"/>
          <w:sz w:val="24"/>
        </w:rPr>
        <w:t>runwasser</w:t>
      </w:r>
      <w:r w:rsidR="002E6F1F">
        <w:rPr>
          <w:rFonts w:ascii="Times New Roman" w:hAnsi="Times New Roman"/>
          <w:sz w:val="24"/>
        </w:rPr>
        <w:t xml:space="preserve"> and</w:t>
      </w:r>
      <w:r w:rsidR="002E6F1F" w:rsidRPr="002E6F1F">
        <w:rPr>
          <w:rFonts w:ascii="Times New Roman" w:hAnsi="Times New Roman"/>
          <w:sz w:val="24"/>
        </w:rPr>
        <w:t xml:space="preserve"> Lord</w:t>
      </w:r>
      <w:r w:rsidR="00A456B3" w:rsidRPr="00A456B3">
        <w:rPr>
          <w:rFonts w:ascii="Times New Roman" w:hAnsi="Times New Roman"/>
          <w:sz w:val="24"/>
        </w:rPr>
        <w:t xml:space="preserve"> (2015) identified a different developmental trajectory for both anxiety and depression in the ASD population</w:t>
      </w:r>
      <w:r w:rsidR="00E31F2F">
        <w:rPr>
          <w:rFonts w:ascii="Times New Roman" w:hAnsi="Times New Roman"/>
          <w:sz w:val="24"/>
        </w:rPr>
        <w:t xml:space="preserve"> between </w:t>
      </w:r>
      <w:r w:rsidR="00E363EF">
        <w:rPr>
          <w:rFonts w:ascii="Times New Roman" w:hAnsi="Times New Roman"/>
          <w:sz w:val="24"/>
        </w:rPr>
        <w:t>genders</w:t>
      </w:r>
      <w:r w:rsidR="00A456B3" w:rsidRPr="00A456B3">
        <w:rPr>
          <w:rFonts w:ascii="Times New Roman" w:hAnsi="Times New Roman"/>
          <w:sz w:val="24"/>
        </w:rPr>
        <w:t xml:space="preserve">.  In late school age, males with ASD were found to have higher levels of anxiety than females, but females showed </w:t>
      </w:r>
      <w:r w:rsidR="00B4179F">
        <w:rPr>
          <w:rFonts w:ascii="Times New Roman" w:hAnsi="Times New Roman"/>
          <w:sz w:val="24"/>
        </w:rPr>
        <w:t xml:space="preserve">a </w:t>
      </w:r>
      <w:r w:rsidR="00A456B3" w:rsidRPr="00A456B3">
        <w:rPr>
          <w:rFonts w:ascii="Times New Roman" w:hAnsi="Times New Roman"/>
          <w:sz w:val="24"/>
        </w:rPr>
        <w:t>greater increase in symptoms through adolescence</w:t>
      </w:r>
      <w:r w:rsidR="004F6099">
        <w:rPr>
          <w:rFonts w:ascii="Times New Roman" w:hAnsi="Times New Roman"/>
          <w:sz w:val="24"/>
        </w:rPr>
        <w:t>, and by</w:t>
      </w:r>
      <w:r w:rsidR="00A456B3" w:rsidRPr="00A456B3">
        <w:rPr>
          <w:rFonts w:ascii="Times New Roman" w:hAnsi="Times New Roman"/>
          <w:sz w:val="24"/>
        </w:rPr>
        <w:t xml:space="preserve"> the age of 21, there was no significant gender difference.  The developmental pathway of depression </w:t>
      </w:r>
      <w:r w:rsidR="00E31F2F">
        <w:rPr>
          <w:rFonts w:ascii="Times New Roman" w:hAnsi="Times New Roman"/>
          <w:sz w:val="24"/>
        </w:rPr>
        <w:t xml:space="preserve">similarly showed that </w:t>
      </w:r>
      <w:r w:rsidR="00A456B3" w:rsidRPr="00A456B3">
        <w:rPr>
          <w:rFonts w:ascii="Times New Roman" w:hAnsi="Times New Roman"/>
          <w:sz w:val="24"/>
        </w:rPr>
        <w:t>females with ASD followed the TD pattern with increasin</w:t>
      </w:r>
      <w:r w:rsidR="00C50F49">
        <w:rPr>
          <w:rFonts w:ascii="Times New Roman" w:hAnsi="Times New Roman"/>
          <w:sz w:val="24"/>
        </w:rPr>
        <w:t xml:space="preserve">g depressive symptoms over time, </w:t>
      </w:r>
      <w:r w:rsidR="00A456B3" w:rsidRPr="00A456B3">
        <w:rPr>
          <w:rFonts w:ascii="Times New Roman" w:hAnsi="Times New Roman"/>
          <w:sz w:val="24"/>
        </w:rPr>
        <w:t xml:space="preserve">while males with ASD tended to have elevated levels of depressive symptoms during school age that remained stable through young adulthood, leading to no significant gender difference at the age of 21. </w:t>
      </w:r>
      <w:r w:rsidR="006B6A1A">
        <w:rPr>
          <w:rFonts w:ascii="Times New Roman" w:hAnsi="Times New Roman"/>
          <w:sz w:val="24"/>
        </w:rPr>
        <w:t xml:space="preserve"> </w:t>
      </w:r>
    </w:p>
    <w:p w14:paraId="0B36DBD9" w14:textId="77777777" w:rsidR="00D70690" w:rsidRDefault="00825254" w:rsidP="00D70690">
      <w:pPr>
        <w:spacing w:line="480" w:lineRule="auto"/>
        <w:ind w:firstLine="720"/>
        <w:rPr>
          <w:rFonts w:ascii="Times New Roman" w:hAnsi="Times New Roman"/>
          <w:color w:val="000000" w:themeColor="text1"/>
          <w:sz w:val="24"/>
        </w:rPr>
      </w:pPr>
      <w:r>
        <w:rPr>
          <w:rFonts w:ascii="Times New Roman" w:hAnsi="Times New Roman"/>
          <w:color w:val="000000" w:themeColor="text1"/>
          <w:sz w:val="24"/>
        </w:rPr>
        <w:t>Existing research</w:t>
      </w:r>
      <w:r w:rsidR="00F44A28">
        <w:rPr>
          <w:rFonts w:ascii="Times New Roman" w:hAnsi="Times New Roman"/>
          <w:color w:val="000000" w:themeColor="text1"/>
          <w:sz w:val="24"/>
        </w:rPr>
        <w:t xml:space="preserve"> has </w:t>
      </w:r>
      <w:r w:rsidR="00495A31" w:rsidRPr="00495A31">
        <w:rPr>
          <w:rFonts w:ascii="Times New Roman" w:hAnsi="Times New Roman"/>
          <w:color w:val="000000" w:themeColor="text1"/>
          <w:sz w:val="24"/>
        </w:rPr>
        <w:t xml:space="preserve">been important in informing the psychiatric profile of adults diagnosed with ASD </w:t>
      </w:r>
      <w:r w:rsidR="007D3000" w:rsidRPr="00495A31">
        <w:rPr>
          <w:rFonts w:ascii="Times New Roman" w:hAnsi="Times New Roman"/>
          <w:color w:val="000000" w:themeColor="text1"/>
          <w:sz w:val="24"/>
        </w:rPr>
        <w:t xml:space="preserve">to </w:t>
      </w:r>
      <w:r w:rsidR="007D3000">
        <w:rPr>
          <w:rFonts w:ascii="Times New Roman" w:hAnsi="Times New Roman"/>
          <w:color w:val="000000" w:themeColor="text1"/>
          <w:sz w:val="24"/>
        </w:rPr>
        <w:t>identify those individuals most at risk</w:t>
      </w:r>
      <w:r w:rsidR="00DF69A2">
        <w:rPr>
          <w:rFonts w:ascii="Times New Roman" w:hAnsi="Times New Roman"/>
          <w:color w:val="000000" w:themeColor="text1"/>
          <w:sz w:val="24"/>
        </w:rPr>
        <w:t xml:space="preserve"> of poor mental health</w:t>
      </w:r>
      <w:r w:rsidR="00B509D4" w:rsidRPr="00793251">
        <w:rPr>
          <w:rFonts w:ascii="Times New Roman" w:hAnsi="Times New Roman"/>
          <w:color w:val="000000" w:themeColor="text1"/>
          <w:sz w:val="24"/>
        </w:rPr>
        <w:t xml:space="preserve">.  </w:t>
      </w:r>
      <w:r w:rsidR="00403C00">
        <w:rPr>
          <w:rFonts w:ascii="Times New Roman" w:hAnsi="Times New Roman"/>
          <w:color w:val="000000" w:themeColor="text1"/>
          <w:sz w:val="24"/>
        </w:rPr>
        <w:t>Jones and colleagues (2014)</w:t>
      </w:r>
      <w:r w:rsidR="00793251">
        <w:rPr>
          <w:rFonts w:ascii="Times New Roman" w:hAnsi="Times New Roman"/>
          <w:color w:val="000000" w:themeColor="text1"/>
          <w:sz w:val="24"/>
        </w:rPr>
        <w:t xml:space="preserve"> highlighted</w:t>
      </w:r>
      <w:r w:rsidR="00DF69A2">
        <w:rPr>
          <w:rFonts w:ascii="Times New Roman" w:hAnsi="Times New Roman"/>
          <w:color w:val="000000" w:themeColor="text1"/>
          <w:sz w:val="24"/>
        </w:rPr>
        <w:t xml:space="preserve"> </w:t>
      </w:r>
      <w:r w:rsidR="00793251">
        <w:rPr>
          <w:rFonts w:ascii="Times New Roman" w:hAnsi="Times New Roman"/>
          <w:color w:val="000000" w:themeColor="text1"/>
          <w:sz w:val="24"/>
        </w:rPr>
        <w:t xml:space="preserve">that </w:t>
      </w:r>
      <w:r w:rsidR="00E954AB" w:rsidRPr="00793251">
        <w:rPr>
          <w:rFonts w:ascii="Times New Roman" w:hAnsi="Times New Roman"/>
          <w:color w:val="000000" w:themeColor="text1"/>
          <w:sz w:val="24"/>
        </w:rPr>
        <w:t xml:space="preserve">adults </w:t>
      </w:r>
      <w:r w:rsidR="00403C00">
        <w:rPr>
          <w:rFonts w:ascii="Times New Roman" w:hAnsi="Times New Roman"/>
          <w:color w:val="000000" w:themeColor="text1"/>
          <w:sz w:val="24"/>
        </w:rPr>
        <w:t xml:space="preserve">who seek a diagnosis of autism in adulthood </w:t>
      </w:r>
      <w:r w:rsidR="00D956DC">
        <w:rPr>
          <w:rFonts w:ascii="Times New Roman" w:hAnsi="Times New Roman"/>
          <w:color w:val="000000" w:themeColor="text1"/>
          <w:sz w:val="24"/>
        </w:rPr>
        <w:t xml:space="preserve">typically </w:t>
      </w:r>
      <w:r w:rsidR="00403C00">
        <w:rPr>
          <w:rFonts w:ascii="Times New Roman" w:hAnsi="Times New Roman"/>
          <w:color w:val="000000" w:themeColor="text1"/>
          <w:sz w:val="24"/>
        </w:rPr>
        <w:t xml:space="preserve">experience social interaction difficulties and report elevated symptoms of </w:t>
      </w:r>
      <w:r w:rsidR="00DF69A2">
        <w:rPr>
          <w:rFonts w:ascii="Times New Roman" w:hAnsi="Times New Roman"/>
          <w:color w:val="000000" w:themeColor="text1"/>
          <w:sz w:val="24"/>
        </w:rPr>
        <w:t>anxious and depressed affect</w:t>
      </w:r>
      <w:r w:rsidR="00403C00">
        <w:rPr>
          <w:rFonts w:ascii="Times New Roman" w:hAnsi="Times New Roman"/>
          <w:color w:val="000000" w:themeColor="text1"/>
          <w:sz w:val="24"/>
        </w:rPr>
        <w:t xml:space="preserve">.  In this context, the authors noted that </w:t>
      </w:r>
      <w:r w:rsidR="00DF69A2">
        <w:rPr>
          <w:rFonts w:ascii="Times New Roman" w:hAnsi="Times New Roman"/>
          <w:color w:val="000000" w:themeColor="text1"/>
          <w:sz w:val="24"/>
        </w:rPr>
        <w:t xml:space="preserve">diagnostic </w:t>
      </w:r>
      <w:r w:rsidR="00403C00">
        <w:rPr>
          <w:rFonts w:ascii="Times New Roman" w:hAnsi="Times New Roman"/>
          <w:color w:val="000000" w:themeColor="text1"/>
          <w:sz w:val="24"/>
        </w:rPr>
        <w:t xml:space="preserve">referral pathways become confused and in some cases adults are misdiagnosed with </w:t>
      </w:r>
      <w:r w:rsidR="00E954AB" w:rsidRPr="00793251">
        <w:rPr>
          <w:rFonts w:ascii="Times New Roman" w:hAnsi="Times New Roman"/>
          <w:color w:val="000000" w:themeColor="text1"/>
          <w:sz w:val="24"/>
        </w:rPr>
        <w:t>mental health issues and not autism</w:t>
      </w:r>
      <w:r w:rsidR="00D956DC">
        <w:rPr>
          <w:rFonts w:ascii="Times New Roman" w:hAnsi="Times New Roman"/>
          <w:color w:val="000000" w:themeColor="text1"/>
          <w:sz w:val="24"/>
        </w:rPr>
        <w:t xml:space="preserve">, delaying </w:t>
      </w:r>
      <w:r w:rsidR="00A42DBD">
        <w:rPr>
          <w:rFonts w:ascii="Times New Roman" w:hAnsi="Times New Roman"/>
          <w:color w:val="000000" w:themeColor="text1"/>
          <w:sz w:val="24"/>
        </w:rPr>
        <w:t xml:space="preserve">appropriate support </w:t>
      </w:r>
      <w:r w:rsidR="00E954AB" w:rsidRPr="00793251">
        <w:rPr>
          <w:rFonts w:ascii="Times New Roman" w:hAnsi="Times New Roman"/>
          <w:color w:val="000000" w:themeColor="text1"/>
          <w:sz w:val="24"/>
        </w:rPr>
        <w:t>(Jones, Godda</w:t>
      </w:r>
      <w:r w:rsidR="00A42DBD">
        <w:rPr>
          <w:rFonts w:ascii="Times New Roman" w:hAnsi="Times New Roman"/>
          <w:color w:val="000000" w:themeColor="text1"/>
          <w:sz w:val="24"/>
        </w:rPr>
        <w:t xml:space="preserve">rd, Hill, Henry &amp; Crane, 2014; see also </w:t>
      </w:r>
      <w:r w:rsidR="00E954AB" w:rsidRPr="00793251">
        <w:rPr>
          <w:rFonts w:ascii="Times New Roman" w:hAnsi="Times New Roman"/>
          <w:color w:val="000000" w:themeColor="text1"/>
          <w:sz w:val="24"/>
        </w:rPr>
        <w:t>Punshon, Sk</w:t>
      </w:r>
      <w:r w:rsidR="00A42DBD">
        <w:rPr>
          <w:rFonts w:ascii="Times New Roman" w:hAnsi="Times New Roman"/>
          <w:color w:val="000000" w:themeColor="text1"/>
          <w:sz w:val="24"/>
        </w:rPr>
        <w:t>i</w:t>
      </w:r>
      <w:r w:rsidR="00E954AB" w:rsidRPr="00793251">
        <w:rPr>
          <w:rFonts w:ascii="Times New Roman" w:hAnsi="Times New Roman"/>
          <w:color w:val="000000" w:themeColor="text1"/>
          <w:sz w:val="24"/>
        </w:rPr>
        <w:t xml:space="preserve">rrow &amp; Murphy, 2009).  </w:t>
      </w:r>
    </w:p>
    <w:p w14:paraId="0AD153AC" w14:textId="529CC1FD" w:rsidR="0047247E" w:rsidRPr="00E31F2F" w:rsidRDefault="00E954AB" w:rsidP="00D70690">
      <w:pPr>
        <w:spacing w:line="480" w:lineRule="auto"/>
        <w:ind w:firstLine="720"/>
        <w:rPr>
          <w:rFonts w:ascii="Times New Roman" w:hAnsi="Times New Roman"/>
          <w:color w:val="000000" w:themeColor="text1"/>
          <w:sz w:val="24"/>
        </w:rPr>
      </w:pPr>
      <w:r w:rsidRPr="00793251">
        <w:rPr>
          <w:rFonts w:ascii="Times New Roman" w:hAnsi="Times New Roman"/>
          <w:color w:val="000000" w:themeColor="text1"/>
          <w:sz w:val="24"/>
        </w:rPr>
        <w:t xml:space="preserve">Given the inconsistencies in </w:t>
      </w:r>
      <w:r w:rsidR="00D70690">
        <w:rPr>
          <w:rFonts w:ascii="Times New Roman" w:hAnsi="Times New Roman"/>
          <w:color w:val="000000" w:themeColor="text1"/>
          <w:sz w:val="24"/>
        </w:rPr>
        <w:t xml:space="preserve">the </w:t>
      </w:r>
      <w:r w:rsidRPr="00793251">
        <w:rPr>
          <w:rFonts w:ascii="Times New Roman" w:hAnsi="Times New Roman"/>
          <w:color w:val="000000" w:themeColor="text1"/>
          <w:sz w:val="24"/>
        </w:rPr>
        <w:t>experiences of individuals referred for diagnoses in adulthood, and a lack of consistency bet</w:t>
      </w:r>
      <w:r w:rsidR="00D70690">
        <w:rPr>
          <w:rFonts w:ascii="Times New Roman" w:hAnsi="Times New Roman"/>
          <w:color w:val="000000" w:themeColor="text1"/>
          <w:sz w:val="24"/>
        </w:rPr>
        <w:t xml:space="preserve">ween adult diagnostic pathways </w:t>
      </w:r>
      <w:r w:rsidRPr="00793251">
        <w:rPr>
          <w:rFonts w:ascii="Times New Roman" w:hAnsi="Times New Roman"/>
          <w:color w:val="000000" w:themeColor="text1"/>
          <w:sz w:val="24"/>
        </w:rPr>
        <w:t>and processes, th</w:t>
      </w:r>
      <w:r w:rsidR="0073160F" w:rsidRPr="00793251">
        <w:rPr>
          <w:rFonts w:ascii="Times New Roman" w:hAnsi="Times New Roman"/>
          <w:color w:val="000000" w:themeColor="text1"/>
          <w:sz w:val="24"/>
        </w:rPr>
        <w:t xml:space="preserve">e current study </w:t>
      </w:r>
      <w:r w:rsidR="00F44A28" w:rsidRPr="00793251">
        <w:rPr>
          <w:rFonts w:ascii="Times New Roman" w:hAnsi="Times New Roman"/>
          <w:color w:val="000000" w:themeColor="text1"/>
          <w:sz w:val="24"/>
        </w:rPr>
        <w:t>aimed to replicate</w:t>
      </w:r>
      <w:r w:rsidR="00212BDD" w:rsidRPr="00793251">
        <w:rPr>
          <w:rFonts w:ascii="Times New Roman" w:hAnsi="Times New Roman"/>
          <w:color w:val="000000" w:themeColor="text1"/>
          <w:sz w:val="24"/>
        </w:rPr>
        <w:t xml:space="preserve"> and ex</w:t>
      </w:r>
      <w:r w:rsidR="00212BDD">
        <w:rPr>
          <w:rFonts w:ascii="Times New Roman" w:hAnsi="Times New Roman"/>
          <w:color w:val="000000" w:themeColor="text1"/>
          <w:sz w:val="24"/>
        </w:rPr>
        <w:t xml:space="preserve">tend current findings to </w:t>
      </w:r>
      <w:r w:rsidR="00F44A28">
        <w:rPr>
          <w:rFonts w:ascii="Times New Roman" w:hAnsi="Times New Roman"/>
          <w:color w:val="000000" w:themeColor="text1"/>
          <w:sz w:val="24"/>
        </w:rPr>
        <w:t>explore</w:t>
      </w:r>
      <w:r w:rsidR="00212BDD">
        <w:rPr>
          <w:rFonts w:ascii="Times New Roman" w:hAnsi="Times New Roman"/>
          <w:color w:val="000000" w:themeColor="text1"/>
          <w:sz w:val="24"/>
        </w:rPr>
        <w:t xml:space="preserve"> </w:t>
      </w:r>
      <w:r w:rsidR="00C50F49">
        <w:rPr>
          <w:rFonts w:ascii="Times New Roman" w:hAnsi="Times New Roman"/>
          <w:color w:val="000000" w:themeColor="text1"/>
          <w:sz w:val="24"/>
        </w:rPr>
        <w:t xml:space="preserve">patterns of </w:t>
      </w:r>
      <w:r w:rsidR="00440C5A">
        <w:rPr>
          <w:rFonts w:ascii="Times New Roman" w:hAnsi="Times New Roman"/>
          <w:color w:val="000000" w:themeColor="text1"/>
          <w:sz w:val="24"/>
        </w:rPr>
        <w:t xml:space="preserve">self-reported </w:t>
      </w:r>
      <w:r w:rsidR="0073160F" w:rsidRPr="005D6DB7">
        <w:rPr>
          <w:rFonts w:ascii="Times New Roman" w:hAnsi="Times New Roman"/>
          <w:color w:val="000000" w:themeColor="text1"/>
          <w:sz w:val="24"/>
        </w:rPr>
        <w:t xml:space="preserve">anxiety and depression </w:t>
      </w:r>
      <w:r w:rsidR="00440C5A">
        <w:rPr>
          <w:rFonts w:ascii="Times New Roman" w:hAnsi="Times New Roman"/>
          <w:color w:val="000000" w:themeColor="text1"/>
          <w:sz w:val="24"/>
        </w:rPr>
        <w:t xml:space="preserve">symptoms </w:t>
      </w:r>
      <w:r w:rsidR="00A80AEA" w:rsidRPr="005D6DB7">
        <w:rPr>
          <w:rFonts w:ascii="Times New Roman" w:hAnsi="Times New Roman"/>
          <w:color w:val="000000" w:themeColor="text1"/>
          <w:sz w:val="24"/>
        </w:rPr>
        <w:t xml:space="preserve">in </w:t>
      </w:r>
      <w:r w:rsidR="001112E6">
        <w:rPr>
          <w:rFonts w:ascii="Times New Roman" w:hAnsi="Times New Roman"/>
          <w:color w:val="000000" w:themeColor="text1"/>
          <w:sz w:val="24"/>
        </w:rPr>
        <w:t xml:space="preserve">individuals </w:t>
      </w:r>
      <w:r w:rsidR="00A80AEA" w:rsidRPr="005D6DB7">
        <w:rPr>
          <w:rFonts w:ascii="Times New Roman" w:hAnsi="Times New Roman"/>
          <w:color w:val="000000" w:themeColor="text1"/>
          <w:sz w:val="24"/>
        </w:rPr>
        <w:t xml:space="preserve">who were </w:t>
      </w:r>
      <w:r w:rsidR="00C24FE0" w:rsidRPr="005D6DB7">
        <w:rPr>
          <w:rFonts w:ascii="Times New Roman" w:hAnsi="Times New Roman"/>
          <w:color w:val="000000" w:themeColor="text1"/>
          <w:sz w:val="24"/>
        </w:rPr>
        <w:t xml:space="preserve">referred for a diagnosis of </w:t>
      </w:r>
      <w:r w:rsidR="0047247E" w:rsidRPr="005D6DB7">
        <w:rPr>
          <w:rFonts w:ascii="Times New Roman" w:hAnsi="Times New Roman"/>
          <w:color w:val="000000" w:themeColor="text1"/>
          <w:sz w:val="24"/>
        </w:rPr>
        <w:t>ASD</w:t>
      </w:r>
      <w:r w:rsidR="00A80AEA" w:rsidRPr="005D6DB7">
        <w:rPr>
          <w:rFonts w:ascii="Times New Roman" w:hAnsi="Times New Roman"/>
          <w:color w:val="000000" w:themeColor="text1"/>
          <w:sz w:val="24"/>
        </w:rPr>
        <w:t xml:space="preserve"> in adulthood</w:t>
      </w:r>
      <w:r w:rsidR="006B6A1A">
        <w:rPr>
          <w:rFonts w:ascii="Times New Roman" w:hAnsi="Times New Roman"/>
          <w:color w:val="000000" w:themeColor="text1"/>
          <w:sz w:val="24"/>
        </w:rPr>
        <w:t>, and where th</w:t>
      </w:r>
      <w:r w:rsidR="00534223">
        <w:rPr>
          <w:rFonts w:ascii="Times New Roman" w:hAnsi="Times New Roman"/>
          <w:color w:val="000000" w:themeColor="text1"/>
          <w:sz w:val="24"/>
        </w:rPr>
        <w:t xml:space="preserve">e diagnosis was confirmed or not </w:t>
      </w:r>
      <w:r w:rsidR="006B6A1A">
        <w:rPr>
          <w:rFonts w:ascii="Times New Roman" w:hAnsi="Times New Roman"/>
          <w:color w:val="000000" w:themeColor="text1"/>
          <w:sz w:val="24"/>
        </w:rPr>
        <w:t>confirmed</w:t>
      </w:r>
      <w:r w:rsidR="00EE5D97">
        <w:rPr>
          <w:rStyle w:val="FootnoteReference"/>
          <w:rFonts w:ascii="Times New Roman" w:hAnsi="Times New Roman"/>
          <w:color w:val="000000" w:themeColor="text1"/>
          <w:sz w:val="24"/>
        </w:rPr>
        <w:footnoteReference w:id="1"/>
      </w:r>
      <w:r w:rsidR="005D23F8">
        <w:rPr>
          <w:rFonts w:ascii="Times New Roman" w:hAnsi="Times New Roman"/>
          <w:color w:val="000000" w:themeColor="text1"/>
          <w:sz w:val="24"/>
        </w:rPr>
        <w:t xml:space="preserve">.  </w:t>
      </w:r>
      <w:r w:rsidR="00534223">
        <w:rPr>
          <w:rFonts w:ascii="Times New Roman" w:hAnsi="Times New Roman"/>
          <w:color w:val="000000" w:themeColor="text1"/>
          <w:sz w:val="24"/>
        </w:rPr>
        <w:t xml:space="preserve">The primary aim was </w:t>
      </w:r>
      <w:r w:rsidR="00440C5A">
        <w:rPr>
          <w:rFonts w:ascii="Times New Roman" w:hAnsi="Times New Roman"/>
          <w:color w:val="000000" w:themeColor="text1"/>
          <w:sz w:val="24"/>
        </w:rPr>
        <w:t xml:space="preserve">to </w:t>
      </w:r>
      <w:r w:rsidR="00F44A28">
        <w:rPr>
          <w:rFonts w:ascii="Times New Roman" w:hAnsi="Times New Roman"/>
          <w:color w:val="000000" w:themeColor="text1"/>
          <w:sz w:val="24"/>
        </w:rPr>
        <w:t xml:space="preserve">contribute to a growing evidence base </w:t>
      </w:r>
      <w:r w:rsidR="00534223">
        <w:rPr>
          <w:rFonts w:ascii="Times New Roman" w:hAnsi="Times New Roman"/>
          <w:color w:val="000000" w:themeColor="text1"/>
          <w:sz w:val="24"/>
        </w:rPr>
        <w:t xml:space="preserve">to explore symptom </w:t>
      </w:r>
      <w:r w:rsidR="00A80AEA" w:rsidRPr="005D6DB7">
        <w:rPr>
          <w:rFonts w:ascii="Times New Roman" w:hAnsi="Times New Roman"/>
          <w:color w:val="000000" w:themeColor="text1"/>
          <w:sz w:val="24"/>
        </w:rPr>
        <w:t>associations with</w:t>
      </w:r>
      <w:r w:rsidR="00DC20D4" w:rsidRPr="005D6DB7">
        <w:rPr>
          <w:rFonts w:ascii="Times New Roman" w:hAnsi="Times New Roman"/>
          <w:color w:val="000000" w:themeColor="text1"/>
          <w:sz w:val="24"/>
        </w:rPr>
        <w:t xml:space="preserve"> age, gender and ASD severity</w:t>
      </w:r>
      <w:r w:rsidR="0073160F">
        <w:rPr>
          <w:rFonts w:ascii="Times New Roman" w:hAnsi="Times New Roman"/>
          <w:color w:val="000000" w:themeColor="text1"/>
          <w:sz w:val="24"/>
        </w:rPr>
        <w:t xml:space="preserve">. </w:t>
      </w:r>
      <w:r w:rsidR="005D23F8">
        <w:rPr>
          <w:rFonts w:ascii="Times New Roman" w:hAnsi="Times New Roman"/>
          <w:color w:val="000000" w:themeColor="text1"/>
          <w:sz w:val="24"/>
        </w:rPr>
        <w:t xml:space="preserve"> </w:t>
      </w:r>
      <w:r w:rsidR="007D3000">
        <w:rPr>
          <w:rFonts w:ascii="Times New Roman" w:hAnsi="Times New Roman"/>
          <w:color w:val="000000" w:themeColor="text1"/>
          <w:sz w:val="24"/>
        </w:rPr>
        <w:t>W</w:t>
      </w:r>
      <w:r w:rsidR="00A80AEA" w:rsidRPr="005D6DB7">
        <w:rPr>
          <w:rFonts w:ascii="Times New Roman" w:hAnsi="Times New Roman"/>
          <w:color w:val="000000" w:themeColor="text1"/>
          <w:sz w:val="24"/>
        </w:rPr>
        <w:t>e</w:t>
      </w:r>
      <w:r w:rsidR="0047247E" w:rsidRPr="005D6DB7">
        <w:rPr>
          <w:rFonts w:ascii="Times New Roman" w:hAnsi="Times New Roman"/>
          <w:color w:val="000000" w:themeColor="text1"/>
          <w:sz w:val="24"/>
        </w:rPr>
        <w:t xml:space="preserve"> hypothesized that </w:t>
      </w:r>
      <w:r w:rsidR="007D3000">
        <w:rPr>
          <w:rFonts w:ascii="Times New Roman" w:hAnsi="Times New Roman"/>
          <w:color w:val="000000" w:themeColor="text1"/>
          <w:sz w:val="24"/>
        </w:rPr>
        <w:t xml:space="preserve">the reporting of </w:t>
      </w:r>
      <w:r w:rsidR="0047247E" w:rsidRPr="005D6DB7">
        <w:rPr>
          <w:rFonts w:ascii="Times New Roman" w:hAnsi="Times New Roman"/>
          <w:color w:val="000000" w:themeColor="text1"/>
          <w:sz w:val="24"/>
        </w:rPr>
        <w:t xml:space="preserve">anxiety and depression </w:t>
      </w:r>
      <w:r w:rsidR="007D3000">
        <w:rPr>
          <w:rFonts w:ascii="Times New Roman" w:hAnsi="Times New Roman"/>
          <w:color w:val="000000" w:themeColor="text1"/>
          <w:sz w:val="24"/>
        </w:rPr>
        <w:t xml:space="preserve">symptoms </w:t>
      </w:r>
      <w:r w:rsidR="0047247E" w:rsidRPr="005D6DB7">
        <w:rPr>
          <w:rFonts w:ascii="Times New Roman" w:hAnsi="Times New Roman"/>
          <w:color w:val="000000" w:themeColor="text1"/>
          <w:sz w:val="24"/>
        </w:rPr>
        <w:t xml:space="preserve">would be </w:t>
      </w:r>
      <w:r w:rsidR="00B509D4">
        <w:rPr>
          <w:rFonts w:ascii="Times New Roman" w:hAnsi="Times New Roman"/>
          <w:color w:val="000000" w:themeColor="text1"/>
          <w:sz w:val="24"/>
        </w:rPr>
        <w:t>elevated</w:t>
      </w:r>
      <w:r w:rsidR="0047247E" w:rsidRPr="005D6DB7">
        <w:rPr>
          <w:rFonts w:ascii="Times New Roman" w:hAnsi="Times New Roman"/>
          <w:color w:val="000000" w:themeColor="text1"/>
          <w:sz w:val="24"/>
        </w:rPr>
        <w:t xml:space="preserve"> </w:t>
      </w:r>
      <w:r w:rsidR="00A80AEA" w:rsidRPr="005D6DB7">
        <w:rPr>
          <w:rFonts w:ascii="Times New Roman" w:hAnsi="Times New Roman"/>
          <w:color w:val="000000" w:themeColor="text1"/>
          <w:sz w:val="24"/>
        </w:rPr>
        <w:t>in adults diagnosed with ASD</w:t>
      </w:r>
      <w:r w:rsidR="00F44A28">
        <w:rPr>
          <w:rFonts w:ascii="Times New Roman" w:hAnsi="Times New Roman"/>
          <w:color w:val="000000" w:themeColor="text1"/>
          <w:sz w:val="24"/>
        </w:rPr>
        <w:t>,</w:t>
      </w:r>
      <w:r w:rsidR="00A80AEA" w:rsidRPr="005D6DB7">
        <w:rPr>
          <w:rFonts w:ascii="Times New Roman" w:hAnsi="Times New Roman"/>
          <w:color w:val="000000" w:themeColor="text1"/>
          <w:sz w:val="24"/>
        </w:rPr>
        <w:t xml:space="preserve"> compared </w:t>
      </w:r>
      <w:r w:rsidR="00B77A70" w:rsidRPr="005D6DB7">
        <w:rPr>
          <w:rFonts w:ascii="Times New Roman" w:hAnsi="Times New Roman"/>
          <w:color w:val="000000" w:themeColor="text1"/>
          <w:sz w:val="24"/>
        </w:rPr>
        <w:t xml:space="preserve">with prevalence </w:t>
      </w:r>
      <w:r w:rsidR="00A80AEA" w:rsidRPr="005D6DB7">
        <w:rPr>
          <w:rFonts w:ascii="Times New Roman" w:hAnsi="Times New Roman"/>
          <w:color w:val="000000" w:themeColor="text1"/>
          <w:sz w:val="24"/>
        </w:rPr>
        <w:t xml:space="preserve">reported in </w:t>
      </w:r>
      <w:r w:rsidR="0047247E" w:rsidRPr="005D6DB7">
        <w:rPr>
          <w:rFonts w:ascii="Times New Roman" w:hAnsi="Times New Roman"/>
          <w:color w:val="000000" w:themeColor="text1"/>
          <w:sz w:val="24"/>
        </w:rPr>
        <w:t>the general population</w:t>
      </w:r>
      <w:r w:rsidR="00A80AEA" w:rsidRPr="005D6DB7">
        <w:rPr>
          <w:rFonts w:ascii="Times New Roman" w:hAnsi="Times New Roman"/>
          <w:color w:val="000000" w:themeColor="text1"/>
          <w:sz w:val="24"/>
        </w:rPr>
        <w:t>.  W</w:t>
      </w:r>
      <w:r w:rsidR="00EE5D97">
        <w:rPr>
          <w:rFonts w:ascii="Times New Roman" w:hAnsi="Times New Roman"/>
          <w:color w:val="000000" w:themeColor="text1"/>
          <w:sz w:val="24"/>
        </w:rPr>
        <w:t xml:space="preserve">hile associations between age, gender </w:t>
      </w:r>
      <w:r w:rsidR="00CF3E73">
        <w:rPr>
          <w:rFonts w:ascii="Times New Roman" w:hAnsi="Times New Roman"/>
          <w:color w:val="000000" w:themeColor="text1"/>
          <w:sz w:val="24"/>
        </w:rPr>
        <w:t>symptoms are mixed</w:t>
      </w:r>
      <w:r w:rsidR="004B1AF0">
        <w:rPr>
          <w:rFonts w:ascii="Times New Roman" w:hAnsi="Times New Roman"/>
          <w:color w:val="000000" w:themeColor="text1"/>
          <w:sz w:val="24"/>
        </w:rPr>
        <w:t xml:space="preserve"> in existing research</w:t>
      </w:r>
      <w:r w:rsidR="00CF3E73">
        <w:rPr>
          <w:rFonts w:ascii="Times New Roman" w:hAnsi="Times New Roman"/>
          <w:color w:val="000000" w:themeColor="text1"/>
          <w:sz w:val="24"/>
        </w:rPr>
        <w:t>, w</w:t>
      </w:r>
      <w:r w:rsidR="00A80AEA" w:rsidRPr="005D6DB7">
        <w:rPr>
          <w:rFonts w:ascii="Times New Roman" w:hAnsi="Times New Roman"/>
          <w:color w:val="000000" w:themeColor="text1"/>
          <w:sz w:val="24"/>
        </w:rPr>
        <w:t xml:space="preserve">e anticipated that </w:t>
      </w:r>
      <w:r w:rsidR="003B6C59" w:rsidRPr="003B6C59">
        <w:rPr>
          <w:rFonts w:ascii="Times New Roman" w:hAnsi="Times New Roman"/>
          <w:color w:val="000000" w:themeColor="text1"/>
          <w:sz w:val="24"/>
        </w:rPr>
        <w:t xml:space="preserve">symptoms </w:t>
      </w:r>
      <w:r w:rsidR="007D0E17">
        <w:rPr>
          <w:rFonts w:ascii="Times New Roman" w:hAnsi="Times New Roman"/>
          <w:color w:val="000000" w:themeColor="text1"/>
          <w:sz w:val="24"/>
        </w:rPr>
        <w:t xml:space="preserve">of anxiety and depression </w:t>
      </w:r>
      <w:r w:rsidR="003B6C59">
        <w:rPr>
          <w:rFonts w:ascii="Times New Roman" w:hAnsi="Times New Roman"/>
          <w:color w:val="000000" w:themeColor="text1"/>
          <w:sz w:val="24"/>
        </w:rPr>
        <w:t xml:space="preserve">would be positively correlated with autism severity, </w:t>
      </w:r>
      <w:r w:rsidR="0073160F">
        <w:rPr>
          <w:rFonts w:ascii="Times New Roman" w:hAnsi="Times New Roman"/>
          <w:color w:val="000000" w:themeColor="text1"/>
          <w:sz w:val="24"/>
        </w:rPr>
        <w:t>elevated in females</w:t>
      </w:r>
      <w:r w:rsidR="00EE5D97">
        <w:rPr>
          <w:rFonts w:ascii="Times New Roman" w:hAnsi="Times New Roman"/>
          <w:color w:val="000000" w:themeColor="text1"/>
          <w:sz w:val="24"/>
        </w:rPr>
        <w:t xml:space="preserve"> and would decrease across adulthood</w:t>
      </w:r>
      <w:r w:rsidR="0073160F">
        <w:rPr>
          <w:rFonts w:ascii="Times New Roman" w:hAnsi="Times New Roman"/>
          <w:color w:val="000000" w:themeColor="text1"/>
          <w:sz w:val="24"/>
        </w:rPr>
        <w:t xml:space="preserve">. </w:t>
      </w:r>
      <w:r w:rsidR="00EE5D97">
        <w:rPr>
          <w:rFonts w:ascii="Times New Roman" w:hAnsi="Times New Roman"/>
          <w:color w:val="000000" w:themeColor="text1"/>
          <w:sz w:val="24"/>
        </w:rPr>
        <w:t xml:space="preserve"> </w:t>
      </w:r>
      <w:r w:rsidR="00B134DF">
        <w:rPr>
          <w:rFonts w:ascii="Times New Roman" w:hAnsi="Times New Roman"/>
          <w:color w:val="000000" w:themeColor="text1"/>
          <w:sz w:val="24"/>
        </w:rPr>
        <w:t xml:space="preserve">The </w:t>
      </w:r>
      <w:r w:rsidR="007D3000">
        <w:rPr>
          <w:rFonts w:ascii="Times New Roman" w:hAnsi="Times New Roman"/>
          <w:color w:val="000000" w:themeColor="text1"/>
          <w:sz w:val="24"/>
        </w:rPr>
        <w:t xml:space="preserve">data also allowed a unique opportunity </w:t>
      </w:r>
      <w:r w:rsidR="00F2450C">
        <w:rPr>
          <w:rFonts w:ascii="Times New Roman" w:hAnsi="Times New Roman"/>
          <w:color w:val="000000" w:themeColor="text1"/>
          <w:sz w:val="24"/>
        </w:rPr>
        <w:t>to co</w:t>
      </w:r>
      <w:r w:rsidR="007D3000">
        <w:rPr>
          <w:rFonts w:ascii="Times New Roman" w:hAnsi="Times New Roman"/>
          <w:color w:val="000000" w:themeColor="text1"/>
          <w:sz w:val="24"/>
        </w:rPr>
        <w:t>nsider</w:t>
      </w:r>
      <w:r w:rsidR="00F2450C">
        <w:rPr>
          <w:rFonts w:ascii="Times New Roman" w:hAnsi="Times New Roman"/>
          <w:color w:val="000000" w:themeColor="text1"/>
          <w:sz w:val="24"/>
        </w:rPr>
        <w:t xml:space="preserve"> anxiety and depression symptoms in </w:t>
      </w:r>
      <w:r w:rsidR="005D23F8">
        <w:rPr>
          <w:rFonts w:ascii="Times New Roman" w:hAnsi="Times New Roman"/>
          <w:color w:val="000000" w:themeColor="text1"/>
          <w:sz w:val="24"/>
        </w:rPr>
        <w:t xml:space="preserve">a group of </w:t>
      </w:r>
      <w:r w:rsidR="00F2450C">
        <w:rPr>
          <w:rFonts w:ascii="Times New Roman" w:hAnsi="Times New Roman"/>
          <w:color w:val="000000" w:themeColor="text1"/>
          <w:sz w:val="24"/>
        </w:rPr>
        <w:t xml:space="preserve">adults who </w:t>
      </w:r>
      <w:r w:rsidR="005D23F8">
        <w:rPr>
          <w:rFonts w:ascii="Times New Roman" w:hAnsi="Times New Roman"/>
          <w:color w:val="000000" w:themeColor="text1"/>
          <w:sz w:val="24"/>
        </w:rPr>
        <w:t xml:space="preserve">were referred to a diagnostic clinic and whose diagnosis </w:t>
      </w:r>
      <w:r w:rsidR="00F2450C">
        <w:rPr>
          <w:rFonts w:ascii="Times New Roman" w:hAnsi="Times New Roman"/>
          <w:color w:val="000000" w:themeColor="text1"/>
          <w:sz w:val="24"/>
        </w:rPr>
        <w:t>of ASD</w:t>
      </w:r>
      <w:r w:rsidR="005D23F8">
        <w:rPr>
          <w:rFonts w:ascii="Times New Roman" w:hAnsi="Times New Roman"/>
          <w:color w:val="000000" w:themeColor="text1"/>
          <w:sz w:val="24"/>
        </w:rPr>
        <w:t xml:space="preserve"> was not confirmed</w:t>
      </w:r>
      <w:r w:rsidR="00F2450C">
        <w:rPr>
          <w:rFonts w:ascii="Times New Roman" w:hAnsi="Times New Roman"/>
          <w:color w:val="000000" w:themeColor="text1"/>
          <w:sz w:val="24"/>
        </w:rPr>
        <w:t xml:space="preserve">.  </w:t>
      </w:r>
      <w:r w:rsidR="007D3000">
        <w:rPr>
          <w:rFonts w:ascii="Times New Roman" w:hAnsi="Times New Roman"/>
          <w:color w:val="000000" w:themeColor="text1"/>
          <w:sz w:val="24"/>
        </w:rPr>
        <w:t xml:space="preserve">This comparison </w:t>
      </w:r>
      <w:r w:rsidR="00F2450C" w:rsidRPr="00F2450C">
        <w:rPr>
          <w:rFonts w:ascii="Times New Roman" w:hAnsi="Times New Roman"/>
          <w:color w:val="000000" w:themeColor="text1"/>
          <w:sz w:val="24"/>
        </w:rPr>
        <w:t>is important for understand</w:t>
      </w:r>
      <w:r w:rsidR="007667A6">
        <w:rPr>
          <w:rFonts w:ascii="Times New Roman" w:hAnsi="Times New Roman"/>
          <w:color w:val="000000" w:themeColor="text1"/>
          <w:sz w:val="24"/>
        </w:rPr>
        <w:t>ing</w:t>
      </w:r>
      <w:r w:rsidR="005D23F8">
        <w:rPr>
          <w:rFonts w:ascii="Times New Roman" w:hAnsi="Times New Roman"/>
          <w:color w:val="000000" w:themeColor="text1"/>
          <w:sz w:val="24"/>
        </w:rPr>
        <w:t xml:space="preserve"> whether there are </w:t>
      </w:r>
      <w:r w:rsidR="00F2450C" w:rsidRPr="00F2450C">
        <w:rPr>
          <w:rFonts w:ascii="Times New Roman" w:hAnsi="Times New Roman"/>
          <w:color w:val="000000" w:themeColor="text1"/>
          <w:sz w:val="24"/>
        </w:rPr>
        <w:t xml:space="preserve">distinctive comorbid psychiatric </w:t>
      </w:r>
      <w:r w:rsidR="00FC61D5">
        <w:rPr>
          <w:rFonts w:ascii="Times New Roman" w:hAnsi="Times New Roman"/>
          <w:color w:val="000000" w:themeColor="text1"/>
          <w:sz w:val="24"/>
        </w:rPr>
        <w:t>conditions</w:t>
      </w:r>
      <w:r w:rsidR="00FC61D5" w:rsidRPr="00F2450C">
        <w:rPr>
          <w:rFonts w:ascii="Times New Roman" w:hAnsi="Times New Roman"/>
          <w:color w:val="000000" w:themeColor="text1"/>
          <w:sz w:val="24"/>
        </w:rPr>
        <w:t xml:space="preserve"> </w:t>
      </w:r>
      <w:r w:rsidR="00F2450C" w:rsidRPr="00F2450C">
        <w:rPr>
          <w:rFonts w:ascii="Times New Roman" w:hAnsi="Times New Roman"/>
          <w:color w:val="000000" w:themeColor="text1"/>
          <w:sz w:val="24"/>
        </w:rPr>
        <w:t xml:space="preserve">in individuals diagnosed with </w:t>
      </w:r>
      <w:r w:rsidR="007D3000">
        <w:rPr>
          <w:rFonts w:ascii="Times New Roman" w:hAnsi="Times New Roman"/>
          <w:color w:val="000000" w:themeColor="text1"/>
          <w:sz w:val="24"/>
        </w:rPr>
        <w:t>ASD</w:t>
      </w:r>
      <w:r w:rsidR="00F2450C" w:rsidRPr="00F2450C">
        <w:rPr>
          <w:rFonts w:ascii="Times New Roman" w:hAnsi="Times New Roman"/>
          <w:color w:val="000000" w:themeColor="text1"/>
          <w:sz w:val="24"/>
        </w:rPr>
        <w:t xml:space="preserve"> in adulthood </w:t>
      </w:r>
      <w:r w:rsidR="005D23F8">
        <w:rPr>
          <w:rFonts w:ascii="Times New Roman" w:hAnsi="Times New Roman"/>
          <w:color w:val="000000" w:themeColor="text1"/>
          <w:sz w:val="24"/>
        </w:rPr>
        <w:t xml:space="preserve">compared with adults </w:t>
      </w:r>
      <w:r w:rsidR="00F2450C" w:rsidRPr="00F2450C">
        <w:rPr>
          <w:rFonts w:ascii="Times New Roman" w:hAnsi="Times New Roman"/>
          <w:color w:val="000000" w:themeColor="text1"/>
          <w:sz w:val="24"/>
        </w:rPr>
        <w:t>who do not meet diagnostic criteria</w:t>
      </w:r>
      <w:r w:rsidR="007D3000">
        <w:rPr>
          <w:rFonts w:ascii="Times New Roman" w:hAnsi="Times New Roman"/>
          <w:color w:val="000000" w:themeColor="text1"/>
          <w:sz w:val="24"/>
        </w:rPr>
        <w:t>,</w:t>
      </w:r>
      <w:r w:rsidR="00F2450C" w:rsidRPr="00F2450C">
        <w:rPr>
          <w:rFonts w:ascii="Times New Roman" w:hAnsi="Times New Roman"/>
          <w:color w:val="000000" w:themeColor="text1"/>
          <w:sz w:val="24"/>
        </w:rPr>
        <w:t xml:space="preserve"> but who </w:t>
      </w:r>
      <w:r w:rsidR="001112E6">
        <w:rPr>
          <w:rFonts w:ascii="Times New Roman" w:hAnsi="Times New Roman"/>
          <w:color w:val="000000" w:themeColor="text1"/>
          <w:sz w:val="24"/>
        </w:rPr>
        <w:t xml:space="preserve">may be </w:t>
      </w:r>
      <w:r w:rsidR="00F2450C" w:rsidRPr="00F2450C">
        <w:rPr>
          <w:rFonts w:ascii="Times New Roman" w:hAnsi="Times New Roman"/>
          <w:color w:val="000000" w:themeColor="text1"/>
          <w:sz w:val="24"/>
        </w:rPr>
        <w:t xml:space="preserve">experiencing </w:t>
      </w:r>
      <w:r w:rsidR="005D23F8">
        <w:rPr>
          <w:rFonts w:ascii="Times New Roman" w:hAnsi="Times New Roman"/>
          <w:color w:val="000000" w:themeColor="text1"/>
          <w:sz w:val="24"/>
        </w:rPr>
        <w:t>challenges</w:t>
      </w:r>
      <w:r w:rsidR="00CF3E73">
        <w:rPr>
          <w:rFonts w:ascii="Times New Roman" w:hAnsi="Times New Roman"/>
          <w:color w:val="000000" w:themeColor="text1"/>
          <w:sz w:val="24"/>
        </w:rPr>
        <w:t xml:space="preserve"> later in life</w:t>
      </w:r>
      <w:r w:rsidR="005D23F8">
        <w:rPr>
          <w:rFonts w:ascii="Times New Roman" w:hAnsi="Times New Roman"/>
          <w:color w:val="000000" w:themeColor="text1"/>
          <w:sz w:val="24"/>
        </w:rPr>
        <w:t>.</w:t>
      </w:r>
    </w:p>
    <w:p w14:paraId="1B839978" w14:textId="77777777" w:rsidR="0047247E" w:rsidRPr="006A41A8" w:rsidRDefault="0047247E" w:rsidP="00BF5854">
      <w:pPr>
        <w:spacing w:before="240" w:line="480" w:lineRule="auto"/>
        <w:jc w:val="both"/>
        <w:rPr>
          <w:rFonts w:ascii="Times New Roman" w:hAnsi="Times New Roman"/>
          <w:sz w:val="24"/>
        </w:rPr>
      </w:pPr>
      <w:r w:rsidRPr="006A41A8">
        <w:rPr>
          <w:rFonts w:ascii="Times New Roman" w:hAnsi="Times New Roman"/>
          <w:b/>
          <w:sz w:val="24"/>
        </w:rPr>
        <w:t>Method</w:t>
      </w:r>
    </w:p>
    <w:p w14:paraId="22A35BF9" w14:textId="6EE1DABF" w:rsidR="0047247E" w:rsidRPr="009319B5" w:rsidRDefault="00B77A70" w:rsidP="00F1172D">
      <w:pPr>
        <w:spacing w:line="480" w:lineRule="auto"/>
        <w:rPr>
          <w:rFonts w:ascii="Times New Roman" w:hAnsi="Times New Roman"/>
          <w:i/>
          <w:sz w:val="24"/>
        </w:rPr>
      </w:pPr>
      <w:r>
        <w:rPr>
          <w:rFonts w:ascii="Times New Roman" w:hAnsi="Times New Roman"/>
          <w:i/>
          <w:sz w:val="24"/>
        </w:rPr>
        <w:t>Participants</w:t>
      </w:r>
    </w:p>
    <w:p w14:paraId="7DAADF50" w14:textId="4550BC20" w:rsidR="00CD48EC" w:rsidRPr="00995616" w:rsidRDefault="0047247E" w:rsidP="00825254">
      <w:pPr>
        <w:spacing w:line="480" w:lineRule="auto"/>
        <w:ind w:firstLine="720"/>
        <w:rPr>
          <w:rFonts w:ascii="Times New Roman" w:hAnsi="Times New Roman"/>
          <w:sz w:val="24"/>
        </w:rPr>
      </w:pPr>
      <w:r w:rsidRPr="00D840D0">
        <w:rPr>
          <w:rFonts w:ascii="Times New Roman" w:hAnsi="Times New Roman"/>
          <w:sz w:val="24"/>
        </w:rPr>
        <w:t xml:space="preserve">The participants </w:t>
      </w:r>
      <w:r w:rsidR="00B77A70" w:rsidRPr="00D840D0">
        <w:rPr>
          <w:rFonts w:ascii="Times New Roman" w:hAnsi="Times New Roman"/>
          <w:sz w:val="24"/>
        </w:rPr>
        <w:t xml:space="preserve">were </w:t>
      </w:r>
      <w:r w:rsidR="00D840D0" w:rsidRPr="00D840D0">
        <w:rPr>
          <w:rFonts w:ascii="Times New Roman" w:hAnsi="Times New Roman"/>
          <w:sz w:val="24"/>
        </w:rPr>
        <w:t>part of</w:t>
      </w:r>
      <w:r w:rsidR="00B77A70" w:rsidRPr="00D840D0">
        <w:rPr>
          <w:rFonts w:ascii="Times New Roman" w:hAnsi="Times New Roman"/>
          <w:sz w:val="24"/>
        </w:rPr>
        <w:t xml:space="preserve"> a </w:t>
      </w:r>
      <w:r w:rsidR="00496832">
        <w:rPr>
          <w:rFonts w:ascii="Times New Roman" w:hAnsi="Times New Roman"/>
          <w:sz w:val="24"/>
        </w:rPr>
        <w:t>group</w:t>
      </w:r>
      <w:r w:rsidR="00B77A70" w:rsidRPr="00D840D0">
        <w:rPr>
          <w:rFonts w:ascii="Times New Roman" w:hAnsi="Times New Roman"/>
          <w:sz w:val="24"/>
        </w:rPr>
        <w:t xml:space="preserve"> of 205 </w:t>
      </w:r>
      <w:r w:rsidRPr="00D840D0">
        <w:rPr>
          <w:rFonts w:ascii="Times New Roman" w:hAnsi="Times New Roman"/>
          <w:sz w:val="24"/>
        </w:rPr>
        <w:t xml:space="preserve">adults who </w:t>
      </w:r>
      <w:r w:rsidR="00B77A70" w:rsidRPr="00D840D0">
        <w:rPr>
          <w:rFonts w:ascii="Times New Roman" w:hAnsi="Times New Roman"/>
          <w:sz w:val="24"/>
        </w:rPr>
        <w:t xml:space="preserve">were referred </w:t>
      </w:r>
      <w:r w:rsidR="00534223">
        <w:rPr>
          <w:rFonts w:ascii="Times New Roman" w:hAnsi="Times New Roman"/>
          <w:sz w:val="24"/>
        </w:rPr>
        <w:t xml:space="preserve">by their general practitioner (GP) </w:t>
      </w:r>
      <w:r w:rsidR="00B77A70" w:rsidRPr="00D840D0">
        <w:rPr>
          <w:rFonts w:ascii="Times New Roman" w:hAnsi="Times New Roman"/>
          <w:sz w:val="24"/>
        </w:rPr>
        <w:t xml:space="preserve">to the </w:t>
      </w:r>
      <w:r w:rsidRPr="00D840D0">
        <w:rPr>
          <w:rFonts w:ascii="Times New Roman" w:hAnsi="Times New Roman"/>
          <w:sz w:val="24"/>
        </w:rPr>
        <w:t xml:space="preserve">Autism Diagnostic and Research Centre (ADRC) in Southampton between 2011 and 2015 </w:t>
      </w:r>
      <w:r w:rsidR="00B77A70" w:rsidRPr="00D840D0">
        <w:rPr>
          <w:rFonts w:ascii="Times New Roman" w:hAnsi="Times New Roman"/>
          <w:sz w:val="24"/>
        </w:rPr>
        <w:t>for a diagnosis of ASD</w:t>
      </w:r>
      <w:r w:rsidR="00496832">
        <w:t xml:space="preserve">.  </w:t>
      </w:r>
      <w:r w:rsidR="00496832">
        <w:rPr>
          <w:rFonts w:ascii="Times New Roman" w:hAnsi="Times New Roman"/>
          <w:sz w:val="24"/>
        </w:rPr>
        <w:t xml:space="preserve">The </w:t>
      </w:r>
      <w:r w:rsidR="00496832" w:rsidRPr="006A41A8">
        <w:rPr>
          <w:rFonts w:ascii="Times New Roman" w:hAnsi="Times New Roman"/>
          <w:sz w:val="24"/>
        </w:rPr>
        <w:t xml:space="preserve">ADRC is a not-for-profit charity </w:t>
      </w:r>
      <w:r w:rsidR="00496832">
        <w:rPr>
          <w:rFonts w:ascii="Times New Roman" w:hAnsi="Times New Roman"/>
          <w:sz w:val="24"/>
        </w:rPr>
        <w:t>providing</w:t>
      </w:r>
      <w:r w:rsidR="00496832" w:rsidRPr="006A41A8">
        <w:rPr>
          <w:rFonts w:ascii="Times New Roman" w:hAnsi="Times New Roman"/>
          <w:sz w:val="24"/>
        </w:rPr>
        <w:t xml:space="preserve"> </w:t>
      </w:r>
      <w:r w:rsidR="00496832">
        <w:rPr>
          <w:rFonts w:ascii="Times New Roman" w:hAnsi="Times New Roman"/>
          <w:sz w:val="24"/>
        </w:rPr>
        <w:t>an ASD diagnostic service</w:t>
      </w:r>
      <w:r w:rsidR="00496832" w:rsidRPr="006A41A8">
        <w:rPr>
          <w:rFonts w:ascii="Times New Roman" w:hAnsi="Times New Roman"/>
          <w:sz w:val="24"/>
        </w:rPr>
        <w:t xml:space="preserve"> for a wide </w:t>
      </w:r>
      <w:r w:rsidR="00496832">
        <w:rPr>
          <w:rFonts w:ascii="Times New Roman" w:hAnsi="Times New Roman"/>
          <w:sz w:val="24"/>
        </w:rPr>
        <w:t>area in the south of England</w:t>
      </w:r>
      <w:r w:rsidR="00496832" w:rsidRPr="006A41A8">
        <w:rPr>
          <w:rFonts w:ascii="Times New Roman" w:hAnsi="Times New Roman"/>
          <w:sz w:val="24"/>
        </w:rPr>
        <w:t xml:space="preserve">, including the Isle of Wight, Wiltshire and Oxfordshire. </w:t>
      </w:r>
      <w:r w:rsidR="00496832">
        <w:rPr>
          <w:rFonts w:ascii="Times New Roman" w:hAnsi="Times New Roman"/>
          <w:sz w:val="24"/>
        </w:rPr>
        <w:t xml:space="preserve"> Of the 205 adults who visited the ADRC</w:t>
      </w:r>
      <w:r w:rsidR="00496832" w:rsidRPr="006A41A8">
        <w:rPr>
          <w:rFonts w:ascii="Times New Roman" w:hAnsi="Times New Roman"/>
          <w:sz w:val="24"/>
        </w:rPr>
        <w:t xml:space="preserve">, </w:t>
      </w:r>
      <w:r w:rsidR="001F42A9" w:rsidRPr="001F42A9">
        <w:rPr>
          <w:rFonts w:ascii="Times New Roman" w:hAnsi="Times New Roman"/>
          <w:sz w:val="24"/>
        </w:rPr>
        <w:t>151 gave permission for their data to be used</w:t>
      </w:r>
      <w:r w:rsidR="00EB7C3B">
        <w:rPr>
          <w:rFonts w:ascii="Times New Roman" w:hAnsi="Times New Roman"/>
          <w:sz w:val="24"/>
        </w:rPr>
        <w:t xml:space="preserve"> for research</w:t>
      </w:r>
      <w:r w:rsidR="009067FF">
        <w:rPr>
          <w:rFonts w:ascii="Times New Roman" w:hAnsi="Times New Roman"/>
          <w:sz w:val="24"/>
        </w:rPr>
        <w:t xml:space="preserve">. </w:t>
      </w:r>
      <w:r w:rsidR="000E3F2F">
        <w:rPr>
          <w:rFonts w:ascii="Times New Roman" w:hAnsi="Times New Roman"/>
          <w:sz w:val="24"/>
        </w:rPr>
        <w:t xml:space="preserve"> </w:t>
      </w:r>
      <w:r w:rsidR="009067FF">
        <w:rPr>
          <w:rFonts w:ascii="Times New Roman" w:hAnsi="Times New Roman"/>
          <w:sz w:val="24"/>
        </w:rPr>
        <w:t>O</w:t>
      </w:r>
      <w:r w:rsidR="00496832">
        <w:rPr>
          <w:rFonts w:ascii="Times New Roman" w:hAnsi="Times New Roman"/>
          <w:sz w:val="24"/>
        </w:rPr>
        <w:t>f this number</w:t>
      </w:r>
      <w:r w:rsidR="00EB7C3B">
        <w:rPr>
          <w:rFonts w:ascii="Times New Roman" w:hAnsi="Times New Roman"/>
          <w:sz w:val="24"/>
        </w:rPr>
        <w:t>,</w:t>
      </w:r>
      <w:r w:rsidR="00782E3C">
        <w:rPr>
          <w:rFonts w:ascii="Times New Roman" w:hAnsi="Times New Roman"/>
          <w:sz w:val="24"/>
        </w:rPr>
        <w:t xml:space="preserve"> </w:t>
      </w:r>
      <w:r w:rsidR="001F42A9" w:rsidRPr="001F42A9">
        <w:rPr>
          <w:rFonts w:ascii="Times New Roman" w:hAnsi="Times New Roman"/>
          <w:sz w:val="24"/>
        </w:rPr>
        <w:t xml:space="preserve">118 received a diagnosis </w:t>
      </w:r>
      <w:r w:rsidR="00496832">
        <w:rPr>
          <w:rFonts w:ascii="Times New Roman" w:hAnsi="Times New Roman"/>
          <w:sz w:val="24"/>
        </w:rPr>
        <w:t xml:space="preserve">of ASD </w:t>
      </w:r>
      <w:r w:rsidR="009067FF">
        <w:rPr>
          <w:rFonts w:ascii="Times New Roman" w:hAnsi="Times New Roman"/>
          <w:sz w:val="24"/>
        </w:rPr>
        <w:t>and for</w:t>
      </w:r>
      <w:r w:rsidR="00496832">
        <w:rPr>
          <w:rFonts w:ascii="Times New Roman" w:hAnsi="Times New Roman"/>
          <w:sz w:val="24"/>
        </w:rPr>
        <w:t xml:space="preserve"> </w:t>
      </w:r>
      <w:r w:rsidR="001F42A9" w:rsidRPr="001F42A9">
        <w:rPr>
          <w:rFonts w:ascii="Times New Roman" w:hAnsi="Times New Roman"/>
          <w:sz w:val="24"/>
        </w:rPr>
        <w:t>28</w:t>
      </w:r>
      <w:r w:rsidR="00496832">
        <w:rPr>
          <w:rFonts w:ascii="Times New Roman" w:hAnsi="Times New Roman"/>
          <w:sz w:val="24"/>
        </w:rPr>
        <w:t xml:space="preserve"> adults a </w:t>
      </w:r>
      <w:r w:rsidR="00F44A28">
        <w:rPr>
          <w:rFonts w:ascii="Times New Roman" w:hAnsi="Times New Roman"/>
          <w:sz w:val="24"/>
        </w:rPr>
        <w:t xml:space="preserve">diagnosis was not </w:t>
      </w:r>
      <w:r w:rsidR="007D3000">
        <w:rPr>
          <w:rFonts w:ascii="Times New Roman" w:hAnsi="Times New Roman"/>
          <w:sz w:val="24"/>
        </w:rPr>
        <w:t>confirmed</w:t>
      </w:r>
      <w:r w:rsidR="00CE7DA4">
        <w:rPr>
          <w:rFonts w:ascii="Times New Roman" w:hAnsi="Times New Roman"/>
          <w:sz w:val="24"/>
        </w:rPr>
        <w:t>.</w:t>
      </w:r>
      <w:r w:rsidR="008A21D0">
        <w:rPr>
          <w:rFonts w:ascii="Times New Roman" w:hAnsi="Times New Roman"/>
          <w:sz w:val="24"/>
        </w:rPr>
        <w:t xml:space="preserve"> </w:t>
      </w:r>
      <w:r w:rsidR="00F44A28">
        <w:rPr>
          <w:rFonts w:ascii="Times New Roman" w:hAnsi="Times New Roman"/>
          <w:sz w:val="24"/>
        </w:rPr>
        <w:t xml:space="preserve">The </w:t>
      </w:r>
      <w:r w:rsidR="00496832">
        <w:rPr>
          <w:rFonts w:ascii="Times New Roman" w:hAnsi="Times New Roman"/>
          <w:sz w:val="24"/>
        </w:rPr>
        <w:t xml:space="preserve">remaining five adults were referred for additional services (N = 1), did not complete the </w:t>
      </w:r>
      <w:r w:rsidR="009067FF">
        <w:rPr>
          <w:rFonts w:ascii="Times New Roman" w:hAnsi="Times New Roman"/>
          <w:sz w:val="24"/>
        </w:rPr>
        <w:t xml:space="preserve">relevant </w:t>
      </w:r>
      <w:r w:rsidR="00496832">
        <w:rPr>
          <w:rFonts w:ascii="Times New Roman" w:hAnsi="Times New Roman"/>
          <w:sz w:val="24"/>
        </w:rPr>
        <w:t>assessment</w:t>
      </w:r>
      <w:r w:rsidR="009067FF">
        <w:rPr>
          <w:rFonts w:ascii="Times New Roman" w:hAnsi="Times New Roman"/>
          <w:sz w:val="24"/>
        </w:rPr>
        <w:t>s</w:t>
      </w:r>
      <w:r w:rsidR="00496832">
        <w:rPr>
          <w:rFonts w:ascii="Times New Roman" w:hAnsi="Times New Roman"/>
          <w:sz w:val="24"/>
        </w:rPr>
        <w:t xml:space="preserve"> (N = 3) </w:t>
      </w:r>
      <w:r w:rsidR="00EB7C3B">
        <w:rPr>
          <w:rFonts w:ascii="Times New Roman" w:hAnsi="Times New Roman"/>
          <w:sz w:val="24"/>
        </w:rPr>
        <w:t xml:space="preserve">or </w:t>
      </w:r>
      <w:r w:rsidR="00496832">
        <w:rPr>
          <w:rFonts w:ascii="Times New Roman" w:hAnsi="Times New Roman"/>
          <w:sz w:val="24"/>
        </w:rPr>
        <w:t xml:space="preserve">were younger than 18 years (N = 1). </w:t>
      </w:r>
      <w:r w:rsidR="00902AEB">
        <w:rPr>
          <w:rFonts w:ascii="Times New Roman" w:hAnsi="Times New Roman"/>
          <w:sz w:val="24"/>
        </w:rPr>
        <w:t xml:space="preserve"> </w:t>
      </w:r>
      <w:r w:rsidR="000E3F2F">
        <w:rPr>
          <w:rFonts w:ascii="Times New Roman" w:hAnsi="Times New Roman"/>
          <w:sz w:val="24"/>
        </w:rPr>
        <w:t>Q</w:t>
      </w:r>
      <w:r w:rsidR="00902AEB">
        <w:rPr>
          <w:rFonts w:ascii="Times New Roman" w:hAnsi="Times New Roman"/>
          <w:sz w:val="24"/>
        </w:rPr>
        <w:t>uestionnaire</w:t>
      </w:r>
      <w:r w:rsidR="000E3F2F">
        <w:rPr>
          <w:rFonts w:ascii="Times New Roman" w:hAnsi="Times New Roman"/>
          <w:sz w:val="24"/>
        </w:rPr>
        <w:t xml:space="preserve"> </w:t>
      </w:r>
      <w:r w:rsidR="00EB7C3B">
        <w:rPr>
          <w:rFonts w:ascii="Times New Roman" w:hAnsi="Times New Roman"/>
          <w:sz w:val="24"/>
        </w:rPr>
        <w:t xml:space="preserve">self-report </w:t>
      </w:r>
      <w:r w:rsidR="000E3F2F">
        <w:rPr>
          <w:rFonts w:ascii="Times New Roman" w:hAnsi="Times New Roman"/>
          <w:sz w:val="24"/>
        </w:rPr>
        <w:t xml:space="preserve">data </w:t>
      </w:r>
      <w:r w:rsidR="00902AEB">
        <w:rPr>
          <w:rFonts w:ascii="Times New Roman" w:hAnsi="Times New Roman"/>
          <w:sz w:val="24"/>
        </w:rPr>
        <w:t xml:space="preserve">were </w:t>
      </w:r>
      <w:r w:rsidR="000E3F2F">
        <w:rPr>
          <w:rFonts w:ascii="Times New Roman" w:hAnsi="Times New Roman"/>
          <w:sz w:val="24"/>
        </w:rPr>
        <w:t xml:space="preserve">available from </w:t>
      </w:r>
      <w:r w:rsidR="000E3F2F" w:rsidRPr="000E3F2F">
        <w:rPr>
          <w:rFonts w:ascii="Times New Roman" w:hAnsi="Times New Roman"/>
          <w:i/>
          <w:iCs/>
          <w:sz w:val="24"/>
        </w:rPr>
        <w:t>N</w:t>
      </w:r>
      <w:r w:rsidR="000E3F2F">
        <w:rPr>
          <w:rFonts w:ascii="Times New Roman" w:hAnsi="Times New Roman"/>
          <w:sz w:val="24"/>
        </w:rPr>
        <w:t xml:space="preserve"> = </w:t>
      </w:r>
      <w:r w:rsidR="00825254">
        <w:rPr>
          <w:rFonts w:ascii="Times New Roman" w:hAnsi="Times New Roman"/>
          <w:sz w:val="24"/>
        </w:rPr>
        <w:t>88</w:t>
      </w:r>
      <w:r w:rsidR="000E3F2F">
        <w:rPr>
          <w:rFonts w:ascii="Times New Roman" w:hAnsi="Times New Roman"/>
          <w:sz w:val="24"/>
        </w:rPr>
        <w:t xml:space="preserve"> adults </w:t>
      </w:r>
      <w:r w:rsidR="00902AEB">
        <w:rPr>
          <w:rFonts w:ascii="Times New Roman" w:hAnsi="Times New Roman"/>
          <w:sz w:val="24"/>
        </w:rPr>
        <w:t xml:space="preserve">who received a </w:t>
      </w:r>
      <w:r w:rsidR="00902AEB" w:rsidRPr="00995616">
        <w:rPr>
          <w:rFonts w:ascii="Times New Roman" w:hAnsi="Times New Roman"/>
          <w:sz w:val="24"/>
        </w:rPr>
        <w:t xml:space="preserve">diagnosis </w:t>
      </w:r>
      <w:r w:rsidR="00CE7DA4" w:rsidRPr="00995616">
        <w:rPr>
          <w:rFonts w:ascii="Times New Roman" w:hAnsi="Times New Roman"/>
          <w:sz w:val="24"/>
        </w:rPr>
        <w:t>of ASD (mean age = 32.45 SD = 13.06, range = 18 to 74 years, 64 males</w:t>
      </w:r>
      <w:r w:rsidR="00902AEB" w:rsidRPr="00995616">
        <w:rPr>
          <w:rFonts w:ascii="Times New Roman" w:hAnsi="Times New Roman"/>
          <w:sz w:val="24"/>
        </w:rPr>
        <w:t>)</w:t>
      </w:r>
      <w:r w:rsidR="000E3F2F" w:rsidRPr="00995616">
        <w:rPr>
          <w:rFonts w:ascii="Times New Roman" w:hAnsi="Times New Roman"/>
          <w:sz w:val="24"/>
        </w:rPr>
        <w:t xml:space="preserve"> and for </w:t>
      </w:r>
      <w:r w:rsidR="000E3F2F" w:rsidRPr="00995616">
        <w:rPr>
          <w:rFonts w:ascii="Times New Roman" w:hAnsi="Times New Roman"/>
          <w:i/>
          <w:iCs/>
          <w:sz w:val="24"/>
        </w:rPr>
        <w:t>N</w:t>
      </w:r>
      <w:r w:rsidR="00CE7DA4" w:rsidRPr="00995616">
        <w:rPr>
          <w:rFonts w:ascii="Times New Roman" w:hAnsi="Times New Roman"/>
          <w:sz w:val="24"/>
        </w:rPr>
        <w:t xml:space="preserve"> = </w:t>
      </w:r>
      <w:r w:rsidR="00825254">
        <w:rPr>
          <w:rFonts w:ascii="Times New Roman" w:hAnsi="Times New Roman"/>
          <w:sz w:val="24"/>
        </w:rPr>
        <w:t>28</w:t>
      </w:r>
      <w:r w:rsidR="00CE7DA4" w:rsidRPr="00995616">
        <w:rPr>
          <w:rFonts w:ascii="Times New Roman" w:hAnsi="Times New Roman"/>
          <w:sz w:val="24"/>
        </w:rPr>
        <w:t xml:space="preserve"> </w:t>
      </w:r>
      <w:r w:rsidR="000E3F2F" w:rsidRPr="00995616">
        <w:rPr>
          <w:rFonts w:ascii="Times New Roman" w:hAnsi="Times New Roman"/>
          <w:sz w:val="24"/>
        </w:rPr>
        <w:t>adults w</w:t>
      </w:r>
      <w:r w:rsidR="00CE7DA4" w:rsidRPr="00995616">
        <w:rPr>
          <w:rFonts w:ascii="Times New Roman" w:hAnsi="Times New Roman"/>
          <w:sz w:val="24"/>
        </w:rPr>
        <w:t>ho did not receive a diagnosis</w:t>
      </w:r>
      <w:r w:rsidR="00EB7C3B" w:rsidRPr="00995616">
        <w:rPr>
          <w:rFonts w:ascii="Times New Roman" w:hAnsi="Times New Roman"/>
          <w:sz w:val="24"/>
        </w:rPr>
        <w:t xml:space="preserve"> of ASD</w:t>
      </w:r>
      <w:r w:rsidR="00CE7DA4" w:rsidRPr="00995616">
        <w:rPr>
          <w:rFonts w:ascii="Times New Roman" w:hAnsi="Times New Roman"/>
          <w:sz w:val="24"/>
        </w:rPr>
        <w:t xml:space="preserve"> (mean age = </w:t>
      </w:r>
      <w:r w:rsidR="00B50961" w:rsidRPr="00995616">
        <w:rPr>
          <w:rFonts w:ascii="Times New Roman" w:hAnsi="Times New Roman"/>
          <w:sz w:val="24"/>
        </w:rPr>
        <w:t>36.</w:t>
      </w:r>
      <w:r w:rsidR="00B959BC">
        <w:rPr>
          <w:rFonts w:ascii="Times New Roman" w:hAnsi="Times New Roman"/>
          <w:sz w:val="24"/>
        </w:rPr>
        <w:t>38</w:t>
      </w:r>
      <w:r w:rsidR="00CE7DA4" w:rsidRPr="00995616">
        <w:rPr>
          <w:rStyle w:val="FootnoteReference"/>
          <w:rFonts w:ascii="Times New Roman" w:hAnsi="Times New Roman"/>
          <w:sz w:val="24"/>
        </w:rPr>
        <w:footnoteReference w:id="2"/>
      </w:r>
      <w:r w:rsidR="00CE7DA4" w:rsidRPr="00995616">
        <w:rPr>
          <w:rFonts w:ascii="Times New Roman" w:hAnsi="Times New Roman"/>
          <w:sz w:val="24"/>
        </w:rPr>
        <w:t xml:space="preserve">, </w:t>
      </w:r>
      <w:r w:rsidR="00B50961" w:rsidRPr="00995616">
        <w:rPr>
          <w:rFonts w:ascii="Times New Roman" w:hAnsi="Times New Roman"/>
          <w:i/>
          <w:sz w:val="24"/>
        </w:rPr>
        <w:t>SD</w:t>
      </w:r>
      <w:r w:rsidR="00B22F46">
        <w:rPr>
          <w:rFonts w:ascii="Times New Roman" w:hAnsi="Times New Roman"/>
          <w:sz w:val="24"/>
        </w:rPr>
        <w:t xml:space="preserve"> = 13.61, range = 17-66, 24 </w:t>
      </w:r>
      <w:r w:rsidR="00FE47DE" w:rsidRPr="00995616">
        <w:rPr>
          <w:rFonts w:ascii="Times New Roman" w:hAnsi="Times New Roman"/>
          <w:sz w:val="24"/>
        </w:rPr>
        <w:t>males</w:t>
      </w:r>
      <w:r w:rsidR="000E3F2F" w:rsidRPr="00995616">
        <w:rPr>
          <w:rFonts w:ascii="Times New Roman" w:hAnsi="Times New Roman"/>
          <w:sz w:val="24"/>
        </w:rPr>
        <w:t>)</w:t>
      </w:r>
      <w:r w:rsidR="00B50961" w:rsidRPr="00995616">
        <w:rPr>
          <w:rFonts w:ascii="Times New Roman" w:hAnsi="Times New Roman"/>
          <w:sz w:val="24"/>
        </w:rPr>
        <w:t xml:space="preserve">. There was no age </w:t>
      </w:r>
      <w:r w:rsidR="00534223">
        <w:rPr>
          <w:rFonts w:ascii="Times New Roman" w:hAnsi="Times New Roman"/>
          <w:sz w:val="24"/>
        </w:rPr>
        <w:t xml:space="preserve">difference between groups </w:t>
      </w:r>
      <w:r w:rsidR="00B50961" w:rsidRPr="00995616">
        <w:rPr>
          <w:rFonts w:ascii="Times New Roman" w:hAnsi="Times New Roman"/>
          <w:sz w:val="24"/>
        </w:rPr>
        <w:t>(Welch’s</w:t>
      </w:r>
      <w:r w:rsidR="00B50961" w:rsidRPr="00995616">
        <w:rPr>
          <w:rFonts w:ascii="Times New Roman" w:hAnsi="Times New Roman"/>
          <w:i/>
          <w:sz w:val="24"/>
        </w:rPr>
        <w:t xml:space="preserve"> F</w:t>
      </w:r>
      <w:r w:rsidR="00B50961" w:rsidRPr="00995616">
        <w:rPr>
          <w:rFonts w:ascii="Times New Roman" w:hAnsi="Times New Roman"/>
          <w:sz w:val="24"/>
        </w:rPr>
        <w:t xml:space="preserve"> &lt; 2 and </w:t>
      </w:r>
      <w:r w:rsidR="00B50961" w:rsidRPr="00995616">
        <w:rPr>
          <w:rFonts w:ascii="Times New Roman" w:hAnsi="Times New Roman"/>
          <w:i/>
          <w:sz w:val="24"/>
        </w:rPr>
        <w:t>p</w:t>
      </w:r>
      <w:r w:rsidR="00B50961" w:rsidRPr="00995616">
        <w:rPr>
          <w:rFonts w:ascii="Times New Roman" w:hAnsi="Times New Roman"/>
          <w:sz w:val="24"/>
        </w:rPr>
        <w:t xml:space="preserve"> &gt;.1</w:t>
      </w:r>
      <w:r w:rsidR="00616C96">
        <w:rPr>
          <w:rFonts w:ascii="Times New Roman" w:hAnsi="Times New Roman"/>
          <w:sz w:val="24"/>
        </w:rPr>
        <w:t>,</w:t>
      </w:r>
      <w:r w:rsidR="00B50961" w:rsidRPr="00995616">
        <w:rPr>
          <w:rFonts w:ascii="Times New Roman" w:hAnsi="Times New Roman"/>
          <w:sz w:val="24"/>
        </w:rPr>
        <w:t xml:space="preserve"> see </w:t>
      </w:r>
      <w:r w:rsidR="00CE7DA4" w:rsidRPr="00995616">
        <w:rPr>
          <w:rFonts w:ascii="Times New Roman" w:hAnsi="Times New Roman"/>
          <w:sz w:val="24"/>
        </w:rPr>
        <w:t>Table 1</w:t>
      </w:r>
      <w:r w:rsidR="00B50961" w:rsidRPr="00995616">
        <w:rPr>
          <w:rFonts w:ascii="Times New Roman" w:hAnsi="Times New Roman"/>
          <w:sz w:val="24"/>
        </w:rPr>
        <w:t>)</w:t>
      </w:r>
      <w:r w:rsidR="00902AEB" w:rsidRPr="00995616">
        <w:rPr>
          <w:rFonts w:ascii="Times New Roman" w:hAnsi="Times New Roman"/>
          <w:sz w:val="24"/>
        </w:rPr>
        <w:t>.</w:t>
      </w:r>
    </w:p>
    <w:p w14:paraId="29FE4A70" w14:textId="77777777" w:rsidR="0042540A" w:rsidRPr="00B959BC" w:rsidRDefault="0042540A" w:rsidP="0042540A">
      <w:pPr>
        <w:spacing w:line="480" w:lineRule="auto"/>
        <w:jc w:val="both"/>
        <w:rPr>
          <w:rFonts w:ascii="Times New Roman" w:hAnsi="Times New Roman"/>
          <w:bCs/>
          <w:i/>
          <w:iCs/>
          <w:sz w:val="24"/>
        </w:rPr>
      </w:pPr>
      <w:r w:rsidRPr="00B959BC">
        <w:rPr>
          <w:rFonts w:ascii="Times New Roman" w:hAnsi="Times New Roman"/>
          <w:bCs/>
          <w:i/>
          <w:iCs/>
          <w:sz w:val="24"/>
        </w:rPr>
        <w:t>Diagnostic procedure</w:t>
      </w:r>
    </w:p>
    <w:p w14:paraId="103F9E85" w14:textId="0E1CF3EB" w:rsidR="00B959BC" w:rsidRDefault="0042540A" w:rsidP="007D62EC">
      <w:pPr>
        <w:spacing w:line="480" w:lineRule="auto"/>
        <w:ind w:firstLine="720"/>
        <w:rPr>
          <w:rFonts w:ascii="Times New Roman" w:hAnsi="Times New Roman"/>
          <w:sz w:val="24"/>
        </w:rPr>
      </w:pPr>
      <w:r>
        <w:rPr>
          <w:rFonts w:ascii="Times New Roman" w:hAnsi="Times New Roman"/>
          <w:sz w:val="24"/>
        </w:rPr>
        <w:t xml:space="preserve">Referrals </w:t>
      </w:r>
      <w:r w:rsidR="00B959BC">
        <w:rPr>
          <w:rFonts w:ascii="Times New Roman" w:hAnsi="Times New Roman"/>
          <w:sz w:val="24"/>
        </w:rPr>
        <w:t xml:space="preserve">for a diagnosis of ASD </w:t>
      </w:r>
      <w:r w:rsidR="007D62EC">
        <w:rPr>
          <w:rFonts w:ascii="Times New Roman" w:hAnsi="Times New Roman"/>
          <w:sz w:val="24"/>
        </w:rPr>
        <w:t>were</w:t>
      </w:r>
      <w:r>
        <w:rPr>
          <w:rFonts w:ascii="Times New Roman" w:hAnsi="Times New Roman"/>
          <w:sz w:val="24"/>
        </w:rPr>
        <w:t xml:space="preserve"> </w:t>
      </w:r>
      <w:r w:rsidR="00825254">
        <w:rPr>
          <w:rFonts w:ascii="Times New Roman" w:hAnsi="Times New Roman"/>
          <w:sz w:val="24"/>
        </w:rPr>
        <w:t>sent</w:t>
      </w:r>
      <w:r>
        <w:rPr>
          <w:rFonts w:ascii="Times New Roman" w:hAnsi="Times New Roman"/>
          <w:sz w:val="24"/>
        </w:rPr>
        <w:t xml:space="preserve"> to the ADRC from </w:t>
      </w:r>
      <w:r w:rsidR="00B959BC">
        <w:rPr>
          <w:rFonts w:ascii="Times New Roman" w:hAnsi="Times New Roman"/>
          <w:sz w:val="24"/>
        </w:rPr>
        <w:t>a</w:t>
      </w:r>
      <w:r w:rsidR="00B22F46">
        <w:rPr>
          <w:rFonts w:ascii="Times New Roman" w:hAnsi="Times New Roman"/>
          <w:sz w:val="24"/>
        </w:rPr>
        <w:t>n individual’s</w:t>
      </w:r>
      <w:r w:rsidR="00B959BC">
        <w:rPr>
          <w:rFonts w:ascii="Times New Roman" w:hAnsi="Times New Roman"/>
          <w:sz w:val="24"/>
        </w:rPr>
        <w:t xml:space="preserve"> general practitioner (GP)</w:t>
      </w:r>
      <w:r>
        <w:rPr>
          <w:rFonts w:ascii="Times New Roman" w:hAnsi="Times New Roman"/>
          <w:sz w:val="24"/>
        </w:rPr>
        <w:t>.  One the referral</w:t>
      </w:r>
      <w:r w:rsidR="00B959BC">
        <w:rPr>
          <w:rFonts w:ascii="Times New Roman" w:hAnsi="Times New Roman"/>
          <w:sz w:val="24"/>
        </w:rPr>
        <w:t xml:space="preserve"> letter</w:t>
      </w:r>
      <w:r w:rsidR="00825254">
        <w:rPr>
          <w:rFonts w:ascii="Times New Roman" w:hAnsi="Times New Roman"/>
          <w:sz w:val="24"/>
        </w:rPr>
        <w:t xml:space="preserve"> is </w:t>
      </w:r>
      <w:r w:rsidR="00B134DF">
        <w:rPr>
          <w:rFonts w:ascii="Times New Roman" w:hAnsi="Times New Roman"/>
          <w:sz w:val="24"/>
        </w:rPr>
        <w:t xml:space="preserve">received at the ADRC </w:t>
      </w:r>
      <w:r w:rsidRPr="00995616">
        <w:rPr>
          <w:rFonts w:ascii="Times New Roman" w:hAnsi="Times New Roman"/>
          <w:sz w:val="24"/>
        </w:rPr>
        <w:t xml:space="preserve">the person </w:t>
      </w:r>
      <w:r w:rsidR="007D62EC">
        <w:rPr>
          <w:rFonts w:ascii="Times New Roman" w:hAnsi="Times New Roman"/>
          <w:sz w:val="24"/>
        </w:rPr>
        <w:t>was</w:t>
      </w:r>
      <w:r w:rsidRPr="00995616">
        <w:rPr>
          <w:rFonts w:ascii="Times New Roman" w:hAnsi="Times New Roman"/>
          <w:sz w:val="24"/>
        </w:rPr>
        <w:t xml:space="preserve"> contacted and asked to </w:t>
      </w:r>
      <w:r w:rsidR="00B22F46">
        <w:rPr>
          <w:rFonts w:ascii="Times New Roman" w:hAnsi="Times New Roman"/>
          <w:sz w:val="24"/>
        </w:rPr>
        <w:t xml:space="preserve">provide written consent </w:t>
      </w:r>
      <w:r w:rsidR="00B134DF">
        <w:rPr>
          <w:rFonts w:ascii="Times New Roman" w:hAnsi="Times New Roman"/>
          <w:sz w:val="24"/>
        </w:rPr>
        <w:t xml:space="preserve">and </w:t>
      </w:r>
      <w:r w:rsidRPr="00995616">
        <w:rPr>
          <w:rFonts w:ascii="Times New Roman" w:hAnsi="Times New Roman"/>
          <w:sz w:val="24"/>
        </w:rPr>
        <w:t xml:space="preserve">permission to </w:t>
      </w:r>
      <w:r>
        <w:rPr>
          <w:rFonts w:ascii="Times New Roman" w:hAnsi="Times New Roman"/>
          <w:sz w:val="24"/>
        </w:rPr>
        <w:t>ask the</w:t>
      </w:r>
      <w:r w:rsidR="00B134DF">
        <w:rPr>
          <w:rFonts w:ascii="Times New Roman" w:hAnsi="Times New Roman"/>
          <w:sz w:val="24"/>
        </w:rPr>
        <w:t xml:space="preserve"> </w:t>
      </w:r>
      <w:r w:rsidRPr="00995616">
        <w:rPr>
          <w:rFonts w:ascii="Times New Roman" w:hAnsi="Times New Roman"/>
          <w:sz w:val="24"/>
        </w:rPr>
        <w:t>GP for relevant medical history</w:t>
      </w:r>
      <w:r w:rsidR="00B959BC">
        <w:rPr>
          <w:rFonts w:ascii="Times New Roman" w:hAnsi="Times New Roman"/>
          <w:sz w:val="24"/>
        </w:rPr>
        <w:t>. In</w:t>
      </w:r>
      <w:r>
        <w:rPr>
          <w:rFonts w:ascii="Times New Roman" w:hAnsi="Times New Roman"/>
          <w:sz w:val="24"/>
        </w:rPr>
        <w:t xml:space="preserve"> order to obtain further information </w:t>
      </w:r>
      <w:r w:rsidR="007D62EC">
        <w:rPr>
          <w:rFonts w:ascii="Times New Roman" w:hAnsi="Times New Roman"/>
          <w:sz w:val="24"/>
        </w:rPr>
        <w:t xml:space="preserve">adults were </w:t>
      </w:r>
      <w:r w:rsidR="00B959BC">
        <w:rPr>
          <w:rFonts w:ascii="Times New Roman" w:hAnsi="Times New Roman"/>
          <w:sz w:val="24"/>
        </w:rPr>
        <w:t xml:space="preserve">also asked to </w:t>
      </w:r>
      <w:r>
        <w:rPr>
          <w:rFonts w:ascii="Times New Roman" w:hAnsi="Times New Roman"/>
          <w:sz w:val="24"/>
        </w:rPr>
        <w:t xml:space="preserve">complete </w:t>
      </w:r>
      <w:r w:rsidR="00B959BC">
        <w:rPr>
          <w:rFonts w:ascii="Times New Roman" w:hAnsi="Times New Roman"/>
          <w:sz w:val="24"/>
        </w:rPr>
        <w:t xml:space="preserve">questionnaires related to e.g., autism severity. </w:t>
      </w:r>
      <w:r w:rsidRPr="00995616">
        <w:rPr>
          <w:rFonts w:ascii="Times New Roman" w:hAnsi="Times New Roman"/>
          <w:sz w:val="24"/>
        </w:rPr>
        <w:t xml:space="preserve">The person </w:t>
      </w:r>
      <w:r w:rsidR="007D62EC">
        <w:rPr>
          <w:rFonts w:ascii="Times New Roman" w:hAnsi="Times New Roman"/>
          <w:sz w:val="24"/>
        </w:rPr>
        <w:t>wa</w:t>
      </w:r>
      <w:r>
        <w:rPr>
          <w:rFonts w:ascii="Times New Roman" w:hAnsi="Times New Roman"/>
          <w:sz w:val="24"/>
        </w:rPr>
        <w:t xml:space="preserve">s then invited to attend </w:t>
      </w:r>
      <w:r w:rsidRPr="00995616">
        <w:rPr>
          <w:rFonts w:ascii="Times New Roman" w:hAnsi="Times New Roman"/>
          <w:sz w:val="24"/>
        </w:rPr>
        <w:t xml:space="preserve">a full day appointment accompanied by someone who has known them since early childhood </w:t>
      </w:r>
      <w:r>
        <w:rPr>
          <w:rFonts w:ascii="Times New Roman" w:hAnsi="Times New Roman"/>
          <w:sz w:val="24"/>
        </w:rPr>
        <w:t xml:space="preserve">and </w:t>
      </w:r>
      <w:r w:rsidRPr="00995616">
        <w:rPr>
          <w:rFonts w:ascii="Times New Roman" w:hAnsi="Times New Roman"/>
          <w:sz w:val="24"/>
        </w:rPr>
        <w:t xml:space="preserve">who </w:t>
      </w:r>
      <w:r>
        <w:rPr>
          <w:rFonts w:ascii="Times New Roman" w:hAnsi="Times New Roman"/>
          <w:sz w:val="24"/>
        </w:rPr>
        <w:t xml:space="preserve">is able to </w:t>
      </w:r>
      <w:r w:rsidRPr="00995616">
        <w:rPr>
          <w:rFonts w:ascii="Times New Roman" w:hAnsi="Times New Roman"/>
          <w:sz w:val="24"/>
        </w:rPr>
        <w:t xml:space="preserve">provide details about their developmental history.  </w:t>
      </w:r>
      <w:r w:rsidRPr="00070BDE">
        <w:rPr>
          <w:rFonts w:ascii="Times New Roman" w:hAnsi="Times New Roman"/>
          <w:sz w:val="24"/>
        </w:rPr>
        <w:t>Adu</w:t>
      </w:r>
      <w:r w:rsidR="00B959BC">
        <w:rPr>
          <w:rFonts w:ascii="Times New Roman" w:hAnsi="Times New Roman"/>
          <w:sz w:val="24"/>
        </w:rPr>
        <w:t>lt diagnostic procedures at the ADRC follow</w:t>
      </w:r>
      <w:r w:rsidRPr="00070BDE">
        <w:rPr>
          <w:rFonts w:ascii="Times New Roman" w:hAnsi="Times New Roman"/>
          <w:sz w:val="24"/>
        </w:rPr>
        <w:t xml:space="preserve"> the National Institute of Clinical Excellence guidelines (NICE; 2012)</w:t>
      </w:r>
      <w:r w:rsidR="00B959BC">
        <w:rPr>
          <w:rFonts w:ascii="Times New Roman" w:hAnsi="Times New Roman"/>
          <w:sz w:val="24"/>
        </w:rPr>
        <w:t xml:space="preserve">, and incorporate </w:t>
      </w:r>
      <w:r w:rsidRPr="00070BDE">
        <w:rPr>
          <w:rFonts w:ascii="Times New Roman" w:hAnsi="Times New Roman"/>
          <w:sz w:val="24"/>
        </w:rPr>
        <w:t xml:space="preserve">DSM (American Psychiatric Society, 2000; 2013) and ICD-10 diagnostic criteria (World Health Organization, 1992). </w:t>
      </w:r>
      <w:r w:rsidR="0078685E">
        <w:rPr>
          <w:rFonts w:ascii="Times New Roman" w:hAnsi="Times New Roman"/>
          <w:sz w:val="24"/>
        </w:rPr>
        <w:t xml:space="preserve"> The diagnostic </w:t>
      </w:r>
      <w:r w:rsidR="00B959BC">
        <w:rPr>
          <w:rFonts w:ascii="Times New Roman" w:hAnsi="Times New Roman"/>
          <w:sz w:val="24"/>
        </w:rPr>
        <w:t>process includes t</w:t>
      </w:r>
      <w:r w:rsidRPr="00070BDE">
        <w:rPr>
          <w:rFonts w:ascii="Times New Roman" w:hAnsi="Times New Roman"/>
          <w:sz w:val="24"/>
        </w:rPr>
        <w:t>he Adult Asperger Assessment (Baron-Cohen, Wheelwright, Robinson &amp; Woodbury-Smith, 2005), the Autism Diagnostic Interview-Revised (Lord et al., 1994) and the Autism Diagnostic Observat</w:t>
      </w:r>
      <w:r w:rsidR="00B959BC">
        <w:rPr>
          <w:rFonts w:ascii="Times New Roman" w:hAnsi="Times New Roman"/>
          <w:sz w:val="24"/>
        </w:rPr>
        <w:t xml:space="preserve">ion Schedule (Lord et al, 1989; </w:t>
      </w:r>
      <w:r w:rsidRPr="00070BDE">
        <w:rPr>
          <w:rFonts w:ascii="Times New Roman" w:hAnsi="Times New Roman"/>
          <w:sz w:val="24"/>
        </w:rPr>
        <w:t xml:space="preserve">see Russ et al., 2018). </w:t>
      </w:r>
      <w:r w:rsidR="007D62EC">
        <w:rPr>
          <w:rFonts w:ascii="Times New Roman" w:hAnsi="Times New Roman"/>
          <w:sz w:val="24"/>
        </w:rPr>
        <w:t>As part of the diagnostic process individuals we</w:t>
      </w:r>
      <w:r>
        <w:rPr>
          <w:rFonts w:ascii="Times New Roman" w:hAnsi="Times New Roman"/>
          <w:sz w:val="24"/>
        </w:rPr>
        <w:t xml:space="preserve">re asked to complete measures related to </w:t>
      </w:r>
      <w:r w:rsidRPr="00995616">
        <w:rPr>
          <w:rFonts w:ascii="Times New Roman" w:hAnsi="Times New Roman"/>
          <w:sz w:val="24"/>
        </w:rPr>
        <w:t>developmental history</w:t>
      </w:r>
      <w:r w:rsidR="00B959BC">
        <w:rPr>
          <w:rFonts w:ascii="Times New Roman" w:hAnsi="Times New Roman"/>
          <w:sz w:val="24"/>
        </w:rPr>
        <w:t xml:space="preserve">, </w:t>
      </w:r>
      <w:r w:rsidRPr="00995616">
        <w:rPr>
          <w:rFonts w:ascii="Times New Roman" w:hAnsi="Times New Roman"/>
          <w:sz w:val="24"/>
        </w:rPr>
        <w:t>a history of the onset and recognition of difficulties</w:t>
      </w:r>
      <w:r>
        <w:rPr>
          <w:rFonts w:ascii="Times New Roman" w:hAnsi="Times New Roman"/>
          <w:sz w:val="24"/>
        </w:rPr>
        <w:t>,</w:t>
      </w:r>
      <w:r w:rsidRPr="00995616">
        <w:rPr>
          <w:rFonts w:ascii="Times New Roman" w:hAnsi="Times New Roman"/>
          <w:sz w:val="24"/>
        </w:rPr>
        <w:t xml:space="preserve"> as well as any other relevant medical and family history</w:t>
      </w:r>
      <w:r w:rsidR="00B959BC">
        <w:rPr>
          <w:rFonts w:ascii="Times New Roman" w:hAnsi="Times New Roman"/>
          <w:sz w:val="24"/>
        </w:rPr>
        <w:t xml:space="preserve"> and </w:t>
      </w:r>
      <w:r w:rsidRPr="00995616">
        <w:rPr>
          <w:rFonts w:ascii="Times New Roman" w:hAnsi="Times New Roman"/>
          <w:sz w:val="24"/>
        </w:rPr>
        <w:t>areas of specialist int</w:t>
      </w:r>
      <w:r>
        <w:rPr>
          <w:rFonts w:ascii="Times New Roman" w:hAnsi="Times New Roman"/>
          <w:sz w:val="24"/>
        </w:rPr>
        <w:t>erest</w:t>
      </w:r>
      <w:r w:rsidRPr="00995616">
        <w:rPr>
          <w:rFonts w:ascii="Times New Roman" w:hAnsi="Times New Roman"/>
          <w:sz w:val="24"/>
        </w:rPr>
        <w:t>.  After an informal lunch</w:t>
      </w:r>
      <w:r w:rsidR="007D62EC">
        <w:rPr>
          <w:rFonts w:ascii="Times New Roman" w:hAnsi="Times New Roman"/>
          <w:sz w:val="24"/>
        </w:rPr>
        <w:t xml:space="preserve"> (which formed</w:t>
      </w:r>
      <w:r>
        <w:rPr>
          <w:rFonts w:ascii="Times New Roman" w:hAnsi="Times New Roman"/>
          <w:sz w:val="24"/>
        </w:rPr>
        <w:t xml:space="preserve"> part of the assessment process)</w:t>
      </w:r>
      <w:r w:rsidRPr="00995616">
        <w:rPr>
          <w:rFonts w:ascii="Times New Roman" w:hAnsi="Times New Roman"/>
          <w:sz w:val="24"/>
        </w:rPr>
        <w:t>, a</w:t>
      </w:r>
      <w:r w:rsidR="007D62EC">
        <w:rPr>
          <w:rFonts w:ascii="Times New Roman" w:hAnsi="Times New Roman"/>
          <w:sz w:val="24"/>
        </w:rPr>
        <w:t xml:space="preserve"> neuropsychological assessment wa</w:t>
      </w:r>
      <w:r w:rsidRPr="00995616">
        <w:rPr>
          <w:rFonts w:ascii="Times New Roman" w:hAnsi="Times New Roman"/>
          <w:sz w:val="24"/>
        </w:rPr>
        <w:t xml:space="preserve">s conducted, </w:t>
      </w:r>
      <w:r>
        <w:rPr>
          <w:rFonts w:ascii="Times New Roman" w:hAnsi="Times New Roman"/>
          <w:sz w:val="24"/>
        </w:rPr>
        <w:t xml:space="preserve">followed </w:t>
      </w:r>
      <w:r w:rsidR="00B959BC">
        <w:rPr>
          <w:rFonts w:ascii="Times New Roman" w:hAnsi="Times New Roman"/>
          <w:sz w:val="24"/>
        </w:rPr>
        <w:t xml:space="preserve">by </w:t>
      </w:r>
      <w:r w:rsidRPr="00995616">
        <w:rPr>
          <w:rFonts w:ascii="Times New Roman" w:hAnsi="Times New Roman"/>
          <w:sz w:val="24"/>
        </w:rPr>
        <w:t xml:space="preserve">the </w:t>
      </w:r>
      <w:r>
        <w:rPr>
          <w:rFonts w:ascii="Times New Roman" w:hAnsi="Times New Roman"/>
          <w:sz w:val="24"/>
        </w:rPr>
        <w:t>completion of the anxiety and depression questionnaires</w:t>
      </w:r>
      <w:r w:rsidRPr="00995616">
        <w:rPr>
          <w:rFonts w:ascii="Times New Roman" w:hAnsi="Times New Roman"/>
          <w:sz w:val="24"/>
        </w:rPr>
        <w:t xml:space="preserve">.  </w:t>
      </w:r>
    </w:p>
    <w:p w14:paraId="46633EE7" w14:textId="3EE120BD" w:rsidR="0042540A" w:rsidRPr="00995616" w:rsidRDefault="0042540A" w:rsidP="00E4206B">
      <w:pPr>
        <w:spacing w:line="480" w:lineRule="auto"/>
        <w:ind w:firstLine="720"/>
        <w:rPr>
          <w:rFonts w:ascii="Times New Roman" w:hAnsi="Times New Roman"/>
          <w:sz w:val="24"/>
        </w:rPr>
      </w:pPr>
      <w:r w:rsidRPr="00995616">
        <w:rPr>
          <w:rFonts w:ascii="Times New Roman" w:hAnsi="Times New Roman"/>
          <w:sz w:val="24"/>
        </w:rPr>
        <w:t>The clinicians score</w:t>
      </w:r>
      <w:r w:rsidR="007D62EC">
        <w:rPr>
          <w:rFonts w:ascii="Times New Roman" w:hAnsi="Times New Roman"/>
          <w:sz w:val="24"/>
        </w:rPr>
        <w:t>d</w:t>
      </w:r>
      <w:r w:rsidRPr="00995616">
        <w:rPr>
          <w:rFonts w:ascii="Times New Roman" w:hAnsi="Times New Roman"/>
          <w:sz w:val="24"/>
        </w:rPr>
        <w:t xml:space="preserve"> the assessments, discuss</w:t>
      </w:r>
      <w:r w:rsidR="007D62EC">
        <w:rPr>
          <w:rFonts w:ascii="Times New Roman" w:hAnsi="Times New Roman"/>
          <w:sz w:val="24"/>
        </w:rPr>
        <w:t>ed findings and wrote up their report, which included</w:t>
      </w:r>
      <w:r w:rsidRPr="00995616">
        <w:rPr>
          <w:rFonts w:ascii="Times New Roman" w:hAnsi="Times New Roman"/>
          <w:sz w:val="24"/>
        </w:rPr>
        <w:t xml:space="preserve"> </w:t>
      </w:r>
      <w:r w:rsidR="00E4206B">
        <w:rPr>
          <w:rFonts w:ascii="Times New Roman" w:hAnsi="Times New Roman"/>
          <w:sz w:val="24"/>
        </w:rPr>
        <w:t>a</w:t>
      </w:r>
      <w:r w:rsidRPr="00995616">
        <w:rPr>
          <w:rFonts w:ascii="Times New Roman" w:hAnsi="Times New Roman"/>
          <w:sz w:val="24"/>
        </w:rPr>
        <w:t xml:space="preserve"> diagnostic decision, summary of the assessment, recommendations, and resources for further information.  </w:t>
      </w:r>
      <w:r>
        <w:rPr>
          <w:rFonts w:ascii="Times New Roman" w:hAnsi="Times New Roman"/>
          <w:sz w:val="24"/>
        </w:rPr>
        <w:t>A se</w:t>
      </w:r>
      <w:r w:rsidR="007D62EC">
        <w:rPr>
          <w:rFonts w:ascii="Times New Roman" w:hAnsi="Times New Roman"/>
          <w:sz w:val="24"/>
        </w:rPr>
        <w:t>cond meeting wa</w:t>
      </w:r>
      <w:r>
        <w:rPr>
          <w:rFonts w:ascii="Times New Roman" w:hAnsi="Times New Roman"/>
          <w:sz w:val="24"/>
        </w:rPr>
        <w:t>s arranged</w:t>
      </w:r>
      <w:r w:rsidRPr="00995616">
        <w:rPr>
          <w:rFonts w:ascii="Times New Roman" w:hAnsi="Times New Roman"/>
          <w:sz w:val="24"/>
        </w:rPr>
        <w:t xml:space="preserve"> to present the findings and </w:t>
      </w:r>
      <w:r>
        <w:rPr>
          <w:rFonts w:ascii="Times New Roman" w:hAnsi="Times New Roman"/>
          <w:sz w:val="24"/>
        </w:rPr>
        <w:t xml:space="preserve">to </w:t>
      </w:r>
      <w:r w:rsidRPr="00995616">
        <w:rPr>
          <w:rFonts w:ascii="Times New Roman" w:hAnsi="Times New Roman"/>
          <w:sz w:val="24"/>
        </w:rPr>
        <w:t>hand over the report to the individual.</w:t>
      </w:r>
    </w:p>
    <w:p w14:paraId="2D1F1EB1" w14:textId="1F45EE5C" w:rsidR="00B77A70" w:rsidRPr="00995616" w:rsidRDefault="00B77A70" w:rsidP="00B959BC">
      <w:pPr>
        <w:spacing w:line="480" w:lineRule="auto"/>
        <w:rPr>
          <w:rFonts w:ascii="Times New Roman" w:hAnsi="Times New Roman"/>
          <w:sz w:val="24"/>
        </w:rPr>
      </w:pPr>
      <w:r w:rsidRPr="00995616">
        <w:rPr>
          <w:rFonts w:ascii="Times New Roman" w:hAnsi="Times New Roman"/>
          <w:i/>
          <w:iCs/>
          <w:sz w:val="24"/>
        </w:rPr>
        <w:t xml:space="preserve">Anxiety and depression </w:t>
      </w:r>
      <w:r w:rsidR="00DF4795" w:rsidRPr="00995616">
        <w:rPr>
          <w:rFonts w:ascii="Times New Roman" w:hAnsi="Times New Roman"/>
          <w:i/>
          <w:iCs/>
          <w:sz w:val="24"/>
        </w:rPr>
        <w:t>symptoms</w:t>
      </w:r>
    </w:p>
    <w:p w14:paraId="4948BF46" w14:textId="7AC29368" w:rsidR="0047247E" w:rsidRPr="006A41A8" w:rsidRDefault="00E4206B" w:rsidP="00EE5D97">
      <w:pPr>
        <w:spacing w:line="480" w:lineRule="auto"/>
        <w:ind w:firstLine="720"/>
        <w:rPr>
          <w:rFonts w:ascii="Times New Roman" w:hAnsi="Times New Roman"/>
          <w:sz w:val="24"/>
          <w:lang w:val="en-US"/>
        </w:rPr>
      </w:pPr>
      <w:r>
        <w:rPr>
          <w:rFonts w:ascii="Times New Roman" w:hAnsi="Times New Roman"/>
          <w:sz w:val="24"/>
        </w:rPr>
        <w:t xml:space="preserve">We used the </w:t>
      </w:r>
      <w:r w:rsidR="00B77A70" w:rsidRPr="00995616">
        <w:rPr>
          <w:rFonts w:ascii="Times New Roman" w:hAnsi="Times New Roman"/>
          <w:sz w:val="24"/>
        </w:rPr>
        <w:t>Beck Anxiety Inventory (BAI) and the Beck Depression In</w:t>
      </w:r>
      <w:r w:rsidR="0084744E" w:rsidRPr="00995616">
        <w:rPr>
          <w:rFonts w:ascii="Times New Roman" w:hAnsi="Times New Roman"/>
          <w:sz w:val="24"/>
        </w:rPr>
        <w:t>ventory (BDI; Steer &amp; Beck, 1993; Steer, Beck &amp; Brown, 1996</w:t>
      </w:r>
      <w:r w:rsidR="00B134DF">
        <w:rPr>
          <w:rFonts w:ascii="Times New Roman" w:hAnsi="Times New Roman"/>
          <w:sz w:val="24"/>
        </w:rPr>
        <w:t xml:space="preserve">) </w:t>
      </w:r>
      <w:r w:rsidR="00EE5D97">
        <w:rPr>
          <w:rFonts w:ascii="Times New Roman" w:hAnsi="Times New Roman"/>
          <w:sz w:val="24"/>
        </w:rPr>
        <w:t>to measure</w:t>
      </w:r>
      <w:r w:rsidR="00B134DF">
        <w:rPr>
          <w:rFonts w:ascii="Times New Roman" w:hAnsi="Times New Roman"/>
          <w:sz w:val="24"/>
        </w:rPr>
        <w:t xml:space="preserve"> </w:t>
      </w:r>
      <w:r w:rsidR="00017CF0" w:rsidRPr="00995616">
        <w:rPr>
          <w:rFonts w:ascii="Times New Roman" w:hAnsi="Times New Roman"/>
          <w:sz w:val="24"/>
        </w:rPr>
        <w:t xml:space="preserve">self-reported </w:t>
      </w:r>
      <w:r w:rsidR="00B77A70" w:rsidRPr="00995616">
        <w:rPr>
          <w:rFonts w:ascii="Times New Roman" w:hAnsi="Times New Roman"/>
          <w:sz w:val="24"/>
        </w:rPr>
        <w:t>symptoms of anxiety and depression.</w:t>
      </w:r>
      <w:r w:rsidR="00017CF0" w:rsidRPr="00995616">
        <w:rPr>
          <w:rFonts w:ascii="Times New Roman" w:hAnsi="Times New Roman"/>
          <w:sz w:val="24"/>
        </w:rPr>
        <w:t xml:space="preserve">  Each questionnaire </w:t>
      </w:r>
      <w:r w:rsidR="00695C88" w:rsidRPr="00995616">
        <w:rPr>
          <w:rFonts w:ascii="Times New Roman" w:hAnsi="Times New Roman"/>
          <w:sz w:val="24"/>
        </w:rPr>
        <w:t>includes 21 item</w:t>
      </w:r>
      <w:r w:rsidR="00017CF0" w:rsidRPr="00995616">
        <w:rPr>
          <w:rFonts w:ascii="Times New Roman" w:hAnsi="Times New Roman"/>
          <w:sz w:val="24"/>
        </w:rPr>
        <w:t>s</w:t>
      </w:r>
      <w:r w:rsidR="0047247E" w:rsidRPr="00995616">
        <w:rPr>
          <w:rFonts w:ascii="Times New Roman" w:hAnsi="Times New Roman"/>
          <w:sz w:val="24"/>
        </w:rPr>
        <w:t xml:space="preserve"> </w:t>
      </w:r>
      <w:r w:rsidR="00623F8F">
        <w:rPr>
          <w:rFonts w:ascii="Times New Roman" w:hAnsi="Times New Roman"/>
          <w:sz w:val="24"/>
        </w:rPr>
        <w:t xml:space="preserve">and </w:t>
      </w:r>
      <w:r w:rsidR="00623F8F">
        <w:rPr>
          <w:rFonts w:ascii="Times New Roman" w:hAnsi="Times New Roman"/>
          <w:sz w:val="24"/>
          <w:shd w:val="clear" w:color="auto" w:fill="FFFFFF"/>
          <w:lang w:val="en-US"/>
        </w:rPr>
        <w:t>r</w:t>
      </w:r>
      <w:r w:rsidR="0047247E" w:rsidRPr="00995616">
        <w:rPr>
          <w:rFonts w:ascii="Times New Roman" w:hAnsi="Times New Roman"/>
          <w:sz w:val="24"/>
          <w:shd w:val="clear" w:color="auto" w:fill="FFFFFF"/>
          <w:lang w:val="en-US"/>
        </w:rPr>
        <w:t xml:space="preserve">espondents indicate how much they have been </w:t>
      </w:r>
      <w:r w:rsidR="009F6393" w:rsidRPr="00995616">
        <w:rPr>
          <w:rFonts w:ascii="Times New Roman" w:hAnsi="Times New Roman"/>
          <w:sz w:val="24"/>
          <w:shd w:val="clear" w:color="auto" w:fill="FFFFFF"/>
          <w:lang w:val="en-US"/>
        </w:rPr>
        <w:t xml:space="preserve">experienced </w:t>
      </w:r>
      <w:r w:rsidR="0047247E" w:rsidRPr="00995616">
        <w:rPr>
          <w:rFonts w:ascii="Times New Roman" w:hAnsi="Times New Roman"/>
          <w:sz w:val="24"/>
          <w:shd w:val="clear" w:color="auto" w:fill="FFFFFF"/>
          <w:lang w:val="en-US"/>
        </w:rPr>
        <w:t xml:space="preserve">each symptom over the </w:t>
      </w:r>
      <w:r w:rsidR="00EF5D19" w:rsidRPr="00995616">
        <w:rPr>
          <w:rFonts w:ascii="Times New Roman" w:hAnsi="Times New Roman"/>
          <w:sz w:val="24"/>
          <w:shd w:val="clear" w:color="auto" w:fill="FFFFFF"/>
          <w:lang w:val="en-US"/>
        </w:rPr>
        <w:t>previous</w:t>
      </w:r>
      <w:r w:rsidR="0047247E" w:rsidRPr="00995616">
        <w:rPr>
          <w:rFonts w:ascii="Times New Roman" w:hAnsi="Times New Roman"/>
          <w:sz w:val="24"/>
          <w:shd w:val="clear" w:color="auto" w:fill="FFFFFF"/>
          <w:lang w:val="en-US"/>
        </w:rPr>
        <w:t xml:space="preserve"> </w:t>
      </w:r>
      <w:r w:rsidR="00EF5D19" w:rsidRPr="00995616">
        <w:rPr>
          <w:rFonts w:ascii="Times New Roman" w:hAnsi="Times New Roman"/>
          <w:sz w:val="24"/>
          <w:shd w:val="clear" w:color="auto" w:fill="FFFFFF"/>
          <w:lang w:val="en-US"/>
        </w:rPr>
        <w:t>month</w:t>
      </w:r>
      <w:r w:rsidR="00017CF0" w:rsidRPr="00995616">
        <w:rPr>
          <w:rFonts w:ascii="Times New Roman" w:hAnsi="Times New Roman"/>
          <w:sz w:val="24"/>
          <w:shd w:val="clear" w:color="auto" w:fill="FFFFFF"/>
          <w:lang w:val="en-US"/>
        </w:rPr>
        <w:t xml:space="preserve"> </w:t>
      </w:r>
      <w:r w:rsidR="0047247E" w:rsidRPr="00995616">
        <w:rPr>
          <w:rFonts w:ascii="Times New Roman" w:hAnsi="Times New Roman"/>
          <w:sz w:val="24"/>
          <w:shd w:val="clear" w:color="auto" w:fill="FFFFFF"/>
          <w:lang w:val="en-US"/>
        </w:rPr>
        <w:t xml:space="preserve">on a </w:t>
      </w:r>
      <w:r w:rsidR="008A3A44" w:rsidRPr="00995616">
        <w:rPr>
          <w:rFonts w:ascii="Times New Roman" w:hAnsi="Times New Roman"/>
          <w:sz w:val="24"/>
          <w:shd w:val="clear" w:color="auto" w:fill="FFFFFF"/>
          <w:lang w:val="en-US"/>
        </w:rPr>
        <w:t>four</w:t>
      </w:r>
      <w:r w:rsidR="0047247E" w:rsidRPr="00995616">
        <w:rPr>
          <w:rFonts w:ascii="Times New Roman" w:hAnsi="Times New Roman"/>
          <w:sz w:val="24"/>
          <w:shd w:val="clear" w:color="auto" w:fill="FFFFFF"/>
          <w:lang w:val="en-US"/>
        </w:rPr>
        <w:t>-point Likert scale</w:t>
      </w:r>
      <w:r w:rsidR="00017CF0" w:rsidRPr="00995616">
        <w:rPr>
          <w:rFonts w:ascii="Times New Roman" w:hAnsi="Times New Roman"/>
          <w:sz w:val="24"/>
          <w:shd w:val="clear" w:color="auto" w:fill="FFFFFF"/>
          <w:lang w:val="en-US"/>
        </w:rPr>
        <w:t xml:space="preserve"> </w:t>
      </w:r>
      <w:r w:rsidR="0047247E" w:rsidRPr="00995616">
        <w:rPr>
          <w:rFonts w:ascii="Times New Roman" w:hAnsi="Times New Roman"/>
          <w:sz w:val="24"/>
        </w:rPr>
        <w:t xml:space="preserve">from 0 </w:t>
      </w:r>
      <w:r w:rsidR="002C5667" w:rsidRPr="00995616">
        <w:rPr>
          <w:rFonts w:ascii="Times New Roman" w:hAnsi="Times New Roman"/>
          <w:sz w:val="24"/>
        </w:rPr>
        <w:t xml:space="preserve">to </w:t>
      </w:r>
      <w:r w:rsidR="00CD48EC" w:rsidRPr="00995616">
        <w:rPr>
          <w:rFonts w:ascii="Times New Roman" w:hAnsi="Times New Roman"/>
          <w:sz w:val="24"/>
        </w:rPr>
        <w:t>3</w:t>
      </w:r>
      <w:r w:rsidR="000E3F2F" w:rsidRPr="00995616">
        <w:rPr>
          <w:rFonts w:ascii="Times New Roman" w:hAnsi="Times New Roman"/>
          <w:sz w:val="24"/>
        </w:rPr>
        <w:t xml:space="preserve"> to generate a</w:t>
      </w:r>
      <w:r w:rsidR="000E3F2F">
        <w:rPr>
          <w:rFonts w:ascii="Times New Roman" w:hAnsi="Times New Roman"/>
          <w:sz w:val="24"/>
        </w:rPr>
        <w:t xml:space="preserve"> possible score from 0 - 63</w:t>
      </w:r>
      <w:r w:rsidR="002C5667">
        <w:rPr>
          <w:rFonts w:ascii="Times New Roman" w:hAnsi="Times New Roman"/>
          <w:sz w:val="24"/>
        </w:rPr>
        <w:t>.</w:t>
      </w:r>
      <w:r w:rsidR="000E3F2F">
        <w:rPr>
          <w:rFonts w:ascii="Times New Roman" w:hAnsi="Times New Roman"/>
          <w:sz w:val="24"/>
        </w:rPr>
        <w:t xml:space="preserve"> </w:t>
      </w:r>
      <w:r w:rsidR="002C5667">
        <w:rPr>
          <w:rFonts w:ascii="Times New Roman" w:hAnsi="Times New Roman"/>
          <w:sz w:val="24"/>
        </w:rPr>
        <w:t xml:space="preserve"> </w:t>
      </w:r>
      <w:r w:rsidR="00017CF0">
        <w:rPr>
          <w:rFonts w:ascii="Times New Roman" w:hAnsi="Times New Roman"/>
          <w:sz w:val="24"/>
        </w:rPr>
        <w:t xml:space="preserve">BAI </w:t>
      </w:r>
      <w:r w:rsidR="00440C5A">
        <w:rPr>
          <w:rFonts w:ascii="Times New Roman" w:hAnsi="Times New Roman"/>
          <w:sz w:val="24"/>
        </w:rPr>
        <w:t xml:space="preserve">scores from </w:t>
      </w:r>
      <w:r w:rsidR="002C5667">
        <w:rPr>
          <w:rFonts w:ascii="Times New Roman" w:hAnsi="Times New Roman"/>
          <w:sz w:val="24"/>
        </w:rPr>
        <w:t>0-9 indicate</w:t>
      </w:r>
      <w:r w:rsidR="0047247E" w:rsidRPr="006A41A8">
        <w:rPr>
          <w:rFonts w:ascii="Times New Roman" w:hAnsi="Times New Roman"/>
          <w:sz w:val="24"/>
        </w:rPr>
        <w:t xml:space="preserve"> minimal, 10-18 mild, 19-29 moderate, and 30-63 severe </w:t>
      </w:r>
      <w:r w:rsidR="002C5667">
        <w:rPr>
          <w:rFonts w:ascii="Times New Roman" w:hAnsi="Times New Roman"/>
          <w:sz w:val="24"/>
        </w:rPr>
        <w:t xml:space="preserve">anxiety. </w:t>
      </w:r>
      <w:r w:rsidR="00440C5A">
        <w:rPr>
          <w:rFonts w:ascii="Times New Roman" w:hAnsi="Times New Roman"/>
          <w:sz w:val="24"/>
        </w:rPr>
        <w:t>T</w:t>
      </w:r>
      <w:r w:rsidR="00017CF0">
        <w:rPr>
          <w:rFonts w:ascii="Times New Roman" w:hAnsi="Times New Roman"/>
          <w:sz w:val="24"/>
        </w:rPr>
        <w:t xml:space="preserve">he respective </w:t>
      </w:r>
      <w:r w:rsidR="00440C5A">
        <w:rPr>
          <w:rFonts w:ascii="Times New Roman" w:hAnsi="Times New Roman"/>
          <w:sz w:val="24"/>
        </w:rPr>
        <w:t xml:space="preserve">BDI </w:t>
      </w:r>
      <w:r w:rsidR="00017CF0">
        <w:rPr>
          <w:rFonts w:ascii="Times New Roman" w:hAnsi="Times New Roman"/>
          <w:sz w:val="24"/>
        </w:rPr>
        <w:t>score ranges are 0-13 (</w:t>
      </w:r>
      <w:r w:rsidR="00017CF0" w:rsidRPr="00017CF0">
        <w:rPr>
          <w:rFonts w:ascii="Times New Roman" w:hAnsi="Times New Roman"/>
          <w:sz w:val="24"/>
        </w:rPr>
        <w:t>minimal</w:t>
      </w:r>
      <w:r w:rsidR="00017CF0">
        <w:rPr>
          <w:rFonts w:ascii="Times New Roman" w:hAnsi="Times New Roman"/>
          <w:sz w:val="24"/>
        </w:rPr>
        <w:t>)</w:t>
      </w:r>
      <w:r w:rsidR="00017CF0" w:rsidRPr="00017CF0">
        <w:rPr>
          <w:rFonts w:ascii="Times New Roman" w:hAnsi="Times New Roman"/>
          <w:sz w:val="24"/>
        </w:rPr>
        <w:t xml:space="preserve">, 14-19 </w:t>
      </w:r>
      <w:r w:rsidR="00017CF0">
        <w:rPr>
          <w:rFonts w:ascii="Times New Roman" w:hAnsi="Times New Roman"/>
          <w:sz w:val="24"/>
        </w:rPr>
        <w:t>(</w:t>
      </w:r>
      <w:r w:rsidR="00017CF0" w:rsidRPr="00017CF0">
        <w:rPr>
          <w:rFonts w:ascii="Times New Roman" w:hAnsi="Times New Roman"/>
          <w:sz w:val="24"/>
        </w:rPr>
        <w:t>mild</w:t>
      </w:r>
      <w:r w:rsidR="00017CF0">
        <w:rPr>
          <w:rFonts w:ascii="Times New Roman" w:hAnsi="Times New Roman"/>
          <w:sz w:val="24"/>
        </w:rPr>
        <w:t>)</w:t>
      </w:r>
      <w:r w:rsidR="00017CF0" w:rsidRPr="00017CF0">
        <w:rPr>
          <w:rFonts w:ascii="Times New Roman" w:hAnsi="Times New Roman"/>
          <w:sz w:val="24"/>
        </w:rPr>
        <w:t xml:space="preserve">, 20-28 </w:t>
      </w:r>
      <w:r w:rsidR="00017CF0">
        <w:rPr>
          <w:rFonts w:ascii="Times New Roman" w:hAnsi="Times New Roman"/>
          <w:sz w:val="24"/>
        </w:rPr>
        <w:t>(</w:t>
      </w:r>
      <w:r w:rsidR="00017CF0" w:rsidRPr="00017CF0">
        <w:rPr>
          <w:rFonts w:ascii="Times New Roman" w:hAnsi="Times New Roman"/>
          <w:sz w:val="24"/>
        </w:rPr>
        <w:t>moderate</w:t>
      </w:r>
      <w:r w:rsidR="00017CF0">
        <w:rPr>
          <w:rFonts w:ascii="Times New Roman" w:hAnsi="Times New Roman"/>
          <w:sz w:val="24"/>
        </w:rPr>
        <w:t>)</w:t>
      </w:r>
      <w:r w:rsidR="00017CF0" w:rsidRPr="00017CF0">
        <w:rPr>
          <w:rFonts w:ascii="Times New Roman" w:hAnsi="Times New Roman"/>
          <w:sz w:val="24"/>
        </w:rPr>
        <w:t xml:space="preserve"> and 29-63 </w:t>
      </w:r>
      <w:r w:rsidR="00017CF0">
        <w:rPr>
          <w:rFonts w:ascii="Times New Roman" w:hAnsi="Times New Roman"/>
          <w:sz w:val="24"/>
        </w:rPr>
        <w:t>(</w:t>
      </w:r>
      <w:r w:rsidR="00017CF0" w:rsidRPr="00017CF0">
        <w:rPr>
          <w:rFonts w:ascii="Times New Roman" w:hAnsi="Times New Roman"/>
          <w:sz w:val="24"/>
        </w:rPr>
        <w:t>severe</w:t>
      </w:r>
      <w:r w:rsidR="00017CF0">
        <w:rPr>
          <w:rFonts w:ascii="Times New Roman" w:hAnsi="Times New Roman"/>
          <w:sz w:val="24"/>
        </w:rPr>
        <w:t xml:space="preserve">). </w:t>
      </w:r>
      <w:r w:rsidR="002C5667">
        <w:rPr>
          <w:rFonts w:ascii="Times New Roman" w:hAnsi="Times New Roman"/>
          <w:sz w:val="24"/>
        </w:rPr>
        <w:t xml:space="preserve">The </w:t>
      </w:r>
      <w:r w:rsidR="00CD48EC">
        <w:rPr>
          <w:rFonts w:ascii="Times New Roman" w:hAnsi="Times New Roman"/>
          <w:sz w:val="24"/>
        </w:rPr>
        <w:t>i</w:t>
      </w:r>
      <w:r w:rsidR="0047247E" w:rsidRPr="006A41A8">
        <w:rPr>
          <w:rFonts w:ascii="Times New Roman" w:hAnsi="Times New Roman"/>
          <w:sz w:val="24"/>
        </w:rPr>
        <w:t xml:space="preserve">nternal consistency for </w:t>
      </w:r>
      <w:r w:rsidR="00017CF0">
        <w:rPr>
          <w:rFonts w:ascii="Times New Roman" w:hAnsi="Times New Roman"/>
          <w:sz w:val="24"/>
        </w:rPr>
        <w:t xml:space="preserve">both questionnaires </w:t>
      </w:r>
      <w:r w:rsidR="0047247E" w:rsidRPr="006A41A8">
        <w:rPr>
          <w:rFonts w:ascii="Times New Roman" w:hAnsi="Times New Roman"/>
          <w:sz w:val="24"/>
        </w:rPr>
        <w:t xml:space="preserve">was </w:t>
      </w:r>
      <w:r w:rsidR="00CD48EC">
        <w:rPr>
          <w:rFonts w:ascii="Times New Roman" w:hAnsi="Times New Roman"/>
          <w:sz w:val="24"/>
        </w:rPr>
        <w:t>&gt; .90 in the current study</w:t>
      </w:r>
      <w:r w:rsidR="00831104">
        <w:rPr>
          <w:rFonts w:ascii="Times New Roman" w:hAnsi="Times New Roman"/>
          <w:sz w:val="24"/>
        </w:rPr>
        <w:t xml:space="preserve">. </w:t>
      </w:r>
    </w:p>
    <w:p w14:paraId="7D2E9ED4" w14:textId="77777777" w:rsidR="00440C5A" w:rsidRDefault="00440C5A" w:rsidP="00440C5A">
      <w:pPr>
        <w:spacing w:line="480" w:lineRule="auto"/>
        <w:rPr>
          <w:rFonts w:ascii="Times New Roman" w:hAnsi="Times New Roman"/>
          <w:bCs/>
          <w:i/>
          <w:iCs/>
          <w:sz w:val="24"/>
          <w:lang w:val="en-US"/>
        </w:rPr>
      </w:pPr>
      <w:r>
        <w:rPr>
          <w:rFonts w:ascii="Times New Roman" w:hAnsi="Times New Roman"/>
          <w:bCs/>
          <w:i/>
          <w:iCs/>
          <w:sz w:val="24"/>
          <w:lang w:val="en-US"/>
        </w:rPr>
        <w:t>Autism severity</w:t>
      </w:r>
    </w:p>
    <w:p w14:paraId="436B4FAB" w14:textId="3F672F44" w:rsidR="00F4724C" w:rsidRPr="00041164" w:rsidRDefault="00E4206B" w:rsidP="00E4206B">
      <w:pPr>
        <w:spacing w:line="480" w:lineRule="auto"/>
        <w:ind w:firstLine="720"/>
        <w:rPr>
          <w:rFonts w:ascii="Times New Roman" w:hAnsi="Times New Roman"/>
          <w:sz w:val="24"/>
          <w:lang w:val="en-US"/>
        </w:rPr>
      </w:pPr>
      <w:r w:rsidRPr="00E4206B">
        <w:rPr>
          <w:rFonts w:ascii="Times New Roman" w:hAnsi="Times New Roman"/>
          <w:bCs/>
          <w:sz w:val="24"/>
          <w:lang w:val="en-US"/>
        </w:rPr>
        <w:t xml:space="preserve">We used the </w:t>
      </w:r>
      <w:r w:rsidR="0047247E" w:rsidRPr="00E4206B">
        <w:rPr>
          <w:rFonts w:ascii="Times New Roman" w:hAnsi="Times New Roman"/>
          <w:bCs/>
          <w:sz w:val="24"/>
          <w:lang w:val="en-US"/>
        </w:rPr>
        <w:t>Autism Spectrum Quotient (AQ)</w:t>
      </w:r>
      <w:r w:rsidR="00041164" w:rsidRPr="00E4206B">
        <w:rPr>
          <w:rFonts w:ascii="Times New Roman" w:hAnsi="Times New Roman"/>
          <w:bCs/>
          <w:sz w:val="24"/>
          <w:lang w:val="en-US"/>
        </w:rPr>
        <w:t xml:space="preserve"> </w:t>
      </w:r>
      <w:r w:rsidR="00041164" w:rsidRPr="00E4206B">
        <w:rPr>
          <w:rFonts w:ascii="Times New Roman" w:hAnsi="Times New Roman"/>
          <w:sz w:val="24"/>
          <w:lang w:val="en-US"/>
        </w:rPr>
        <w:t>(Baron-Cohen, Wheelright, Skinner,</w:t>
      </w:r>
      <w:r w:rsidR="00041164">
        <w:rPr>
          <w:rFonts w:ascii="Times New Roman" w:hAnsi="Times New Roman"/>
          <w:sz w:val="24"/>
          <w:lang w:val="en-US"/>
        </w:rPr>
        <w:t xml:space="preserve"> Martin &amp; Clubley, 2001)</w:t>
      </w:r>
      <w:r>
        <w:rPr>
          <w:rFonts w:ascii="Times New Roman" w:hAnsi="Times New Roman"/>
          <w:sz w:val="24"/>
          <w:lang w:val="en-US"/>
        </w:rPr>
        <w:t xml:space="preserve"> to measure autism severity</w:t>
      </w:r>
      <w:r w:rsidR="00041164">
        <w:rPr>
          <w:rFonts w:ascii="Times New Roman" w:hAnsi="Times New Roman"/>
          <w:sz w:val="24"/>
          <w:lang w:val="en-US"/>
        </w:rPr>
        <w:t xml:space="preserve">. </w:t>
      </w:r>
      <w:r w:rsidR="0047247E" w:rsidRPr="006A41A8">
        <w:rPr>
          <w:rFonts w:ascii="Times New Roman" w:hAnsi="Times New Roman"/>
          <w:sz w:val="24"/>
          <w:lang w:val="en-US"/>
        </w:rPr>
        <w:t>The AQ is a 50-item self-report questionnaire that measures autism traits</w:t>
      </w:r>
      <w:r w:rsidR="009067FF">
        <w:rPr>
          <w:rFonts w:ascii="Times New Roman" w:hAnsi="Times New Roman"/>
          <w:sz w:val="24"/>
          <w:lang w:val="en-US"/>
        </w:rPr>
        <w:t>.  It includes items linked to</w:t>
      </w:r>
      <w:r w:rsidR="0047247E" w:rsidRPr="006A41A8">
        <w:rPr>
          <w:rFonts w:ascii="Times New Roman" w:hAnsi="Times New Roman"/>
          <w:sz w:val="24"/>
          <w:lang w:val="en-US"/>
        </w:rPr>
        <w:t xml:space="preserve"> social skill, attention switching, attention to detail, </w:t>
      </w:r>
      <w:r w:rsidR="00F50CAD">
        <w:rPr>
          <w:rFonts w:ascii="Times New Roman" w:hAnsi="Times New Roman"/>
          <w:sz w:val="24"/>
          <w:lang w:val="en-US"/>
        </w:rPr>
        <w:t>communication, and imagination</w:t>
      </w:r>
      <w:r w:rsidR="00B959BC">
        <w:rPr>
          <w:rFonts w:ascii="Times New Roman" w:hAnsi="Times New Roman"/>
          <w:sz w:val="24"/>
          <w:lang w:val="en-US"/>
        </w:rPr>
        <w:t>.</w:t>
      </w:r>
      <w:r w:rsidR="00041164">
        <w:rPr>
          <w:rFonts w:ascii="Times New Roman" w:hAnsi="Times New Roman"/>
          <w:sz w:val="24"/>
          <w:lang w:val="en-US"/>
        </w:rPr>
        <w:t xml:space="preserve"> </w:t>
      </w:r>
      <w:r w:rsidR="00F50CAD">
        <w:rPr>
          <w:rFonts w:ascii="Times New Roman" w:hAnsi="Times New Roman"/>
          <w:sz w:val="24"/>
          <w:lang w:val="en-US"/>
        </w:rPr>
        <w:t xml:space="preserve"> </w:t>
      </w:r>
      <w:r>
        <w:rPr>
          <w:rFonts w:ascii="Times New Roman" w:hAnsi="Times New Roman"/>
          <w:sz w:val="24"/>
          <w:lang w:val="en-US"/>
        </w:rPr>
        <w:t>Individuals</w:t>
      </w:r>
      <w:r w:rsidR="001E3CCA">
        <w:rPr>
          <w:rFonts w:ascii="Times New Roman" w:hAnsi="Times New Roman"/>
          <w:sz w:val="24"/>
          <w:lang w:val="en-US"/>
        </w:rPr>
        <w:t xml:space="preserve"> are asked to indicate on a </w:t>
      </w:r>
      <w:r w:rsidR="00440C5A">
        <w:rPr>
          <w:rFonts w:ascii="Times New Roman" w:hAnsi="Times New Roman"/>
          <w:sz w:val="24"/>
          <w:lang w:val="en-US"/>
        </w:rPr>
        <w:t xml:space="preserve">four point </w:t>
      </w:r>
      <w:r w:rsidR="001E3CCA">
        <w:rPr>
          <w:rFonts w:ascii="Times New Roman" w:hAnsi="Times New Roman"/>
          <w:sz w:val="24"/>
          <w:lang w:val="en-US"/>
        </w:rPr>
        <w:t xml:space="preserve">Likert scale </w:t>
      </w:r>
      <w:r w:rsidR="00440C5A">
        <w:rPr>
          <w:rFonts w:ascii="Times New Roman" w:hAnsi="Times New Roman"/>
          <w:sz w:val="24"/>
          <w:lang w:val="en-US"/>
        </w:rPr>
        <w:t>the extent to which they agree or disagree with</w:t>
      </w:r>
      <w:r w:rsidR="001E3CCA">
        <w:rPr>
          <w:rFonts w:ascii="Times New Roman" w:hAnsi="Times New Roman"/>
          <w:sz w:val="24"/>
          <w:lang w:val="en-US"/>
        </w:rPr>
        <w:t xml:space="preserve"> each item</w:t>
      </w:r>
      <w:r w:rsidR="0047247E" w:rsidRPr="006A41A8">
        <w:rPr>
          <w:rFonts w:ascii="Times New Roman" w:hAnsi="Times New Roman"/>
          <w:sz w:val="24"/>
          <w:lang w:val="en-US"/>
        </w:rPr>
        <w:t xml:space="preserve">.  </w:t>
      </w:r>
      <w:r w:rsidR="002C5667">
        <w:rPr>
          <w:rFonts w:ascii="Times New Roman" w:hAnsi="Times New Roman"/>
          <w:sz w:val="24"/>
          <w:lang w:val="en-US"/>
        </w:rPr>
        <w:t xml:space="preserve">Scores can range from 0-50 </w:t>
      </w:r>
      <w:r w:rsidR="002C5667" w:rsidRPr="006A41A8">
        <w:rPr>
          <w:rFonts w:ascii="Times New Roman" w:hAnsi="Times New Roman"/>
          <w:sz w:val="24"/>
          <w:lang w:val="en-US"/>
        </w:rPr>
        <w:t xml:space="preserve">and </w:t>
      </w:r>
      <w:r w:rsidR="002C5667">
        <w:rPr>
          <w:rFonts w:ascii="Times New Roman" w:hAnsi="Times New Roman"/>
          <w:sz w:val="24"/>
          <w:lang w:val="en-US"/>
        </w:rPr>
        <w:t xml:space="preserve">previous research has found </w:t>
      </w:r>
      <w:r w:rsidR="002C5667" w:rsidRPr="006A41A8">
        <w:rPr>
          <w:rFonts w:ascii="Times New Roman" w:hAnsi="Times New Roman"/>
          <w:sz w:val="24"/>
          <w:lang w:val="en-US"/>
        </w:rPr>
        <w:t xml:space="preserve">that 80% of </w:t>
      </w:r>
      <w:r w:rsidR="002C5667">
        <w:rPr>
          <w:rFonts w:ascii="Times New Roman" w:hAnsi="Times New Roman"/>
          <w:sz w:val="24"/>
          <w:lang w:val="en-US"/>
        </w:rPr>
        <w:t xml:space="preserve">individuals diagnosed </w:t>
      </w:r>
      <w:r w:rsidR="002C5667" w:rsidRPr="006A41A8">
        <w:rPr>
          <w:rFonts w:ascii="Times New Roman" w:hAnsi="Times New Roman"/>
          <w:sz w:val="24"/>
          <w:lang w:val="en-US"/>
        </w:rPr>
        <w:t xml:space="preserve">with Asperger’s </w:t>
      </w:r>
      <w:r w:rsidR="002C5667">
        <w:rPr>
          <w:rFonts w:ascii="Times New Roman" w:hAnsi="Times New Roman"/>
          <w:sz w:val="24"/>
          <w:lang w:val="en-US"/>
        </w:rPr>
        <w:t xml:space="preserve">Syndrome </w:t>
      </w:r>
      <w:r w:rsidR="002C5667" w:rsidRPr="006A41A8">
        <w:rPr>
          <w:rFonts w:ascii="Times New Roman" w:hAnsi="Times New Roman"/>
          <w:sz w:val="24"/>
          <w:lang w:val="en-US"/>
        </w:rPr>
        <w:t>scored 32 or highe</w:t>
      </w:r>
      <w:r w:rsidR="00F4724C">
        <w:rPr>
          <w:rFonts w:ascii="Times New Roman" w:hAnsi="Times New Roman"/>
          <w:sz w:val="24"/>
          <w:lang w:val="en-US"/>
        </w:rPr>
        <w:t>r</w:t>
      </w:r>
      <w:r w:rsidR="00924F54">
        <w:rPr>
          <w:rFonts w:ascii="Times New Roman" w:hAnsi="Times New Roman"/>
          <w:sz w:val="24"/>
          <w:lang w:val="en-US"/>
        </w:rPr>
        <w:t xml:space="preserve">, though </w:t>
      </w:r>
      <w:r w:rsidR="002C5667" w:rsidRPr="006A41A8">
        <w:rPr>
          <w:rFonts w:ascii="Times New Roman" w:hAnsi="Times New Roman"/>
          <w:sz w:val="24"/>
          <w:lang w:val="en-US"/>
        </w:rPr>
        <w:t>a cut</w:t>
      </w:r>
      <w:r w:rsidR="002C5667">
        <w:rPr>
          <w:rFonts w:ascii="Times New Roman" w:hAnsi="Times New Roman"/>
          <w:sz w:val="24"/>
          <w:lang w:val="en-US"/>
        </w:rPr>
        <w:t>-</w:t>
      </w:r>
      <w:r w:rsidR="002C5667" w:rsidRPr="006A41A8">
        <w:rPr>
          <w:rFonts w:ascii="Times New Roman" w:hAnsi="Times New Roman"/>
          <w:sz w:val="24"/>
          <w:lang w:val="en-US"/>
        </w:rPr>
        <w:t xml:space="preserve">off score of 26 </w:t>
      </w:r>
      <w:r w:rsidR="00924F54">
        <w:rPr>
          <w:rFonts w:ascii="Times New Roman" w:hAnsi="Times New Roman"/>
          <w:sz w:val="24"/>
          <w:lang w:val="en-US"/>
        </w:rPr>
        <w:t>is suggested</w:t>
      </w:r>
      <w:r w:rsidR="002C5667" w:rsidRPr="006A41A8">
        <w:rPr>
          <w:rFonts w:ascii="Times New Roman" w:hAnsi="Times New Roman"/>
          <w:sz w:val="24"/>
          <w:lang w:val="en-US"/>
        </w:rPr>
        <w:t xml:space="preserve"> when screening adults in a clinical setting</w:t>
      </w:r>
      <w:r w:rsidR="00B134DF">
        <w:rPr>
          <w:rFonts w:ascii="Times New Roman" w:hAnsi="Times New Roman"/>
          <w:sz w:val="24"/>
          <w:lang w:val="en-US"/>
        </w:rPr>
        <w:t>.</w:t>
      </w:r>
      <w:r w:rsidR="002C5667" w:rsidRPr="006A41A8">
        <w:rPr>
          <w:rFonts w:ascii="Times New Roman" w:hAnsi="Times New Roman"/>
          <w:sz w:val="24"/>
          <w:lang w:val="en-US"/>
        </w:rPr>
        <w:t xml:space="preserve"> </w:t>
      </w:r>
      <w:r w:rsidR="00041164" w:rsidRPr="00041164">
        <w:t xml:space="preserve"> </w:t>
      </w:r>
      <w:r w:rsidR="00041164" w:rsidRPr="00041164">
        <w:rPr>
          <w:rFonts w:ascii="Times New Roman" w:hAnsi="Times New Roman"/>
          <w:sz w:val="24"/>
          <w:lang w:val="en-US"/>
        </w:rPr>
        <w:t xml:space="preserve">The AQ has demonstrated good diagnostic validity </w:t>
      </w:r>
      <w:r w:rsidR="00041164">
        <w:rPr>
          <w:rFonts w:ascii="Times New Roman" w:hAnsi="Times New Roman"/>
          <w:sz w:val="24"/>
          <w:lang w:val="en-US"/>
        </w:rPr>
        <w:t xml:space="preserve">and reliability </w:t>
      </w:r>
      <w:r w:rsidR="00041164" w:rsidRPr="00041164">
        <w:rPr>
          <w:rFonts w:ascii="Times New Roman" w:hAnsi="Times New Roman"/>
          <w:sz w:val="24"/>
          <w:lang w:val="en-US"/>
        </w:rPr>
        <w:t>(</w:t>
      </w:r>
      <w:r w:rsidR="00041164">
        <w:rPr>
          <w:rFonts w:ascii="Times New Roman" w:hAnsi="Times New Roman"/>
          <w:sz w:val="24"/>
          <w:lang w:val="en-US"/>
        </w:rPr>
        <w:t xml:space="preserve">e.g., </w:t>
      </w:r>
      <w:r w:rsidR="00041164" w:rsidRPr="00041164">
        <w:rPr>
          <w:rFonts w:ascii="Times New Roman" w:hAnsi="Times New Roman"/>
          <w:sz w:val="24"/>
          <w:lang w:val="en-US"/>
        </w:rPr>
        <w:t xml:space="preserve">Woodbury-Smith, Robinson, Wheelright, &amp; Baron-Cohen, 2005).  </w:t>
      </w:r>
    </w:p>
    <w:p w14:paraId="3CA88801" w14:textId="38EC544F" w:rsidR="00081457" w:rsidRPr="00CD0B28" w:rsidRDefault="0047247E" w:rsidP="00A715BF">
      <w:pPr>
        <w:spacing w:line="480" w:lineRule="auto"/>
        <w:rPr>
          <w:rFonts w:ascii="Times New Roman" w:hAnsi="Times New Roman"/>
          <w:b/>
          <w:sz w:val="24"/>
          <w:lang w:val="en-US"/>
        </w:rPr>
      </w:pPr>
      <w:r w:rsidRPr="006A41A8">
        <w:rPr>
          <w:rFonts w:ascii="Times New Roman" w:hAnsi="Times New Roman"/>
          <w:b/>
          <w:sz w:val="24"/>
          <w:lang w:val="en-US"/>
        </w:rPr>
        <w:t xml:space="preserve">Data Analysis </w:t>
      </w:r>
    </w:p>
    <w:p w14:paraId="6552A98D" w14:textId="07F6A813" w:rsidR="0047247E" w:rsidRDefault="00A80894" w:rsidP="00A80894">
      <w:pPr>
        <w:spacing w:line="480" w:lineRule="auto"/>
        <w:ind w:firstLine="720"/>
        <w:rPr>
          <w:rFonts w:ascii="Times New Roman" w:hAnsi="Times New Roman"/>
          <w:sz w:val="24"/>
          <w:lang w:val="en-US"/>
        </w:rPr>
      </w:pPr>
      <w:r>
        <w:rPr>
          <w:rFonts w:ascii="Times New Roman" w:hAnsi="Times New Roman"/>
          <w:sz w:val="24"/>
          <w:lang w:val="en-US"/>
        </w:rPr>
        <w:t>All</w:t>
      </w:r>
      <w:r w:rsidR="006C1B39">
        <w:rPr>
          <w:rFonts w:ascii="Times New Roman" w:hAnsi="Times New Roman"/>
          <w:sz w:val="24"/>
          <w:lang w:val="en-US"/>
        </w:rPr>
        <w:t xml:space="preserve"> questionnaires (the AQ, </w:t>
      </w:r>
      <w:r w:rsidR="006C1B39" w:rsidRPr="00A665D1">
        <w:rPr>
          <w:rFonts w:ascii="Times New Roman" w:hAnsi="Times New Roman"/>
          <w:sz w:val="24"/>
          <w:lang w:val="en-US"/>
        </w:rPr>
        <w:t>BAI and BDI-II</w:t>
      </w:r>
      <w:r w:rsidR="006C1B39">
        <w:rPr>
          <w:rFonts w:ascii="Times New Roman" w:hAnsi="Times New Roman"/>
          <w:sz w:val="24"/>
          <w:lang w:val="en-US"/>
        </w:rPr>
        <w:t>)</w:t>
      </w:r>
      <w:r w:rsidR="006C1B39" w:rsidRPr="00A665D1">
        <w:rPr>
          <w:rFonts w:ascii="Times New Roman" w:hAnsi="Times New Roman"/>
          <w:sz w:val="24"/>
          <w:lang w:val="en-US"/>
        </w:rPr>
        <w:t xml:space="preserve"> </w:t>
      </w:r>
      <w:r w:rsidR="006C1B39">
        <w:rPr>
          <w:rFonts w:ascii="Times New Roman" w:hAnsi="Times New Roman"/>
          <w:sz w:val="24"/>
          <w:lang w:val="en-US"/>
        </w:rPr>
        <w:t xml:space="preserve">were normally distributed within the ASD and the non-ASD groups.  </w:t>
      </w:r>
      <w:r w:rsidR="00B2444D">
        <w:rPr>
          <w:rFonts w:ascii="Times New Roman" w:hAnsi="Times New Roman"/>
          <w:sz w:val="24"/>
          <w:lang w:val="en-US"/>
        </w:rPr>
        <w:t xml:space="preserve">We conducted Pearson’s product-moment correlation coefficients </w:t>
      </w:r>
      <w:r w:rsidR="00E23888">
        <w:rPr>
          <w:rFonts w:ascii="Times New Roman" w:hAnsi="Times New Roman"/>
          <w:sz w:val="24"/>
          <w:lang w:val="en-US"/>
        </w:rPr>
        <w:t xml:space="preserve">and regression analyses </w:t>
      </w:r>
      <w:r w:rsidR="00B2444D">
        <w:rPr>
          <w:rFonts w:ascii="Times New Roman" w:hAnsi="Times New Roman"/>
          <w:sz w:val="24"/>
          <w:lang w:val="en-US"/>
        </w:rPr>
        <w:t xml:space="preserve">to assess the relationship between age, gender, AQ, and total anxiety and depression </w:t>
      </w:r>
      <w:r w:rsidR="003A37A7">
        <w:rPr>
          <w:rFonts w:ascii="Times New Roman" w:hAnsi="Times New Roman"/>
          <w:sz w:val="24"/>
          <w:lang w:val="en-US"/>
        </w:rPr>
        <w:t>symptoms</w:t>
      </w:r>
      <w:r w:rsidR="009565FD">
        <w:rPr>
          <w:rFonts w:ascii="Times New Roman" w:hAnsi="Times New Roman"/>
          <w:sz w:val="24"/>
          <w:lang w:val="en-US"/>
        </w:rPr>
        <w:t xml:space="preserve"> for those adults diagnosed with ASD</w:t>
      </w:r>
      <w:r w:rsidR="00B2444D">
        <w:rPr>
          <w:rFonts w:ascii="Times New Roman" w:hAnsi="Times New Roman"/>
          <w:sz w:val="24"/>
          <w:lang w:val="en-US"/>
        </w:rPr>
        <w:t xml:space="preserve">. </w:t>
      </w:r>
      <w:r w:rsidR="00546DB9">
        <w:rPr>
          <w:rFonts w:ascii="Times New Roman" w:hAnsi="Times New Roman"/>
          <w:sz w:val="24"/>
          <w:lang w:val="en-US"/>
        </w:rPr>
        <w:t xml:space="preserve">In addition, </w:t>
      </w:r>
      <w:r w:rsidR="00E4206B">
        <w:rPr>
          <w:rFonts w:ascii="Times New Roman" w:hAnsi="Times New Roman"/>
          <w:sz w:val="24"/>
          <w:lang w:val="en-US"/>
        </w:rPr>
        <w:t>to understand associations with age</w:t>
      </w:r>
      <w:r w:rsidR="008C654F">
        <w:rPr>
          <w:rFonts w:ascii="Times New Roman" w:hAnsi="Times New Roman"/>
          <w:sz w:val="24"/>
          <w:lang w:val="en-US"/>
        </w:rPr>
        <w:t xml:space="preserve"> </w:t>
      </w:r>
      <w:r w:rsidR="00E4206B">
        <w:rPr>
          <w:rFonts w:ascii="Times New Roman" w:hAnsi="Times New Roman"/>
          <w:sz w:val="24"/>
          <w:lang w:val="en-US"/>
        </w:rPr>
        <w:t xml:space="preserve">more clearly, we </w:t>
      </w:r>
      <w:r w:rsidR="005338AF">
        <w:rPr>
          <w:rFonts w:ascii="Times New Roman" w:hAnsi="Times New Roman"/>
          <w:sz w:val="24"/>
          <w:lang w:val="en-US"/>
        </w:rPr>
        <w:t xml:space="preserve">presented mean anxiety and depression symptoms between gender and across </w:t>
      </w:r>
      <w:r w:rsidR="007D62EC">
        <w:rPr>
          <w:rFonts w:ascii="Times New Roman" w:hAnsi="Times New Roman"/>
          <w:sz w:val="24"/>
          <w:lang w:val="en-US"/>
        </w:rPr>
        <w:t>three</w:t>
      </w:r>
      <w:r w:rsidR="008C654F">
        <w:rPr>
          <w:rFonts w:ascii="Times New Roman" w:hAnsi="Times New Roman"/>
          <w:sz w:val="24"/>
          <w:lang w:val="en-US"/>
        </w:rPr>
        <w:t xml:space="preserve"> age categories reflecting </w:t>
      </w:r>
      <w:r w:rsidR="00546DB9">
        <w:rPr>
          <w:rFonts w:ascii="Times New Roman" w:hAnsi="Times New Roman"/>
          <w:sz w:val="24"/>
          <w:lang w:val="en-US"/>
        </w:rPr>
        <w:t>young adulthood (18</w:t>
      </w:r>
      <w:r>
        <w:rPr>
          <w:rFonts w:ascii="Times New Roman" w:hAnsi="Times New Roman"/>
          <w:sz w:val="24"/>
          <w:lang w:val="en-US"/>
        </w:rPr>
        <w:t xml:space="preserve">-25), adulthood (26-29), middle/ </w:t>
      </w:r>
      <w:r w:rsidR="0078685E">
        <w:rPr>
          <w:rFonts w:ascii="Times New Roman" w:hAnsi="Times New Roman"/>
          <w:sz w:val="24"/>
          <w:lang w:val="en-US"/>
        </w:rPr>
        <w:t>later adulthood (40+)</w:t>
      </w:r>
      <w:r w:rsidR="00546DB9">
        <w:rPr>
          <w:rFonts w:ascii="Times New Roman" w:hAnsi="Times New Roman"/>
          <w:sz w:val="24"/>
          <w:lang w:val="en-US"/>
        </w:rPr>
        <w:t xml:space="preserve">. </w:t>
      </w:r>
      <w:r w:rsidR="00E4206B">
        <w:rPr>
          <w:rFonts w:ascii="Times New Roman" w:hAnsi="Times New Roman"/>
          <w:sz w:val="24"/>
          <w:lang w:val="en-US"/>
        </w:rPr>
        <w:t xml:space="preserve">Considering </w:t>
      </w:r>
      <w:r w:rsidR="00EE5D97">
        <w:rPr>
          <w:rFonts w:ascii="Times New Roman" w:hAnsi="Times New Roman"/>
          <w:sz w:val="24"/>
          <w:lang w:val="en-US"/>
        </w:rPr>
        <w:t xml:space="preserve">diagnostic </w:t>
      </w:r>
      <w:r w:rsidR="00E4206B">
        <w:rPr>
          <w:rFonts w:ascii="Times New Roman" w:hAnsi="Times New Roman"/>
          <w:sz w:val="24"/>
          <w:lang w:val="en-US"/>
        </w:rPr>
        <w:t>groups</w:t>
      </w:r>
      <w:r w:rsidR="008E13BE">
        <w:rPr>
          <w:rFonts w:ascii="Times New Roman" w:hAnsi="Times New Roman"/>
          <w:sz w:val="24"/>
          <w:lang w:val="en-US"/>
        </w:rPr>
        <w:t xml:space="preserve">, we explored mean differences for </w:t>
      </w:r>
      <w:r w:rsidR="003207B0">
        <w:rPr>
          <w:rFonts w:ascii="Times New Roman" w:hAnsi="Times New Roman"/>
          <w:sz w:val="24"/>
          <w:lang w:val="en-US"/>
        </w:rPr>
        <w:t xml:space="preserve">autism severity, </w:t>
      </w:r>
      <w:r w:rsidR="008E13BE">
        <w:rPr>
          <w:rFonts w:ascii="Times New Roman" w:hAnsi="Times New Roman"/>
          <w:sz w:val="24"/>
          <w:lang w:val="en-US"/>
        </w:rPr>
        <w:t xml:space="preserve">anxiety and depression symptoms between the diagnosis confirmed and </w:t>
      </w:r>
      <w:r w:rsidR="00B959BC">
        <w:rPr>
          <w:rFonts w:ascii="Times New Roman" w:hAnsi="Times New Roman"/>
          <w:sz w:val="24"/>
          <w:lang w:val="en-US"/>
        </w:rPr>
        <w:t xml:space="preserve">not confirmed </w:t>
      </w:r>
      <w:r w:rsidR="008E13BE">
        <w:rPr>
          <w:rFonts w:ascii="Times New Roman" w:hAnsi="Times New Roman"/>
          <w:sz w:val="24"/>
          <w:lang w:val="en-US"/>
        </w:rPr>
        <w:t>group</w:t>
      </w:r>
      <w:r w:rsidR="00B959BC">
        <w:rPr>
          <w:rFonts w:ascii="Times New Roman" w:hAnsi="Times New Roman"/>
          <w:sz w:val="24"/>
          <w:lang w:val="en-US"/>
        </w:rPr>
        <w:t>s</w:t>
      </w:r>
      <w:r w:rsidR="00B959BC" w:rsidRPr="00B959BC">
        <w:t xml:space="preserve"> </w:t>
      </w:r>
      <w:r w:rsidR="00B959BC" w:rsidRPr="00B959BC">
        <w:rPr>
          <w:rFonts w:ascii="Times New Roman" w:hAnsi="Times New Roman"/>
          <w:sz w:val="24"/>
          <w:lang w:val="en-US"/>
        </w:rPr>
        <w:t xml:space="preserve">with one-way ANOVAs.  </w:t>
      </w:r>
      <w:r w:rsidR="001134B0" w:rsidRPr="001134B0">
        <w:rPr>
          <w:rFonts w:ascii="Times New Roman" w:hAnsi="Times New Roman"/>
          <w:sz w:val="24"/>
          <w:lang w:val="en-US"/>
        </w:rPr>
        <w:t xml:space="preserve">In the context of </w:t>
      </w:r>
      <w:r w:rsidR="008E13BE">
        <w:rPr>
          <w:rFonts w:ascii="Times New Roman" w:hAnsi="Times New Roman"/>
          <w:sz w:val="24"/>
          <w:lang w:val="en-US"/>
        </w:rPr>
        <w:t xml:space="preserve">group </w:t>
      </w:r>
      <w:r w:rsidR="001134B0">
        <w:rPr>
          <w:rFonts w:ascii="Times New Roman" w:hAnsi="Times New Roman"/>
          <w:sz w:val="24"/>
          <w:lang w:val="en-US"/>
        </w:rPr>
        <w:t xml:space="preserve">analyses with </w:t>
      </w:r>
      <w:r w:rsidR="001134B0" w:rsidRPr="001134B0">
        <w:rPr>
          <w:rFonts w:ascii="Times New Roman" w:hAnsi="Times New Roman"/>
          <w:sz w:val="24"/>
          <w:lang w:val="en-US"/>
        </w:rPr>
        <w:t xml:space="preserve">unequal sample sizes and </w:t>
      </w:r>
      <w:r w:rsidR="001134B0">
        <w:rPr>
          <w:rFonts w:ascii="Times New Roman" w:hAnsi="Times New Roman"/>
          <w:sz w:val="24"/>
          <w:lang w:val="en-US"/>
        </w:rPr>
        <w:t xml:space="preserve">to address </w:t>
      </w:r>
      <w:r w:rsidR="006C1B39">
        <w:rPr>
          <w:rFonts w:ascii="Times New Roman" w:hAnsi="Times New Roman"/>
          <w:sz w:val="24"/>
          <w:lang w:val="en-US"/>
        </w:rPr>
        <w:t xml:space="preserve">the </w:t>
      </w:r>
      <w:r w:rsidR="001134B0" w:rsidRPr="001134B0">
        <w:rPr>
          <w:rFonts w:ascii="Times New Roman" w:hAnsi="Times New Roman"/>
          <w:sz w:val="24"/>
          <w:lang w:val="en-US"/>
        </w:rPr>
        <w:t>violation of the homogeneity of variance fo</w:t>
      </w:r>
      <w:r w:rsidR="001134B0">
        <w:rPr>
          <w:rFonts w:ascii="Times New Roman" w:hAnsi="Times New Roman"/>
          <w:sz w:val="24"/>
          <w:lang w:val="en-US"/>
        </w:rPr>
        <w:t>r some variables</w:t>
      </w:r>
      <w:r w:rsidR="009A7E19">
        <w:rPr>
          <w:rFonts w:ascii="Times New Roman" w:hAnsi="Times New Roman"/>
          <w:sz w:val="24"/>
          <w:lang w:val="en-US"/>
        </w:rPr>
        <w:t>,</w:t>
      </w:r>
      <w:r w:rsidR="001134B0">
        <w:rPr>
          <w:rFonts w:ascii="Times New Roman" w:hAnsi="Times New Roman"/>
          <w:sz w:val="24"/>
          <w:lang w:val="en-US"/>
        </w:rPr>
        <w:t xml:space="preserve"> </w:t>
      </w:r>
      <w:r w:rsidR="006C1B39">
        <w:rPr>
          <w:rFonts w:ascii="Times New Roman" w:hAnsi="Times New Roman"/>
          <w:sz w:val="24"/>
          <w:lang w:val="en-US"/>
        </w:rPr>
        <w:t xml:space="preserve">all comparisons were made using </w:t>
      </w:r>
      <w:r w:rsidR="001134B0" w:rsidRPr="001134B0">
        <w:rPr>
          <w:rFonts w:ascii="Times New Roman" w:hAnsi="Times New Roman"/>
          <w:sz w:val="24"/>
          <w:lang w:val="en-US"/>
        </w:rPr>
        <w:t>Welch’s F.</w:t>
      </w:r>
      <w:r w:rsidR="008E13BE">
        <w:rPr>
          <w:rFonts w:ascii="Times New Roman" w:hAnsi="Times New Roman"/>
          <w:sz w:val="24"/>
          <w:lang w:val="en-US"/>
        </w:rPr>
        <w:t xml:space="preserve">  To consider categorical differences in anxiety and depression symptoms between groups and with a specific focus on the relative distribution of individuals who reported minimal versus severe symptom levels </w:t>
      </w:r>
      <w:r w:rsidR="005C4152">
        <w:rPr>
          <w:rFonts w:ascii="Times New Roman" w:hAnsi="Times New Roman"/>
          <w:sz w:val="24"/>
          <w:lang w:val="en-US"/>
        </w:rPr>
        <w:t xml:space="preserve">we used </w:t>
      </w:r>
      <w:r w:rsidR="00991ABC">
        <w:rPr>
          <w:rFonts w:ascii="Times New Roman" w:hAnsi="Times New Roman"/>
          <w:sz w:val="24"/>
          <w:lang w:val="en-US"/>
        </w:rPr>
        <w:t>Barnard’s</w:t>
      </w:r>
      <w:r w:rsidR="008E13BE">
        <w:rPr>
          <w:rFonts w:ascii="Times New Roman" w:hAnsi="Times New Roman"/>
          <w:sz w:val="24"/>
          <w:lang w:val="en-US"/>
        </w:rPr>
        <w:t xml:space="preserve"> test. </w:t>
      </w:r>
    </w:p>
    <w:p w14:paraId="2F3F6C34" w14:textId="3F379E29" w:rsidR="0047247E" w:rsidRPr="006A41A8" w:rsidRDefault="0047247E" w:rsidP="00623F8F">
      <w:pPr>
        <w:spacing w:line="480" w:lineRule="auto"/>
        <w:jc w:val="center"/>
        <w:rPr>
          <w:rFonts w:ascii="Times New Roman" w:hAnsi="Times New Roman"/>
          <w:b/>
          <w:sz w:val="24"/>
        </w:rPr>
      </w:pPr>
      <w:r w:rsidRPr="006A41A8">
        <w:rPr>
          <w:rFonts w:ascii="Times New Roman" w:hAnsi="Times New Roman"/>
          <w:b/>
          <w:sz w:val="24"/>
        </w:rPr>
        <w:t>Results</w:t>
      </w:r>
    </w:p>
    <w:p w14:paraId="6D87F104" w14:textId="7A831D47" w:rsidR="00E23888" w:rsidRDefault="00E23888" w:rsidP="005338AF">
      <w:pPr>
        <w:spacing w:line="480" w:lineRule="auto"/>
        <w:rPr>
          <w:rFonts w:ascii="Times New Roman" w:hAnsi="Times New Roman"/>
          <w:bCs/>
          <w:i/>
          <w:iCs/>
          <w:sz w:val="24"/>
        </w:rPr>
      </w:pPr>
      <w:r>
        <w:rPr>
          <w:rFonts w:ascii="Times New Roman" w:hAnsi="Times New Roman"/>
          <w:bCs/>
          <w:i/>
          <w:iCs/>
          <w:sz w:val="24"/>
        </w:rPr>
        <w:t>Adults diagnosed with ASD</w:t>
      </w:r>
    </w:p>
    <w:p w14:paraId="7E293A9C" w14:textId="1C9A8F6F" w:rsidR="00155B29" w:rsidRDefault="006A41A8" w:rsidP="007D62EC">
      <w:pPr>
        <w:spacing w:line="480" w:lineRule="auto"/>
        <w:ind w:firstLine="720"/>
        <w:rPr>
          <w:rFonts w:ascii="Times New Roman" w:hAnsi="Times New Roman"/>
          <w:sz w:val="24"/>
        </w:rPr>
      </w:pPr>
      <w:r w:rsidRPr="006A41A8">
        <w:rPr>
          <w:rFonts w:ascii="Times New Roman" w:hAnsi="Times New Roman"/>
          <w:sz w:val="24"/>
        </w:rPr>
        <w:t xml:space="preserve">Table 1 provides the </w:t>
      </w:r>
      <w:r>
        <w:rPr>
          <w:rFonts w:ascii="Times New Roman" w:hAnsi="Times New Roman"/>
          <w:sz w:val="24"/>
        </w:rPr>
        <w:t xml:space="preserve">descriptive statistics for all </w:t>
      </w:r>
      <w:r w:rsidR="008A514F">
        <w:rPr>
          <w:rFonts w:ascii="Times New Roman" w:hAnsi="Times New Roman"/>
          <w:sz w:val="24"/>
        </w:rPr>
        <w:t>questionnaires</w:t>
      </w:r>
      <w:r w:rsidR="00771005">
        <w:rPr>
          <w:rFonts w:ascii="Times New Roman" w:hAnsi="Times New Roman"/>
          <w:sz w:val="24"/>
        </w:rPr>
        <w:t xml:space="preserve">.  </w:t>
      </w:r>
      <w:r w:rsidR="00574F80">
        <w:rPr>
          <w:rFonts w:ascii="Times New Roman" w:hAnsi="Times New Roman"/>
          <w:sz w:val="24"/>
        </w:rPr>
        <w:t xml:space="preserve">Within this sample, </w:t>
      </w:r>
      <w:r w:rsidR="00C916B2">
        <w:rPr>
          <w:rFonts w:ascii="Times New Roman" w:hAnsi="Times New Roman"/>
          <w:sz w:val="24"/>
        </w:rPr>
        <w:t xml:space="preserve">scores on </w:t>
      </w:r>
      <w:r w:rsidR="00574F80">
        <w:rPr>
          <w:rFonts w:ascii="Times New Roman" w:hAnsi="Times New Roman"/>
          <w:sz w:val="24"/>
        </w:rPr>
        <w:t xml:space="preserve">the AQ </w:t>
      </w:r>
      <w:r w:rsidR="003B6C59">
        <w:rPr>
          <w:rFonts w:ascii="Times New Roman" w:hAnsi="Times New Roman"/>
          <w:sz w:val="24"/>
        </w:rPr>
        <w:t xml:space="preserve">are consistent with an </w:t>
      </w:r>
      <w:r w:rsidR="00574F80">
        <w:rPr>
          <w:rFonts w:ascii="Times New Roman" w:hAnsi="Times New Roman"/>
          <w:sz w:val="24"/>
        </w:rPr>
        <w:t>autism profile</w:t>
      </w:r>
      <w:r w:rsidR="003B6C59">
        <w:rPr>
          <w:rFonts w:ascii="Times New Roman" w:hAnsi="Times New Roman"/>
          <w:sz w:val="24"/>
        </w:rPr>
        <w:t>.  C</w:t>
      </w:r>
      <w:r w:rsidR="00C14318">
        <w:rPr>
          <w:rFonts w:ascii="Times New Roman" w:hAnsi="Times New Roman"/>
          <w:sz w:val="24"/>
        </w:rPr>
        <w:t xml:space="preserve">onsidering published </w:t>
      </w:r>
      <w:r w:rsidR="00F50CAD">
        <w:rPr>
          <w:rFonts w:ascii="Times New Roman" w:hAnsi="Times New Roman"/>
          <w:sz w:val="24"/>
        </w:rPr>
        <w:t xml:space="preserve">AQ </w:t>
      </w:r>
      <w:r w:rsidR="00C14318">
        <w:rPr>
          <w:rFonts w:ascii="Times New Roman" w:hAnsi="Times New Roman"/>
          <w:sz w:val="24"/>
        </w:rPr>
        <w:t xml:space="preserve">cut-off </w:t>
      </w:r>
      <w:r w:rsidR="00F50CAD">
        <w:rPr>
          <w:rFonts w:ascii="Times New Roman" w:hAnsi="Times New Roman"/>
          <w:sz w:val="24"/>
        </w:rPr>
        <w:t xml:space="preserve">scores </w:t>
      </w:r>
      <w:r w:rsidR="00623F8F">
        <w:rPr>
          <w:rFonts w:ascii="Times New Roman" w:hAnsi="Times New Roman"/>
          <w:sz w:val="24"/>
        </w:rPr>
        <w:t>in the diagnosis confirmed group</w:t>
      </w:r>
      <w:r w:rsidR="008E13BE">
        <w:rPr>
          <w:rFonts w:ascii="Times New Roman" w:hAnsi="Times New Roman"/>
          <w:sz w:val="24"/>
        </w:rPr>
        <w:t xml:space="preserve">, </w:t>
      </w:r>
      <w:r w:rsidR="00F50CAD">
        <w:rPr>
          <w:rFonts w:ascii="Times New Roman" w:hAnsi="Times New Roman"/>
          <w:sz w:val="24"/>
        </w:rPr>
        <w:t xml:space="preserve">91% met scores that were &gt; 26 and </w:t>
      </w:r>
      <w:r w:rsidR="008E13BE">
        <w:rPr>
          <w:rFonts w:ascii="Times New Roman" w:hAnsi="Times New Roman"/>
          <w:sz w:val="24"/>
        </w:rPr>
        <w:t xml:space="preserve">62% of scores were </w:t>
      </w:r>
      <w:r w:rsidR="00F50CAD">
        <w:rPr>
          <w:rFonts w:ascii="Times New Roman" w:hAnsi="Times New Roman"/>
          <w:sz w:val="24"/>
        </w:rPr>
        <w:t>&gt; 32 respectively</w:t>
      </w:r>
      <w:r w:rsidR="00623F8F">
        <w:rPr>
          <w:rFonts w:ascii="Times New Roman" w:hAnsi="Times New Roman"/>
          <w:sz w:val="24"/>
        </w:rPr>
        <w:t xml:space="preserve">.  </w:t>
      </w:r>
      <w:r w:rsidR="00EB0492">
        <w:rPr>
          <w:rFonts w:ascii="Times New Roman" w:hAnsi="Times New Roman"/>
          <w:sz w:val="24"/>
        </w:rPr>
        <w:t>Table 2</w:t>
      </w:r>
      <w:r w:rsidR="003049C8">
        <w:rPr>
          <w:rFonts w:ascii="Times New Roman" w:hAnsi="Times New Roman"/>
          <w:sz w:val="24"/>
        </w:rPr>
        <w:t xml:space="preserve"> summarises the clinical severity frequencies for total anxiety and depression scores f</w:t>
      </w:r>
      <w:r w:rsidR="00C14318">
        <w:rPr>
          <w:rFonts w:ascii="Times New Roman" w:hAnsi="Times New Roman"/>
          <w:sz w:val="24"/>
        </w:rPr>
        <w:t>rom the BAI and BDI</w:t>
      </w:r>
      <w:r w:rsidR="003049C8">
        <w:rPr>
          <w:rFonts w:ascii="Times New Roman" w:hAnsi="Times New Roman"/>
          <w:sz w:val="24"/>
        </w:rPr>
        <w:t xml:space="preserve">, and indicates the frequencies </w:t>
      </w:r>
      <w:r w:rsidR="00A44C10">
        <w:rPr>
          <w:rFonts w:ascii="Times New Roman" w:hAnsi="Times New Roman"/>
          <w:sz w:val="24"/>
        </w:rPr>
        <w:t xml:space="preserve">using the respective scale cut-offs and </w:t>
      </w:r>
      <w:r w:rsidR="003049C8">
        <w:rPr>
          <w:rFonts w:ascii="Times New Roman" w:hAnsi="Times New Roman"/>
          <w:sz w:val="24"/>
        </w:rPr>
        <w:t xml:space="preserve">based on gender.  It shows that </w:t>
      </w:r>
      <w:r w:rsidR="009562D1">
        <w:rPr>
          <w:rFonts w:ascii="Times New Roman" w:hAnsi="Times New Roman"/>
          <w:sz w:val="24"/>
        </w:rPr>
        <w:t>for females and males respectively 58</w:t>
      </w:r>
      <w:r w:rsidR="003049C8" w:rsidRPr="006A41A8">
        <w:rPr>
          <w:rFonts w:ascii="Times New Roman" w:hAnsi="Times New Roman"/>
          <w:sz w:val="24"/>
        </w:rPr>
        <w:t>%</w:t>
      </w:r>
      <w:r w:rsidR="009562D1">
        <w:rPr>
          <w:rFonts w:ascii="Times New Roman" w:hAnsi="Times New Roman"/>
          <w:sz w:val="24"/>
        </w:rPr>
        <w:t xml:space="preserve"> and 30%</w:t>
      </w:r>
      <w:r w:rsidR="003049C8" w:rsidRPr="006A41A8">
        <w:rPr>
          <w:rFonts w:ascii="Times New Roman" w:hAnsi="Times New Roman"/>
          <w:sz w:val="24"/>
        </w:rPr>
        <w:t xml:space="preserve"> </w:t>
      </w:r>
      <w:r w:rsidR="003049C8">
        <w:rPr>
          <w:rFonts w:ascii="Times New Roman" w:hAnsi="Times New Roman"/>
          <w:sz w:val="24"/>
        </w:rPr>
        <w:t xml:space="preserve">of the population </w:t>
      </w:r>
      <w:r w:rsidR="003049C8" w:rsidRPr="006A41A8">
        <w:rPr>
          <w:rFonts w:ascii="Times New Roman" w:hAnsi="Times New Roman"/>
          <w:sz w:val="24"/>
        </w:rPr>
        <w:t>met criteria for moderate or severe anxiety</w:t>
      </w:r>
      <w:r w:rsidR="003049C8">
        <w:rPr>
          <w:rFonts w:ascii="Times New Roman" w:hAnsi="Times New Roman"/>
          <w:sz w:val="24"/>
        </w:rPr>
        <w:t xml:space="preserve">.  </w:t>
      </w:r>
      <w:r w:rsidR="00535F15">
        <w:rPr>
          <w:rFonts w:ascii="Times New Roman" w:hAnsi="Times New Roman"/>
          <w:sz w:val="24"/>
        </w:rPr>
        <w:t xml:space="preserve">Comparative numbers for depression were </w:t>
      </w:r>
      <w:r w:rsidR="009562D1">
        <w:rPr>
          <w:rFonts w:ascii="Times New Roman" w:hAnsi="Times New Roman"/>
          <w:sz w:val="24"/>
        </w:rPr>
        <w:t>50</w:t>
      </w:r>
      <w:r w:rsidR="00535F15">
        <w:rPr>
          <w:rFonts w:ascii="Times New Roman" w:hAnsi="Times New Roman"/>
          <w:sz w:val="24"/>
        </w:rPr>
        <w:t>%</w:t>
      </w:r>
      <w:r w:rsidR="009562D1">
        <w:rPr>
          <w:rFonts w:ascii="Times New Roman" w:hAnsi="Times New Roman"/>
          <w:sz w:val="24"/>
        </w:rPr>
        <w:t xml:space="preserve"> and 44% </w:t>
      </w:r>
      <w:r w:rsidR="00B134DF">
        <w:rPr>
          <w:rFonts w:ascii="Times New Roman" w:hAnsi="Times New Roman"/>
          <w:sz w:val="24"/>
        </w:rPr>
        <w:t xml:space="preserve">of </w:t>
      </w:r>
      <w:r w:rsidR="009562D1">
        <w:rPr>
          <w:rFonts w:ascii="Times New Roman" w:hAnsi="Times New Roman"/>
          <w:sz w:val="24"/>
        </w:rPr>
        <w:t xml:space="preserve">females and males </w:t>
      </w:r>
      <w:r w:rsidR="003049C8" w:rsidRPr="006A41A8">
        <w:rPr>
          <w:rFonts w:ascii="Times New Roman" w:hAnsi="Times New Roman"/>
          <w:sz w:val="24"/>
        </w:rPr>
        <w:t>me</w:t>
      </w:r>
      <w:r w:rsidR="002A4CCC">
        <w:rPr>
          <w:rFonts w:ascii="Times New Roman" w:hAnsi="Times New Roman"/>
          <w:sz w:val="24"/>
        </w:rPr>
        <w:t>e</w:t>
      </w:r>
      <w:r w:rsidR="003049C8" w:rsidRPr="006A41A8">
        <w:rPr>
          <w:rFonts w:ascii="Times New Roman" w:hAnsi="Times New Roman"/>
          <w:sz w:val="24"/>
        </w:rPr>
        <w:t>t</w:t>
      </w:r>
      <w:r w:rsidR="002A4CCC">
        <w:rPr>
          <w:rFonts w:ascii="Times New Roman" w:hAnsi="Times New Roman"/>
          <w:sz w:val="24"/>
        </w:rPr>
        <w:t>ing</w:t>
      </w:r>
      <w:r w:rsidR="003049C8" w:rsidRPr="006A41A8">
        <w:rPr>
          <w:rFonts w:ascii="Times New Roman" w:hAnsi="Times New Roman"/>
          <w:sz w:val="24"/>
        </w:rPr>
        <w:t xml:space="preserve"> the criteria for </w:t>
      </w:r>
      <w:r w:rsidR="00535F15">
        <w:rPr>
          <w:rFonts w:ascii="Times New Roman" w:hAnsi="Times New Roman"/>
          <w:sz w:val="24"/>
        </w:rPr>
        <w:t>moderate/</w:t>
      </w:r>
      <w:r w:rsidR="003049C8" w:rsidRPr="006A41A8">
        <w:rPr>
          <w:rFonts w:ascii="Times New Roman" w:hAnsi="Times New Roman"/>
          <w:sz w:val="24"/>
        </w:rPr>
        <w:t xml:space="preserve">severe </w:t>
      </w:r>
      <w:r w:rsidR="009562D1">
        <w:rPr>
          <w:rFonts w:ascii="Times New Roman" w:hAnsi="Times New Roman"/>
          <w:sz w:val="24"/>
        </w:rPr>
        <w:t>symptoms respectively.</w:t>
      </w:r>
      <w:r w:rsidR="004F0084">
        <w:rPr>
          <w:rFonts w:ascii="Times New Roman" w:hAnsi="Times New Roman"/>
          <w:sz w:val="24"/>
        </w:rPr>
        <w:t xml:space="preserve"> </w:t>
      </w:r>
    </w:p>
    <w:p w14:paraId="6065EA85" w14:textId="77777777" w:rsidR="001E12CD" w:rsidRDefault="00EB0492" w:rsidP="00D67B62">
      <w:pPr>
        <w:spacing w:line="480" w:lineRule="auto"/>
        <w:ind w:firstLine="720"/>
        <w:rPr>
          <w:rFonts w:ascii="Times New Roman" w:hAnsi="Times New Roman"/>
          <w:sz w:val="24"/>
        </w:rPr>
      </w:pPr>
      <w:r>
        <w:rPr>
          <w:rFonts w:ascii="Times New Roman" w:hAnsi="Times New Roman"/>
          <w:sz w:val="24"/>
        </w:rPr>
        <w:t xml:space="preserve">Table 1 also </w:t>
      </w:r>
      <w:r w:rsidR="001A171D">
        <w:rPr>
          <w:rFonts w:ascii="Times New Roman" w:hAnsi="Times New Roman"/>
          <w:sz w:val="24"/>
        </w:rPr>
        <w:t>displays t</w:t>
      </w:r>
      <w:r w:rsidR="00C14318">
        <w:rPr>
          <w:rFonts w:ascii="Times New Roman" w:hAnsi="Times New Roman"/>
          <w:sz w:val="24"/>
        </w:rPr>
        <w:t xml:space="preserve">he Pearson’s correlations </w:t>
      </w:r>
      <w:r w:rsidR="001A171D">
        <w:rPr>
          <w:rFonts w:ascii="Times New Roman" w:hAnsi="Times New Roman"/>
          <w:sz w:val="24"/>
        </w:rPr>
        <w:t xml:space="preserve">between the </w:t>
      </w:r>
      <w:r w:rsidR="00442FB7">
        <w:rPr>
          <w:rFonts w:ascii="Times New Roman" w:hAnsi="Times New Roman"/>
          <w:sz w:val="24"/>
        </w:rPr>
        <w:t>key outcome measures</w:t>
      </w:r>
      <w:r w:rsidR="001A171D">
        <w:rPr>
          <w:rFonts w:ascii="Times New Roman" w:hAnsi="Times New Roman"/>
          <w:sz w:val="24"/>
        </w:rPr>
        <w:t xml:space="preserve">.  </w:t>
      </w:r>
      <w:r w:rsidR="00176086">
        <w:rPr>
          <w:rFonts w:ascii="Times New Roman" w:hAnsi="Times New Roman"/>
          <w:sz w:val="24"/>
        </w:rPr>
        <w:t>T</w:t>
      </w:r>
      <w:r w:rsidR="00355EC6">
        <w:rPr>
          <w:rFonts w:ascii="Times New Roman" w:hAnsi="Times New Roman"/>
          <w:sz w:val="24"/>
        </w:rPr>
        <w:t xml:space="preserve">his table shows </w:t>
      </w:r>
      <w:r w:rsidR="00442FB7">
        <w:rPr>
          <w:rFonts w:ascii="Times New Roman" w:hAnsi="Times New Roman"/>
          <w:sz w:val="24"/>
        </w:rPr>
        <w:t>a</w:t>
      </w:r>
      <w:r w:rsidR="001A171D">
        <w:rPr>
          <w:rFonts w:ascii="Times New Roman" w:hAnsi="Times New Roman"/>
          <w:sz w:val="24"/>
        </w:rPr>
        <w:t xml:space="preserve"> positive correlation between total anxiety and to</w:t>
      </w:r>
      <w:r w:rsidR="00442FB7">
        <w:rPr>
          <w:rFonts w:ascii="Times New Roman" w:hAnsi="Times New Roman"/>
          <w:sz w:val="24"/>
        </w:rPr>
        <w:t>tal depression scores</w:t>
      </w:r>
      <w:r w:rsidR="00897F30">
        <w:rPr>
          <w:rFonts w:ascii="Times New Roman" w:hAnsi="Times New Roman"/>
          <w:sz w:val="24"/>
        </w:rPr>
        <w:t xml:space="preserve">.  </w:t>
      </w:r>
      <w:r w:rsidR="009D74AB">
        <w:rPr>
          <w:rFonts w:ascii="Times New Roman" w:hAnsi="Times New Roman"/>
          <w:sz w:val="24"/>
        </w:rPr>
        <w:t>In addition, a</w:t>
      </w:r>
      <w:r w:rsidR="00897F30">
        <w:rPr>
          <w:rFonts w:ascii="Times New Roman" w:hAnsi="Times New Roman"/>
          <w:sz w:val="24"/>
        </w:rPr>
        <w:t xml:space="preserve">nxiety symptoms were </w:t>
      </w:r>
      <w:r w:rsidR="005D4A04">
        <w:rPr>
          <w:rFonts w:ascii="Times New Roman" w:hAnsi="Times New Roman"/>
          <w:sz w:val="24"/>
        </w:rPr>
        <w:t xml:space="preserve">positively </w:t>
      </w:r>
      <w:r w:rsidR="00981722">
        <w:rPr>
          <w:rFonts w:ascii="Times New Roman" w:hAnsi="Times New Roman"/>
          <w:sz w:val="24"/>
        </w:rPr>
        <w:t xml:space="preserve">and significantly </w:t>
      </w:r>
      <w:r w:rsidR="00897F30">
        <w:rPr>
          <w:rFonts w:ascii="Times New Roman" w:hAnsi="Times New Roman"/>
          <w:sz w:val="24"/>
        </w:rPr>
        <w:t>correlated with</w:t>
      </w:r>
      <w:r w:rsidR="001A171D">
        <w:rPr>
          <w:rFonts w:ascii="Times New Roman" w:hAnsi="Times New Roman"/>
          <w:sz w:val="24"/>
        </w:rPr>
        <w:t xml:space="preserve"> AQ scores</w:t>
      </w:r>
      <w:r w:rsidR="009D74AB">
        <w:rPr>
          <w:rFonts w:ascii="Times New Roman" w:hAnsi="Times New Roman"/>
          <w:sz w:val="24"/>
        </w:rPr>
        <w:t xml:space="preserve"> and </w:t>
      </w:r>
      <w:r w:rsidR="001134B0" w:rsidRPr="001134B0">
        <w:rPr>
          <w:rFonts w:ascii="Times New Roman" w:hAnsi="Times New Roman"/>
          <w:sz w:val="24"/>
        </w:rPr>
        <w:t xml:space="preserve">marginally </w:t>
      </w:r>
      <w:r w:rsidR="00981722">
        <w:rPr>
          <w:rFonts w:ascii="Times New Roman" w:hAnsi="Times New Roman"/>
          <w:sz w:val="24"/>
        </w:rPr>
        <w:t xml:space="preserve">significantly negatively </w:t>
      </w:r>
      <w:r w:rsidR="001134B0" w:rsidRPr="001134B0">
        <w:rPr>
          <w:rFonts w:ascii="Times New Roman" w:hAnsi="Times New Roman"/>
          <w:sz w:val="24"/>
        </w:rPr>
        <w:t>correlated with age (</w:t>
      </w:r>
      <w:r w:rsidR="001134B0" w:rsidRPr="001134B0">
        <w:rPr>
          <w:rFonts w:ascii="Times New Roman" w:hAnsi="Times New Roman"/>
          <w:i/>
          <w:iCs/>
          <w:sz w:val="24"/>
        </w:rPr>
        <w:t xml:space="preserve">r </w:t>
      </w:r>
      <w:r w:rsidR="008E3B75">
        <w:rPr>
          <w:rFonts w:ascii="Times New Roman" w:hAnsi="Times New Roman"/>
          <w:sz w:val="24"/>
        </w:rPr>
        <w:t>=</w:t>
      </w:r>
      <w:r w:rsidR="00981722">
        <w:rPr>
          <w:rFonts w:ascii="Times New Roman" w:hAnsi="Times New Roman"/>
          <w:sz w:val="24"/>
        </w:rPr>
        <w:t>-</w:t>
      </w:r>
      <w:r w:rsidR="001134B0" w:rsidRPr="001134B0">
        <w:rPr>
          <w:rFonts w:ascii="Times New Roman" w:hAnsi="Times New Roman"/>
          <w:sz w:val="24"/>
        </w:rPr>
        <w:t xml:space="preserve">.18, </w:t>
      </w:r>
      <w:r w:rsidR="001134B0" w:rsidRPr="001134B0">
        <w:rPr>
          <w:rFonts w:ascii="Times New Roman" w:hAnsi="Times New Roman"/>
          <w:i/>
          <w:iCs/>
          <w:sz w:val="24"/>
        </w:rPr>
        <w:t>p</w:t>
      </w:r>
      <w:r w:rsidR="001134B0" w:rsidRPr="001134B0">
        <w:rPr>
          <w:rFonts w:ascii="Times New Roman" w:hAnsi="Times New Roman"/>
          <w:sz w:val="24"/>
        </w:rPr>
        <w:t xml:space="preserve"> = .09), indicating that </w:t>
      </w:r>
      <w:r w:rsidR="00F25D73">
        <w:rPr>
          <w:rFonts w:ascii="Times New Roman" w:hAnsi="Times New Roman"/>
          <w:sz w:val="24"/>
        </w:rPr>
        <w:t xml:space="preserve">for adults diagnosed with ASD </w:t>
      </w:r>
      <w:r w:rsidR="001134B0" w:rsidRPr="001134B0">
        <w:rPr>
          <w:rFonts w:ascii="Times New Roman" w:hAnsi="Times New Roman"/>
          <w:sz w:val="24"/>
        </w:rPr>
        <w:t xml:space="preserve">symptoms </w:t>
      </w:r>
      <w:r w:rsidR="005D4A04">
        <w:rPr>
          <w:rFonts w:ascii="Times New Roman" w:hAnsi="Times New Roman"/>
          <w:sz w:val="24"/>
        </w:rPr>
        <w:t xml:space="preserve">increased with autism severity and decreased </w:t>
      </w:r>
      <w:r w:rsidR="001134B0" w:rsidRPr="001134B0">
        <w:rPr>
          <w:rFonts w:ascii="Times New Roman" w:hAnsi="Times New Roman"/>
          <w:sz w:val="24"/>
        </w:rPr>
        <w:t>with age.</w:t>
      </w:r>
      <w:r w:rsidR="00981722">
        <w:rPr>
          <w:rFonts w:ascii="Times New Roman" w:hAnsi="Times New Roman"/>
          <w:sz w:val="24"/>
        </w:rPr>
        <w:t xml:space="preserve"> </w:t>
      </w:r>
      <w:r w:rsidR="001134B0" w:rsidRPr="001134B0">
        <w:rPr>
          <w:rFonts w:ascii="Times New Roman" w:hAnsi="Times New Roman"/>
          <w:sz w:val="24"/>
        </w:rPr>
        <w:t xml:space="preserve"> Depression was not </w:t>
      </w:r>
      <w:r w:rsidR="009D74AB">
        <w:rPr>
          <w:rFonts w:ascii="Times New Roman" w:hAnsi="Times New Roman"/>
          <w:sz w:val="24"/>
        </w:rPr>
        <w:t xml:space="preserve">significantly </w:t>
      </w:r>
      <w:r w:rsidR="001134B0" w:rsidRPr="001134B0">
        <w:rPr>
          <w:rFonts w:ascii="Times New Roman" w:hAnsi="Times New Roman"/>
          <w:sz w:val="24"/>
        </w:rPr>
        <w:t xml:space="preserve">correlated with </w:t>
      </w:r>
      <w:r w:rsidR="009D74AB">
        <w:rPr>
          <w:rFonts w:ascii="Times New Roman" w:hAnsi="Times New Roman"/>
          <w:sz w:val="24"/>
        </w:rPr>
        <w:t>any other variable</w:t>
      </w:r>
      <w:r w:rsidR="001134B0" w:rsidRPr="001134B0">
        <w:rPr>
          <w:rFonts w:ascii="Times New Roman" w:hAnsi="Times New Roman"/>
          <w:sz w:val="24"/>
        </w:rPr>
        <w:t xml:space="preserve">, though the positive correlation with the AQ </w:t>
      </w:r>
      <w:r w:rsidR="009D74AB">
        <w:rPr>
          <w:rFonts w:ascii="Times New Roman" w:hAnsi="Times New Roman"/>
          <w:sz w:val="24"/>
        </w:rPr>
        <w:t xml:space="preserve">questionnaire </w:t>
      </w:r>
      <w:r w:rsidR="001134B0" w:rsidRPr="001134B0">
        <w:rPr>
          <w:rFonts w:ascii="Times New Roman" w:hAnsi="Times New Roman"/>
          <w:sz w:val="24"/>
        </w:rPr>
        <w:t>was marginally significant, (</w:t>
      </w:r>
      <w:r w:rsidR="001134B0" w:rsidRPr="001134B0">
        <w:rPr>
          <w:rFonts w:ascii="Times New Roman" w:hAnsi="Times New Roman"/>
          <w:i/>
          <w:iCs/>
          <w:sz w:val="24"/>
        </w:rPr>
        <w:t>r</w:t>
      </w:r>
      <w:r w:rsidR="001134B0" w:rsidRPr="001134B0">
        <w:rPr>
          <w:rFonts w:ascii="Times New Roman" w:hAnsi="Times New Roman"/>
          <w:sz w:val="24"/>
        </w:rPr>
        <w:t xml:space="preserve"> = .20, </w:t>
      </w:r>
      <w:r w:rsidR="001134B0" w:rsidRPr="001134B0">
        <w:rPr>
          <w:rFonts w:ascii="Times New Roman" w:hAnsi="Times New Roman"/>
          <w:i/>
          <w:iCs/>
          <w:sz w:val="24"/>
        </w:rPr>
        <w:t>p</w:t>
      </w:r>
      <w:r w:rsidR="001134B0" w:rsidRPr="001134B0">
        <w:rPr>
          <w:rFonts w:ascii="Times New Roman" w:hAnsi="Times New Roman"/>
          <w:sz w:val="24"/>
        </w:rPr>
        <w:t xml:space="preserve"> = .07). </w:t>
      </w:r>
      <w:r w:rsidR="001134B0">
        <w:rPr>
          <w:rFonts w:ascii="Times New Roman" w:hAnsi="Times New Roman"/>
          <w:sz w:val="24"/>
        </w:rPr>
        <w:t xml:space="preserve"> </w:t>
      </w:r>
      <w:r w:rsidR="00897F30">
        <w:rPr>
          <w:rFonts w:ascii="Times New Roman" w:hAnsi="Times New Roman"/>
          <w:sz w:val="24"/>
        </w:rPr>
        <w:t>F</w:t>
      </w:r>
      <w:r w:rsidR="00442FB7">
        <w:rPr>
          <w:rFonts w:ascii="Times New Roman" w:hAnsi="Times New Roman"/>
          <w:sz w:val="24"/>
        </w:rPr>
        <w:t xml:space="preserve">urther analysis indicated that </w:t>
      </w:r>
      <w:r w:rsidR="001A171D">
        <w:rPr>
          <w:rFonts w:ascii="Times New Roman" w:hAnsi="Times New Roman"/>
          <w:sz w:val="24"/>
        </w:rPr>
        <w:t xml:space="preserve">females </w:t>
      </w:r>
      <w:r w:rsidR="009D74AB">
        <w:rPr>
          <w:rFonts w:ascii="Times New Roman" w:hAnsi="Times New Roman"/>
          <w:sz w:val="24"/>
        </w:rPr>
        <w:t xml:space="preserve">reported more anxiety symptoms </w:t>
      </w:r>
      <w:r w:rsidR="003B6C59" w:rsidRPr="003B6C59">
        <w:rPr>
          <w:rFonts w:ascii="Times New Roman" w:hAnsi="Times New Roman"/>
          <w:sz w:val="24"/>
        </w:rPr>
        <w:t>(mean = 22.38, SD = 16.11, CI = 15.57 – 29.18)</w:t>
      </w:r>
      <w:r w:rsidR="003B6C59">
        <w:rPr>
          <w:rFonts w:ascii="Times New Roman" w:hAnsi="Times New Roman"/>
          <w:sz w:val="24"/>
        </w:rPr>
        <w:t xml:space="preserve"> </w:t>
      </w:r>
      <w:r w:rsidR="00D67B62">
        <w:rPr>
          <w:rFonts w:ascii="Times New Roman" w:hAnsi="Times New Roman"/>
          <w:sz w:val="24"/>
        </w:rPr>
        <w:t>compared with</w:t>
      </w:r>
      <w:r w:rsidR="009D74AB">
        <w:rPr>
          <w:rFonts w:ascii="Times New Roman" w:hAnsi="Times New Roman"/>
          <w:sz w:val="24"/>
        </w:rPr>
        <w:t xml:space="preserve"> males </w:t>
      </w:r>
      <w:r w:rsidR="003B6C59">
        <w:rPr>
          <w:rFonts w:ascii="Times New Roman" w:hAnsi="Times New Roman"/>
          <w:sz w:val="24"/>
        </w:rPr>
        <w:t xml:space="preserve">(mean = 15.06, </w:t>
      </w:r>
      <w:r w:rsidR="003B6C59" w:rsidRPr="00CD744C">
        <w:rPr>
          <w:rFonts w:ascii="Times New Roman" w:hAnsi="Times New Roman"/>
          <w:i/>
          <w:sz w:val="24"/>
        </w:rPr>
        <w:t>SD</w:t>
      </w:r>
      <w:r w:rsidR="003B6C59">
        <w:rPr>
          <w:rFonts w:ascii="Times New Roman" w:hAnsi="Times New Roman"/>
          <w:sz w:val="24"/>
        </w:rPr>
        <w:t xml:space="preserve"> = 12.39, </w:t>
      </w:r>
      <w:r w:rsidR="003B6C59" w:rsidRPr="00CD744C">
        <w:rPr>
          <w:rFonts w:ascii="Times New Roman" w:hAnsi="Times New Roman"/>
          <w:i/>
          <w:sz w:val="24"/>
        </w:rPr>
        <w:t>CI</w:t>
      </w:r>
      <w:r w:rsidR="003B6C59">
        <w:rPr>
          <w:rFonts w:ascii="Times New Roman" w:hAnsi="Times New Roman"/>
          <w:sz w:val="24"/>
        </w:rPr>
        <w:t xml:space="preserve"> = 14.13 – 19.98), </w:t>
      </w:r>
      <w:r w:rsidR="009D74AB">
        <w:rPr>
          <w:rFonts w:ascii="Times New Roman" w:hAnsi="Times New Roman"/>
          <w:sz w:val="24"/>
        </w:rPr>
        <w:t xml:space="preserve">and this difference </w:t>
      </w:r>
      <w:r w:rsidR="00C916B2">
        <w:rPr>
          <w:rFonts w:ascii="Times New Roman" w:hAnsi="Times New Roman"/>
          <w:sz w:val="24"/>
        </w:rPr>
        <w:t>w</w:t>
      </w:r>
      <w:r w:rsidR="009D74AB">
        <w:rPr>
          <w:rFonts w:ascii="Times New Roman" w:hAnsi="Times New Roman"/>
          <w:sz w:val="24"/>
        </w:rPr>
        <w:t xml:space="preserve">as marginally significant (Welch’s </w:t>
      </w:r>
      <w:r w:rsidR="009D74AB" w:rsidRPr="00CD744C">
        <w:rPr>
          <w:rFonts w:ascii="Times New Roman" w:hAnsi="Times New Roman"/>
          <w:i/>
          <w:sz w:val="24"/>
        </w:rPr>
        <w:t>F</w:t>
      </w:r>
      <w:r w:rsidR="009D74AB">
        <w:rPr>
          <w:rFonts w:ascii="Times New Roman" w:hAnsi="Times New Roman"/>
          <w:sz w:val="24"/>
        </w:rPr>
        <w:t xml:space="preserve"> (</w:t>
      </w:r>
      <w:r w:rsidR="00CD744C">
        <w:rPr>
          <w:rFonts w:ascii="Times New Roman" w:hAnsi="Times New Roman"/>
          <w:sz w:val="24"/>
        </w:rPr>
        <w:t xml:space="preserve">1, 87) = 4.05, </w:t>
      </w:r>
      <w:r w:rsidR="00CD744C" w:rsidRPr="00CD744C">
        <w:rPr>
          <w:rFonts w:ascii="Times New Roman" w:hAnsi="Times New Roman"/>
          <w:i/>
          <w:sz w:val="24"/>
        </w:rPr>
        <w:t>p</w:t>
      </w:r>
      <w:r w:rsidR="00CD744C">
        <w:rPr>
          <w:rFonts w:ascii="Times New Roman" w:hAnsi="Times New Roman"/>
          <w:sz w:val="24"/>
        </w:rPr>
        <w:t xml:space="preserve"> = .052</w:t>
      </w:r>
      <w:r w:rsidR="003B6C59">
        <w:rPr>
          <w:rFonts w:ascii="Times New Roman" w:hAnsi="Times New Roman"/>
          <w:sz w:val="24"/>
        </w:rPr>
        <w:t>)</w:t>
      </w:r>
      <w:r w:rsidR="00CD744C">
        <w:rPr>
          <w:rFonts w:ascii="Times New Roman" w:hAnsi="Times New Roman"/>
          <w:sz w:val="24"/>
        </w:rPr>
        <w:t>.  Gender diff</w:t>
      </w:r>
      <w:r w:rsidR="008E3B75">
        <w:rPr>
          <w:rFonts w:ascii="Times New Roman" w:hAnsi="Times New Roman"/>
          <w:sz w:val="24"/>
        </w:rPr>
        <w:t xml:space="preserve">erences for depression were not </w:t>
      </w:r>
      <w:r w:rsidR="00CD744C">
        <w:rPr>
          <w:rFonts w:ascii="Times New Roman" w:hAnsi="Times New Roman"/>
          <w:sz w:val="24"/>
        </w:rPr>
        <w:t xml:space="preserve">significant (Welch’s </w:t>
      </w:r>
      <w:r w:rsidR="00CD744C" w:rsidRPr="00CD744C">
        <w:rPr>
          <w:rFonts w:ascii="Times New Roman" w:hAnsi="Times New Roman"/>
          <w:i/>
          <w:sz w:val="24"/>
        </w:rPr>
        <w:t>F</w:t>
      </w:r>
      <w:r w:rsidR="003B6C59">
        <w:rPr>
          <w:rFonts w:ascii="Times New Roman" w:hAnsi="Times New Roman"/>
          <w:sz w:val="24"/>
        </w:rPr>
        <w:t xml:space="preserve"> &lt; 1). S</w:t>
      </w:r>
      <w:r w:rsidR="00CD744C">
        <w:rPr>
          <w:rFonts w:ascii="Times New Roman" w:hAnsi="Times New Roman"/>
          <w:sz w:val="24"/>
        </w:rPr>
        <w:t xml:space="preserve">ee Table 1. </w:t>
      </w:r>
      <w:r w:rsidR="00F25D73">
        <w:rPr>
          <w:rFonts w:ascii="Times New Roman" w:hAnsi="Times New Roman"/>
          <w:sz w:val="24"/>
        </w:rPr>
        <w:t xml:space="preserve"> </w:t>
      </w:r>
    </w:p>
    <w:p w14:paraId="4F6FB44A" w14:textId="3B68774B" w:rsidR="001E12CD" w:rsidRDefault="001E12CD" w:rsidP="00D67B62">
      <w:pPr>
        <w:spacing w:line="480" w:lineRule="auto"/>
        <w:ind w:firstLine="720"/>
        <w:rPr>
          <w:rFonts w:ascii="Times New Roman" w:hAnsi="Times New Roman"/>
          <w:sz w:val="24"/>
        </w:rPr>
      </w:pPr>
      <w:r w:rsidRPr="001E12CD">
        <w:rPr>
          <w:rFonts w:ascii="Times New Roman" w:hAnsi="Times New Roman"/>
          <w:sz w:val="24"/>
        </w:rPr>
        <w:t>Regression analyses with anxiety as an outcome variable and its correlates as predictors showed that age, gender and autism severity (AQ) independently contributed to the variation in anxiety symptoms, collectively accounting for 16% of the variance in symptoms across the sample (</w:t>
      </w:r>
      <w:r w:rsidRPr="009B1D7E">
        <w:rPr>
          <w:rFonts w:ascii="Times New Roman" w:hAnsi="Times New Roman"/>
          <w:i/>
          <w:sz w:val="24"/>
        </w:rPr>
        <w:t>F</w:t>
      </w:r>
      <w:r w:rsidR="009B1D7E">
        <w:rPr>
          <w:rFonts w:ascii="Times New Roman" w:hAnsi="Times New Roman"/>
          <w:i/>
          <w:sz w:val="24"/>
        </w:rPr>
        <w:t xml:space="preserve"> </w:t>
      </w:r>
      <w:r w:rsidRPr="001E12CD">
        <w:rPr>
          <w:rFonts w:ascii="Times New Roman" w:hAnsi="Times New Roman"/>
          <w:sz w:val="24"/>
        </w:rPr>
        <w:t xml:space="preserve">(3,84) = 5.18, </w:t>
      </w:r>
      <w:r w:rsidRPr="009B1D7E">
        <w:rPr>
          <w:rFonts w:ascii="Times New Roman" w:hAnsi="Times New Roman"/>
          <w:i/>
          <w:sz w:val="24"/>
        </w:rPr>
        <w:t>p</w:t>
      </w:r>
      <w:r w:rsidRPr="001E12CD">
        <w:rPr>
          <w:rFonts w:ascii="Times New Roman" w:hAnsi="Times New Roman"/>
          <w:sz w:val="24"/>
        </w:rPr>
        <w:t xml:space="preserve"> = .002, </w:t>
      </w:r>
      <w:r w:rsidRPr="009B1D7E">
        <w:rPr>
          <w:rFonts w:ascii="Times New Roman" w:hAnsi="Times New Roman"/>
          <w:i/>
          <w:sz w:val="24"/>
        </w:rPr>
        <w:t>R</w:t>
      </w:r>
      <w:r w:rsidRPr="009B1D7E">
        <w:rPr>
          <w:rFonts w:ascii="Times New Roman" w:hAnsi="Times New Roman"/>
          <w:sz w:val="24"/>
          <w:vertAlign w:val="superscript"/>
        </w:rPr>
        <w:t>2</w:t>
      </w:r>
      <w:r w:rsidRPr="001E12CD">
        <w:rPr>
          <w:rFonts w:ascii="Times New Roman" w:hAnsi="Times New Roman"/>
          <w:sz w:val="24"/>
        </w:rPr>
        <w:t xml:space="preserve"> = .16).  Standardised beta coefficients are shown in Tabl</w:t>
      </w:r>
      <w:r w:rsidR="005338AF">
        <w:rPr>
          <w:rFonts w:ascii="Times New Roman" w:hAnsi="Times New Roman"/>
          <w:sz w:val="24"/>
        </w:rPr>
        <w:t>e 3</w:t>
      </w:r>
      <w:r w:rsidRPr="001E12CD">
        <w:rPr>
          <w:rFonts w:ascii="Times New Roman" w:hAnsi="Times New Roman"/>
          <w:sz w:val="24"/>
        </w:rPr>
        <w:t>, highlighting significant associations between anxiety with age and autism severity, and marginal associations with gender.</w:t>
      </w:r>
    </w:p>
    <w:p w14:paraId="2A4BDC2D" w14:textId="2D9FF1AE" w:rsidR="00F25D73" w:rsidRDefault="001E12CD" w:rsidP="007D62EC">
      <w:pPr>
        <w:spacing w:line="480" w:lineRule="auto"/>
        <w:ind w:firstLine="720"/>
        <w:rPr>
          <w:rFonts w:ascii="Times New Roman" w:hAnsi="Times New Roman"/>
          <w:sz w:val="24"/>
        </w:rPr>
      </w:pPr>
      <w:r>
        <w:rPr>
          <w:rFonts w:ascii="Times New Roman" w:hAnsi="Times New Roman"/>
          <w:sz w:val="24"/>
        </w:rPr>
        <w:t xml:space="preserve">Further exploration of the data </w:t>
      </w:r>
      <w:r w:rsidR="00E26A85">
        <w:rPr>
          <w:rFonts w:ascii="Times New Roman" w:hAnsi="Times New Roman"/>
          <w:sz w:val="24"/>
        </w:rPr>
        <w:t xml:space="preserve">considered </w:t>
      </w:r>
      <w:r>
        <w:rPr>
          <w:rFonts w:ascii="Times New Roman" w:hAnsi="Times New Roman"/>
          <w:sz w:val="24"/>
        </w:rPr>
        <w:t xml:space="preserve">anxiety and depression symptoms </w:t>
      </w:r>
      <w:r w:rsidR="005338AF">
        <w:rPr>
          <w:rFonts w:ascii="Times New Roman" w:hAnsi="Times New Roman"/>
          <w:sz w:val="24"/>
        </w:rPr>
        <w:t xml:space="preserve">between gender and </w:t>
      </w:r>
      <w:r>
        <w:rPr>
          <w:rFonts w:ascii="Times New Roman" w:hAnsi="Times New Roman"/>
          <w:sz w:val="24"/>
        </w:rPr>
        <w:t xml:space="preserve">across </w:t>
      </w:r>
      <w:r w:rsidR="00A80894">
        <w:rPr>
          <w:rFonts w:ascii="Times New Roman" w:hAnsi="Times New Roman"/>
          <w:sz w:val="24"/>
        </w:rPr>
        <w:t>three</w:t>
      </w:r>
      <w:r>
        <w:rPr>
          <w:rFonts w:ascii="Times New Roman" w:hAnsi="Times New Roman"/>
          <w:sz w:val="24"/>
        </w:rPr>
        <w:t xml:space="preserve"> age categories.  </w:t>
      </w:r>
      <w:r w:rsidRPr="001E12CD">
        <w:rPr>
          <w:rFonts w:ascii="Times New Roman" w:hAnsi="Times New Roman"/>
          <w:sz w:val="24"/>
        </w:rPr>
        <w:t>Numbers in each group included N=35 (9 female) for young adulthood (18-25), N=33 (11 female) for adulthood (26-</w:t>
      </w:r>
      <w:r w:rsidR="00A80894">
        <w:rPr>
          <w:rFonts w:ascii="Times New Roman" w:hAnsi="Times New Roman"/>
          <w:sz w:val="24"/>
        </w:rPr>
        <w:t xml:space="preserve">39), and N=20 (4 female) for middle/ later </w:t>
      </w:r>
      <w:r w:rsidRPr="001E12CD">
        <w:rPr>
          <w:rFonts w:ascii="Times New Roman" w:hAnsi="Times New Roman"/>
          <w:sz w:val="24"/>
        </w:rPr>
        <w:t>adulthood (4</w:t>
      </w:r>
      <w:r w:rsidR="00A80894">
        <w:rPr>
          <w:rFonts w:ascii="Times New Roman" w:hAnsi="Times New Roman"/>
          <w:sz w:val="24"/>
        </w:rPr>
        <w:t xml:space="preserve">0+). </w:t>
      </w:r>
      <w:r>
        <w:rPr>
          <w:rFonts w:ascii="Times New Roman" w:hAnsi="Times New Roman"/>
          <w:sz w:val="24"/>
        </w:rPr>
        <w:t xml:space="preserve">Consistent with the analysis above, Figure 1 shows that </w:t>
      </w:r>
      <w:r w:rsidR="007D62EC">
        <w:rPr>
          <w:rFonts w:ascii="Times New Roman" w:hAnsi="Times New Roman"/>
          <w:sz w:val="24"/>
        </w:rPr>
        <w:t xml:space="preserve">anxiety symptoms </w:t>
      </w:r>
      <w:r w:rsidR="00E26A85">
        <w:rPr>
          <w:rFonts w:ascii="Times New Roman" w:hAnsi="Times New Roman"/>
          <w:sz w:val="24"/>
        </w:rPr>
        <w:t xml:space="preserve">for females </w:t>
      </w:r>
      <w:r>
        <w:rPr>
          <w:rFonts w:ascii="Times New Roman" w:hAnsi="Times New Roman"/>
          <w:sz w:val="24"/>
        </w:rPr>
        <w:t xml:space="preserve">(at the level of the group mean) </w:t>
      </w:r>
      <w:r w:rsidR="00E26A85">
        <w:rPr>
          <w:rFonts w:ascii="Times New Roman" w:hAnsi="Times New Roman"/>
          <w:sz w:val="24"/>
        </w:rPr>
        <w:t xml:space="preserve">were elevated across adulthood, and did not drop to levels equivalent to those reported by </w:t>
      </w:r>
      <w:r w:rsidR="00BD24DA">
        <w:rPr>
          <w:rFonts w:ascii="Times New Roman" w:hAnsi="Times New Roman"/>
          <w:sz w:val="24"/>
        </w:rPr>
        <w:t xml:space="preserve">males </w:t>
      </w:r>
      <w:r w:rsidR="007D62EC">
        <w:rPr>
          <w:rFonts w:ascii="Times New Roman" w:hAnsi="Times New Roman"/>
          <w:sz w:val="24"/>
        </w:rPr>
        <w:t xml:space="preserve">until middle/ later </w:t>
      </w:r>
      <w:r>
        <w:rPr>
          <w:rFonts w:ascii="Times New Roman" w:hAnsi="Times New Roman"/>
          <w:sz w:val="24"/>
        </w:rPr>
        <w:t>adulthood</w:t>
      </w:r>
      <w:r w:rsidR="00E26A85">
        <w:rPr>
          <w:rFonts w:ascii="Times New Roman" w:hAnsi="Times New Roman"/>
          <w:sz w:val="24"/>
        </w:rPr>
        <w:t xml:space="preserve"> (40+)</w:t>
      </w:r>
      <w:r>
        <w:rPr>
          <w:rFonts w:ascii="Times New Roman" w:hAnsi="Times New Roman"/>
          <w:sz w:val="24"/>
        </w:rPr>
        <w:t xml:space="preserve">.  While </w:t>
      </w:r>
      <w:r w:rsidR="007D62EC">
        <w:rPr>
          <w:rFonts w:ascii="Times New Roman" w:hAnsi="Times New Roman"/>
          <w:sz w:val="24"/>
        </w:rPr>
        <w:t xml:space="preserve">the above </w:t>
      </w:r>
      <w:r>
        <w:rPr>
          <w:rFonts w:ascii="Times New Roman" w:hAnsi="Times New Roman"/>
          <w:sz w:val="24"/>
        </w:rPr>
        <w:t xml:space="preserve">analysis </w:t>
      </w:r>
      <w:r w:rsidR="005338AF">
        <w:rPr>
          <w:rFonts w:ascii="Times New Roman" w:hAnsi="Times New Roman"/>
          <w:sz w:val="24"/>
        </w:rPr>
        <w:t xml:space="preserve">above </w:t>
      </w:r>
      <w:r>
        <w:rPr>
          <w:rFonts w:ascii="Times New Roman" w:hAnsi="Times New Roman"/>
          <w:sz w:val="24"/>
        </w:rPr>
        <w:t xml:space="preserve">showed no relationship between age and gender with symptoms of depression, Figure 1 indicates </w:t>
      </w:r>
      <w:r w:rsidR="00E26A85">
        <w:rPr>
          <w:rFonts w:ascii="Times New Roman" w:hAnsi="Times New Roman"/>
          <w:sz w:val="24"/>
        </w:rPr>
        <w:t>that the relative pattern between males and females is similar to the symptom profile for anxiety</w:t>
      </w:r>
      <w:r>
        <w:rPr>
          <w:rFonts w:ascii="Times New Roman" w:hAnsi="Times New Roman"/>
          <w:sz w:val="24"/>
        </w:rPr>
        <w:t xml:space="preserve">.  </w:t>
      </w:r>
    </w:p>
    <w:p w14:paraId="3F95B685" w14:textId="4652A66A" w:rsidR="00E23888" w:rsidRPr="00E23888" w:rsidRDefault="00D26709" w:rsidP="00E23888">
      <w:pPr>
        <w:spacing w:line="480" w:lineRule="auto"/>
        <w:rPr>
          <w:rFonts w:ascii="Times New Roman" w:hAnsi="Times New Roman"/>
          <w:i/>
          <w:iCs/>
          <w:sz w:val="24"/>
        </w:rPr>
      </w:pPr>
      <w:r>
        <w:rPr>
          <w:rFonts w:ascii="Times New Roman" w:hAnsi="Times New Roman"/>
          <w:i/>
          <w:iCs/>
          <w:sz w:val="24"/>
        </w:rPr>
        <w:t>A</w:t>
      </w:r>
      <w:r w:rsidR="00E23888" w:rsidRPr="00E23888">
        <w:rPr>
          <w:rFonts w:ascii="Times New Roman" w:hAnsi="Times New Roman"/>
          <w:i/>
          <w:iCs/>
          <w:sz w:val="24"/>
        </w:rPr>
        <w:t xml:space="preserve">dults </w:t>
      </w:r>
      <w:r w:rsidR="003742A0">
        <w:rPr>
          <w:rFonts w:ascii="Times New Roman" w:hAnsi="Times New Roman"/>
          <w:i/>
          <w:iCs/>
          <w:sz w:val="24"/>
        </w:rPr>
        <w:t xml:space="preserve">who did and did not receive a </w:t>
      </w:r>
      <w:r w:rsidR="00E23888" w:rsidRPr="00E23888">
        <w:rPr>
          <w:rFonts w:ascii="Times New Roman" w:hAnsi="Times New Roman"/>
          <w:i/>
          <w:iCs/>
          <w:sz w:val="24"/>
        </w:rPr>
        <w:t>diagnos</w:t>
      </w:r>
      <w:r w:rsidR="003742A0">
        <w:rPr>
          <w:rFonts w:ascii="Times New Roman" w:hAnsi="Times New Roman"/>
          <w:i/>
          <w:iCs/>
          <w:sz w:val="24"/>
        </w:rPr>
        <w:t>is</w:t>
      </w:r>
      <w:r w:rsidR="00E23888" w:rsidRPr="00E23888">
        <w:rPr>
          <w:rFonts w:ascii="Times New Roman" w:hAnsi="Times New Roman"/>
          <w:i/>
          <w:iCs/>
          <w:sz w:val="24"/>
        </w:rPr>
        <w:t xml:space="preserve"> </w:t>
      </w:r>
      <w:r w:rsidR="003742A0">
        <w:rPr>
          <w:rFonts w:ascii="Times New Roman" w:hAnsi="Times New Roman"/>
          <w:i/>
          <w:iCs/>
          <w:sz w:val="24"/>
        </w:rPr>
        <w:t>of</w:t>
      </w:r>
      <w:r w:rsidR="00E23888" w:rsidRPr="00E23888">
        <w:rPr>
          <w:rFonts w:ascii="Times New Roman" w:hAnsi="Times New Roman"/>
          <w:i/>
          <w:iCs/>
          <w:sz w:val="24"/>
        </w:rPr>
        <w:t xml:space="preserve"> ASD</w:t>
      </w:r>
      <w:r>
        <w:rPr>
          <w:rStyle w:val="FootnoteReference"/>
          <w:rFonts w:ascii="Times New Roman" w:hAnsi="Times New Roman"/>
          <w:i/>
          <w:iCs/>
          <w:sz w:val="24"/>
        </w:rPr>
        <w:footnoteReference w:id="3"/>
      </w:r>
      <w:r w:rsidR="00E23888" w:rsidRPr="00E23888">
        <w:rPr>
          <w:rFonts w:ascii="Times New Roman" w:hAnsi="Times New Roman"/>
          <w:i/>
          <w:iCs/>
          <w:sz w:val="24"/>
        </w:rPr>
        <w:t xml:space="preserve"> </w:t>
      </w:r>
    </w:p>
    <w:p w14:paraId="28516E06" w14:textId="734CF423" w:rsidR="00A900FF" w:rsidRPr="00A900FF" w:rsidRDefault="00D26709" w:rsidP="007D62EC">
      <w:pPr>
        <w:spacing w:line="480" w:lineRule="auto"/>
        <w:ind w:firstLine="720"/>
        <w:rPr>
          <w:rFonts w:ascii="Times New Roman" w:hAnsi="Times New Roman"/>
          <w:sz w:val="24"/>
        </w:rPr>
      </w:pPr>
      <w:r w:rsidRPr="00D26709">
        <w:rPr>
          <w:rFonts w:ascii="Times New Roman" w:hAnsi="Times New Roman"/>
          <w:i/>
          <w:sz w:val="24"/>
        </w:rPr>
        <w:t>Autism questionnaires</w:t>
      </w:r>
      <w:r>
        <w:rPr>
          <w:rFonts w:ascii="Times New Roman" w:hAnsi="Times New Roman"/>
          <w:sz w:val="24"/>
        </w:rPr>
        <w:t xml:space="preserve">.  </w:t>
      </w:r>
      <w:r w:rsidR="003742A0">
        <w:rPr>
          <w:rFonts w:ascii="Times New Roman" w:hAnsi="Times New Roman"/>
          <w:sz w:val="24"/>
        </w:rPr>
        <w:t xml:space="preserve">N = 28 adults </w:t>
      </w:r>
      <w:r w:rsidR="005D4A04">
        <w:rPr>
          <w:rFonts w:ascii="Times New Roman" w:hAnsi="Times New Roman"/>
          <w:sz w:val="24"/>
        </w:rPr>
        <w:t>(26 male</w:t>
      </w:r>
      <w:r w:rsidR="00C916B2">
        <w:rPr>
          <w:rFonts w:ascii="Times New Roman" w:hAnsi="Times New Roman"/>
          <w:sz w:val="24"/>
        </w:rPr>
        <w:t>s</w:t>
      </w:r>
      <w:r w:rsidR="005D4A04">
        <w:rPr>
          <w:rFonts w:ascii="Times New Roman" w:hAnsi="Times New Roman"/>
          <w:sz w:val="24"/>
        </w:rPr>
        <w:t xml:space="preserve">) </w:t>
      </w:r>
      <w:r w:rsidR="00A900FF" w:rsidRPr="00A900FF">
        <w:rPr>
          <w:rFonts w:ascii="Times New Roman" w:hAnsi="Times New Roman"/>
          <w:sz w:val="24"/>
        </w:rPr>
        <w:t xml:space="preserve">were referred to the ADRC and did not go on to receive confirmation of an autism diagnosis and gave permission for </w:t>
      </w:r>
      <w:r w:rsidR="005D4A04">
        <w:rPr>
          <w:rFonts w:ascii="Times New Roman" w:hAnsi="Times New Roman"/>
          <w:sz w:val="24"/>
        </w:rPr>
        <w:t>access to and use of their data.  Of the</w:t>
      </w:r>
      <w:r w:rsidR="00A900FF" w:rsidRPr="00A900FF">
        <w:rPr>
          <w:rFonts w:ascii="Times New Roman" w:hAnsi="Times New Roman"/>
          <w:sz w:val="24"/>
        </w:rPr>
        <w:t>se individuals N = 27 (25 male</w:t>
      </w:r>
      <w:r w:rsidR="00C916B2">
        <w:rPr>
          <w:rFonts w:ascii="Times New Roman" w:hAnsi="Times New Roman"/>
          <w:sz w:val="24"/>
        </w:rPr>
        <w:t>s</w:t>
      </w:r>
      <w:r w:rsidR="00D67B62">
        <w:rPr>
          <w:rFonts w:ascii="Times New Roman" w:hAnsi="Times New Roman"/>
          <w:sz w:val="24"/>
        </w:rPr>
        <w:t xml:space="preserve">) completed the AQ </w:t>
      </w:r>
      <w:r w:rsidR="00A900FF" w:rsidRPr="00A900FF">
        <w:rPr>
          <w:rFonts w:ascii="Times New Roman" w:hAnsi="Times New Roman"/>
          <w:sz w:val="24"/>
        </w:rPr>
        <w:t>questionnaire measures</w:t>
      </w:r>
      <w:r w:rsidR="00295366">
        <w:rPr>
          <w:rFonts w:ascii="Times New Roman" w:hAnsi="Times New Roman"/>
          <w:sz w:val="24"/>
        </w:rPr>
        <w:t xml:space="preserve"> and 18 complete</w:t>
      </w:r>
      <w:r w:rsidR="00981722">
        <w:rPr>
          <w:rFonts w:ascii="Times New Roman" w:hAnsi="Times New Roman"/>
          <w:sz w:val="24"/>
        </w:rPr>
        <w:t>d</w:t>
      </w:r>
      <w:r w:rsidR="00295366">
        <w:rPr>
          <w:rFonts w:ascii="Times New Roman" w:hAnsi="Times New Roman"/>
          <w:sz w:val="24"/>
        </w:rPr>
        <w:t xml:space="preserve"> the anxiety and depression question</w:t>
      </w:r>
      <w:r w:rsidR="004C1135">
        <w:rPr>
          <w:rFonts w:ascii="Times New Roman" w:hAnsi="Times New Roman"/>
          <w:sz w:val="24"/>
        </w:rPr>
        <w:t>n</w:t>
      </w:r>
      <w:r w:rsidR="00295366">
        <w:rPr>
          <w:rFonts w:ascii="Times New Roman" w:hAnsi="Times New Roman"/>
          <w:sz w:val="24"/>
        </w:rPr>
        <w:t>aires</w:t>
      </w:r>
      <w:r w:rsidR="007D62EC">
        <w:rPr>
          <w:rFonts w:ascii="Times New Roman" w:hAnsi="Times New Roman"/>
          <w:sz w:val="24"/>
        </w:rPr>
        <w:t xml:space="preserve"> (all males)</w:t>
      </w:r>
      <w:r w:rsidR="00295366">
        <w:rPr>
          <w:rFonts w:ascii="Times New Roman" w:hAnsi="Times New Roman"/>
          <w:sz w:val="24"/>
        </w:rPr>
        <w:t xml:space="preserve">. </w:t>
      </w:r>
      <w:r w:rsidR="00D67B62">
        <w:rPr>
          <w:rFonts w:ascii="Times New Roman" w:hAnsi="Times New Roman"/>
          <w:sz w:val="24"/>
        </w:rPr>
        <w:t xml:space="preserve"> </w:t>
      </w:r>
      <w:r w:rsidR="00D67B62" w:rsidRPr="00D67B62">
        <w:rPr>
          <w:rFonts w:ascii="Times New Roman" w:hAnsi="Times New Roman"/>
          <w:sz w:val="24"/>
        </w:rPr>
        <w:t xml:space="preserve">AQ scores that were </w:t>
      </w:r>
      <w:r w:rsidR="005338AF">
        <w:rPr>
          <w:rFonts w:ascii="Times New Roman" w:hAnsi="Times New Roman"/>
          <w:sz w:val="24"/>
        </w:rPr>
        <w:t xml:space="preserve">respectively </w:t>
      </w:r>
      <w:r w:rsidR="00D67B62" w:rsidRPr="00D67B62">
        <w:rPr>
          <w:rFonts w:ascii="Times New Roman" w:hAnsi="Times New Roman"/>
          <w:sz w:val="24"/>
        </w:rPr>
        <w:t xml:space="preserve">&gt; 26 and &gt; 32 were </w:t>
      </w:r>
      <w:r w:rsidR="005338AF">
        <w:rPr>
          <w:rFonts w:ascii="Times New Roman" w:hAnsi="Times New Roman"/>
          <w:sz w:val="24"/>
        </w:rPr>
        <w:t>reported</w:t>
      </w:r>
      <w:r w:rsidR="00D67B62" w:rsidRPr="00D67B62">
        <w:rPr>
          <w:rFonts w:ascii="Times New Roman" w:hAnsi="Times New Roman"/>
          <w:sz w:val="24"/>
        </w:rPr>
        <w:t xml:space="preserve"> by 52% a</w:t>
      </w:r>
      <w:r w:rsidR="00D67B62">
        <w:rPr>
          <w:rFonts w:ascii="Times New Roman" w:hAnsi="Times New Roman"/>
          <w:sz w:val="24"/>
        </w:rPr>
        <w:t xml:space="preserve">nd 29% of adults respectively.  </w:t>
      </w:r>
      <w:r w:rsidR="00981722">
        <w:rPr>
          <w:rFonts w:ascii="Times New Roman" w:hAnsi="Times New Roman"/>
          <w:sz w:val="24"/>
        </w:rPr>
        <w:t>T</w:t>
      </w:r>
      <w:r w:rsidR="00A900FF" w:rsidRPr="00A900FF">
        <w:rPr>
          <w:rFonts w:ascii="Times New Roman" w:hAnsi="Times New Roman"/>
          <w:sz w:val="24"/>
        </w:rPr>
        <w:t>he results highlighted significant group differences for the AQ (</w:t>
      </w:r>
      <w:r w:rsidR="00295366">
        <w:rPr>
          <w:rFonts w:ascii="Times New Roman" w:hAnsi="Times New Roman"/>
          <w:sz w:val="24"/>
        </w:rPr>
        <w:t xml:space="preserve">Welch’s </w:t>
      </w:r>
      <w:r w:rsidR="00295366" w:rsidRPr="004C1135">
        <w:rPr>
          <w:rFonts w:ascii="Times New Roman" w:hAnsi="Times New Roman"/>
          <w:i/>
          <w:sz w:val="24"/>
        </w:rPr>
        <w:t>F</w:t>
      </w:r>
      <w:r w:rsidR="006C1B39">
        <w:rPr>
          <w:rFonts w:ascii="Times New Roman" w:hAnsi="Times New Roman"/>
          <w:i/>
          <w:sz w:val="24"/>
        </w:rPr>
        <w:t xml:space="preserve"> </w:t>
      </w:r>
      <w:r w:rsidR="00295366">
        <w:rPr>
          <w:rFonts w:ascii="Times New Roman" w:hAnsi="Times New Roman"/>
          <w:sz w:val="24"/>
        </w:rPr>
        <w:t xml:space="preserve">(1,111) = 13.27, </w:t>
      </w:r>
      <w:r w:rsidR="00295366" w:rsidRPr="004C1135">
        <w:rPr>
          <w:rFonts w:ascii="Times New Roman" w:hAnsi="Times New Roman"/>
          <w:i/>
          <w:sz w:val="24"/>
        </w:rPr>
        <w:t>p</w:t>
      </w:r>
      <w:r w:rsidR="00295366">
        <w:rPr>
          <w:rFonts w:ascii="Times New Roman" w:hAnsi="Times New Roman"/>
          <w:sz w:val="24"/>
        </w:rPr>
        <w:t xml:space="preserve"> &lt; .01</w:t>
      </w:r>
      <w:r w:rsidR="00A900FF" w:rsidRPr="00A900FF">
        <w:rPr>
          <w:rFonts w:ascii="Times New Roman" w:hAnsi="Times New Roman"/>
          <w:sz w:val="24"/>
        </w:rPr>
        <w:t>), highlighting increased AQ scores in the d</w:t>
      </w:r>
      <w:r w:rsidR="004C1135">
        <w:rPr>
          <w:rFonts w:ascii="Times New Roman" w:hAnsi="Times New Roman"/>
          <w:sz w:val="24"/>
        </w:rPr>
        <w:t>iagnosis confirmed (mean = 35.40</w:t>
      </w:r>
      <w:r w:rsidR="00295366">
        <w:rPr>
          <w:rFonts w:ascii="Times New Roman" w:hAnsi="Times New Roman"/>
          <w:sz w:val="24"/>
        </w:rPr>
        <w:t xml:space="preserve">, </w:t>
      </w:r>
      <w:r w:rsidR="00295366" w:rsidRPr="004C1135">
        <w:rPr>
          <w:rFonts w:ascii="Times New Roman" w:hAnsi="Times New Roman"/>
          <w:i/>
          <w:sz w:val="24"/>
        </w:rPr>
        <w:t>SD</w:t>
      </w:r>
      <w:r w:rsidR="00295366">
        <w:rPr>
          <w:rFonts w:ascii="Times New Roman" w:hAnsi="Times New Roman"/>
          <w:sz w:val="24"/>
        </w:rPr>
        <w:t xml:space="preserve"> =</w:t>
      </w:r>
      <w:r w:rsidR="004C1135">
        <w:rPr>
          <w:rFonts w:ascii="Times New Roman" w:hAnsi="Times New Roman"/>
          <w:sz w:val="24"/>
        </w:rPr>
        <w:t xml:space="preserve">7.08, </w:t>
      </w:r>
      <w:r w:rsidR="004C1135" w:rsidRPr="004C1135">
        <w:rPr>
          <w:rFonts w:ascii="Times New Roman" w:hAnsi="Times New Roman"/>
          <w:i/>
          <w:sz w:val="24"/>
        </w:rPr>
        <w:t>CI</w:t>
      </w:r>
      <w:r w:rsidR="004C1135">
        <w:rPr>
          <w:rFonts w:ascii="Times New Roman" w:hAnsi="Times New Roman"/>
          <w:sz w:val="24"/>
        </w:rPr>
        <w:t xml:space="preserve"> = 33.87 – 39.93) versus the diagnosis dis</w:t>
      </w:r>
      <w:r w:rsidR="00A900FF" w:rsidRPr="00A900FF">
        <w:rPr>
          <w:rFonts w:ascii="Times New Roman" w:hAnsi="Times New Roman"/>
          <w:sz w:val="24"/>
        </w:rPr>
        <w:t xml:space="preserve">confirmed (mean = 27.59, </w:t>
      </w:r>
      <w:r w:rsidR="00A900FF" w:rsidRPr="004C1135">
        <w:rPr>
          <w:rFonts w:ascii="Times New Roman" w:hAnsi="Times New Roman"/>
          <w:i/>
          <w:sz w:val="24"/>
        </w:rPr>
        <w:t>SD</w:t>
      </w:r>
      <w:r w:rsidR="00A900FF" w:rsidRPr="00A900FF">
        <w:rPr>
          <w:rFonts w:ascii="Times New Roman" w:hAnsi="Times New Roman"/>
          <w:sz w:val="24"/>
        </w:rPr>
        <w:t xml:space="preserve"> = 10.39</w:t>
      </w:r>
      <w:r w:rsidR="004C1135">
        <w:rPr>
          <w:rFonts w:ascii="Times New Roman" w:hAnsi="Times New Roman"/>
          <w:sz w:val="24"/>
        </w:rPr>
        <w:t xml:space="preserve">, </w:t>
      </w:r>
      <w:r w:rsidR="004C1135" w:rsidRPr="004C1135">
        <w:rPr>
          <w:rFonts w:ascii="Times New Roman" w:hAnsi="Times New Roman"/>
          <w:i/>
          <w:sz w:val="24"/>
        </w:rPr>
        <w:t>CI</w:t>
      </w:r>
      <w:r w:rsidR="004C1135">
        <w:rPr>
          <w:rFonts w:ascii="Times New Roman" w:hAnsi="Times New Roman"/>
          <w:sz w:val="24"/>
        </w:rPr>
        <w:t xml:space="preserve"> = 22.48 - 31.71</w:t>
      </w:r>
      <w:r w:rsidR="005338AF">
        <w:rPr>
          <w:rFonts w:ascii="Times New Roman" w:hAnsi="Times New Roman"/>
          <w:sz w:val="24"/>
        </w:rPr>
        <w:t>) group, s</w:t>
      </w:r>
      <w:r w:rsidR="005D4A04">
        <w:rPr>
          <w:rFonts w:ascii="Times New Roman" w:hAnsi="Times New Roman"/>
          <w:sz w:val="24"/>
        </w:rPr>
        <w:t>ee Table 1.</w:t>
      </w:r>
      <w:r w:rsidR="00E23888">
        <w:rPr>
          <w:rFonts w:ascii="Times New Roman" w:hAnsi="Times New Roman"/>
          <w:sz w:val="24"/>
        </w:rPr>
        <w:t xml:space="preserve"> </w:t>
      </w:r>
    </w:p>
    <w:p w14:paraId="25E86FA4" w14:textId="3DD332C0" w:rsidR="00A900FF" w:rsidRDefault="00E841C1" w:rsidP="00331CD4">
      <w:pPr>
        <w:spacing w:line="480" w:lineRule="auto"/>
        <w:ind w:firstLine="720"/>
        <w:rPr>
          <w:rFonts w:ascii="Times New Roman" w:hAnsi="Times New Roman"/>
          <w:sz w:val="24"/>
        </w:rPr>
      </w:pPr>
      <w:r w:rsidRPr="009B1D7E">
        <w:rPr>
          <w:rFonts w:ascii="Times New Roman" w:hAnsi="Times New Roman"/>
          <w:i/>
          <w:sz w:val="24"/>
        </w:rPr>
        <w:t>Anxiety and depression symptoms</w:t>
      </w:r>
      <w:r w:rsidR="00D26709">
        <w:rPr>
          <w:rFonts w:ascii="Times New Roman" w:hAnsi="Times New Roman"/>
          <w:sz w:val="24"/>
        </w:rPr>
        <w:t xml:space="preserve">. </w:t>
      </w:r>
      <w:r w:rsidR="00A900FF" w:rsidRPr="00A900FF">
        <w:rPr>
          <w:rFonts w:ascii="Times New Roman" w:hAnsi="Times New Roman"/>
          <w:sz w:val="24"/>
        </w:rPr>
        <w:t>We compared mean anxiety and depression differences between the group</w:t>
      </w:r>
      <w:r w:rsidR="00C916B2">
        <w:rPr>
          <w:rFonts w:ascii="Times New Roman" w:hAnsi="Times New Roman"/>
          <w:sz w:val="24"/>
        </w:rPr>
        <w:t>s</w:t>
      </w:r>
      <w:r w:rsidR="00A900FF" w:rsidRPr="00A900FF">
        <w:rPr>
          <w:rFonts w:ascii="Times New Roman" w:hAnsi="Times New Roman"/>
          <w:sz w:val="24"/>
        </w:rPr>
        <w:t xml:space="preserve">, as well as the respective proportion of adults </w:t>
      </w:r>
      <w:r w:rsidR="007D77B8">
        <w:rPr>
          <w:rFonts w:ascii="Times New Roman" w:hAnsi="Times New Roman"/>
          <w:sz w:val="24"/>
        </w:rPr>
        <w:t xml:space="preserve">in each group </w:t>
      </w:r>
      <w:r w:rsidR="00981722">
        <w:rPr>
          <w:rFonts w:ascii="Times New Roman" w:hAnsi="Times New Roman"/>
          <w:sz w:val="24"/>
        </w:rPr>
        <w:t xml:space="preserve">who reported minimal symptom levels versus </w:t>
      </w:r>
      <w:r w:rsidR="00A900FF" w:rsidRPr="00A900FF">
        <w:rPr>
          <w:rFonts w:ascii="Times New Roman" w:hAnsi="Times New Roman"/>
          <w:sz w:val="24"/>
        </w:rPr>
        <w:t>severe level</w:t>
      </w:r>
      <w:r w:rsidR="00981722">
        <w:rPr>
          <w:rFonts w:ascii="Times New Roman" w:hAnsi="Times New Roman"/>
          <w:sz w:val="24"/>
        </w:rPr>
        <w:t>s</w:t>
      </w:r>
      <w:r w:rsidR="00A900FF" w:rsidRPr="00A900FF">
        <w:rPr>
          <w:rFonts w:ascii="Times New Roman" w:hAnsi="Times New Roman"/>
          <w:sz w:val="24"/>
        </w:rPr>
        <w:t xml:space="preserve">.  </w:t>
      </w:r>
      <w:r w:rsidR="007D77B8">
        <w:rPr>
          <w:rFonts w:ascii="Times New Roman" w:hAnsi="Times New Roman"/>
          <w:sz w:val="24"/>
        </w:rPr>
        <w:t xml:space="preserve">The results showed no </w:t>
      </w:r>
      <w:r w:rsidR="00A80894">
        <w:rPr>
          <w:rFonts w:ascii="Times New Roman" w:hAnsi="Times New Roman"/>
          <w:sz w:val="24"/>
        </w:rPr>
        <w:t xml:space="preserve">mean </w:t>
      </w:r>
      <w:r w:rsidR="007D77B8">
        <w:rPr>
          <w:rFonts w:ascii="Times New Roman" w:hAnsi="Times New Roman"/>
          <w:sz w:val="24"/>
        </w:rPr>
        <w:t xml:space="preserve">difference between groups with respect to self-reported anxiety </w:t>
      </w:r>
      <w:r w:rsidR="00DA7FF4">
        <w:rPr>
          <w:rFonts w:ascii="Times New Roman" w:hAnsi="Times New Roman"/>
          <w:sz w:val="24"/>
        </w:rPr>
        <w:t xml:space="preserve">or depression </w:t>
      </w:r>
      <w:r w:rsidR="007D77B8">
        <w:rPr>
          <w:rFonts w:ascii="Times New Roman" w:hAnsi="Times New Roman"/>
          <w:sz w:val="24"/>
        </w:rPr>
        <w:t>symptoms</w:t>
      </w:r>
      <w:r w:rsidR="007D77B8" w:rsidRPr="00A900FF">
        <w:rPr>
          <w:rFonts w:ascii="Times New Roman" w:hAnsi="Times New Roman"/>
          <w:sz w:val="24"/>
        </w:rPr>
        <w:t xml:space="preserve"> (</w:t>
      </w:r>
      <w:r w:rsidR="00DA7FF4">
        <w:rPr>
          <w:rFonts w:ascii="Times New Roman" w:hAnsi="Times New Roman"/>
          <w:sz w:val="24"/>
        </w:rPr>
        <w:t xml:space="preserve">in both cases </w:t>
      </w:r>
      <w:r w:rsidR="007D77B8">
        <w:rPr>
          <w:rFonts w:ascii="Times New Roman" w:hAnsi="Times New Roman"/>
          <w:sz w:val="24"/>
        </w:rPr>
        <w:t xml:space="preserve">Welch’s </w:t>
      </w:r>
      <w:r w:rsidR="007D77B8" w:rsidRPr="004C1135">
        <w:rPr>
          <w:rFonts w:ascii="Times New Roman" w:hAnsi="Times New Roman"/>
          <w:i/>
          <w:sz w:val="24"/>
        </w:rPr>
        <w:t>F</w:t>
      </w:r>
      <w:r w:rsidR="00DA7FF4">
        <w:rPr>
          <w:rFonts w:ascii="Times New Roman" w:hAnsi="Times New Roman"/>
          <w:i/>
          <w:sz w:val="24"/>
        </w:rPr>
        <w:t xml:space="preserve"> </w:t>
      </w:r>
      <w:r w:rsidR="00DA7FF4" w:rsidRPr="003E243B">
        <w:rPr>
          <w:rFonts w:ascii="Times New Roman" w:hAnsi="Times New Roman"/>
          <w:sz w:val="24"/>
        </w:rPr>
        <w:t>&lt; 1.3</w:t>
      </w:r>
      <w:r w:rsidR="003E243B" w:rsidRPr="003E243B">
        <w:rPr>
          <w:rFonts w:ascii="Times New Roman" w:hAnsi="Times New Roman"/>
          <w:sz w:val="24"/>
        </w:rPr>
        <w:t>; see Table 1</w:t>
      </w:r>
      <w:r w:rsidR="007D77B8">
        <w:rPr>
          <w:rFonts w:ascii="Times New Roman" w:hAnsi="Times New Roman"/>
          <w:sz w:val="24"/>
        </w:rPr>
        <w:t xml:space="preserve">).  </w:t>
      </w:r>
      <w:r w:rsidR="00A900FF" w:rsidRPr="00A900FF">
        <w:rPr>
          <w:rFonts w:ascii="Times New Roman" w:hAnsi="Times New Roman"/>
          <w:sz w:val="24"/>
        </w:rPr>
        <w:t xml:space="preserve">Considering the categorization of scores within groups as </w:t>
      </w:r>
      <w:r w:rsidR="00981722">
        <w:rPr>
          <w:rFonts w:ascii="Times New Roman" w:hAnsi="Times New Roman"/>
          <w:sz w:val="24"/>
        </w:rPr>
        <w:t xml:space="preserve">minimal </w:t>
      </w:r>
      <w:r w:rsidR="00FB1DF5">
        <w:rPr>
          <w:rFonts w:ascii="Times New Roman" w:hAnsi="Times New Roman"/>
          <w:sz w:val="24"/>
        </w:rPr>
        <w:t xml:space="preserve">versus </w:t>
      </w:r>
      <w:r w:rsidR="00A900FF" w:rsidRPr="00A900FF">
        <w:rPr>
          <w:rFonts w:ascii="Times New Roman" w:hAnsi="Times New Roman"/>
          <w:sz w:val="24"/>
        </w:rPr>
        <w:t xml:space="preserve">severe </w:t>
      </w:r>
      <w:r w:rsidR="00991ABC">
        <w:rPr>
          <w:rFonts w:ascii="Times New Roman" w:hAnsi="Times New Roman"/>
          <w:sz w:val="24"/>
        </w:rPr>
        <w:t xml:space="preserve">highlighted a marginal </w:t>
      </w:r>
      <w:r w:rsidR="00910957">
        <w:rPr>
          <w:rFonts w:ascii="Times New Roman" w:hAnsi="Times New Roman"/>
          <w:sz w:val="24"/>
        </w:rPr>
        <w:t xml:space="preserve">group </w:t>
      </w:r>
      <w:r w:rsidR="00991ABC">
        <w:rPr>
          <w:rFonts w:ascii="Times New Roman" w:hAnsi="Times New Roman"/>
          <w:sz w:val="24"/>
        </w:rPr>
        <w:t>difference</w:t>
      </w:r>
      <w:r w:rsidR="00A900FF" w:rsidRPr="00A900FF">
        <w:rPr>
          <w:rFonts w:ascii="Times New Roman" w:hAnsi="Times New Roman"/>
          <w:sz w:val="24"/>
        </w:rPr>
        <w:t xml:space="preserve"> for anxiety (</w:t>
      </w:r>
      <w:r w:rsidR="004457F9">
        <w:rPr>
          <w:rFonts w:ascii="Times New Roman" w:hAnsi="Times New Roman"/>
          <w:sz w:val="24"/>
        </w:rPr>
        <w:t xml:space="preserve">Wald statistic = 1.55, </w:t>
      </w:r>
      <w:r w:rsidR="004457F9" w:rsidRPr="00CB5E85">
        <w:rPr>
          <w:rFonts w:ascii="Times New Roman" w:hAnsi="Times New Roman"/>
          <w:i/>
          <w:iCs/>
          <w:sz w:val="24"/>
        </w:rPr>
        <w:t>p</w:t>
      </w:r>
      <w:r w:rsidR="004457F9">
        <w:rPr>
          <w:rFonts w:ascii="Times New Roman" w:hAnsi="Times New Roman"/>
          <w:sz w:val="24"/>
        </w:rPr>
        <w:t xml:space="preserve"> = .072</w:t>
      </w:r>
      <w:r w:rsidR="00A900FF" w:rsidRPr="00A900FF">
        <w:rPr>
          <w:rFonts w:ascii="Times New Roman" w:hAnsi="Times New Roman"/>
          <w:sz w:val="24"/>
        </w:rPr>
        <w:t>)</w:t>
      </w:r>
      <w:r w:rsidR="00331CD4">
        <w:rPr>
          <w:rFonts w:ascii="Times New Roman" w:hAnsi="Times New Roman"/>
          <w:sz w:val="24"/>
        </w:rPr>
        <w:t xml:space="preserve">; </w:t>
      </w:r>
      <w:r w:rsidR="00910957">
        <w:rPr>
          <w:rFonts w:ascii="Times New Roman" w:hAnsi="Times New Roman"/>
          <w:sz w:val="24"/>
        </w:rPr>
        <w:t>5</w:t>
      </w:r>
      <w:r w:rsidR="00A900FF" w:rsidRPr="00A900FF">
        <w:rPr>
          <w:rFonts w:ascii="Times New Roman" w:hAnsi="Times New Roman"/>
          <w:sz w:val="24"/>
        </w:rPr>
        <w:t xml:space="preserve"> </w:t>
      </w:r>
      <w:r>
        <w:rPr>
          <w:rFonts w:ascii="Times New Roman" w:hAnsi="Times New Roman"/>
          <w:sz w:val="24"/>
        </w:rPr>
        <w:t xml:space="preserve">adults </w:t>
      </w:r>
      <w:r w:rsidR="00331CD4">
        <w:rPr>
          <w:rFonts w:ascii="Times New Roman" w:hAnsi="Times New Roman"/>
          <w:sz w:val="24"/>
        </w:rPr>
        <w:t xml:space="preserve">whose diagnosis was not confirmed </w:t>
      </w:r>
      <w:r w:rsidR="00E23888">
        <w:rPr>
          <w:rFonts w:ascii="Times New Roman" w:hAnsi="Times New Roman"/>
          <w:sz w:val="24"/>
        </w:rPr>
        <w:t xml:space="preserve">reported symptoms </w:t>
      </w:r>
      <w:r w:rsidR="00910957">
        <w:rPr>
          <w:rFonts w:ascii="Times New Roman" w:hAnsi="Times New Roman"/>
          <w:sz w:val="24"/>
        </w:rPr>
        <w:t>consistent with minimal</w:t>
      </w:r>
      <w:r w:rsidR="00A900FF" w:rsidRPr="00A900FF">
        <w:rPr>
          <w:rFonts w:ascii="Times New Roman" w:hAnsi="Times New Roman"/>
          <w:sz w:val="24"/>
        </w:rPr>
        <w:t xml:space="preserve"> anx</w:t>
      </w:r>
      <w:r w:rsidR="00910957">
        <w:rPr>
          <w:rFonts w:ascii="Times New Roman" w:hAnsi="Times New Roman"/>
          <w:sz w:val="24"/>
        </w:rPr>
        <w:t>iety and no participant</w:t>
      </w:r>
      <w:r w:rsidR="005D4A04">
        <w:rPr>
          <w:rFonts w:ascii="Times New Roman" w:hAnsi="Times New Roman"/>
          <w:sz w:val="24"/>
        </w:rPr>
        <w:t xml:space="preserve"> </w:t>
      </w:r>
      <w:r w:rsidR="004C234A">
        <w:rPr>
          <w:rFonts w:ascii="Times New Roman" w:hAnsi="Times New Roman"/>
          <w:sz w:val="24"/>
        </w:rPr>
        <w:t xml:space="preserve">reported symptoms that </w:t>
      </w:r>
      <w:r w:rsidR="005D4A04">
        <w:rPr>
          <w:rFonts w:ascii="Times New Roman" w:hAnsi="Times New Roman"/>
          <w:sz w:val="24"/>
        </w:rPr>
        <w:t xml:space="preserve">were </w:t>
      </w:r>
      <w:r w:rsidR="00A900FF" w:rsidRPr="00A900FF">
        <w:rPr>
          <w:rFonts w:ascii="Times New Roman" w:hAnsi="Times New Roman"/>
          <w:sz w:val="24"/>
        </w:rPr>
        <w:t>severe (</w:t>
      </w:r>
      <w:r w:rsidR="00910957">
        <w:rPr>
          <w:rFonts w:ascii="Times New Roman" w:hAnsi="Times New Roman"/>
          <w:sz w:val="24"/>
        </w:rPr>
        <w:t xml:space="preserve">and </w:t>
      </w:r>
      <w:r w:rsidR="00A900FF" w:rsidRPr="00A900FF">
        <w:rPr>
          <w:rFonts w:ascii="Times New Roman" w:hAnsi="Times New Roman"/>
          <w:sz w:val="24"/>
        </w:rPr>
        <w:t>respective numbers in the d</w:t>
      </w:r>
      <w:r w:rsidR="00910957">
        <w:rPr>
          <w:rFonts w:ascii="Times New Roman" w:hAnsi="Times New Roman"/>
          <w:sz w:val="24"/>
        </w:rPr>
        <w:t>iagnosis confirmed group were 34</w:t>
      </w:r>
      <w:r w:rsidR="00A900FF" w:rsidRPr="00A900FF">
        <w:rPr>
          <w:rFonts w:ascii="Times New Roman" w:hAnsi="Times New Roman"/>
          <w:sz w:val="24"/>
        </w:rPr>
        <w:t xml:space="preserve"> a</w:t>
      </w:r>
      <w:r w:rsidR="00910957">
        <w:rPr>
          <w:rFonts w:ascii="Times New Roman" w:hAnsi="Times New Roman"/>
          <w:sz w:val="24"/>
        </w:rPr>
        <w:t>nd 17</w:t>
      </w:r>
      <w:r w:rsidR="00A900FF" w:rsidRPr="00A900FF">
        <w:rPr>
          <w:rFonts w:ascii="Times New Roman" w:hAnsi="Times New Roman"/>
          <w:sz w:val="24"/>
        </w:rPr>
        <w:t xml:space="preserve">).  </w:t>
      </w:r>
      <w:r w:rsidR="004457F9">
        <w:rPr>
          <w:rFonts w:ascii="Times New Roman" w:hAnsi="Times New Roman"/>
          <w:sz w:val="24"/>
        </w:rPr>
        <w:t xml:space="preserve">Comparing minimal versus severe symptoms of severity between groups showed no difference for depression symptoms </w:t>
      </w:r>
      <w:r w:rsidR="00910957">
        <w:rPr>
          <w:rFonts w:ascii="Times New Roman" w:hAnsi="Times New Roman"/>
          <w:sz w:val="24"/>
        </w:rPr>
        <w:t>(</w:t>
      </w:r>
      <w:r w:rsidR="00910957" w:rsidRPr="00CB5E85">
        <w:rPr>
          <w:rFonts w:ascii="Times New Roman" w:hAnsi="Times New Roman"/>
          <w:i/>
          <w:iCs/>
          <w:sz w:val="24"/>
        </w:rPr>
        <w:t>p</w:t>
      </w:r>
      <w:r w:rsidR="00910957">
        <w:rPr>
          <w:rFonts w:ascii="Times New Roman" w:hAnsi="Times New Roman"/>
          <w:sz w:val="24"/>
        </w:rPr>
        <w:t xml:space="preserve"> = .19).  The number of adults reporting minimal and severe symptom levels for the diagnosis disconfirmed and the diagnosis confirmed groups were </w:t>
      </w:r>
      <w:r w:rsidR="00A900FF" w:rsidRPr="00A900FF">
        <w:rPr>
          <w:rFonts w:ascii="Times New Roman" w:hAnsi="Times New Roman"/>
          <w:sz w:val="24"/>
        </w:rPr>
        <w:t xml:space="preserve">numbers were N= </w:t>
      </w:r>
      <w:r w:rsidR="00910957">
        <w:rPr>
          <w:rFonts w:ascii="Times New Roman" w:hAnsi="Times New Roman"/>
          <w:sz w:val="24"/>
        </w:rPr>
        <w:t xml:space="preserve">9 and N = 2 </w:t>
      </w:r>
      <w:r w:rsidR="00D67B62">
        <w:rPr>
          <w:rFonts w:ascii="Times New Roman" w:hAnsi="Times New Roman"/>
          <w:sz w:val="24"/>
        </w:rPr>
        <w:t xml:space="preserve">compared with N = </w:t>
      </w:r>
      <w:r w:rsidR="00331CD4">
        <w:rPr>
          <w:rFonts w:ascii="Times New Roman" w:hAnsi="Times New Roman"/>
          <w:sz w:val="24"/>
        </w:rPr>
        <w:t>38 and N = 22</w:t>
      </w:r>
      <w:r w:rsidR="00910957">
        <w:rPr>
          <w:rFonts w:ascii="Times New Roman" w:hAnsi="Times New Roman"/>
          <w:sz w:val="24"/>
        </w:rPr>
        <w:t xml:space="preserve"> </w:t>
      </w:r>
      <w:r w:rsidR="00C916B2">
        <w:rPr>
          <w:rFonts w:ascii="Times New Roman" w:hAnsi="Times New Roman"/>
          <w:sz w:val="24"/>
        </w:rPr>
        <w:t>(</w:t>
      </w:r>
      <w:r w:rsidR="00910957">
        <w:rPr>
          <w:rFonts w:ascii="Times New Roman" w:hAnsi="Times New Roman"/>
          <w:sz w:val="24"/>
        </w:rPr>
        <w:t xml:space="preserve">see </w:t>
      </w:r>
      <w:r w:rsidR="00331CD4">
        <w:rPr>
          <w:rFonts w:ascii="Times New Roman" w:hAnsi="Times New Roman"/>
          <w:sz w:val="24"/>
        </w:rPr>
        <w:t>Table 2</w:t>
      </w:r>
      <w:r w:rsidR="00A900FF" w:rsidRPr="00A900FF">
        <w:rPr>
          <w:rFonts w:ascii="Times New Roman" w:hAnsi="Times New Roman"/>
          <w:sz w:val="24"/>
        </w:rPr>
        <w:t>).</w:t>
      </w:r>
    </w:p>
    <w:p w14:paraId="2805BAB9" w14:textId="77777777" w:rsidR="0047247E" w:rsidRPr="006A41A8" w:rsidRDefault="0047247E" w:rsidP="00F1172D">
      <w:pPr>
        <w:spacing w:line="480" w:lineRule="auto"/>
        <w:jc w:val="center"/>
        <w:rPr>
          <w:rFonts w:ascii="Times New Roman" w:hAnsi="Times New Roman"/>
          <w:b/>
          <w:sz w:val="24"/>
        </w:rPr>
      </w:pPr>
      <w:r w:rsidRPr="006A41A8">
        <w:rPr>
          <w:rFonts w:ascii="Times New Roman" w:hAnsi="Times New Roman"/>
          <w:b/>
          <w:sz w:val="24"/>
        </w:rPr>
        <w:t>Discussion</w:t>
      </w:r>
    </w:p>
    <w:p w14:paraId="2727C2D1" w14:textId="0B74E384" w:rsidR="00C11285" w:rsidRDefault="002A7EEC" w:rsidP="00BC759F">
      <w:pPr>
        <w:spacing w:line="480" w:lineRule="auto"/>
        <w:ind w:firstLine="720"/>
        <w:rPr>
          <w:rFonts w:ascii="Times New Roman" w:hAnsi="Times New Roman"/>
          <w:sz w:val="24"/>
        </w:rPr>
      </w:pPr>
      <w:r>
        <w:rPr>
          <w:rFonts w:ascii="Times New Roman" w:hAnsi="Times New Roman"/>
          <w:sz w:val="24"/>
        </w:rPr>
        <w:t xml:space="preserve">This study explored self-reported symptoms of anxiety and depression and their correlates </w:t>
      </w:r>
      <w:r w:rsidR="00415C5C">
        <w:rPr>
          <w:rFonts w:ascii="Times New Roman" w:hAnsi="Times New Roman"/>
          <w:sz w:val="24"/>
        </w:rPr>
        <w:t xml:space="preserve">(age, gender, ASD severity) </w:t>
      </w:r>
      <w:r>
        <w:rPr>
          <w:rFonts w:ascii="Times New Roman" w:hAnsi="Times New Roman"/>
          <w:sz w:val="24"/>
        </w:rPr>
        <w:t xml:space="preserve">in a sample of individuals referred for an ASD diagnosis </w:t>
      </w:r>
      <w:r w:rsidR="0043303E">
        <w:rPr>
          <w:rFonts w:ascii="Times New Roman" w:hAnsi="Times New Roman"/>
          <w:sz w:val="24"/>
        </w:rPr>
        <w:t>in adulthood</w:t>
      </w:r>
      <w:r>
        <w:rPr>
          <w:rFonts w:ascii="Times New Roman" w:hAnsi="Times New Roman"/>
          <w:sz w:val="24"/>
        </w:rPr>
        <w:t xml:space="preserve">.  </w:t>
      </w:r>
      <w:r w:rsidR="00415C5C">
        <w:rPr>
          <w:rFonts w:ascii="Times New Roman" w:hAnsi="Times New Roman"/>
          <w:sz w:val="24"/>
        </w:rPr>
        <w:t xml:space="preserve">In addition, it compared self-reported symptoms of anxiety and depression in </w:t>
      </w:r>
      <w:r w:rsidR="0062581C">
        <w:rPr>
          <w:rFonts w:ascii="Times New Roman" w:hAnsi="Times New Roman"/>
          <w:sz w:val="24"/>
        </w:rPr>
        <w:t xml:space="preserve">a small group of </w:t>
      </w:r>
      <w:r w:rsidR="00415C5C">
        <w:rPr>
          <w:rFonts w:ascii="Times New Roman" w:hAnsi="Times New Roman"/>
          <w:sz w:val="24"/>
        </w:rPr>
        <w:t xml:space="preserve">adults who </w:t>
      </w:r>
      <w:r w:rsidR="00BC759F">
        <w:rPr>
          <w:rFonts w:ascii="Times New Roman" w:hAnsi="Times New Roman"/>
          <w:sz w:val="24"/>
        </w:rPr>
        <w:t xml:space="preserve">were </w:t>
      </w:r>
      <w:r w:rsidR="0062581C">
        <w:rPr>
          <w:rFonts w:ascii="Times New Roman" w:hAnsi="Times New Roman"/>
          <w:sz w:val="24"/>
        </w:rPr>
        <w:t xml:space="preserve">referred for a clinical ASD assessment and </w:t>
      </w:r>
      <w:r w:rsidR="00415C5C">
        <w:rPr>
          <w:rFonts w:ascii="Times New Roman" w:hAnsi="Times New Roman"/>
          <w:sz w:val="24"/>
        </w:rPr>
        <w:t xml:space="preserve">where the diagnosis was not confirmed.  </w:t>
      </w:r>
      <w:r w:rsidR="00C11285">
        <w:rPr>
          <w:rFonts w:ascii="Times New Roman" w:hAnsi="Times New Roman"/>
          <w:sz w:val="24"/>
        </w:rPr>
        <w:t xml:space="preserve">The </w:t>
      </w:r>
      <w:r w:rsidR="0062581C">
        <w:rPr>
          <w:rFonts w:ascii="Times New Roman" w:hAnsi="Times New Roman"/>
          <w:sz w:val="24"/>
        </w:rPr>
        <w:t>results</w:t>
      </w:r>
      <w:r w:rsidR="00FA7E79">
        <w:rPr>
          <w:rFonts w:ascii="Times New Roman" w:hAnsi="Times New Roman"/>
          <w:sz w:val="24"/>
        </w:rPr>
        <w:t xml:space="preserve"> </w:t>
      </w:r>
      <w:r w:rsidR="00415C5C">
        <w:rPr>
          <w:rFonts w:ascii="Times New Roman" w:hAnsi="Times New Roman"/>
          <w:sz w:val="24"/>
        </w:rPr>
        <w:t>highlighted</w:t>
      </w:r>
      <w:r>
        <w:rPr>
          <w:rFonts w:ascii="Times New Roman" w:hAnsi="Times New Roman"/>
          <w:sz w:val="24"/>
        </w:rPr>
        <w:t xml:space="preserve"> elevated symptoms of </w:t>
      </w:r>
      <w:r w:rsidR="0062581C">
        <w:rPr>
          <w:rFonts w:ascii="Times New Roman" w:hAnsi="Times New Roman"/>
          <w:sz w:val="24"/>
        </w:rPr>
        <w:t>anxiety</w:t>
      </w:r>
      <w:r w:rsidR="005C0ECC">
        <w:rPr>
          <w:rFonts w:ascii="Times New Roman" w:hAnsi="Times New Roman"/>
          <w:sz w:val="24"/>
        </w:rPr>
        <w:t xml:space="preserve"> and depression symptoms in the</w:t>
      </w:r>
      <w:r w:rsidR="0062581C">
        <w:rPr>
          <w:rFonts w:ascii="Times New Roman" w:hAnsi="Times New Roman"/>
          <w:sz w:val="24"/>
        </w:rPr>
        <w:t xml:space="preserve"> diagnosed population; 37</w:t>
      </w:r>
      <w:r w:rsidR="0047247E" w:rsidRPr="006A41A8">
        <w:rPr>
          <w:rFonts w:ascii="Times New Roman" w:hAnsi="Times New Roman"/>
          <w:sz w:val="24"/>
        </w:rPr>
        <w:t>% of the population met criteria for mode</w:t>
      </w:r>
      <w:r w:rsidR="0062581C">
        <w:rPr>
          <w:rFonts w:ascii="Times New Roman" w:hAnsi="Times New Roman"/>
          <w:sz w:val="24"/>
        </w:rPr>
        <w:t>rate or severe anxiety, and 46</w:t>
      </w:r>
      <w:r w:rsidR="0047247E" w:rsidRPr="006A41A8">
        <w:rPr>
          <w:rFonts w:ascii="Times New Roman" w:hAnsi="Times New Roman"/>
          <w:sz w:val="24"/>
        </w:rPr>
        <w:t xml:space="preserve">% met criteria for </w:t>
      </w:r>
      <w:r w:rsidR="00B756C7">
        <w:rPr>
          <w:rFonts w:ascii="Times New Roman" w:hAnsi="Times New Roman"/>
          <w:sz w:val="24"/>
        </w:rPr>
        <w:t>moderate or severe depression</w:t>
      </w:r>
      <w:r w:rsidR="0043303E">
        <w:rPr>
          <w:rFonts w:ascii="Times New Roman" w:hAnsi="Times New Roman"/>
          <w:sz w:val="24"/>
        </w:rPr>
        <w:t xml:space="preserve">. </w:t>
      </w:r>
      <w:r w:rsidR="0062581C">
        <w:rPr>
          <w:rFonts w:ascii="Times New Roman" w:hAnsi="Times New Roman"/>
          <w:sz w:val="24"/>
        </w:rPr>
        <w:t xml:space="preserve"> </w:t>
      </w:r>
      <w:r w:rsidR="00C11285">
        <w:rPr>
          <w:rFonts w:ascii="Times New Roman" w:hAnsi="Times New Roman"/>
          <w:sz w:val="24"/>
        </w:rPr>
        <w:t>They</w:t>
      </w:r>
      <w:r w:rsidR="00CC34CB" w:rsidRPr="00CC34CB">
        <w:rPr>
          <w:rFonts w:ascii="Times New Roman" w:hAnsi="Times New Roman"/>
          <w:sz w:val="24"/>
        </w:rPr>
        <w:t xml:space="preserve"> </w:t>
      </w:r>
      <w:r w:rsidR="00C11285">
        <w:rPr>
          <w:rFonts w:ascii="Times New Roman" w:hAnsi="Times New Roman"/>
          <w:sz w:val="24"/>
        </w:rPr>
        <w:t xml:space="preserve">further </w:t>
      </w:r>
      <w:r w:rsidR="00CC34CB" w:rsidRPr="00CC34CB">
        <w:rPr>
          <w:rFonts w:ascii="Times New Roman" w:hAnsi="Times New Roman"/>
          <w:sz w:val="24"/>
        </w:rPr>
        <w:t xml:space="preserve">indicated that anxiety was </w:t>
      </w:r>
      <w:r w:rsidR="00CC34CB">
        <w:rPr>
          <w:rFonts w:ascii="Times New Roman" w:hAnsi="Times New Roman"/>
          <w:sz w:val="24"/>
        </w:rPr>
        <w:t xml:space="preserve">associated with (lower) age, increased </w:t>
      </w:r>
      <w:r w:rsidR="002D5928">
        <w:rPr>
          <w:rFonts w:ascii="Times New Roman" w:hAnsi="Times New Roman"/>
          <w:sz w:val="24"/>
        </w:rPr>
        <w:t>self-</w:t>
      </w:r>
      <w:r w:rsidR="0043303E">
        <w:rPr>
          <w:rFonts w:ascii="Times New Roman" w:hAnsi="Times New Roman"/>
          <w:sz w:val="24"/>
        </w:rPr>
        <w:t xml:space="preserve">reported </w:t>
      </w:r>
      <w:r w:rsidR="00CC34CB" w:rsidRPr="00CC34CB">
        <w:rPr>
          <w:rFonts w:ascii="Times New Roman" w:hAnsi="Times New Roman"/>
          <w:sz w:val="24"/>
        </w:rPr>
        <w:t xml:space="preserve">autism </w:t>
      </w:r>
      <w:r w:rsidR="0043303E">
        <w:rPr>
          <w:rFonts w:ascii="Times New Roman" w:hAnsi="Times New Roman"/>
          <w:sz w:val="24"/>
        </w:rPr>
        <w:t xml:space="preserve">symptom </w:t>
      </w:r>
      <w:r w:rsidR="00CC34CB" w:rsidRPr="00CC34CB">
        <w:rPr>
          <w:rFonts w:ascii="Times New Roman" w:hAnsi="Times New Roman"/>
          <w:sz w:val="24"/>
        </w:rPr>
        <w:t xml:space="preserve">severity, </w:t>
      </w:r>
      <w:r w:rsidR="00CC34CB">
        <w:rPr>
          <w:rFonts w:ascii="Times New Roman" w:hAnsi="Times New Roman"/>
          <w:sz w:val="24"/>
        </w:rPr>
        <w:t xml:space="preserve">and </w:t>
      </w:r>
      <w:r w:rsidR="00910957">
        <w:rPr>
          <w:rFonts w:ascii="Times New Roman" w:hAnsi="Times New Roman"/>
          <w:sz w:val="24"/>
        </w:rPr>
        <w:t xml:space="preserve">was </w:t>
      </w:r>
      <w:r w:rsidR="00CB5E85">
        <w:rPr>
          <w:rFonts w:ascii="Times New Roman" w:hAnsi="Times New Roman"/>
          <w:sz w:val="24"/>
        </w:rPr>
        <w:t xml:space="preserve">marginally </w:t>
      </w:r>
      <w:r w:rsidR="00910957">
        <w:rPr>
          <w:rFonts w:ascii="Times New Roman" w:hAnsi="Times New Roman"/>
          <w:sz w:val="24"/>
        </w:rPr>
        <w:t xml:space="preserve">more </w:t>
      </w:r>
      <w:r w:rsidR="00BB10A1">
        <w:rPr>
          <w:rFonts w:ascii="Times New Roman" w:hAnsi="Times New Roman"/>
          <w:sz w:val="24"/>
        </w:rPr>
        <w:t xml:space="preserve">elevated </w:t>
      </w:r>
      <w:r w:rsidR="00910957">
        <w:rPr>
          <w:rFonts w:ascii="Times New Roman" w:hAnsi="Times New Roman"/>
          <w:sz w:val="24"/>
        </w:rPr>
        <w:t>in females</w:t>
      </w:r>
      <w:r w:rsidR="00BB10A1">
        <w:rPr>
          <w:rFonts w:ascii="Times New Roman" w:hAnsi="Times New Roman"/>
          <w:sz w:val="24"/>
        </w:rPr>
        <w:t xml:space="preserve">, and where this </w:t>
      </w:r>
      <w:r w:rsidR="001A16F0">
        <w:rPr>
          <w:rFonts w:ascii="Times New Roman" w:hAnsi="Times New Roman"/>
          <w:sz w:val="24"/>
        </w:rPr>
        <w:t xml:space="preserve">elevation </w:t>
      </w:r>
      <w:r w:rsidR="00BB10A1">
        <w:rPr>
          <w:rFonts w:ascii="Times New Roman" w:hAnsi="Times New Roman"/>
          <w:sz w:val="24"/>
        </w:rPr>
        <w:t>was most evident in young to middle adulthood</w:t>
      </w:r>
      <w:r w:rsidR="00910957">
        <w:rPr>
          <w:rFonts w:ascii="Times New Roman" w:hAnsi="Times New Roman"/>
          <w:sz w:val="24"/>
        </w:rPr>
        <w:t xml:space="preserve">.  </w:t>
      </w:r>
      <w:r w:rsidR="00BB10A1">
        <w:rPr>
          <w:rFonts w:ascii="Times New Roman" w:hAnsi="Times New Roman"/>
          <w:sz w:val="24"/>
        </w:rPr>
        <w:t>Each</w:t>
      </w:r>
      <w:r w:rsidR="00CC34CB">
        <w:rPr>
          <w:rFonts w:ascii="Times New Roman" w:hAnsi="Times New Roman"/>
          <w:sz w:val="24"/>
        </w:rPr>
        <w:t xml:space="preserve"> of these factors w</w:t>
      </w:r>
      <w:r w:rsidR="00C916B2">
        <w:rPr>
          <w:rFonts w:ascii="Times New Roman" w:hAnsi="Times New Roman"/>
          <w:sz w:val="24"/>
        </w:rPr>
        <w:t>as</w:t>
      </w:r>
      <w:r w:rsidR="00CC34CB">
        <w:rPr>
          <w:rFonts w:ascii="Times New Roman" w:hAnsi="Times New Roman"/>
          <w:sz w:val="24"/>
        </w:rPr>
        <w:t xml:space="preserve"> independently associated with variation in anxiety symptoms</w:t>
      </w:r>
      <w:r w:rsidR="00910957">
        <w:rPr>
          <w:rFonts w:ascii="Times New Roman" w:hAnsi="Times New Roman"/>
          <w:sz w:val="24"/>
        </w:rPr>
        <w:t xml:space="preserve">, indicating that younger females with increased autism severity may be </w:t>
      </w:r>
      <w:r w:rsidR="00C916B2">
        <w:rPr>
          <w:rFonts w:ascii="Times New Roman" w:hAnsi="Times New Roman"/>
          <w:sz w:val="24"/>
        </w:rPr>
        <w:t xml:space="preserve">most </w:t>
      </w:r>
      <w:r w:rsidR="00910957">
        <w:rPr>
          <w:rFonts w:ascii="Times New Roman" w:hAnsi="Times New Roman"/>
          <w:sz w:val="24"/>
        </w:rPr>
        <w:t>at</w:t>
      </w:r>
      <w:r w:rsidR="00C916B2">
        <w:rPr>
          <w:rFonts w:ascii="Times New Roman" w:hAnsi="Times New Roman"/>
          <w:sz w:val="24"/>
        </w:rPr>
        <w:t>-</w:t>
      </w:r>
      <w:r w:rsidR="00910957">
        <w:rPr>
          <w:rFonts w:ascii="Times New Roman" w:hAnsi="Times New Roman"/>
          <w:sz w:val="24"/>
        </w:rPr>
        <w:t>risk of developing anxious affect</w:t>
      </w:r>
      <w:r w:rsidR="00CC34CB">
        <w:rPr>
          <w:rFonts w:ascii="Times New Roman" w:hAnsi="Times New Roman"/>
          <w:sz w:val="24"/>
        </w:rPr>
        <w:t xml:space="preserve">.  </w:t>
      </w:r>
      <w:r w:rsidR="00C916B2">
        <w:rPr>
          <w:rFonts w:ascii="Times New Roman" w:hAnsi="Times New Roman"/>
          <w:sz w:val="24"/>
        </w:rPr>
        <w:t>A</w:t>
      </w:r>
      <w:r w:rsidR="00CC34CB">
        <w:rPr>
          <w:rFonts w:ascii="Times New Roman" w:hAnsi="Times New Roman"/>
          <w:sz w:val="24"/>
        </w:rPr>
        <w:t xml:space="preserve">dults who received a diagnosis of ASD </w:t>
      </w:r>
      <w:r w:rsidR="00BE30B5">
        <w:rPr>
          <w:rFonts w:ascii="Times New Roman" w:hAnsi="Times New Roman"/>
          <w:sz w:val="24"/>
        </w:rPr>
        <w:t xml:space="preserve">were </w:t>
      </w:r>
      <w:r w:rsidR="006B7E2C">
        <w:rPr>
          <w:rFonts w:ascii="Times New Roman" w:hAnsi="Times New Roman"/>
          <w:sz w:val="24"/>
        </w:rPr>
        <w:t xml:space="preserve">also </w:t>
      </w:r>
      <w:r w:rsidR="00BE30B5">
        <w:rPr>
          <w:rFonts w:ascii="Times New Roman" w:hAnsi="Times New Roman"/>
          <w:sz w:val="24"/>
        </w:rPr>
        <w:t xml:space="preserve">more likely to report </w:t>
      </w:r>
      <w:r w:rsidR="00CC34CB">
        <w:rPr>
          <w:rFonts w:ascii="Times New Roman" w:hAnsi="Times New Roman"/>
          <w:sz w:val="24"/>
        </w:rPr>
        <w:t xml:space="preserve">severe </w:t>
      </w:r>
      <w:r w:rsidR="00910957">
        <w:rPr>
          <w:rFonts w:ascii="Times New Roman" w:hAnsi="Times New Roman"/>
          <w:sz w:val="24"/>
        </w:rPr>
        <w:t xml:space="preserve">(versus minimal) anxiety symptoms, </w:t>
      </w:r>
      <w:r w:rsidR="00CC34CB">
        <w:rPr>
          <w:rFonts w:ascii="Times New Roman" w:hAnsi="Times New Roman"/>
          <w:sz w:val="24"/>
        </w:rPr>
        <w:t xml:space="preserve">compared with adults whose diagnosis was disconfirmed.  </w:t>
      </w:r>
      <w:r w:rsidR="004923CD">
        <w:rPr>
          <w:rFonts w:ascii="Times New Roman" w:hAnsi="Times New Roman"/>
          <w:sz w:val="24"/>
        </w:rPr>
        <w:t>The results did not find any links between depression symptoms with other factors; depression symptoms were elevated in males and females in young adulthood and decreased thereafter, with the decrease in males occurring earlier in adulthood.</w:t>
      </w:r>
    </w:p>
    <w:p w14:paraId="2223D895" w14:textId="556A52BD" w:rsidR="00A02415" w:rsidRDefault="00B12C60" w:rsidP="00BC759F">
      <w:pPr>
        <w:spacing w:line="480" w:lineRule="auto"/>
        <w:ind w:firstLine="720"/>
        <w:rPr>
          <w:rFonts w:ascii="Times New Roman" w:hAnsi="Times New Roman"/>
          <w:sz w:val="24"/>
        </w:rPr>
      </w:pPr>
      <w:r>
        <w:rPr>
          <w:rFonts w:ascii="Times New Roman" w:hAnsi="Times New Roman"/>
          <w:sz w:val="24"/>
        </w:rPr>
        <w:t xml:space="preserve">The </w:t>
      </w:r>
      <w:r w:rsidR="00F46B24">
        <w:rPr>
          <w:rFonts w:ascii="Times New Roman" w:hAnsi="Times New Roman"/>
          <w:sz w:val="24"/>
        </w:rPr>
        <w:t xml:space="preserve">current </w:t>
      </w:r>
      <w:r>
        <w:rPr>
          <w:rFonts w:ascii="Times New Roman" w:hAnsi="Times New Roman"/>
          <w:sz w:val="24"/>
        </w:rPr>
        <w:t xml:space="preserve">findings support previous </w:t>
      </w:r>
      <w:r w:rsidR="0043303E">
        <w:rPr>
          <w:rFonts w:ascii="Times New Roman" w:hAnsi="Times New Roman"/>
          <w:sz w:val="24"/>
        </w:rPr>
        <w:t xml:space="preserve">studies </w:t>
      </w:r>
      <w:r w:rsidR="00787F09">
        <w:rPr>
          <w:rFonts w:ascii="Times New Roman" w:hAnsi="Times New Roman"/>
          <w:sz w:val="24"/>
        </w:rPr>
        <w:t xml:space="preserve">that </w:t>
      </w:r>
      <w:r>
        <w:rPr>
          <w:rFonts w:ascii="Times New Roman" w:hAnsi="Times New Roman"/>
          <w:sz w:val="24"/>
        </w:rPr>
        <w:t xml:space="preserve">have found </w:t>
      </w:r>
      <w:r w:rsidR="00F46B24">
        <w:rPr>
          <w:rFonts w:ascii="Times New Roman" w:hAnsi="Times New Roman"/>
          <w:sz w:val="24"/>
        </w:rPr>
        <w:t>elevated anxiety and depression in adults diagnosed with ASD (</w:t>
      </w:r>
      <w:r w:rsidR="00FE62A2">
        <w:rPr>
          <w:rFonts w:ascii="Times New Roman" w:hAnsi="Times New Roman"/>
          <w:sz w:val="24"/>
        </w:rPr>
        <w:t xml:space="preserve">e.g., </w:t>
      </w:r>
      <w:r w:rsidR="00927E97">
        <w:rPr>
          <w:rFonts w:ascii="Times New Roman" w:hAnsi="Times New Roman"/>
          <w:sz w:val="24"/>
        </w:rPr>
        <w:t>Jones et al., 2014</w:t>
      </w:r>
      <w:r w:rsidR="00FE62A2">
        <w:rPr>
          <w:rFonts w:ascii="Times New Roman" w:hAnsi="Times New Roman"/>
          <w:sz w:val="24"/>
        </w:rPr>
        <w:t xml:space="preserve">).  </w:t>
      </w:r>
      <w:r w:rsidR="00732FFF" w:rsidRPr="00732FFF">
        <w:rPr>
          <w:rFonts w:ascii="Times New Roman" w:hAnsi="Times New Roman"/>
          <w:sz w:val="24"/>
        </w:rPr>
        <w:t xml:space="preserve">Given that adults who were diagnosed with ASD </w:t>
      </w:r>
      <w:r w:rsidR="00927E97">
        <w:rPr>
          <w:rFonts w:ascii="Times New Roman" w:hAnsi="Times New Roman"/>
          <w:sz w:val="24"/>
        </w:rPr>
        <w:t xml:space="preserve">(versus those who did not receive a diagnosis) </w:t>
      </w:r>
      <w:r w:rsidR="00732FFF" w:rsidRPr="00732FFF">
        <w:rPr>
          <w:rFonts w:ascii="Times New Roman" w:hAnsi="Times New Roman"/>
          <w:sz w:val="24"/>
        </w:rPr>
        <w:t xml:space="preserve">reported marginally </w:t>
      </w:r>
      <w:r w:rsidR="006B7E2C">
        <w:rPr>
          <w:rFonts w:ascii="Times New Roman" w:hAnsi="Times New Roman"/>
          <w:sz w:val="24"/>
        </w:rPr>
        <w:t xml:space="preserve">more </w:t>
      </w:r>
      <w:r w:rsidR="00732FFF" w:rsidRPr="00732FFF">
        <w:rPr>
          <w:rFonts w:ascii="Times New Roman" w:hAnsi="Times New Roman"/>
          <w:sz w:val="24"/>
        </w:rPr>
        <w:t xml:space="preserve">severe symptoms of anxiety, suggests that this group of individuals </w:t>
      </w:r>
      <w:r w:rsidR="00BC759F">
        <w:rPr>
          <w:rFonts w:ascii="Times New Roman" w:hAnsi="Times New Roman"/>
          <w:sz w:val="24"/>
        </w:rPr>
        <w:t xml:space="preserve">may be </w:t>
      </w:r>
      <w:r w:rsidR="00732FFF" w:rsidRPr="00732FFF">
        <w:rPr>
          <w:rFonts w:ascii="Times New Roman" w:hAnsi="Times New Roman"/>
          <w:sz w:val="24"/>
        </w:rPr>
        <w:t xml:space="preserve">at increased risk for the development of psychiatric comorbidity and specifically anxious affect.  </w:t>
      </w:r>
      <w:r w:rsidR="00FE62A2">
        <w:rPr>
          <w:rFonts w:ascii="Times New Roman" w:hAnsi="Times New Roman"/>
          <w:sz w:val="24"/>
        </w:rPr>
        <w:t xml:space="preserve">The results are also consistent with studies that have found increased anxiety prevalence for females diagnosed with ASD (e.g., Solomon et al., 2012) and that have reported no gender difference for depression symptoms (e.g., Lai et al., 2011). </w:t>
      </w:r>
      <w:r w:rsidR="00732FFF">
        <w:rPr>
          <w:rFonts w:ascii="Times New Roman" w:hAnsi="Times New Roman"/>
          <w:sz w:val="24"/>
        </w:rPr>
        <w:t xml:space="preserve"> </w:t>
      </w:r>
      <w:r w:rsidR="00937339" w:rsidRPr="00937339">
        <w:rPr>
          <w:rFonts w:ascii="Times New Roman" w:hAnsi="Times New Roman"/>
          <w:sz w:val="24"/>
        </w:rPr>
        <w:t xml:space="preserve">Similar to previous studies in TD and </w:t>
      </w:r>
      <w:r w:rsidR="005C0ECC">
        <w:rPr>
          <w:rFonts w:ascii="Times New Roman" w:hAnsi="Times New Roman"/>
          <w:sz w:val="24"/>
        </w:rPr>
        <w:t xml:space="preserve">ASD </w:t>
      </w:r>
      <w:r w:rsidR="00937339" w:rsidRPr="00937339">
        <w:rPr>
          <w:rFonts w:ascii="Times New Roman" w:hAnsi="Times New Roman"/>
          <w:sz w:val="24"/>
        </w:rPr>
        <w:t xml:space="preserve">populations, gender differences were evident for anxiety, with females showing increased symptoms (review by Werling &amp; Geschwind, 2013).  </w:t>
      </w:r>
      <w:r w:rsidR="00E363EF">
        <w:rPr>
          <w:rFonts w:ascii="Times New Roman" w:hAnsi="Times New Roman"/>
          <w:sz w:val="24"/>
        </w:rPr>
        <w:t xml:space="preserve">The current paper extends these studies to show that across adulthood, females reported elevated </w:t>
      </w:r>
      <w:r w:rsidR="00A02415">
        <w:rPr>
          <w:rFonts w:ascii="Times New Roman" w:hAnsi="Times New Roman"/>
          <w:sz w:val="24"/>
        </w:rPr>
        <w:t xml:space="preserve">anxiety </w:t>
      </w:r>
      <w:r w:rsidR="00E363EF">
        <w:rPr>
          <w:rFonts w:ascii="Times New Roman" w:hAnsi="Times New Roman"/>
          <w:sz w:val="24"/>
        </w:rPr>
        <w:t>symptoms in young to middle adulthood and symptoms decreased</w:t>
      </w:r>
      <w:r w:rsidR="00BC759F">
        <w:rPr>
          <w:rFonts w:ascii="Times New Roman" w:hAnsi="Times New Roman"/>
          <w:sz w:val="24"/>
        </w:rPr>
        <w:t xml:space="preserve"> thereafter</w:t>
      </w:r>
      <w:r w:rsidR="00E363EF">
        <w:rPr>
          <w:rFonts w:ascii="Times New Roman" w:hAnsi="Times New Roman"/>
          <w:sz w:val="24"/>
        </w:rPr>
        <w:t xml:space="preserve">.  </w:t>
      </w:r>
      <w:r w:rsidR="00A02415">
        <w:rPr>
          <w:rFonts w:ascii="Times New Roman" w:hAnsi="Times New Roman"/>
          <w:sz w:val="24"/>
        </w:rPr>
        <w:t xml:space="preserve">The result fits </w:t>
      </w:r>
      <w:r w:rsidR="00A02415" w:rsidRPr="00A02415">
        <w:rPr>
          <w:rFonts w:ascii="Times New Roman" w:hAnsi="Times New Roman"/>
          <w:sz w:val="24"/>
        </w:rPr>
        <w:t>with recent frameworks that work to understand shared and unique characteristics of males and females diagnosed with ASD (Lai, Lombardo, Auyeung, Chakrabarti &amp; Baron-Cohen, 2015).</w:t>
      </w:r>
      <w:r w:rsidR="00A02415" w:rsidRPr="00A02415">
        <w:t xml:space="preserve"> </w:t>
      </w:r>
      <w:r w:rsidR="00A02415" w:rsidRPr="00A02415">
        <w:rPr>
          <w:rFonts w:ascii="Times New Roman" w:hAnsi="Times New Roman"/>
          <w:sz w:val="24"/>
        </w:rPr>
        <w:t xml:space="preserve">Lai and colleagues highlighted </w:t>
      </w:r>
      <w:r w:rsidR="00BC759F">
        <w:rPr>
          <w:rFonts w:ascii="Times New Roman" w:hAnsi="Times New Roman"/>
          <w:sz w:val="24"/>
        </w:rPr>
        <w:t xml:space="preserve">female </w:t>
      </w:r>
      <w:r w:rsidR="00A02415" w:rsidRPr="00A02415">
        <w:rPr>
          <w:rFonts w:ascii="Times New Roman" w:hAnsi="Times New Roman"/>
          <w:sz w:val="24"/>
        </w:rPr>
        <w:t xml:space="preserve">characteristics that may </w:t>
      </w:r>
      <w:r w:rsidR="00BC759F">
        <w:rPr>
          <w:rFonts w:ascii="Times New Roman" w:hAnsi="Times New Roman"/>
          <w:sz w:val="24"/>
        </w:rPr>
        <w:t xml:space="preserve">increase </w:t>
      </w:r>
      <w:r w:rsidR="00A02415" w:rsidRPr="00A02415">
        <w:rPr>
          <w:rFonts w:ascii="Times New Roman" w:hAnsi="Times New Roman"/>
          <w:sz w:val="24"/>
        </w:rPr>
        <w:t>risk for anxious affect, including an increased desire to engage in social interaction</w:t>
      </w:r>
      <w:r w:rsidR="00A80894">
        <w:rPr>
          <w:rFonts w:ascii="Times New Roman" w:hAnsi="Times New Roman"/>
          <w:sz w:val="24"/>
        </w:rPr>
        <w:t>,</w:t>
      </w:r>
      <w:r w:rsidR="00A02415" w:rsidRPr="00A02415">
        <w:rPr>
          <w:rFonts w:ascii="Times New Roman" w:hAnsi="Times New Roman"/>
          <w:sz w:val="24"/>
        </w:rPr>
        <w:t xml:space="preserve"> combined with behaviours reflecting more inhibition or shyness.  </w:t>
      </w:r>
    </w:p>
    <w:p w14:paraId="323FB5AA" w14:textId="6F7CF86C" w:rsidR="00732FFF" w:rsidRDefault="00BC759F" w:rsidP="00BC759F">
      <w:pPr>
        <w:spacing w:line="480" w:lineRule="auto"/>
        <w:ind w:firstLine="720"/>
        <w:rPr>
          <w:rFonts w:ascii="Times New Roman" w:hAnsi="Times New Roman"/>
          <w:sz w:val="24"/>
        </w:rPr>
      </w:pPr>
      <w:r>
        <w:rPr>
          <w:rFonts w:ascii="Times New Roman" w:hAnsi="Times New Roman"/>
          <w:sz w:val="24"/>
        </w:rPr>
        <w:t xml:space="preserve">Though there was statistically significant relationship between age and depression, </w:t>
      </w:r>
      <w:r w:rsidR="009975E7">
        <w:rPr>
          <w:rFonts w:ascii="Times New Roman" w:hAnsi="Times New Roman"/>
          <w:sz w:val="24"/>
        </w:rPr>
        <w:t xml:space="preserve">elevated reports of depression symptoms in young adulthood in both males and females supports previous research (Gotham et al., 2015).  </w:t>
      </w:r>
      <w:r w:rsidR="004040C0">
        <w:rPr>
          <w:rFonts w:ascii="Times New Roman" w:hAnsi="Times New Roman"/>
          <w:sz w:val="24"/>
        </w:rPr>
        <w:t xml:space="preserve">It is possible that this elevation in symptoms across genders reflects the co-occurrence of seeking diagnosis, alongside difficulties in social adaptation around the time of transition from adolescence to adulthood.  </w:t>
      </w:r>
      <w:r w:rsidR="009975E7">
        <w:rPr>
          <w:rFonts w:ascii="Times New Roman" w:hAnsi="Times New Roman"/>
          <w:sz w:val="24"/>
        </w:rPr>
        <w:t>Elevated depression durin</w:t>
      </w:r>
      <w:r w:rsidR="004040C0">
        <w:rPr>
          <w:rFonts w:ascii="Times New Roman" w:hAnsi="Times New Roman"/>
          <w:sz w:val="24"/>
        </w:rPr>
        <w:t>g this</w:t>
      </w:r>
      <w:r w:rsidR="009975E7">
        <w:rPr>
          <w:rFonts w:ascii="Times New Roman" w:hAnsi="Times New Roman"/>
          <w:sz w:val="24"/>
        </w:rPr>
        <w:t xml:space="preserve"> transition </w:t>
      </w:r>
      <w:r w:rsidR="004040C0">
        <w:rPr>
          <w:rFonts w:ascii="Times New Roman" w:hAnsi="Times New Roman"/>
          <w:sz w:val="24"/>
        </w:rPr>
        <w:t xml:space="preserve">in TD populations, for example, </w:t>
      </w:r>
      <w:r w:rsidR="00D70DAD">
        <w:rPr>
          <w:rFonts w:ascii="Times New Roman" w:hAnsi="Times New Roman"/>
          <w:sz w:val="24"/>
        </w:rPr>
        <w:t>has been found to reflect several salient challenges, including concerns about social relationships with parents and peers, worries about the future and difficulties negotiating mental health services (</w:t>
      </w:r>
      <w:r w:rsidR="00D70DAD" w:rsidRPr="00D70DAD">
        <w:rPr>
          <w:rFonts w:ascii="Times New Roman" w:hAnsi="Times New Roman"/>
          <w:sz w:val="24"/>
        </w:rPr>
        <w:t xml:space="preserve">Kuwabara, Van Voorhees, Gollan, </w:t>
      </w:r>
      <w:r w:rsidR="00D70DAD">
        <w:rPr>
          <w:rFonts w:ascii="Times New Roman" w:hAnsi="Times New Roman"/>
          <w:sz w:val="24"/>
        </w:rPr>
        <w:t xml:space="preserve">&amp; </w:t>
      </w:r>
      <w:r w:rsidR="00D70DAD" w:rsidRPr="00D70DAD">
        <w:rPr>
          <w:rFonts w:ascii="Times New Roman" w:hAnsi="Times New Roman"/>
          <w:sz w:val="24"/>
        </w:rPr>
        <w:t>Alexander,</w:t>
      </w:r>
      <w:r w:rsidR="00D70DAD">
        <w:rPr>
          <w:rFonts w:ascii="Times New Roman" w:hAnsi="Times New Roman"/>
          <w:sz w:val="24"/>
        </w:rPr>
        <w:t xml:space="preserve"> 2007).  </w:t>
      </w:r>
      <w:r>
        <w:rPr>
          <w:rFonts w:ascii="Times New Roman" w:hAnsi="Times New Roman"/>
          <w:sz w:val="24"/>
        </w:rPr>
        <w:t xml:space="preserve">Further studies have highlighted similar </w:t>
      </w:r>
      <w:r w:rsidR="00937339" w:rsidRPr="00937339">
        <w:rPr>
          <w:rFonts w:ascii="Times New Roman" w:hAnsi="Times New Roman"/>
          <w:sz w:val="24"/>
        </w:rPr>
        <w:t xml:space="preserve">social challenges </w:t>
      </w:r>
      <w:r>
        <w:rPr>
          <w:rFonts w:ascii="Times New Roman" w:hAnsi="Times New Roman"/>
          <w:sz w:val="24"/>
        </w:rPr>
        <w:t xml:space="preserve">in adults diagnosed with ASD </w:t>
      </w:r>
      <w:r w:rsidR="00937339" w:rsidRPr="00937339">
        <w:rPr>
          <w:rFonts w:ascii="Times New Roman" w:hAnsi="Times New Roman"/>
          <w:sz w:val="24"/>
        </w:rPr>
        <w:t xml:space="preserve">that might provoke increased </w:t>
      </w:r>
      <w:r w:rsidR="006B7E2C">
        <w:rPr>
          <w:rFonts w:ascii="Times New Roman" w:hAnsi="Times New Roman"/>
          <w:sz w:val="24"/>
        </w:rPr>
        <w:t>anxiety and depression</w:t>
      </w:r>
      <w:r w:rsidR="00D95CFC">
        <w:rPr>
          <w:rFonts w:ascii="Times New Roman" w:hAnsi="Times New Roman"/>
          <w:sz w:val="24"/>
        </w:rPr>
        <w:t xml:space="preserve"> (e.g., increased employment and fewer instances of effective relationships and marriage</w:t>
      </w:r>
      <w:r>
        <w:rPr>
          <w:rFonts w:ascii="Times New Roman" w:hAnsi="Times New Roman"/>
          <w:sz w:val="24"/>
        </w:rPr>
        <w:t>; see Roy et al., 2015</w:t>
      </w:r>
      <w:r w:rsidR="00D95CFC">
        <w:rPr>
          <w:rFonts w:ascii="Times New Roman" w:hAnsi="Times New Roman"/>
          <w:sz w:val="24"/>
        </w:rPr>
        <w:t>)</w:t>
      </w:r>
      <w:r w:rsidR="00937339" w:rsidRPr="00937339">
        <w:rPr>
          <w:rFonts w:ascii="Times New Roman" w:hAnsi="Times New Roman"/>
          <w:sz w:val="24"/>
        </w:rPr>
        <w:t xml:space="preserve">. </w:t>
      </w:r>
    </w:p>
    <w:p w14:paraId="21E27097" w14:textId="67B23A63" w:rsidR="00C437DF" w:rsidRDefault="005C0ECC" w:rsidP="00D95CFC">
      <w:pPr>
        <w:spacing w:line="480" w:lineRule="auto"/>
        <w:ind w:firstLine="720"/>
        <w:rPr>
          <w:rFonts w:ascii="Times New Roman" w:hAnsi="Times New Roman"/>
          <w:sz w:val="24"/>
        </w:rPr>
      </w:pPr>
      <w:r>
        <w:rPr>
          <w:rFonts w:ascii="Times New Roman" w:hAnsi="Times New Roman"/>
          <w:sz w:val="24"/>
        </w:rPr>
        <w:t>Consistent with previous findings, a</w:t>
      </w:r>
      <w:r w:rsidR="00B12C60">
        <w:rPr>
          <w:rFonts w:ascii="Times New Roman" w:hAnsi="Times New Roman"/>
          <w:sz w:val="24"/>
        </w:rPr>
        <w:t xml:space="preserve">utism severity (in this study indicated by higher AQ scores) </w:t>
      </w:r>
      <w:r w:rsidR="00BC759F">
        <w:rPr>
          <w:rFonts w:ascii="Times New Roman" w:hAnsi="Times New Roman"/>
          <w:sz w:val="24"/>
        </w:rPr>
        <w:t xml:space="preserve">was </w:t>
      </w:r>
      <w:r w:rsidR="00732FFF">
        <w:rPr>
          <w:rFonts w:ascii="Times New Roman" w:hAnsi="Times New Roman"/>
          <w:sz w:val="24"/>
        </w:rPr>
        <w:t xml:space="preserve">found to be </w:t>
      </w:r>
      <w:r w:rsidR="00B12C60">
        <w:rPr>
          <w:rFonts w:ascii="Times New Roman" w:hAnsi="Times New Roman"/>
          <w:sz w:val="24"/>
        </w:rPr>
        <w:t>positively lin</w:t>
      </w:r>
      <w:r w:rsidR="00FA7E79">
        <w:rPr>
          <w:rFonts w:ascii="Times New Roman" w:hAnsi="Times New Roman"/>
          <w:sz w:val="24"/>
        </w:rPr>
        <w:t>k</w:t>
      </w:r>
      <w:r w:rsidR="00B12C60">
        <w:rPr>
          <w:rFonts w:ascii="Times New Roman" w:hAnsi="Times New Roman"/>
          <w:sz w:val="24"/>
        </w:rPr>
        <w:t xml:space="preserve">ed to </w:t>
      </w:r>
      <w:r w:rsidR="00787F09">
        <w:rPr>
          <w:rFonts w:ascii="Times New Roman" w:hAnsi="Times New Roman"/>
          <w:sz w:val="24"/>
        </w:rPr>
        <w:t xml:space="preserve">self-reported </w:t>
      </w:r>
      <w:r w:rsidR="00B12C60">
        <w:rPr>
          <w:rFonts w:ascii="Times New Roman" w:hAnsi="Times New Roman"/>
          <w:sz w:val="24"/>
        </w:rPr>
        <w:t xml:space="preserve">feelings of </w:t>
      </w:r>
      <w:r>
        <w:rPr>
          <w:rFonts w:ascii="Times New Roman" w:hAnsi="Times New Roman"/>
          <w:sz w:val="24"/>
        </w:rPr>
        <w:t xml:space="preserve">anxiety (and marginally to depression) </w:t>
      </w:r>
      <w:r w:rsidR="006B7E2C">
        <w:rPr>
          <w:rFonts w:ascii="Times New Roman" w:hAnsi="Times New Roman"/>
          <w:sz w:val="24"/>
        </w:rPr>
        <w:t>symptoms</w:t>
      </w:r>
      <w:r w:rsidR="00B12C60">
        <w:rPr>
          <w:rFonts w:ascii="Times New Roman" w:hAnsi="Times New Roman"/>
          <w:sz w:val="24"/>
        </w:rPr>
        <w:t xml:space="preserve"> </w:t>
      </w:r>
      <w:r w:rsidR="00AD0377">
        <w:rPr>
          <w:rFonts w:ascii="Times New Roman" w:hAnsi="Times New Roman"/>
          <w:sz w:val="24"/>
        </w:rPr>
        <w:t>(Lever and Geu</w:t>
      </w:r>
      <w:r w:rsidR="00282627">
        <w:rPr>
          <w:rFonts w:ascii="Times New Roman" w:hAnsi="Times New Roman"/>
          <w:sz w:val="24"/>
        </w:rPr>
        <w:t>rts, 2016</w:t>
      </w:r>
      <w:r w:rsidR="002C0253">
        <w:rPr>
          <w:rFonts w:ascii="Times New Roman" w:hAnsi="Times New Roman"/>
          <w:sz w:val="24"/>
        </w:rPr>
        <w:t xml:space="preserve">; </w:t>
      </w:r>
      <w:r w:rsidR="0051692A" w:rsidRPr="006A41A8">
        <w:rPr>
          <w:rFonts w:ascii="Times New Roman" w:hAnsi="Times New Roman"/>
          <w:sz w:val="24"/>
        </w:rPr>
        <w:t>Sukhodolsky et</w:t>
      </w:r>
      <w:r w:rsidR="00282627">
        <w:rPr>
          <w:rFonts w:ascii="Times New Roman" w:hAnsi="Times New Roman"/>
          <w:sz w:val="24"/>
        </w:rPr>
        <w:t xml:space="preserve"> al., </w:t>
      </w:r>
      <w:r w:rsidR="0051692A" w:rsidRPr="006A41A8">
        <w:rPr>
          <w:rFonts w:ascii="Times New Roman" w:hAnsi="Times New Roman"/>
          <w:sz w:val="24"/>
        </w:rPr>
        <w:t>2008</w:t>
      </w:r>
      <w:r w:rsidR="002C0253" w:rsidRPr="00CF60C6">
        <w:rPr>
          <w:rFonts w:ascii="Times New Roman" w:hAnsi="Times New Roman"/>
          <w:sz w:val="24"/>
        </w:rPr>
        <w:t>)</w:t>
      </w:r>
      <w:r w:rsidR="00CC34CB">
        <w:rPr>
          <w:rFonts w:ascii="Times New Roman" w:hAnsi="Times New Roman"/>
          <w:sz w:val="24"/>
        </w:rPr>
        <w:t xml:space="preserve">.  </w:t>
      </w:r>
      <w:r w:rsidR="0045242C">
        <w:rPr>
          <w:rFonts w:ascii="Times New Roman" w:hAnsi="Times New Roman"/>
          <w:sz w:val="24"/>
        </w:rPr>
        <w:t xml:space="preserve">Recent research has </w:t>
      </w:r>
      <w:r w:rsidR="00D95CFC">
        <w:rPr>
          <w:rFonts w:ascii="Times New Roman" w:hAnsi="Times New Roman"/>
          <w:sz w:val="24"/>
        </w:rPr>
        <w:t xml:space="preserve">demonstrated </w:t>
      </w:r>
      <w:r w:rsidR="00C437DF">
        <w:rPr>
          <w:rFonts w:ascii="Times New Roman" w:hAnsi="Times New Roman"/>
          <w:sz w:val="24"/>
        </w:rPr>
        <w:t xml:space="preserve">causal pathways from anxiety </w:t>
      </w:r>
      <w:r w:rsidR="0045242C">
        <w:rPr>
          <w:rFonts w:ascii="Times New Roman" w:hAnsi="Times New Roman"/>
          <w:sz w:val="24"/>
        </w:rPr>
        <w:t xml:space="preserve">that </w:t>
      </w:r>
      <w:r w:rsidR="00C437DF">
        <w:rPr>
          <w:rFonts w:ascii="Times New Roman" w:hAnsi="Times New Roman"/>
          <w:sz w:val="24"/>
        </w:rPr>
        <w:t>wo</w:t>
      </w:r>
      <w:r>
        <w:rPr>
          <w:rFonts w:ascii="Times New Roman" w:hAnsi="Times New Roman"/>
          <w:sz w:val="24"/>
        </w:rPr>
        <w:t xml:space="preserve">rsen symptoms of ASD over time.  </w:t>
      </w:r>
      <w:r w:rsidR="00DF69A2">
        <w:rPr>
          <w:rFonts w:ascii="Times New Roman" w:hAnsi="Times New Roman"/>
          <w:sz w:val="24"/>
        </w:rPr>
        <w:t>Duvek</w:t>
      </w:r>
      <w:r w:rsidR="00C437DF">
        <w:rPr>
          <w:rFonts w:ascii="Times New Roman" w:hAnsi="Times New Roman"/>
          <w:sz w:val="24"/>
        </w:rPr>
        <w:t xml:space="preserve">ot et al., (2018), for example, found that </w:t>
      </w:r>
      <w:r w:rsidR="0045242C">
        <w:rPr>
          <w:rFonts w:ascii="Times New Roman" w:hAnsi="Times New Roman"/>
          <w:sz w:val="24"/>
        </w:rPr>
        <w:t xml:space="preserve">elevated anxiety symptoms in middle childhood predicted increased difficulties in social communication two years later (and not vice-versa).  Further longitudinal studies would allow the development of a clearer understanding of causal links between the emergence of anxiety and depression symptoms and autism severity across development. </w:t>
      </w:r>
    </w:p>
    <w:p w14:paraId="6306F558" w14:textId="1D08033B" w:rsidR="00B12C60" w:rsidRDefault="00D0428F" w:rsidP="00BC759F">
      <w:pPr>
        <w:spacing w:line="480" w:lineRule="auto"/>
        <w:ind w:firstLine="720"/>
        <w:rPr>
          <w:rFonts w:ascii="Times New Roman" w:hAnsi="Times New Roman"/>
          <w:sz w:val="24"/>
        </w:rPr>
      </w:pPr>
      <w:r>
        <w:rPr>
          <w:rFonts w:ascii="Times New Roman" w:hAnsi="Times New Roman"/>
          <w:sz w:val="24"/>
        </w:rPr>
        <w:t>The NICE (2012) guidelines recognise the presence of comorbid mental health disorder</w:t>
      </w:r>
      <w:r w:rsidR="00C437DF">
        <w:rPr>
          <w:rFonts w:ascii="Times New Roman" w:hAnsi="Times New Roman"/>
          <w:sz w:val="24"/>
        </w:rPr>
        <w:t>s</w:t>
      </w:r>
      <w:r>
        <w:rPr>
          <w:rFonts w:ascii="Times New Roman" w:hAnsi="Times New Roman"/>
          <w:sz w:val="24"/>
        </w:rPr>
        <w:t xml:space="preserve"> in adults diagnosed with ASD and associated need for appropriate intervention.  </w:t>
      </w:r>
      <w:r w:rsidR="00927E97">
        <w:rPr>
          <w:rFonts w:ascii="Times New Roman" w:hAnsi="Times New Roman"/>
          <w:sz w:val="24"/>
        </w:rPr>
        <w:t xml:space="preserve">The findings </w:t>
      </w:r>
      <w:r w:rsidR="00C437DF">
        <w:rPr>
          <w:rFonts w:ascii="Times New Roman" w:hAnsi="Times New Roman"/>
          <w:sz w:val="24"/>
        </w:rPr>
        <w:t xml:space="preserve">in </w:t>
      </w:r>
      <w:r w:rsidR="00927E97">
        <w:rPr>
          <w:rFonts w:ascii="Times New Roman" w:hAnsi="Times New Roman"/>
          <w:sz w:val="24"/>
        </w:rPr>
        <w:t xml:space="preserve">this </w:t>
      </w:r>
      <w:r w:rsidR="00BC759F">
        <w:rPr>
          <w:rFonts w:ascii="Times New Roman" w:hAnsi="Times New Roman"/>
          <w:sz w:val="24"/>
        </w:rPr>
        <w:t>paper indicate</w:t>
      </w:r>
      <w:r w:rsidR="00C437DF">
        <w:rPr>
          <w:rFonts w:ascii="Times New Roman" w:hAnsi="Times New Roman"/>
          <w:sz w:val="24"/>
        </w:rPr>
        <w:t xml:space="preserve"> </w:t>
      </w:r>
      <w:r w:rsidR="00B12C60">
        <w:rPr>
          <w:rFonts w:ascii="Times New Roman" w:hAnsi="Times New Roman"/>
          <w:sz w:val="24"/>
        </w:rPr>
        <w:t xml:space="preserve">that </w:t>
      </w:r>
      <w:r w:rsidR="002C0253">
        <w:rPr>
          <w:rFonts w:ascii="Times New Roman" w:hAnsi="Times New Roman"/>
          <w:sz w:val="24"/>
        </w:rPr>
        <w:t xml:space="preserve">it may be </w:t>
      </w:r>
      <w:r w:rsidR="008702B9">
        <w:rPr>
          <w:rFonts w:ascii="Times New Roman" w:hAnsi="Times New Roman"/>
          <w:sz w:val="24"/>
        </w:rPr>
        <w:t>beneficial</w:t>
      </w:r>
      <w:r w:rsidR="002C0253">
        <w:rPr>
          <w:rFonts w:ascii="Times New Roman" w:hAnsi="Times New Roman"/>
          <w:sz w:val="24"/>
        </w:rPr>
        <w:t xml:space="preserve"> in clinical practice to </w:t>
      </w:r>
      <w:r w:rsidR="0043303E">
        <w:rPr>
          <w:rFonts w:ascii="Times New Roman" w:hAnsi="Times New Roman"/>
          <w:sz w:val="24"/>
        </w:rPr>
        <w:t xml:space="preserve">more routinely assess risk or screen for elevated anxiety in the presence of </w:t>
      </w:r>
      <w:r w:rsidR="002C0253">
        <w:rPr>
          <w:rFonts w:ascii="Times New Roman" w:hAnsi="Times New Roman"/>
          <w:sz w:val="24"/>
        </w:rPr>
        <w:t>high AQ scores</w:t>
      </w:r>
      <w:r w:rsidR="005E29BF">
        <w:rPr>
          <w:rFonts w:ascii="Times New Roman" w:hAnsi="Times New Roman"/>
          <w:sz w:val="24"/>
        </w:rPr>
        <w:t xml:space="preserve"> and to ensure that </w:t>
      </w:r>
      <w:r w:rsidR="00D710C3">
        <w:rPr>
          <w:rFonts w:ascii="Times New Roman" w:hAnsi="Times New Roman"/>
          <w:sz w:val="24"/>
        </w:rPr>
        <w:t>targeted care pathways are put in place</w:t>
      </w:r>
      <w:r w:rsidR="00927E97">
        <w:rPr>
          <w:rFonts w:ascii="Times New Roman" w:hAnsi="Times New Roman"/>
          <w:sz w:val="24"/>
        </w:rPr>
        <w:t xml:space="preserve"> (see also Jones et al., 2014, Punshon et al., 2009)</w:t>
      </w:r>
      <w:r w:rsidR="00306C50">
        <w:rPr>
          <w:rFonts w:ascii="Times New Roman" w:hAnsi="Times New Roman"/>
          <w:sz w:val="24"/>
        </w:rPr>
        <w:t xml:space="preserve">.  </w:t>
      </w:r>
      <w:r w:rsidR="005E29BF">
        <w:rPr>
          <w:rFonts w:ascii="Times New Roman" w:hAnsi="Times New Roman"/>
          <w:sz w:val="24"/>
        </w:rPr>
        <w:t>R</w:t>
      </w:r>
      <w:r w:rsidR="00B12C60">
        <w:rPr>
          <w:rFonts w:ascii="Times New Roman" w:hAnsi="Times New Roman"/>
          <w:sz w:val="24"/>
        </w:rPr>
        <w:t>esearch has show</w:t>
      </w:r>
      <w:r w:rsidR="0043303E">
        <w:rPr>
          <w:rFonts w:ascii="Times New Roman" w:hAnsi="Times New Roman"/>
          <w:sz w:val="24"/>
        </w:rPr>
        <w:t>n</w:t>
      </w:r>
      <w:r w:rsidR="00BC759F">
        <w:rPr>
          <w:rFonts w:ascii="Times New Roman" w:hAnsi="Times New Roman"/>
          <w:sz w:val="24"/>
        </w:rPr>
        <w:t xml:space="preserve">, for example, </w:t>
      </w:r>
      <w:r w:rsidR="00B12C60">
        <w:rPr>
          <w:rFonts w:ascii="Times New Roman" w:hAnsi="Times New Roman"/>
          <w:sz w:val="24"/>
        </w:rPr>
        <w:t xml:space="preserve">that </w:t>
      </w:r>
      <w:r w:rsidR="00BC759F">
        <w:rPr>
          <w:rFonts w:ascii="Times New Roman" w:hAnsi="Times New Roman"/>
          <w:sz w:val="24"/>
        </w:rPr>
        <w:t xml:space="preserve">individuals </w:t>
      </w:r>
      <w:r w:rsidR="00B12C60">
        <w:rPr>
          <w:rFonts w:ascii="Times New Roman" w:hAnsi="Times New Roman"/>
          <w:sz w:val="24"/>
        </w:rPr>
        <w:t xml:space="preserve">with autism who report elevated anxiety </w:t>
      </w:r>
      <w:r w:rsidR="00C437DF">
        <w:rPr>
          <w:rFonts w:ascii="Times New Roman" w:hAnsi="Times New Roman"/>
          <w:sz w:val="24"/>
        </w:rPr>
        <w:t xml:space="preserve">in school </w:t>
      </w:r>
      <w:r w:rsidR="00B12C60">
        <w:rPr>
          <w:rFonts w:ascii="Times New Roman" w:hAnsi="Times New Roman"/>
          <w:sz w:val="24"/>
        </w:rPr>
        <w:t>show benefits</w:t>
      </w:r>
      <w:r w:rsidR="00FA7E79">
        <w:rPr>
          <w:rFonts w:ascii="Times New Roman" w:hAnsi="Times New Roman"/>
          <w:sz w:val="24"/>
        </w:rPr>
        <w:t xml:space="preserve"> of reduced symptoms following c</w:t>
      </w:r>
      <w:r w:rsidR="00B12C60">
        <w:rPr>
          <w:rFonts w:ascii="Times New Roman" w:hAnsi="Times New Roman"/>
          <w:sz w:val="24"/>
        </w:rPr>
        <w:t>ognitive behavioural therapy</w:t>
      </w:r>
      <w:r w:rsidR="00C437DF">
        <w:rPr>
          <w:rFonts w:ascii="Times New Roman" w:hAnsi="Times New Roman"/>
          <w:sz w:val="24"/>
        </w:rPr>
        <w:t xml:space="preserve"> (CBT; </w:t>
      </w:r>
      <w:r w:rsidR="00A22705">
        <w:rPr>
          <w:rFonts w:ascii="Times New Roman" w:hAnsi="Times New Roman"/>
          <w:sz w:val="24"/>
        </w:rPr>
        <w:t xml:space="preserve">e.g., </w:t>
      </w:r>
      <w:r w:rsidR="00B12C60">
        <w:rPr>
          <w:rFonts w:ascii="Times New Roman" w:hAnsi="Times New Roman"/>
          <w:sz w:val="24"/>
        </w:rPr>
        <w:t>Luxf</w:t>
      </w:r>
      <w:r w:rsidR="00F02281">
        <w:rPr>
          <w:rFonts w:ascii="Times New Roman" w:hAnsi="Times New Roman"/>
          <w:sz w:val="24"/>
        </w:rPr>
        <w:t xml:space="preserve">ord, </w:t>
      </w:r>
      <w:r w:rsidR="00C437DF">
        <w:rPr>
          <w:rFonts w:ascii="Times New Roman" w:hAnsi="Times New Roman"/>
          <w:sz w:val="24"/>
        </w:rPr>
        <w:t>Hadwin &amp; Kovshoff, 2017</w:t>
      </w:r>
      <w:r w:rsidR="00B12C60">
        <w:rPr>
          <w:rFonts w:ascii="Times New Roman" w:hAnsi="Times New Roman"/>
          <w:sz w:val="24"/>
        </w:rPr>
        <w:t xml:space="preserve">).  </w:t>
      </w:r>
      <w:r w:rsidR="005E29BF">
        <w:rPr>
          <w:rFonts w:ascii="Times New Roman" w:hAnsi="Times New Roman"/>
          <w:sz w:val="24"/>
        </w:rPr>
        <w:t xml:space="preserve">Similarly, </w:t>
      </w:r>
      <w:r w:rsidR="00C437DF">
        <w:rPr>
          <w:rFonts w:ascii="Times New Roman" w:hAnsi="Times New Roman"/>
          <w:sz w:val="24"/>
        </w:rPr>
        <w:t xml:space="preserve">a recent meta-analysis investigating the effectiveness of CBT for </w:t>
      </w:r>
      <w:r w:rsidR="005E29BF">
        <w:rPr>
          <w:rFonts w:ascii="Times New Roman" w:hAnsi="Times New Roman"/>
          <w:sz w:val="24"/>
        </w:rPr>
        <w:t>the reduction of anxi</w:t>
      </w:r>
      <w:r w:rsidR="00D710C3">
        <w:rPr>
          <w:rFonts w:ascii="Times New Roman" w:hAnsi="Times New Roman"/>
          <w:sz w:val="24"/>
        </w:rPr>
        <w:t xml:space="preserve">ety (but with some studies considering </w:t>
      </w:r>
      <w:r w:rsidR="005E29BF">
        <w:rPr>
          <w:rFonts w:ascii="Times New Roman" w:hAnsi="Times New Roman"/>
          <w:sz w:val="24"/>
        </w:rPr>
        <w:t>depression</w:t>
      </w:r>
      <w:r w:rsidR="00BC759F">
        <w:rPr>
          <w:rFonts w:ascii="Times New Roman" w:hAnsi="Times New Roman"/>
          <w:sz w:val="24"/>
        </w:rPr>
        <w:t xml:space="preserve"> and </w:t>
      </w:r>
      <w:r w:rsidR="005E29BF">
        <w:rPr>
          <w:rFonts w:ascii="Times New Roman" w:hAnsi="Times New Roman"/>
          <w:sz w:val="24"/>
        </w:rPr>
        <w:t xml:space="preserve">emotion regulation) </w:t>
      </w:r>
      <w:r w:rsidR="00D710C3">
        <w:rPr>
          <w:rFonts w:ascii="Times New Roman" w:hAnsi="Times New Roman"/>
          <w:sz w:val="24"/>
        </w:rPr>
        <w:t xml:space="preserve">in </w:t>
      </w:r>
      <w:r w:rsidR="00D95CFC">
        <w:rPr>
          <w:rFonts w:ascii="Times New Roman" w:hAnsi="Times New Roman"/>
          <w:sz w:val="24"/>
        </w:rPr>
        <w:t xml:space="preserve">children, </w:t>
      </w:r>
      <w:r w:rsidR="005E29BF">
        <w:rPr>
          <w:rFonts w:ascii="Times New Roman" w:hAnsi="Times New Roman"/>
          <w:sz w:val="24"/>
        </w:rPr>
        <w:t xml:space="preserve">adolescents, </w:t>
      </w:r>
      <w:r w:rsidR="00D95CFC">
        <w:rPr>
          <w:rFonts w:ascii="Times New Roman" w:hAnsi="Times New Roman"/>
          <w:sz w:val="24"/>
        </w:rPr>
        <w:t xml:space="preserve">and </w:t>
      </w:r>
      <w:r w:rsidR="00C437DF">
        <w:rPr>
          <w:rFonts w:ascii="Times New Roman" w:hAnsi="Times New Roman"/>
          <w:sz w:val="24"/>
        </w:rPr>
        <w:t>adults with ASD</w:t>
      </w:r>
      <w:r w:rsidR="00D710C3">
        <w:rPr>
          <w:rFonts w:ascii="Times New Roman" w:hAnsi="Times New Roman"/>
          <w:sz w:val="24"/>
        </w:rPr>
        <w:t xml:space="preserve"> highlighted small to medium effect sizes for treatment outcomes </w:t>
      </w:r>
      <w:r w:rsidR="005E29BF">
        <w:rPr>
          <w:rFonts w:ascii="Times New Roman" w:hAnsi="Times New Roman"/>
          <w:sz w:val="24"/>
        </w:rPr>
        <w:t>(</w:t>
      </w:r>
      <w:r w:rsidR="005E29BF" w:rsidRPr="005E29BF">
        <w:rPr>
          <w:rFonts w:ascii="Times New Roman" w:hAnsi="Times New Roman"/>
          <w:sz w:val="24"/>
        </w:rPr>
        <w:t>Weston, Hodgekins, &amp; Langdon</w:t>
      </w:r>
      <w:r w:rsidR="005E29BF">
        <w:rPr>
          <w:rFonts w:ascii="Times New Roman" w:hAnsi="Times New Roman"/>
          <w:sz w:val="24"/>
        </w:rPr>
        <w:t xml:space="preserve">, 2016).  </w:t>
      </w:r>
      <w:r w:rsidR="00D710C3">
        <w:rPr>
          <w:rFonts w:ascii="Times New Roman" w:hAnsi="Times New Roman"/>
          <w:sz w:val="24"/>
        </w:rPr>
        <w:t>The review outlined a need for more rigorous and larger scale randomised control studies</w:t>
      </w:r>
      <w:r w:rsidR="00927E97">
        <w:rPr>
          <w:rFonts w:ascii="Times New Roman" w:hAnsi="Times New Roman"/>
          <w:sz w:val="24"/>
        </w:rPr>
        <w:t xml:space="preserve"> to understand treatment effectiveness</w:t>
      </w:r>
      <w:r w:rsidR="00BC759F">
        <w:rPr>
          <w:rFonts w:ascii="Times New Roman" w:hAnsi="Times New Roman"/>
          <w:sz w:val="24"/>
        </w:rPr>
        <w:t xml:space="preserve"> in individuals diagnosed with ASD</w:t>
      </w:r>
      <w:r w:rsidR="00D710C3">
        <w:rPr>
          <w:rFonts w:ascii="Times New Roman" w:hAnsi="Times New Roman"/>
          <w:sz w:val="24"/>
        </w:rPr>
        <w:t xml:space="preserve">.  </w:t>
      </w:r>
      <w:r w:rsidR="00B12C60">
        <w:rPr>
          <w:rFonts w:ascii="Times New Roman" w:hAnsi="Times New Roman"/>
          <w:sz w:val="24"/>
        </w:rPr>
        <w:t xml:space="preserve">Future intervention studies for the treatment of anxiety and depression should aim to measure </w:t>
      </w:r>
      <w:r w:rsidR="00BC759F">
        <w:rPr>
          <w:rFonts w:ascii="Times New Roman" w:hAnsi="Times New Roman"/>
          <w:sz w:val="24"/>
        </w:rPr>
        <w:t xml:space="preserve">not only the impact of </w:t>
      </w:r>
      <w:r w:rsidR="00D710C3">
        <w:rPr>
          <w:rFonts w:ascii="Times New Roman" w:hAnsi="Times New Roman"/>
          <w:sz w:val="24"/>
        </w:rPr>
        <w:t xml:space="preserve">symptoms </w:t>
      </w:r>
      <w:r w:rsidR="005C0ECC">
        <w:rPr>
          <w:rFonts w:ascii="Times New Roman" w:hAnsi="Times New Roman"/>
          <w:sz w:val="24"/>
        </w:rPr>
        <w:t>on mental health</w:t>
      </w:r>
      <w:r w:rsidR="00D710C3">
        <w:rPr>
          <w:rFonts w:ascii="Times New Roman" w:hAnsi="Times New Roman"/>
          <w:sz w:val="24"/>
        </w:rPr>
        <w:t xml:space="preserve">, but also </w:t>
      </w:r>
      <w:r w:rsidR="00BC759F">
        <w:rPr>
          <w:rFonts w:ascii="Times New Roman" w:hAnsi="Times New Roman"/>
          <w:sz w:val="24"/>
        </w:rPr>
        <w:t xml:space="preserve">some consideration of </w:t>
      </w:r>
      <w:r w:rsidR="00B12C60">
        <w:rPr>
          <w:rFonts w:ascii="Times New Roman" w:hAnsi="Times New Roman"/>
          <w:sz w:val="24"/>
        </w:rPr>
        <w:t xml:space="preserve">whether </w:t>
      </w:r>
      <w:r w:rsidR="00D710C3">
        <w:rPr>
          <w:rFonts w:ascii="Times New Roman" w:hAnsi="Times New Roman"/>
          <w:sz w:val="24"/>
        </w:rPr>
        <w:t xml:space="preserve">CBT can </w:t>
      </w:r>
      <w:r w:rsidR="00B12C60">
        <w:rPr>
          <w:rFonts w:ascii="Times New Roman" w:hAnsi="Times New Roman"/>
          <w:sz w:val="24"/>
        </w:rPr>
        <w:t xml:space="preserve">positively </w:t>
      </w:r>
      <w:r w:rsidR="00B2444D">
        <w:rPr>
          <w:rFonts w:ascii="Times New Roman" w:hAnsi="Times New Roman"/>
          <w:sz w:val="24"/>
        </w:rPr>
        <w:t>influence</w:t>
      </w:r>
      <w:r w:rsidR="0043303E">
        <w:rPr>
          <w:rFonts w:ascii="Times New Roman" w:hAnsi="Times New Roman"/>
          <w:sz w:val="24"/>
        </w:rPr>
        <w:t xml:space="preserve"> </w:t>
      </w:r>
      <w:r w:rsidR="005C0ECC">
        <w:rPr>
          <w:rFonts w:ascii="Times New Roman" w:hAnsi="Times New Roman"/>
          <w:sz w:val="24"/>
        </w:rPr>
        <w:t>broader</w:t>
      </w:r>
      <w:r w:rsidR="0043303E">
        <w:rPr>
          <w:rFonts w:ascii="Times New Roman" w:hAnsi="Times New Roman"/>
          <w:sz w:val="24"/>
        </w:rPr>
        <w:t xml:space="preserve"> </w:t>
      </w:r>
      <w:r w:rsidR="00BC759F">
        <w:rPr>
          <w:rFonts w:ascii="Times New Roman" w:hAnsi="Times New Roman"/>
          <w:sz w:val="24"/>
        </w:rPr>
        <w:t xml:space="preserve">daily </w:t>
      </w:r>
      <w:r w:rsidR="00927E97">
        <w:rPr>
          <w:rFonts w:ascii="Times New Roman" w:hAnsi="Times New Roman"/>
          <w:sz w:val="24"/>
        </w:rPr>
        <w:t xml:space="preserve">challenges </w:t>
      </w:r>
      <w:r w:rsidR="005C0ECC">
        <w:rPr>
          <w:rFonts w:ascii="Times New Roman" w:hAnsi="Times New Roman"/>
          <w:sz w:val="24"/>
        </w:rPr>
        <w:t>associated with the</w:t>
      </w:r>
      <w:r w:rsidR="0043303E">
        <w:rPr>
          <w:rFonts w:ascii="Times New Roman" w:hAnsi="Times New Roman"/>
          <w:sz w:val="24"/>
        </w:rPr>
        <w:t xml:space="preserve"> severity of</w:t>
      </w:r>
      <w:r w:rsidR="00B12C60">
        <w:rPr>
          <w:rFonts w:ascii="Times New Roman" w:hAnsi="Times New Roman"/>
          <w:sz w:val="24"/>
        </w:rPr>
        <w:t xml:space="preserve"> </w:t>
      </w:r>
      <w:r w:rsidR="003A374E">
        <w:rPr>
          <w:rFonts w:ascii="Times New Roman" w:hAnsi="Times New Roman"/>
          <w:sz w:val="24"/>
        </w:rPr>
        <w:t xml:space="preserve">reported </w:t>
      </w:r>
      <w:r w:rsidR="00B12C60">
        <w:rPr>
          <w:rFonts w:ascii="Times New Roman" w:hAnsi="Times New Roman"/>
          <w:sz w:val="24"/>
        </w:rPr>
        <w:t xml:space="preserve">autism </w:t>
      </w:r>
      <w:r w:rsidR="0043303E">
        <w:rPr>
          <w:rFonts w:ascii="Times New Roman" w:hAnsi="Times New Roman"/>
          <w:sz w:val="24"/>
        </w:rPr>
        <w:t>symptoms</w:t>
      </w:r>
      <w:r w:rsidR="00B12C60">
        <w:rPr>
          <w:rFonts w:ascii="Times New Roman" w:hAnsi="Times New Roman"/>
          <w:sz w:val="24"/>
        </w:rPr>
        <w:t xml:space="preserve">.  </w:t>
      </w:r>
    </w:p>
    <w:p w14:paraId="7FDA952C" w14:textId="16B361B9" w:rsidR="003F2FE3" w:rsidRPr="006D098B" w:rsidRDefault="00D710C3" w:rsidP="00BC759F">
      <w:pPr>
        <w:spacing w:line="480" w:lineRule="auto"/>
        <w:ind w:firstLine="720"/>
        <w:rPr>
          <w:rFonts w:ascii="Times New Roman" w:hAnsi="Times New Roman"/>
          <w:sz w:val="24"/>
        </w:rPr>
      </w:pPr>
      <w:r>
        <w:rPr>
          <w:rFonts w:ascii="Times New Roman" w:hAnsi="Times New Roman"/>
          <w:sz w:val="24"/>
        </w:rPr>
        <w:t xml:space="preserve">The current study has highlighted several risk factors that independently contributed to variation in anxiety symptoms in adults who were given a diagnosis of ASD in adulthood.  </w:t>
      </w:r>
      <w:r w:rsidR="00FA7E79">
        <w:rPr>
          <w:rFonts w:ascii="Times New Roman" w:hAnsi="Times New Roman"/>
          <w:sz w:val="24"/>
        </w:rPr>
        <w:t xml:space="preserve">There are several limitations to this study.  </w:t>
      </w:r>
      <w:r w:rsidR="00402530">
        <w:rPr>
          <w:rFonts w:ascii="Times New Roman" w:hAnsi="Times New Roman"/>
          <w:sz w:val="24"/>
        </w:rPr>
        <w:t>T</w:t>
      </w:r>
      <w:r w:rsidR="0047247E" w:rsidRPr="006A41A8">
        <w:rPr>
          <w:rFonts w:ascii="Times New Roman" w:hAnsi="Times New Roman"/>
          <w:sz w:val="24"/>
        </w:rPr>
        <w:t>he study was not longitudinal and therefore unable to determine</w:t>
      </w:r>
      <w:r w:rsidR="002C0253">
        <w:rPr>
          <w:rFonts w:ascii="Times New Roman" w:hAnsi="Times New Roman"/>
          <w:sz w:val="24"/>
        </w:rPr>
        <w:t xml:space="preserve"> the direction of effects found</w:t>
      </w:r>
      <w:r w:rsidR="0047247E" w:rsidRPr="006A41A8">
        <w:rPr>
          <w:rFonts w:ascii="Times New Roman" w:hAnsi="Times New Roman"/>
          <w:sz w:val="24"/>
        </w:rPr>
        <w:t>.</w:t>
      </w:r>
      <w:r w:rsidR="00402530">
        <w:rPr>
          <w:rFonts w:ascii="Times New Roman" w:hAnsi="Times New Roman"/>
          <w:sz w:val="24"/>
        </w:rPr>
        <w:t xml:space="preserve">  </w:t>
      </w:r>
      <w:r w:rsidR="00FA7E79">
        <w:rPr>
          <w:rFonts w:ascii="Times New Roman" w:hAnsi="Times New Roman"/>
          <w:sz w:val="24"/>
        </w:rPr>
        <w:t xml:space="preserve">In addition, it only considered </w:t>
      </w:r>
      <w:r w:rsidR="0047247E" w:rsidRPr="006A41A8">
        <w:rPr>
          <w:rFonts w:ascii="Times New Roman" w:hAnsi="Times New Roman"/>
          <w:sz w:val="24"/>
        </w:rPr>
        <w:t xml:space="preserve">current </w:t>
      </w:r>
      <w:r w:rsidR="00FA7E79">
        <w:rPr>
          <w:rFonts w:ascii="Times New Roman" w:hAnsi="Times New Roman"/>
          <w:sz w:val="24"/>
        </w:rPr>
        <w:t>self-reported trait symptoms of anxiety and depression (versus a comprehensive clinical dia</w:t>
      </w:r>
      <w:r w:rsidR="00D95CFC">
        <w:rPr>
          <w:rFonts w:ascii="Times New Roman" w:hAnsi="Times New Roman"/>
          <w:sz w:val="24"/>
        </w:rPr>
        <w:t>gnosis or a pattern of life</w:t>
      </w:r>
      <w:r w:rsidR="00BC759F">
        <w:rPr>
          <w:rFonts w:ascii="Times New Roman" w:hAnsi="Times New Roman"/>
          <w:sz w:val="24"/>
        </w:rPr>
        <w:t xml:space="preserve">time experiences).  It therefore </w:t>
      </w:r>
      <w:r w:rsidR="00FA7E79">
        <w:rPr>
          <w:rFonts w:ascii="Times New Roman" w:hAnsi="Times New Roman"/>
          <w:sz w:val="24"/>
        </w:rPr>
        <w:t>represent</w:t>
      </w:r>
      <w:r w:rsidR="00AC6E5F">
        <w:rPr>
          <w:rFonts w:ascii="Times New Roman" w:hAnsi="Times New Roman"/>
          <w:sz w:val="24"/>
        </w:rPr>
        <w:t>s</w:t>
      </w:r>
      <w:r w:rsidR="00FA7E79">
        <w:rPr>
          <w:rFonts w:ascii="Times New Roman" w:hAnsi="Times New Roman"/>
          <w:sz w:val="24"/>
        </w:rPr>
        <w:t xml:space="preserve"> a snapshot of difficulties experienced at a time when </w:t>
      </w:r>
      <w:r w:rsidR="00AC6E5F">
        <w:rPr>
          <w:rFonts w:ascii="Times New Roman" w:hAnsi="Times New Roman"/>
          <w:sz w:val="24"/>
        </w:rPr>
        <w:t xml:space="preserve">individuals were about to undertake </w:t>
      </w:r>
      <w:r w:rsidR="00FA7E79">
        <w:rPr>
          <w:rFonts w:ascii="Times New Roman" w:hAnsi="Times New Roman"/>
          <w:sz w:val="24"/>
        </w:rPr>
        <w:t>a potent</w:t>
      </w:r>
      <w:r w:rsidR="00AC6E5F">
        <w:rPr>
          <w:rFonts w:ascii="Times New Roman" w:hAnsi="Times New Roman"/>
          <w:sz w:val="24"/>
        </w:rPr>
        <w:t xml:space="preserve">ially life changing diagnosis.  In addition, only trait measures of anxiety </w:t>
      </w:r>
      <w:r w:rsidR="00CB2713">
        <w:rPr>
          <w:rFonts w:ascii="Times New Roman" w:hAnsi="Times New Roman"/>
          <w:sz w:val="24"/>
        </w:rPr>
        <w:t xml:space="preserve">and depression </w:t>
      </w:r>
      <w:r w:rsidR="00AC6E5F">
        <w:rPr>
          <w:rFonts w:ascii="Times New Roman" w:hAnsi="Times New Roman"/>
          <w:sz w:val="24"/>
        </w:rPr>
        <w:t xml:space="preserve">were </w:t>
      </w:r>
      <w:r w:rsidR="00B2444D">
        <w:rPr>
          <w:rFonts w:ascii="Times New Roman" w:hAnsi="Times New Roman"/>
          <w:sz w:val="24"/>
        </w:rPr>
        <w:t>explored</w:t>
      </w:r>
      <w:r w:rsidR="00AC6E5F">
        <w:rPr>
          <w:rFonts w:ascii="Times New Roman" w:hAnsi="Times New Roman"/>
          <w:sz w:val="24"/>
        </w:rPr>
        <w:t xml:space="preserve"> and further research should</w:t>
      </w:r>
      <w:r w:rsidR="00AB1663">
        <w:rPr>
          <w:rFonts w:ascii="Times New Roman" w:hAnsi="Times New Roman"/>
          <w:sz w:val="24"/>
        </w:rPr>
        <w:t xml:space="preserve"> aim to replicate previous work</w:t>
      </w:r>
      <w:r w:rsidR="00AC6E5F">
        <w:rPr>
          <w:rFonts w:ascii="Times New Roman" w:hAnsi="Times New Roman"/>
          <w:sz w:val="24"/>
        </w:rPr>
        <w:t xml:space="preserve"> to understand whether adults diagnosed with </w:t>
      </w:r>
      <w:r w:rsidR="00AB1663">
        <w:rPr>
          <w:rFonts w:ascii="Times New Roman" w:hAnsi="Times New Roman"/>
          <w:sz w:val="24"/>
        </w:rPr>
        <w:t>ASD are at more or less risk of experiencing specific anxiety disorders</w:t>
      </w:r>
      <w:r w:rsidR="001C7516">
        <w:rPr>
          <w:rFonts w:ascii="Times New Roman" w:hAnsi="Times New Roman"/>
          <w:sz w:val="24"/>
        </w:rPr>
        <w:t xml:space="preserve"> (see Maddox and White, 2015)</w:t>
      </w:r>
      <w:r w:rsidR="00AB1663">
        <w:rPr>
          <w:rFonts w:ascii="Times New Roman" w:hAnsi="Times New Roman"/>
          <w:sz w:val="24"/>
        </w:rPr>
        <w:t>.  A g</w:t>
      </w:r>
      <w:r w:rsidR="000A60E8" w:rsidRPr="006A41A8">
        <w:rPr>
          <w:rFonts w:ascii="Times New Roman" w:hAnsi="Times New Roman"/>
          <w:sz w:val="24"/>
        </w:rPr>
        <w:t>rea</w:t>
      </w:r>
      <w:r w:rsidR="004F7B20">
        <w:rPr>
          <w:rFonts w:ascii="Times New Roman" w:hAnsi="Times New Roman"/>
          <w:sz w:val="24"/>
        </w:rPr>
        <w:t xml:space="preserve">ter understanding </w:t>
      </w:r>
      <w:r w:rsidR="00AB1663">
        <w:rPr>
          <w:rFonts w:ascii="Times New Roman" w:hAnsi="Times New Roman"/>
          <w:sz w:val="24"/>
        </w:rPr>
        <w:t>of the emergence and symptom profile of psychiatric disorders in individuals diagnosed with ASD is</w:t>
      </w:r>
      <w:r w:rsidR="000A60E8" w:rsidRPr="006A41A8">
        <w:rPr>
          <w:rFonts w:ascii="Times New Roman" w:hAnsi="Times New Roman"/>
          <w:sz w:val="24"/>
        </w:rPr>
        <w:t xml:space="preserve"> important for the prevention and treatment of adults with ASD with comorbid anxiety and depression</w:t>
      </w:r>
      <w:r w:rsidR="00AB1663">
        <w:rPr>
          <w:rFonts w:ascii="Times New Roman" w:hAnsi="Times New Roman"/>
          <w:sz w:val="24"/>
        </w:rPr>
        <w:t xml:space="preserve"> to ensure good mental health and quality of life. </w:t>
      </w:r>
    </w:p>
    <w:p w14:paraId="1247B940" w14:textId="77777777" w:rsidR="0060296D" w:rsidRDefault="0060296D">
      <w:pPr>
        <w:rPr>
          <w:rFonts w:ascii="Times New Roman" w:hAnsi="Times New Roman"/>
          <w:b/>
          <w:sz w:val="24"/>
        </w:rPr>
      </w:pPr>
      <w:r>
        <w:rPr>
          <w:rFonts w:ascii="Times New Roman" w:hAnsi="Times New Roman"/>
          <w:b/>
          <w:sz w:val="24"/>
        </w:rPr>
        <w:br w:type="page"/>
      </w:r>
    </w:p>
    <w:p w14:paraId="2FC86B31" w14:textId="003F2A55" w:rsidR="000A60E8" w:rsidRPr="000A60E8" w:rsidRDefault="000A60E8" w:rsidP="006D098B">
      <w:pPr>
        <w:spacing w:line="480" w:lineRule="auto"/>
        <w:jc w:val="center"/>
        <w:rPr>
          <w:rFonts w:ascii="Times New Roman" w:hAnsi="Times New Roman"/>
          <w:b/>
          <w:sz w:val="24"/>
        </w:rPr>
      </w:pPr>
      <w:r w:rsidRPr="000A60E8">
        <w:rPr>
          <w:rFonts w:ascii="Times New Roman" w:hAnsi="Times New Roman"/>
          <w:b/>
          <w:sz w:val="24"/>
        </w:rPr>
        <w:t>References</w:t>
      </w:r>
    </w:p>
    <w:p w14:paraId="33921573" w14:textId="1C130FFA" w:rsidR="002A1CE0" w:rsidRPr="008343E1" w:rsidRDefault="002A1CE0" w:rsidP="00CB2713">
      <w:pPr>
        <w:spacing w:line="480" w:lineRule="auto"/>
        <w:ind w:left="720" w:hanging="720"/>
        <w:rPr>
          <w:rFonts w:asciiTheme="majorBidi" w:hAnsiTheme="majorBidi" w:cstheme="majorBidi"/>
          <w:sz w:val="24"/>
        </w:rPr>
      </w:pPr>
      <w:r w:rsidRPr="008343E1">
        <w:rPr>
          <w:rFonts w:asciiTheme="majorBidi" w:eastAsiaTheme="minorHAnsi" w:hAnsiTheme="majorBidi" w:cstheme="majorBidi"/>
          <w:color w:val="000000"/>
          <w:sz w:val="24"/>
        </w:rPr>
        <w:t xml:space="preserve">American Psychiatric Association. (2013). </w:t>
      </w:r>
      <w:r w:rsidRPr="008343E1">
        <w:rPr>
          <w:rFonts w:asciiTheme="majorBidi" w:eastAsiaTheme="minorHAnsi" w:hAnsiTheme="majorBidi" w:cstheme="majorBidi"/>
          <w:i/>
          <w:iCs/>
          <w:color w:val="000000"/>
          <w:sz w:val="24"/>
        </w:rPr>
        <w:t xml:space="preserve">Diagnostic and statistical manual of mental disorders </w:t>
      </w:r>
      <w:r w:rsidRPr="008343E1">
        <w:rPr>
          <w:rFonts w:asciiTheme="majorBidi" w:eastAsiaTheme="minorHAnsi" w:hAnsiTheme="majorBidi" w:cstheme="majorBidi"/>
          <w:color w:val="000000"/>
          <w:sz w:val="24"/>
        </w:rPr>
        <w:t xml:space="preserve">(5th </w:t>
      </w:r>
      <w:r w:rsidR="00B2444D" w:rsidRPr="008343E1">
        <w:rPr>
          <w:rFonts w:asciiTheme="majorBidi" w:eastAsiaTheme="minorHAnsi" w:hAnsiTheme="majorBidi" w:cstheme="majorBidi"/>
          <w:color w:val="000000"/>
          <w:sz w:val="24"/>
        </w:rPr>
        <w:t>Ed</w:t>
      </w:r>
      <w:r w:rsidRPr="008343E1">
        <w:rPr>
          <w:rFonts w:asciiTheme="majorBidi" w:eastAsiaTheme="minorHAnsi" w:hAnsiTheme="majorBidi" w:cstheme="majorBidi"/>
          <w:color w:val="000000"/>
          <w:sz w:val="24"/>
        </w:rPr>
        <w:t xml:space="preserve">.). Washington, DC. </w:t>
      </w:r>
    </w:p>
    <w:p w14:paraId="03CB2966" w14:textId="2ED0B122" w:rsidR="0042540A" w:rsidRDefault="0042540A" w:rsidP="00927E97">
      <w:pPr>
        <w:shd w:val="clear" w:color="auto" w:fill="FFFFFF"/>
        <w:spacing w:line="480" w:lineRule="auto"/>
        <w:ind w:left="720" w:hanging="720"/>
        <w:textAlignment w:val="baseline"/>
        <w:rPr>
          <w:rFonts w:ascii="Times New Roman" w:hAnsi="Times New Roman"/>
          <w:sz w:val="24"/>
          <w:lang w:val="en-US"/>
        </w:rPr>
      </w:pPr>
      <w:r w:rsidRPr="0042540A">
        <w:rPr>
          <w:rFonts w:ascii="Times New Roman" w:hAnsi="Times New Roman"/>
          <w:sz w:val="24"/>
          <w:lang w:val="en-US"/>
        </w:rPr>
        <w:t xml:space="preserve">Baron-Cohen, S., Wheelwright, S., Skinner, R., Martin, J., &amp; Clubley, E.  (2001).  The Autism Spectrum Quotient (AQ): Evidence from Asperger Syndrome/High-Functioning Autism, Males and Females, Scientists and Mathematicians.  </w:t>
      </w:r>
      <w:r w:rsidRPr="00927E97">
        <w:rPr>
          <w:rFonts w:ascii="Times New Roman" w:hAnsi="Times New Roman"/>
          <w:i/>
          <w:iCs/>
          <w:sz w:val="24"/>
          <w:lang w:val="en-US"/>
        </w:rPr>
        <w:t>Journal of Autism and Developmental Disorders, 31</w:t>
      </w:r>
      <w:r w:rsidRPr="0042540A">
        <w:rPr>
          <w:rFonts w:ascii="Times New Roman" w:hAnsi="Times New Roman"/>
          <w:sz w:val="24"/>
          <w:lang w:val="en-US"/>
        </w:rPr>
        <w:t>, 5–17.  DOI:10.1023/A:1005653411471.</w:t>
      </w:r>
    </w:p>
    <w:p w14:paraId="222639AF" w14:textId="7FF96B6E" w:rsidR="004C3DE5" w:rsidRPr="008343E1" w:rsidRDefault="000A60E8" w:rsidP="004C3DE5">
      <w:pPr>
        <w:spacing w:line="480" w:lineRule="auto"/>
        <w:ind w:left="720" w:hanging="720"/>
        <w:rPr>
          <w:rFonts w:ascii="Times New Roman" w:hAnsi="Times New Roman"/>
          <w:sz w:val="24"/>
        </w:rPr>
      </w:pPr>
      <w:r w:rsidRPr="008343E1">
        <w:rPr>
          <w:rFonts w:ascii="Times New Roman" w:hAnsi="Times New Roman"/>
          <w:sz w:val="24"/>
        </w:rPr>
        <w:t xml:space="preserve">Baron-Cohen, S., Wheelright, S., Skinner, R., Martin, J., &amp; Clubley, E.  (2001).  The </w:t>
      </w:r>
      <w:r w:rsidR="00B2444D" w:rsidRPr="008343E1">
        <w:rPr>
          <w:rFonts w:ascii="Times New Roman" w:hAnsi="Times New Roman"/>
          <w:sz w:val="24"/>
        </w:rPr>
        <w:t>Autism Spectrum</w:t>
      </w:r>
      <w:r w:rsidRPr="008343E1">
        <w:rPr>
          <w:rFonts w:ascii="Times New Roman" w:hAnsi="Times New Roman"/>
          <w:sz w:val="24"/>
        </w:rPr>
        <w:t xml:space="preserve"> Quotient (AQ): Evidence from Asper</w:t>
      </w:r>
      <w:r w:rsidR="004C3DE5" w:rsidRPr="008343E1">
        <w:rPr>
          <w:rFonts w:ascii="Times New Roman" w:hAnsi="Times New Roman"/>
          <w:sz w:val="24"/>
        </w:rPr>
        <w:t xml:space="preserve">ger Syndrome/high functioning </w:t>
      </w:r>
      <w:r w:rsidRPr="008343E1">
        <w:rPr>
          <w:rFonts w:ascii="Times New Roman" w:hAnsi="Times New Roman"/>
          <w:sz w:val="24"/>
        </w:rPr>
        <w:t xml:space="preserve">autism, males and females, scientists and mathematicians.  </w:t>
      </w:r>
      <w:r w:rsidRPr="008343E1">
        <w:rPr>
          <w:rFonts w:ascii="Times New Roman" w:hAnsi="Times New Roman"/>
          <w:i/>
          <w:sz w:val="24"/>
        </w:rPr>
        <w:t xml:space="preserve">Journal of Autism and Developmental Disorders, 31, </w:t>
      </w:r>
      <w:r w:rsidRPr="008343E1">
        <w:rPr>
          <w:rFonts w:ascii="Times New Roman" w:hAnsi="Times New Roman"/>
          <w:sz w:val="24"/>
        </w:rPr>
        <w:t xml:space="preserve">5-17.  </w:t>
      </w:r>
      <w:r w:rsidR="000D7229" w:rsidRPr="008343E1">
        <w:rPr>
          <w:rFonts w:ascii="Times New Roman" w:hAnsi="Times New Roman"/>
          <w:sz w:val="24"/>
        </w:rPr>
        <w:t>DOI: 0162-3257/01/0200-0005.</w:t>
      </w:r>
    </w:p>
    <w:p w14:paraId="2900C3B9" w14:textId="77777777" w:rsidR="004C3DE5" w:rsidRPr="008343E1" w:rsidRDefault="000A60E8" w:rsidP="004C3DE5">
      <w:pPr>
        <w:spacing w:line="480" w:lineRule="auto"/>
        <w:ind w:left="720" w:hanging="720"/>
        <w:rPr>
          <w:rFonts w:ascii="Times New Roman" w:hAnsi="Times New Roman"/>
          <w:sz w:val="24"/>
        </w:rPr>
      </w:pPr>
      <w:r w:rsidRPr="008343E1">
        <w:rPr>
          <w:rFonts w:ascii="Times New Roman" w:hAnsi="Times New Roman"/>
          <w:sz w:val="24"/>
        </w:rPr>
        <w:t xml:space="preserve">Beck, A.T., &amp; Steer, R.A. (1993). </w:t>
      </w:r>
      <w:r w:rsidRPr="008343E1">
        <w:rPr>
          <w:rFonts w:ascii="Times New Roman" w:hAnsi="Times New Roman"/>
          <w:i/>
          <w:sz w:val="24"/>
        </w:rPr>
        <w:t>Beck Anxiety Inventory Manual.</w:t>
      </w:r>
      <w:r w:rsidRPr="008343E1">
        <w:rPr>
          <w:rFonts w:ascii="Times New Roman" w:hAnsi="Times New Roman"/>
          <w:sz w:val="24"/>
        </w:rPr>
        <w:t xml:space="preserve">  San Antonio, TX: </w:t>
      </w:r>
      <w:r w:rsidR="004C3DE5" w:rsidRPr="008343E1">
        <w:rPr>
          <w:rFonts w:ascii="Times New Roman" w:hAnsi="Times New Roman"/>
          <w:sz w:val="24"/>
        </w:rPr>
        <w:t xml:space="preserve"> </w:t>
      </w:r>
      <w:r w:rsidRPr="008343E1">
        <w:rPr>
          <w:rFonts w:ascii="Times New Roman" w:hAnsi="Times New Roman"/>
          <w:sz w:val="24"/>
        </w:rPr>
        <w:t>Psychological Corporation.</w:t>
      </w:r>
    </w:p>
    <w:p w14:paraId="7C3ED044" w14:textId="77777777" w:rsidR="00F32A68" w:rsidRDefault="000A60E8" w:rsidP="00F32A68">
      <w:pPr>
        <w:spacing w:line="480" w:lineRule="auto"/>
        <w:ind w:left="720" w:hanging="720"/>
        <w:rPr>
          <w:rFonts w:ascii="Times New Roman" w:hAnsi="Times New Roman"/>
          <w:sz w:val="24"/>
        </w:rPr>
      </w:pPr>
      <w:r w:rsidRPr="008343E1">
        <w:rPr>
          <w:rFonts w:ascii="Times New Roman" w:hAnsi="Times New Roman"/>
          <w:sz w:val="24"/>
        </w:rPr>
        <w:t xml:space="preserve">Beck, A.T., Steer, R.A., &amp; Brown, G.K. (1996). </w:t>
      </w:r>
      <w:r w:rsidRPr="008343E1">
        <w:rPr>
          <w:rFonts w:ascii="Times New Roman" w:hAnsi="Times New Roman"/>
          <w:i/>
          <w:sz w:val="24"/>
        </w:rPr>
        <w:t>Manual for the Beck Depression Inventory-II.</w:t>
      </w:r>
      <w:r w:rsidRPr="008343E1">
        <w:rPr>
          <w:rFonts w:ascii="Times New Roman" w:hAnsi="Times New Roman"/>
          <w:sz w:val="24"/>
        </w:rPr>
        <w:t xml:space="preserve"> San Antonio, TX: Psychological Corporation</w:t>
      </w:r>
      <w:r w:rsidR="004C3DE5" w:rsidRPr="008343E1">
        <w:rPr>
          <w:rFonts w:ascii="Times New Roman" w:hAnsi="Times New Roman"/>
          <w:sz w:val="24"/>
        </w:rPr>
        <w:t>.</w:t>
      </w:r>
    </w:p>
    <w:p w14:paraId="2F3DDE23" w14:textId="36995012" w:rsidR="006D0A03" w:rsidRDefault="006D0A03" w:rsidP="00F32A68">
      <w:pPr>
        <w:spacing w:line="480" w:lineRule="auto"/>
        <w:ind w:left="720" w:hanging="720"/>
        <w:rPr>
          <w:rFonts w:ascii="Times New Roman" w:hAnsi="Times New Roman"/>
          <w:bCs/>
          <w:color w:val="000000" w:themeColor="text1"/>
          <w:sz w:val="24"/>
          <w:lang w:val="en-US"/>
        </w:rPr>
      </w:pPr>
      <w:r w:rsidRPr="002801DF">
        <w:rPr>
          <w:rFonts w:ascii="Times New Roman" w:hAnsi="Times New Roman"/>
          <w:bCs/>
          <w:color w:val="000000" w:themeColor="text1"/>
          <w:sz w:val="24"/>
        </w:rPr>
        <w:t xml:space="preserve">Beesdo, K., Knappe, S. &amp; Pine, D.S. (2009). </w:t>
      </w:r>
      <w:r w:rsidRPr="006D0A03">
        <w:rPr>
          <w:rFonts w:ascii="Times New Roman" w:hAnsi="Times New Roman"/>
          <w:bCs/>
          <w:color w:val="000000" w:themeColor="text1"/>
          <w:sz w:val="24"/>
          <w:lang w:val="en-US"/>
        </w:rPr>
        <w:t xml:space="preserve">Anxiety and Anxiety Disorders in Children and Adolescents: Developmental Issues and Implications for DSM-V. </w:t>
      </w:r>
      <w:r w:rsidRPr="006D0A03">
        <w:rPr>
          <w:rFonts w:ascii="Times New Roman" w:hAnsi="Times New Roman"/>
          <w:bCs/>
          <w:i/>
          <w:iCs/>
          <w:color w:val="000000" w:themeColor="text1"/>
          <w:sz w:val="24"/>
          <w:lang w:val="en-US"/>
        </w:rPr>
        <w:t>Psychiatric Clinics of North America 32</w:t>
      </w:r>
      <w:r w:rsidRPr="006D0A03">
        <w:rPr>
          <w:rFonts w:ascii="Times New Roman" w:hAnsi="Times New Roman"/>
          <w:bCs/>
          <w:color w:val="000000" w:themeColor="text1"/>
          <w:sz w:val="24"/>
          <w:lang w:val="en-US"/>
        </w:rPr>
        <w:t>, 483-524.  DOI:10.1016/j.psc.2009.06.002.</w:t>
      </w:r>
    </w:p>
    <w:p w14:paraId="45304EF2" w14:textId="06AFEF7F" w:rsidR="00F32A68" w:rsidRPr="00F32A68" w:rsidRDefault="00F32A68" w:rsidP="00F32A68">
      <w:pPr>
        <w:spacing w:line="480" w:lineRule="auto"/>
        <w:ind w:left="720" w:hanging="720"/>
        <w:rPr>
          <w:rFonts w:ascii="Times New Roman" w:hAnsi="Times New Roman"/>
          <w:sz w:val="24"/>
        </w:rPr>
      </w:pPr>
      <w:r w:rsidRPr="00F32A68">
        <w:rPr>
          <w:rFonts w:ascii="Times New Roman" w:hAnsi="Times New Roman"/>
          <w:bCs/>
          <w:color w:val="000000" w:themeColor="text1"/>
          <w:sz w:val="24"/>
          <w:lang w:val="en-US"/>
        </w:rPr>
        <w:t xml:space="preserve">Buck, </w:t>
      </w:r>
      <w:hyperlink r:id="rId8" w:history="1">
        <w:r w:rsidRPr="00F32A68">
          <w:rPr>
            <w:rStyle w:val="Hyperlink"/>
            <w:rFonts w:ascii="Times New Roman" w:hAnsi="Times New Roman"/>
            <w:bCs/>
            <w:color w:val="000000" w:themeColor="text1"/>
            <w:sz w:val="24"/>
            <w:u w:val="none"/>
            <w:lang w:val="en-US"/>
          </w:rPr>
          <w:t>T.R</w:t>
        </w:r>
      </w:hyperlink>
      <w:r>
        <w:rPr>
          <w:rFonts w:ascii="Times New Roman" w:hAnsi="Times New Roman"/>
          <w:bCs/>
          <w:color w:val="000000" w:themeColor="text1"/>
          <w:sz w:val="24"/>
          <w:lang w:val="en-US"/>
        </w:rPr>
        <w:t xml:space="preserve">., Viskochil, J., </w:t>
      </w:r>
      <w:hyperlink r:id="rId9" w:history="1">
        <w:r w:rsidRPr="00F32A68">
          <w:rPr>
            <w:rStyle w:val="Hyperlink"/>
            <w:rFonts w:ascii="Times New Roman" w:hAnsi="Times New Roman"/>
            <w:bCs/>
            <w:color w:val="000000" w:themeColor="text1"/>
            <w:sz w:val="24"/>
            <w:u w:val="none"/>
            <w:lang w:val="en-US"/>
          </w:rPr>
          <w:t>Farley, M</w:t>
        </w:r>
      </w:hyperlink>
      <w:r w:rsidRPr="00F32A68">
        <w:rPr>
          <w:rFonts w:ascii="Times New Roman" w:hAnsi="Times New Roman"/>
          <w:bCs/>
          <w:color w:val="000000" w:themeColor="text1"/>
          <w:sz w:val="24"/>
          <w:lang w:val="en-US"/>
        </w:rPr>
        <w:t xml:space="preserve">., </w:t>
      </w:r>
      <w:hyperlink r:id="rId10" w:history="1">
        <w:r w:rsidRPr="00F32A68">
          <w:rPr>
            <w:rStyle w:val="Hyperlink"/>
            <w:rFonts w:ascii="Times New Roman" w:hAnsi="Times New Roman"/>
            <w:bCs/>
            <w:color w:val="000000" w:themeColor="text1"/>
            <w:sz w:val="24"/>
            <w:u w:val="none"/>
            <w:lang w:val="en-US"/>
          </w:rPr>
          <w:t>Coon, H</w:t>
        </w:r>
      </w:hyperlink>
      <w:r w:rsidRPr="00F32A68">
        <w:rPr>
          <w:rFonts w:ascii="Times New Roman" w:hAnsi="Times New Roman"/>
          <w:bCs/>
          <w:color w:val="000000" w:themeColor="text1"/>
          <w:sz w:val="24"/>
          <w:lang w:val="en-US"/>
        </w:rPr>
        <w:t xml:space="preserve">., </w:t>
      </w:r>
      <w:hyperlink r:id="rId11" w:history="1">
        <w:r w:rsidRPr="00F32A68">
          <w:rPr>
            <w:rStyle w:val="Hyperlink"/>
            <w:rFonts w:ascii="Times New Roman" w:hAnsi="Times New Roman"/>
            <w:bCs/>
            <w:color w:val="000000" w:themeColor="text1"/>
            <w:sz w:val="24"/>
            <w:u w:val="none"/>
            <w:lang w:val="en-US"/>
          </w:rPr>
          <w:t>McMahon, W.M</w:t>
        </w:r>
      </w:hyperlink>
      <w:r w:rsidRPr="00F32A68">
        <w:rPr>
          <w:rFonts w:ascii="Times New Roman" w:hAnsi="Times New Roman"/>
          <w:bCs/>
          <w:color w:val="000000" w:themeColor="text1"/>
          <w:sz w:val="24"/>
          <w:lang w:val="en-US"/>
        </w:rPr>
        <w:t xml:space="preserve">., </w:t>
      </w:r>
      <w:hyperlink r:id="rId12" w:history="1">
        <w:r w:rsidRPr="00F32A68">
          <w:rPr>
            <w:rStyle w:val="Hyperlink"/>
            <w:rFonts w:ascii="Times New Roman" w:hAnsi="Times New Roman"/>
            <w:bCs/>
            <w:color w:val="000000" w:themeColor="text1"/>
            <w:sz w:val="24"/>
            <w:u w:val="none"/>
            <w:lang w:val="en-US"/>
          </w:rPr>
          <w:t>Morgan, J</w:t>
        </w:r>
      </w:hyperlink>
      <w:r w:rsidRPr="00F32A68">
        <w:rPr>
          <w:rFonts w:ascii="Times New Roman" w:hAnsi="Times New Roman"/>
          <w:bCs/>
          <w:color w:val="000000" w:themeColor="text1"/>
          <w:sz w:val="24"/>
          <w:lang w:val="en-US"/>
        </w:rPr>
        <w:t>.</w:t>
      </w:r>
      <w:r>
        <w:rPr>
          <w:rFonts w:ascii="Times New Roman" w:hAnsi="Times New Roman"/>
          <w:bCs/>
          <w:color w:val="000000" w:themeColor="text1"/>
          <w:sz w:val="24"/>
          <w:lang w:val="en-US"/>
        </w:rPr>
        <w:t xml:space="preserve"> &amp;</w:t>
      </w:r>
      <w:r w:rsidRPr="00F32A68">
        <w:rPr>
          <w:rFonts w:ascii="Times New Roman" w:hAnsi="Times New Roman"/>
          <w:bCs/>
          <w:color w:val="000000" w:themeColor="text1"/>
          <w:sz w:val="24"/>
          <w:lang w:val="en-US"/>
        </w:rPr>
        <w:t xml:space="preserve"> </w:t>
      </w:r>
      <w:hyperlink r:id="rId13" w:history="1">
        <w:r w:rsidRPr="00F32A68">
          <w:rPr>
            <w:rStyle w:val="Hyperlink"/>
            <w:rFonts w:ascii="Times New Roman" w:hAnsi="Times New Roman"/>
            <w:bCs/>
            <w:color w:val="000000" w:themeColor="text1"/>
            <w:sz w:val="24"/>
            <w:u w:val="none"/>
            <w:lang w:val="en-US"/>
          </w:rPr>
          <w:t>Bilder, D.A</w:t>
        </w:r>
      </w:hyperlink>
      <w:r w:rsidRPr="00F32A68">
        <w:rPr>
          <w:rFonts w:ascii="Times New Roman" w:hAnsi="Times New Roman"/>
          <w:bCs/>
          <w:color w:val="000000" w:themeColor="text1"/>
          <w:sz w:val="24"/>
          <w:lang w:val="en-US"/>
        </w:rPr>
        <w:t>.</w:t>
      </w:r>
      <w:r>
        <w:rPr>
          <w:rFonts w:ascii="Times New Roman" w:hAnsi="Times New Roman"/>
          <w:sz w:val="24"/>
        </w:rPr>
        <w:t xml:space="preserve">  </w:t>
      </w:r>
      <w:r>
        <w:rPr>
          <w:rFonts w:ascii="Times New Roman" w:hAnsi="Times New Roman"/>
          <w:bCs/>
          <w:sz w:val="24"/>
          <w:lang w:val="en-US"/>
        </w:rPr>
        <w:t xml:space="preserve">(2014).  </w:t>
      </w:r>
      <w:r w:rsidRPr="00F32A68">
        <w:rPr>
          <w:rFonts w:ascii="Times New Roman" w:hAnsi="Times New Roman"/>
          <w:bCs/>
          <w:sz w:val="24"/>
          <w:lang w:val="en-US"/>
        </w:rPr>
        <w:t>Psychiatric comorbidity and medication use in adults with autism spectrum disorder.</w:t>
      </w:r>
      <w:r>
        <w:rPr>
          <w:rFonts w:ascii="Times New Roman" w:hAnsi="Times New Roman"/>
          <w:bCs/>
          <w:sz w:val="24"/>
          <w:lang w:val="en-US"/>
        </w:rPr>
        <w:t xml:space="preserve">  </w:t>
      </w:r>
      <w:r w:rsidRPr="00F32A68">
        <w:rPr>
          <w:rFonts w:ascii="Times New Roman" w:hAnsi="Times New Roman"/>
          <w:i/>
          <w:sz w:val="24"/>
          <w:lang w:val="en-US"/>
        </w:rPr>
        <w:t>Journal of Autism and Developmental Disorders, 44</w:t>
      </w:r>
      <w:r>
        <w:rPr>
          <w:rFonts w:ascii="Times New Roman" w:hAnsi="Times New Roman"/>
          <w:sz w:val="24"/>
          <w:lang w:val="en-US"/>
        </w:rPr>
        <w:t>, 3063-71. DOI</w:t>
      </w:r>
      <w:r w:rsidRPr="00F32A68">
        <w:rPr>
          <w:rFonts w:ascii="Times New Roman" w:hAnsi="Times New Roman"/>
          <w:sz w:val="24"/>
          <w:lang w:val="en-US"/>
        </w:rPr>
        <w:t>: 10.1007/s10803-014-2170-2.</w:t>
      </w:r>
    </w:p>
    <w:p w14:paraId="4D94AA24" w14:textId="6F193582" w:rsidR="00A32FF1" w:rsidRPr="00A32FF1" w:rsidRDefault="00A32FF1" w:rsidP="00A32FF1">
      <w:pPr>
        <w:spacing w:line="480" w:lineRule="auto"/>
        <w:ind w:left="720" w:hanging="720"/>
        <w:rPr>
          <w:rFonts w:ascii="Times New Roman" w:hAnsi="Times New Roman"/>
          <w:sz w:val="24"/>
        </w:rPr>
      </w:pPr>
      <w:r w:rsidRPr="00A32FF1">
        <w:rPr>
          <w:rFonts w:ascii="Times New Roman" w:hAnsi="Times New Roman"/>
          <w:sz w:val="24"/>
        </w:rPr>
        <w:t>Copeland, W.E., Angold, A., Shanahan, L. &amp; Costello, E.J. (2014).  Lo</w:t>
      </w:r>
      <w:r>
        <w:rPr>
          <w:rFonts w:ascii="Times New Roman" w:hAnsi="Times New Roman"/>
          <w:sz w:val="24"/>
        </w:rPr>
        <w:t xml:space="preserve">ngitudinal patterns of anxiety </w:t>
      </w:r>
      <w:r w:rsidRPr="00A32FF1">
        <w:rPr>
          <w:rFonts w:ascii="Times New Roman" w:hAnsi="Times New Roman"/>
          <w:sz w:val="24"/>
        </w:rPr>
        <w:t>from childhood to adulthood: The Great Smok</w:t>
      </w:r>
      <w:r>
        <w:rPr>
          <w:rFonts w:ascii="Times New Roman" w:hAnsi="Times New Roman"/>
          <w:sz w:val="24"/>
        </w:rPr>
        <w:t xml:space="preserve">y Mountains Study.  </w:t>
      </w:r>
      <w:r w:rsidRPr="00A32FF1">
        <w:rPr>
          <w:rFonts w:ascii="Times New Roman" w:hAnsi="Times New Roman"/>
          <w:i/>
          <w:iCs/>
          <w:sz w:val="24"/>
        </w:rPr>
        <w:t>Journal of the American Academy of Child and Adolescent Psychiatry, 53</w:t>
      </w:r>
      <w:r>
        <w:rPr>
          <w:rFonts w:ascii="Times New Roman" w:hAnsi="Times New Roman"/>
          <w:sz w:val="24"/>
        </w:rPr>
        <w:t>, 21-33. DOI:</w:t>
      </w:r>
      <w:r w:rsidRPr="00A32FF1">
        <w:rPr>
          <w:rFonts w:ascii="Times New Roman" w:hAnsi="Times New Roman"/>
          <w:sz w:val="24"/>
        </w:rPr>
        <w:t>10.1016/j.jaac.2013.09.017</w:t>
      </w:r>
      <w:r>
        <w:rPr>
          <w:rFonts w:ascii="Times New Roman" w:hAnsi="Times New Roman"/>
          <w:sz w:val="24"/>
        </w:rPr>
        <w:t>.</w:t>
      </w:r>
    </w:p>
    <w:p w14:paraId="78BE83E9" w14:textId="6FFF0870" w:rsidR="002E6F1F" w:rsidRPr="004040C0" w:rsidRDefault="002E6F1F" w:rsidP="002E6F1F">
      <w:pPr>
        <w:spacing w:line="480" w:lineRule="auto"/>
        <w:ind w:left="720" w:hanging="720"/>
        <w:rPr>
          <w:rFonts w:ascii="Times New Roman" w:hAnsi="Times New Roman"/>
          <w:sz w:val="24"/>
        </w:rPr>
      </w:pPr>
      <w:r w:rsidRPr="00305980">
        <w:rPr>
          <w:rFonts w:ascii="Times New Roman" w:hAnsi="Times New Roman"/>
          <w:sz w:val="24"/>
        </w:rPr>
        <w:t xml:space="preserve">De-la-Iglesia, M., &amp; Olivar, J.  </w:t>
      </w:r>
      <w:r w:rsidRPr="002E6F1F">
        <w:rPr>
          <w:rFonts w:ascii="Times New Roman" w:hAnsi="Times New Roman"/>
          <w:sz w:val="24"/>
        </w:rPr>
        <w:t>(2015)</w:t>
      </w:r>
      <w:r w:rsidR="00E363EF" w:rsidRPr="002E6F1F">
        <w:rPr>
          <w:rFonts w:ascii="Times New Roman" w:hAnsi="Times New Roman"/>
          <w:sz w:val="24"/>
        </w:rPr>
        <w:t>. Risk</w:t>
      </w:r>
      <w:r w:rsidRPr="002E6F1F">
        <w:rPr>
          <w:rFonts w:ascii="Times New Roman" w:hAnsi="Times New Roman"/>
          <w:sz w:val="24"/>
        </w:rPr>
        <w:t xml:space="preserve"> factors for depression in children and adolescents with high functioning Autism Spectrum Disorders.  The Scientific World </w:t>
      </w:r>
      <w:r>
        <w:rPr>
          <w:rFonts w:ascii="Times New Roman" w:hAnsi="Times New Roman"/>
          <w:sz w:val="24"/>
        </w:rPr>
        <w:t xml:space="preserve">Journal.  </w:t>
      </w:r>
      <w:r w:rsidRPr="004040C0">
        <w:rPr>
          <w:rFonts w:ascii="Times New Roman" w:hAnsi="Times New Roman"/>
          <w:sz w:val="24"/>
        </w:rPr>
        <w:t>DOI: 10.1155/2015/127853</w:t>
      </w:r>
    </w:p>
    <w:p w14:paraId="25CC3CAB" w14:textId="59C0612E" w:rsidR="004040C0" w:rsidRPr="004040C0" w:rsidRDefault="004040C0" w:rsidP="004040C0">
      <w:pPr>
        <w:spacing w:line="480" w:lineRule="auto"/>
        <w:ind w:left="720" w:hanging="720"/>
        <w:rPr>
          <w:rFonts w:ascii="Times New Roman" w:hAnsi="Times New Roman"/>
          <w:sz w:val="24"/>
          <w:bdr w:val="none" w:sz="0" w:space="0" w:color="auto" w:frame="1"/>
          <w:shd w:val="clear" w:color="auto" w:fill="FFFFFF"/>
        </w:rPr>
      </w:pPr>
      <w:r w:rsidRPr="004040C0">
        <w:rPr>
          <w:rFonts w:ascii="Times New Roman" w:hAnsi="Times New Roman"/>
          <w:sz w:val="24"/>
          <w:bdr w:val="none" w:sz="0" w:space="0" w:color="auto" w:frame="1"/>
          <w:shd w:val="clear" w:color="auto" w:fill="FFFFFF"/>
        </w:rPr>
        <w:t>DeFilippis</w:t>
      </w:r>
      <w:r>
        <w:rPr>
          <w:rFonts w:ascii="Times New Roman" w:hAnsi="Times New Roman"/>
          <w:sz w:val="24"/>
          <w:bdr w:val="none" w:sz="0" w:space="0" w:color="auto" w:frame="1"/>
          <w:shd w:val="clear" w:color="auto" w:fill="FFFFFF"/>
        </w:rPr>
        <w:t>m M. (2018). Depression in children and a</w:t>
      </w:r>
      <w:r w:rsidRPr="004040C0">
        <w:rPr>
          <w:rFonts w:ascii="Times New Roman" w:hAnsi="Times New Roman"/>
          <w:sz w:val="24"/>
          <w:bdr w:val="none" w:sz="0" w:space="0" w:color="auto" w:frame="1"/>
          <w:shd w:val="clear" w:color="auto" w:fill="FFFFFF"/>
        </w:rPr>
        <w:t>dolescents</w:t>
      </w:r>
      <w:r>
        <w:rPr>
          <w:rFonts w:ascii="Times New Roman" w:hAnsi="Times New Roman"/>
          <w:sz w:val="24"/>
          <w:bdr w:val="none" w:sz="0" w:space="0" w:color="auto" w:frame="1"/>
          <w:shd w:val="clear" w:color="auto" w:fill="FFFFFF"/>
        </w:rPr>
        <w:t xml:space="preserve"> with autism spectrum d</w:t>
      </w:r>
      <w:r w:rsidRPr="004040C0">
        <w:rPr>
          <w:rFonts w:ascii="Times New Roman" w:hAnsi="Times New Roman"/>
          <w:sz w:val="24"/>
          <w:bdr w:val="none" w:sz="0" w:space="0" w:color="auto" w:frame="1"/>
          <w:shd w:val="clear" w:color="auto" w:fill="FFFFFF"/>
        </w:rPr>
        <w:t>isorder</w:t>
      </w:r>
      <w:r>
        <w:rPr>
          <w:rFonts w:ascii="Times New Roman" w:hAnsi="Times New Roman"/>
          <w:sz w:val="24"/>
          <w:bdr w:val="none" w:sz="0" w:space="0" w:color="auto" w:frame="1"/>
          <w:shd w:val="clear" w:color="auto" w:fill="FFFFFF"/>
        </w:rPr>
        <w:t xml:space="preserve">.  </w:t>
      </w:r>
      <w:r w:rsidRPr="004040C0">
        <w:rPr>
          <w:rFonts w:ascii="Times New Roman" w:hAnsi="Times New Roman"/>
          <w:i/>
          <w:iCs/>
          <w:sz w:val="24"/>
          <w:bdr w:val="none" w:sz="0" w:space="0" w:color="auto" w:frame="1"/>
          <w:shd w:val="clear" w:color="auto" w:fill="FFFFFF"/>
        </w:rPr>
        <w:t>Children</w:t>
      </w:r>
      <w:r>
        <w:rPr>
          <w:rFonts w:ascii="Times New Roman" w:hAnsi="Times New Roman"/>
          <w:sz w:val="24"/>
          <w:bdr w:val="none" w:sz="0" w:space="0" w:color="auto" w:frame="1"/>
          <w:shd w:val="clear" w:color="auto" w:fill="FFFFFF"/>
        </w:rPr>
        <w:t xml:space="preserve">, 5. 112.  </w:t>
      </w:r>
      <w:r w:rsidRPr="004040C0">
        <w:rPr>
          <w:rFonts w:ascii="Times New Roman" w:hAnsi="Times New Roman"/>
          <w:sz w:val="24"/>
          <w:bdr w:val="none" w:sz="0" w:space="0" w:color="auto" w:frame="1"/>
          <w:shd w:val="clear" w:color="auto" w:fill="FFFFFF"/>
        </w:rPr>
        <w:t xml:space="preserve">DOI: 10.3390/children5090112. </w:t>
      </w:r>
    </w:p>
    <w:p w14:paraId="5B294D95" w14:textId="0DCD8727" w:rsidR="00F865DE" w:rsidRDefault="00F865DE" w:rsidP="00D7633E">
      <w:pPr>
        <w:spacing w:line="480" w:lineRule="auto"/>
        <w:ind w:left="720" w:hanging="720"/>
        <w:rPr>
          <w:rFonts w:ascii="Times New Roman" w:hAnsi="Times New Roman"/>
          <w:sz w:val="24"/>
          <w:bdr w:val="none" w:sz="0" w:space="0" w:color="auto" w:frame="1"/>
          <w:shd w:val="clear" w:color="auto" w:fill="FFFFFF"/>
        </w:rPr>
      </w:pPr>
      <w:r w:rsidRPr="00305980">
        <w:rPr>
          <w:rFonts w:ascii="Times New Roman" w:hAnsi="Times New Roman"/>
          <w:sz w:val="24"/>
          <w:bdr w:val="none" w:sz="0" w:space="0" w:color="auto" w:frame="1"/>
          <w:shd w:val="clear" w:color="auto" w:fill="FFFFFF"/>
        </w:rPr>
        <w:t xml:space="preserve">Duvekot, J., van der Ende, J., Verhulst, F.C., &amp; Greaves-Lord, K.  </w:t>
      </w:r>
      <w:r w:rsidRPr="00F865DE">
        <w:rPr>
          <w:rFonts w:ascii="Times New Roman" w:hAnsi="Times New Roman"/>
          <w:sz w:val="24"/>
          <w:bdr w:val="none" w:sz="0" w:space="0" w:color="auto" w:frame="1"/>
          <w:shd w:val="clear" w:color="auto" w:fill="FFFFFF"/>
        </w:rPr>
        <w:t xml:space="preserve">(2018).  Examining bidirectional effects between the autism spectrum disorder (ASD) core symptom domains and anxiety in children with ASD.  </w:t>
      </w:r>
      <w:r w:rsidRPr="00F865DE">
        <w:rPr>
          <w:rFonts w:ascii="Times New Roman" w:hAnsi="Times New Roman"/>
          <w:i/>
          <w:iCs/>
          <w:sz w:val="24"/>
          <w:bdr w:val="none" w:sz="0" w:space="0" w:color="auto" w:frame="1"/>
          <w:shd w:val="clear" w:color="auto" w:fill="FFFFFF"/>
        </w:rPr>
        <w:t>Journal of Child Psychology and Psychiatry, 59(3)</w:t>
      </w:r>
      <w:r w:rsidRPr="00F865DE">
        <w:rPr>
          <w:rFonts w:ascii="Times New Roman" w:hAnsi="Times New Roman"/>
          <w:sz w:val="24"/>
          <w:bdr w:val="none" w:sz="0" w:space="0" w:color="auto" w:frame="1"/>
          <w:shd w:val="clear" w:color="auto" w:fill="FFFFFF"/>
        </w:rPr>
        <w:t>, 277-284. DOI: 10.1111/jcpp.12829.</w:t>
      </w:r>
    </w:p>
    <w:p w14:paraId="19C5B7D8" w14:textId="0D302474" w:rsidR="009975E7" w:rsidRPr="009975E7" w:rsidRDefault="009975E7" w:rsidP="009975E7">
      <w:pPr>
        <w:spacing w:line="480" w:lineRule="auto"/>
        <w:ind w:left="720" w:hanging="720"/>
        <w:rPr>
          <w:rFonts w:ascii="Times New Roman" w:hAnsi="Times New Roman"/>
          <w:sz w:val="24"/>
          <w:bdr w:val="none" w:sz="0" w:space="0" w:color="auto" w:frame="1"/>
          <w:shd w:val="clear" w:color="auto" w:fill="FFFFFF"/>
        </w:rPr>
      </w:pPr>
      <w:r w:rsidRPr="009975E7">
        <w:rPr>
          <w:rFonts w:ascii="Times New Roman" w:hAnsi="Times New Roman"/>
          <w:sz w:val="24"/>
          <w:bdr w:val="none" w:sz="0" w:space="0" w:color="auto" w:frame="1"/>
          <w:shd w:val="clear" w:color="auto" w:fill="FFFFFF"/>
        </w:rPr>
        <w:t>Gayman,</w:t>
      </w:r>
      <w:r>
        <w:rPr>
          <w:rFonts w:ascii="Times New Roman" w:hAnsi="Times New Roman"/>
          <w:sz w:val="24"/>
          <w:bdr w:val="none" w:sz="0" w:space="0" w:color="auto" w:frame="1"/>
          <w:shd w:val="clear" w:color="auto" w:fill="FFFFFF"/>
        </w:rPr>
        <w:t xml:space="preserve"> M.D., </w:t>
      </w:r>
      <w:r w:rsidRPr="009975E7">
        <w:rPr>
          <w:rFonts w:ascii="Times New Roman" w:hAnsi="Times New Roman"/>
          <w:sz w:val="24"/>
          <w:bdr w:val="none" w:sz="0" w:space="0" w:color="auto" w:frame="1"/>
          <w:shd w:val="clear" w:color="auto" w:fill="FFFFFF"/>
        </w:rPr>
        <w:t xml:space="preserve">Lloyd, </w:t>
      </w:r>
      <w:r>
        <w:rPr>
          <w:rFonts w:ascii="Times New Roman" w:hAnsi="Times New Roman"/>
          <w:sz w:val="24"/>
          <w:bdr w:val="none" w:sz="0" w:space="0" w:color="auto" w:frame="1"/>
          <w:shd w:val="clear" w:color="auto" w:fill="FFFFFF"/>
        </w:rPr>
        <w:t xml:space="preserve">D.A., &amp; </w:t>
      </w:r>
      <w:r w:rsidRPr="009975E7">
        <w:rPr>
          <w:rFonts w:ascii="Times New Roman" w:hAnsi="Times New Roman"/>
          <w:sz w:val="24"/>
          <w:bdr w:val="none" w:sz="0" w:space="0" w:color="auto" w:frame="1"/>
          <w:shd w:val="clear" w:color="auto" w:fill="FFFFFF"/>
        </w:rPr>
        <w:t>Ueno</w:t>
      </w:r>
      <w:r>
        <w:rPr>
          <w:rFonts w:ascii="Times New Roman" w:hAnsi="Times New Roman"/>
          <w:sz w:val="24"/>
          <w:bdr w:val="none" w:sz="0" w:space="0" w:color="auto" w:frame="1"/>
          <w:shd w:val="clear" w:color="auto" w:fill="FFFFFF"/>
        </w:rPr>
        <w:t>, K. (2011).  The history and timing of depression o</w:t>
      </w:r>
      <w:r w:rsidRPr="009975E7">
        <w:rPr>
          <w:rFonts w:ascii="Times New Roman" w:hAnsi="Times New Roman"/>
          <w:sz w:val="24"/>
          <w:bdr w:val="none" w:sz="0" w:space="0" w:color="auto" w:frame="1"/>
          <w:shd w:val="clear" w:color="auto" w:fill="FFFFFF"/>
        </w:rPr>
        <w:t>nset</w:t>
      </w:r>
      <w:r>
        <w:rPr>
          <w:rFonts w:ascii="Times New Roman" w:hAnsi="Times New Roman"/>
          <w:sz w:val="24"/>
          <w:bdr w:val="none" w:sz="0" w:space="0" w:color="auto" w:frame="1"/>
          <w:shd w:val="clear" w:color="auto" w:fill="FFFFFF"/>
        </w:rPr>
        <w:t xml:space="preserve"> as predictors of young-adult self-e</w:t>
      </w:r>
      <w:r w:rsidRPr="009975E7">
        <w:rPr>
          <w:rFonts w:ascii="Times New Roman" w:hAnsi="Times New Roman"/>
          <w:sz w:val="24"/>
          <w:bdr w:val="none" w:sz="0" w:space="0" w:color="auto" w:frame="1"/>
          <w:shd w:val="clear" w:color="auto" w:fill="FFFFFF"/>
        </w:rPr>
        <w:t>steem</w:t>
      </w:r>
      <w:r>
        <w:rPr>
          <w:rFonts w:ascii="Times New Roman" w:hAnsi="Times New Roman"/>
          <w:sz w:val="24"/>
          <w:bdr w:val="none" w:sz="0" w:space="0" w:color="auto" w:frame="1"/>
          <w:shd w:val="clear" w:color="auto" w:fill="FFFFFF"/>
        </w:rPr>
        <w:t xml:space="preserve">. </w:t>
      </w:r>
      <w:r w:rsidRPr="009975E7">
        <w:rPr>
          <w:rFonts w:ascii="Times New Roman" w:hAnsi="Times New Roman"/>
          <w:i/>
          <w:iCs/>
          <w:sz w:val="24"/>
          <w:bdr w:val="none" w:sz="0" w:space="0" w:color="auto" w:frame="1"/>
          <w:shd w:val="clear" w:color="auto" w:fill="FFFFFF"/>
        </w:rPr>
        <w:t>J Res Adolesc, 21</w:t>
      </w:r>
      <w:r w:rsidRPr="009975E7">
        <w:rPr>
          <w:rFonts w:ascii="Times New Roman" w:hAnsi="Times New Roman"/>
          <w:sz w:val="24"/>
          <w:bdr w:val="none" w:sz="0" w:space="0" w:color="auto" w:frame="1"/>
          <w:shd w:val="clear" w:color="auto" w:fill="FFFFFF"/>
        </w:rPr>
        <w:t>, 691–702.</w:t>
      </w:r>
      <w:r>
        <w:rPr>
          <w:rFonts w:ascii="Times New Roman" w:hAnsi="Times New Roman"/>
          <w:sz w:val="24"/>
          <w:bdr w:val="none" w:sz="0" w:space="0" w:color="auto" w:frame="1"/>
          <w:shd w:val="clear" w:color="auto" w:fill="FFFFFF"/>
        </w:rPr>
        <w:t xml:space="preserve"> DOI: </w:t>
      </w:r>
      <w:r w:rsidRPr="009975E7">
        <w:rPr>
          <w:rFonts w:ascii="Times New Roman" w:hAnsi="Times New Roman"/>
          <w:sz w:val="24"/>
          <w:bdr w:val="none" w:sz="0" w:space="0" w:color="auto" w:frame="1"/>
          <w:shd w:val="clear" w:color="auto" w:fill="FFFFFF"/>
        </w:rPr>
        <w:t>10.1111/j.1532-7795.2010.00702.x</w:t>
      </w:r>
    </w:p>
    <w:p w14:paraId="20C98078" w14:textId="0DAB510C" w:rsidR="002E6F1F" w:rsidRDefault="002E6F1F" w:rsidP="001D07C6">
      <w:pPr>
        <w:spacing w:line="480" w:lineRule="auto"/>
        <w:ind w:left="720" w:hanging="720"/>
        <w:rPr>
          <w:rFonts w:ascii="Times New Roman" w:hAnsi="Times New Roman"/>
          <w:sz w:val="24"/>
          <w:bdr w:val="none" w:sz="0" w:space="0" w:color="auto" w:frame="1"/>
          <w:shd w:val="clear" w:color="auto" w:fill="FFFFFF"/>
          <w:lang w:val="en-US"/>
        </w:rPr>
      </w:pPr>
      <w:r w:rsidRPr="00305980">
        <w:rPr>
          <w:rFonts w:ascii="Times New Roman" w:hAnsi="Times New Roman"/>
          <w:sz w:val="24"/>
          <w:bdr w:val="none" w:sz="0" w:space="0" w:color="auto" w:frame="1"/>
          <w:shd w:val="clear" w:color="auto" w:fill="FFFFFF"/>
        </w:rPr>
        <w:t xml:space="preserve">Gotham, K., Brunwasser, S. M., &amp; Lord, C.  </w:t>
      </w:r>
      <w:r w:rsidRPr="002E6F1F">
        <w:rPr>
          <w:rFonts w:ascii="Times New Roman" w:hAnsi="Times New Roman"/>
          <w:sz w:val="24"/>
          <w:bdr w:val="none" w:sz="0" w:space="0" w:color="auto" w:frame="1"/>
          <w:shd w:val="clear" w:color="auto" w:fill="FFFFFF"/>
          <w:lang w:val="en-US"/>
        </w:rPr>
        <w:t>(2015)</w:t>
      </w:r>
      <w:r w:rsidR="00E363EF" w:rsidRPr="002E6F1F">
        <w:rPr>
          <w:rFonts w:ascii="Times New Roman" w:hAnsi="Times New Roman"/>
          <w:sz w:val="24"/>
          <w:bdr w:val="none" w:sz="0" w:space="0" w:color="auto" w:frame="1"/>
          <w:shd w:val="clear" w:color="auto" w:fill="FFFFFF"/>
          <w:lang w:val="en-US"/>
        </w:rPr>
        <w:t>. Depressive</w:t>
      </w:r>
      <w:r w:rsidRPr="002E6F1F">
        <w:rPr>
          <w:rFonts w:ascii="Times New Roman" w:hAnsi="Times New Roman"/>
          <w:sz w:val="24"/>
          <w:bdr w:val="none" w:sz="0" w:space="0" w:color="auto" w:frame="1"/>
          <w:shd w:val="clear" w:color="auto" w:fill="FFFFFF"/>
          <w:lang w:val="en-US"/>
        </w:rPr>
        <w:t xml:space="preserve"> and anxiety symptom trajectories from school age through young adulthood in samples with Autism Spectrum Disorder and Developmental Delay.  </w:t>
      </w:r>
      <w:r w:rsidRPr="002E6F1F">
        <w:rPr>
          <w:rFonts w:ascii="Times New Roman" w:hAnsi="Times New Roman"/>
          <w:i/>
          <w:iCs/>
          <w:sz w:val="24"/>
          <w:bdr w:val="none" w:sz="0" w:space="0" w:color="auto" w:frame="1"/>
          <w:shd w:val="clear" w:color="auto" w:fill="FFFFFF"/>
          <w:lang w:val="en-US"/>
        </w:rPr>
        <w:t>Journal of the American Academy of Child and Adolescent Psychiatry, 54</w:t>
      </w:r>
      <w:r w:rsidRPr="002E6F1F">
        <w:rPr>
          <w:rFonts w:ascii="Times New Roman" w:hAnsi="Times New Roman"/>
          <w:sz w:val="24"/>
          <w:bdr w:val="none" w:sz="0" w:space="0" w:color="auto" w:frame="1"/>
          <w:shd w:val="clear" w:color="auto" w:fill="FFFFFF"/>
          <w:lang w:val="en-US"/>
        </w:rPr>
        <w:t xml:space="preserve">, 369-376.  </w:t>
      </w:r>
      <w:r w:rsidR="00475099">
        <w:rPr>
          <w:rFonts w:ascii="Times New Roman" w:hAnsi="Times New Roman"/>
          <w:sz w:val="24"/>
          <w:bdr w:val="none" w:sz="0" w:space="0" w:color="auto" w:frame="1"/>
          <w:shd w:val="clear" w:color="auto" w:fill="FFFFFF"/>
          <w:lang w:val="en-US"/>
        </w:rPr>
        <w:t>DOI</w:t>
      </w:r>
      <w:r w:rsidR="00475099" w:rsidRPr="00475099">
        <w:rPr>
          <w:rFonts w:ascii="Times New Roman" w:hAnsi="Times New Roman"/>
          <w:sz w:val="24"/>
          <w:bdr w:val="none" w:sz="0" w:space="0" w:color="auto" w:frame="1"/>
          <w:shd w:val="clear" w:color="auto" w:fill="FFFFFF"/>
          <w:lang w:val="en-US"/>
        </w:rPr>
        <w:t>: 10.1016/j.jaac.2015.02.005</w:t>
      </w:r>
      <w:r w:rsidR="00475099">
        <w:rPr>
          <w:rFonts w:ascii="Times New Roman" w:hAnsi="Times New Roman"/>
          <w:sz w:val="24"/>
          <w:bdr w:val="none" w:sz="0" w:space="0" w:color="auto" w:frame="1"/>
          <w:shd w:val="clear" w:color="auto" w:fill="FFFFFF"/>
          <w:lang w:val="en-US"/>
        </w:rPr>
        <w:t>.</w:t>
      </w:r>
    </w:p>
    <w:p w14:paraId="04D45D3B" w14:textId="3B64F179" w:rsidR="006D0A03" w:rsidRDefault="006D0A03" w:rsidP="006D0A03">
      <w:pPr>
        <w:spacing w:line="480" w:lineRule="auto"/>
        <w:ind w:left="720" w:hanging="720"/>
        <w:rPr>
          <w:rFonts w:ascii="Times New Roman" w:hAnsi="Times New Roman"/>
          <w:sz w:val="24"/>
          <w:bdr w:val="none" w:sz="0" w:space="0" w:color="auto" w:frame="1"/>
          <w:shd w:val="clear" w:color="auto" w:fill="FFFFFF"/>
          <w:lang w:val="en-US"/>
        </w:rPr>
      </w:pPr>
      <w:r w:rsidRPr="006D0A03">
        <w:rPr>
          <w:rFonts w:ascii="Times New Roman" w:hAnsi="Times New Roman"/>
          <w:sz w:val="24"/>
          <w:bdr w:val="none" w:sz="0" w:space="0" w:color="auto" w:frame="1"/>
          <w:shd w:val="clear" w:color="auto" w:fill="FFFFFF"/>
          <w:lang w:val="en-US"/>
        </w:rPr>
        <w:t xml:space="preserve">Hirschfeld, R. M. A.  (2001).  The comorbidity of major depression and anxiety disorders: Recognition and management in primary care.  </w:t>
      </w:r>
      <w:r w:rsidRPr="006D0A03">
        <w:rPr>
          <w:rFonts w:ascii="Times New Roman" w:hAnsi="Times New Roman"/>
          <w:i/>
          <w:iCs/>
          <w:sz w:val="24"/>
          <w:bdr w:val="none" w:sz="0" w:space="0" w:color="auto" w:frame="1"/>
          <w:shd w:val="clear" w:color="auto" w:fill="FFFFFF"/>
          <w:lang w:val="en-US"/>
        </w:rPr>
        <w:t>Primary Care Companion to the Journal of Clinical Psychiatry, 3</w:t>
      </w:r>
      <w:r w:rsidRPr="006D0A03">
        <w:rPr>
          <w:rFonts w:ascii="Times New Roman" w:hAnsi="Times New Roman"/>
          <w:sz w:val="24"/>
          <w:bdr w:val="none" w:sz="0" w:space="0" w:color="auto" w:frame="1"/>
          <w:shd w:val="clear" w:color="auto" w:fill="FFFFFF"/>
          <w:lang w:val="en-US"/>
        </w:rPr>
        <w:t>, 244-254.  PMCID: PMC181193</w:t>
      </w:r>
      <w:r>
        <w:rPr>
          <w:rFonts w:ascii="Times New Roman" w:hAnsi="Times New Roman"/>
          <w:sz w:val="24"/>
          <w:bdr w:val="none" w:sz="0" w:space="0" w:color="auto" w:frame="1"/>
          <w:shd w:val="clear" w:color="auto" w:fill="FFFFFF"/>
          <w:lang w:val="en-US"/>
        </w:rPr>
        <w:t>.</w:t>
      </w:r>
    </w:p>
    <w:p w14:paraId="564BF1CF" w14:textId="52D2A8AD" w:rsidR="001A44F8" w:rsidRPr="008343E1" w:rsidRDefault="001A44F8" w:rsidP="001A44F8">
      <w:pPr>
        <w:spacing w:line="480" w:lineRule="auto"/>
        <w:ind w:left="720" w:hanging="720"/>
        <w:rPr>
          <w:rFonts w:ascii="Times New Roman" w:hAnsi="Times New Roman"/>
          <w:sz w:val="24"/>
          <w:bdr w:val="none" w:sz="0" w:space="0" w:color="auto" w:frame="1"/>
          <w:shd w:val="clear" w:color="auto" w:fill="FFFFFF"/>
          <w:lang w:val="en-US"/>
        </w:rPr>
      </w:pPr>
      <w:r w:rsidRPr="008343E1">
        <w:rPr>
          <w:rFonts w:ascii="Times New Roman" w:hAnsi="Times New Roman"/>
          <w:sz w:val="24"/>
          <w:bdr w:val="none" w:sz="0" w:space="0" w:color="auto" w:frame="1"/>
          <w:shd w:val="clear" w:color="auto" w:fill="FFFFFF"/>
          <w:lang w:val="en-US"/>
        </w:rPr>
        <w:t xml:space="preserve">Howlin, P. (2015).  </w:t>
      </w:r>
      <w:r w:rsidR="00B2444D" w:rsidRPr="008343E1">
        <w:rPr>
          <w:rFonts w:ascii="Times New Roman" w:hAnsi="Times New Roman"/>
          <w:sz w:val="24"/>
          <w:bdr w:val="none" w:sz="0" w:space="0" w:color="auto" w:frame="1"/>
          <w:shd w:val="clear" w:color="auto" w:fill="FFFFFF"/>
          <w:lang w:val="en-US"/>
        </w:rPr>
        <w:t>Research</w:t>
      </w:r>
      <w:r w:rsidRPr="008343E1">
        <w:rPr>
          <w:rFonts w:ascii="Times New Roman" w:hAnsi="Times New Roman"/>
          <w:sz w:val="24"/>
          <w:bdr w:val="none" w:sz="0" w:space="0" w:color="auto" w:frame="1"/>
          <w:shd w:val="clear" w:color="auto" w:fill="FFFFFF"/>
          <w:lang w:val="en-US"/>
        </w:rPr>
        <w:t xml:space="preserve"> on adults with autism spectrum disorder: Roundtable report.  </w:t>
      </w:r>
      <w:r w:rsidRPr="008343E1">
        <w:rPr>
          <w:rFonts w:ascii="Times New Roman" w:hAnsi="Times New Roman"/>
          <w:i/>
          <w:iCs/>
          <w:sz w:val="24"/>
          <w:bdr w:val="none" w:sz="0" w:space="0" w:color="auto" w:frame="1"/>
          <w:shd w:val="clear" w:color="auto" w:fill="FFFFFF"/>
          <w:lang w:val="en-US"/>
        </w:rPr>
        <w:t>Journal of intellectual and developmental Disability</w:t>
      </w:r>
      <w:r w:rsidRPr="008343E1">
        <w:rPr>
          <w:rFonts w:ascii="Times New Roman" w:hAnsi="Times New Roman"/>
          <w:sz w:val="24"/>
          <w:bdr w:val="none" w:sz="0" w:space="0" w:color="auto" w:frame="1"/>
          <w:shd w:val="clear" w:color="auto" w:fill="FFFFFF"/>
          <w:lang w:val="en-US"/>
        </w:rPr>
        <w:t>, DOI: 10.3109/13668250.2015.1064343.</w:t>
      </w:r>
    </w:p>
    <w:p w14:paraId="0127E272" w14:textId="35EE572A" w:rsidR="00A42DBD" w:rsidRPr="00A42DBD" w:rsidRDefault="00A42DBD" w:rsidP="00A42DBD">
      <w:pPr>
        <w:spacing w:line="480" w:lineRule="auto"/>
        <w:ind w:left="720" w:hanging="720"/>
        <w:rPr>
          <w:rFonts w:ascii="Times New Roman" w:hAnsi="Times New Roman"/>
          <w:sz w:val="24"/>
        </w:rPr>
      </w:pPr>
      <w:r w:rsidRPr="00A42DBD">
        <w:rPr>
          <w:rFonts w:ascii="Times New Roman" w:hAnsi="Times New Roman"/>
          <w:sz w:val="24"/>
        </w:rPr>
        <w:t>Jones</w:t>
      </w:r>
      <w:r>
        <w:rPr>
          <w:rFonts w:ascii="Times New Roman" w:hAnsi="Times New Roman"/>
          <w:sz w:val="24"/>
        </w:rPr>
        <w:t xml:space="preserve">, L., </w:t>
      </w:r>
      <w:r w:rsidRPr="00A42DBD">
        <w:rPr>
          <w:rFonts w:ascii="Times New Roman" w:hAnsi="Times New Roman"/>
          <w:sz w:val="24"/>
        </w:rPr>
        <w:t>Goddard</w:t>
      </w:r>
      <w:r>
        <w:rPr>
          <w:rFonts w:ascii="Times New Roman" w:hAnsi="Times New Roman"/>
          <w:sz w:val="24"/>
        </w:rPr>
        <w:t xml:space="preserve">, L., </w:t>
      </w:r>
      <w:r w:rsidRPr="00A42DBD">
        <w:rPr>
          <w:rFonts w:ascii="Times New Roman" w:hAnsi="Times New Roman"/>
          <w:sz w:val="24"/>
        </w:rPr>
        <w:t>Hill</w:t>
      </w:r>
      <w:r>
        <w:rPr>
          <w:rFonts w:ascii="Times New Roman" w:hAnsi="Times New Roman"/>
          <w:sz w:val="24"/>
        </w:rPr>
        <w:t xml:space="preserve">, E.L., </w:t>
      </w:r>
      <w:r w:rsidRPr="00A42DBD">
        <w:rPr>
          <w:rFonts w:ascii="Times New Roman" w:hAnsi="Times New Roman"/>
          <w:sz w:val="24"/>
        </w:rPr>
        <w:t>Henry</w:t>
      </w:r>
      <w:r>
        <w:rPr>
          <w:rFonts w:ascii="Times New Roman" w:hAnsi="Times New Roman"/>
          <w:sz w:val="24"/>
        </w:rPr>
        <w:t xml:space="preserve">, L.A., &amp; </w:t>
      </w:r>
      <w:r w:rsidRPr="00A42DBD">
        <w:rPr>
          <w:rFonts w:ascii="Times New Roman" w:hAnsi="Times New Roman"/>
          <w:sz w:val="24"/>
        </w:rPr>
        <w:t>Crane</w:t>
      </w:r>
      <w:r>
        <w:rPr>
          <w:rFonts w:ascii="Times New Roman" w:hAnsi="Times New Roman"/>
          <w:sz w:val="24"/>
        </w:rPr>
        <w:t xml:space="preserve">, L. (2014). </w:t>
      </w:r>
      <w:r w:rsidRPr="00A42DBD">
        <w:rPr>
          <w:rFonts w:ascii="Times New Roman" w:hAnsi="Times New Roman"/>
          <w:sz w:val="24"/>
        </w:rPr>
        <w:t>Experiences of Receiving a Diagnosis of Autism Spectrum Disorder: A Survey of Adults in the United Kingdom</w:t>
      </w:r>
      <w:r>
        <w:rPr>
          <w:rFonts w:ascii="Times New Roman" w:hAnsi="Times New Roman"/>
          <w:sz w:val="24"/>
        </w:rPr>
        <w:t xml:space="preserve">. </w:t>
      </w:r>
      <w:r w:rsidRPr="00A42DBD">
        <w:rPr>
          <w:rFonts w:ascii="Times New Roman" w:hAnsi="Times New Roman"/>
          <w:i/>
          <w:iCs/>
          <w:sz w:val="24"/>
        </w:rPr>
        <w:t>Journal of Autism and Developmental Disorders, 44</w:t>
      </w:r>
      <w:r w:rsidRPr="00A42DBD">
        <w:rPr>
          <w:rFonts w:ascii="Times New Roman" w:hAnsi="Times New Roman"/>
          <w:sz w:val="24"/>
        </w:rPr>
        <w:t xml:space="preserve">, </w:t>
      </w:r>
      <w:r>
        <w:rPr>
          <w:rFonts w:ascii="Times New Roman" w:hAnsi="Times New Roman"/>
          <w:sz w:val="24"/>
        </w:rPr>
        <w:t xml:space="preserve">3033–3044.  DOI: </w:t>
      </w:r>
      <w:r w:rsidRPr="00A42DBD">
        <w:rPr>
          <w:rFonts w:ascii="Times New Roman" w:hAnsi="Times New Roman"/>
          <w:sz w:val="24"/>
        </w:rPr>
        <w:t>i.org/10.1007/s10803-014-2161-3</w:t>
      </w:r>
      <w:r>
        <w:rPr>
          <w:rFonts w:ascii="Times New Roman" w:hAnsi="Times New Roman"/>
          <w:sz w:val="24"/>
        </w:rPr>
        <w:t>.</w:t>
      </w:r>
    </w:p>
    <w:p w14:paraId="00E71BF6" w14:textId="0BA995A3" w:rsidR="000A60E8" w:rsidRPr="008343E1" w:rsidRDefault="0084744E" w:rsidP="001F42A9">
      <w:pPr>
        <w:spacing w:line="480" w:lineRule="auto"/>
        <w:ind w:left="720" w:hanging="720"/>
        <w:rPr>
          <w:rFonts w:ascii="Times New Roman" w:hAnsi="Times New Roman"/>
          <w:sz w:val="24"/>
        </w:rPr>
      </w:pPr>
      <w:r w:rsidRPr="008343E1">
        <w:rPr>
          <w:rFonts w:ascii="Times New Roman" w:hAnsi="Times New Roman"/>
          <w:sz w:val="24"/>
        </w:rPr>
        <w:t xml:space="preserve">Joshi, G. et al. </w:t>
      </w:r>
      <w:r w:rsidR="000A60E8" w:rsidRPr="008343E1">
        <w:rPr>
          <w:rFonts w:ascii="Times New Roman" w:hAnsi="Times New Roman"/>
          <w:sz w:val="24"/>
        </w:rPr>
        <w:t xml:space="preserve">(2013).  Psychiatric comorbidity and functioning in a clinically referred population of adults with Autism Spectrum Disorders: A comparative study.  </w:t>
      </w:r>
      <w:r w:rsidR="000A60E8" w:rsidRPr="008343E1">
        <w:rPr>
          <w:rFonts w:ascii="Times New Roman" w:hAnsi="Times New Roman"/>
          <w:i/>
          <w:sz w:val="24"/>
        </w:rPr>
        <w:t xml:space="preserve">Journal of Autism and Developmental Disorders, 43, </w:t>
      </w:r>
      <w:r w:rsidR="000A60E8" w:rsidRPr="008343E1">
        <w:rPr>
          <w:rFonts w:ascii="Times New Roman" w:hAnsi="Times New Roman"/>
          <w:sz w:val="24"/>
        </w:rPr>
        <w:t xml:space="preserve">1314-1325.  </w:t>
      </w:r>
      <w:r w:rsidR="001F42A9" w:rsidRPr="008343E1">
        <w:rPr>
          <w:rFonts w:ascii="Times New Roman" w:hAnsi="Times New Roman"/>
          <w:sz w:val="24"/>
        </w:rPr>
        <w:t>DOI: 10.1016/j.rasd.2010.02.006</w:t>
      </w:r>
    </w:p>
    <w:p w14:paraId="1F669631" w14:textId="37B0C8F1" w:rsidR="000A60E8" w:rsidRPr="004457F9" w:rsidRDefault="000A60E8" w:rsidP="0084744E">
      <w:pPr>
        <w:spacing w:line="480" w:lineRule="auto"/>
        <w:ind w:left="720" w:hanging="720"/>
        <w:rPr>
          <w:rFonts w:ascii="Times New Roman" w:hAnsi="Times New Roman"/>
          <w:sz w:val="24"/>
        </w:rPr>
      </w:pPr>
      <w:r w:rsidRPr="008343E1">
        <w:rPr>
          <w:rFonts w:ascii="Times New Roman" w:hAnsi="Times New Roman"/>
          <w:sz w:val="24"/>
        </w:rPr>
        <w:t xml:space="preserve">Kelly, A. B., Garnett, M. S., Atwood, T., &amp; Peterson, C.  (2008).  Autism Spectrum symptomology in children: The impact of family and peer relationships.  </w:t>
      </w:r>
      <w:r w:rsidRPr="008343E1">
        <w:rPr>
          <w:rFonts w:ascii="Times New Roman" w:hAnsi="Times New Roman"/>
          <w:i/>
          <w:sz w:val="24"/>
        </w:rPr>
        <w:t>Journal of Abnormal Child Psychology, 36</w:t>
      </w:r>
      <w:r w:rsidRPr="008343E1">
        <w:rPr>
          <w:rFonts w:ascii="Times New Roman" w:hAnsi="Times New Roman"/>
          <w:sz w:val="24"/>
        </w:rPr>
        <w:t xml:space="preserve">(7), 1069-1081.  </w:t>
      </w:r>
      <w:r w:rsidR="001F42A9" w:rsidRPr="004457F9">
        <w:rPr>
          <w:rFonts w:ascii="Times New Roman" w:hAnsi="Times New Roman"/>
          <w:sz w:val="24"/>
        </w:rPr>
        <w:t>DOI: 10.1007/s10802-008-9234-8.</w:t>
      </w:r>
    </w:p>
    <w:p w14:paraId="2E9E4B8C" w14:textId="5AD15A38" w:rsidR="007C12E2" w:rsidRPr="00A32FF1" w:rsidRDefault="007C12E2" w:rsidP="007C12E2">
      <w:pPr>
        <w:spacing w:line="480" w:lineRule="auto"/>
        <w:ind w:left="709" w:hanging="709"/>
        <w:rPr>
          <w:rFonts w:ascii="Times New Roman" w:hAnsi="Times New Roman"/>
          <w:bCs/>
          <w:sz w:val="24"/>
          <w:shd w:val="clear" w:color="auto" w:fill="FFFFFF"/>
          <w:lang w:val="de-DE"/>
        </w:rPr>
      </w:pPr>
      <w:r w:rsidRPr="002801DF">
        <w:rPr>
          <w:rFonts w:ascii="Times New Roman" w:hAnsi="Times New Roman"/>
          <w:bCs/>
          <w:sz w:val="24"/>
          <w:shd w:val="clear" w:color="auto" w:fill="FFFFFF"/>
        </w:rPr>
        <w:t xml:space="preserve">Kessler, R. C., Berglund, P., Demler, O., Jin, R., Merikangas, K. R., &amp; Walters, E. E. (2005).  </w:t>
      </w:r>
      <w:r w:rsidRPr="007C12E2">
        <w:rPr>
          <w:rFonts w:ascii="Times New Roman" w:hAnsi="Times New Roman"/>
          <w:bCs/>
          <w:sz w:val="24"/>
          <w:shd w:val="clear" w:color="auto" w:fill="FFFFFF"/>
        </w:rPr>
        <w:t xml:space="preserve">Lifetime Prevalence and Age-of-Onset Distributions of DSM-IV Disorders in </w:t>
      </w:r>
      <w:r w:rsidR="00E363EF" w:rsidRPr="007C12E2">
        <w:rPr>
          <w:rFonts w:ascii="Times New Roman" w:hAnsi="Times New Roman"/>
          <w:bCs/>
          <w:sz w:val="24"/>
          <w:shd w:val="clear" w:color="auto" w:fill="FFFFFF"/>
        </w:rPr>
        <w:t xml:space="preserve">the </w:t>
      </w:r>
      <w:r w:rsidR="00E363EF">
        <w:rPr>
          <w:rFonts w:ascii="Times New Roman" w:hAnsi="Times New Roman"/>
          <w:bCs/>
          <w:sz w:val="24"/>
          <w:shd w:val="clear" w:color="auto" w:fill="FFFFFF"/>
        </w:rPr>
        <w:t>National</w:t>
      </w:r>
      <w:r w:rsidRPr="007C12E2">
        <w:rPr>
          <w:rFonts w:ascii="Times New Roman" w:hAnsi="Times New Roman"/>
          <w:bCs/>
          <w:sz w:val="24"/>
          <w:shd w:val="clear" w:color="auto" w:fill="FFFFFF"/>
        </w:rPr>
        <w:t xml:space="preserve"> Comorbidity Survey Replication. </w:t>
      </w:r>
      <w:r w:rsidRPr="00A32FF1">
        <w:rPr>
          <w:rFonts w:ascii="Times New Roman" w:hAnsi="Times New Roman"/>
          <w:bCs/>
          <w:sz w:val="24"/>
          <w:shd w:val="clear" w:color="auto" w:fill="FFFFFF"/>
          <w:lang w:val="de-DE"/>
        </w:rPr>
        <w:t xml:space="preserve">Arch Gen Psychiatry, 62(6), 593-602.  </w:t>
      </w:r>
      <w:r>
        <w:rPr>
          <w:rFonts w:ascii="Times New Roman" w:hAnsi="Times New Roman"/>
          <w:bCs/>
          <w:sz w:val="24"/>
          <w:shd w:val="clear" w:color="auto" w:fill="FFFFFF"/>
          <w:lang w:val="de-DE"/>
        </w:rPr>
        <w:t>DOI</w:t>
      </w:r>
      <w:r w:rsidRPr="007C12E2">
        <w:rPr>
          <w:rFonts w:ascii="Times New Roman" w:hAnsi="Times New Roman"/>
          <w:bCs/>
          <w:sz w:val="24"/>
          <w:shd w:val="clear" w:color="auto" w:fill="FFFFFF"/>
          <w:lang w:val="de-DE"/>
        </w:rPr>
        <w:t>:10.1001/archpsyc.62.6.593.</w:t>
      </w:r>
    </w:p>
    <w:p w14:paraId="668D3A8E" w14:textId="77777777" w:rsidR="00460BFD" w:rsidRDefault="000A60E8" w:rsidP="00460BFD">
      <w:pPr>
        <w:spacing w:line="480" w:lineRule="auto"/>
        <w:ind w:left="709" w:hanging="709"/>
        <w:rPr>
          <w:rFonts w:ascii="Times New Roman" w:hAnsi="Times New Roman"/>
          <w:bCs/>
          <w:sz w:val="24"/>
          <w:shd w:val="clear" w:color="auto" w:fill="FFFFFF"/>
        </w:rPr>
      </w:pPr>
      <w:r w:rsidRPr="002D5928">
        <w:rPr>
          <w:rFonts w:ascii="Times New Roman" w:hAnsi="Times New Roman"/>
          <w:bCs/>
          <w:sz w:val="24"/>
          <w:shd w:val="clear" w:color="auto" w:fill="FFFFFF"/>
          <w:lang w:val="de-DE"/>
        </w:rPr>
        <w:t xml:space="preserve">Kessler, R. C., Berglund, P., Demler, O., Jin, R., Merikangas, K. R., &amp; Walters, E. E. (2005).  </w:t>
      </w:r>
      <w:r w:rsidRPr="008343E1">
        <w:rPr>
          <w:rFonts w:ascii="Times New Roman" w:hAnsi="Times New Roman"/>
          <w:bCs/>
          <w:sz w:val="24"/>
          <w:shd w:val="clear" w:color="auto" w:fill="FFFFFF"/>
          <w:lang w:val="en-US"/>
        </w:rPr>
        <w:t>Lifetime Prevalence and Age-of-Onset Distributions of DSM-IV Disorders in the National Comorbidity Survey Replication.</w:t>
      </w:r>
      <w:r w:rsidR="009372DC" w:rsidRPr="008343E1">
        <w:rPr>
          <w:rFonts w:ascii="Times New Roman" w:hAnsi="Times New Roman"/>
          <w:bCs/>
          <w:sz w:val="24"/>
          <w:shd w:val="clear" w:color="auto" w:fill="FFFFFF"/>
          <w:lang w:val="en-US"/>
        </w:rPr>
        <w:t xml:space="preserve">  </w:t>
      </w:r>
      <w:r w:rsidRPr="008343E1">
        <w:rPr>
          <w:rFonts w:ascii="Times New Roman" w:hAnsi="Times New Roman"/>
          <w:bCs/>
          <w:i/>
          <w:iCs/>
          <w:sz w:val="24"/>
          <w:bdr w:val="none" w:sz="0" w:space="0" w:color="auto" w:frame="1"/>
          <w:shd w:val="clear" w:color="auto" w:fill="FFFFFF"/>
          <w:lang w:val="en-US"/>
        </w:rPr>
        <w:t xml:space="preserve">Arch Gen Psychiatry, </w:t>
      </w:r>
      <w:r w:rsidRPr="008343E1">
        <w:rPr>
          <w:rFonts w:ascii="Times New Roman" w:hAnsi="Times New Roman"/>
          <w:bCs/>
          <w:i/>
          <w:sz w:val="24"/>
          <w:shd w:val="clear" w:color="auto" w:fill="FFFFFF"/>
          <w:lang w:val="en-US"/>
        </w:rPr>
        <w:t>62</w:t>
      </w:r>
      <w:r w:rsidR="0084744E" w:rsidRPr="008343E1">
        <w:rPr>
          <w:rFonts w:ascii="Times New Roman" w:hAnsi="Times New Roman"/>
          <w:bCs/>
          <w:sz w:val="24"/>
          <w:shd w:val="clear" w:color="auto" w:fill="FFFFFF"/>
          <w:lang w:val="en-US"/>
        </w:rPr>
        <w:t>(6), 593-602.  DOI</w:t>
      </w:r>
      <w:r w:rsidRPr="008343E1">
        <w:rPr>
          <w:rFonts w:ascii="Times New Roman" w:hAnsi="Times New Roman"/>
          <w:bCs/>
          <w:sz w:val="24"/>
          <w:shd w:val="clear" w:color="auto" w:fill="FFFFFF"/>
        </w:rPr>
        <w:t>:10.1001/archpsyc.62.6.593.</w:t>
      </w:r>
    </w:p>
    <w:p w14:paraId="7B3E2029" w14:textId="3A9C601E" w:rsidR="007C12E2" w:rsidRPr="007C12E2" w:rsidRDefault="007C12E2" w:rsidP="007C12E2">
      <w:pPr>
        <w:spacing w:line="480" w:lineRule="auto"/>
        <w:ind w:left="709" w:hanging="709"/>
        <w:rPr>
          <w:rFonts w:ascii="Times New Roman" w:hAnsi="Times New Roman"/>
          <w:sz w:val="24"/>
          <w:lang w:val="en-US" w:eastAsia="en-GB"/>
        </w:rPr>
      </w:pPr>
      <w:r>
        <w:rPr>
          <w:rFonts w:ascii="Times New Roman" w:hAnsi="Times New Roman"/>
          <w:sz w:val="24"/>
          <w:lang w:val="en-US" w:eastAsia="en-GB"/>
        </w:rPr>
        <w:t xml:space="preserve">Kim, J.A., Szatmari, P., Bryson, S.E., Streiner, D.L. &amp; </w:t>
      </w:r>
      <w:r w:rsidRPr="007C12E2">
        <w:rPr>
          <w:rFonts w:ascii="Times New Roman" w:hAnsi="Times New Roman"/>
          <w:sz w:val="24"/>
          <w:lang w:val="en-US" w:eastAsia="en-GB"/>
        </w:rPr>
        <w:t>Wilson</w:t>
      </w:r>
      <w:r>
        <w:rPr>
          <w:rFonts w:ascii="Times New Roman" w:hAnsi="Times New Roman"/>
          <w:sz w:val="24"/>
          <w:lang w:val="en-US" w:eastAsia="en-GB"/>
        </w:rPr>
        <w:t xml:space="preserve">, F.J. (2000).  </w:t>
      </w:r>
      <w:r w:rsidRPr="007C12E2">
        <w:rPr>
          <w:rFonts w:ascii="Times New Roman" w:hAnsi="Times New Roman"/>
          <w:sz w:val="24"/>
          <w:lang w:val="en-US" w:eastAsia="en-GB"/>
        </w:rPr>
        <w:t>The Prevalence of Anxiety and Mood Problems among Children with Autism and Asperger Syndrome</w:t>
      </w:r>
      <w:r>
        <w:rPr>
          <w:rFonts w:ascii="Times New Roman" w:hAnsi="Times New Roman"/>
          <w:sz w:val="24"/>
          <w:lang w:val="en-US" w:eastAsia="en-GB"/>
        </w:rPr>
        <w:t xml:space="preserve">.  </w:t>
      </w:r>
      <w:r w:rsidRPr="007C12E2">
        <w:rPr>
          <w:rFonts w:ascii="Times New Roman" w:hAnsi="Times New Roman"/>
          <w:i/>
          <w:iCs/>
          <w:sz w:val="24"/>
          <w:lang w:val="en-US" w:eastAsia="en-GB"/>
        </w:rPr>
        <w:t>Autism, 4</w:t>
      </w:r>
      <w:r>
        <w:rPr>
          <w:rFonts w:ascii="Times New Roman" w:hAnsi="Times New Roman"/>
          <w:sz w:val="24"/>
          <w:lang w:val="en-US" w:eastAsia="en-GB"/>
        </w:rPr>
        <w:t xml:space="preserve">, 117-132.  DOI: </w:t>
      </w:r>
      <w:r w:rsidRPr="007C12E2">
        <w:rPr>
          <w:rFonts w:ascii="Times New Roman" w:hAnsi="Times New Roman"/>
          <w:sz w:val="24"/>
          <w:lang w:val="en-US" w:eastAsia="en-GB"/>
        </w:rPr>
        <w:t>10.1177/1362361300004002002</w:t>
      </w:r>
      <w:r w:rsidR="006D0A03">
        <w:rPr>
          <w:rFonts w:ascii="Times New Roman" w:hAnsi="Times New Roman"/>
          <w:sz w:val="24"/>
          <w:lang w:val="en-US" w:eastAsia="en-GB"/>
        </w:rPr>
        <w:t>.</w:t>
      </w:r>
    </w:p>
    <w:p w14:paraId="4FDB8DAC" w14:textId="51211352" w:rsidR="00460BFD" w:rsidRPr="00460BFD" w:rsidRDefault="00460BFD" w:rsidP="00460BFD">
      <w:pPr>
        <w:spacing w:line="480" w:lineRule="auto"/>
        <w:ind w:left="709" w:hanging="709"/>
        <w:rPr>
          <w:rFonts w:ascii="Times New Roman" w:hAnsi="Times New Roman"/>
          <w:bCs/>
          <w:sz w:val="24"/>
          <w:shd w:val="clear" w:color="auto" w:fill="FFFFFF"/>
          <w:lang w:val="en-US"/>
        </w:rPr>
      </w:pPr>
      <w:r w:rsidRPr="00460BFD">
        <w:rPr>
          <w:rFonts w:ascii="Times New Roman" w:hAnsi="Times New Roman"/>
          <w:sz w:val="24"/>
          <w:lang w:val="en-US" w:eastAsia="en-GB"/>
        </w:rPr>
        <w:t>Kuusikko</w:t>
      </w:r>
      <w:r>
        <w:rPr>
          <w:rFonts w:ascii="Times New Roman" w:hAnsi="Times New Roman"/>
          <w:sz w:val="24"/>
          <w:lang w:val="en-US" w:eastAsia="en-GB"/>
        </w:rPr>
        <w:t>,</w:t>
      </w:r>
      <w:r w:rsidRPr="00460BFD">
        <w:rPr>
          <w:rFonts w:ascii="Times New Roman" w:hAnsi="Times New Roman"/>
          <w:sz w:val="24"/>
          <w:lang w:val="en-US" w:eastAsia="en-GB"/>
        </w:rPr>
        <w:t xml:space="preserve"> S</w:t>
      </w:r>
      <w:r>
        <w:rPr>
          <w:rFonts w:ascii="Times New Roman" w:hAnsi="Times New Roman"/>
          <w:sz w:val="24"/>
          <w:lang w:val="en-US" w:eastAsia="en-GB"/>
        </w:rPr>
        <w:t>.</w:t>
      </w:r>
      <w:r w:rsidRPr="00460BFD">
        <w:rPr>
          <w:rFonts w:ascii="Times New Roman" w:hAnsi="Times New Roman"/>
          <w:sz w:val="24"/>
          <w:lang w:val="en-US" w:eastAsia="en-GB"/>
        </w:rPr>
        <w:t>, Pollock-Wurman</w:t>
      </w:r>
      <w:r>
        <w:rPr>
          <w:rFonts w:ascii="Times New Roman" w:hAnsi="Times New Roman"/>
          <w:sz w:val="24"/>
          <w:lang w:val="en-US" w:eastAsia="en-GB"/>
        </w:rPr>
        <w:t>,</w:t>
      </w:r>
      <w:r w:rsidRPr="00460BFD">
        <w:rPr>
          <w:rFonts w:ascii="Times New Roman" w:hAnsi="Times New Roman"/>
          <w:sz w:val="24"/>
          <w:lang w:val="en-US" w:eastAsia="en-GB"/>
        </w:rPr>
        <w:t xml:space="preserve"> R</w:t>
      </w:r>
      <w:r>
        <w:rPr>
          <w:rFonts w:ascii="Times New Roman" w:hAnsi="Times New Roman"/>
          <w:sz w:val="24"/>
          <w:lang w:val="en-US" w:eastAsia="en-GB"/>
        </w:rPr>
        <w:t>.</w:t>
      </w:r>
      <w:r w:rsidRPr="00460BFD">
        <w:rPr>
          <w:rFonts w:ascii="Times New Roman" w:hAnsi="Times New Roman"/>
          <w:sz w:val="24"/>
          <w:lang w:val="en-US" w:eastAsia="en-GB"/>
        </w:rPr>
        <w:t>, Jussila</w:t>
      </w:r>
      <w:r>
        <w:rPr>
          <w:rFonts w:ascii="Times New Roman" w:hAnsi="Times New Roman"/>
          <w:sz w:val="24"/>
          <w:lang w:val="en-US" w:eastAsia="en-GB"/>
        </w:rPr>
        <w:t>,</w:t>
      </w:r>
      <w:r w:rsidRPr="00460BFD">
        <w:rPr>
          <w:rFonts w:ascii="Times New Roman" w:hAnsi="Times New Roman"/>
          <w:sz w:val="24"/>
          <w:lang w:val="en-US" w:eastAsia="en-GB"/>
        </w:rPr>
        <w:t xml:space="preserve"> K</w:t>
      </w:r>
      <w:r>
        <w:rPr>
          <w:rFonts w:ascii="Times New Roman" w:hAnsi="Times New Roman"/>
          <w:sz w:val="24"/>
          <w:lang w:val="en-US" w:eastAsia="en-GB"/>
        </w:rPr>
        <w:t>.</w:t>
      </w:r>
      <w:r w:rsidRPr="00460BFD">
        <w:rPr>
          <w:rFonts w:ascii="Times New Roman" w:hAnsi="Times New Roman"/>
          <w:sz w:val="24"/>
          <w:lang w:val="en-US" w:eastAsia="en-GB"/>
        </w:rPr>
        <w:t>, Carter</w:t>
      </w:r>
      <w:r>
        <w:rPr>
          <w:rFonts w:ascii="Times New Roman" w:hAnsi="Times New Roman"/>
          <w:sz w:val="24"/>
          <w:lang w:val="en-US" w:eastAsia="en-GB"/>
        </w:rPr>
        <w:t>,</w:t>
      </w:r>
      <w:r w:rsidRPr="00460BFD">
        <w:rPr>
          <w:rFonts w:ascii="Times New Roman" w:hAnsi="Times New Roman"/>
          <w:sz w:val="24"/>
          <w:lang w:val="en-US" w:eastAsia="en-GB"/>
        </w:rPr>
        <w:t xml:space="preserve"> A</w:t>
      </w:r>
      <w:r>
        <w:rPr>
          <w:rFonts w:ascii="Times New Roman" w:hAnsi="Times New Roman"/>
          <w:sz w:val="24"/>
          <w:lang w:val="en-US" w:eastAsia="en-GB"/>
        </w:rPr>
        <w:t>.</w:t>
      </w:r>
      <w:r w:rsidRPr="00460BFD">
        <w:rPr>
          <w:rFonts w:ascii="Times New Roman" w:hAnsi="Times New Roman"/>
          <w:sz w:val="24"/>
          <w:lang w:val="en-US" w:eastAsia="en-GB"/>
        </w:rPr>
        <w:t>S</w:t>
      </w:r>
      <w:r>
        <w:rPr>
          <w:rFonts w:ascii="Times New Roman" w:hAnsi="Times New Roman"/>
          <w:sz w:val="24"/>
          <w:lang w:val="en-US" w:eastAsia="en-GB"/>
        </w:rPr>
        <w:t>.</w:t>
      </w:r>
      <w:r w:rsidRPr="00460BFD">
        <w:rPr>
          <w:rFonts w:ascii="Times New Roman" w:hAnsi="Times New Roman"/>
          <w:sz w:val="24"/>
          <w:lang w:val="en-US" w:eastAsia="en-GB"/>
        </w:rPr>
        <w:t>, Mattila</w:t>
      </w:r>
      <w:r>
        <w:rPr>
          <w:rFonts w:ascii="Times New Roman" w:hAnsi="Times New Roman"/>
          <w:sz w:val="24"/>
          <w:lang w:val="en-US" w:eastAsia="en-GB"/>
        </w:rPr>
        <w:t>,</w:t>
      </w:r>
      <w:r w:rsidRPr="00460BFD">
        <w:rPr>
          <w:rFonts w:ascii="Times New Roman" w:hAnsi="Times New Roman"/>
          <w:sz w:val="24"/>
          <w:lang w:val="en-US" w:eastAsia="en-GB"/>
        </w:rPr>
        <w:t xml:space="preserve"> M</w:t>
      </w:r>
      <w:r>
        <w:rPr>
          <w:rFonts w:ascii="Times New Roman" w:hAnsi="Times New Roman"/>
          <w:sz w:val="24"/>
          <w:lang w:val="en-US" w:eastAsia="en-GB"/>
        </w:rPr>
        <w:t>.</w:t>
      </w:r>
      <w:r w:rsidRPr="00460BFD">
        <w:rPr>
          <w:rFonts w:ascii="Times New Roman" w:hAnsi="Times New Roman"/>
          <w:sz w:val="24"/>
          <w:lang w:val="en-US" w:eastAsia="en-GB"/>
        </w:rPr>
        <w:t>L</w:t>
      </w:r>
      <w:r>
        <w:rPr>
          <w:rFonts w:ascii="Times New Roman" w:hAnsi="Times New Roman"/>
          <w:sz w:val="24"/>
          <w:lang w:val="en-US" w:eastAsia="en-GB"/>
        </w:rPr>
        <w:t>.</w:t>
      </w:r>
      <w:r w:rsidRPr="00460BFD">
        <w:rPr>
          <w:rFonts w:ascii="Times New Roman" w:hAnsi="Times New Roman"/>
          <w:sz w:val="24"/>
          <w:lang w:val="en-US" w:eastAsia="en-GB"/>
        </w:rPr>
        <w:t>, Ebeling</w:t>
      </w:r>
      <w:r>
        <w:rPr>
          <w:rFonts w:ascii="Times New Roman" w:hAnsi="Times New Roman"/>
          <w:sz w:val="24"/>
          <w:lang w:val="en-US" w:eastAsia="en-GB"/>
        </w:rPr>
        <w:t>,</w:t>
      </w:r>
      <w:r w:rsidRPr="00460BFD">
        <w:rPr>
          <w:rFonts w:ascii="Times New Roman" w:hAnsi="Times New Roman"/>
          <w:sz w:val="24"/>
          <w:lang w:val="en-US" w:eastAsia="en-GB"/>
        </w:rPr>
        <w:t xml:space="preserve"> H</w:t>
      </w:r>
      <w:r>
        <w:rPr>
          <w:rFonts w:ascii="Times New Roman" w:hAnsi="Times New Roman"/>
          <w:sz w:val="24"/>
          <w:lang w:val="en-US" w:eastAsia="en-GB"/>
        </w:rPr>
        <w:t>.</w:t>
      </w:r>
      <w:r w:rsidRPr="00460BFD">
        <w:rPr>
          <w:rFonts w:ascii="Times New Roman" w:hAnsi="Times New Roman"/>
          <w:sz w:val="24"/>
          <w:lang w:val="en-US" w:eastAsia="en-GB"/>
        </w:rPr>
        <w:t>,</w:t>
      </w:r>
      <w:r>
        <w:rPr>
          <w:rFonts w:ascii="Times New Roman" w:hAnsi="Times New Roman"/>
          <w:bCs/>
          <w:sz w:val="24"/>
          <w:shd w:val="clear" w:color="auto" w:fill="FFFFFF"/>
          <w:lang w:val="en-US"/>
        </w:rPr>
        <w:t xml:space="preserve"> </w:t>
      </w:r>
      <w:r w:rsidRPr="00460BFD">
        <w:rPr>
          <w:rFonts w:ascii="Times New Roman" w:hAnsi="Times New Roman"/>
          <w:sz w:val="24"/>
          <w:lang w:eastAsia="en-GB"/>
        </w:rPr>
        <w:t xml:space="preserve">Pauls, D.L. &amp; Moilanen, I.  </w:t>
      </w:r>
      <w:r>
        <w:rPr>
          <w:rFonts w:ascii="Times New Roman" w:hAnsi="Times New Roman"/>
          <w:sz w:val="24"/>
          <w:lang w:val="en-US" w:eastAsia="en-GB"/>
        </w:rPr>
        <w:t xml:space="preserve">(2008).  </w:t>
      </w:r>
      <w:r w:rsidRPr="00460BFD">
        <w:rPr>
          <w:rFonts w:ascii="Times New Roman" w:hAnsi="Times New Roman"/>
          <w:sz w:val="24"/>
          <w:lang w:val="en-US" w:eastAsia="en-GB"/>
        </w:rPr>
        <w:t>Social anxiety in high-functioning children and</w:t>
      </w:r>
      <w:r>
        <w:rPr>
          <w:rFonts w:ascii="Times New Roman" w:hAnsi="Times New Roman"/>
          <w:bCs/>
          <w:sz w:val="24"/>
          <w:shd w:val="clear" w:color="auto" w:fill="FFFFFF"/>
          <w:lang w:val="en-US"/>
        </w:rPr>
        <w:t xml:space="preserve"> </w:t>
      </w:r>
      <w:r w:rsidRPr="00460BFD">
        <w:rPr>
          <w:rFonts w:ascii="Times New Roman" w:hAnsi="Times New Roman"/>
          <w:sz w:val="24"/>
          <w:lang w:val="en-US" w:eastAsia="en-GB"/>
        </w:rPr>
        <w:t xml:space="preserve">adolescents with Autism and Asperger syndrome. </w:t>
      </w:r>
      <w:r>
        <w:rPr>
          <w:rFonts w:ascii="Times New Roman" w:hAnsi="Times New Roman"/>
          <w:sz w:val="24"/>
          <w:lang w:val="en-US" w:eastAsia="en-GB"/>
        </w:rPr>
        <w:t xml:space="preserve"> </w:t>
      </w:r>
      <w:r w:rsidRPr="00460BFD">
        <w:rPr>
          <w:rFonts w:ascii="Times New Roman" w:hAnsi="Times New Roman"/>
          <w:i/>
          <w:iCs/>
          <w:sz w:val="24"/>
          <w:lang w:eastAsia="en-GB"/>
        </w:rPr>
        <w:t>Journal of Autism and Developmental Disorders, 38</w:t>
      </w:r>
      <w:r w:rsidRPr="00460BFD">
        <w:rPr>
          <w:rFonts w:ascii="Times New Roman" w:hAnsi="Times New Roman"/>
          <w:sz w:val="24"/>
          <w:lang w:eastAsia="en-GB"/>
        </w:rPr>
        <w:t>, 1697–1709.</w:t>
      </w:r>
      <w:r w:rsidRPr="00460BFD">
        <w:t xml:space="preserve"> </w:t>
      </w:r>
      <w:r>
        <w:t xml:space="preserve"> </w:t>
      </w:r>
      <w:r w:rsidRPr="00460BFD">
        <w:rPr>
          <w:rFonts w:ascii="Times New Roman" w:hAnsi="Times New Roman"/>
          <w:sz w:val="24"/>
          <w:lang w:val="en-US" w:eastAsia="en-GB"/>
        </w:rPr>
        <w:t>DOI 10.1007/s10803-008-0555-9</w:t>
      </w:r>
      <w:r>
        <w:rPr>
          <w:rFonts w:ascii="Times New Roman" w:hAnsi="Times New Roman"/>
          <w:sz w:val="24"/>
          <w:lang w:val="en-US" w:eastAsia="en-GB"/>
        </w:rPr>
        <w:t>.</w:t>
      </w:r>
    </w:p>
    <w:p w14:paraId="7860FFF0" w14:textId="343C34FE" w:rsidR="00D70DAD" w:rsidRPr="00D70DAD" w:rsidRDefault="00D70DAD" w:rsidP="00D70DAD">
      <w:pPr>
        <w:spacing w:line="480" w:lineRule="auto"/>
        <w:ind w:left="709" w:hanging="709"/>
        <w:rPr>
          <w:rFonts w:ascii="Times New Roman" w:hAnsi="Times New Roman"/>
          <w:sz w:val="24"/>
          <w:lang w:eastAsia="en-GB"/>
        </w:rPr>
      </w:pPr>
      <w:r w:rsidRPr="00D70DAD">
        <w:rPr>
          <w:rFonts w:ascii="Times New Roman" w:hAnsi="Times New Roman"/>
          <w:sz w:val="24"/>
          <w:lang w:eastAsia="en-GB"/>
        </w:rPr>
        <w:t xml:space="preserve">Kuwabara, </w:t>
      </w:r>
      <w:r>
        <w:rPr>
          <w:rFonts w:ascii="Times New Roman" w:hAnsi="Times New Roman"/>
          <w:sz w:val="24"/>
          <w:lang w:eastAsia="en-GB"/>
        </w:rPr>
        <w:t>S.A.,</w:t>
      </w:r>
      <w:r w:rsidRPr="00D70DAD">
        <w:rPr>
          <w:rFonts w:ascii="Times New Roman" w:hAnsi="Times New Roman"/>
          <w:sz w:val="24"/>
          <w:lang w:eastAsia="en-GB"/>
        </w:rPr>
        <w:t xml:space="preserve"> Van Voorhees, </w:t>
      </w:r>
      <w:r>
        <w:rPr>
          <w:rFonts w:ascii="Times New Roman" w:hAnsi="Times New Roman"/>
          <w:sz w:val="24"/>
          <w:lang w:eastAsia="en-GB"/>
        </w:rPr>
        <w:t>B.W.,</w:t>
      </w:r>
      <w:r w:rsidRPr="00D70DAD">
        <w:rPr>
          <w:rFonts w:ascii="Times New Roman" w:hAnsi="Times New Roman"/>
          <w:sz w:val="24"/>
          <w:lang w:eastAsia="en-GB"/>
        </w:rPr>
        <w:t xml:space="preserve"> Gollan, </w:t>
      </w:r>
      <w:r>
        <w:rPr>
          <w:rFonts w:ascii="Times New Roman" w:hAnsi="Times New Roman"/>
          <w:sz w:val="24"/>
          <w:lang w:eastAsia="en-GB"/>
        </w:rPr>
        <w:t xml:space="preserve">J.K., &amp; </w:t>
      </w:r>
      <w:r w:rsidRPr="00D70DAD">
        <w:rPr>
          <w:rFonts w:ascii="Times New Roman" w:hAnsi="Times New Roman"/>
          <w:sz w:val="24"/>
          <w:lang w:eastAsia="en-GB"/>
        </w:rPr>
        <w:t>Alexander,</w:t>
      </w:r>
      <w:r>
        <w:rPr>
          <w:rFonts w:ascii="Times New Roman" w:hAnsi="Times New Roman"/>
          <w:sz w:val="24"/>
          <w:lang w:eastAsia="en-GB"/>
        </w:rPr>
        <w:t xml:space="preserve"> G.C. (2007).</w:t>
      </w:r>
      <w:r w:rsidRPr="00D70DAD">
        <w:rPr>
          <w:rFonts w:ascii="Times New Roman" w:hAnsi="Times New Roman"/>
          <w:sz w:val="24"/>
          <w:lang w:eastAsia="en-GB"/>
        </w:rPr>
        <w:t xml:space="preserve"> A Qualitative Exploration of Depression in Emerging Adulthood: Disorder, Development, and Social Context</w:t>
      </w:r>
      <w:r>
        <w:rPr>
          <w:rFonts w:ascii="Times New Roman" w:hAnsi="Times New Roman"/>
          <w:sz w:val="24"/>
          <w:lang w:eastAsia="en-GB"/>
        </w:rPr>
        <w:t xml:space="preserve">. </w:t>
      </w:r>
      <w:r w:rsidRPr="00D70DAD">
        <w:rPr>
          <w:rFonts w:ascii="Times New Roman" w:hAnsi="Times New Roman"/>
          <w:i/>
          <w:iCs/>
          <w:sz w:val="24"/>
          <w:lang w:eastAsia="en-GB"/>
        </w:rPr>
        <w:t>Gen Hosp Psychiatry, 29</w:t>
      </w:r>
      <w:r>
        <w:rPr>
          <w:rFonts w:ascii="Times New Roman" w:hAnsi="Times New Roman"/>
          <w:sz w:val="24"/>
          <w:lang w:eastAsia="en-GB"/>
        </w:rPr>
        <w:t xml:space="preserve">, </w:t>
      </w:r>
      <w:r w:rsidRPr="00D70DAD">
        <w:rPr>
          <w:rFonts w:ascii="Times New Roman" w:hAnsi="Times New Roman"/>
          <w:sz w:val="24"/>
          <w:lang w:eastAsia="en-GB"/>
        </w:rPr>
        <w:t>317–324.</w:t>
      </w:r>
      <w:r>
        <w:rPr>
          <w:rFonts w:ascii="Times New Roman" w:hAnsi="Times New Roman"/>
          <w:sz w:val="24"/>
          <w:lang w:eastAsia="en-GB"/>
        </w:rPr>
        <w:t xml:space="preserve"> DOI: </w:t>
      </w:r>
      <w:r w:rsidRPr="00D70DAD">
        <w:rPr>
          <w:rFonts w:ascii="Times New Roman" w:hAnsi="Times New Roman"/>
          <w:sz w:val="24"/>
          <w:lang w:eastAsia="en-GB"/>
        </w:rPr>
        <w:t>10.1016/j.genhosppsych.2007.04.001</w:t>
      </w:r>
      <w:r>
        <w:rPr>
          <w:rFonts w:ascii="Times New Roman" w:hAnsi="Times New Roman"/>
          <w:sz w:val="24"/>
          <w:lang w:eastAsia="en-GB"/>
        </w:rPr>
        <w:t>.</w:t>
      </w:r>
    </w:p>
    <w:p w14:paraId="477DDF58" w14:textId="5B14618C" w:rsidR="0097050A" w:rsidRPr="008343E1" w:rsidRDefault="0097050A" w:rsidP="00153886">
      <w:pPr>
        <w:spacing w:line="480" w:lineRule="auto"/>
        <w:ind w:left="709" w:hanging="709"/>
        <w:rPr>
          <w:rFonts w:ascii="Times New Roman" w:hAnsi="Times New Roman"/>
          <w:sz w:val="24"/>
          <w:lang w:val="en-US" w:eastAsia="en-GB"/>
        </w:rPr>
      </w:pPr>
      <w:r w:rsidRPr="00D70690">
        <w:rPr>
          <w:rFonts w:ascii="Times New Roman" w:hAnsi="Times New Roman"/>
          <w:sz w:val="24"/>
          <w:lang w:eastAsia="en-GB"/>
        </w:rPr>
        <w:t xml:space="preserve">Lai, M.-C., Lombardo, M. V., Auyeung, B., Chakrabarti, B., &amp; Baron-Cohen, S. (2015). </w:t>
      </w:r>
      <w:r w:rsidRPr="008343E1">
        <w:rPr>
          <w:rFonts w:ascii="Times New Roman" w:hAnsi="Times New Roman"/>
          <w:sz w:val="24"/>
          <w:lang w:val="en-US" w:eastAsia="en-GB"/>
        </w:rPr>
        <w:t xml:space="preserve">Sex/Gender Differences and Autism: Setting the Scene for Future Research. </w:t>
      </w:r>
      <w:r w:rsidRPr="008343E1">
        <w:rPr>
          <w:rFonts w:ascii="Times New Roman" w:hAnsi="Times New Roman"/>
          <w:i/>
          <w:iCs/>
          <w:sz w:val="24"/>
          <w:lang w:val="en-US" w:eastAsia="en-GB"/>
        </w:rPr>
        <w:t>Journal of the American Academy of Child and Adolescent Psychiatry, 54(1)</w:t>
      </w:r>
      <w:r w:rsidR="00D7633E">
        <w:rPr>
          <w:rFonts w:ascii="Times New Roman" w:hAnsi="Times New Roman"/>
          <w:sz w:val="24"/>
          <w:lang w:val="en-US" w:eastAsia="en-GB"/>
        </w:rPr>
        <w:t xml:space="preserve">, 11–24.  DOI: </w:t>
      </w:r>
      <w:r w:rsidRPr="008343E1">
        <w:rPr>
          <w:rFonts w:ascii="Times New Roman" w:hAnsi="Times New Roman"/>
          <w:sz w:val="24"/>
          <w:lang w:val="en-US" w:eastAsia="en-GB"/>
        </w:rPr>
        <w:t>10.1016/j.jaac.2014.10.003.</w:t>
      </w:r>
    </w:p>
    <w:p w14:paraId="52BBAF57" w14:textId="4DD0D635" w:rsidR="0027338D" w:rsidRPr="0027338D" w:rsidRDefault="0027338D" w:rsidP="0027338D">
      <w:pPr>
        <w:spacing w:line="480" w:lineRule="auto"/>
        <w:ind w:left="709" w:hanging="709"/>
        <w:rPr>
          <w:rFonts w:ascii="Times New Roman" w:hAnsi="Times New Roman"/>
          <w:bCs/>
          <w:sz w:val="24"/>
          <w:shd w:val="clear" w:color="auto" w:fill="FFFFFF"/>
          <w:lang w:val="en-US"/>
        </w:rPr>
      </w:pPr>
      <w:r>
        <w:rPr>
          <w:rFonts w:ascii="Times New Roman" w:hAnsi="Times New Roman"/>
          <w:bCs/>
          <w:sz w:val="24"/>
          <w:shd w:val="clear" w:color="auto" w:fill="FFFFFF"/>
          <w:lang w:val="en-US"/>
        </w:rPr>
        <w:t>Lai</w:t>
      </w:r>
      <w:r w:rsidRPr="0027338D">
        <w:rPr>
          <w:rFonts w:ascii="Times New Roman" w:hAnsi="Times New Roman"/>
          <w:bCs/>
          <w:sz w:val="24"/>
          <w:shd w:val="clear" w:color="auto" w:fill="FFFFFF"/>
          <w:lang w:val="en-US"/>
        </w:rPr>
        <w:t>,</w:t>
      </w:r>
      <w:r>
        <w:rPr>
          <w:rFonts w:ascii="Times New Roman" w:hAnsi="Times New Roman"/>
          <w:bCs/>
          <w:sz w:val="24"/>
          <w:shd w:val="clear" w:color="auto" w:fill="FFFFFF"/>
          <w:lang w:val="en-US"/>
        </w:rPr>
        <w:t xml:space="preserve"> M-C, </w:t>
      </w:r>
      <w:r w:rsidRPr="0027338D">
        <w:rPr>
          <w:rFonts w:ascii="Times New Roman" w:hAnsi="Times New Roman"/>
          <w:bCs/>
          <w:sz w:val="24"/>
          <w:shd w:val="clear" w:color="auto" w:fill="FFFFFF"/>
          <w:lang w:val="en-US"/>
        </w:rPr>
        <w:t xml:space="preserve">Lombardo, </w:t>
      </w:r>
      <w:r>
        <w:rPr>
          <w:rFonts w:ascii="Times New Roman" w:hAnsi="Times New Roman"/>
          <w:bCs/>
          <w:sz w:val="24"/>
          <w:shd w:val="clear" w:color="auto" w:fill="FFFFFF"/>
          <w:lang w:val="en-US"/>
        </w:rPr>
        <w:t xml:space="preserve">M.V., </w:t>
      </w:r>
      <w:r w:rsidRPr="0027338D">
        <w:rPr>
          <w:rFonts w:ascii="Times New Roman" w:hAnsi="Times New Roman"/>
          <w:bCs/>
          <w:sz w:val="24"/>
          <w:shd w:val="clear" w:color="auto" w:fill="FFFFFF"/>
          <w:lang w:val="en-US"/>
        </w:rPr>
        <w:t>Pasco,</w:t>
      </w:r>
      <w:r>
        <w:rPr>
          <w:rFonts w:ascii="Times New Roman" w:hAnsi="Times New Roman"/>
          <w:bCs/>
          <w:sz w:val="24"/>
          <w:shd w:val="clear" w:color="auto" w:fill="FFFFFF"/>
          <w:lang w:val="en-US"/>
        </w:rPr>
        <w:t xml:space="preserve"> G.,</w:t>
      </w:r>
      <w:r w:rsidRPr="0027338D">
        <w:rPr>
          <w:rFonts w:ascii="Times New Roman" w:hAnsi="Times New Roman"/>
          <w:bCs/>
          <w:sz w:val="24"/>
          <w:shd w:val="clear" w:color="auto" w:fill="FFFFFF"/>
          <w:lang w:val="en-US"/>
        </w:rPr>
        <w:t xml:space="preserve"> Ruigrok, </w:t>
      </w:r>
      <w:r>
        <w:rPr>
          <w:rFonts w:ascii="Times New Roman" w:hAnsi="Times New Roman"/>
          <w:bCs/>
          <w:sz w:val="24"/>
          <w:shd w:val="clear" w:color="auto" w:fill="FFFFFF"/>
          <w:lang w:val="en-US"/>
        </w:rPr>
        <w:t xml:space="preserve">A.N.V., </w:t>
      </w:r>
      <w:r w:rsidRPr="0027338D">
        <w:rPr>
          <w:rFonts w:ascii="Times New Roman" w:hAnsi="Times New Roman"/>
          <w:bCs/>
          <w:sz w:val="24"/>
          <w:shd w:val="clear" w:color="auto" w:fill="FFFFFF"/>
          <w:lang w:val="en-US"/>
        </w:rPr>
        <w:t xml:space="preserve">Wheelwright, </w:t>
      </w:r>
      <w:r>
        <w:rPr>
          <w:rFonts w:ascii="Times New Roman" w:hAnsi="Times New Roman"/>
          <w:bCs/>
          <w:sz w:val="24"/>
          <w:shd w:val="clear" w:color="auto" w:fill="FFFFFF"/>
          <w:lang w:val="en-US"/>
        </w:rPr>
        <w:t xml:space="preserve">S.J., </w:t>
      </w:r>
      <w:r w:rsidRPr="0027338D">
        <w:rPr>
          <w:rFonts w:ascii="Times New Roman" w:hAnsi="Times New Roman"/>
          <w:bCs/>
          <w:sz w:val="24"/>
          <w:shd w:val="clear" w:color="auto" w:fill="FFFFFF"/>
          <w:lang w:val="en-US"/>
        </w:rPr>
        <w:t>Sadek,</w:t>
      </w:r>
      <w:r>
        <w:rPr>
          <w:rFonts w:ascii="Times New Roman" w:hAnsi="Times New Roman"/>
          <w:bCs/>
          <w:sz w:val="24"/>
          <w:shd w:val="clear" w:color="auto" w:fill="FFFFFF"/>
          <w:lang w:val="en-US"/>
        </w:rPr>
        <w:t xml:space="preserve"> S.A., </w:t>
      </w:r>
      <w:r w:rsidRPr="0027338D">
        <w:rPr>
          <w:rFonts w:ascii="Times New Roman" w:hAnsi="Times New Roman"/>
          <w:bCs/>
          <w:sz w:val="24"/>
          <w:shd w:val="clear" w:color="auto" w:fill="FFFFFF"/>
          <w:lang w:val="en-US"/>
        </w:rPr>
        <w:t xml:space="preserve"> Chakrabarti, </w:t>
      </w:r>
      <w:r>
        <w:rPr>
          <w:rFonts w:ascii="Times New Roman" w:hAnsi="Times New Roman"/>
          <w:bCs/>
          <w:sz w:val="24"/>
          <w:shd w:val="clear" w:color="auto" w:fill="FFFFFF"/>
          <w:lang w:val="en-US"/>
        </w:rPr>
        <w:t xml:space="preserve">B &amp; </w:t>
      </w:r>
      <w:r w:rsidRPr="0027338D">
        <w:rPr>
          <w:rFonts w:ascii="Times New Roman" w:hAnsi="Times New Roman"/>
          <w:bCs/>
          <w:sz w:val="24"/>
          <w:shd w:val="clear" w:color="auto" w:fill="FFFFFF"/>
          <w:lang w:val="en-US"/>
        </w:rPr>
        <w:t>MRC AIMS Consortium , Baron-Cohen</w:t>
      </w:r>
      <w:r>
        <w:rPr>
          <w:rFonts w:ascii="Times New Roman" w:hAnsi="Times New Roman"/>
          <w:bCs/>
          <w:sz w:val="24"/>
          <w:shd w:val="clear" w:color="auto" w:fill="FFFFFF"/>
          <w:lang w:val="en-US"/>
        </w:rPr>
        <w:t xml:space="preserve">, S. (2011).  </w:t>
      </w:r>
      <w:r w:rsidRPr="0027338D">
        <w:rPr>
          <w:rFonts w:ascii="Times New Roman" w:hAnsi="Times New Roman"/>
          <w:bCs/>
          <w:sz w:val="24"/>
          <w:shd w:val="clear" w:color="auto" w:fill="FFFFFF"/>
          <w:lang w:val="en-US"/>
        </w:rPr>
        <w:t>A Behavioral Comparison of Male and Female Adults with High Functioning Autism Spectrum Conditions</w:t>
      </w:r>
      <w:r>
        <w:rPr>
          <w:rFonts w:ascii="Times New Roman" w:hAnsi="Times New Roman"/>
          <w:bCs/>
          <w:sz w:val="24"/>
          <w:shd w:val="clear" w:color="auto" w:fill="FFFFFF"/>
          <w:lang w:val="en-US"/>
        </w:rPr>
        <w:t xml:space="preserve">.  </w:t>
      </w:r>
      <w:r w:rsidRPr="0027338D">
        <w:rPr>
          <w:rFonts w:ascii="Times New Roman" w:hAnsi="Times New Roman"/>
          <w:bCs/>
          <w:i/>
          <w:iCs/>
          <w:sz w:val="24"/>
          <w:shd w:val="clear" w:color="auto" w:fill="FFFFFF"/>
          <w:lang w:val="en-US"/>
        </w:rPr>
        <w:t>PLoS ONE 6(6):</w:t>
      </w:r>
      <w:r>
        <w:rPr>
          <w:rFonts w:ascii="Times New Roman" w:hAnsi="Times New Roman"/>
          <w:bCs/>
          <w:sz w:val="24"/>
          <w:shd w:val="clear" w:color="auto" w:fill="FFFFFF"/>
          <w:lang w:val="en-US"/>
        </w:rPr>
        <w:t xml:space="preserve"> e20835.  </w:t>
      </w:r>
      <w:r w:rsidRPr="00E31F2F">
        <w:rPr>
          <w:rFonts w:ascii="Times New Roman" w:hAnsi="Times New Roman"/>
          <w:bCs/>
          <w:sz w:val="24"/>
          <w:shd w:val="clear" w:color="auto" w:fill="FFFFFF"/>
        </w:rPr>
        <w:t xml:space="preserve">DOI: 10.1371/journal.pone.0020835.  </w:t>
      </w:r>
    </w:p>
    <w:p w14:paraId="7D2CC494" w14:textId="5DA56BB5" w:rsidR="006D0A03" w:rsidRDefault="006D0A03" w:rsidP="006D0A03">
      <w:pPr>
        <w:spacing w:line="480" w:lineRule="auto"/>
        <w:ind w:left="709" w:hanging="709"/>
        <w:rPr>
          <w:rFonts w:ascii="Times New Roman" w:hAnsi="Times New Roman"/>
          <w:bCs/>
          <w:sz w:val="24"/>
          <w:shd w:val="clear" w:color="auto" w:fill="FFFFFF"/>
        </w:rPr>
      </w:pPr>
      <w:r w:rsidRPr="006D0A03">
        <w:rPr>
          <w:rFonts w:ascii="Times New Roman" w:hAnsi="Times New Roman"/>
          <w:bCs/>
          <w:sz w:val="24"/>
          <w:shd w:val="clear" w:color="auto" w:fill="FFFFFF"/>
        </w:rPr>
        <w:t xml:space="preserve">Leach, L.S., Christensen, H., Mackinnon, A.J., Windsor, T.D., &amp; Butterworth, P. (2008). Gender differences in depression and anxiety across the adult lifespan: The role of psychosocial mediators.  </w:t>
      </w:r>
      <w:r w:rsidRPr="006D0A03">
        <w:rPr>
          <w:rFonts w:ascii="Times New Roman" w:hAnsi="Times New Roman"/>
          <w:bCs/>
          <w:i/>
          <w:iCs/>
          <w:sz w:val="24"/>
          <w:shd w:val="clear" w:color="auto" w:fill="FFFFFF"/>
        </w:rPr>
        <w:t>Social Psychiatry and Psychiatric Epidemiology, 43</w:t>
      </w:r>
      <w:r w:rsidRPr="006D0A03">
        <w:rPr>
          <w:rFonts w:ascii="Times New Roman" w:hAnsi="Times New Roman"/>
          <w:bCs/>
          <w:sz w:val="24"/>
          <w:shd w:val="clear" w:color="auto" w:fill="FFFFFF"/>
        </w:rPr>
        <w:t>, 983–998. DOI: 10.1007/s00127-008-0388-z.</w:t>
      </w:r>
    </w:p>
    <w:p w14:paraId="027AF2FA" w14:textId="79FD51DF" w:rsidR="00B12C60" w:rsidRPr="008343E1" w:rsidRDefault="00AD0377" w:rsidP="00E363EF">
      <w:pPr>
        <w:spacing w:line="480" w:lineRule="auto"/>
        <w:ind w:left="709" w:hanging="709"/>
        <w:rPr>
          <w:rFonts w:ascii="Times New Roman" w:hAnsi="Times New Roman"/>
          <w:bCs/>
          <w:sz w:val="24"/>
          <w:shd w:val="clear" w:color="auto" w:fill="FFFFFF"/>
          <w:lang w:val="en-US"/>
        </w:rPr>
      </w:pPr>
      <w:r w:rsidRPr="00793251">
        <w:rPr>
          <w:rFonts w:ascii="Times New Roman" w:hAnsi="Times New Roman"/>
          <w:bCs/>
          <w:sz w:val="24"/>
          <w:shd w:val="clear" w:color="auto" w:fill="FFFFFF"/>
        </w:rPr>
        <w:t>Lever, A. G., &amp; Geu</w:t>
      </w:r>
      <w:r w:rsidR="000A60E8" w:rsidRPr="00793251">
        <w:rPr>
          <w:rFonts w:ascii="Times New Roman" w:hAnsi="Times New Roman"/>
          <w:bCs/>
          <w:sz w:val="24"/>
          <w:shd w:val="clear" w:color="auto" w:fill="FFFFFF"/>
        </w:rPr>
        <w:t xml:space="preserve">rts, H. M.  </w:t>
      </w:r>
      <w:r w:rsidR="000A60E8" w:rsidRPr="008343E1">
        <w:rPr>
          <w:rFonts w:ascii="Times New Roman" w:hAnsi="Times New Roman"/>
          <w:bCs/>
          <w:sz w:val="24"/>
          <w:shd w:val="clear" w:color="auto" w:fill="FFFFFF"/>
          <w:lang w:val="en-US"/>
        </w:rPr>
        <w:t>(2016)</w:t>
      </w:r>
      <w:r w:rsidR="00B2444D" w:rsidRPr="008343E1">
        <w:rPr>
          <w:rFonts w:ascii="Times New Roman" w:hAnsi="Times New Roman"/>
          <w:bCs/>
          <w:sz w:val="24"/>
          <w:shd w:val="clear" w:color="auto" w:fill="FFFFFF"/>
          <w:lang w:val="en-US"/>
        </w:rPr>
        <w:t>. Psychiatric</w:t>
      </w:r>
      <w:r w:rsidR="000A60E8" w:rsidRPr="008343E1">
        <w:rPr>
          <w:rFonts w:ascii="Times New Roman" w:hAnsi="Times New Roman"/>
          <w:bCs/>
          <w:sz w:val="24"/>
          <w:shd w:val="clear" w:color="auto" w:fill="FFFFFF"/>
          <w:lang w:val="en-US"/>
        </w:rPr>
        <w:t xml:space="preserve"> co-</w:t>
      </w:r>
      <w:r w:rsidR="00B2444D" w:rsidRPr="008343E1">
        <w:rPr>
          <w:rFonts w:ascii="Times New Roman" w:hAnsi="Times New Roman"/>
          <w:bCs/>
          <w:sz w:val="24"/>
          <w:shd w:val="clear" w:color="auto" w:fill="FFFFFF"/>
          <w:lang w:val="en-US"/>
        </w:rPr>
        <w:t>occurring</w:t>
      </w:r>
      <w:r w:rsidR="000A60E8" w:rsidRPr="008343E1">
        <w:rPr>
          <w:rFonts w:ascii="Times New Roman" w:hAnsi="Times New Roman"/>
          <w:bCs/>
          <w:sz w:val="24"/>
          <w:shd w:val="clear" w:color="auto" w:fill="FFFFFF"/>
          <w:lang w:val="en-US"/>
        </w:rPr>
        <w:t xml:space="preserve"> symptoms and disorders in young, middle-aged, and older adults with Autism Spectrum Disorder.  </w:t>
      </w:r>
      <w:r w:rsidR="000A60E8" w:rsidRPr="008343E1">
        <w:rPr>
          <w:rFonts w:ascii="Times New Roman" w:hAnsi="Times New Roman"/>
          <w:bCs/>
          <w:i/>
          <w:sz w:val="24"/>
          <w:shd w:val="clear" w:color="auto" w:fill="FFFFFF"/>
          <w:lang w:val="en-US"/>
        </w:rPr>
        <w:t xml:space="preserve">Journal of Autism and Developmental Disorders, </w:t>
      </w:r>
      <w:r w:rsidR="00E363EF">
        <w:rPr>
          <w:rFonts w:ascii="Times New Roman" w:hAnsi="Times New Roman"/>
          <w:bCs/>
          <w:i/>
          <w:sz w:val="24"/>
          <w:shd w:val="clear" w:color="auto" w:fill="FFFFFF"/>
          <w:lang w:val="en-US"/>
        </w:rPr>
        <w:t xml:space="preserve">46, </w:t>
      </w:r>
      <w:r w:rsidR="00E363EF">
        <w:rPr>
          <w:rFonts w:ascii="Times New Roman" w:hAnsi="Times New Roman"/>
          <w:bCs/>
          <w:sz w:val="24"/>
          <w:shd w:val="clear" w:color="auto" w:fill="FFFFFF"/>
          <w:lang w:val="en-US"/>
        </w:rPr>
        <w:t>1919-1930</w:t>
      </w:r>
      <w:r w:rsidR="000A60E8" w:rsidRPr="008343E1">
        <w:rPr>
          <w:rFonts w:ascii="Times New Roman" w:hAnsi="Times New Roman"/>
          <w:bCs/>
          <w:sz w:val="24"/>
          <w:shd w:val="clear" w:color="auto" w:fill="FFFFFF"/>
          <w:lang w:val="en-US"/>
        </w:rPr>
        <w:t xml:space="preserve">.  </w:t>
      </w:r>
      <w:r w:rsidR="00756BE8" w:rsidRPr="008343E1">
        <w:rPr>
          <w:rFonts w:ascii="Times New Roman" w:hAnsi="Times New Roman"/>
          <w:bCs/>
          <w:sz w:val="24"/>
          <w:shd w:val="clear" w:color="auto" w:fill="FFFFFF"/>
          <w:lang w:val="en-US"/>
        </w:rPr>
        <w:t>DOI</w:t>
      </w:r>
      <w:r w:rsidR="000A60E8" w:rsidRPr="008343E1">
        <w:rPr>
          <w:rFonts w:ascii="Times New Roman" w:hAnsi="Times New Roman"/>
          <w:bCs/>
          <w:sz w:val="24"/>
          <w:shd w:val="clear" w:color="auto" w:fill="FFFFFF"/>
          <w:lang w:val="en-US"/>
        </w:rPr>
        <w:t>: 10.1007/s10803-016-2722-8</w:t>
      </w:r>
      <w:r w:rsidR="00756BE8" w:rsidRPr="008343E1">
        <w:rPr>
          <w:rFonts w:ascii="Times New Roman" w:hAnsi="Times New Roman"/>
          <w:bCs/>
          <w:sz w:val="24"/>
          <w:shd w:val="clear" w:color="auto" w:fill="FFFFFF"/>
          <w:lang w:val="en-US"/>
        </w:rPr>
        <w:t>.</w:t>
      </w:r>
    </w:p>
    <w:p w14:paraId="109537B9" w14:textId="77777777" w:rsidR="0042540A" w:rsidRPr="00A228E6" w:rsidRDefault="0042540A" w:rsidP="0042540A">
      <w:pPr>
        <w:spacing w:line="480" w:lineRule="auto"/>
        <w:ind w:left="720" w:hanging="720"/>
        <w:rPr>
          <w:rFonts w:ascii="Times New Roman" w:hAnsi="Times New Roman"/>
          <w:sz w:val="24"/>
        </w:rPr>
      </w:pPr>
      <w:r w:rsidRPr="00305980">
        <w:rPr>
          <w:rFonts w:ascii="Times New Roman" w:hAnsi="Times New Roman"/>
          <w:sz w:val="24"/>
        </w:rPr>
        <w:t xml:space="preserve">Lord, C., Rutter, M., &amp; Le Couteur, A.  </w:t>
      </w:r>
      <w:r w:rsidRPr="009836A8">
        <w:rPr>
          <w:rFonts w:ascii="Times New Roman" w:hAnsi="Times New Roman"/>
          <w:sz w:val="24"/>
        </w:rPr>
        <w:t xml:space="preserve">(1994).  Autism Diagnostic Interview-Revised: A revised version of a diagnostic interview for caregivers of individuals with possible pervasive developmental disorders.  </w:t>
      </w:r>
      <w:r w:rsidRPr="00A228E6">
        <w:rPr>
          <w:rFonts w:ascii="Times New Roman" w:hAnsi="Times New Roman"/>
          <w:sz w:val="24"/>
        </w:rPr>
        <w:t>Journal of Autism and Developmental Disorders, 24:5, 659 – 685.  DOI: 10.1007/s10803-005-0026-5.</w:t>
      </w:r>
    </w:p>
    <w:p w14:paraId="478775FE" w14:textId="77777777" w:rsidR="0042540A" w:rsidRPr="00A228E6" w:rsidRDefault="0042540A" w:rsidP="0042540A">
      <w:pPr>
        <w:spacing w:line="480" w:lineRule="auto"/>
        <w:ind w:left="709" w:hanging="720"/>
        <w:rPr>
          <w:rFonts w:ascii="Times New Roman" w:eastAsia="Cambria" w:hAnsi="Times New Roman" w:cs="SourceSansPro-Regular"/>
          <w:color w:val="000000"/>
          <w:sz w:val="24"/>
          <w:szCs w:val="28"/>
          <w:lang w:eastAsia="ja-JP"/>
        </w:rPr>
      </w:pPr>
      <w:r w:rsidRPr="00A228E6">
        <w:rPr>
          <w:rFonts w:ascii="Times New Roman" w:eastAsia="Cambria" w:hAnsi="Times New Roman"/>
          <w:color w:val="000000"/>
          <w:sz w:val="24"/>
          <w:szCs w:val="20"/>
          <w:lang w:eastAsia="ja-JP"/>
        </w:rPr>
        <w:t xml:space="preserve">Lord, C., Rutter, M., Goode, S., Heemsbergen, J., Jordan, H., Mahwood, L., &amp; Schopler, E.  (1989).  Autism diagnostic observation schedule: a standardized observation of communicative and social behavior.  </w:t>
      </w:r>
      <w:r w:rsidRPr="00A228E6">
        <w:rPr>
          <w:rFonts w:ascii="Times New Roman" w:eastAsia="Cambria" w:hAnsi="Times New Roman"/>
          <w:i/>
          <w:color w:val="000000"/>
          <w:sz w:val="24"/>
          <w:szCs w:val="20"/>
          <w:lang w:eastAsia="ja-JP"/>
        </w:rPr>
        <w:t xml:space="preserve">Journal of Autism and Developmental Disorders, 19:2, </w:t>
      </w:r>
      <w:r w:rsidRPr="00A228E6">
        <w:rPr>
          <w:rFonts w:ascii="Times New Roman" w:eastAsia="Cambria" w:hAnsi="Times New Roman"/>
          <w:color w:val="000000"/>
          <w:sz w:val="24"/>
          <w:szCs w:val="20"/>
          <w:lang w:eastAsia="ja-JP"/>
        </w:rPr>
        <w:t xml:space="preserve">185-212.  </w:t>
      </w:r>
      <w:r w:rsidRPr="00A228E6">
        <w:rPr>
          <w:rFonts w:ascii="Times New Roman" w:eastAsia="Cambria" w:hAnsi="Times New Roman" w:cs="SourceSansPro-Regular"/>
          <w:color w:val="000000"/>
          <w:sz w:val="24"/>
          <w:szCs w:val="28"/>
          <w:lang w:eastAsia="ja-JP"/>
        </w:rPr>
        <w:t>DOI:10.1007/BF02211841.</w:t>
      </w:r>
    </w:p>
    <w:p w14:paraId="010FDD25" w14:textId="475093F2" w:rsidR="00B12C60" w:rsidRPr="008343E1" w:rsidRDefault="00B12C60" w:rsidP="00C437DF">
      <w:pPr>
        <w:spacing w:line="480" w:lineRule="auto"/>
        <w:ind w:left="720" w:hanging="720"/>
        <w:rPr>
          <w:rFonts w:ascii="Times New Roman" w:hAnsi="Times New Roman"/>
          <w:bCs/>
          <w:sz w:val="24"/>
          <w:shd w:val="clear" w:color="auto" w:fill="FFFFFF"/>
          <w:lang w:val="en-US"/>
        </w:rPr>
      </w:pPr>
      <w:r w:rsidRPr="00A42DBD">
        <w:rPr>
          <w:rFonts w:ascii="Times New Roman" w:hAnsi="Times New Roman"/>
          <w:sz w:val="24"/>
        </w:rPr>
        <w:t>Luxford, S., Hadwi</w:t>
      </w:r>
      <w:r w:rsidR="00C437DF" w:rsidRPr="00A42DBD">
        <w:rPr>
          <w:rFonts w:ascii="Times New Roman" w:hAnsi="Times New Roman"/>
          <w:sz w:val="24"/>
        </w:rPr>
        <w:t>n, J.A. &amp; Kovshoff, H. (2017</w:t>
      </w:r>
      <w:r w:rsidRPr="00A42DBD">
        <w:rPr>
          <w:rFonts w:ascii="Times New Roman" w:hAnsi="Times New Roman"/>
          <w:sz w:val="24"/>
        </w:rPr>
        <w:t xml:space="preserve">). </w:t>
      </w:r>
      <w:r w:rsidRPr="008343E1">
        <w:rPr>
          <w:rFonts w:ascii="Times New Roman" w:hAnsi="Times New Roman"/>
          <w:sz w:val="24"/>
        </w:rPr>
        <w:t xml:space="preserve">Evaluating the Effectiveness of a School-Based Cognitive Behavioural Therapy Intervention for Anxiety in Adolescents Diagnosed with Autism Spectrum Disorder. </w:t>
      </w:r>
      <w:r w:rsidRPr="008343E1">
        <w:rPr>
          <w:rFonts w:ascii="Times New Roman" w:hAnsi="Times New Roman"/>
          <w:i/>
          <w:iCs/>
          <w:sz w:val="24"/>
        </w:rPr>
        <w:t xml:space="preserve">Journal of Autism and Developmental </w:t>
      </w:r>
      <w:r w:rsidRPr="00C437DF">
        <w:rPr>
          <w:rFonts w:ascii="Times New Roman" w:hAnsi="Times New Roman"/>
          <w:i/>
          <w:iCs/>
          <w:sz w:val="24"/>
        </w:rPr>
        <w:t>Disorders</w:t>
      </w:r>
      <w:r w:rsidR="00C437DF" w:rsidRPr="00C437DF">
        <w:rPr>
          <w:rFonts w:ascii="Times New Roman" w:hAnsi="Times New Roman"/>
          <w:i/>
          <w:iCs/>
          <w:sz w:val="24"/>
        </w:rPr>
        <w:t>, 47</w:t>
      </w:r>
      <w:r w:rsidR="00C437DF">
        <w:rPr>
          <w:rFonts w:ascii="Times New Roman" w:hAnsi="Times New Roman"/>
          <w:sz w:val="24"/>
        </w:rPr>
        <w:t>, 3896-3908.</w:t>
      </w:r>
      <w:r w:rsidR="00A16B59">
        <w:rPr>
          <w:rFonts w:ascii="Times New Roman" w:hAnsi="Times New Roman"/>
          <w:sz w:val="24"/>
        </w:rPr>
        <w:t xml:space="preserve">  </w:t>
      </w:r>
      <w:r w:rsidR="00A16B59" w:rsidRPr="00A16B59">
        <w:rPr>
          <w:rFonts w:ascii="Times New Roman" w:hAnsi="Times New Roman"/>
          <w:sz w:val="24"/>
        </w:rPr>
        <w:t>DOI: 10.1007/s10803-016-2857-7</w:t>
      </w:r>
      <w:r w:rsidR="00A16B59">
        <w:rPr>
          <w:rFonts w:ascii="Times New Roman" w:hAnsi="Times New Roman"/>
          <w:sz w:val="24"/>
        </w:rPr>
        <w:t>.</w:t>
      </w:r>
    </w:p>
    <w:p w14:paraId="297ED2A4" w14:textId="08ACFD7A" w:rsidR="00487D28" w:rsidRPr="00487D28" w:rsidRDefault="00487D28" w:rsidP="00487D28">
      <w:pPr>
        <w:spacing w:line="480" w:lineRule="auto"/>
        <w:ind w:left="720" w:hanging="720"/>
        <w:rPr>
          <w:rFonts w:ascii="Times New Roman" w:hAnsi="Times New Roman"/>
          <w:sz w:val="24"/>
        </w:rPr>
      </w:pPr>
      <w:r w:rsidRPr="00487D28">
        <w:rPr>
          <w:rFonts w:ascii="Times New Roman" w:hAnsi="Times New Roman"/>
          <w:sz w:val="24"/>
        </w:rPr>
        <w:t xml:space="preserve">Maddox, B. B., &amp; White, S. W.  (2015).  Comorbid Social Anxiety Disorder in adults with Autism Spectrum Disorder.  </w:t>
      </w:r>
      <w:r w:rsidRPr="00487D28">
        <w:rPr>
          <w:rFonts w:ascii="Times New Roman" w:hAnsi="Times New Roman"/>
          <w:i/>
          <w:iCs/>
          <w:sz w:val="24"/>
        </w:rPr>
        <w:t>Journal of Autism and Developmental Disorders, 45</w:t>
      </w:r>
      <w:r w:rsidRPr="00487D28">
        <w:rPr>
          <w:rFonts w:ascii="Times New Roman" w:hAnsi="Times New Roman"/>
          <w:sz w:val="24"/>
        </w:rPr>
        <w:t xml:space="preserve">, 3949-3960.  </w:t>
      </w:r>
      <w:r>
        <w:rPr>
          <w:rFonts w:ascii="Times New Roman" w:hAnsi="Times New Roman"/>
          <w:sz w:val="24"/>
        </w:rPr>
        <w:t>D</w:t>
      </w:r>
      <w:r w:rsidRPr="00487D28">
        <w:rPr>
          <w:rFonts w:ascii="Times New Roman" w:hAnsi="Times New Roman"/>
          <w:sz w:val="24"/>
        </w:rPr>
        <w:t>OI: 10.1007/s10803-015-2531-5</w:t>
      </w:r>
      <w:r>
        <w:rPr>
          <w:rFonts w:ascii="Times New Roman" w:hAnsi="Times New Roman"/>
          <w:sz w:val="24"/>
        </w:rPr>
        <w:t>.</w:t>
      </w:r>
    </w:p>
    <w:p w14:paraId="780849E5" w14:textId="77777777" w:rsidR="007C12E2" w:rsidRDefault="007C12E2" w:rsidP="007C12E2">
      <w:pPr>
        <w:spacing w:line="480" w:lineRule="auto"/>
        <w:ind w:left="720" w:hanging="720"/>
        <w:rPr>
          <w:rFonts w:ascii="Times New Roman" w:hAnsi="Times New Roman"/>
          <w:sz w:val="24"/>
          <w:lang w:val="en-US"/>
        </w:rPr>
      </w:pPr>
      <w:r w:rsidRPr="002801DF">
        <w:rPr>
          <w:rFonts w:ascii="Times New Roman" w:hAnsi="Times New Roman"/>
          <w:sz w:val="24"/>
        </w:rPr>
        <w:t xml:space="preserve">Mazzone, L., Ruta, L., &amp; Reale, L.  </w:t>
      </w:r>
      <w:r w:rsidRPr="007C12E2">
        <w:rPr>
          <w:rFonts w:ascii="Times New Roman" w:hAnsi="Times New Roman"/>
          <w:sz w:val="24"/>
          <w:lang w:val="en-US"/>
        </w:rPr>
        <w:t xml:space="preserve">(2012).  Psychiatric comorbidities in Asperger syndrome and high functioning autism: Diagnostic challenges.  </w:t>
      </w:r>
      <w:r w:rsidRPr="007C12E2">
        <w:rPr>
          <w:rFonts w:ascii="Times New Roman" w:hAnsi="Times New Roman"/>
          <w:i/>
          <w:iCs/>
          <w:sz w:val="24"/>
          <w:lang w:val="en-US"/>
        </w:rPr>
        <w:t>Annals of General Psychiatry, 11:16</w:t>
      </w:r>
      <w:r>
        <w:rPr>
          <w:rFonts w:ascii="Times New Roman" w:hAnsi="Times New Roman"/>
          <w:sz w:val="24"/>
          <w:lang w:val="en-US"/>
        </w:rPr>
        <w:t xml:space="preserve">.  </w:t>
      </w:r>
      <w:r w:rsidRPr="007C12E2">
        <w:rPr>
          <w:rFonts w:ascii="Times New Roman" w:hAnsi="Times New Roman"/>
          <w:sz w:val="24"/>
          <w:lang w:val="en-US"/>
        </w:rPr>
        <w:t>DOI: 10.1186/1744-859X-11-16</w:t>
      </w:r>
      <w:r>
        <w:rPr>
          <w:rFonts w:ascii="Times New Roman" w:hAnsi="Times New Roman"/>
          <w:sz w:val="24"/>
          <w:lang w:val="en-US"/>
        </w:rPr>
        <w:t>.</w:t>
      </w:r>
    </w:p>
    <w:p w14:paraId="46A339DB" w14:textId="589B8364" w:rsidR="000A60E8" w:rsidRPr="008343E1" w:rsidRDefault="000A60E8" w:rsidP="007C12E2">
      <w:pPr>
        <w:spacing w:line="480" w:lineRule="auto"/>
        <w:ind w:left="720" w:hanging="720"/>
        <w:rPr>
          <w:rFonts w:ascii="Times New Roman" w:hAnsi="Times New Roman"/>
          <w:sz w:val="24"/>
          <w:lang w:val="en-US"/>
        </w:rPr>
      </w:pPr>
      <w:r w:rsidRPr="008343E1">
        <w:rPr>
          <w:rFonts w:ascii="Times New Roman" w:hAnsi="Times New Roman"/>
          <w:sz w:val="24"/>
          <w:lang w:val="en-US"/>
        </w:rPr>
        <w:t xml:space="preserve">McLean, C. P., Asnaani, A., Litz, B. T., &amp; Hofmann, S. G.  (2011).  Gender differences in anxiety disorders: prevalence, course of illness, comorbidity and burden of illness.  </w:t>
      </w:r>
      <w:r w:rsidRPr="008343E1">
        <w:rPr>
          <w:rFonts w:ascii="Times New Roman" w:hAnsi="Times New Roman"/>
          <w:i/>
          <w:sz w:val="24"/>
          <w:lang w:val="en-US"/>
        </w:rPr>
        <w:t>Journal of Psychiatric Research, 45</w:t>
      </w:r>
      <w:r w:rsidR="00756BE8" w:rsidRPr="008343E1">
        <w:rPr>
          <w:rFonts w:ascii="Times New Roman" w:hAnsi="Times New Roman"/>
          <w:sz w:val="24"/>
          <w:lang w:val="en-US"/>
        </w:rPr>
        <w:t>(8), 1027-1035.  DOI</w:t>
      </w:r>
      <w:r w:rsidR="007C12E2">
        <w:rPr>
          <w:rFonts w:ascii="Times New Roman" w:hAnsi="Times New Roman"/>
          <w:sz w:val="24"/>
          <w:lang w:val="en-US"/>
        </w:rPr>
        <w:t xml:space="preserve">: </w:t>
      </w:r>
      <w:r w:rsidRPr="008343E1">
        <w:rPr>
          <w:rFonts w:ascii="Times New Roman" w:hAnsi="Times New Roman"/>
          <w:sz w:val="24"/>
        </w:rPr>
        <w:t>10.1016/j.jpsychires.2011.03.006</w:t>
      </w:r>
    </w:p>
    <w:p w14:paraId="6BC82749" w14:textId="1AA5263B" w:rsidR="006D0A03" w:rsidRDefault="006D0A03" w:rsidP="006D0A03">
      <w:pPr>
        <w:spacing w:line="480" w:lineRule="auto"/>
        <w:ind w:left="720" w:hanging="720"/>
        <w:rPr>
          <w:rFonts w:ascii="Times New Roman" w:hAnsi="Times New Roman"/>
          <w:sz w:val="24"/>
        </w:rPr>
      </w:pPr>
      <w:r w:rsidRPr="006D0A03">
        <w:rPr>
          <w:rFonts w:ascii="Times New Roman" w:hAnsi="Times New Roman"/>
          <w:sz w:val="24"/>
        </w:rPr>
        <w:t>Merikangas, K.R., He, J.P., Burstein, M., Swanson, S.A., Avenevoli, S., Cui, L.</w:t>
      </w:r>
      <w:r w:rsidR="00E363EF" w:rsidRPr="006D0A03">
        <w:rPr>
          <w:rFonts w:ascii="Times New Roman" w:hAnsi="Times New Roman"/>
          <w:sz w:val="24"/>
        </w:rPr>
        <w:t>,..</w:t>
      </w:r>
      <w:r w:rsidRPr="006D0A03">
        <w:rPr>
          <w:rFonts w:ascii="Times New Roman" w:hAnsi="Times New Roman"/>
          <w:sz w:val="24"/>
        </w:rPr>
        <w:t xml:space="preserve">&amp; Swendsen, J. (2010). Lifetime Prevalence of Mental Disorders in US Adolescents: Results from the National Comorbidity Study-Adolescent Supplement (NCS-A). </w:t>
      </w:r>
      <w:r w:rsidRPr="006D0A03">
        <w:rPr>
          <w:rFonts w:ascii="Times New Roman" w:hAnsi="Times New Roman"/>
          <w:i/>
          <w:iCs/>
          <w:sz w:val="24"/>
        </w:rPr>
        <w:t>Journal of the American Academy of Child and Adolescent Psychiatry, 49</w:t>
      </w:r>
      <w:r w:rsidRPr="006D0A03">
        <w:rPr>
          <w:rFonts w:ascii="Times New Roman" w:hAnsi="Times New Roman"/>
          <w:sz w:val="24"/>
        </w:rPr>
        <w:t>, 980-989.  DOI:10.1016/j.jaac.2010.05.017.</w:t>
      </w:r>
    </w:p>
    <w:p w14:paraId="6E22AABC" w14:textId="4248CE17" w:rsidR="00D0428F" w:rsidRDefault="00D0428F" w:rsidP="00D95CFC">
      <w:pPr>
        <w:spacing w:line="480" w:lineRule="auto"/>
        <w:ind w:left="720" w:hanging="720"/>
        <w:rPr>
          <w:rFonts w:ascii="Times New Roman" w:hAnsi="Times New Roman"/>
          <w:sz w:val="24"/>
        </w:rPr>
      </w:pPr>
      <w:r w:rsidRPr="00D0428F">
        <w:rPr>
          <w:rFonts w:ascii="Times New Roman" w:hAnsi="Times New Roman"/>
          <w:sz w:val="24"/>
        </w:rPr>
        <w:t>National Institute for Health and Clinical Excellence  (2012).  Autism: recognition, referral, diagnosis and management of adults on the aut</w:t>
      </w:r>
      <w:r>
        <w:rPr>
          <w:rFonts w:ascii="Times New Roman" w:hAnsi="Times New Roman"/>
          <w:sz w:val="24"/>
        </w:rPr>
        <w:t>ism spectrum (Clinical Guidance</w:t>
      </w:r>
      <w:r w:rsidRPr="00D0428F">
        <w:rPr>
          <w:rFonts w:ascii="Times New Roman" w:hAnsi="Times New Roman"/>
          <w:sz w:val="24"/>
        </w:rPr>
        <w:t xml:space="preserve"> 142) Retrieved from http://guidance.nice.org.uk/CG142.</w:t>
      </w:r>
    </w:p>
    <w:p w14:paraId="4C2CFA1A" w14:textId="2EC03325" w:rsidR="00A42DBD" w:rsidRPr="00A42DBD" w:rsidRDefault="00A42DBD" w:rsidP="00A42DBD">
      <w:pPr>
        <w:spacing w:line="480" w:lineRule="auto"/>
        <w:ind w:left="720" w:hanging="720"/>
        <w:rPr>
          <w:rFonts w:ascii="Times New Roman" w:hAnsi="Times New Roman"/>
          <w:sz w:val="24"/>
        </w:rPr>
      </w:pPr>
      <w:r>
        <w:rPr>
          <w:rFonts w:ascii="Times New Roman" w:hAnsi="Times New Roman"/>
          <w:sz w:val="24"/>
        </w:rPr>
        <w:t>Punshon, C., Skirrow, P. &amp; Murphy,</w:t>
      </w:r>
      <w:r w:rsidRPr="00A42DBD">
        <w:rPr>
          <w:rFonts w:ascii="Times New Roman" w:hAnsi="Times New Roman"/>
          <w:sz w:val="24"/>
        </w:rPr>
        <w:t xml:space="preserve"> G. </w:t>
      </w:r>
      <w:r>
        <w:rPr>
          <w:rFonts w:ascii="Times New Roman" w:hAnsi="Times New Roman"/>
          <w:sz w:val="24"/>
        </w:rPr>
        <w:t xml:space="preserve"> (2009). </w:t>
      </w:r>
      <w:r w:rsidRPr="00A42DBD">
        <w:rPr>
          <w:rFonts w:ascii="Times New Roman" w:hAnsi="Times New Roman"/>
          <w:sz w:val="24"/>
        </w:rPr>
        <w:t>The ‘not guilty verdict’ Psychological reactions to a diagnosis of Asperge</w:t>
      </w:r>
      <w:r>
        <w:rPr>
          <w:rFonts w:ascii="Times New Roman" w:hAnsi="Times New Roman"/>
          <w:sz w:val="24"/>
        </w:rPr>
        <w:t>r syndrome in adulthood</w:t>
      </w:r>
      <w:r w:rsidRPr="00A42DBD">
        <w:rPr>
          <w:rFonts w:ascii="Times New Roman" w:hAnsi="Times New Roman"/>
          <w:sz w:val="24"/>
        </w:rPr>
        <w:t>.</w:t>
      </w:r>
      <w:r>
        <w:rPr>
          <w:rFonts w:ascii="Times New Roman" w:hAnsi="Times New Roman"/>
          <w:sz w:val="24"/>
        </w:rPr>
        <w:t xml:space="preserve">  </w:t>
      </w:r>
      <w:r w:rsidRPr="00A42DBD">
        <w:rPr>
          <w:rFonts w:ascii="Times New Roman" w:hAnsi="Times New Roman"/>
          <w:sz w:val="24"/>
        </w:rPr>
        <w:t>Autism, 13</w:t>
      </w:r>
      <w:r>
        <w:rPr>
          <w:rFonts w:ascii="Times New Roman" w:hAnsi="Times New Roman"/>
          <w:sz w:val="24"/>
        </w:rPr>
        <w:t xml:space="preserve">, 265-283. </w:t>
      </w:r>
      <w:r w:rsidRPr="00A42DBD">
        <w:rPr>
          <w:rFonts w:ascii="Times New Roman" w:hAnsi="Times New Roman"/>
          <w:sz w:val="24"/>
        </w:rPr>
        <w:t>DOI: 10.1177/1362361309103795</w:t>
      </w:r>
      <w:r>
        <w:rPr>
          <w:rFonts w:ascii="Times New Roman" w:hAnsi="Times New Roman"/>
          <w:sz w:val="24"/>
        </w:rPr>
        <w:t xml:space="preserve">. </w:t>
      </w:r>
    </w:p>
    <w:p w14:paraId="24B55613" w14:textId="77777777" w:rsidR="006D0A03" w:rsidRPr="006D0A03" w:rsidRDefault="006D0A03" w:rsidP="006D0A03">
      <w:pPr>
        <w:spacing w:line="480" w:lineRule="auto"/>
        <w:ind w:left="720" w:hanging="720"/>
        <w:rPr>
          <w:rFonts w:ascii="Times New Roman" w:hAnsi="Times New Roman"/>
          <w:sz w:val="24"/>
          <w:lang w:val="en-US"/>
        </w:rPr>
      </w:pPr>
      <w:r w:rsidRPr="002801DF">
        <w:rPr>
          <w:rFonts w:ascii="Times New Roman" w:hAnsi="Times New Roman"/>
          <w:sz w:val="24"/>
        </w:rPr>
        <w:t xml:space="preserve">Roza, S.J. Hofstra, M.B.,Van Der Ende, J., &amp; Verhulst, F.C.(2003).  </w:t>
      </w:r>
      <w:r w:rsidRPr="006D0A03">
        <w:rPr>
          <w:rFonts w:ascii="Times New Roman" w:hAnsi="Times New Roman"/>
          <w:sz w:val="24"/>
          <w:lang w:val="en-US"/>
        </w:rPr>
        <w:t>Stable prediction of mood and anxiety disorders based on behavioral and emotional problems in childhood: A 14-year follow-up during childhood, adolescence, and young adulthood. A</w:t>
      </w:r>
      <w:r w:rsidRPr="006D0A03">
        <w:rPr>
          <w:rFonts w:ascii="Times New Roman" w:hAnsi="Times New Roman"/>
          <w:i/>
          <w:iCs/>
          <w:sz w:val="24"/>
          <w:lang w:val="en-US"/>
        </w:rPr>
        <w:t xml:space="preserve">merican Journal of Psychiatry, </w:t>
      </w:r>
      <w:r w:rsidRPr="006D0A03">
        <w:rPr>
          <w:rFonts w:ascii="Times New Roman" w:hAnsi="Times New Roman"/>
          <w:sz w:val="24"/>
          <w:lang w:val="en-US"/>
        </w:rPr>
        <w:t>60, 2116–2121. DOI: 10.1176/appi.ajp.160.12.2116.</w:t>
      </w:r>
    </w:p>
    <w:p w14:paraId="24684CE8" w14:textId="2F5491F8" w:rsidR="006D0A03" w:rsidRDefault="006D0A03" w:rsidP="006D0A03">
      <w:pPr>
        <w:spacing w:line="480" w:lineRule="auto"/>
        <w:ind w:left="720" w:hanging="720"/>
        <w:rPr>
          <w:rFonts w:ascii="Times New Roman" w:hAnsi="Times New Roman"/>
          <w:sz w:val="24"/>
        </w:rPr>
      </w:pPr>
      <w:r w:rsidRPr="006D0A03">
        <w:rPr>
          <w:rFonts w:ascii="Times New Roman" w:hAnsi="Times New Roman"/>
          <w:sz w:val="24"/>
        </w:rPr>
        <w:t xml:space="preserve">Roy, M., Prox-Vagedes, V., Ohlmeier, M. D., &amp; Dillo, W.  (2015).  Beyond childhood: psychiatric comorbidities and social background of adults with Asperger Syndrome.  </w:t>
      </w:r>
      <w:r w:rsidRPr="006D0A03">
        <w:rPr>
          <w:rFonts w:ascii="Times New Roman" w:hAnsi="Times New Roman"/>
          <w:i/>
          <w:iCs/>
          <w:sz w:val="24"/>
        </w:rPr>
        <w:t>Psychiatria Danubina, 27</w:t>
      </w:r>
      <w:r w:rsidRPr="006D0A03">
        <w:rPr>
          <w:rFonts w:ascii="Times New Roman" w:hAnsi="Times New Roman"/>
          <w:sz w:val="24"/>
        </w:rPr>
        <w:t>, 50-59.</w:t>
      </w:r>
      <w:r w:rsidRPr="006D0A03">
        <w:t xml:space="preserve"> </w:t>
      </w:r>
      <w:r w:rsidRPr="006D0A03">
        <w:rPr>
          <w:rFonts w:ascii="Times New Roman" w:hAnsi="Times New Roman"/>
          <w:sz w:val="24"/>
        </w:rPr>
        <w:t>PMID: 25751431</w:t>
      </w:r>
      <w:r>
        <w:rPr>
          <w:rFonts w:ascii="Times New Roman" w:hAnsi="Times New Roman"/>
          <w:sz w:val="24"/>
        </w:rPr>
        <w:t>.</w:t>
      </w:r>
    </w:p>
    <w:p w14:paraId="2CFAF389" w14:textId="2DD5C269" w:rsidR="008E3CD9" w:rsidRDefault="008E3CD9" w:rsidP="008E3CD9">
      <w:pPr>
        <w:spacing w:line="480" w:lineRule="auto"/>
        <w:ind w:left="720" w:hanging="720"/>
        <w:rPr>
          <w:rFonts w:ascii="Times New Roman" w:hAnsi="Times New Roman"/>
          <w:sz w:val="24"/>
        </w:rPr>
      </w:pPr>
      <w:r w:rsidRPr="008E3CD9">
        <w:rPr>
          <w:rFonts w:ascii="Times New Roman" w:hAnsi="Times New Roman"/>
          <w:sz w:val="24"/>
        </w:rPr>
        <w:t xml:space="preserve">Russ, V., Kovshoff, H., Brown, T. et al. </w:t>
      </w:r>
      <w:r>
        <w:rPr>
          <w:rFonts w:ascii="Times New Roman" w:hAnsi="Times New Roman"/>
          <w:sz w:val="24"/>
        </w:rPr>
        <w:t>(2018).  Exploring the role of empathy in understanding the social-cognitive p</w:t>
      </w:r>
      <w:r w:rsidRPr="008E3CD9">
        <w:rPr>
          <w:rFonts w:ascii="Times New Roman" w:hAnsi="Times New Roman"/>
          <w:sz w:val="24"/>
        </w:rPr>
        <w:t>rofil</w:t>
      </w:r>
      <w:r>
        <w:rPr>
          <w:rFonts w:ascii="Times New Roman" w:hAnsi="Times New Roman"/>
          <w:sz w:val="24"/>
        </w:rPr>
        <w:t>e for individuals referred for autism spectrum disorders assessment in a</w:t>
      </w:r>
      <w:r w:rsidRPr="008E3CD9">
        <w:rPr>
          <w:rFonts w:ascii="Times New Roman" w:hAnsi="Times New Roman"/>
          <w:sz w:val="24"/>
        </w:rPr>
        <w:t>dulthood</w:t>
      </w:r>
      <w:r>
        <w:rPr>
          <w:rFonts w:ascii="Times New Roman" w:hAnsi="Times New Roman"/>
          <w:sz w:val="24"/>
        </w:rPr>
        <w:t xml:space="preserve">.  </w:t>
      </w:r>
      <w:r w:rsidRPr="00927E97">
        <w:rPr>
          <w:rFonts w:ascii="Times New Roman" w:hAnsi="Times New Roman"/>
          <w:i/>
          <w:iCs/>
          <w:sz w:val="24"/>
        </w:rPr>
        <w:t>J Autism Dev Disord</w:t>
      </w:r>
      <w:r>
        <w:rPr>
          <w:rFonts w:ascii="Times New Roman" w:hAnsi="Times New Roman"/>
          <w:sz w:val="24"/>
        </w:rPr>
        <w:t>, DOI:</w:t>
      </w:r>
      <w:r w:rsidRPr="008E3CD9">
        <w:rPr>
          <w:rFonts w:ascii="Times New Roman" w:hAnsi="Times New Roman"/>
          <w:sz w:val="24"/>
        </w:rPr>
        <w:t>10.1007/s10803-018-3693-8</w:t>
      </w:r>
      <w:r>
        <w:rPr>
          <w:rFonts w:ascii="Times New Roman" w:hAnsi="Times New Roman"/>
          <w:sz w:val="24"/>
        </w:rPr>
        <w:t>.</w:t>
      </w:r>
    </w:p>
    <w:p w14:paraId="7CD29772" w14:textId="1B5BD38C" w:rsidR="00756BE8" w:rsidRPr="008343E1" w:rsidRDefault="0097050A" w:rsidP="0097050A">
      <w:pPr>
        <w:spacing w:line="480" w:lineRule="auto"/>
        <w:ind w:left="720" w:hanging="720"/>
        <w:rPr>
          <w:rFonts w:ascii="Times New Roman" w:hAnsi="Times New Roman"/>
          <w:sz w:val="24"/>
        </w:rPr>
      </w:pPr>
      <w:r w:rsidRPr="008343E1">
        <w:rPr>
          <w:rFonts w:ascii="Times New Roman" w:hAnsi="Times New Roman"/>
          <w:sz w:val="24"/>
        </w:rPr>
        <w:t xml:space="preserve">Solomon, M., Miller, M., Taylor, S.L., Hinshaw, S.P. &amp; Carter, C.S. (2012).  </w:t>
      </w:r>
      <w:r w:rsidR="00B2444D" w:rsidRPr="008343E1">
        <w:rPr>
          <w:rFonts w:ascii="Times New Roman" w:hAnsi="Times New Roman"/>
          <w:sz w:val="24"/>
        </w:rPr>
        <w:t>Autism</w:t>
      </w:r>
      <w:r w:rsidRPr="008343E1">
        <w:rPr>
          <w:rFonts w:ascii="Times New Roman" w:hAnsi="Times New Roman"/>
          <w:sz w:val="24"/>
        </w:rPr>
        <w:t xml:space="preserve"> symptoms and internalising psychopathology in girls and boys with autism spectrum disorders.  J Autism Dev Disord 42: 48. DOI</w:t>
      </w:r>
      <w:r w:rsidR="00756BE8" w:rsidRPr="008343E1">
        <w:rPr>
          <w:rFonts w:ascii="Times New Roman" w:hAnsi="Times New Roman"/>
          <w:sz w:val="24"/>
        </w:rPr>
        <w:t>:10.1007/s10803-011-1215-z</w:t>
      </w:r>
      <w:r w:rsidRPr="008343E1">
        <w:rPr>
          <w:rFonts w:ascii="Times New Roman" w:hAnsi="Times New Roman"/>
          <w:sz w:val="24"/>
        </w:rPr>
        <w:t>.</w:t>
      </w:r>
    </w:p>
    <w:p w14:paraId="657C9C80" w14:textId="1F0CE893" w:rsidR="000A60E8" w:rsidRPr="008343E1" w:rsidRDefault="000A60E8" w:rsidP="00756BE8">
      <w:pPr>
        <w:spacing w:line="480" w:lineRule="auto"/>
        <w:ind w:left="720" w:hanging="720"/>
        <w:rPr>
          <w:rFonts w:ascii="Times New Roman" w:hAnsi="Times New Roman"/>
          <w:sz w:val="24"/>
        </w:rPr>
      </w:pPr>
      <w:r w:rsidRPr="008343E1">
        <w:rPr>
          <w:rFonts w:ascii="Times New Roman" w:hAnsi="Times New Roman"/>
          <w:sz w:val="24"/>
        </w:rPr>
        <w:t xml:space="preserve">Sterling, L., Dawson, G., Estes, A., &amp; Greenson, J.  (2008).  Characteristics associated with the presence of depressive symptoms in adults with Autism Spectrum Disorder.  </w:t>
      </w:r>
      <w:r w:rsidRPr="008343E1">
        <w:rPr>
          <w:rFonts w:ascii="Times New Roman" w:hAnsi="Times New Roman"/>
          <w:i/>
          <w:sz w:val="24"/>
        </w:rPr>
        <w:t xml:space="preserve">Journal of Autism and Developmental Disorders, 38, </w:t>
      </w:r>
      <w:r w:rsidRPr="008343E1">
        <w:rPr>
          <w:rFonts w:ascii="Times New Roman" w:hAnsi="Times New Roman"/>
          <w:sz w:val="24"/>
        </w:rPr>
        <w:t xml:space="preserve">1011-1018.  </w:t>
      </w:r>
    </w:p>
    <w:p w14:paraId="632ED939" w14:textId="7582D9BB" w:rsidR="000A60E8" w:rsidRPr="008343E1" w:rsidRDefault="00756BE8" w:rsidP="00756BE8">
      <w:pPr>
        <w:spacing w:line="480" w:lineRule="auto"/>
        <w:ind w:left="720" w:hanging="720"/>
        <w:rPr>
          <w:rFonts w:ascii="Times New Roman" w:hAnsi="Times New Roman"/>
          <w:sz w:val="24"/>
        </w:rPr>
      </w:pPr>
      <w:r w:rsidRPr="002801DF">
        <w:rPr>
          <w:rFonts w:ascii="Times New Roman" w:hAnsi="Times New Roman"/>
          <w:sz w:val="24"/>
        </w:rPr>
        <w:t xml:space="preserve">Sukhodolsky, D. G. et al., </w:t>
      </w:r>
      <w:r w:rsidR="000A60E8" w:rsidRPr="002801DF">
        <w:rPr>
          <w:rFonts w:ascii="Times New Roman" w:hAnsi="Times New Roman"/>
          <w:sz w:val="24"/>
        </w:rPr>
        <w:t xml:space="preserve">(2008).  </w:t>
      </w:r>
      <w:r w:rsidR="000A60E8" w:rsidRPr="008343E1">
        <w:rPr>
          <w:rFonts w:ascii="Times New Roman" w:hAnsi="Times New Roman"/>
          <w:sz w:val="24"/>
        </w:rPr>
        <w:t xml:space="preserve">Parent-rated anxiety symptoms in children with pervasive developmental disorders: Frequency and association with core autism symptoms and cognitive functioning.  </w:t>
      </w:r>
      <w:r w:rsidR="000A60E8" w:rsidRPr="008343E1">
        <w:rPr>
          <w:rFonts w:ascii="Times New Roman" w:hAnsi="Times New Roman"/>
          <w:i/>
          <w:sz w:val="24"/>
        </w:rPr>
        <w:t>Journal of Abnormal Child Psychology, 36</w:t>
      </w:r>
      <w:r w:rsidR="000A60E8" w:rsidRPr="008343E1">
        <w:rPr>
          <w:rFonts w:ascii="Times New Roman" w:hAnsi="Times New Roman"/>
          <w:sz w:val="24"/>
        </w:rPr>
        <w:t xml:space="preserve">(1), 117-128.  </w:t>
      </w:r>
      <w:r w:rsidR="001F42A9" w:rsidRPr="008343E1">
        <w:rPr>
          <w:rFonts w:ascii="Times New Roman" w:hAnsi="Times New Roman"/>
          <w:sz w:val="24"/>
        </w:rPr>
        <w:t>DOI: 10.1007/s10802-007-9165-9.</w:t>
      </w:r>
    </w:p>
    <w:p w14:paraId="3E127915" w14:textId="7C7225B7" w:rsidR="00475099" w:rsidRPr="00BB10A1" w:rsidRDefault="00475099" w:rsidP="001D07C6">
      <w:pPr>
        <w:spacing w:line="480" w:lineRule="auto"/>
        <w:ind w:left="720" w:hanging="720"/>
        <w:rPr>
          <w:rFonts w:ascii="Times New Roman" w:hAnsi="Times New Roman"/>
          <w:sz w:val="24"/>
          <w:lang w:val="de-DE"/>
        </w:rPr>
      </w:pPr>
      <w:r w:rsidRPr="000A60E8">
        <w:rPr>
          <w:rFonts w:ascii="Times New Roman" w:hAnsi="Times New Roman"/>
          <w:sz w:val="24"/>
        </w:rPr>
        <w:t>Wheelwright, S., Baron-Cohen, S., Goldenfeld, N., Delaney, J</w:t>
      </w:r>
      <w:r>
        <w:rPr>
          <w:rFonts w:ascii="Times New Roman" w:hAnsi="Times New Roman"/>
          <w:sz w:val="24"/>
        </w:rPr>
        <w:t>., Fine, D., Smith, R., …</w:t>
      </w:r>
      <w:r w:rsidRPr="000A60E8">
        <w:rPr>
          <w:rFonts w:ascii="Times New Roman" w:hAnsi="Times New Roman"/>
          <w:sz w:val="24"/>
        </w:rPr>
        <w:t xml:space="preserve">Wakabayashi, A.  (2006). </w:t>
      </w:r>
      <w:r w:rsidR="001D07C6">
        <w:rPr>
          <w:rFonts w:ascii="Times New Roman" w:hAnsi="Times New Roman"/>
          <w:sz w:val="24"/>
        </w:rPr>
        <w:t xml:space="preserve"> </w:t>
      </w:r>
      <w:r w:rsidRPr="000A60E8">
        <w:rPr>
          <w:rFonts w:ascii="Times New Roman" w:hAnsi="Times New Roman"/>
          <w:sz w:val="24"/>
        </w:rPr>
        <w:t>Predicting autism s</w:t>
      </w:r>
      <w:r w:rsidR="001D07C6">
        <w:rPr>
          <w:rFonts w:ascii="Times New Roman" w:hAnsi="Times New Roman"/>
          <w:sz w:val="24"/>
        </w:rPr>
        <w:t xml:space="preserve">pectrum quotient (AQ) from the </w:t>
      </w:r>
      <w:r w:rsidRPr="000A60E8">
        <w:rPr>
          <w:rFonts w:ascii="Times New Roman" w:hAnsi="Times New Roman"/>
          <w:sz w:val="24"/>
        </w:rPr>
        <w:t xml:space="preserve">systemizing quotient-revised (SQ-R) and empathy quotient (EQ). </w:t>
      </w:r>
      <w:r w:rsidRPr="00BB10A1">
        <w:rPr>
          <w:rFonts w:ascii="Times New Roman" w:hAnsi="Times New Roman"/>
          <w:i/>
          <w:sz w:val="24"/>
          <w:lang w:val="de-DE"/>
        </w:rPr>
        <w:t>Brain Research</w:t>
      </w:r>
      <w:r w:rsidRPr="00BB10A1">
        <w:rPr>
          <w:rFonts w:ascii="Times New Roman" w:hAnsi="Times New Roman"/>
          <w:sz w:val="24"/>
          <w:lang w:val="de-DE"/>
        </w:rPr>
        <w:t xml:space="preserve">, </w:t>
      </w:r>
      <w:r w:rsidRPr="00BB10A1">
        <w:rPr>
          <w:rFonts w:ascii="Times New Roman" w:hAnsi="Times New Roman"/>
          <w:i/>
          <w:sz w:val="24"/>
          <w:lang w:val="de-DE"/>
        </w:rPr>
        <w:t>1079</w:t>
      </w:r>
      <w:r w:rsidRPr="00BB10A1">
        <w:rPr>
          <w:rFonts w:ascii="Times New Roman" w:hAnsi="Times New Roman"/>
          <w:sz w:val="24"/>
          <w:lang w:val="de-DE"/>
        </w:rPr>
        <w:t>, 47–56.</w:t>
      </w:r>
      <w:r w:rsidR="001D07C6" w:rsidRPr="00BB10A1">
        <w:rPr>
          <w:rFonts w:ascii="Times New Roman" w:hAnsi="Times New Roman"/>
          <w:sz w:val="24"/>
          <w:lang w:val="de-DE"/>
        </w:rPr>
        <w:t xml:space="preserve">  DOI: 10.1016/j.brainres.2006.01.012.</w:t>
      </w:r>
    </w:p>
    <w:p w14:paraId="4493E8AE" w14:textId="4DD50053" w:rsidR="0042540A" w:rsidRDefault="0042540A" w:rsidP="001F42A9">
      <w:pPr>
        <w:spacing w:line="480" w:lineRule="auto"/>
        <w:ind w:left="720" w:hanging="720"/>
        <w:rPr>
          <w:rFonts w:ascii="Times New Roman" w:hAnsi="Times New Roman"/>
          <w:sz w:val="24"/>
          <w:lang w:val="en-US"/>
        </w:rPr>
      </w:pPr>
      <w:r w:rsidRPr="0042540A">
        <w:rPr>
          <w:rFonts w:ascii="Times New Roman" w:hAnsi="Times New Roman"/>
          <w:sz w:val="24"/>
          <w:lang w:val="de-DE"/>
        </w:rPr>
        <w:t xml:space="preserve">Werling, D.M. &amp; Geschwind, D.H. (2013).  </w:t>
      </w:r>
      <w:r w:rsidRPr="008343E1">
        <w:rPr>
          <w:rFonts w:ascii="Times New Roman" w:hAnsi="Times New Roman"/>
          <w:sz w:val="24"/>
        </w:rPr>
        <w:t xml:space="preserve">Sex differences in autism spectrum disorders </w:t>
      </w:r>
      <w:r w:rsidRPr="008343E1">
        <w:rPr>
          <w:rFonts w:ascii="Times New Roman" w:hAnsi="Times New Roman"/>
          <w:sz w:val="24"/>
          <w:lang w:val="en-US"/>
        </w:rPr>
        <w:t>Curr Opin Neurol, 26, 146-53. DOI: 10.1097/WCO.0b013e32835ee548.</w:t>
      </w:r>
    </w:p>
    <w:p w14:paraId="73FC9DC3" w14:textId="67ED0786" w:rsidR="005E29BF" w:rsidRDefault="005E29BF" w:rsidP="005E29BF">
      <w:pPr>
        <w:spacing w:line="480" w:lineRule="auto"/>
        <w:ind w:left="720" w:hanging="720"/>
        <w:rPr>
          <w:rFonts w:ascii="Times New Roman" w:hAnsi="Times New Roman"/>
          <w:sz w:val="24"/>
          <w:lang w:val="en-US"/>
        </w:rPr>
      </w:pPr>
      <w:r w:rsidRPr="005E29BF">
        <w:rPr>
          <w:rFonts w:ascii="Times New Roman" w:hAnsi="Times New Roman"/>
          <w:sz w:val="24"/>
          <w:lang w:val="en-US"/>
        </w:rPr>
        <w:t>Weston, L., Hodgekins, J., &amp; Langdon, P.E. (</w:t>
      </w:r>
      <w:r>
        <w:rPr>
          <w:rFonts w:ascii="Times New Roman" w:hAnsi="Times New Roman"/>
          <w:sz w:val="24"/>
          <w:lang w:val="en-US"/>
        </w:rPr>
        <w:t>2016</w:t>
      </w:r>
      <w:r w:rsidRPr="005E29BF">
        <w:rPr>
          <w:rFonts w:ascii="Times New Roman" w:hAnsi="Times New Roman"/>
          <w:sz w:val="24"/>
          <w:lang w:val="en-US"/>
        </w:rPr>
        <w:t>). Effectiveness of cognitive behavioural therapy with people who have autistic spectrum disorders: A systematic review and meta-analysis</w:t>
      </w:r>
      <w:r>
        <w:rPr>
          <w:rFonts w:ascii="Times New Roman" w:eastAsia="MingLiU" w:hAnsi="Times New Roman" w:cs="MingLiU"/>
          <w:sz w:val="24"/>
          <w:lang w:val="en-US"/>
        </w:rPr>
        <w:t xml:space="preserve">. </w:t>
      </w:r>
      <w:r>
        <w:rPr>
          <w:rFonts w:ascii="Times New Roman" w:hAnsi="Times New Roman"/>
          <w:sz w:val="24"/>
          <w:lang w:val="en-US"/>
        </w:rPr>
        <w:t xml:space="preserve"> </w:t>
      </w:r>
      <w:r w:rsidRPr="005E29BF">
        <w:rPr>
          <w:rFonts w:ascii="Times New Roman" w:hAnsi="Times New Roman"/>
          <w:i/>
          <w:iCs/>
          <w:sz w:val="24"/>
          <w:lang w:val="en-US"/>
        </w:rPr>
        <w:t>Clinical Psychology Review, 49</w:t>
      </w:r>
      <w:r w:rsidRPr="005E29BF">
        <w:rPr>
          <w:rFonts w:ascii="Times New Roman" w:hAnsi="Times New Roman"/>
          <w:sz w:val="24"/>
          <w:lang w:val="en-US"/>
        </w:rPr>
        <w:t>, 41-54</w:t>
      </w:r>
      <w:r>
        <w:rPr>
          <w:rFonts w:ascii="Times New Roman" w:hAnsi="Times New Roman"/>
          <w:sz w:val="24"/>
          <w:lang w:val="en-US"/>
        </w:rPr>
        <w:t xml:space="preserve">.  DOI: </w:t>
      </w:r>
      <w:r w:rsidRPr="005E29BF">
        <w:rPr>
          <w:rFonts w:ascii="Times New Roman" w:hAnsi="Times New Roman"/>
          <w:sz w:val="24"/>
          <w:lang w:val="en-US"/>
        </w:rPr>
        <w:t>10.1016/j.cpr.2016.08.001</w:t>
      </w:r>
      <w:r>
        <w:rPr>
          <w:rFonts w:ascii="Times New Roman" w:hAnsi="Times New Roman"/>
          <w:sz w:val="24"/>
          <w:lang w:val="en-US"/>
        </w:rPr>
        <w:t>.</w:t>
      </w:r>
    </w:p>
    <w:p w14:paraId="32C8FE09" w14:textId="319D884E" w:rsidR="00944187" w:rsidRPr="00944187" w:rsidRDefault="00944187" w:rsidP="00944187">
      <w:pPr>
        <w:spacing w:line="480" w:lineRule="auto"/>
        <w:ind w:left="720" w:hanging="720"/>
        <w:rPr>
          <w:rFonts w:ascii="Times New Roman" w:hAnsi="Times New Roman"/>
          <w:sz w:val="24"/>
          <w:lang w:val="en-US"/>
        </w:rPr>
      </w:pPr>
      <w:r w:rsidRPr="00944187">
        <w:rPr>
          <w:rFonts w:ascii="Times New Roman" w:hAnsi="Times New Roman"/>
          <w:sz w:val="24"/>
          <w:lang w:val="en-US"/>
        </w:rPr>
        <w:t xml:space="preserve">Wilson, </w:t>
      </w:r>
      <w:r>
        <w:rPr>
          <w:rFonts w:ascii="Times New Roman" w:hAnsi="Times New Roman"/>
          <w:sz w:val="24"/>
          <w:lang w:val="en-US"/>
        </w:rPr>
        <w:t xml:space="preserve">S., </w:t>
      </w:r>
      <w:r w:rsidRPr="00944187">
        <w:rPr>
          <w:rFonts w:ascii="Times New Roman" w:hAnsi="Times New Roman"/>
          <w:sz w:val="24"/>
          <w:lang w:val="en-US"/>
        </w:rPr>
        <w:t xml:space="preserve">Hicks, </w:t>
      </w:r>
      <w:r>
        <w:rPr>
          <w:rFonts w:ascii="Times New Roman" w:hAnsi="Times New Roman"/>
          <w:sz w:val="24"/>
          <w:lang w:val="en-US"/>
        </w:rPr>
        <w:t xml:space="preserve">B.M., </w:t>
      </w:r>
      <w:r w:rsidRPr="00944187">
        <w:rPr>
          <w:rFonts w:ascii="Times New Roman" w:hAnsi="Times New Roman"/>
          <w:sz w:val="24"/>
          <w:lang w:val="en-US"/>
        </w:rPr>
        <w:t xml:space="preserve">Foster, </w:t>
      </w:r>
      <w:r>
        <w:rPr>
          <w:rFonts w:ascii="Times New Roman" w:hAnsi="Times New Roman"/>
          <w:sz w:val="24"/>
          <w:lang w:val="en-US"/>
        </w:rPr>
        <w:t xml:space="preserve">K.T., </w:t>
      </w:r>
      <w:r w:rsidRPr="00944187">
        <w:rPr>
          <w:rFonts w:ascii="Times New Roman" w:hAnsi="Times New Roman"/>
          <w:sz w:val="24"/>
          <w:lang w:val="en-US"/>
        </w:rPr>
        <w:t xml:space="preserve">McGue, </w:t>
      </w:r>
      <w:r>
        <w:rPr>
          <w:rFonts w:ascii="Times New Roman" w:hAnsi="Times New Roman"/>
          <w:sz w:val="24"/>
          <w:lang w:val="en-US"/>
        </w:rPr>
        <w:t xml:space="preserve">M., &amp; </w:t>
      </w:r>
      <w:r w:rsidRPr="00944187">
        <w:rPr>
          <w:rFonts w:ascii="Times New Roman" w:hAnsi="Times New Roman"/>
          <w:sz w:val="24"/>
          <w:lang w:val="en-US"/>
        </w:rPr>
        <w:t>and Iacono</w:t>
      </w:r>
      <w:r>
        <w:rPr>
          <w:rFonts w:ascii="Times New Roman" w:hAnsi="Times New Roman"/>
          <w:sz w:val="24"/>
          <w:lang w:val="en-US"/>
        </w:rPr>
        <w:t xml:space="preserve">, W. G., (2015).  </w:t>
      </w:r>
      <w:r w:rsidRPr="00944187">
        <w:rPr>
          <w:rFonts w:ascii="Times New Roman" w:hAnsi="Times New Roman"/>
          <w:sz w:val="24"/>
          <w:lang w:val="en-US"/>
        </w:rPr>
        <w:t>Age of Onset and Course of Major Depressive Disorder: Associations With Psychosocial Functioning Outcomes in Adulthood</w:t>
      </w:r>
      <w:r>
        <w:rPr>
          <w:rFonts w:ascii="Times New Roman" w:hAnsi="Times New Roman"/>
          <w:sz w:val="24"/>
          <w:lang w:val="en-US"/>
        </w:rPr>
        <w:t xml:space="preserve">. </w:t>
      </w:r>
      <w:r w:rsidRPr="00944187">
        <w:rPr>
          <w:rFonts w:ascii="Times New Roman" w:hAnsi="Times New Roman"/>
          <w:i/>
          <w:iCs/>
          <w:sz w:val="24"/>
          <w:lang w:val="en-US"/>
        </w:rPr>
        <w:t>Psychol Med, 45</w:t>
      </w:r>
      <w:r>
        <w:rPr>
          <w:rFonts w:ascii="Times New Roman" w:hAnsi="Times New Roman"/>
          <w:sz w:val="24"/>
          <w:lang w:val="en-US"/>
        </w:rPr>
        <w:t xml:space="preserve">, </w:t>
      </w:r>
      <w:r w:rsidRPr="00944187">
        <w:rPr>
          <w:rFonts w:ascii="Times New Roman" w:hAnsi="Times New Roman"/>
          <w:sz w:val="24"/>
          <w:lang w:val="en-US"/>
        </w:rPr>
        <w:t>505–514.</w:t>
      </w:r>
      <w:r>
        <w:rPr>
          <w:rFonts w:ascii="Times New Roman" w:hAnsi="Times New Roman"/>
          <w:sz w:val="24"/>
          <w:lang w:val="en-US"/>
        </w:rPr>
        <w:t xml:space="preserve">  DOI: </w:t>
      </w:r>
      <w:r w:rsidRPr="00944187">
        <w:rPr>
          <w:rFonts w:ascii="Times New Roman" w:hAnsi="Times New Roman"/>
          <w:sz w:val="24"/>
          <w:lang w:val="en-US"/>
        </w:rPr>
        <w:t>10.1017/S0033291714001640</w:t>
      </w:r>
      <w:r>
        <w:rPr>
          <w:rFonts w:ascii="Times New Roman" w:hAnsi="Times New Roman"/>
          <w:sz w:val="24"/>
          <w:lang w:val="en-US"/>
        </w:rPr>
        <w:t>.</w:t>
      </w:r>
    </w:p>
    <w:p w14:paraId="39E58EC8" w14:textId="7249C9DC" w:rsidR="000A60E8" w:rsidRDefault="000A60E8" w:rsidP="001F42A9">
      <w:pPr>
        <w:spacing w:line="480" w:lineRule="auto"/>
        <w:ind w:left="720" w:hanging="720"/>
        <w:rPr>
          <w:rFonts w:ascii="Times New Roman" w:hAnsi="Times New Roman"/>
          <w:sz w:val="24"/>
          <w:lang w:val="en-US"/>
        </w:rPr>
      </w:pPr>
      <w:r w:rsidRPr="008343E1">
        <w:rPr>
          <w:rFonts w:ascii="Times New Roman" w:hAnsi="Times New Roman"/>
          <w:sz w:val="24"/>
          <w:lang w:val="en-US"/>
        </w:rPr>
        <w:t xml:space="preserve">Woodbury-Smith, M.R., Robinson, J, Wheelright, S., &amp; Baron-Cohen, S.  (2005).  Screening adults for Asperger Syndrome using the AQ: A preliminary study of its diagnostic validity in clinical practice.  </w:t>
      </w:r>
      <w:r w:rsidRPr="008343E1">
        <w:rPr>
          <w:rFonts w:ascii="Times New Roman" w:hAnsi="Times New Roman"/>
          <w:i/>
          <w:sz w:val="24"/>
          <w:lang w:val="en-US"/>
        </w:rPr>
        <w:t xml:space="preserve">Journal of Autism and Developmental Disorders, 35, </w:t>
      </w:r>
      <w:r w:rsidRPr="008343E1">
        <w:rPr>
          <w:rFonts w:ascii="Times New Roman" w:hAnsi="Times New Roman"/>
          <w:sz w:val="24"/>
          <w:lang w:val="en-US"/>
        </w:rPr>
        <w:t xml:space="preserve">331-335.  </w:t>
      </w:r>
    </w:p>
    <w:p w14:paraId="6ACF82B1" w14:textId="77777777" w:rsidR="0042540A" w:rsidRPr="009836A8" w:rsidRDefault="0042540A" w:rsidP="0042540A">
      <w:pPr>
        <w:spacing w:line="480" w:lineRule="auto"/>
        <w:ind w:left="709" w:hanging="720"/>
        <w:rPr>
          <w:rFonts w:ascii="Times New Roman" w:eastAsia="Cambria" w:hAnsi="Times New Roman"/>
          <w:color w:val="000000"/>
          <w:sz w:val="24"/>
          <w:lang w:eastAsia="ja-JP"/>
        </w:rPr>
      </w:pPr>
      <w:r w:rsidRPr="009836A8">
        <w:rPr>
          <w:rFonts w:ascii="Times New Roman" w:eastAsia="Cambria" w:hAnsi="Times New Roman"/>
          <w:color w:val="000000"/>
          <w:sz w:val="24"/>
          <w:lang w:eastAsia="ja-JP"/>
        </w:rPr>
        <w:t xml:space="preserve">World Health Organization. (1992). </w:t>
      </w:r>
      <w:r w:rsidRPr="009836A8">
        <w:rPr>
          <w:rFonts w:ascii="Times New Roman" w:eastAsia="Cambria" w:hAnsi="Times New Roman"/>
          <w:sz w:val="24"/>
          <w:lang w:val="en" w:eastAsia="ja-JP"/>
        </w:rPr>
        <w:t>ICD-10 Classifications of Mental and Behavioural Disorders: Clinical Descriptions and Diagnostic Guidelines. Geneva: World Health Organization.</w:t>
      </w:r>
    </w:p>
    <w:p w14:paraId="6934981B" w14:textId="620DC037" w:rsidR="00756BE8" w:rsidRPr="00756BE8" w:rsidRDefault="00756BE8" w:rsidP="00756BE8">
      <w:pPr>
        <w:spacing w:line="480" w:lineRule="auto"/>
        <w:ind w:left="720" w:hanging="720"/>
        <w:rPr>
          <w:rFonts w:ascii="Times New Roman" w:hAnsi="Times New Roman"/>
          <w:sz w:val="24"/>
          <w:lang w:val="en-US"/>
        </w:rPr>
      </w:pPr>
    </w:p>
    <w:p w14:paraId="45387D61" w14:textId="77777777" w:rsidR="006D5042" w:rsidRDefault="006D5042" w:rsidP="000A60E8">
      <w:pPr>
        <w:spacing w:line="480" w:lineRule="auto"/>
        <w:rPr>
          <w:rFonts w:ascii="Times New Roman" w:hAnsi="Times New Roman"/>
          <w:color w:val="FF9900"/>
          <w:sz w:val="24"/>
        </w:rPr>
        <w:sectPr w:rsidR="006D5042" w:rsidSect="0070199A">
          <w:headerReference w:type="even" r:id="rId14"/>
          <w:headerReference w:type="default" r:id="rId15"/>
          <w:footerReference w:type="even" r:id="rId16"/>
          <w:headerReference w:type="first" r:id="rId17"/>
          <w:pgSz w:w="11900" w:h="16820"/>
          <w:pgMar w:top="1440" w:right="1440" w:bottom="1077" w:left="1440" w:header="720" w:footer="720" w:gutter="0"/>
          <w:pgNumType w:start="1"/>
          <w:cols w:space="720"/>
          <w:titlePg/>
          <w:docGrid w:linePitch="299"/>
        </w:sectPr>
      </w:pPr>
    </w:p>
    <w:p w14:paraId="4034F367" w14:textId="77777777" w:rsidR="00BF59A2" w:rsidRPr="00BF59A2" w:rsidRDefault="000A60E8" w:rsidP="00B31A48">
      <w:pPr>
        <w:spacing w:line="480" w:lineRule="auto"/>
        <w:rPr>
          <w:rFonts w:ascii="Times New Roman" w:hAnsi="Times New Roman"/>
          <w:bCs/>
          <w:sz w:val="24"/>
        </w:rPr>
      </w:pPr>
      <w:r w:rsidRPr="00BF59A2">
        <w:rPr>
          <w:rFonts w:ascii="Times New Roman" w:hAnsi="Times New Roman"/>
          <w:bCs/>
          <w:sz w:val="24"/>
        </w:rPr>
        <w:t>Table 1</w:t>
      </w:r>
      <w:r w:rsidR="00416664" w:rsidRPr="00BF59A2">
        <w:rPr>
          <w:rFonts w:ascii="Times New Roman" w:hAnsi="Times New Roman"/>
          <w:bCs/>
          <w:sz w:val="24"/>
        </w:rPr>
        <w:t xml:space="preserve">.  </w:t>
      </w:r>
    </w:p>
    <w:p w14:paraId="74FA40CC" w14:textId="4A6A7D73" w:rsidR="000A60E8" w:rsidRPr="00416664" w:rsidRDefault="006C1B39" w:rsidP="00B31A48">
      <w:pPr>
        <w:spacing w:line="480" w:lineRule="auto"/>
        <w:rPr>
          <w:rFonts w:ascii="Times New Roman" w:hAnsi="Times New Roman"/>
          <w:sz w:val="24"/>
        </w:rPr>
      </w:pPr>
      <w:r>
        <w:rPr>
          <w:rFonts w:ascii="Times New Roman" w:hAnsi="Times New Roman"/>
          <w:i/>
          <w:sz w:val="24"/>
        </w:rPr>
        <w:t>Mean, standard deviation and range (in parentheses)</w:t>
      </w:r>
      <w:r w:rsidR="000A60E8" w:rsidRPr="000A60E8">
        <w:rPr>
          <w:rFonts w:ascii="Times New Roman" w:hAnsi="Times New Roman"/>
          <w:i/>
          <w:sz w:val="24"/>
        </w:rPr>
        <w:t xml:space="preserve"> </w:t>
      </w:r>
      <w:r w:rsidR="006D5042">
        <w:rPr>
          <w:rFonts w:ascii="Times New Roman" w:hAnsi="Times New Roman"/>
          <w:i/>
          <w:sz w:val="24"/>
        </w:rPr>
        <w:t xml:space="preserve">for </w:t>
      </w:r>
      <w:r w:rsidR="00BD6430">
        <w:rPr>
          <w:rFonts w:ascii="Times New Roman" w:hAnsi="Times New Roman"/>
          <w:i/>
          <w:sz w:val="24"/>
        </w:rPr>
        <w:t xml:space="preserve">age and for </w:t>
      </w:r>
      <w:r w:rsidR="006D5042">
        <w:rPr>
          <w:rFonts w:ascii="Times New Roman" w:hAnsi="Times New Roman"/>
          <w:i/>
          <w:sz w:val="24"/>
        </w:rPr>
        <w:t xml:space="preserve">each questionnaire for </w:t>
      </w:r>
      <w:r w:rsidR="00571C97">
        <w:rPr>
          <w:rFonts w:ascii="Times New Roman" w:hAnsi="Times New Roman"/>
          <w:i/>
          <w:sz w:val="24"/>
        </w:rPr>
        <w:t xml:space="preserve">all </w:t>
      </w:r>
      <w:r w:rsidR="006D5042">
        <w:rPr>
          <w:rFonts w:ascii="Times New Roman" w:hAnsi="Times New Roman"/>
          <w:i/>
          <w:sz w:val="24"/>
        </w:rPr>
        <w:t>adults who were and were not diagnosed with ASD. I</w:t>
      </w:r>
      <w:r w:rsidR="00803C64">
        <w:rPr>
          <w:rFonts w:ascii="Times New Roman" w:hAnsi="Times New Roman"/>
          <w:i/>
          <w:sz w:val="24"/>
        </w:rPr>
        <w:t>nter</w:t>
      </w:r>
      <w:r w:rsidR="006B3909">
        <w:rPr>
          <w:rFonts w:ascii="Times New Roman" w:hAnsi="Times New Roman"/>
          <w:i/>
          <w:sz w:val="24"/>
        </w:rPr>
        <w:t>-</w:t>
      </w:r>
      <w:r w:rsidR="00803C64">
        <w:rPr>
          <w:rFonts w:ascii="Times New Roman" w:hAnsi="Times New Roman"/>
          <w:i/>
          <w:sz w:val="24"/>
        </w:rPr>
        <w:t xml:space="preserve">correlations </w:t>
      </w:r>
      <w:r w:rsidR="00BD6430">
        <w:rPr>
          <w:rFonts w:ascii="Times New Roman" w:hAnsi="Times New Roman"/>
          <w:i/>
          <w:sz w:val="24"/>
        </w:rPr>
        <w:t xml:space="preserve">between variables </w:t>
      </w:r>
      <w:r w:rsidR="005A6DB2">
        <w:rPr>
          <w:rFonts w:ascii="Times New Roman" w:hAnsi="Times New Roman"/>
          <w:i/>
          <w:sz w:val="24"/>
        </w:rPr>
        <w:t>relate</w:t>
      </w:r>
      <w:r w:rsidR="006D5042">
        <w:rPr>
          <w:rFonts w:ascii="Times New Roman" w:hAnsi="Times New Roman"/>
          <w:i/>
          <w:sz w:val="24"/>
        </w:rPr>
        <w:t xml:space="preserve"> </w:t>
      </w:r>
      <w:r w:rsidR="00B31A48">
        <w:rPr>
          <w:rFonts w:ascii="Times New Roman" w:hAnsi="Times New Roman"/>
          <w:i/>
          <w:sz w:val="24"/>
        </w:rPr>
        <w:t xml:space="preserve">only to data from </w:t>
      </w:r>
      <w:r w:rsidR="006D5042">
        <w:rPr>
          <w:rFonts w:ascii="Times New Roman" w:hAnsi="Times New Roman"/>
          <w:i/>
          <w:sz w:val="24"/>
        </w:rPr>
        <w:t>adults diagnosed with ASD</w:t>
      </w:r>
      <w:r w:rsidR="002C3E33">
        <w:rPr>
          <w:rFonts w:ascii="Times New Roman" w:hAnsi="Times New Roman"/>
          <w:i/>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1"/>
        <w:gridCol w:w="672"/>
        <w:gridCol w:w="783"/>
        <w:gridCol w:w="672"/>
        <w:gridCol w:w="727"/>
        <w:gridCol w:w="672"/>
        <w:gridCol w:w="916"/>
        <w:gridCol w:w="236"/>
        <w:gridCol w:w="672"/>
        <w:gridCol w:w="783"/>
        <w:gridCol w:w="672"/>
        <w:gridCol w:w="783"/>
        <w:gridCol w:w="672"/>
        <w:gridCol w:w="786"/>
        <w:gridCol w:w="583"/>
        <w:gridCol w:w="15"/>
        <w:gridCol w:w="568"/>
        <w:gridCol w:w="28"/>
        <w:gridCol w:w="586"/>
        <w:gridCol w:w="570"/>
      </w:tblGrid>
      <w:tr w:rsidR="00092CEB" w:rsidRPr="003E243B" w14:paraId="69BCAD59" w14:textId="77777777" w:rsidTr="0011679C">
        <w:tc>
          <w:tcPr>
            <w:tcW w:w="1331" w:type="dxa"/>
            <w:tcBorders>
              <w:top w:val="single" w:sz="4" w:space="0" w:color="auto"/>
            </w:tcBorders>
          </w:tcPr>
          <w:p w14:paraId="7D6930BE" w14:textId="77777777" w:rsidR="00092CEB" w:rsidRPr="003E243B" w:rsidRDefault="00092CEB" w:rsidP="00DB4E8B">
            <w:pPr>
              <w:spacing w:line="360" w:lineRule="auto"/>
              <w:rPr>
                <w:rFonts w:ascii="Times New Roman" w:hAnsi="Times New Roman"/>
                <w:sz w:val="20"/>
                <w:szCs w:val="20"/>
              </w:rPr>
            </w:pPr>
          </w:p>
        </w:tc>
        <w:tc>
          <w:tcPr>
            <w:tcW w:w="4442" w:type="dxa"/>
            <w:gridSpan w:val="6"/>
            <w:tcBorders>
              <w:top w:val="single" w:sz="4" w:space="0" w:color="auto"/>
              <w:bottom w:val="single" w:sz="4" w:space="0" w:color="auto"/>
            </w:tcBorders>
          </w:tcPr>
          <w:p w14:paraId="1B98A9C1" w14:textId="57C550BF" w:rsidR="00092CEB" w:rsidRPr="003E243B" w:rsidRDefault="00C47AA1" w:rsidP="00092CEB">
            <w:pPr>
              <w:spacing w:line="360" w:lineRule="auto"/>
              <w:jc w:val="center"/>
              <w:rPr>
                <w:rFonts w:ascii="Times New Roman" w:hAnsi="Times New Roman"/>
                <w:sz w:val="20"/>
                <w:szCs w:val="20"/>
              </w:rPr>
            </w:pPr>
            <w:r>
              <w:rPr>
                <w:rFonts w:ascii="Times New Roman" w:hAnsi="Times New Roman"/>
                <w:sz w:val="20"/>
                <w:szCs w:val="20"/>
              </w:rPr>
              <w:t>ASD</w:t>
            </w:r>
            <w:r w:rsidR="00092CEB" w:rsidRPr="003E243B">
              <w:rPr>
                <w:rFonts w:ascii="Times New Roman" w:hAnsi="Times New Roman"/>
                <w:sz w:val="20"/>
                <w:szCs w:val="20"/>
              </w:rPr>
              <w:t xml:space="preserve"> diagnosis disconfirmed </w:t>
            </w:r>
          </w:p>
        </w:tc>
        <w:tc>
          <w:tcPr>
            <w:tcW w:w="236" w:type="dxa"/>
            <w:tcBorders>
              <w:top w:val="single" w:sz="4" w:space="0" w:color="auto"/>
            </w:tcBorders>
          </w:tcPr>
          <w:p w14:paraId="4AB50C28" w14:textId="77777777" w:rsidR="00092CEB" w:rsidRPr="003E243B" w:rsidRDefault="00092CEB" w:rsidP="00DB4E8B">
            <w:pPr>
              <w:spacing w:line="360" w:lineRule="auto"/>
              <w:jc w:val="center"/>
              <w:rPr>
                <w:rFonts w:ascii="Times New Roman" w:hAnsi="Times New Roman"/>
                <w:sz w:val="20"/>
                <w:szCs w:val="20"/>
              </w:rPr>
            </w:pPr>
          </w:p>
        </w:tc>
        <w:tc>
          <w:tcPr>
            <w:tcW w:w="6718" w:type="dxa"/>
            <w:gridSpan w:val="12"/>
            <w:tcBorders>
              <w:top w:val="single" w:sz="4" w:space="0" w:color="auto"/>
              <w:bottom w:val="single" w:sz="4" w:space="0" w:color="auto"/>
            </w:tcBorders>
          </w:tcPr>
          <w:p w14:paraId="7BB16501" w14:textId="6931CF8E" w:rsidR="00092CEB" w:rsidRPr="003E243B" w:rsidRDefault="00092CEB" w:rsidP="00C47AA1">
            <w:pPr>
              <w:spacing w:line="360" w:lineRule="auto"/>
              <w:jc w:val="center"/>
              <w:rPr>
                <w:rFonts w:ascii="Times New Roman" w:hAnsi="Times New Roman"/>
                <w:sz w:val="20"/>
                <w:szCs w:val="20"/>
              </w:rPr>
            </w:pPr>
            <w:r w:rsidRPr="003E243B">
              <w:rPr>
                <w:rFonts w:ascii="Times New Roman" w:hAnsi="Times New Roman"/>
                <w:sz w:val="20"/>
                <w:szCs w:val="20"/>
              </w:rPr>
              <w:t>A</w:t>
            </w:r>
            <w:r w:rsidR="00C47AA1">
              <w:rPr>
                <w:rFonts w:ascii="Times New Roman" w:hAnsi="Times New Roman"/>
                <w:sz w:val="20"/>
                <w:szCs w:val="20"/>
              </w:rPr>
              <w:t>SD</w:t>
            </w:r>
            <w:r w:rsidRPr="003E243B">
              <w:rPr>
                <w:rFonts w:ascii="Times New Roman" w:hAnsi="Times New Roman"/>
                <w:sz w:val="20"/>
                <w:szCs w:val="20"/>
              </w:rPr>
              <w:t xml:space="preserve"> diagnosed </w:t>
            </w:r>
            <w:r>
              <w:rPr>
                <w:rFonts w:ascii="Times New Roman" w:hAnsi="Times New Roman"/>
                <w:sz w:val="20"/>
                <w:szCs w:val="20"/>
              </w:rPr>
              <w:t>confirmed</w:t>
            </w:r>
          </w:p>
        </w:tc>
      </w:tr>
      <w:tr w:rsidR="00092CEB" w:rsidRPr="003E243B" w14:paraId="0515177D" w14:textId="77777777" w:rsidTr="00092CEB">
        <w:tc>
          <w:tcPr>
            <w:tcW w:w="1331" w:type="dxa"/>
            <w:tcBorders>
              <w:bottom w:val="single" w:sz="4" w:space="0" w:color="auto"/>
            </w:tcBorders>
          </w:tcPr>
          <w:p w14:paraId="2E0F2A85" w14:textId="77777777" w:rsidR="00092CEB" w:rsidRPr="003E243B" w:rsidRDefault="00092CEB" w:rsidP="00DB4E8B">
            <w:pPr>
              <w:spacing w:line="360" w:lineRule="auto"/>
              <w:rPr>
                <w:rFonts w:ascii="Times New Roman" w:hAnsi="Times New Roman"/>
                <w:sz w:val="20"/>
                <w:szCs w:val="20"/>
              </w:rPr>
            </w:pPr>
          </w:p>
        </w:tc>
        <w:tc>
          <w:tcPr>
            <w:tcW w:w="1455" w:type="dxa"/>
            <w:gridSpan w:val="2"/>
            <w:tcBorders>
              <w:top w:val="single" w:sz="4" w:space="0" w:color="auto"/>
              <w:bottom w:val="single" w:sz="4" w:space="0" w:color="auto"/>
            </w:tcBorders>
          </w:tcPr>
          <w:p w14:paraId="1FAE4512"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 xml:space="preserve">Male </w:t>
            </w:r>
          </w:p>
          <w:p w14:paraId="04BAFC09" w14:textId="5977B62A" w:rsidR="00092CEB" w:rsidRPr="003E243B" w:rsidRDefault="00092CEB" w:rsidP="005D6394">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Pr="003E243B">
              <w:rPr>
                <w:rFonts w:ascii="Times New Roman" w:hAnsi="Times New Roman"/>
                <w:sz w:val="20"/>
                <w:szCs w:val="20"/>
              </w:rPr>
              <w:t xml:space="preserve"> = </w:t>
            </w:r>
            <w:r w:rsidR="005D6394">
              <w:rPr>
                <w:rFonts w:ascii="Times New Roman" w:hAnsi="Times New Roman"/>
                <w:sz w:val="20"/>
                <w:szCs w:val="20"/>
              </w:rPr>
              <w:t>24</w:t>
            </w:r>
            <w:r w:rsidRPr="003E243B">
              <w:rPr>
                <w:rFonts w:ascii="Times New Roman" w:hAnsi="Times New Roman"/>
                <w:sz w:val="20"/>
                <w:szCs w:val="20"/>
              </w:rPr>
              <w:t>)</w:t>
            </w:r>
          </w:p>
        </w:tc>
        <w:tc>
          <w:tcPr>
            <w:tcW w:w="1399" w:type="dxa"/>
            <w:gridSpan w:val="2"/>
            <w:tcBorders>
              <w:top w:val="single" w:sz="4" w:space="0" w:color="auto"/>
              <w:bottom w:val="single" w:sz="4" w:space="0" w:color="auto"/>
            </w:tcBorders>
          </w:tcPr>
          <w:p w14:paraId="58D95AAE"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 xml:space="preserve">Female </w:t>
            </w:r>
          </w:p>
          <w:p w14:paraId="4CC7DEF8" w14:textId="367F5DFC" w:rsidR="00092CEB" w:rsidRPr="003E243B" w:rsidRDefault="00092CEB" w:rsidP="005D6394">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Pr="003E243B">
              <w:rPr>
                <w:rFonts w:ascii="Times New Roman" w:hAnsi="Times New Roman"/>
                <w:sz w:val="20"/>
                <w:szCs w:val="20"/>
              </w:rPr>
              <w:t xml:space="preserve"> = </w:t>
            </w:r>
            <w:r w:rsidR="005D6394">
              <w:rPr>
                <w:rFonts w:ascii="Times New Roman" w:hAnsi="Times New Roman"/>
                <w:sz w:val="20"/>
                <w:szCs w:val="20"/>
              </w:rPr>
              <w:t>4</w:t>
            </w:r>
            <w:r w:rsidRPr="003E243B">
              <w:rPr>
                <w:rFonts w:ascii="Times New Roman" w:hAnsi="Times New Roman"/>
                <w:sz w:val="20"/>
                <w:szCs w:val="20"/>
              </w:rPr>
              <w:t>)</w:t>
            </w:r>
          </w:p>
        </w:tc>
        <w:tc>
          <w:tcPr>
            <w:tcW w:w="1588" w:type="dxa"/>
            <w:gridSpan w:val="2"/>
            <w:tcBorders>
              <w:bottom w:val="single" w:sz="4" w:space="0" w:color="auto"/>
            </w:tcBorders>
          </w:tcPr>
          <w:p w14:paraId="3CDF2281"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Total</w:t>
            </w:r>
          </w:p>
          <w:p w14:paraId="6621DF25" w14:textId="30624495" w:rsidR="00092CEB" w:rsidRPr="003E243B" w:rsidRDefault="00092CEB" w:rsidP="005D6394">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Pr="003E243B">
              <w:rPr>
                <w:rFonts w:ascii="Times New Roman" w:hAnsi="Times New Roman"/>
                <w:sz w:val="20"/>
                <w:szCs w:val="20"/>
              </w:rPr>
              <w:t xml:space="preserve"> = </w:t>
            </w:r>
            <w:r w:rsidR="005D6394">
              <w:rPr>
                <w:rFonts w:ascii="Times New Roman" w:hAnsi="Times New Roman"/>
                <w:sz w:val="20"/>
                <w:szCs w:val="20"/>
              </w:rPr>
              <w:t>28</w:t>
            </w:r>
            <w:r w:rsidRPr="003E243B">
              <w:rPr>
                <w:rFonts w:ascii="Times New Roman" w:hAnsi="Times New Roman"/>
                <w:sz w:val="20"/>
                <w:szCs w:val="20"/>
              </w:rPr>
              <w:t>)</w:t>
            </w:r>
          </w:p>
        </w:tc>
        <w:tc>
          <w:tcPr>
            <w:tcW w:w="236" w:type="dxa"/>
          </w:tcPr>
          <w:p w14:paraId="3C7A7A6A" w14:textId="77777777" w:rsidR="00092CEB" w:rsidRPr="003E243B" w:rsidRDefault="00092CEB" w:rsidP="00DB4E8B">
            <w:pPr>
              <w:spacing w:line="360" w:lineRule="auto"/>
              <w:jc w:val="center"/>
              <w:rPr>
                <w:rFonts w:ascii="Times New Roman" w:hAnsi="Times New Roman"/>
                <w:sz w:val="20"/>
                <w:szCs w:val="20"/>
              </w:rPr>
            </w:pPr>
          </w:p>
        </w:tc>
        <w:tc>
          <w:tcPr>
            <w:tcW w:w="1455" w:type="dxa"/>
            <w:gridSpan w:val="2"/>
            <w:tcBorders>
              <w:bottom w:val="single" w:sz="4" w:space="0" w:color="auto"/>
            </w:tcBorders>
          </w:tcPr>
          <w:p w14:paraId="33039C65"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Male</w:t>
            </w:r>
          </w:p>
          <w:p w14:paraId="2535AEF3" w14:textId="74E8D9E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005D6394">
              <w:rPr>
                <w:rFonts w:ascii="Times New Roman" w:hAnsi="Times New Roman"/>
                <w:sz w:val="20"/>
                <w:szCs w:val="20"/>
              </w:rPr>
              <w:t xml:space="preserve"> = 64</w:t>
            </w:r>
            <w:r w:rsidRPr="003E243B">
              <w:rPr>
                <w:rFonts w:ascii="Times New Roman" w:hAnsi="Times New Roman"/>
                <w:sz w:val="20"/>
                <w:szCs w:val="20"/>
              </w:rPr>
              <w:t>)</w:t>
            </w:r>
          </w:p>
        </w:tc>
        <w:tc>
          <w:tcPr>
            <w:tcW w:w="1455" w:type="dxa"/>
            <w:gridSpan w:val="2"/>
            <w:tcBorders>
              <w:top w:val="single" w:sz="4" w:space="0" w:color="auto"/>
              <w:bottom w:val="single" w:sz="4" w:space="0" w:color="auto"/>
            </w:tcBorders>
          </w:tcPr>
          <w:p w14:paraId="368488CA"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Female</w:t>
            </w:r>
          </w:p>
          <w:p w14:paraId="714400C6" w14:textId="4915939E"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005D6394">
              <w:rPr>
                <w:rFonts w:ascii="Times New Roman" w:hAnsi="Times New Roman"/>
                <w:sz w:val="20"/>
                <w:szCs w:val="20"/>
              </w:rPr>
              <w:t xml:space="preserve"> = </w:t>
            </w:r>
            <w:r w:rsidRPr="003E243B">
              <w:rPr>
                <w:rFonts w:ascii="Times New Roman" w:hAnsi="Times New Roman"/>
                <w:sz w:val="20"/>
                <w:szCs w:val="20"/>
              </w:rPr>
              <w:t>24)</w:t>
            </w:r>
          </w:p>
        </w:tc>
        <w:tc>
          <w:tcPr>
            <w:tcW w:w="1458" w:type="dxa"/>
            <w:gridSpan w:val="2"/>
            <w:tcBorders>
              <w:top w:val="single" w:sz="4" w:space="0" w:color="auto"/>
              <w:bottom w:val="single" w:sz="4" w:space="0" w:color="auto"/>
            </w:tcBorders>
          </w:tcPr>
          <w:p w14:paraId="7B3890C3"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Total</w:t>
            </w:r>
          </w:p>
          <w:p w14:paraId="6F875CA7" w14:textId="627FED7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005D6394">
              <w:rPr>
                <w:rFonts w:ascii="Times New Roman" w:hAnsi="Times New Roman"/>
                <w:sz w:val="20"/>
                <w:szCs w:val="20"/>
              </w:rPr>
              <w:t>=</w:t>
            </w:r>
            <w:r w:rsidRPr="003E243B">
              <w:rPr>
                <w:rFonts w:ascii="Times New Roman" w:hAnsi="Times New Roman"/>
                <w:sz w:val="20"/>
                <w:szCs w:val="20"/>
              </w:rPr>
              <w:t>88)</w:t>
            </w:r>
          </w:p>
        </w:tc>
        <w:tc>
          <w:tcPr>
            <w:tcW w:w="583" w:type="dxa"/>
            <w:tcBorders>
              <w:top w:val="single" w:sz="4" w:space="0" w:color="auto"/>
              <w:bottom w:val="single" w:sz="4" w:space="0" w:color="auto"/>
            </w:tcBorders>
          </w:tcPr>
          <w:p w14:paraId="3D3C142C" w14:textId="77777777" w:rsidR="00092CEB" w:rsidRPr="003E243B" w:rsidRDefault="00092CEB" w:rsidP="00DB4E8B">
            <w:pPr>
              <w:spacing w:line="360" w:lineRule="auto"/>
              <w:jc w:val="center"/>
              <w:rPr>
                <w:rFonts w:ascii="Times New Roman" w:hAnsi="Times New Roman"/>
                <w:sz w:val="20"/>
                <w:szCs w:val="20"/>
              </w:rPr>
            </w:pPr>
          </w:p>
        </w:tc>
        <w:tc>
          <w:tcPr>
            <w:tcW w:w="583" w:type="dxa"/>
            <w:gridSpan w:val="2"/>
            <w:tcBorders>
              <w:top w:val="single" w:sz="4" w:space="0" w:color="auto"/>
              <w:bottom w:val="single" w:sz="4" w:space="0" w:color="auto"/>
            </w:tcBorders>
          </w:tcPr>
          <w:p w14:paraId="44DEC183" w14:textId="77777777" w:rsidR="00092CEB" w:rsidRPr="003E243B" w:rsidRDefault="00092CEB" w:rsidP="00DB4E8B">
            <w:pPr>
              <w:spacing w:line="360" w:lineRule="auto"/>
              <w:jc w:val="center"/>
              <w:rPr>
                <w:rFonts w:ascii="Times New Roman" w:hAnsi="Times New Roman"/>
                <w:sz w:val="20"/>
                <w:szCs w:val="20"/>
              </w:rPr>
            </w:pPr>
          </w:p>
        </w:tc>
        <w:tc>
          <w:tcPr>
            <w:tcW w:w="614" w:type="dxa"/>
            <w:gridSpan w:val="2"/>
            <w:tcBorders>
              <w:top w:val="single" w:sz="4" w:space="0" w:color="auto"/>
              <w:bottom w:val="single" w:sz="4" w:space="0" w:color="auto"/>
            </w:tcBorders>
          </w:tcPr>
          <w:p w14:paraId="30B29D27" w14:textId="77777777" w:rsidR="00092CEB" w:rsidRPr="003E243B" w:rsidRDefault="00092CEB" w:rsidP="00DB4E8B">
            <w:pPr>
              <w:spacing w:line="360" w:lineRule="auto"/>
              <w:jc w:val="center"/>
              <w:rPr>
                <w:rFonts w:ascii="Times New Roman" w:hAnsi="Times New Roman"/>
                <w:sz w:val="20"/>
                <w:szCs w:val="20"/>
              </w:rPr>
            </w:pPr>
          </w:p>
        </w:tc>
        <w:tc>
          <w:tcPr>
            <w:tcW w:w="570" w:type="dxa"/>
            <w:tcBorders>
              <w:top w:val="single" w:sz="4" w:space="0" w:color="auto"/>
              <w:bottom w:val="single" w:sz="4" w:space="0" w:color="auto"/>
            </w:tcBorders>
          </w:tcPr>
          <w:p w14:paraId="4F439D7C" w14:textId="77777777" w:rsidR="00092CEB" w:rsidRPr="003E243B" w:rsidRDefault="00092CEB" w:rsidP="00DB4E8B">
            <w:pPr>
              <w:spacing w:line="360" w:lineRule="auto"/>
              <w:jc w:val="center"/>
              <w:rPr>
                <w:rFonts w:ascii="Times New Roman" w:hAnsi="Times New Roman"/>
                <w:sz w:val="20"/>
                <w:szCs w:val="20"/>
              </w:rPr>
            </w:pPr>
          </w:p>
        </w:tc>
      </w:tr>
      <w:tr w:rsidR="00092CEB" w:rsidRPr="003E243B" w14:paraId="751932C8" w14:textId="20E12A46" w:rsidTr="00616C96">
        <w:tc>
          <w:tcPr>
            <w:tcW w:w="1331" w:type="dxa"/>
            <w:tcBorders>
              <w:bottom w:val="single" w:sz="4" w:space="0" w:color="auto"/>
            </w:tcBorders>
          </w:tcPr>
          <w:p w14:paraId="3F94C93F" w14:textId="790456FB" w:rsidR="00092CEB" w:rsidRPr="003E243B" w:rsidRDefault="00092CEB" w:rsidP="00DB4E8B">
            <w:pPr>
              <w:spacing w:line="360" w:lineRule="auto"/>
              <w:rPr>
                <w:rFonts w:ascii="Times New Roman" w:hAnsi="Times New Roman"/>
                <w:sz w:val="20"/>
                <w:szCs w:val="20"/>
              </w:rPr>
            </w:pPr>
            <w:r w:rsidRPr="003E243B">
              <w:rPr>
                <w:rFonts w:ascii="Times New Roman" w:hAnsi="Times New Roman"/>
                <w:sz w:val="20"/>
                <w:szCs w:val="20"/>
              </w:rPr>
              <w:t>Variable</w:t>
            </w:r>
          </w:p>
        </w:tc>
        <w:tc>
          <w:tcPr>
            <w:tcW w:w="672" w:type="dxa"/>
            <w:tcBorders>
              <w:top w:val="single" w:sz="4" w:space="0" w:color="auto"/>
              <w:bottom w:val="single" w:sz="4" w:space="0" w:color="auto"/>
            </w:tcBorders>
          </w:tcPr>
          <w:p w14:paraId="27CD8477" w14:textId="4D0E75D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783" w:type="dxa"/>
            <w:tcBorders>
              <w:top w:val="single" w:sz="4" w:space="0" w:color="auto"/>
              <w:bottom w:val="single" w:sz="4" w:space="0" w:color="auto"/>
            </w:tcBorders>
          </w:tcPr>
          <w:p w14:paraId="37C16C01"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0E7410E3" w14:textId="125934A3"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672" w:type="dxa"/>
            <w:tcBorders>
              <w:top w:val="single" w:sz="4" w:space="0" w:color="auto"/>
              <w:bottom w:val="single" w:sz="4" w:space="0" w:color="auto"/>
            </w:tcBorders>
          </w:tcPr>
          <w:p w14:paraId="17EBB912" w14:textId="407014A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727" w:type="dxa"/>
            <w:tcBorders>
              <w:top w:val="single" w:sz="4" w:space="0" w:color="auto"/>
              <w:bottom w:val="single" w:sz="4" w:space="0" w:color="auto"/>
            </w:tcBorders>
          </w:tcPr>
          <w:p w14:paraId="034515A1"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0871445F" w14:textId="0C5B6EC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672" w:type="dxa"/>
            <w:tcBorders>
              <w:bottom w:val="single" w:sz="4" w:space="0" w:color="auto"/>
            </w:tcBorders>
          </w:tcPr>
          <w:p w14:paraId="296DC406" w14:textId="3F0E917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916" w:type="dxa"/>
            <w:tcBorders>
              <w:bottom w:val="single" w:sz="4" w:space="0" w:color="auto"/>
            </w:tcBorders>
          </w:tcPr>
          <w:p w14:paraId="2AB46424"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6DECDAED" w14:textId="65727FE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236" w:type="dxa"/>
            <w:tcBorders>
              <w:bottom w:val="single" w:sz="4" w:space="0" w:color="auto"/>
            </w:tcBorders>
          </w:tcPr>
          <w:p w14:paraId="520F21EE" w14:textId="77777777" w:rsidR="00092CEB" w:rsidRPr="003E243B" w:rsidRDefault="00092CEB" w:rsidP="00DB4E8B">
            <w:pPr>
              <w:spacing w:line="360" w:lineRule="auto"/>
              <w:jc w:val="center"/>
              <w:rPr>
                <w:rFonts w:ascii="Times New Roman" w:hAnsi="Times New Roman"/>
                <w:sz w:val="20"/>
                <w:szCs w:val="20"/>
              </w:rPr>
            </w:pPr>
          </w:p>
        </w:tc>
        <w:tc>
          <w:tcPr>
            <w:tcW w:w="672" w:type="dxa"/>
            <w:tcBorders>
              <w:bottom w:val="single" w:sz="4" w:space="0" w:color="auto"/>
            </w:tcBorders>
          </w:tcPr>
          <w:p w14:paraId="2CCE7593" w14:textId="29919BB4"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783" w:type="dxa"/>
            <w:tcBorders>
              <w:bottom w:val="single" w:sz="4" w:space="0" w:color="auto"/>
            </w:tcBorders>
          </w:tcPr>
          <w:p w14:paraId="74A097EA"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1B27D862" w14:textId="4FF0E4F1"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672" w:type="dxa"/>
            <w:tcBorders>
              <w:top w:val="single" w:sz="4" w:space="0" w:color="auto"/>
              <w:bottom w:val="single" w:sz="4" w:space="0" w:color="auto"/>
            </w:tcBorders>
          </w:tcPr>
          <w:p w14:paraId="7B6070A7" w14:textId="528D8B5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783" w:type="dxa"/>
            <w:tcBorders>
              <w:top w:val="single" w:sz="4" w:space="0" w:color="auto"/>
              <w:bottom w:val="single" w:sz="4" w:space="0" w:color="auto"/>
            </w:tcBorders>
          </w:tcPr>
          <w:p w14:paraId="678BD1FB"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3DCEC269" w14:textId="7A03819E"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672" w:type="dxa"/>
            <w:tcBorders>
              <w:top w:val="single" w:sz="4" w:space="0" w:color="auto"/>
              <w:bottom w:val="single" w:sz="4" w:space="0" w:color="auto"/>
            </w:tcBorders>
          </w:tcPr>
          <w:p w14:paraId="47449291" w14:textId="4F286BC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786" w:type="dxa"/>
            <w:tcBorders>
              <w:top w:val="single" w:sz="4" w:space="0" w:color="auto"/>
              <w:bottom w:val="single" w:sz="4" w:space="0" w:color="auto"/>
            </w:tcBorders>
          </w:tcPr>
          <w:p w14:paraId="739078C4"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284F08DE" w14:textId="0875E67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598" w:type="dxa"/>
            <w:gridSpan w:val="2"/>
            <w:tcBorders>
              <w:top w:val="single" w:sz="4" w:space="0" w:color="auto"/>
              <w:bottom w:val="single" w:sz="4" w:space="0" w:color="auto"/>
            </w:tcBorders>
          </w:tcPr>
          <w:p w14:paraId="33A29869" w14:textId="44982522"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w:t>
            </w:r>
          </w:p>
        </w:tc>
        <w:tc>
          <w:tcPr>
            <w:tcW w:w="596" w:type="dxa"/>
            <w:gridSpan w:val="2"/>
            <w:tcBorders>
              <w:top w:val="single" w:sz="4" w:space="0" w:color="auto"/>
              <w:bottom w:val="single" w:sz="4" w:space="0" w:color="auto"/>
            </w:tcBorders>
          </w:tcPr>
          <w:p w14:paraId="5B646C64" w14:textId="6B1D0F6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w:t>
            </w:r>
          </w:p>
        </w:tc>
        <w:tc>
          <w:tcPr>
            <w:tcW w:w="586" w:type="dxa"/>
            <w:tcBorders>
              <w:top w:val="single" w:sz="4" w:space="0" w:color="auto"/>
              <w:bottom w:val="single" w:sz="4" w:space="0" w:color="auto"/>
            </w:tcBorders>
          </w:tcPr>
          <w:p w14:paraId="5642C4D6" w14:textId="3F378173"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w:t>
            </w:r>
          </w:p>
        </w:tc>
        <w:tc>
          <w:tcPr>
            <w:tcW w:w="570" w:type="dxa"/>
            <w:tcBorders>
              <w:top w:val="single" w:sz="4" w:space="0" w:color="auto"/>
              <w:bottom w:val="single" w:sz="4" w:space="0" w:color="auto"/>
            </w:tcBorders>
          </w:tcPr>
          <w:p w14:paraId="2C9AC7AA" w14:textId="486044C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4</w:t>
            </w:r>
          </w:p>
        </w:tc>
      </w:tr>
      <w:tr w:rsidR="00092CEB" w:rsidRPr="003E243B" w14:paraId="2F80EE77" w14:textId="4998BCA6" w:rsidTr="00616C96">
        <w:tc>
          <w:tcPr>
            <w:tcW w:w="1331" w:type="dxa"/>
            <w:tcBorders>
              <w:top w:val="single" w:sz="4" w:space="0" w:color="auto"/>
            </w:tcBorders>
          </w:tcPr>
          <w:p w14:paraId="3B1009FF" w14:textId="7CDD406B" w:rsidR="00092CEB" w:rsidRPr="003E243B" w:rsidRDefault="00092CEB" w:rsidP="00DB4E8B">
            <w:pPr>
              <w:spacing w:line="360" w:lineRule="auto"/>
              <w:rPr>
                <w:rFonts w:ascii="Times New Roman" w:hAnsi="Times New Roman"/>
                <w:sz w:val="20"/>
                <w:szCs w:val="20"/>
              </w:rPr>
            </w:pPr>
            <w:r w:rsidRPr="003E243B">
              <w:rPr>
                <w:rFonts w:ascii="Times New Roman" w:hAnsi="Times New Roman"/>
                <w:sz w:val="20"/>
                <w:szCs w:val="20"/>
              </w:rPr>
              <w:t>1.Age (years)</w:t>
            </w:r>
          </w:p>
        </w:tc>
        <w:tc>
          <w:tcPr>
            <w:tcW w:w="672" w:type="dxa"/>
            <w:tcBorders>
              <w:top w:val="single" w:sz="4" w:space="0" w:color="auto"/>
            </w:tcBorders>
          </w:tcPr>
          <w:p w14:paraId="757C2F32" w14:textId="395EBAA4" w:rsidR="00092CEB" w:rsidRPr="003E243B" w:rsidRDefault="00092CEB" w:rsidP="00DB4E8B">
            <w:pPr>
              <w:spacing w:line="360" w:lineRule="auto"/>
              <w:jc w:val="center"/>
              <w:rPr>
                <w:rFonts w:ascii="Times New Roman" w:hAnsi="Times New Roman"/>
                <w:sz w:val="20"/>
                <w:szCs w:val="20"/>
              </w:rPr>
            </w:pPr>
            <w:r>
              <w:rPr>
                <w:rFonts w:ascii="Times New Roman" w:hAnsi="Times New Roman"/>
                <w:sz w:val="20"/>
                <w:szCs w:val="20"/>
              </w:rPr>
              <w:t>36.</w:t>
            </w:r>
            <w:r w:rsidR="00EF77D1">
              <w:rPr>
                <w:rFonts w:ascii="Times New Roman" w:hAnsi="Times New Roman"/>
                <w:sz w:val="20"/>
                <w:szCs w:val="20"/>
              </w:rPr>
              <w:t>3</w:t>
            </w:r>
            <w:r w:rsidR="00C47AA1">
              <w:rPr>
                <w:rFonts w:ascii="Times New Roman" w:hAnsi="Times New Roman"/>
                <w:sz w:val="20"/>
                <w:szCs w:val="20"/>
              </w:rPr>
              <w:t>8</w:t>
            </w:r>
          </w:p>
        </w:tc>
        <w:tc>
          <w:tcPr>
            <w:tcW w:w="783" w:type="dxa"/>
            <w:tcBorders>
              <w:top w:val="single" w:sz="4" w:space="0" w:color="auto"/>
            </w:tcBorders>
          </w:tcPr>
          <w:p w14:paraId="777E6D04" w14:textId="46B51C1F" w:rsidR="00092CEB" w:rsidRDefault="00C47AA1" w:rsidP="00DB4E8B">
            <w:pPr>
              <w:spacing w:line="360" w:lineRule="auto"/>
              <w:jc w:val="center"/>
              <w:rPr>
                <w:rFonts w:ascii="Times New Roman" w:hAnsi="Times New Roman"/>
                <w:sz w:val="20"/>
                <w:szCs w:val="20"/>
              </w:rPr>
            </w:pPr>
            <w:r>
              <w:rPr>
                <w:rFonts w:ascii="Times New Roman" w:hAnsi="Times New Roman"/>
                <w:sz w:val="20"/>
                <w:szCs w:val="20"/>
              </w:rPr>
              <w:t>12.99</w:t>
            </w:r>
          </w:p>
          <w:p w14:paraId="64916B38" w14:textId="61D52A25" w:rsidR="00092CEB" w:rsidRPr="003E243B" w:rsidRDefault="00092CEB" w:rsidP="00DB4E8B">
            <w:pPr>
              <w:spacing w:line="360" w:lineRule="auto"/>
              <w:jc w:val="center"/>
              <w:rPr>
                <w:rFonts w:ascii="Times New Roman" w:hAnsi="Times New Roman"/>
                <w:sz w:val="20"/>
                <w:szCs w:val="20"/>
              </w:rPr>
            </w:pPr>
            <w:r>
              <w:rPr>
                <w:rFonts w:ascii="Times New Roman" w:hAnsi="Times New Roman"/>
                <w:sz w:val="20"/>
                <w:szCs w:val="20"/>
              </w:rPr>
              <w:t>17-63</w:t>
            </w:r>
          </w:p>
        </w:tc>
        <w:tc>
          <w:tcPr>
            <w:tcW w:w="672" w:type="dxa"/>
            <w:tcBorders>
              <w:top w:val="single" w:sz="4" w:space="0" w:color="auto"/>
            </w:tcBorders>
          </w:tcPr>
          <w:p w14:paraId="106CCEE0" w14:textId="7CBFCE66" w:rsidR="00092CEB" w:rsidRPr="003E243B" w:rsidRDefault="00EF77D1" w:rsidP="00DB4E8B">
            <w:pPr>
              <w:spacing w:line="360" w:lineRule="auto"/>
              <w:jc w:val="center"/>
              <w:rPr>
                <w:rFonts w:ascii="Times New Roman" w:hAnsi="Times New Roman"/>
                <w:sz w:val="20"/>
                <w:szCs w:val="20"/>
              </w:rPr>
            </w:pPr>
            <w:r>
              <w:rPr>
                <w:rFonts w:ascii="Times New Roman" w:hAnsi="Times New Roman"/>
                <w:sz w:val="20"/>
                <w:szCs w:val="20"/>
              </w:rPr>
              <w:t>39.25</w:t>
            </w:r>
          </w:p>
        </w:tc>
        <w:tc>
          <w:tcPr>
            <w:tcW w:w="727" w:type="dxa"/>
            <w:tcBorders>
              <w:top w:val="single" w:sz="4" w:space="0" w:color="auto"/>
            </w:tcBorders>
          </w:tcPr>
          <w:p w14:paraId="7C8C6DE7" w14:textId="260859ED" w:rsidR="00092CEB" w:rsidRDefault="00C47AA1" w:rsidP="00DB4E8B">
            <w:pPr>
              <w:spacing w:line="360" w:lineRule="auto"/>
              <w:jc w:val="center"/>
              <w:rPr>
                <w:rFonts w:ascii="Times New Roman" w:hAnsi="Times New Roman"/>
                <w:sz w:val="20"/>
                <w:szCs w:val="20"/>
              </w:rPr>
            </w:pPr>
            <w:r>
              <w:rPr>
                <w:rFonts w:ascii="Times New Roman" w:hAnsi="Times New Roman"/>
                <w:sz w:val="20"/>
                <w:szCs w:val="20"/>
              </w:rPr>
              <w:t>18.15</w:t>
            </w:r>
          </w:p>
          <w:p w14:paraId="7163DDE3" w14:textId="4721F0D8" w:rsidR="00092CEB" w:rsidRPr="003E243B" w:rsidRDefault="00C47AA1" w:rsidP="00DB4E8B">
            <w:pPr>
              <w:spacing w:line="360" w:lineRule="auto"/>
              <w:jc w:val="center"/>
              <w:rPr>
                <w:rFonts w:ascii="Times New Roman" w:hAnsi="Times New Roman"/>
                <w:sz w:val="20"/>
                <w:szCs w:val="20"/>
              </w:rPr>
            </w:pPr>
            <w:r>
              <w:rPr>
                <w:rFonts w:ascii="Times New Roman" w:hAnsi="Times New Roman"/>
                <w:sz w:val="20"/>
                <w:szCs w:val="20"/>
              </w:rPr>
              <w:t>29</w:t>
            </w:r>
            <w:r w:rsidR="00092CEB">
              <w:rPr>
                <w:rFonts w:ascii="Times New Roman" w:hAnsi="Times New Roman"/>
                <w:sz w:val="20"/>
                <w:szCs w:val="20"/>
              </w:rPr>
              <w:t>-66</w:t>
            </w:r>
          </w:p>
        </w:tc>
        <w:tc>
          <w:tcPr>
            <w:tcW w:w="672" w:type="dxa"/>
            <w:tcBorders>
              <w:top w:val="single" w:sz="4" w:space="0" w:color="auto"/>
            </w:tcBorders>
          </w:tcPr>
          <w:p w14:paraId="4119D2EB" w14:textId="068C59A6" w:rsidR="00092CEB" w:rsidRPr="003E243B" w:rsidRDefault="00092CEB" w:rsidP="00DB4E8B">
            <w:pPr>
              <w:spacing w:line="360" w:lineRule="auto"/>
              <w:jc w:val="center"/>
              <w:rPr>
                <w:rFonts w:ascii="Times New Roman" w:hAnsi="Times New Roman"/>
                <w:sz w:val="20"/>
                <w:szCs w:val="20"/>
              </w:rPr>
            </w:pPr>
            <w:r>
              <w:rPr>
                <w:rFonts w:ascii="Times New Roman" w:hAnsi="Times New Roman"/>
                <w:sz w:val="20"/>
                <w:szCs w:val="20"/>
              </w:rPr>
              <w:t>36.</w:t>
            </w:r>
            <w:r w:rsidR="00C47AA1">
              <w:rPr>
                <w:rFonts w:ascii="Times New Roman" w:hAnsi="Times New Roman"/>
                <w:sz w:val="20"/>
                <w:szCs w:val="20"/>
              </w:rPr>
              <w:t>38</w:t>
            </w:r>
          </w:p>
        </w:tc>
        <w:tc>
          <w:tcPr>
            <w:tcW w:w="916" w:type="dxa"/>
            <w:tcBorders>
              <w:top w:val="single" w:sz="4" w:space="0" w:color="auto"/>
            </w:tcBorders>
          </w:tcPr>
          <w:p w14:paraId="48223163" w14:textId="326ACAC6" w:rsidR="00092CEB" w:rsidRDefault="00C47AA1" w:rsidP="00DB4E8B">
            <w:pPr>
              <w:spacing w:line="360" w:lineRule="auto"/>
              <w:jc w:val="center"/>
              <w:rPr>
                <w:rFonts w:ascii="Times New Roman" w:hAnsi="Times New Roman"/>
                <w:sz w:val="20"/>
                <w:szCs w:val="20"/>
              </w:rPr>
            </w:pPr>
            <w:r>
              <w:rPr>
                <w:rFonts w:ascii="Times New Roman" w:hAnsi="Times New Roman"/>
                <w:sz w:val="20"/>
                <w:szCs w:val="20"/>
              </w:rPr>
              <w:t>13.42</w:t>
            </w:r>
          </w:p>
          <w:p w14:paraId="7D346804" w14:textId="7F3CC7E3" w:rsidR="00092CEB" w:rsidRPr="003E243B" w:rsidRDefault="00092CEB" w:rsidP="00DB4E8B">
            <w:pPr>
              <w:spacing w:line="360" w:lineRule="auto"/>
              <w:jc w:val="center"/>
              <w:rPr>
                <w:rFonts w:ascii="Times New Roman" w:hAnsi="Times New Roman"/>
                <w:sz w:val="20"/>
                <w:szCs w:val="20"/>
              </w:rPr>
            </w:pPr>
            <w:r>
              <w:rPr>
                <w:rFonts w:ascii="Times New Roman" w:hAnsi="Times New Roman"/>
                <w:sz w:val="20"/>
                <w:szCs w:val="20"/>
              </w:rPr>
              <w:t>17-66</w:t>
            </w:r>
          </w:p>
        </w:tc>
        <w:tc>
          <w:tcPr>
            <w:tcW w:w="236" w:type="dxa"/>
            <w:tcBorders>
              <w:top w:val="single" w:sz="4" w:space="0" w:color="auto"/>
            </w:tcBorders>
          </w:tcPr>
          <w:p w14:paraId="67E754A2" w14:textId="77777777" w:rsidR="00092CEB" w:rsidRPr="003E243B" w:rsidRDefault="00092CEB" w:rsidP="00DB4E8B">
            <w:pPr>
              <w:spacing w:line="360" w:lineRule="auto"/>
              <w:jc w:val="center"/>
              <w:rPr>
                <w:rFonts w:ascii="Times New Roman" w:hAnsi="Times New Roman"/>
                <w:sz w:val="20"/>
                <w:szCs w:val="20"/>
              </w:rPr>
            </w:pPr>
          </w:p>
        </w:tc>
        <w:tc>
          <w:tcPr>
            <w:tcW w:w="672" w:type="dxa"/>
            <w:tcBorders>
              <w:top w:val="single" w:sz="4" w:space="0" w:color="auto"/>
            </w:tcBorders>
          </w:tcPr>
          <w:p w14:paraId="0621DE8C" w14:textId="6841D12E" w:rsidR="00092CEB" w:rsidRPr="003E243B" w:rsidRDefault="00C47AA1" w:rsidP="00DB4E8B">
            <w:pPr>
              <w:spacing w:line="360" w:lineRule="auto"/>
              <w:jc w:val="center"/>
              <w:rPr>
                <w:rFonts w:ascii="Times New Roman" w:hAnsi="Times New Roman"/>
                <w:sz w:val="20"/>
                <w:szCs w:val="20"/>
              </w:rPr>
            </w:pPr>
            <w:r>
              <w:rPr>
                <w:rFonts w:ascii="Times New Roman" w:hAnsi="Times New Roman"/>
                <w:sz w:val="20"/>
                <w:szCs w:val="20"/>
              </w:rPr>
              <w:t>32.53</w:t>
            </w:r>
          </w:p>
        </w:tc>
        <w:tc>
          <w:tcPr>
            <w:tcW w:w="783" w:type="dxa"/>
            <w:tcBorders>
              <w:top w:val="single" w:sz="4" w:space="0" w:color="auto"/>
            </w:tcBorders>
          </w:tcPr>
          <w:p w14:paraId="63D567A6"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13.57</w:t>
            </w:r>
          </w:p>
          <w:p w14:paraId="6D6C1248" w14:textId="4A99928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18-74</w:t>
            </w:r>
          </w:p>
        </w:tc>
        <w:tc>
          <w:tcPr>
            <w:tcW w:w="672" w:type="dxa"/>
            <w:tcBorders>
              <w:top w:val="single" w:sz="4" w:space="0" w:color="auto"/>
            </w:tcBorders>
          </w:tcPr>
          <w:p w14:paraId="715C5D31" w14:textId="00960AA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32.25</w:t>
            </w:r>
          </w:p>
        </w:tc>
        <w:tc>
          <w:tcPr>
            <w:tcW w:w="783" w:type="dxa"/>
            <w:tcBorders>
              <w:top w:val="single" w:sz="4" w:space="0" w:color="auto"/>
            </w:tcBorders>
          </w:tcPr>
          <w:p w14:paraId="1722529A"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11.87</w:t>
            </w:r>
          </w:p>
          <w:p w14:paraId="7F700DAB" w14:textId="757055E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18-57</w:t>
            </w:r>
          </w:p>
        </w:tc>
        <w:tc>
          <w:tcPr>
            <w:tcW w:w="672" w:type="dxa"/>
            <w:tcBorders>
              <w:top w:val="single" w:sz="4" w:space="0" w:color="auto"/>
            </w:tcBorders>
          </w:tcPr>
          <w:p w14:paraId="1D42E8DE" w14:textId="2BEB26E8"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32.45</w:t>
            </w:r>
          </w:p>
        </w:tc>
        <w:tc>
          <w:tcPr>
            <w:tcW w:w="786" w:type="dxa"/>
            <w:tcBorders>
              <w:top w:val="single" w:sz="4" w:space="0" w:color="auto"/>
            </w:tcBorders>
          </w:tcPr>
          <w:p w14:paraId="7963ECB2"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13.06</w:t>
            </w:r>
          </w:p>
          <w:p w14:paraId="44E0396B" w14:textId="10905929"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18-74</w:t>
            </w:r>
          </w:p>
        </w:tc>
        <w:tc>
          <w:tcPr>
            <w:tcW w:w="598" w:type="dxa"/>
            <w:gridSpan w:val="2"/>
            <w:tcBorders>
              <w:top w:val="single" w:sz="4" w:space="0" w:color="auto"/>
            </w:tcBorders>
          </w:tcPr>
          <w:p w14:paraId="2F075BD1" w14:textId="653CAC9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p>
        </w:tc>
        <w:tc>
          <w:tcPr>
            <w:tcW w:w="596" w:type="dxa"/>
            <w:gridSpan w:val="2"/>
            <w:tcBorders>
              <w:top w:val="single" w:sz="4" w:space="0" w:color="auto"/>
            </w:tcBorders>
          </w:tcPr>
          <w:p w14:paraId="44405468" w14:textId="77777777" w:rsidR="00092CEB" w:rsidRPr="003E243B" w:rsidRDefault="00092CEB" w:rsidP="00DB4E8B">
            <w:pPr>
              <w:spacing w:line="360" w:lineRule="auto"/>
              <w:jc w:val="center"/>
              <w:rPr>
                <w:rFonts w:ascii="Times New Roman" w:hAnsi="Times New Roman"/>
                <w:sz w:val="20"/>
                <w:szCs w:val="20"/>
              </w:rPr>
            </w:pPr>
          </w:p>
        </w:tc>
        <w:tc>
          <w:tcPr>
            <w:tcW w:w="586" w:type="dxa"/>
            <w:tcBorders>
              <w:top w:val="single" w:sz="4" w:space="0" w:color="auto"/>
            </w:tcBorders>
          </w:tcPr>
          <w:p w14:paraId="72F2F8A3" w14:textId="77777777" w:rsidR="00092CEB" w:rsidRPr="003E243B" w:rsidRDefault="00092CEB" w:rsidP="00DB4E8B">
            <w:pPr>
              <w:spacing w:line="360" w:lineRule="auto"/>
              <w:jc w:val="center"/>
              <w:rPr>
                <w:rFonts w:ascii="Times New Roman" w:hAnsi="Times New Roman"/>
                <w:sz w:val="20"/>
                <w:szCs w:val="20"/>
              </w:rPr>
            </w:pPr>
          </w:p>
        </w:tc>
        <w:tc>
          <w:tcPr>
            <w:tcW w:w="570" w:type="dxa"/>
            <w:tcBorders>
              <w:top w:val="single" w:sz="4" w:space="0" w:color="auto"/>
            </w:tcBorders>
          </w:tcPr>
          <w:p w14:paraId="6E3983C4" w14:textId="77777777" w:rsidR="00092CEB" w:rsidRPr="003E243B" w:rsidRDefault="00092CEB" w:rsidP="00DB4E8B">
            <w:pPr>
              <w:spacing w:line="360" w:lineRule="auto"/>
              <w:jc w:val="center"/>
              <w:rPr>
                <w:rFonts w:ascii="Times New Roman" w:hAnsi="Times New Roman"/>
                <w:sz w:val="20"/>
                <w:szCs w:val="20"/>
              </w:rPr>
            </w:pPr>
          </w:p>
        </w:tc>
      </w:tr>
      <w:tr w:rsidR="00092CEB" w:rsidRPr="003E243B" w14:paraId="116DA62B" w14:textId="5F2C215B" w:rsidTr="00616C96">
        <w:tc>
          <w:tcPr>
            <w:tcW w:w="1331" w:type="dxa"/>
          </w:tcPr>
          <w:p w14:paraId="62BE1C6A" w14:textId="48291DAD" w:rsidR="00092CEB" w:rsidRPr="003E243B" w:rsidRDefault="00092CEB" w:rsidP="00DB4E8B">
            <w:pPr>
              <w:spacing w:line="360" w:lineRule="auto"/>
              <w:rPr>
                <w:rFonts w:ascii="Times New Roman" w:hAnsi="Times New Roman"/>
                <w:sz w:val="20"/>
                <w:szCs w:val="20"/>
              </w:rPr>
            </w:pPr>
            <w:r w:rsidRPr="003E243B">
              <w:rPr>
                <w:rFonts w:ascii="Times New Roman" w:hAnsi="Times New Roman"/>
                <w:sz w:val="20"/>
                <w:szCs w:val="20"/>
              </w:rPr>
              <w:t>2.Anxiety</w:t>
            </w:r>
            <w:r w:rsidRPr="003E243B">
              <w:rPr>
                <w:rFonts w:ascii="Times New Roman" w:hAnsi="Times New Roman"/>
                <w:sz w:val="20"/>
                <w:szCs w:val="20"/>
                <w:vertAlign w:val="superscript"/>
              </w:rPr>
              <w:t>1</w:t>
            </w:r>
            <w:r w:rsidRPr="003E243B">
              <w:rPr>
                <w:rFonts w:ascii="Times New Roman" w:hAnsi="Times New Roman"/>
                <w:sz w:val="20"/>
                <w:szCs w:val="20"/>
              </w:rPr>
              <w:t xml:space="preserve"> </w:t>
            </w:r>
          </w:p>
        </w:tc>
        <w:tc>
          <w:tcPr>
            <w:tcW w:w="672" w:type="dxa"/>
          </w:tcPr>
          <w:p w14:paraId="41947E52" w14:textId="6AE53A68"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783" w:type="dxa"/>
          </w:tcPr>
          <w:p w14:paraId="433382D4" w14:textId="76FE8ECE"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672" w:type="dxa"/>
          </w:tcPr>
          <w:p w14:paraId="4849A452" w14:textId="39089DB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727" w:type="dxa"/>
          </w:tcPr>
          <w:p w14:paraId="7B986D8D" w14:textId="1A9745A8"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672" w:type="dxa"/>
          </w:tcPr>
          <w:p w14:paraId="0706B55B" w14:textId="38B178F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15.17</w:t>
            </w:r>
          </w:p>
        </w:tc>
        <w:tc>
          <w:tcPr>
            <w:tcW w:w="916" w:type="dxa"/>
          </w:tcPr>
          <w:p w14:paraId="0B795A0B"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8.26</w:t>
            </w:r>
          </w:p>
          <w:p w14:paraId="08953468" w14:textId="52E8743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(0-29)</w:t>
            </w:r>
          </w:p>
        </w:tc>
        <w:tc>
          <w:tcPr>
            <w:tcW w:w="236" w:type="dxa"/>
          </w:tcPr>
          <w:p w14:paraId="07D1A065" w14:textId="77777777" w:rsidR="00092CEB" w:rsidRPr="003E243B" w:rsidRDefault="00092CEB" w:rsidP="00DB4E8B">
            <w:pPr>
              <w:spacing w:line="360" w:lineRule="auto"/>
              <w:jc w:val="center"/>
              <w:rPr>
                <w:rFonts w:ascii="Times New Roman" w:hAnsi="Times New Roman"/>
                <w:sz w:val="20"/>
                <w:szCs w:val="20"/>
              </w:rPr>
            </w:pPr>
          </w:p>
        </w:tc>
        <w:tc>
          <w:tcPr>
            <w:tcW w:w="672" w:type="dxa"/>
          </w:tcPr>
          <w:p w14:paraId="6C8CD78C" w14:textId="69A83A84"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15.06</w:t>
            </w:r>
          </w:p>
        </w:tc>
        <w:tc>
          <w:tcPr>
            <w:tcW w:w="783" w:type="dxa"/>
          </w:tcPr>
          <w:p w14:paraId="75D9BF67"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12.39</w:t>
            </w:r>
          </w:p>
          <w:p w14:paraId="1C43BAB8" w14:textId="7796B363"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0-52</w:t>
            </w:r>
          </w:p>
        </w:tc>
        <w:tc>
          <w:tcPr>
            <w:tcW w:w="672" w:type="dxa"/>
          </w:tcPr>
          <w:p w14:paraId="7F59A4E1" w14:textId="6B6CC5D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22.38</w:t>
            </w:r>
          </w:p>
        </w:tc>
        <w:tc>
          <w:tcPr>
            <w:tcW w:w="783" w:type="dxa"/>
          </w:tcPr>
          <w:p w14:paraId="46EF9483"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16.11</w:t>
            </w:r>
          </w:p>
          <w:p w14:paraId="2D17425A" w14:textId="48D5964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0-60</w:t>
            </w:r>
          </w:p>
        </w:tc>
        <w:tc>
          <w:tcPr>
            <w:tcW w:w="672" w:type="dxa"/>
          </w:tcPr>
          <w:p w14:paraId="44DD97DD" w14:textId="78D7C89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17.06</w:t>
            </w:r>
          </w:p>
        </w:tc>
        <w:tc>
          <w:tcPr>
            <w:tcW w:w="786" w:type="dxa"/>
          </w:tcPr>
          <w:p w14:paraId="61FB024E" w14:textId="0937ABAB"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13.81</w:t>
            </w:r>
          </w:p>
        </w:tc>
        <w:tc>
          <w:tcPr>
            <w:tcW w:w="598" w:type="dxa"/>
            <w:gridSpan w:val="2"/>
          </w:tcPr>
          <w:p w14:paraId="54E0EB83" w14:textId="568D54B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w:t>
            </w:r>
            <w:r w:rsidRPr="003E243B">
              <w:rPr>
                <w:rFonts w:ascii="Times New Roman" w:hAnsi="Times New Roman"/>
                <w:sz w:val="20"/>
                <w:szCs w:val="20"/>
                <w:vertAlign w:val="superscript"/>
              </w:rPr>
              <w:t>#</w:t>
            </w:r>
          </w:p>
        </w:tc>
        <w:tc>
          <w:tcPr>
            <w:tcW w:w="596" w:type="dxa"/>
            <w:gridSpan w:val="2"/>
          </w:tcPr>
          <w:p w14:paraId="7C1E93B1" w14:textId="4DBDF46F"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p>
        </w:tc>
        <w:tc>
          <w:tcPr>
            <w:tcW w:w="586" w:type="dxa"/>
          </w:tcPr>
          <w:p w14:paraId="5F6E314A" w14:textId="43910F8A" w:rsidR="00092CEB" w:rsidRPr="003E243B" w:rsidRDefault="00092CEB" w:rsidP="00DB4E8B">
            <w:pPr>
              <w:spacing w:line="360" w:lineRule="auto"/>
              <w:jc w:val="center"/>
              <w:rPr>
                <w:rFonts w:ascii="Times New Roman" w:hAnsi="Times New Roman"/>
                <w:sz w:val="20"/>
                <w:szCs w:val="20"/>
              </w:rPr>
            </w:pPr>
          </w:p>
        </w:tc>
        <w:tc>
          <w:tcPr>
            <w:tcW w:w="570" w:type="dxa"/>
          </w:tcPr>
          <w:p w14:paraId="075A2E61" w14:textId="77777777" w:rsidR="00092CEB" w:rsidRPr="003E243B" w:rsidRDefault="00092CEB" w:rsidP="00DB4E8B">
            <w:pPr>
              <w:spacing w:line="360" w:lineRule="auto"/>
              <w:jc w:val="center"/>
              <w:rPr>
                <w:rFonts w:ascii="Times New Roman" w:hAnsi="Times New Roman"/>
                <w:sz w:val="20"/>
                <w:szCs w:val="20"/>
              </w:rPr>
            </w:pPr>
          </w:p>
        </w:tc>
      </w:tr>
      <w:tr w:rsidR="00092CEB" w:rsidRPr="003E243B" w14:paraId="090CB44E" w14:textId="51E55F72" w:rsidTr="00616C96">
        <w:tc>
          <w:tcPr>
            <w:tcW w:w="1331" w:type="dxa"/>
          </w:tcPr>
          <w:p w14:paraId="368C763F" w14:textId="70214EB6" w:rsidR="00092CEB" w:rsidRPr="003E243B" w:rsidRDefault="00092CEB" w:rsidP="00DB4E8B">
            <w:pPr>
              <w:spacing w:line="360" w:lineRule="auto"/>
              <w:rPr>
                <w:rFonts w:ascii="Times New Roman" w:hAnsi="Times New Roman"/>
                <w:sz w:val="20"/>
                <w:szCs w:val="20"/>
              </w:rPr>
            </w:pPr>
            <w:r w:rsidRPr="003E243B">
              <w:rPr>
                <w:rFonts w:ascii="Times New Roman" w:hAnsi="Times New Roman"/>
                <w:sz w:val="20"/>
                <w:szCs w:val="20"/>
              </w:rPr>
              <w:t>3.Depression</w:t>
            </w:r>
            <w:r w:rsidRPr="003E243B">
              <w:rPr>
                <w:rFonts w:ascii="Times New Roman" w:hAnsi="Times New Roman"/>
                <w:sz w:val="20"/>
                <w:szCs w:val="20"/>
                <w:vertAlign w:val="superscript"/>
              </w:rPr>
              <w:t>2</w:t>
            </w:r>
          </w:p>
        </w:tc>
        <w:tc>
          <w:tcPr>
            <w:tcW w:w="672" w:type="dxa"/>
          </w:tcPr>
          <w:p w14:paraId="4EAB3BF2" w14:textId="1EB96BC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783" w:type="dxa"/>
          </w:tcPr>
          <w:p w14:paraId="622B1C43" w14:textId="4A67626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672" w:type="dxa"/>
          </w:tcPr>
          <w:p w14:paraId="28562492" w14:textId="3857FF25"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727" w:type="dxa"/>
          </w:tcPr>
          <w:p w14:paraId="6C8A2509" w14:textId="22E4025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672" w:type="dxa"/>
          </w:tcPr>
          <w:p w14:paraId="5FD18F23" w14:textId="466C0631"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15.61</w:t>
            </w:r>
          </w:p>
        </w:tc>
        <w:tc>
          <w:tcPr>
            <w:tcW w:w="916" w:type="dxa"/>
          </w:tcPr>
          <w:p w14:paraId="39366629"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10.57</w:t>
            </w:r>
          </w:p>
          <w:p w14:paraId="5AA58D27" w14:textId="6F6BB52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(1-36)</w:t>
            </w:r>
          </w:p>
        </w:tc>
        <w:tc>
          <w:tcPr>
            <w:tcW w:w="236" w:type="dxa"/>
          </w:tcPr>
          <w:p w14:paraId="5B714F63" w14:textId="77777777" w:rsidR="00092CEB" w:rsidRPr="003E243B" w:rsidRDefault="00092CEB" w:rsidP="00DB4E8B">
            <w:pPr>
              <w:spacing w:line="360" w:lineRule="auto"/>
              <w:jc w:val="center"/>
              <w:rPr>
                <w:rFonts w:ascii="Times New Roman" w:hAnsi="Times New Roman"/>
                <w:sz w:val="20"/>
                <w:szCs w:val="20"/>
              </w:rPr>
            </w:pPr>
          </w:p>
        </w:tc>
        <w:tc>
          <w:tcPr>
            <w:tcW w:w="672" w:type="dxa"/>
          </w:tcPr>
          <w:p w14:paraId="1BCBE5AC" w14:textId="44F1F216"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18.22</w:t>
            </w:r>
          </w:p>
        </w:tc>
        <w:tc>
          <w:tcPr>
            <w:tcW w:w="783" w:type="dxa"/>
          </w:tcPr>
          <w:p w14:paraId="2576CC90"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12.37</w:t>
            </w:r>
          </w:p>
          <w:p w14:paraId="6E048C46" w14:textId="59926729"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0-51</w:t>
            </w:r>
          </w:p>
        </w:tc>
        <w:tc>
          <w:tcPr>
            <w:tcW w:w="672" w:type="dxa"/>
          </w:tcPr>
          <w:p w14:paraId="4F48BFE9" w14:textId="608C683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20.50</w:t>
            </w:r>
          </w:p>
        </w:tc>
        <w:tc>
          <w:tcPr>
            <w:tcW w:w="783" w:type="dxa"/>
          </w:tcPr>
          <w:p w14:paraId="0587A58F"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16.85</w:t>
            </w:r>
          </w:p>
          <w:p w14:paraId="34F72B9B" w14:textId="1F83E838"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0-60</w:t>
            </w:r>
          </w:p>
        </w:tc>
        <w:tc>
          <w:tcPr>
            <w:tcW w:w="672" w:type="dxa"/>
          </w:tcPr>
          <w:p w14:paraId="23C8A4BE" w14:textId="2E177FC2"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18.84</w:t>
            </w:r>
          </w:p>
        </w:tc>
        <w:tc>
          <w:tcPr>
            <w:tcW w:w="786" w:type="dxa"/>
          </w:tcPr>
          <w:p w14:paraId="5915C9D2" w14:textId="568CFA1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13.67</w:t>
            </w:r>
          </w:p>
        </w:tc>
        <w:tc>
          <w:tcPr>
            <w:tcW w:w="598" w:type="dxa"/>
            <w:gridSpan w:val="2"/>
          </w:tcPr>
          <w:p w14:paraId="50577338" w14:textId="0524500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-.12</w:t>
            </w:r>
          </w:p>
        </w:tc>
        <w:tc>
          <w:tcPr>
            <w:tcW w:w="596" w:type="dxa"/>
            <w:gridSpan w:val="2"/>
          </w:tcPr>
          <w:p w14:paraId="070580ED" w14:textId="45C89C3E"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.69</w:t>
            </w:r>
            <w:r w:rsidRPr="003E243B">
              <w:rPr>
                <w:rFonts w:ascii="Times New Roman" w:hAnsi="Times New Roman"/>
                <w:sz w:val="20"/>
                <w:szCs w:val="20"/>
                <w:vertAlign w:val="superscript"/>
              </w:rPr>
              <w:t>**</w:t>
            </w:r>
          </w:p>
        </w:tc>
        <w:tc>
          <w:tcPr>
            <w:tcW w:w="586" w:type="dxa"/>
          </w:tcPr>
          <w:p w14:paraId="5709B56E" w14:textId="0B57227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p>
        </w:tc>
        <w:tc>
          <w:tcPr>
            <w:tcW w:w="570" w:type="dxa"/>
          </w:tcPr>
          <w:p w14:paraId="2C851376" w14:textId="77777777" w:rsidR="00092CEB" w:rsidRPr="003E243B" w:rsidRDefault="00092CEB" w:rsidP="00DB4E8B">
            <w:pPr>
              <w:spacing w:line="360" w:lineRule="auto"/>
              <w:jc w:val="center"/>
              <w:rPr>
                <w:rFonts w:ascii="Times New Roman" w:hAnsi="Times New Roman"/>
                <w:sz w:val="20"/>
                <w:szCs w:val="20"/>
              </w:rPr>
            </w:pPr>
          </w:p>
        </w:tc>
      </w:tr>
      <w:tr w:rsidR="00092CEB" w:rsidRPr="003E243B" w14:paraId="3C5C5979" w14:textId="6E17DD59" w:rsidTr="00616C96">
        <w:tc>
          <w:tcPr>
            <w:tcW w:w="1331" w:type="dxa"/>
          </w:tcPr>
          <w:p w14:paraId="476DD287" w14:textId="3FE717AC" w:rsidR="00092CEB" w:rsidRPr="003E243B" w:rsidRDefault="00092CEB" w:rsidP="00DB4E8B">
            <w:pPr>
              <w:spacing w:line="360" w:lineRule="auto"/>
              <w:rPr>
                <w:rFonts w:ascii="Times New Roman" w:hAnsi="Times New Roman"/>
                <w:sz w:val="20"/>
                <w:szCs w:val="20"/>
              </w:rPr>
            </w:pPr>
            <w:r w:rsidRPr="003E243B">
              <w:rPr>
                <w:rFonts w:ascii="Times New Roman" w:hAnsi="Times New Roman"/>
                <w:sz w:val="20"/>
                <w:szCs w:val="20"/>
              </w:rPr>
              <w:t>4.AQ</w:t>
            </w:r>
            <w:r w:rsidRPr="003E243B">
              <w:rPr>
                <w:rFonts w:ascii="Times New Roman" w:hAnsi="Times New Roman"/>
                <w:sz w:val="20"/>
                <w:szCs w:val="20"/>
                <w:vertAlign w:val="superscript"/>
              </w:rPr>
              <w:t>3</w:t>
            </w:r>
          </w:p>
        </w:tc>
        <w:tc>
          <w:tcPr>
            <w:tcW w:w="672" w:type="dxa"/>
          </w:tcPr>
          <w:p w14:paraId="7A1BDC1C" w14:textId="175CB664"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26.65</w:t>
            </w:r>
          </w:p>
        </w:tc>
        <w:tc>
          <w:tcPr>
            <w:tcW w:w="783" w:type="dxa"/>
          </w:tcPr>
          <w:p w14:paraId="5ACDCFAD"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10.50</w:t>
            </w:r>
          </w:p>
          <w:p w14:paraId="28A10E42" w14:textId="69EE90E1"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4-46</w:t>
            </w:r>
          </w:p>
        </w:tc>
        <w:tc>
          <w:tcPr>
            <w:tcW w:w="672" w:type="dxa"/>
          </w:tcPr>
          <w:p w14:paraId="3B59E50B" w14:textId="203B6E0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33.00</w:t>
            </w:r>
          </w:p>
        </w:tc>
        <w:tc>
          <w:tcPr>
            <w:tcW w:w="727" w:type="dxa"/>
          </w:tcPr>
          <w:p w14:paraId="22F9880B"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9.06</w:t>
            </w:r>
          </w:p>
          <w:p w14:paraId="5FF7856D" w14:textId="3D319354"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26-45</w:t>
            </w:r>
          </w:p>
        </w:tc>
        <w:tc>
          <w:tcPr>
            <w:tcW w:w="672" w:type="dxa"/>
          </w:tcPr>
          <w:p w14:paraId="46BC9197" w14:textId="12107B72"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27.59</w:t>
            </w:r>
          </w:p>
        </w:tc>
        <w:tc>
          <w:tcPr>
            <w:tcW w:w="916" w:type="dxa"/>
          </w:tcPr>
          <w:p w14:paraId="34265159"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10.40</w:t>
            </w:r>
          </w:p>
          <w:p w14:paraId="504CD268" w14:textId="3D0BA078"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(4-46)</w:t>
            </w:r>
          </w:p>
        </w:tc>
        <w:tc>
          <w:tcPr>
            <w:tcW w:w="236" w:type="dxa"/>
          </w:tcPr>
          <w:p w14:paraId="78807C56" w14:textId="77777777" w:rsidR="00092CEB" w:rsidRPr="003E243B" w:rsidRDefault="00092CEB" w:rsidP="00DB4E8B">
            <w:pPr>
              <w:spacing w:line="360" w:lineRule="auto"/>
              <w:jc w:val="center"/>
              <w:rPr>
                <w:rFonts w:ascii="Times New Roman" w:hAnsi="Times New Roman"/>
                <w:sz w:val="20"/>
                <w:szCs w:val="20"/>
              </w:rPr>
            </w:pPr>
          </w:p>
        </w:tc>
        <w:tc>
          <w:tcPr>
            <w:tcW w:w="672" w:type="dxa"/>
          </w:tcPr>
          <w:p w14:paraId="650CE83E" w14:textId="227071CE"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34.74</w:t>
            </w:r>
          </w:p>
        </w:tc>
        <w:tc>
          <w:tcPr>
            <w:tcW w:w="783" w:type="dxa"/>
          </w:tcPr>
          <w:p w14:paraId="36DC5B5E"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7.14</w:t>
            </w:r>
          </w:p>
          <w:p w14:paraId="1CF35297" w14:textId="3EA9EFB4"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12-47</w:t>
            </w:r>
          </w:p>
        </w:tc>
        <w:tc>
          <w:tcPr>
            <w:tcW w:w="672" w:type="dxa"/>
          </w:tcPr>
          <w:p w14:paraId="3510258D" w14:textId="5A3528D2"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37.17</w:t>
            </w:r>
          </w:p>
        </w:tc>
        <w:tc>
          <w:tcPr>
            <w:tcW w:w="783" w:type="dxa"/>
          </w:tcPr>
          <w:p w14:paraId="446BF52D"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6.77</w:t>
            </w:r>
          </w:p>
          <w:p w14:paraId="477D6FA8" w14:textId="13778051"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19-47</w:t>
            </w:r>
          </w:p>
        </w:tc>
        <w:tc>
          <w:tcPr>
            <w:tcW w:w="672" w:type="dxa"/>
          </w:tcPr>
          <w:p w14:paraId="2FB1CCB4" w14:textId="097C516B"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35.40</w:t>
            </w:r>
          </w:p>
        </w:tc>
        <w:tc>
          <w:tcPr>
            <w:tcW w:w="786" w:type="dxa"/>
          </w:tcPr>
          <w:p w14:paraId="2A14C7F0"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7.09</w:t>
            </w:r>
          </w:p>
          <w:p w14:paraId="1091B3BA" w14:textId="7A471175"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12-47</w:t>
            </w:r>
          </w:p>
        </w:tc>
        <w:tc>
          <w:tcPr>
            <w:tcW w:w="598" w:type="dxa"/>
            <w:gridSpan w:val="2"/>
          </w:tcPr>
          <w:p w14:paraId="6E170BDB" w14:textId="0F1CC7C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.21</w:t>
            </w:r>
            <w:r w:rsidRPr="003E243B">
              <w:rPr>
                <w:rFonts w:ascii="Times New Roman" w:hAnsi="Times New Roman"/>
                <w:sz w:val="20"/>
                <w:szCs w:val="20"/>
                <w:vertAlign w:val="superscript"/>
              </w:rPr>
              <w:t>#</w:t>
            </w:r>
          </w:p>
        </w:tc>
        <w:tc>
          <w:tcPr>
            <w:tcW w:w="596" w:type="dxa"/>
            <w:gridSpan w:val="2"/>
          </w:tcPr>
          <w:p w14:paraId="686FF515" w14:textId="721E353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.26</w:t>
            </w:r>
            <w:r w:rsidRPr="003E243B">
              <w:rPr>
                <w:rFonts w:ascii="Times New Roman" w:hAnsi="Times New Roman"/>
                <w:sz w:val="20"/>
                <w:szCs w:val="20"/>
                <w:vertAlign w:val="superscript"/>
              </w:rPr>
              <w:t>*</w:t>
            </w:r>
          </w:p>
        </w:tc>
        <w:tc>
          <w:tcPr>
            <w:tcW w:w="586" w:type="dxa"/>
          </w:tcPr>
          <w:p w14:paraId="07D35267" w14:textId="55DB41DF"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.20</w:t>
            </w:r>
            <w:r w:rsidRPr="003E243B">
              <w:rPr>
                <w:rFonts w:ascii="Times New Roman" w:hAnsi="Times New Roman"/>
                <w:sz w:val="20"/>
                <w:szCs w:val="20"/>
                <w:vertAlign w:val="superscript"/>
              </w:rPr>
              <w:t>#</w:t>
            </w:r>
          </w:p>
        </w:tc>
        <w:tc>
          <w:tcPr>
            <w:tcW w:w="570" w:type="dxa"/>
          </w:tcPr>
          <w:p w14:paraId="54A3DD74" w14:textId="28D2D8E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p>
        </w:tc>
      </w:tr>
    </w:tbl>
    <w:p w14:paraId="13E0688F" w14:textId="5EC0B7C0" w:rsidR="006D5042" w:rsidRPr="003E243B" w:rsidRDefault="0011161F" w:rsidP="00092CEB">
      <w:pPr>
        <w:rPr>
          <w:rFonts w:ascii="Times New Roman" w:hAnsi="Times New Roman"/>
          <w:sz w:val="20"/>
          <w:szCs w:val="20"/>
        </w:rPr>
        <w:sectPr w:rsidR="006D5042" w:rsidRPr="003E243B" w:rsidSect="005A6DB2">
          <w:pgSz w:w="16820" w:h="11900" w:orient="landscape"/>
          <w:pgMar w:top="1440" w:right="1440" w:bottom="1440" w:left="1077" w:header="720" w:footer="720" w:gutter="0"/>
          <w:pgNumType w:start="1"/>
          <w:cols w:space="720"/>
          <w:titlePg/>
          <w:docGrid w:linePitch="299"/>
        </w:sectPr>
      </w:pPr>
      <w:r w:rsidRPr="003E243B">
        <w:rPr>
          <w:rFonts w:ascii="Times New Roman" w:hAnsi="Times New Roman"/>
          <w:sz w:val="20"/>
          <w:szCs w:val="20"/>
          <w:vertAlign w:val="superscript"/>
        </w:rPr>
        <w:t>1</w:t>
      </w:r>
      <w:r w:rsidRPr="003E243B">
        <w:rPr>
          <w:rFonts w:ascii="Times New Roman" w:hAnsi="Times New Roman"/>
          <w:sz w:val="20"/>
          <w:szCs w:val="20"/>
        </w:rPr>
        <w:t xml:space="preserve">Beck Anxiety Inventory and </w:t>
      </w:r>
      <w:r w:rsidRPr="003E243B">
        <w:rPr>
          <w:rFonts w:ascii="Times New Roman" w:hAnsi="Times New Roman"/>
          <w:sz w:val="20"/>
          <w:szCs w:val="20"/>
          <w:vertAlign w:val="superscript"/>
        </w:rPr>
        <w:t>2</w:t>
      </w:r>
      <w:r w:rsidRPr="003E243B">
        <w:rPr>
          <w:rFonts w:ascii="Times New Roman" w:hAnsi="Times New Roman"/>
          <w:sz w:val="20"/>
          <w:szCs w:val="20"/>
        </w:rPr>
        <w:t>Beck depression Inventory,</w:t>
      </w:r>
      <w:r w:rsidR="0085403F" w:rsidRPr="003E243B">
        <w:rPr>
          <w:rFonts w:ascii="Times New Roman" w:hAnsi="Times New Roman"/>
          <w:sz w:val="20"/>
          <w:szCs w:val="20"/>
        </w:rPr>
        <w:t xml:space="preserve"> </w:t>
      </w:r>
      <w:r w:rsidR="0085403F" w:rsidRPr="003E243B">
        <w:rPr>
          <w:rFonts w:ascii="Times New Roman" w:hAnsi="Times New Roman"/>
          <w:sz w:val="20"/>
          <w:szCs w:val="20"/>
          <w:vertAlign w:val="superscript"/>
        </w:rPr>
        <w:t>3</w:t>
      </w:r>
      <w:r w:rsidR="00C47AA1">
        <w:rPr>
          <w:rFonts w:ascii="Times New Roman" w:hAnsi="Times New Roman"/>
          <w:sz w:val="20"/>
          <w:szCs w:val="20"/>
        </w:rPr>
        <w:t>Autism Quotient.  For the diagnosis disconfirmed group only N = 19 male participants completed the anxiety a</w:t>
      </w:r>
      <w:r w:rsidR="00867951">
        <w:rPr>
          <w:rFonts w:ascii="Times New Roman" w:hAnsi="Times New Roman"/>
          <w:sz w:val="20"/>
          <w:szCs w:val="20"/>
        </w:rPr>
        <w:t xml:space="preserve">nd depression questionnaires, represented in the total column.   N= 24 males and </w:t>
      </w:r>
      <w:r w:rsidR="00C47AA1">
        <w:rPr>
          <w:rFonts w:ascii="Times New Roman" w:hAnsi="Times New Roman"/>
          <w:sz w:val="20"/>
          <w:szCs w:val="20"/>
        </w:rPr>
        <w:t xml:space="preserve">N = 4 females completed the AQ questionnaire.  For the diagnosis confirmed group N = 62 males and N = 23 females completed the AQ questionnaire. </w:t>
      </w:r>
      <w:r w:rsidR="002A02CE" w:rsidRPr="003E243B">
        <w:rPr>
          <w:rFonts w:ascii="Times New Roman" w:hAnsi="Times New Roman"/>
          <w:sz w:val="20"/>
          <w:szCs w:val="20"/>
          <w:vertAlign w:val="superscript"/>
        </w:rPr>
        <w:t>*</w:t>
      </w:r>
      <w:r w:rsidR="002A02CE" w:rsidRPr="003E243B">
        <w:rPr>
          <w:rFonts w:ascii="Times New Roman" w:hAnsi="Times New Roman"/>
          <w:i/>
          <w:sz w:val="20"/>
          <w:szCs w:val="20"/>
        </w:rPr>
        <w:t xml:space="preserve">p </w:t>
      </w:r>
      <w:r w:rsidR="002A02CE" w:rsidRPr="003E243B">
        <w:rPr>
          <w:rFonts w:ascii="Times New Roman" w:hAnsi="Times New Roman"/>
          <w:sz w:val="20"/>
          <w:szCs w:val="20"/>
        </w:rPr>
        <w:t xml:space="preserve">&lt; .05, </w:t>
      </w:r>
      <w:r w:rsidR="002A02CE" w:rsidRPr="003E243B">
        <w:rPr>
          <w:rFonts w:ascii="Times New Roman" w:hAnsi="Times New Roman"/>
          <w:sz w:val="20"/>
          <w:szCs w:val="20"/>
          <w:vertAlign w:val="superscript"/>
        </w:rPr>
        <w:t>**</w:t>
      </w:r>
      <w:r w:rsidR="002A02CE" w:rsidRPr="003E243B">
        <w:rPr>
          <w:rFonts w:ascii="Times New Roman" w:hAnsi="Times New Roman"/>
          <w:i/>
          <w:sz w:val="20"/>
          <w:szCs w:val="20"/>
        </w:rPr>
        <w:t>p</w:t>
      </w:r>
      <w:r w:rsidR="002A02CE" w:rsidRPr="003E243B">
        <w:rPr>
          <w:rFonts w:ascii="Times New Roman" w:hAnsi="Times New Roman"/>
          <w:sz w:val="20"/>
          <w:szCs w:val="20"/>
        </w:rPr>
        <w:t xml:space="preserve"> &lt; .01</w:t>
      </w:r>
      <w:r w:rsidR="006B3909" w:rsidRPr="003E243B">
        <w:rPr>
          <w:rFonts w:ascii="Times New Roman" w:hAnsi="Times New Roman"/>
          <w:sz w:val="20"/>
          <w:szCs w:val="20"/>
        </w:rPr>
        <w:t xml:space="preserve">, </w:t>
      </w:r>
      <w:r w:rsidR="006B3909" w:rsidRPr="003E243B">
        <w:rPr>
          <w:rFonts w:ascii="Times New Roman" w:hAnsi="Times New Roman"/>
          <w:sz w:val="20"/>
          <w:szCs w:val="20"/>
          <w:vertAlign w:val="superscript"/>
        </w:rPr>
        <w:t>#</w:t>
      </w:r>
      <w:r w:rsidR="006B3909" w:rsidRPr="003E243B">
        <w:rPr>
          <w:rFonts w:ascii="Times New Roman" w:hAnsi="Times New Roman"/>
          <w:i/>
          <w:sz w:val="20"/>
          <w:szCs w:val="20"/>
        </w:rPr>
        <w:t>p</w:t>
      </w:r>
      <w:r w:rsidR="006B3909" w:rsidRPr="003E243B">
        <w:rPr>
          <w:rFonts w:ascii="Times New Roman" w:hAnsi="Times New Roman"/>
          <w:sz w:val="20"/>
          <w:szCs w:val="20"/>
        </w:rPr>
        <w:t xml:space="preserve"> &lt; .1</w:t>
      </w:r>
      <w:r w:rsidR="003B138D" w:rsidRPr="003E243B">
        <w:rPr>
          <w:rFonts w:ascii="Times New Roman" w:hAnsi="Times New Roman"/>
          <w:sz w:val="20"/>
          <w:szCs w:val="20"/>
        </w:rPr>
        <w:t>.</w:t>
      </w:r>
      <w:r w:rsidR="00F97DEE" w:rsidRPr="003E243B">
        <w:rPr>
          <w:rFonts w:ascii="Times New Roman" w:hAnsi="Times New Roman"/>
          <w:sz w:val="20"/>
          <w:szCs w:val="20"/>
        </w:rPr>
        <w:t xml:space="preserve">  </w:t>
      </w:r>
    </w:p>
    <w:p w14:paraId="57170CFC" w14:textId="77777777" w:rsidR="006D5042" w:rsidRDefault="006D5042">
      <w:pPr>
        <w:rPr>
          <w:rFonts w:ascii="Times New Roman" w:hAnsi="Times New Roman"/>
          <w:sz w:val="24"/>
        </w:rPr>
      </w:pPr>
    </w:p>
    <w:p w14:paraId="0D38F842" w14:textId="56C13E4B" w:rsidR="00BF59A2" w:rsidRPr="00BF59A2" w:rsidRDefault="008E13BE" w:rsidP="000A60E8">
      <w:pPr>
        <w:spacing w:line="480" w:lineRule="auto"/>
        <w:rPr>
          <w:rFonts w:ascii="Times New Roman" w:hAnsi="Times New Roman"/>
          <w:bCs/>
          <w:sz w:val="24"/>
        </w:rPr>
      </w:pPr>
      <w:r>
        <w:rPr>
          <w:rFonts w:ascii="Times New Roman" w:hAnsi="Times New Roman"/>
          <w:bCs/>
          <w:sz w:val="24"/>
        </w:rPr>
        <w:t>Table 2</w:t>
      </w:r>
      <w:r w:rsidR="00416664" w:rsidRPr="00BF59A2">
        <w:rPr>
          <w:rFonts w:ascii="Times New Roman" w:hAnsi="Times New Roman"/>
          <w:bCs/>
          <w:sz w:val="24"/>
        </w:rPr>
        <w:t xml:space="preserve"> </w:t>
      </w:r>
    </w:p>
    <w:p w14:paraId="5006E225" w14:textId="5D98BDFD" w:rsidR="000A60E8" w:rsidRPr="00416664" w:rsidRDefault="008548B0" w:rsidP="000A60E8">
      <w:pPr>
        <w:spacing w:line="480" w:lineRule="auto"/>
        <w:rPr>
          <w:rFonts w:ascii="Times New Roman" w:hAnsi="Times New Roman"/>
          <w:b/>
          <w:sz w:val="24"/>
        </w:rPr>
      </w:pPr>
      <w:r>
        <w:rPr>
          <w:rFonts w:ascii="Times New Roman" w:hAnsi="Times New Roman"/>
          <w:i/>
          <w:sz w:val="24"/>
        </w:rPr>
        <w:t xml:space="preserve">Beck </w:t>
      </w:r>
      <w:r w:rsidR="00416664">
        <w:rPr>
          <w:rFonts w:ascii="Times New Roman" w:hAnsi="Times New Roman"/>
          <w:i/>
          <w:sz w:val="24"/>
        </w:rPr>
        <w:t>depression and a</w:t>
      </w:r>
      <w:r w:rsidR="00DC06F4">
        <w:rPr>
          <w:rFonts w:ascii="Times New Roman" w:hAnsi="Times New Roman"/>
          <w:i/>
          <w:sz w:val="24"/>
        </w:rPr>
        <w:t xml:space="preserve">nxiety </w:t>
      </w:r>
      <w:r w:rsidR="00416664">
        <w:rPr>
          <w:rFonts w:ascii="Times New Roman" w:hAnsi="Times New Roman"/>
          <w:i/>
          <w:sz w:val="24"/>
        </w:rPr>
        <w:t xml:space="preserve">inventories </w:t>
      </w:r>
      <w:r w:rsidR="00E1745B">
        <w:rPr>
          <w:rFonts w:ascii="Times New Roman" w:hAnsi="Times New Roman"/>
          <w:i/>
          <w:sz w:val="24"/>
        </w:rPr>
        <w:t xml:space="preserve">mean symptom count and </w:t>
      </w:r>
      <w:r w:rsidR="00416664">
        <w:rPr>
          <w:rFonts w:ascii="Times New Roman" w:hAnsi="Times New Roman"/>
          <w:i/>
          <w:sz w:val="24"/>
        </w:rPr>
        <w:t>c</w:t>
      </w:r>
      <w:r w:rsidR="000A60E8" w:rsidRPr="000A60E8">
        <w:rPr>
          <w:rFonts w:ascii="Times New Roman" w:hAnsi="Times New Roman"/>
          <w:i/>
          <w:sz w:val="24"/>
        </w:rPr>
        <w:t xml:space="preserve">linical </w:t>
      </w:r>
      <w:r w:rsidR="00416664">
        <w:rPr>
          <w:rFonts w:ascii="Times New Roman" w:hAnsi="Times New Roman"/>
          <w:i/>
          <w:sz w:val="24"/>
        </w:rPr>
        <w:t>s</w:t>
      </w:r>
      <w:r w:rsidR="000A60E8" w:rsidRPr="000A60E8">
        <w:rPr>
          <w:rFonts w:ascii="Times New Roman" w:hAnsi="Times New Roman"/>
          <w:i/>
          <w:sz w:val="24"/>
        </w:rPr>
        <w:t xml:space="preserve">everity </w:t>
      </w:r>
      <w:r w:rsidR="00416664">
        <w:rPr>
          <w:rFonts w:ascii="Times New Roman" w:hAnsi="Times New Roman"/>
          <w:i/>
          <w:sz w:val="24"/>
        </w:rPr>
        <w:t>i</w:t>
      </w:r>
      <w:r>
        <w:rPr>
          <w:rFonts w:ascii="Times New Roman" w:hAnsi="Times New Roman"/>
          <w:i/>
          <w:sz w:val="24"/>
        </w:rPr>
        <w:t xml:space="preserve">ndices and </w:t>
      </w:r>
      <w:r w:rsidR="00416664">
        <w:rPr>
          <w:rFonts w:ascii="Times New Roman" w:hAnsi="Times New Roman"/>
          <w:i/>
          <w:sz w:val="24"/>
        </w:rPr>
        <w:t>f</w:t>
      </w:r>
      <w:r w:rsidR="000A60E8" w:rsidRPr="000A60E8">
        <w:rPr>
          <w:rFonts w:ascii="Times New Roman" w:hAnsi="Times New Roman"/>
          <w:i/>
          <w:sz w:val="24"/>
        </w:rPr>
        <w:t xml:space="preserve">requencies of </w:t>
      </w:r>
      <w:r w:rsidR="00416664">
        <w:rPr>
          <w:rFonts w:ascii="Times New Roman" w:hAnsi="Times New Roman"/>
          <w:i/>
          <w:sz w:val="24"/>
        </w:rPr>
        <w:t>t</w:t>
      </w:r>
      <w:r w:rsidR="000A60E8" w:rsidRPr="000A60E8">
        <w:rPr>
          <w:rFonts w:ascii="Times New Roman" w:hAnsi="Times New Roman"/>
          <w:i/>
          <w:sz w:val="24"/>
        </w:rPr>
        <w:t xml:space="preserve">otal </w:t>
      </w:r>
      <w:r w:rsidR="00416664">
        <w:rPr>
          <w:rFonts w:ascii="Times New Roman" w:hAnsi="Times New Roman"/>
          <w:i/>
          <w:sz w:val="24"/>
        </w:rPr>
        <w:t>a</w:t>
      </w:r>
      <w:r w:rsidR="000A60E8" w:rsidRPr="000A60E8">
        <w:rPr>
          <w:rFonts w:ascii="Times New Roman" w:hAnsi="Times New Roman"/>
          <w:i/>
          <w:sz w:val="24"/>
        </w:rPr>
        <w:t xml:space="preserve">nxiety </w:t>
      </w:r>
      <w:r>
        <w:rPr>
          <w:rFonts w:ascii="Times New Roman" w:hAnsi="Times New Roman"/>
          <w:i/>
          <w:sz w:val="24"/>
        </w:rPr>
        <w:t xml:space="preserve">and </w:t>
      </w:r>
      <w:r w:rsidR="00416664">
        <w:rPr>
          <w:rFonts w:ascii="Times New Roman" w:hAnsi="Times New Roman"/>
          <w:i/>
          <w:sz w:val="24"/>
        </w:rPr>
        <w:t>d</w:t>
      </w:r>
      <w:r>
        <w:rPr>
          <w:rFonts w:ascii="Times New Roman" w:hAnsi="Times New Roman"/>
          <w:i/>
          <w:sz w:val="24"/>
        </w:rPr>
        <w:t>e</w:t>
      </w:r>
      <w:r w:rsidR="00416664">
        <w:rPr>
          <w:rFonts w:ascii="Times New Roman" w:hAnsi="Times New Roman"/>
          <w:i/>
          <w:sz w:val="24"/>
        </w:rPr>
        <w:t>pression symptom scores across m</w:t>
      </w:r>
      <w:r>
        <w:rPr>
          <w:rFonts w:ascii="Times New Roman" w:hAnsi="Times New Roman"/>
          <w:i/>
          <w:sz w:val="24"/>
        </w:rPr>
        <w:t xml:space="preserve">ale and </w:t>
      </w:r>
      <w:r w:rsidR="00416664">
        <w:rPr>
          <w:rFonts w:ascii="Times New Roman" w:hAnsi="Times New Roman"/>
          <w:i/>
          <w:sz w:val="24"/>
        </w:rPr>
        <w:t>f</w:t>
      </w:r>
      <w:r>
        <w:rPr>
          <w:rFonts w:ascii="Times New Roman" w:hAnsi="Times New Roman"/>
          <w:i/>
          <w:sz w:val="24"/>
        </w:rPr>
        <w:t xml:space="preserve">emale </w:t>
      </w:r>
      <w:r w:rsidR="00416664">
        <w:rPr>
          <w:rFonts w:ascii="Times New Roman" w:hAnsi="Times New Roman"/>
          <w:i/>
          <w:sz w:val="24"/>
        </w:rPr>
        <w:t>p</w:t>
      </w:r>
      <w:r>
        <w:rPr>
          <w:rFonts w:ascii="Times New Roman" w:hAnsi="Times New Roman"/>
          <w:i/>
          <w:sz w:val="24"/>
        </w:rPr>
        <w:t>articipants</w:t>
      </w:r>
      <w:r w:rsidR="00E23888">
        <w:rPr>
          <w:rFonts w:ascii="Times New Roman" w:hAnsi="Times New Roman"/>
          <w:i/>
          <w:sz w:val="24"/>
        </w:rPr>
        <w:t xml:space="preserve"> </w:t>
      </w:r>
      <w:r w:rsidR="00C14D7E">
        <w:rPr>
          <w:rFonts w:ascii="Times New Roman" w:hAnsi="Times New Roman"/>
          <w:i/>
          <w:sz w:val="24"/>
        </w:rPr>
        <w:t>who did and did not receive a diagnosis of</w:t>
      </w:r>
      <w:r w:rsidR="00E23888">
        <w:rPr>
          <w:rFonts w:ascii="Times New Roman" w:hAnsi="Times New Roman"/>
          <w:i/>
          <w:sz w:val="24"/>
        </w:rPr>
        <w:t xml:space="preserve"> ASD</w:t>
      </w:r>
      <w:r w:rsidR="00C14D7E">
        <w:rPr>
          <w:rFonts w:ascii="Times New Roman" w:hAnsi="Times New Roman"/>
          <w:i/>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
        <w:gridCol w:w="765"/>
        <w:gridCol w:w="923"/>
        <w:gridCol w:w="765"/>
        <w:gridCol w:w="710"/>
        <w:gridCol w:w="923"/>
        <w:gridCol w:w="763"/>
        <w:gridCol w:w="236"/>
        <w:gridCol w:w="989"/>
        <w:gridCol w:w="763"/>
      </w:tblGrid>
      <w:tr w:rsidR="00C04101" w:rsidRPr="00416664" w14:paraId="7FB4D1D6" w14:textId="77777777" w:rsidTr="00C04101">
        <w:trPr>
          <w:trHeight w:val="313"/>
        </w:trPr>
        <w:tc>
          <w:tcPr>
            <w:tcW w:w="1136" w:type="dxa"/>
            <w:tcBorders>
              <w:top w:val="single" w:sz="4" w:space="0" w:color="auto"/>
              <w:bottom w:val="single" w:sz="4" w:space="0" w:color="auto"/>
            </w:tcBorders>
          </w:tcPr>
          <w:p w14:paraId="5481A572" w14:textId="77777777" w:rsidR="00C04101" w:rsidRPr="00416664" w:rsidRDefault="00C04101" w:rsidP="000A60E8">
            <w:pPr>
              <w:rPr>
                <w:rFonts w:ascii="Times New Roman" w:hAnsi="Times New Roman"/>
                <w:sz w:val="24"/>
              </w:rPr>
            </w:pPr>
          </w:p>
        </w:tc>
        <w:tc>
          <w:tcPr>
            <w:tcW w:w="4849" w:type="dxa"/>
            <w:gridSpan w:val="6"/>
            <w:tcBorders>
              <w:top w:val="single" w:sz="4" w:space="0" w:color="auto"/>
              <w:bottom w:val="single" w:sz="4" w:space="0" w:color="auto"/>
            </w:tcBorders>
          </w:tcPr>
          <w:p w14:paraId="3BE015E6" w14:textId="24FAD984" w:rsidR="00C04101" w:rsidRPr="00E1745B" w:rsidRDefault="00C04101" w:rsidP="00DC06F4">
            <w:pPr>
              <w:jc w:val="center"/>
              <w:rPr>
                <w:rFonts w:ascii="Times New Roman" w:hAnsi="Times New Roman"/>
                <w:b/>
                <w:bCs/>
                <w:sz w:val="24"/>
              </w:rPr>
            </w:pPr>
            <w:r>
              <w:rPr>
                <w:rFonts w:asciiTheme="majorBidi" w:hAnsiTheme="majorBidi" w:cstheme="majorBidi"/>
                <w:szCs w:val="22"/>
              </w:rPr>
              <w:t>Adults diagnosed with ASD</w:t>
            </w:r>
          </w:p>
        </w:tc>
        <w:tc>
          <w:tcPr>
            <w:tcW w:w="236" w:type="dxa"/>
            <w:tcBorders>
              <w:top w:val="single" w:sz="4" w:space="0" w:color="auto"/>
              <w:bottom w:val="single" w:sz="4" w:space="0" w:color="auto"/>
            </w:tcBorders>
          </w:tcPr>
          <w:p w14:paraId="1EB4FF0F" w14:textId="77777777" w:rsidR="00C04101" w:rsidRPr="00416664" w:rsidRDefault="00C04101" w:rsidP="00DC06F4">
            <w:pPr>
              <w:jc w:val="center"/>
              <w:rPr>
                <w:rFonts w:ascii="Times New Roman" w:hAnsi="Times New Roman"/>
                <w:sz w:val="24"/>
              </w:rPr>
            </w:pPr>
          </w:p>
        </w:tc>
        <w:tc>
          <w:tcPr>
            <w:tcW w:w="1752" w:type="dxa"/>
            <w:gridSpan w:val="2"/>
            <w:tcBorders>
              <w:top w:val="single" w:sz="4" w:space="0" w:color="auto"/>
              <w:bottom w:val="single" w:sz="4" w:space="0" w:color="auto"/>
            </w:tcBorders>
          </w:tcPr>
          <w:p w14:paraId="27B256B3" w14:textId="2EF8532E" w:rsidR="00C04101" w:rsidRPr="00C04101" w:rsidRDefault="00C04101" w:rsidP="0052065F">
            <w:pPr>
              <w:jc w:val="center"/>
              <w:rPr>
                <w:rFonts w:ascii="Times New Roman" w:hAnsi="Times New Roman"/>
                <w:bCs/>
                <w:sz w:val="24"/>
              </w:rPr>
            </w:pPr>
            <w:r w:rsidRPr="00C04101">
              <w:rPr>
                <w:rFonts w:ascii="Times New Roman" w:hAnsi="Times New Roman"/>
                <w:bCs/>
                <w:sz w:val="24"/>
              </w:rPr>
              <w:t>Adults ASD diagnosis disconfirmed</w:t>
            </w:r>
          </w:p>
        </w:tc>
      </w:tr>
      <w:tr w:rsidR="00C04101" w:rsidRPr="00416664" w14:paraId="2D609AE7" w14:textId="104DE30A" w:rsidTr="00C04101">
        <w:trPr>
          <w:trHeight w:val="313"/>
        </w:trPr>
        <w:tc>
          <w:tcPr>
            <w:tcW w:w="1136" w:type="dxa"/>
            <w:tcBorders>
              <w:top w:val="single" w:sz="4" w:space="0" w:color="auto"/>
              <w:bottom w:val="single" w:sz="4" w:space="0" w:color="auto"/>
            </w:tcBorders>
          </w:tcPr>
          <w:p w14:paraId="331E9217" w14:textId="4F9A85DA" w:rsidR="00C04101" w:rsidRPr="00416664" w:rsidRDefault="00C04101" w:rsidP="000A60E8">
            <w:pPr>
              <w:rPr>
                <w:rFonts w:ascii="Times New Roman" w:hAnsi="Times New Roman"/>
                <w:sz w:val="24"/>
              </w:rPr>
            </w:pPr>
            <w:r w:rsidRPr="00416664">
              <w:rPr>
                <w:rFonts w:ascii="Times New Roman" w:hAnsi="Times New Roman"/>
                <w:sz w:val="24"/>
              </w:rPr>
              <w:t xml:space="preserve">Severity </w:t>
            </w:r>
          </w:p>
        </w:tc>
        <w:tc>
          <w:tcPr>
            <w:tcW w:w="765" w:type="dxa"/>
            <w:tcBorders>
              <w:top w:val="single" w:sz="4" w:space="0" w:color="auto"/>
              <w:bottom w:val="single" w:sz="4" w:space="0" w:color="auto"/>
            </w:tcBorders>
          </w:tcPr>
          <w:p w14:paraId="7D213450" w14:textId="77777777" w:rsidR="00C04101" w:rsidRDefault="00C04101" w:rsidP="0052065F">
            <w:pPr>
              <w:jc w:val="center"/>
              <w:rPr>
                <w:rFonts w:ascii="Times New Roman" w:hAnsi="Times New Roman"/>
                <w:sz w:val="24"/>
              </w:rPr>
            </w:pPr>
            <w:r w:rsidRPr="00416664">
              <w:rPr>
                <w:rFonts w:ascii="Times New Roman" w:hAnsi="Times New Roman"/>
                <w:sz w:val="24"/>
              </w:rPr>
              <w:t xml:space="preserve">Male </w:t>
            </w:r>
          </w:p>
          <w:p w14:paraId="5EA449C3" w14:textId="439C97A9" w:rsidR="00C04101" w:rsidRPr="00416664" w:rsidRDefault="00C04101" w:rsidP="0052065F">
            <w:pPr>
              <w:jc w:val="center"/>
              <w:rPr>
                <w:rFonts w:ascii="Times New Roman" w:hAnsi="Times New Roman"/>
                <w:sz w:val="24"/>
              </w:rPr>
            </w:pPr>
            <w:r>
              <w:rPr>
                <w:rFonts w:ascii="Times New Roman" w:hAnsi="Times New Roman"/>
                <w:sz w:val="24"/>
              </w:rPr>
              <w:t>N=64</w:t>
            </w:r>
          </w:p>
        </w:tc>
        <w:tc>
          <w:tcPr>
            <w:tcW w:w="923" w:type="dxa"/>
            <w:tcBorders>
              <w:top w:val="single" w:sz="4" w:space="0" w:color="auto"/>
              <w:bottom w:val="single" w:sz="4" w:space="0" w:color="auto"/>
            </w:tcBorders>
          </w:tcPr>
          <w:p w14:paraId="38B2CE11" w14:textId="77777777" w:rsidR="00C04101" w:rsidRDefault="00C04101" w:rsidP="0052065F">
            <w:pPr>
              <w:jc w:val="center"/>
              <w:rPr>
                <w:rFonts w:ascii="Times New Roman" w:hAnsi="Times New Roman"/>
                <w:sz w:val="24"/>
              </w:rPr>
            </w:pPr>
            <w:r w:rsidRPr="00416664">
              <w:rPr>
                <w:rFonts w:ascii="Times New Roman" w:hAnsi="Times New Roman"/>
                <w:sz w:val="24"/>
              </w:rPr>
              <w:t xml:space="preserve">Female </w:t>
            </w:r>
          </w:p>
          <w:p w14:paraId="16FEDF6E" w14:textId="69731A37" w:rsidR="00C04101" w:rsidRPr="00416664" w:rsidRDefault="00C04101" w:rsidP="0052065F">
            <w:pPr>
              <w:jc w:val="center"/>
              <w:rPr>
                <w:rFonts w:ascii="Times New Roman" w:hAnsi="Times New Roman"/>
                <w:sz w:val="24"/>
              </w:rPr>
            </w:pPr>
            <w:r>
              <w:rPr>
                <w:rFonts w:ascii="Times New Roman" w:hAnsi="Times New Roman"/>
                <w:sz w:val="24"/>
              </w:rPr>
              <w:t>N=24</w:t>
            </w:r>
          </w:p>
        </w:tc>
        <w:tc>
          <w:tcPr>
            <w:tcW w:w="765" w:type="dxa"/>
            <w:tcBorders>
              <w:top w:val="single" w:sz="4" w:space="0" w:color="auto"/>
              <w:bottom w:val="single" w:sz="4" w:space="0" w:color="auto"/>
            </w:tcBorders>
          </w:tcPr>
          <w:p w14:paraId="7068C0F3" w14:textId="77777777" w:rsidR="00C04101" w:rsidRDefault="00C04101" w:rsidP="0052065F">
            <w:pPr>
              <w:jc w:val="center"/>
              <w:rPr>
                <w:rFonts w:ascii="Times New Roman" w:hAnsi="Times New Roman"/>
                <w:sz w:val="24"/>
              </w:rPr>
            </w:pPr>
            <w:r w:rsidRPr="00416664">
              <w:rPr>
                <w:rFonts w:ascii="Times New Roman" w:hAnsi="Times New Roman"/>
                <w:sz w:val="24"/>
              </w:rPr>
              <w:t xml:space="preserve">Total </w:t>
            </w:r>
          </w:p>
          <w:p w14:paraId="36D73E5E" w14:textId="442E69C6" w:rsidR="00C04101" w:rsidRPr="00416664" w:rsidRDefault="00C04101" w:rsidP="0052065F">
            <w:pPr>
              <w:jc w:val="center"/>
              <w:rPr>
                <w:rFonts w:ascii="Times New Roman" w:hAnsi="Times New Roman"/>
                <w:sz w:val="24"/>
              </w:rPr>
            </w:pPr>
            <w:r>
              <w:rPr>
                <w:rFonts w:ascii="Times New Roman" w:hAnsi="Times New Roman"/>
                <w:sz w:val="24"/>
              </w:rPr>
              <w:t>N=88</w:t>
            </w:r>
          </w:p>
        </w:tc>
        <w:tc>
          <w:tcPr>
            <w:tcW w:w="710" w:type="dxa"/>
            <w:tcBorders>
              <w:top w:val="single" w:sz="4" w:space="0" w:color="auto"/>
              <w:bottom w:val="single" w:sz="4" w:space="0" w:color="auto"/>
            </w:tcBorders>
          </w:tcPr>
          <w:p w14:paraId="56A8839D" w14:textId="77777777" w:rsidR="00C04101" w:rsidRPr="00416664" w:rsidRDefault="00C04101" w:rsidP="000A60E8">
            <w:pPr>
              <w:jc w:val="center"/>
              <w:rPr>
                <w:rFonts w:ascii="Times New Roman" w:hAnsi="Times New Roman"/>
                <w:sz w:val="24"/>
              </w:rPr>
            </w:pPr>
            <w:r w:rsidRPr="00416664">
              <w:rPr>
                <w:rFonts w:ascii="Times New Roman" w:hAnsi="Times New Roman"/>
                <w:sz w:val="24"/>
              </w:rPr>
              <w:t>Male</w:t>
            </w:r>
          </w:p>
          <w:p w14:paraId="08F89366" w14:textId="116B32DB" w:rsidR="00C04101" w:rsidRPr="00416664" w:rsidRDefault="00C04101" w:rsidP="000A60E8">
            <w:pPr>
              <w:jc w:val="center"/>
              <w:rPr>
                <w:rFonts w:ascii="Times New Roman" w:hAnsi="Times New Roman"/>
                <w:sz w:val="24"/>
              </w:rPr>
            </w:pPr>
            <w:r w:rsidRPr="00416664">
              <w:rPr>
                <w:rFonts w:ascii="Times New Roman" w:hAnsi="Times New Roman"/>
                <w:sz w:val="24"/>
              </w:rPr>
              <w:t>%</w:t>
            </w:r>
          </w:p>
        </w:tc>
        <w:tc>
          <w:tcPr>
            <w:tcW w:w="923" w:type="dxa"/>
            <w:tcBorders>
              <w:top w:val="single" w:sz="4" w:space="0" w:color="auto"/>
              <w:bottom w:val="single" w:sz="4" w:space="0" w:color="auto"/>
            </w:tcBorders>
          </w:tcPr>
          <w:p w14:paraId="5C0AB6B3" w14:textId="77777777" w:rsidR="00C04101" w:rsidRPr="00416664" w:rsidRDefault="00C04101" w:rsidP="000A60E8">
            <w:pPr>
              <w:jc w:val="center"/>
              <w:rPr>
                <w:rFonts w:ascii="Times New Roman" w:hAnsi="Times New Roman"/>
                <w:sz w:val="24"/>
              </w:rPr>
            </w:pPr>
            <w:r w:rsidRPr="00416664">
              <w:rPr>
                <w:rFonts w:ascii="Times New Roman" w:hAnsi="Times New Roman"/>
                <w:sz w:val="24"/>
              </w:rPr>
              <w:t>Female</w:t>
            </w:r>
          </w:p>
          <w:p w14:paraId="501EC07E" w14:textId="52BE3A21" w:rsidR="00C04101" w:rsidRPr="00416664" w:rsidRDefault="00C04101" w:rsidP="000A60E8">
            <w:pPr>
              <w:jc w:val="center"/>
              <w:rPr>
                <w:rFonts w:ascii="Times New Roman" w:hAnsi="Times New Roman"/>
                <w:sz w:val="24"/>
              </w:rPr>
            </w:pPr>
            <w:r w:rsidRPr="00416664">
              <w:rPr>
                <w:rFonts w:ascii="Times New Roman" w:hAnsi="Times New Roman"/>
                <w:sz w:val="24"/>
              </w:rPr>
              <w:t>%</w:t>
            </w:r>
          </w:p>
        </w:tc>
        <w:tc>
          <w:tcPr>
            <w:tcW w:w="763" w:type="dxa"/>
            <w:tcBorders>
              <w:top w:val="single" w:sz="4" w:space="0" w:color="auto"/>
              <w:bottom w:val="single" w:sz="4" w:space="0" w:color="auto"/>
            </w:tcBorders>
          </w:tcPr>
          <w:p w14:paraId="66C8F0B5" w14:textId="77777777" w:rsidR="00C04101" w:rsidRPr="00E1745B" w:rsidRDefault="00C04101" w:rsidP="00DC06F4">
            <w:pPr>
              <w:jc w:val="center"/>
              <w:rPr>
                <w:rFonts w:ascii="Times New Roman" w:hAnsi="Times New Roman"/>
                <w:b/>
                <w:bCs/>
                <w:sz w:val="24"/>
              </w:rPr>
            </w:pPr>
            <w:r w:rsidRPr="00E1745B">
              <w:rPr>
                <w:rFonts w:ascii="Times New Roman" w:hAnsi="Times New Roman"/>
                <w:b/>
                <w:bCs/>
                <w:sz w:val="24"/>
              </w:rPr>
              <w:t xml:space="preserve">Total </w:t>
            </w:r>
          </w:p>
          <w:p w14:paraId="7A8076F5" w14:textId="45C73F19" w:rsidR="00C04101" w:rsidRPr="00E1745B" w:rsidRDefault="00C04101" w:rsidP="00DC06F4">
            <w:pPr>
              <w:jc w:val="center"/>
              <w:rPr>
                <w:rFonts w:ascii="Times New Roman" w:hAnsi="Times New Roman"/>
                <w:b/>
                <w:bCs/>
                <w:sz w:val="24"/>
              </w:rPr>
            </w:pPr>
            <w:r w:rsidRPr="00E1745B">
              <w:rPr>
                <w:rFonts w:ascii="Times New Roman" w:hAnsi="Times New Roman"/>
                <w:b/>
                <w:bCs/>
                <w:sz w:val="24"/>
              </w:rPr>
              <w:t>%</w:t>
            </w:r>
          </w:p>
        </w:tc>
        <w:tc>
          <w:tcPr>
            <w:tcW w:w="236" w:type="dxa"/>
            <w:tcBorders>
              <w:top w:val="single" w:sz="4" w:space="0" w:color="auto"/>
              <w:bottom w:val="single" w:sz="4" w:space="0" w:color="auto"/>
            </w:tcBorders>
          </w:tcPr>
          <w:p w14:paraId="3689A35D" w14:textId="77777777" w:rsidR="00C04101" w:rsidRPr="00416664" w:rsidRDefault="00C04101" w:rsidP="00DC06F4">
            <w:pPr>
              <w:jc w:val="center"/>
              <w:rPr>
                <w:rFonts w:ascii="Times New Roman" w:hAnsi="Times New Roman"/>
                <w:sz w:val="24"/>
              </w:rPr>
            </w:pPr>
          </w:p>
        </w:tc>
        <w:tc>
          <w:tcPr>
            <w:tcW w:w="989" w:type="dxa"/>
            <w:tcBorders>
              <w:top w:val="single" w:sz="4" w:space="0" w:color="auto"/>
              <w:bottom w:val="single" w:sz="4" w:space="0" w:color="auto"/>
            </w:tcBorders>
          </w:tcPr>
          <w:p w14:paraId="238CD7D4" w14:textId="2F057D18" w:rsidR="00C04101" w:rsidRDefault="00C04101" w:rsidP="00DC06F4">
            <w:pPr>
              <w:jc w:val="center"/>
              <w:rPr>
                <w:rFonts w:ascii="Times New Roman" w:hAnsi="Times New Roman"/>
                <w:sz w:val="24"/>
              </w:rPr>
            </w:pPr>
            <w:r w:rsidRPr="00416664">
              <w:rPr>
                <w:rFonts w:ascii="Times New Roman" w:hAnsi="Times New Roman"/>
                <w:sz w:val="24"/>
              </w:rPr>
              <w:t>Total</w:t>
            </w:r>
            <w:r w:rsidRPr="00C04101">
              <w:rPr>
                <w:rFonts w:ascii="Times New Roman" w:hAnsi="Times New Roman"/>
                <w:sz w:val="24"/>
                <w:vertAlign w:val="superscript"/>
              </w:rPr>
              <w:t xml:space="preserve">* </w:t>
            </w:r>
          </w:p>
          <w:p w14:paraId="3CF3C4CC" w14:textId="1338B8DD" w:rsidR="00C04101" w:rsidRPr="00E1745B" w:rsidRDefault="00C04101" w:rsidP="00DC06F4">
            <w:pPr>
              <w:jc w:val="center"/>
              <w:rPr>
                <w:rFonts w:ascii="Times New Roman" w:hAnsi="Times New Roman"/>
                <w:b/>
                <w:bCs/>
                <w:sz w:val="24"/>
              </w:rPr>
            </w:pPr>
            <w:r>
              <w:rPr>
                <w:rFonts w:ascii="Times New Roman" w:hAnsi="Times New Roman"/>
                <w:sz w:val="24"/>
              </w:rPr>
              <w:t>N=18</w:t>
            </w:r>
          </w:p>
        </w:tc>
        <w:tc>
          <w:tcPr>
            <w:tcW w:w="763" w:type="dxa"/>
            <w:tcBorders>
              <w:top w:val="single" w:sz="4" w:space="0" w:color="auto"/>
              <w:bottom w:val="single" w:sz="4" w:space="0" w:color="auto"/>
            </w:tcBorders>
          </w:tcPr>
          <w:p w14:paraId="0458BA97" w14:textId="77777777" w:rsidR="00C04101" w:rsidRPr="00E1745B" w:rsidRDefault="00C04101" w:rsidP="0052065F">
            <w:pPr>
              <w:jc w:val="center"/>
              <w:rPr>
                <w:rFonts w:ascii="Times New Roman" w:hAnsi="Times New Roman"/>
                <w:b/>
                <w:bCs/>
                <w:sz w:val="24"/>
              </w:rPr>
            </w:pPr>
            <w:r w:rsidRPr="00E1745B">
              <w:rPr>
                <w:rFonts w:ascii="Times New Roman" w:hAnsi="Times New Roman"/>
                <w:b/>
                <w:bCs/>
                <w:sz w:val="24"/>
              </w:rPr>
              <w:t xml:space="preserve">Total </w:t>
            </w:r>
          </w:p>
          <w:p w14:paraId="170BC190" w14:textId="5AFAE7D4" w:rsidR="00C04101" w:rsidRPr="00416664" w:rsidRDefault="00C04101" w:rsidP="0052065F">
            <w:pPr>
              <w:jc w:val="center"/>
              <w:rPr>
                <w:rFonts w:ascii="Times New Roman" w:hAnsi="Times New Roman"/>
                <w:sz w:val="24"/>
              </w:rPr>
            </w:pPr>
            <w:r w:rsidRPr="00E1745B">
              <w:rPr>
                <w:rFonts w:ascii="Times New Roman" w:hAnsi="Times New Roman"/>
                <w:b/>
                <w:bCs/>
                <w:sz w:val="24"/>
              </w:rPr>
              <w:t>%</w:t>
            </w:r>
          </w:p>
        </w:tc>
      </w:tr>
      <w:tr w:rsidR="00C04101" w:rsidRPr="00416664" w14:paraId="70E0FAC2" w14:textId="77777777" w:rsidTr="00C04101">
        <w:trPr>
          <w:trHeight w:val="338"/>
        </w:trPr>
        <w:tc>
          <w:tcPr>
            <w:tcW w:w="1136" w:type="dxa"/>
            <w:tcBorders>
              <w:top w:val="single" w:sz="4" w:space="0" w:color="auto"/>
            </w:tcBorders>
          </w:tcPr>
          <w:p w14:paraId="29BBC208" w14:textId="77777777" w:rsidR="00C04101" w:rsidRPr="00416664" w:rsidRDefault="00C04101" w:rsidP="00DC06F4">
            <w:pPr>
              <w:spacing w:line="360" w:lineRule="auto"/>
              <w:rPr>
                <w:rFonts w:ascii="Times New Roman" w:hAnsi="Times New Roman"/>
                <w:sz w:val="24"/>
              </w:rPr>
            </w:pPr>
          </w:p>
        </w:tc>
        <w:tc>
          <w:tcPr>
            <w:tcW w:w="6837" w:type="dxa"/>
            <w:gridSpan w:val="9"/>
            <w:tcBorders>
              <w:top w:val="single" w:sz="4" w:space="0" w:color="auto"/>
            </w:tcBorders>
          </w:tcPr>
          <w:p w14:paraId="66C6BA2B" w14:textId="1037DF1F"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Anxiety symptoms</w:t>
            </w:r>
          </w:p>
        </w:tc>
      </w:tr>
      <w:tr w:rsidR="00C04101" w:rsidRPr="00416664" w14:paraId="3C6871F5" w14:textId="390D7D5E" w:rsidTr="00C04101">
        <w:trPr>
          <w:trHeight w:val="338"/>
        </w:trPr>
        <w:tc>
          <w:tcPr>
            <w:tcW w:w="1136" w:type="dxa"/>
            <w:tcBorders>
              <w:top w:val="single" w:sz="4" w:space="0" w:color="auto"/>
            </w:tcBorders>
          </w:tcPr>
          <w:p w14:paraId="6E235A2B" w14:textId="773BEB21"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Minimal </w:t>
            </w:r>
          </w:p>
        </w:tc>
        <w:tc>
          <w:tcPr>
            <w:tcW w:w="765" w:type="dxa"/>
            <w:tcBorders>
              <w:top w:val="single" w:sz="4" w:space="0" w:color="auto"/>
            </w:tcBorders>
          </w:tcPr>
          <w:p w14:paraId="4AE07EA5" w14:textId="637F4147"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27</w:t>
            </w:r>
          </w:p>
        </w:tc>
        <w:tc>
          <w:tcPr>
            <w:tcW w:w="923" w:type="dxa"/>
            <w:tcBorders>
              <w:top w:val="single" w:sz="4" w:space="0" w:color="auto"/>
            </w:tcBorders>
          </w:tcPr>
          <w:p w14:paraId="6690E068" w14:textId="5088A62C"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7</w:t>
            </w:r>
          </w:p>
        </w:tc>
        <w:tc>
          <w:tcPr>
            <w:tcW w:w="765" w:type="dxa"/>
            <w:tcBorders>
              <w:top w:val="single" w:sz="4" w:space="0" w:color="auto"/>
            </w:tcBorders>
          </w:tcPr>
          <w:p w14:paraId="5D47240C" w14:textId="4ACE4744"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34</w:t>
            </w:r>
          </w:p>
        </w:tc>
        <w:tc>
          <w:tcPr>
            <w:tcW w:w="710" w:type="dxa"/>
            <w:tcBorders>
              <w:top w:val="single" w:sz="4" w:space="0" w:color="auto"/>
            </w:tcBorders>
          </w:tcPr>
          <w:p w14:paraId="58EA6421" w14:textId="01108815" w:rsidR="00C04101" w:rsidRPr="00416664" w:rsidRDefault="00C04101" w:rsidP="000A60E8">
            <w:pPr>
              <w:spacing w:line="360" w:lineRule="auto"/>
              <w:jc w:val="center"/>
              <w:rPr>
                <w:rFonts w:ascii="Times New Roman" w:hAnsi="Times New Roman"/>
                <w:sz w:val="24"/>
              </w:rPr>
            </w:pPr>
            <w:r>
              <w:rPr>
                <w:rFonts w:ascii="Times New Roman" w:hAnsi="Times New Roman"/>
                <w:sz w:val="24"/>
              </w:rPr>
              <w:t>42</w:t>
            </w:r>
          </w:p>
        </w:tc>
        <w:tc>
          <w:tcPr>
            <w:tcW w:w="923" w:type="dxa"/>
            <w:tcBorders>
              <w:top w:val="single" w:sz="4" w:space="0" w:color="auto"/>
            </w:tcBorders>
          </w:tcPr>
          <w:p w14:paraId="0968AFA8" w14:textId="2F5A31E4" w:rsidR="00C04101" w:rsidRPr="00416664" w:rsidRDefault="00C04101" w:rsidP="000A60E8">
            <w:pPr>
              <w:spacing w:line="360" w:lineRule="auto"/>
              <w:jc w:val="center"/>
              <w:rPr>
                <w:rFonts w:ascii="Times New Roman" w:hAnsi="Times New Roman"/>
                <w:sz w:val="24"/>
              </w:rPr>
            </w:pPr>
            <w:r>
              <w:rPr>
                <w:rFonts w:ascii="Times New Roman" w:hAnsi="Times New Roman"/>
                <w:sz w:val="24"/>
              </w:rPr>
              <w:t>29</w:t>
            </w:r>
          </w:p>
        </w:tc>
        <w:tc>
          <w:tcPr>
            <w:tcW w:w="763" w:type="dxa"/>
            <w:tcBorders>
              <w:top w:val="single" w:sz="4" w:space="0" w:color="auto"/>
            </w:tcBorders>
          </w:tcPr>
          <w:p w14:paraId="0D3EC717" w14:textId="591F91A2"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39</w:t>
            </w:r>
          </w:p>
        </w:tc>
        <w:tc>
          <w:tcPr>
            <w:tcW w:w="236" w:type="dxa"/>
            <w:tcBorders>
              <w:top w:val="single" w:sz="4" w:space="0" w:color="auto"/>
            </w:tcBorders>
          </w:tcPr>
          <w:p w14:paraId="7829A24C" w14:textId="77777777" w:rsidR="00C04101" w:rsidRPr="00E1745B" w:rsidRDefault="00C04101" w:rsidP="000A60E8">
            <w:pPr>
              <w:spacing w:line="360" w:lineRule="auto"/>
              <w:jc w:val="center"/>
              <w:rPr>
                <w:rFonts w:ascii="Times New Roman" w:hAnsi="Times New Roman"/>
                <w:b/>
                <w:bCs/>
                <w:sz w:val="24"/>
              </w:rPr>
            </w:pPr>
          </w:p>
        </w:tc>
        <w:tc>
          <w:tcPr>
            <w:tcW w:w="989" w:type="dxa"/>
            <w:tcBorders>
              <w:top w:val="single" w:sz="4" w:space="0" w:color="auto"/>
            </w:tcBorders>
          </w:tcPr>
          <w:p w14:paraId="7A70A4C4" w14:textId="079BCCD4"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5</w:t>
            </w:r>
          </w:p>
        </w:tc>
        <w:tc>
          <w:tcPr>
            <w:tcW w:w="763" w:type="dxa"/>
            <w:tcBorders>
              <w:top w:val="single" w:sz="4" w:space="0" w:color="auto"/>
            </w:tcBorders>
          </w:tcPr>
          <w:p w14:paraId="558F40A3" w14:textId="027023BA"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28</w:t>
            </w:r>
          </w:p>
        </w:tc>
      </w:tr>
      <w:tr w:rsidR="00C04101" w:rsidRPr="00416664" w14:paraId="578ABE20" w14:textId="73AF7D9C" w:rsidTr="00C04101">
        <w:trPr>
          <w:trHeight w:val="338"/>
        </w:trPr>
        <w:tc>
          <w:tcPr>
            <w:tcW w:w="1136" w:type="dxa"/>
          </w:tcPr>
          <w:p w14:paraId="0DE88B1D" w14:textId="50B85623"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Mild </w:t>
            </w:r>
          </w:p>
        </w:tc>
        <w:tc>
          <w:tcPr>
            <w:tcW w:w="765" w:type="dxa"/>
          </w:tcPr>
          <w:p w14:paraId="171CA61D" w14:textId="764A6F28"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18</w:t>
            </w:r>
          </w:p>
        </w:tc>
        <w:tc>
          <w:tcPr>
            <w:tcW w:w="923" w:type="dxa"/>
          </w:tcPr>
          <w:p w14:paraId="4ACAD028" w14:textId="2427FA11"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3</w:t>
            </w:r>
          </w:p>
        </w:tc>
        <w:tc>
          <w:tcPr>
            <w:tcW w:w="765" w:type="dxa"/>
          </w:tcPr>
          <w:p w14:paraId="2D2D9979" w14:textId="5EFDD46A"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21</w:t>
            </w:r>
          </w:p>
        </w:tc>
        <w:tc>
          <w:tcPr>
            <w:tcW w:w="710" w:type="dxa"/>
          </w:tcPr>
          <w:p w14:paraId="0CE6D696" w14:textId="4E17C736" w:rsidR="00C04101" w:rsidRPr="00416664" w:rsidRDefault="00C04101" w:rsidP="000A60E8">
            <w:pPr>
              <w:spacing w:line="360" w:lineRule="auto"/>
              <w:jc w:val="center"/>
              <w:rPr>
                <w:rFonts w:ascii="Times New Roman" w:hAnsi="Times New Roman"/>
                <w:sz w:val="24"/>
              </w:rPr>
            </w:pPr>
            <w:r>
              <w:rPr>
                <w:rFonts w:ascii="Times New Roman" w:hAnsi="Times New Roman"/>
                <w:sz w:val="24"/>
              </w:rPr>
              <w:t>28</w:t>
            </w:r>
          </w:p>
        </w:tc>
        <w:tc>
          <w:tcPr>
            <w:tcW w:w="923" w:type="dxa"/>
          </w:tcPr>
          <w:p w14:paraId="54929361" w14:textId="485D63F7" w:rsidR="00C04101" w:rsidRPr="00416664" w:rsidRDefault="00C04101" w:rsidP="000A60E8">
            <w:pPr>
              <w:spacing w:line="360" w:lineRule="auto"/>
              <w:jc w:val="center"/>
              <w:rPr>
                <w:rFonts w:ascii="Times New Roman" w:hAnsi="Times New Roman"/>
                <w:sz w:val="24"/>
              </w:rPr>
            </w:pPr>
            <w:r>
              <w:rPr>
                <w:rFonts w:ascii="Times New Roman" w:hAnsi="Times New Roman"/>
                <w:sz w:val="24"/>
              </w:rPr>
              <w:t>13</w:t>
            </w:r>
          </w:p>
        </w:tc>
        <w:tc>
          <w:tcPr>
            <w:tcW w:w="763" w:type="dxa"/>
          </w:tcPr>
          <w:p w14:paraId="49658ACD" w14:textId="755BA161"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24</w:t>
            </w:r>
          </w:p>
        </w:tc>
        <w:tc>
          <w:tcPr>
            <w:tcW w:w="236" w:type="dxa"/>
          </w:tcPr>
          <w:p w14:paraId="032CBB86" w14:textId="77777777" w:rsidR="00C04101" w:rsidRPr="00E1745B" w:rsidRDefault="00C04101" w:rsidP="000A60E8">
            <w:pPr>
              <w:spacing w:line="360" w:lineRule="auto"/>
              <w:jc w:val="center"/>
              <w:rPr>
                <w:rFonts w:ascii="Times New Roman" w:hAnsi="Times New Roman"/>
                <w:b/>
                <w:bCs/>
                <w:sz w:val="24"/>
              </w:rPr>
            </w:pPr>
          </w:p>
        </w:tc>
        <w:tc>
          <w:tcPr>
            <w:tcW w:w="989" w:type="dxa"/>
          </w:tcPr>
          <w:p w14:paraId="6A1CFA2A" w14:textId="7F0D8E92"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6</w:t>
            </w:r>
          </w:p>
        </w:tc>
        <w:tc>
          <w:tcPr>
            <w:tcW w:w="763" w:type="dxa"/>
          </w:tcPr>
          <w:p w14:paraId="2E72C60E" w14:textId="23174DCB"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33</w:t>
            </w:r>
          </w:p>
        </w:tc>
      </w:tr>
      <w:tr w:rsidR="00C04101" w:rsidRPr="00416664" w14:paraId="7D6BF4F6" w14:textId="0424CEA5" w:rsidTr="00C04101">
        <w:trPr>
          <w:trHeight w:val="338"/>
        </w:trPr>
        <w:tc>
          <w:tcPr>
            <w:tcW w:w="1136" w:type="dxa"/>
          </w:tcPr>
          <w:p w14:paraId="00ACC1CC" w14:textId="4ACD4E03"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Moderate </w:t>
            </w:r>
          </w:p>
        </w:tc>
        <w:tc>
          <w:tcPr>
            <w:tcW w:w="765" w:type="dxa"/>
          </w:tcPr>
          <w:p w14:paraId="1E4F540C" w14:textId="6B39508B"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10</w:t>
            </w:r>
          </w:p>
        </w:tc>
        <w:tc>
          <w:tcPr>
            <w:tcW w:w="923" w:type="dxa"/>
          </w:tcPr>
          <w:p w14:paraId="62778EAE" w14:textId="1679F1D0"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6</w:t>
            </w:r>
          </w:p>
        </w:tc>
        <w:tc>
          <w:tcPr>
            <w:tcW w:w="765" w:type="dxa"/>
          </w:tcPr>
          <w:p w14:paraId="7E935F5C" w14:textId="61A06CB7"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16</w:t>
            </w:r>
          </w:p>
        </w:tc>
        <w:tc>
          <w:tcPr>
            <w:tcW w:w="710" w:type="dxa"/>
          </w:tcPr>
          <w:p w14:paraId="693EFF9B" w14:textId="66B9D34B" w:rsidR="00C04101" w:rsidRPr="00416664" w:rsidRDefault="00C04101" w:rsidP="000A60E8">
            <w:pPr>
              <w:spacing w:line="360" w:lineRule="auto"/>
              <w:jc w:val="center"/>
              <w:rPr>
                <w:rFonts w:ascii="Times New Roman" w:hAnsi="Times New Roman"/>
                <w:sz w:val="24"/>
              </w:rPr>
            </w:pPr>
            <w:r>
              <w:rPr>
                <w:rFonts w:ascii="Times New Roman" w:hAnsi="Times New Roman"/>
                <w:sz w:val="24"/>
              </w:rPr>
              <w:t>16</w:t>
            </w:r>
          </w:p>
        </w:tc>
        <w:tc>
          <w:tcPr>
            <w:tcW w:w="923" w:type="dxa"/>
          </w:tcPr>
          <w:p w14:paraId="52874DF3" w14:textId="051B63D5" w:rsidR="00C04101" w:rsidRPr="00416664" w:rsidRDefault="00C04101" w:rsidP="000A60E8">
            <w:pPr>
              <w:spacing w:line="360" w:lineRule="auto"/>
              <w:jc w:val="center"/>
              <w:rPr>
                <w:rFonts w:ascii="Times New Roman" w:hAnsi="Times New Roman"/>
                <w:sz w:val="24"/>
              </w:rPr>
            </w:pPr>
            <w:r>
              <w:rPr>
                <w:rFonts w:ascii="Times New Roman" w:hAnsi="Times New Roman"/>
                <w:sz w:val="24"/>
              </w:rPr>
              <w:t>25</w:t>
            </w:r>
          </w:p>
        </w:tc>
        <w:tc>
          <w:tcPr>
            <w:tcW w:w="763" w:type="dxa"/>
          </w:tcPr>
          <w:p w14:paraId="76BE4BB9" w14:textId="7123D2BF"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18</w:t>
            </w:r>
          </w:p>
        </w:tc>
        <w:tc>
          <w:tcPr>
            <w:tcW w:w="236" w:type="dxa"/>
          </w:tcPr>
          <w:p w14:paraId="5BA2D92C" w14:textId="77777777" w:rsidR="00C04101" w:rsidRPr="00E1745B" w:rsidRDefault="00C04101" w:rsidP="000A60E8">
            <w:pPr>
              <w:spacing w:line="360" w:lineRule="auto"/>
              <w:jc w:val="center"/>
              <w:rPr>
                <w:rFonts w:ascii="Times New Roman" w:hAnsi="Times New Roman"/>
                <w:b/>
                <w:bCs/>
                <w:sz w:val="24"/>
              </w:rPr>
            </w:pPr>
          </w:p>
        </w:tc>
        <w:tc>
          <w:tcPr>
            <w:tcW w:w="989" w:type="dxa"/>
          </w:tcPr>
          <w:p w14:paraId="08A67447" w14:textId="462361A9"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7</w:t>
            </w:r>
          </w:p>
        </w:tc>
        <w:tc>
          <w:tcPr>
            <w:tcW w:w="763" w:type="dxa"/>
          </w:tcPr>
          <w:p w14:paraId="13185554" w14:textId="167DA362" w:rsidR="00C04101" w:rsidRPr="00E1745B" w:rsidRDefault="007D77B8" w:rsidP="000A60E8">
            <w:pPr>
              <w:spacing w:line="360" w:lineRule="auto"/>
              <w:jc w:val="center"/>
              <w:rPr>
                <w:rFonts w:ascii="Times New Roman" w:hAnsi="Times New Roman"/>
                <w:b/>
                <w:bCs/>
                <w:sz w:val="24"/>
              </w:rPr>
            </w:pPr>
            <w:r>
              <w:rPr>
                <w:rFonts w:ascii="Times New Roman" w:hAnsi="Times New Roman"/>
                <w:b/>
                <w:bCs/>
                <w:sz w:val="24"/>
              </w:rPr>
              <w:t>38</w:t>
            </w:r>
          </w:p>
        </w:tc>
      </w:tr>
      <w:tr w:rsidR="00C04101" w:rsidRPr="00416664" w14:paraId="50B8628A" w14:textId="278E32A3" w:rsidTr="00C04101">
        <w:trPr>
          <w:trHeight w:val="325"/>
        </w:trPr>
        <w:tc>
          <w:tcPr>
            <w:tcW w:w="1136" w:type="dxa"/>
            <w:tcBorders>
              <w:bottom w:val="single" w:sz="4" w:space="0" w:color="auto"/>
            </w:tcBorders>
          </w:tcPr>
          <w:p w14:paraId="31A16BD7" w14:textId="4136A600"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Severe </w:t>
            </w:r>
          </w:p>
        </w:tc>
        <w:tc>
          <w:tcPr>
            <w:tcW w:w="765" w:type="dxa"/>
            <w:tcBorders>
              <w:bottom w:val="single" w:sz="4" w:space="0" w:color="auto"/>
            </w:tcBorders>
          </w:tcPr>
          <w:p w14:paraId="23CDE9EB" w14:textId="40CC8B4B"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9</w:t>
            </w:r>
          </w:p>
        </w:tc>
        <w:tc>
          <w:tcPr>
            <w:tcW w:w="923" w:type="dxa"/>
            <w:tcBorders>
              <w:bottom w:val="single" w:sz="4" w:space="0" w:color="auto"/>
            </w:tcBorders>
          </w:tcPr>
          <w:p w14:paraId="4970A937" w14:textId="6A7D553B"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8</w:t>
            </w:r>
          </w:p>
        </w:tc>
        <w:tc>
          <w:tcPr>
            <w:tcW w:w="765" w:type="dxa"/>
            <w:tcBorders>
              <w:bottom w:val="single" w:sz="4" w:space="0" w:color="auto"/>
            </w:tcBorders>
          </w:tcPr>
          <w:p w14:paraId="18B2F54B" w14:textId="1FA9A020"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17</w:t>
            </w:r>
          </w:p>
        </w:tc>
        <w:tc>
          <w:tcPr>
            <w:tcW w:w="710" w:type="dxa"/>
            <w:tcBorders>
              <w:bottom w:val="single" w:sz="4" w:space="0" w:color="auto"/>
            </w:tcBorders>
          </w:tcPr>
          <w:p w14:paraId="3A576207" w14:textId="01EBC9C7" w:rsidR="00C04101" w:rsidRPr="00416664" w:rsidRDefault="00C04101" w:rsidP="002453ED">
            <w:pPr>
              <w:spacing w:line="360" w:lineRule="auto"/>
              <w:jc w:val="center"/>
              <w:rPr>
                <w:rFonts w:ascii="Times New Roman" w:hAnsi="Times New Roman"/>
                <w:sz w:val="24"/>
              </w:rPr>
            </w:pPr>
            <w:r w:rsidRPr="00416664">
              <w:rPr>
                <w:rFonts w:ascii="Times New Roman" w:hAnsi="Times New Roman"/>
                <w:sz w:val="24"/>
              </w:rPr>
              <w:t>14</w:t>
            </w:r>
          </w:p>
        </w:tc>
        <w:tc>
          <w:tcPr>
            <w:tcW w:w="923" w:type="dxa"/>
            <w:tcBorders>
              <w:bottom w:val="single" w:sz="4" w:space="0" w:color="auto"/>
            </w:tcBorders>
          </w:tcPr>
          <w:p w14:paraId="70AA67FB" w14:textId="332F300F" w:rsidR="00C04101" w:rsidRPr="00416664" w:rsidRDefault="00C04101" w:rsidP="000A60E8">
            <w:pPr>
              <w:spacing w:line="360" w:lineRule="auto"/>
              <w:jc w:val="center"/>
              <w:rPr>
                <w:rFonts w:ascii="Times New Roman" w:hAnsi="Times New Roman"/>
                <w:sz w:val="24"/>
              </w:rPr>
            </w:pPr>
            <w:r>
              <w:rPr>
                <w:rFonts w:ascii="Times New Roman" w:hAnsi="Times New Roman"/>
                <w:sz w:val="24"/>
              </w:rPr>
              <w:t>33</w:t>
            </w:r>
          </w:p>
        </w:tc>
        <w:tc>
          <w:tcPr>
            <w:tcW w:w="763" w:type="dxa"/>
            <w:tcBorders>
              <w:bottom w:val="single" w:sz="4" w:space="0" w:color="auto"/>
            </w:tcBorders>
          </w:tcPr>
          <w:p w14:paraId="2478FE16" w14:textId="1C36F555"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19</w:t>
            </w:r>
          </w:p>
        </w:tc>
        <w:tc>
          <w:tcPr>
            <w:tcW w:w="236" w:type="dxa"/>
          </w:tcPr>
          <w:p w14:paraId="692AB1C7" w14:textId="77777777" w:rsidR="00C04101" w:rsidRPr="00E1745B" w:rsidRDefault="00C04101" w:rsidP="000A60E8">
            <w:pPr>
              <w:spacing w:line="360" w:lineRule="auto"/>
              <w:jc w:val="center"/>
              <w:rPr>
                <w:rFonts w:ascii="Times New Roman" w:hAnsi="Times New Roman"/>
                <w:b/>
                <w:bCs/>
                <w:sz w:val="24"/>
              </w:rPr>
            </w:pPr>
          </w:p>
        </w:tc>
        <w:tc>
          <w:tcPr>
            <w:tcW w:w="989" w:type="dxa"/>
            <w:tcBorders>
              <w:bottom w:val="single" w:sz="4" w:space="0" w:color="auto"/>
            </w:tcBorders>
          </w:tcPr>
          <w:p w14:paraId="2346DDF3" w14:textId="56667C84"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0</w:t>
            </w:r>
          </w:p>
        </w:tc>
        <w:tc>
          <w:tcPr>
            <w:tcW w:w="763" w:type="dxa"/>
            <w:tcBorders>
              <w:bottom w:val="single" w:sz="4" w:space="0" w:color="auto"/>
            </w:tcBorders>
          </w:tcPr>
          <w:p w14:paraId="153956C2" w14:textId="50103991"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0</w:t>
            </w:r>
          </w:p>
        </w:tc>
      </w:tr>
      <w:tr w:rsidR="00C04101" w:rsidRPr="00416664" w14:paraId="76CC35CC" w14:textId="77777777" w:rsidTr="00C04101">
        <w:trPr>
          <w:trHeight w:val="338"/>
        </w:trPr>
        <w:tc>
          <w:tcPr>
            <w:tcW w:w="1136" w:type="dxa"/>
            <w:tcBorders>
              <w:top w:val="single" w:sz="4" w:space="0" w:color="auto"/>
            </w:tcBorders>
          </w:tcPr>
          <w:p w14:paraId="21109411" w14:textId="77777777" w:rsidR="00C04101" w:rsidRPr="00416664" w:rsidRDefault="00C04101" w:rsidP="00DC06F4">
            <w:pPr>
              <w:spacing w:line="360" w:lineRule="auto"/>
              <w:rPr>
                <w:rFonts w:ascii="Times New Roman" w:hAnsi="Times New Roman"/>
                <w:sz w:val="24"/>
              </w:rPr>
            </w:pPr>
          </w:p>
        </w:tc>
        <w:tc>
          <w:tcPr>
            <w:tcW w:w="6837" w:type="dxa"/>
            <w:gridSpan w:val="9"/>
            <w:tcBorders>
              <w:top w:val="single" w:sz="4" w:space="0" w:color="auto"/>
            </w:tcBorders>
          </w:tcPr>
          <w:p w14:paraId="11C2BCA8" w14:textId="604A42BD"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Depression symptoms</w:t>
            </w:r>
          </w:p>
        </w:tc>
      </w:tr>
      <w:tr w:rsidR="00C04101" w:rsidRPr="00416664" w14:paraId="02EEBB13" w14:textId="53C20526" w:rsidTr="00C04101">
        <w:trPr>
          <w:trHeight w:val="338"/>
        </w:trPr>
        <w:tc>
          <w:tcPr>
            <w:tcW w:w="1136" w:type="dxa"/>
            <w:tcBorders>
              <w:top w:val="single" w:sz="4" w:space="0" w:color="auto"/>
            </w:tcBorders>
          </w:tcPr>
          <w:p w14:paraId="0073C6E0" w14:textId="688B30D4"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Minimal </w:t>
            </w:r>
          </w:p>
        </w:tc>
        <w:tc>
          <w:tcPr>
            <w:tcW w:w="765" w:type="dxa"/>
            <w:tcBorders>
              <w:top w:val="single" w:sz="4" w:space="0" w:color="auto"/>
            </w:tcBorders>
          </w:tcPr>
          <w:p w14:paraId="74A12DAE" w14:textId="2A770407"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27</w:t>
            </w:r>
          </w:p>
        </w:tc>
        <w:tc>
          <w:tcPr>
            <w:tcW w:w="923" w:type="dxa"/>
            <w:tcBorders>
              <w:top w:val="single" w:sz="4" w:space="0" w:color="auto"/>
            </w:tcBorders>
          </w:tcPr>
          <w:p w14:paraId="66624FCA" w14:textId="32E24E18"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11</w:t>
            </w:r>
          </w:p>
        </w:tc>
        <w:tc>
          <w:tcPr>
            <w:tcW w:w="765" w:type="dxa"/>
            <w:tcBorders>
              <w:top w:val="single" w:sz="4" w:space="0" w:color="auto"/>
            </w:tcBorders>
          </w:tcPr>
          <w:p w14:paraId="649BED32" w14:textId="2EDAC87C"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38</w:t>
            </w:r>
          </w:p>
        </w:tc>
        <w:tc>
          <w:tcPr>
            <w:tcW w:w="710" w:type="dxa"/>
            <w:tcBorders>
              <w:top w:val="single" w:sz="4" w:space="0" w:color="auto"/>
            </w:tcBorders>
          </w:tcPr>
          <w:p w14:paraId="4CE777D2" w14:textId="7A32AAED" w:rsidR="00C04101" w:rsidRPr="00416664" w:rsidRDefault="00C04101" w:rsidP="000A60E8">
            <w:pPr>
              <w:spacing w:line="360" w:lineRule="auto"/>
              <w:jc w:val="center"/>
              <w:rPr>
                <w:rFonts w:ascii="Times New Roman" w:hAnsi="Times New Roman"/>
                <w:sz w:val="24"/>
              </w:rPr>
            </w:pPr>
            <w:r>
              <w:rPr>
                <w:rFonts w:ascii="Times New Roman" w:hAnsi="Times New Roman"/>
                <w:sz w:val="24"/>
              </w:rPr>
              <w:t>42</w:t>
            </w:r>
          </w:p>
        </w:tc>
        <w:tc>
          <w:tcPr>
            <w:tcW w:w="923" w:type="dxa"/>
            <w:tcBorders>
              <w:top w:val="single" w:sz="4" w:space="0" w:color="auto"/>
            </w:tcBorders>
          </w:tcPr>
          <w:p w14:paraId="66EC9944" w14:textId="7F5A2081" w:rsidR="00C04101" w:rsidRPr="00416664" w:rsidRDefault="00C04101" w:rsidP="000A60E8">
            <w:pPr>
              <w:spacing w:line="360" w:lineRule="auto"/>
              <w:jc w:val="center"/>
              <w:rPr>
                <w:rFonts w:ascii="Times New Roman" w:hAnsi="Times New Roman"/>
                <w:sz w:val="24"/>
              </w:rPr>
            </w:pPr>
            <w:r>
              <w:rPr>
                <w:rFonts w:ascii="Times New Roman" w:hAnsi="Times New Roman"/>
                <w:sz w:val="24"/>
              </w:rPr>
              <w:t>46</w:t>
            </w:r>
          </w:p>
        </w:tc>
        <w:tc>
          <w:tcPr>
            <w:tcW w:w="763" w:type="dxa"/>
            <w:tcBorders>
              <w:top w:val="single" w:sz="4" w:space="0" w:color="auto"/>
            </w:tcBorders>
          </w:tcPr>
          <w:p w14:paraId="1DC0A7B6" w14:textId="3FEE16FF"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43</w:t>
            </w:r>
          </w:p>
        </w:tc>
        <w:tc>
          <w:tcPr>
            <w:tcW w:w="236" w:type="dxa"/>
            <w:tcBorders>
              <w:top w:val="single" w:sz="4" w:space="0" w:color="auto"/>
            </w:tcBorders>
          </w:tcPr>
          <w:p w14:paraId="7890D963" w14:textId="77777777" w:rsidR="00C04101" w:rsidRPr="00E1745B" w:rsidRDefault="00C04101" w:rsidP="000A60E8">
            <w:pPr>
              <w:spacing w:line="360" w:lineRule="auto"/>
              <w:jc w:val="center"/>
              <w:rPr>
                <w:rFonts w:ascii="Times New Roman" w:hAnsi="Times New Roman"/>
                <w:b/>
                <w:bCs/>
                <w:sz w:val="24"/>
              </w:rPr>
            </w:pPr>
          </w:p>
        </w:tc>
        <w:tc>
          <w:tcPr>
            <w:tcW w:w="989" w:type="dxa"/>
            <w:tcBorders>
              <w:top w:val="single" w:sz="4" w:space="0" w:color="auto"/>
            </w:tcBorders>
          </w:tcPr>
          <w:p w14:paraId="2DF641F5" w14:textId="34C3B1EA"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9</w:t>
            </w:r>
          </w:p>
        </w:tc>
        <w:tc>
          <w:tcPr>
            <w:tcW w:w="763" w:type="dxa"/>
            <w:tcBorders>
              <w:top w:val="single" w:sz="4" w:space="0" w:color="auto"/>
            </w:tcBorders>
          </w:tcPr>
          <w:p w14:paraId="554C773E" w14:textId="4DA1A467" w:rsidR="00C04101" w:rsidRPr="00E1745B" w:rsidRDefault="007D77B8" w:rsidP="000A60E8">
            <w:pPr>
              <w:spacing w:line="360" w:lineRule="auto"/>
              <w:jc w:val="center"/>
              <w:rPr>
                <w:rFonts w:ascii="Times New Roman" w:hAnsi="Times New Roman"/>
                <w:b/>
                <w:bCs/>
                <w:sz w:val="24"/>
              </w:rPr>
            </w:pPr>
            <w:r>
              <w:rPr>
                <w:rFonts w:ascii="Times New Roman" w:hAnsi="Times New Roman"/>
                <w:b/>
                <w:bCs/>
                <w:sz w:val="24"/>
              </w:rPr>
              <w:t>50</w:t>
            </w:r>
          </w:p>
        </w:tc>
      </w:tr>
      <w:tr w:rsidR="00C04101" w:rsidRPr="00416664" w14:paraId="3942ECCD" w14:textId="718769B3" w:rsidTr="00C04101">
        <w:trPr>
          <w:trHeight w:val="338"/>
        </w:trPr>
        <w:tc>
          <w:tcPr>
            <w:tcW w:w="1136" w:type="dxa"/>
          </w:tcPr>
          <w:p w14:paraId="09B6AE1E" w14:textId="20BC4A82"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Mild </w:t>
            </w:r>
          </w:p>
        </w:tc>
        <w:tc>
          <w:tcPr>
            <w:tcW w:w="765" w:type="dxa"/>
          </w:tcPr>
          <w:p w14:paraId="40426228" w14:textId="40FC627C"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9</w:t>
            </w:r>
          </w:p>
        </w:tc>
        <w:tc>
          <w:tcPr>
            <w:tcW w:w="923" w:type="dxa"/>
          </w:tcPr>
          <w:p w14:paraId="4DBC6748" w14:textId="2D5B0E0F"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w:t>
            </w:r>
          </w:p>
        </w:tc>
        <w:tc>
          <w:tcPr>
            <w:tcW w:w="765" w:type="dxa"/>
          </w:tcPr>
          <w:p w14:paraId="4FD30B53" w14:textId="19371537"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10</w:t>
            </w:r>
          </w:p>
        </w:tc>
        <w:tc>
          <w:tcPr>
            <w:tcW w:w="710" w:type="dxa"/>
          </w:tcPr>
          <w:p w14:paraId="6E6644A5" w14:textId="5DA574C9" w:rsidR="00C04101" w:rsidRPr="00416664" w:rsidRDefault="00C04101" w:rsidP="000A60E8">
            <w:pPr>
              <w:spacing w:line="360" w:lineRule="auto"/>
              <w:jc w:val="center"/>
              <w:rPr>
                <w:rFonts w:ascii="Times New Roman" w:hAnsi="Times New Roman"/>
                <w:sz w:val="24"/>
              </w:rPr>
            </w:pPr>
            <w:r>
              <w:rPr>
                <w:rFonts w:ascii="Times New Roman" w:hAnsi="Times New Roman"/>
                <w:sz w:val="24"/>
              </w:rPr>
              <w:t>14</w:t>
            </w:r>
          </w:p>
        </w:tc>
        <w:tc>
          <w:tcPr>
            <w:tcW w:w="923" w:type="dxa"/>
          </w:tcPr>
          <w:p w14:paraId="64645172" w14:textId="2B9B4A3B" w:rsidR="00C04101" w:rsidRPr="00416664" w:rsidRDefault="00C04101" w:rsidP="000A60E8">
            <w:pPr>
              <w:spacing w:line="360" w:lineRule="auto"/>
              <w:jc w:val="center"/>
              <w:rPr>
                <w:rFonts w:ascii="Times New Roman" w:hAnsi="Times New Roman"/>
                <w:sz w:val="24"/>
              </w:rPr>
            </w:pPr>
            <w:r>
              <w:rPr>
                <w:rFonts w:ascii="Times New Roman" w:hAnsi="Times New Roman"/>
                <w:sz w:val="24"/>
              </w:rPr>
              <w:t>4</w:t>
            </w:r>
          </w:p>
        </w:tc>
        <w:tc>
          <w:tcPr>
            <w:tcW w:w="763" w:type="dxa"/>
          </w:tcPr>
          <w:p w14:paraId="779564A4" w14:textId="73A38B34"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11</w:t>
            </w:r>
          </w:p>
        </w:tc>
        <w:tc>
          <w:tcPr>
            <w:tcW w:w="236" w:type="dxa"/>
          </w:tcPr>
          <w:p w14:paraId="1553D446" w14:textId="77777777" w:rsidR="00C04101" w:rsidRPr="00E1745B" w:rsidRDefault="00C04101" w:rsidP="000A60E8">
            <w:pPr>
              <w:spacing w:line="360" w:lineRule="auto"/>
              <w:jc w:val="center"/>
              <w:rPr>
                <w:rFonts w:ascii="Times New Roman" w:hAnsi="Times New Roman"/>
                <w:b/>
                <w:bCs/>
                <w:sz w:val="24"/>
              </w:rPr>
            </w:pPr>
          </w:p>
        </w:tc>
        <w:tc>
          <w:tcPr>
            <w:tcW w:w="989" w:type="dxa"/>
          </w:tcPr>
          <w:p w14:paraId="39E79486" w14:textId="528D2F4E"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3</w:t>
            </w:r>
          </w:p>
        </w:tc>
        <w:tc>
          <w:tcPr>
            <w:tcW w:w="763" w:type="dxa"/>
          </w:tcPr>
          <w:p w14:paraId="72EEF29B" w14:textId="693FBF7A" w:rsidR="00C04101" w:rsidRPr="00E1745B" w:rsidRDefault="007D77B8" w:rsidP="000A60E8">
            <w:pPr>
              <w:spacing w:line="360" w:lineRule="auto"/>
              <w:jc w:val="center"/>
              <w:rPr>
                <w:rFonts w:ascii="Times New Roman" w:hAnsi="Times New Roman"/>
                <w:b/>
                <w:bCs/>
                <w:sz w:val="24"/>
              </w:rPr>
            </w:pPr>
            <w:r>
              <w:rPr>
                <w:rFonts w:ascii="Times New Roman" w:hAnsi="Times New Roman"/>
                <w:b/>
                <w:bCs/>
                <w:sz w:val="24"/>
              </w:rPr>
              <w:t>17</w:t>
            </w:r>
          </w:p>
        </w:tc>
      </w:tr>
      <w:tr w:rsidR="00C04101" w:rsidRPr="00416664" w14:paraId="7BC8AA99" w14:textId="53DE2ACE" w:rsidTr="00C04101">
        <w:trPr>
          <w:trHeight w:val="338"/>
        </w:trPr>
        <w:tc>
          <w:tcPr>
            <w:tcW w:w="1136" w:type="dxa"/>
          </w:tcPr>
          <w:p w14:paraId="27A6C782" w14:textId="44EB3290"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Moderate </w:t>
            </w:r>
          </w:p>
        </w:tc>
        <w:tc>
          <w:tcPr>
            <w:tcW w:w="765" w:type="dxa"/>
          </w:tcPr>
          <w:p w14:paraId="444090C8" w14:textId="2DBC8AF7"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14</w:t>
            </w:r>
          </w:p>
        </w:tc>
        <w:tc>
          <w:tcPr>
            <w:tcW w:w="923" w:type="dxa"/>
          </w:tcPr>
          <w:p w14:paraId="7BFF183A" w14:textId="352BE0ED"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4</w:t>
            </w:r>
          </w:p>
        </w:tc>
        <w:tc>
          <w:tcPr>
            <w:tcW w:w="765" w:type="dxa"/>
          </w:tcPr>
          <w:p w14:paraId="04516588" w14:textId="6F60AA9A"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18</w:t>
            </w:r>
          </w:p>
        </w:tc>
        <w:tc>
          <w:tcPr>
            <w:tcW w:w="710" w:type="dxa"/>
          </w:tcPr>
          <w:p w14:paraId="41B0BAA5" w14:textId="16EBF5A7" w:rsidR="00C04101" w:rsidRPr="00416664" w:rsidRDefault="00C04101" w:rsidP="000A60E8">
            <w:pPr>
              <w:spacing w:line="360" w:lineRule="auto"/>
              <w:jc w:val="center"/>
              <w:rPr>
                <w:rFonts w:ascii="Times New Roman" w:hAnsi="Times New Roman"/>
                <w:sz w:val="24"/>
              </w:rPr>
            </w:pPr>
            <w:r>
              <w:rPr>
                <w:rFonts w:ascii="Times New Roman" w:hAnsi="Times New Roman"/>
                <w:sz w:val="24"/>
              </w:rPr>
              <w:t>22</w:t>
            </w:r>
          </w:p>
        </w:tc>
        <w:tc>
          <w:tcPr>
            <w:tcW w:w="923" w:type="dxa"/>
          </w:tcPr>
          <w:p w14:paraId="33F5142C" w14:textId="42B3D744" w:rsidR="00C04101" w:rsidRPr="00416664" w:rsidRDefault="00C04101" w:rsidP="000A60E8">
            <w:pPr>
              <w:spacing w:line="360" w:lineRule="auto"/>
              <w:jc w:val="center"/>
              <w:rPr>
                <w:rFonts w:ascii="Times New Roman" w:hAnsi="Times New Roman"/>
                <w:sz w:val="24"/>
              </w:rPr>
            </w:pPr>
            <w:r>
              <w:rPr>
                <w:rFonts w:ascii="Times New Roman" w:hAnsi="Times New Roman"/>
                <w:sz w:val="24"/>
              </w:rPr>
              <w:t>17</w:t>
            </w:r>
          </w:p>
        </w:tc>
        <w:tc>
          <w:tcPr>
            <w:tcW w:w="763" w:type="dxa"/>
          </w:tcPr>
          <w:p w14:paraId="5C13B9B8" w14:textId="7D43B70C" w:rsidR="00C04101" w:rsidRPr="00E1745B" w:rsidRDefault="00C04101" w:rsidP="002453ED">
            <w:pPr>
              <w:spacing w:line="360" w:lineRule="auto"/>
              <w:jc w:val="center"/>
              <w:rPr>
                <w:rFonts w:ascii="Times New Roman" w:hAnsi="Times New Roman"/>
                <w:b/>
                <w:bCs/>
                <w:sz w:val="24"/>
              </w:rPr>
            </w:pPr>
            <w:r w:rsidRPr="00E1745B">
              <w:rPr>
                <w:rFonts w:ascii="Times New Roman" w:hAnsi="Times New Roman"/>
                <w:b/>
                <w:bCs/>
                <w:sz w:val="24"/>
              </w:rPr>
              <w:t>2</w:t>
            </w:r>
            <w:r>
              <w:rPr>
                <w:rFonts w:ascii="Times New Roman" w:hAnsi="Times New Roman"/>
                <w:b/>
                <w:bCs/>
                <w:sz w:val="24"/>
              </w:rPr>
              <w:t>1</w:t>
            </w:r>
          </w:p>
        </w:tc>
        <w:tc>
          <w:tcPr>
            <w:tcW w:w="236" w:type="dxa"/>
          </w:tcPr>
          <w:p w14:paraId="319B9F42" w14:textId="77777777" w:rsidR="00C04101" w:rsidRPr="00E1745B" w:rsidRDefault="00C04101" w:rsidP="000A60E8">
            <w:pPr>
              <w:spacing w:line="360" w:lineRule="auto"/>
              <w:jc w:val="center"/>
              <w:rPr>
                <w:rFonts w:ascii="Times New Roman" w:hAnsi="Times New Roman"/>
                <w:b/>
                <w:bCs/>
                <w:sz w:val="24"/>
              </w:rPr>
            </w:pPr>
          </w:p>
        </w:tc>
        <w:tc>
          <w:tcPr>
            <w:tcW w:w="989" w:type="dxa"/>
          </w:tcPr>
          <w:p w14:paraId="314C4EFA" w14:textId="0D5CA040"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4</w:t>
            </w:r>
          </w:p>
        </w:tc>
        <w:tc>
          <w:tcPr>
            <w:tcW w:w="763" w:type="dxa"/>
          </w:tcPr>
          <w:p w14:paraId="0D1CFC7A" w14:textId="34638706" w:rsidR="00C04101" w:rsidRPr="00E1745B" w:rsidRDefault="007D77B8" w:rsidP="000A60E8">
            <w:pPr>
              <w:spacing w:line="360" w:lineRule="auto"/>
              <w:jc w:val="center"/>
              <w:rPr>
                <w:rFonts w:ascii="Times New Roman" w:hAnsi="Times New Roman"/>
                <w:b/>
                <w:bCs/>
                <w:sz w:val="24"/>
              </w:rPr>
            </w:pPr>
            <w:r>
              <w:rPr>
                <w:rFonts w:ascii="Times New Roman" w:hAnsi="Times New Roman"/>
                <w:b/>
                <w:bCs/>
                <w:sz w:val="24"/>
              </w:rPr>
              <w:t>22</w:t>
            </w:r>
          </w:p>
        </w:tc>
      </w:tr>
      <w:tr w:rsidR="00C04101" w:rsidRPr="00416664" w14:paraId="1EEA3DD7" w14:textId="2C0E8D6B" w:rsidTr="00C04101">
        <w:trPr>
          <w:trHeight w:val="338"/>
        </w:trPr>
        <w:tc>
          <w:tcPr>
            <w:tcW w:w="1136" w:type="dxa"/>
            <w:tcBorders>
              <w:bottom w:val="single" w:sz="4" w:space="0" w:color="auto"/>
            </w:tcBorders>
          </w:tcPr>
          <w:p w14:paraId="480AFDDB" w14:textId="728317D1"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Severe </w:t>
            </w:r>
          </w:p>
        </w:tc>
        <w:tc>
          <w:tcPr>
            <w:tcW w:w="765" w:type="dxa"/>
            <w:tcBorders>
              <w:bottom w:val="single" w:sz="4" w:space="0" w:color="auto"/>
            </w:tcBorders>
          </w:tcPr>
          <w:p w14:paraId="68B99FDC" w14:textId="177E5E13"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14</w:t>
            </w:r>
          </w:p>
        </w:tc>
        <w:tc>
          <w:tcPr>
            <w:tcW w:w="923" w:type="dxa"/>
            <w:tcBorders>
              <w:bottom w:val="single" w:sz="4" w:space="0" w:color="auto"/>
            </w:tcBorders>
          </w:tcPr>
          <w:p w14:paraId="3436AAF1" w14:textId="65EBC09D"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8</w:t>
            </w:r>
          </w:p>
        </w:tc>
        <w:tc>
          <w:tcPr>
            <w:tcW w:w="765" w:type="dxa"/>
            <w:tcBorders>
              <w:bottom w:val="single" w:sz="4" w:space="0" w:color="auto"/>
            </w:tcBorders>
          </w:tcPr>
          <w:p w14:paraId="3048A83C" w14:textId="20494358"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22</w:t>
            </w:r>
          </w:p>
        </w:tc>
        <w:tc>
          <w:tcPr>
            <w:tcW w:w="710" w:type="dxa"/>
            <w:tcBorders>
              <w:bottom w:val="single" w:sz="4" w:space="0" w:color="auto"/>
            </w:tcBorders>
          </w:tcPr>
          <w:p w14:paraId="6E6AC09D" w14:textId="12250DFC" w:rsidR="00C04101" w:rsidRPr="00416664" w:rsidRDefault="00C04101" w:rsidP="000A60E8">
            <w:pPr>
              <w:spacing w:line="360" w:lineRule="auto"/>
              <w:jc w:val="center"/>
              <w:rPr>
                <w:rFonts w:ascii="Times New Roman" w:hAnsi="Times New Roman"/>
                <w:sz w:val="24"/>
              </w:rPr>
            </w:pPr>
            <w:r>
              <w:rPr>
                <w:rFonts w:ascii="Times New Roman" w:hAnsi="Times New Roman"/>
                <w:sz w:val="24"/>
              </w:rPr>
              <w:t>22</w:t>
            </w:r>
          </w:p>
        </w:tc>
        <w:tc>
          <w:tcPr>
            <w:tcW w:w="923" w:type="dxa"/>
            <w:tcBorders>
              <w:bottom w:val="single" w:sz="4" w:space="0" w:color="auto"/>
            </w:tcBorders>
          </w:tcPr>
          <w:p w14:paraId="106C376E" w14:textId="6BABDA03" w:rsidR="00C04101" w:rsidRPr="00416664" w:rsidRDefault="00C04101" w:rsidP="000A60E8">
            <w:pPr>
              <w:spacing w:line="360" w:lineRule="auto"/>
              <w:jc w:val="center"/>
              <w:rPr>
                <w:rFonts w:ascii="Times New Roman" w:hAnsi="Times New Roman"/>
                <w:sz w:val="24"/>
              </w:rPr>
            </w:pPr>
            <w:r>
              <w:rPr>
                <w:rFonts w:ascii="Times New Roman" w:hAnsi="Times New Roman"/>
                <w:sz w:val="24"/>
              </w:rPr>
              <w:t>33</w:t>
            </w:r>
          </w:p>
        </w:tc>
        <w:tc>
          <w:tcPr>
            <w:tcW w:w="763" w:type="dxa"/>
            <w:tcBorders>
              <w:bottom w:val="single" w:sz="4" w:space="0" w:color="auto"/>
            </w:tcBorders>
          </w:tcPr>
          <w:p w14:paraId="22973C1F" w14:textId="0DBD16B2"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25</w:t>
            </w:r>
          </w:p>
        </w:tc>
        <w:tc>
          <w:tcPr>
            <w:tcW w:w="236" w:type="dxa"/>
          </w:tcPr>
          <w:p w14:paraId="4791ABD1" w14:textId="77777777" w:rsidR="00C04101" w:rsidRPr="00E1745B" w:rsidRDefault="00C04101" w:rsidP="000A60E8">
            <w:pPr>
              <w:spacing w:line="360" w:lineRule="auto"/>
              <w:jc w:val="center"/>
              <w:rPr>
                <w:rFonts w:ascii="Times New Roman" w:hAnsi="Times New Roman"/>
                <w:b/>
                <w:bCs/>
                <w:sz w:val="24"/>
              </w:rPr>
            </w:pPr>
          </w:p>
        </w:tc>
        <w:tc>
          <w:tcPr>
            <w:tcW w:w="989" w:type="dxa"/>
            <w:tcBorders>
              <w:bottom w:val="single" w:sz="4" w:space="0" w:color="auto"/>
            </w:tcBorders>
          </w:tcPr>
          <w:p w14:paraId="2F230635" w14:textId="357C73B8"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2</w:t>
            </w:r>
          </w:p>
        </w:tc>
        <w:tc>
          <w:tcPr>
            <w:tcW w:w="763" w:type="dxa"/>
            <w:tcBorders>
              <w:bottom w:val="single" w:sz="4" w:space="0" w:color="auto"/>
            </w:tcBorders>
          </w:tcPr>
          <w:p w14:paraId="45540515" w14:textId="5864F6F9" w:rsidR="00C04101" w:rsidRPr="00E1745B" w:rsidRDefault="007D77B8" w:rsidP="000A60E8">
            <w:pPr>
              <w:spacing w:line="360" w:lineRule="auto"/>
              <w:jc w:val="center"/>
              <w:rPr>
                <w:rFonts w:ascii="Times New Roman" w:hAnsi="Times New Roman"/>
                <w:b/>
                <w:bCs/>
                <w:sz w:val="24"/>
              </w:rPr>
            </w:pPr>
            <w:r>
              <w:rPr>
                <w:rFonts w:ascii="Times New Roman" w:hAnsi="Times New Roman"/>
                <w:b/>
                <w:bCs/>
                <w:sz w:val="24"/>
              </w:rPr>
              <w:t>11</w:t>
            </w:r>
          </w:p>
        </w:tc>
      </w:tr>
    </w:tbl>
    <w:p w14:paraId="320CCA90" w14:textId="089F7AB5" w:rsidR="00FE2557" w:rsidRDefault="00FE2557">
      <w:pPr>
        <w:rPr>
          <w:rFonts w:ascii="Times New Roman" w:hAnsi="Times New Roman"/>
          <w:sz w:val="20"/>
          <w:szCs w:val="20"/>
        </w:rPr>
      </w:pPr>
      <w:r w:rsidRPr="00FE2557">
        <w:rPr>
          <w:rFonts w:ascii="Times New Roman" w:hAnsi="Times New Roman"/>
          <w:sz w:val="20"/>
          <w:szCs w:val="20"/>
          <w:u w:val="single"/>
          <w:vertAlign w:val="superscript"/>
        </w:rPr>
        <w:t>*</w:t>
      </w:r>
      <w:r w:rsidRPr="00FE2557">
        <w:rPr>
          <w:rFonts w:ascii="Times New Roman" w:hAnsi="Times New Roman"/>
          <w:sz w:val="20"/>
          <w:szCs w:val="20"/>
          <w:u w:val="single"/>
        </w:rPr>
        <w:t>Table note</w:t>
      </w:r>
      <w:r>
        <w:rPr>
          <w:rFonts w:ascii="Times New Roman" w:hAnsi="Times New Roman"/>
          <w:sz w:val="20"/>
          <w:szCs w:val="20"/>
        </w:rPr>
        <w:t>. Only males in the diagnosis disconfirmed group of adults completed the anxiety and depression questionnaires.</w:t>
      </w:r>
    </w:p>
    <w:p w14:paraId="4AEF0307" w14:textId="4E53F1FE" w:rsidR="008F6024" w:rsidRDefault="008F6024">
      <w:pPr>
        <w:rPr>
          <w:rFonts w:ascii="Times New Roman" w:hAnsi="Times New Roman"/>
          <w:sz w:val="20"/>
          <w:szCs w:val="20"/>
        </w:rPr>
      </w:pPr>
      <w:r>
        <w:rPr>
          <w:rFonts w:ascii="Times New Roman" w:hAnsi="Times New Roman"/>
          <w:sz w:val="20"/>
          <w:szCs w:val="20"/>
        </w:rPr>
        <w:br w:type="page"/>
      </w:r>
    </w:p>
    <w:p w14:paraId="5426F970" w14:textId="77777777" w:rsidR="008F6024" w:rsidRDefault="008F6024" w:rsidP="008F6024">
      <w:pPr>
        <w:spacing w:line="480" w:lineRule="auto"/>
        <w:rPr>
          <w:rFonts w:ascii="Times New Roman" w:hAnsi="Times New Roman"/>
          <w:sz w:val="24"/>
        </w:rPr>
      </w:pPr>
      <w:r>
        <w:rPr>
          <w:rFonts w:ascii="Times New Roman" w:hAnsi="Times New Roman"/>
          <w:sz w:val="24"/>
        </w:rPr>
        <w:t>Table 3</w:t>
      </w:r>
    </w:p>
    <w:p w14:paraId="763C1FB1" w14:textId="77777777" w:rsidR="008F6024" w:rsidRPr="00CB5E85" w:rsidRDefault="008F6024" w:rsidP="008F6024">
      <w:pPr>
        <w:spacing w:line="480" w:lineRule="auto"/>
        <w:rPr>
          <w:rFonts w:ascii="Times New Roman" w:hAnsi="Times New Roman"/>
          <w:i/>
          <w:iCs/>
          <w:sz w:val="24"/>
        </w:rPr>
      </w:pPr>
      <w:r w:rsidRPr="00CB5E85">
        <w:rPr>
          <w:rFonts w:ascii="Times New Roman" w:hAnsi="Times New Roman"/>
          <w:i/>
          <w:iCs/>
          <w:sz w:val="24"/>
        </w:rPr>
        <w:t>Regression analysis with age, gender and autism symptoms (using the Autism Quotient) predicting self-reported anxiety symptoms in adults who received a diagnosis of autism in adulthood.</w:t>
      </w:r>
    </w:p>
    <w:tbl>
      <w:tblPr>
        <w:tblStyle w:val="TableGrid"/>
        <w:tblW w:w="0" w:type="auto"/>
        <w:tblLook w:val="04A0" w:firstRow="1" w:lastRow="0" w:firstColumn="1" w:lastColumn="0" w:noHBand="0" w:noVBand="1"/>
      </w:tblPr>
      <w:tblGrid>
        <w:gridCol w:w="2309"/>
        <w:gridCol w:w="2309"/>
        <w:gridCol w:w="2309"/>
        <w:gridCol w:w="2309"/>
      </w:tblGrid>
      <w:tr w:rsidR="008F6024" w14:paraId="7E2417E1" w14:textId="77777777" w:rsidTr="008F6024">
        <w:tc>
          <w:tcPr>
            <w:tcW w:w="2309" w:type="dxa"/>
            <w:tcBorders>
              <w:left w:val="nil"/>
              <w:bottom w:val="single" w:sz="4" w:space="0" w:color="auto"/>
              <w:right w:val="nil"/>
            </w:tcBorders>
          </w:tcPr>
          <w:p w14:paraId="7B98B99D" w14:textId="77777777" w:rsidR="008F6024" w:rsidRDefault="008F6024" w:rsidP="008F6024">
            <w:pPr>
              <w:spacing w:line="480" w:lineRule="auto"/>
              <w:rPr>
                <w:rFonts w:ascii="Times New Roman" w:hAnsi="Times New Roman"/>
                <w:sz w:val="24"/>
              </w:rPr>
            </w:pPr>
            <w:r>
              <w:rPr>
                <w:rFonts w:ascii="Times New Roman" w:hAnsi="Times New Roman"/>
                <w:sz w:val="24"/>
              </w:rPr>
              <w:t xml:space="preserve">Variable </w:t>
            </w:r>
          </w:p>
        </w:tc>
        <w:tc>
          <w:tcPr>
            <w:tcW w:w="2309" w:type="dxa"/>
            <w:tcBorders>
              <w:left w:val="nil"/>
              <w:bottom w:val="single" w:sz="4" w:space="0" w:color="auto"/>
              <w:right w:val="nil"/>
            </w:tcBorders>
          </w:tcPr>
          <w:p w14:paraId="2D15C707" w14:textId="77777777" w:rsidR="008F6024" w:rsidRPr="00BF59A2" w:rsidRDefault="008F6024" w:rsidP="008F6024">
            <w:pPr>
              <w:spacing w:line="480" w:lineRule="auto"/>
              <w:rPr>
                <w:rFonts w:ascii="Times New Roman" w:hAnsi="Times New Roman"/>
                <w:i/>
                <w:iCs/>
                <w:sz w:val="24"/>
              </w:rPr>
            </w:pPr>
            <w:r w:rsidRPr="00BF59A2">
              <w:rPr>
                <w:rFonts w:ascii="Times New Roman" w:hAnsi="Times New Roman"/>
                <w:i/>
                <w:iCs/>
                <w:sz w:val="24"/>
              </w:rPr>
              <w:t>B</w:t>
            </w:r>
          </w:p>
        </w:tc>
        <w:tc>
          <w:tcPr>
            <w:tcW w:w="2309" w:type="dxa"/>
            <w:tcBorders>
              <w:left w:val="nil"/>
              <w:bottom w:val="single" w:sz="4" w:space="0" w:color="auto"/>
              <w:right w:val="single" w:sz="4" w:space="0" w:color="auto"/>
            </w:tcBorders>
          </w:tcPr>
          <w:p w14:paraId="37812F49" w14:textId="77777777" w:rsidR="008F6024" w:rsidRPr="00BF59A2" w:rsidRDefault="008F6024" w:rsidP="008F6024">
            <w:pPr>
              <w:spacing w:line="480" w:lineRule="auto"/>
              <w:rPr>
                <w:rFonts w:ascii="Times New Roman" w:hAnsi="Times New Roman"/>
                <w:i/>
                <w:iCs/>
                <w:sz w:val="24"/>
              </w:rPr>
            </w:pPr>
            <w:r w:rsidRPr="00BF59A2">
              <w:rPr>
                <w:rFonts w:ascii="Times New Roman" w:hAnsi="Times New Roman"/>
                <w:i/>
                <w:iCs/>
                <w:sz w:val="24"/>
              </w:rPr>
              <w:t>SEB</w:t>
            </w:r>
          </w:p>
        </w:tc>
        <w:tc>
          <w:tcPr>
            <w:tcW w:w="2309" w:type="dxa"/>
            <w:tcBorders>
              <w:left w:val="single" w:sz="4" w:space="0" w:color="auto"/>
              <w:bottom w:val="single" w:sz="4" w:space="0" w:color="auto"/>
              <w:right w:val="nil"/>
            </w:tcBorders>
          </w:tcPr>
          <w:p w14:paraId="71FFD1E4" w14:textId="77777777" w:rsidR="008F6024" w:rsidRPr="00BF59A2" w:rsidRDefault="008F6024" w:rsidP="008F6024">
            <w:pPr>
              <w:spacing w:line="480" w:lineRule="auto"/>
              <w:rPr>
                <w:rFonts w:ascii="Times New Roman" w:hAnsi="Times New Roman"/>
                <w:i/>
                <w:iCs/>
                <w:sz w:val="24"/>
              </w:rPr>
            </w:pPr>
            <w:r>
              <w:rPr>
                <w:rFonts w:ascii="Times New Roman" w:hAnsi="Times New Roman"/>
                <w:i/>
                <w:iCs/>
                <w:sz w:val="24"/>
              </w:rPr>
              <w:t>ß</w:t>
            </w:r>
          </w:p>
        </w:tc>
      </w:tr>
      <w:tr w:rsidR="008F6024" w14:paraId="7CFCB62B" w14:textId="77777777" w:rsidTr="008F6024">
        <w:tc>
          <w:tcPr>
            <w:tcW w:w="2309" w:type="dxa"/>
            <w:tcBorders>
              <w:left w:val="nil"/>
              <w:bottom w:val="nil"/>
              <w:right w:val="nil"/>
            </w:tcBorders>
          </w:tcPr>
          <w:p w14:paraId="49B4FCE9" w14:textId="77777777" w:rsidR="008F6024" w:rsidRDefault="008F6024" w:rsidP="008F6024">
            <w:pPr>
              <w:spacing w:line="480" w:lineRule="auto"/>
              <w:rPr>
                <w:rFonts w:ascii="Times New Roman" w:hAnsi="Times New Roman"/>
                <w:sz w:val="24"/>
              </w:rPr>
            </w:pPr>
            <w:r>
              <w:rPr>
                <w:rFonts w:ascii="Times New Roman" w:hAnsi="Times New Roman"/>
                <w:sz w:val="24"/>
              </w:rPr>
              <w:t>Age</w:t>
            </w:r>
          </w:p>
        </w:tc>
        <w:tc>
          <w:tcPr>
            <w:tcW w:w="2309" w:type="dxa"/>
            <w:tcBorders>
              <w:left w:val="nil"/>
              <w:bottom w:val="nil"/>
              <w:right w:val="nil"/>
            </w:tcBorders>
          </w:tcPr>
          <w:p w14:paraId="3F575F52" w14:textId="77777777" w:rsidR="008F6024" w:rsidRDefault="008F6024" w:rsidP="008F6024">
            <w:pPr>
              <w:spacing w:line="480" w:lineRule="auto"/>
              <w:rPr>
                <w:rFonts w:ascii="Times New Roman" w:hAnsi="Times New Roman"/>
                <w:sz w:val="24"/>
              </w:rPr>
            </w:pPr>
            <w:r>
              <w:rPr>
                <w:rFonts w:ascii="Times New Roman" w:hAnsi="Times New Roman"/>
                <w:sz w:val="24"/>
              </w:rPr>
              <w:t>-.26</w:t>
            </w:r>
          </w:p>
        </w:tc>
        <w:tc>
          <w:tcPr>
            <w:tcW w:w="2309" w:type="dxa"/>
            <w:tcBorders>
              <w:left w:val="nil"/>
              <w:bottom w:val="nil"/>
              <w:right w:val="nil"/>
            </w:tcBorders>
          </w:tcPr>
          <w:p w14:paraId="15F09D1D" w14:textId="77777777" w:rsidR="008F6024" w:rsidRDefault="008F6024" w:rsidP="008F6024">
            <w:pPr>
              <w:spacing w:line="480" w:lineRule="auto"/>
              <w:rPr>
                <w:rFonts w:ascii="Times New Roman" w:hAnsi="Times New Roman"/>
                <w:sz w:val="24"/>
              </w:rPr>
            </w:pPr>
            <w:r>
              <w:rPr>
                <w:rFonts w:ascii="Times New Roman" w:hAnsi="Times New Roman"/>
                <w:sz w:val="24"/>
              </w:rPr>
              <w:t>.11</w:t>
            </w:r>
          </w:p>
        </w:tc>
        <w:tc>
          <w:tcPr>
            <w:tcW w:w="2309" w:type="dxa"/>
            <w:tcBorders>
              <w:left w:val="nil"/>
              <w:bottom w:val="nil"/>
              <w:right w:val="nil"/>
            </w:tcBorders>
          </w:tcPr>
          <w:p w14:paraId="4AC83096" w14:textId="77777777" w:rsidR="008F6024" w:rsidRDefault="008F6024" w:rsidP="008F6024">
            <w:pPr>
              <w:spacing w:line="480" w:lineRule="auto"/>
              <w:rPr>
                <w:rFonts w:ascii="Times New Roman" w:hAnsi="Times New Roman"/>
                <w:sz w:val="24"/>
              </w:rPr>
            </w:pPr>
            <w:r>
              <w:rPr>
                <w:rFonts w:ascii="Times New Roman" w:hAnsi="Times New Roman"/>
                <w:sz w:val="24"/>
              </w:rPr>
              <w:t>-.24</w:t>
            </w:r>
            <w:r w:rsidRPr="00CB5E85">
              <w:rPr>
                <w:rFonts w:ascii="Times New Roman" w:hAnsi="Times New Roman"/>
                <w:sz w:val="24"/>
                <w:vertAlign w:val="superscript"/>
              </w:rPr>
              <w:t>*</w:t>
            </w:r>
          </w:p>
        </w:tc>
      </w:tr>
      <w:tr w:rsidR="008F6024" w14:paraId="4A1F0E95" w14:textId="77777777" w:rsidTr="008F6024">
        <w:tc>
          <w:tcPr>
            <w:tcW w:w="2309" w:type="dxa"/>
            <w:tcBorders>
              <w:top w:val="nil"/>
              <w:left w:val="nil"/>
              <w:bottom w:val="nil"/>
              <w:right w:val="nil"/>
            </w:tcBorders>
          </w:tcPr>
          <w:p w14:paraId="05E57AFF" w14:textId="77777777" w:rsidR="008F6024" w:rsidRDefault="008F6024" w:rsidP="008F6024">
            <w:pPr>
              <w:spacing w:line="480" w:lineRule="auto"/>
              <w:rPr>
                <w:rFonts w:ascii="Times New Roman" w:hAnsi="Times New Roman"/>
                <w:sz w:val="24"/>
              </w:rPr>
            </w:pPr>
            <w:r>
              <w:rPr>
                <w:rFonts w:ascii="Times New Roman" w:hAnsi="Times New Roman"/>
                <w:sz w:val="24"/>
              </w:rPr>
              <w:t>Gender</w:t>
            </w:r>
          </w:p>
        </w:tc>
        <w:tc>
          <w:tcPr>
            <w:tcW w:w="2309" w:type="dxa"/>
            <w:tcBorders>
              <w:top w:val="nil"/>
              <w:left w:val="nil"/>
              <w:bottom w:val="nil"/>
              <w:right w:val="nil"/>
            </w:tcBorders>
          </w:tcPr>
          <w:p w14:paraId="4FAC475A" w14:textId="77777777" w:rsidR="008F6024" w:rsidRDefault="008F6024" w:rsidP="008F6024">
            <w:pPr>
              <w:spacing w:line="480" w:lineRule="auto"/>
              <w:rPr>
                <w:rFonts w:ascii="Times New Roman" w:hAnsi="Times New Roman"/>
                <w:sz w:val="24"/>
              </w:rPr>
            </w:pPr>
            <w:r>
              <w:rPr>
                <w:rFonts w:ascii="Times New Roman" w:hAnsi="Times New Roman"/>
                <w:sz w:val="24"/>
              </w:rPr>
              <w:t>-6.02</w:t>
            </w:r>
          </w:p>
        </w:tc>
        <w:tc>
          <w:tcPr>
            <w:tcW w:w="2309" w:type="dxa"/>
            <w:tcBorders>
              <w:top w:val="nil"/>
              <w:left w:val="nil"/>
              <w:bottom w:val="nil"/>
              <w:right w:val="nil"/>
            </w:tcBorders>
          </w:tcPr>
          <w:p w14:paraId="1F3A22CF" w14:textId="77777777" w:rsidR="008F6024" w:rsidRDefault="008F6024" w:rsidP="008F6024">
            <w:pPr>
              <w:spacing w:line="480" w:lineRule="auto"/>
              <w:rPr>
                <w:rFonts w:ascii="Times New Roman" w:hAnsi="Times New Roman"/>
                <w:sz w:val="24"/>
              </w:rPr>
            </w:pPr>
            <w:r>
              <w:rPr>
                <w:rFonts w:ascii="Times New Roman" w:hAnsi="Times New Roman"/>
                <w:sz w:val="24"/>
              </w:rPr>
              <w:t>3.23</w:t>
            </w:r>
          </w:p>
        </w:tc>
        <w:tc>
          <w:tcPr>
            <w:tcW w:w="2309" w:type="dxa"/>
            <w:tcBorders>
              <w:top w:val="nil"/>
              <w:left w:val="nil"/>
              <w:bottom w:val="nil"/>
              <w:right w:val="nil"/>
            </w:tcBorders>
          </w:tcPr>
          <w:p w14:paraId="1456343F" w14:textId="77777777" w:rsidR="008F6024" w:rsidRDefault="008F6024" w:rsidP="008F6024">
            <w:pPr>
              <w:spacing w:line="480" w:lineRule="auto"/>
              <w:rPr>
                <w:rFonts w:ascii="Times New Roman" w:hAnsi="Times New Roman"/>
                <w:sz w:val="24"/>
              </w:rPr>
            </w:pPr>
            <w:r>
              <w:rPr>
                <w:rFonts w:ascii="Times New Roman" w:hAnsi="Times New Roman"/>
                <w:sz w:val="24"/>
              </w:rPr>
              <w:t>-.19</w:t>
            </w:r>
            <w:r w:rsidRPr="00CB5E85">
              <w:rPr>
                <w:rFonts w:ascii="Times New Roman" w:hAnsi="Times New Roman"/>
                <w:sz w:val="24"/>
                <w:vertAlign w:val="superscript"/>
              </w:rPr>
              <w:t>#</w:t>
            </w:r>
          </w:p>
        </w:tc>
      </w:tr>
      <w:tr w:rsidR="008F6024" w14:paraId="0B98B057" w14:textId="77777777" w:rsidTr="008F6024">
        <w:tc>
          <w:tcPr>
            <w:tcW w:w="2309" w:type="dxa"/>
            <w:tcBorders>
              <w:top w:val="nil"/>
              <w:left w:val="nil"/>
              <w:right w:val="nil"/>
            </w:tcBorders>
          </w:tcPr>
          <w:p w14:paraId="247F3EBA" w14:textId="77777777" w:rsidR="008F6024" w:rsidRDefault="008F6024" w:rsidP="008F6024">
            <w:pPr>
              <w:spacing w:line="480" w:lineRule="auto"/>
              <w:rPr>
                <w:rFonts w:ascii="Times New Roman" w:hAnsi="Times New Roman"/>
                <w:sz w:val="24"/>
              </w:rPr>
            </w:pPr>
            <w:r>
              <w:rPr>
                <w:rFonts w:ascii="Times New Roman" w:hAnsi="Times New Roman"/>
                <w:sz w:val="24"/>
              </w:rPr>
              <w:t>AQ</w:t>
            </w:r>
          </w:p>
        </w:tc>
        <w:tc>
          <w:tcPr>
            <w:tcW w:w="2309" w:type="dxa"/>
            <w:tcBorders>
              <w:top w:val="nil"/>
              <w:left w:val="nil"/>
              <w:right w:val="nil"/>
            </w:tcBorders>
          </w:tcPr>
          <w:p w14:paraId="40961BD2" w14:textId="77777777" w:rsidR="008F6024" w:rsidRDefault="008F6024" w:rsidP="008F6024">
            <w:pPr>
              <w:spacing w:line="480" w:lineRule="auto"/>
              <w:rPr>
                <w:rFonts w:ascii="Times New Roman" w:hAnsi="Times New Roman"/>
                <w:sz w:val="24"/>
              </w:rPr>
            </w:pPr>
            <w:r>
              <w:rPr>
                <w:rFonts w:ascii="Times New Roman" w:hAnsi="Times New Roman"/>
                <w:sz w:val="24"/>
              </w:rPr>
              <w:t>.55</w:t>
            </w:r>
          </w:p>
        </w:tc>
        <w:tc>
          <w:tcPr>
            <w:tcW w:w="2309" w:type="dxa"/>
            <w:tcBorders>
              <w:top w:val="nil"/>
              <w:left w:val="nil"/>
              <w:right w:val="nil"/>
            </w:tcBorders>
          </w:tcPr>
          <w:p w14:paraId="59B60E3F" w14:textId="77777777" w:rsidR="008F6024" w:rsidRDefault="008F6024" w:rsidP="008F6024">
            <w:pPr>
              <w:spacing w:line="480" w:lineRule="auto"/>
              <w:rPr>
                <w:rFonts w:ascii="Times New Roman" w:hAnsi="Times New Roman"/>
                <w:sz w:val="24"/>
              </w:rPr>
            </w:pPr>
            <w:r>
              <w:rPr>
                <w:rFonts w:ascii="Times New Roman" w:hAnsi="Times New Roman"/>
                <w:sz w:val="24"/>
              </w:rPr>
              <w:t>.21</w:t>
            </w:r>
          </w:p>
        </w:tc>
        <w:tc>
          <w:tcPr>
            <w:tcW w:w="2309" w:type="dxa"/>
            <w:tcBorders>
              <w:top w:val="nil"/>
              <w:left w:val="nil"/>
              <w:right w:val="nil"/>
            </w:tcBorders>
          </w:tcPr>
          <w:p w14:paraId="384D6140" w14:textId="77777777" w:rsidR="008F6024" w:rsidRDefault="008F6024" w:rsidP="008F6024">
            <w:pPr>
              <w:spacing w:line="480" w:lineRule="auto"/>
              <w:rPr>
                <w:rFonts w:ascii="Times New Roman" w:hAnsi="Times New Roman"/>
                <w:sz w:val="24"/>
              </w:rPr>
            </w:pPr>
            <w:r>
              <w:rPr>
                <w:rFonts w:ascii="Times New Roman" w:hAnsi="Times New Roman"/>
                <w:sz w:val="24"/>
              </w:rPr>
              <w:t xml:space="preserve"> .28</w:t>
            </w:r>
            <w:r w:rsidRPr="00CB5E85">
              <w:rPr>
                <w:rFonts w:ascii="Times New Roman" w:hAnsi="Times New Roman"/>
                <w:sz w:val="24"/>
              </w:rPr>
              <w:t>*</w:t>
            </w:r>
          </w:p>
        </w:tc>
      </w:tr>
    </w:tbl>
    <w:p w14:paraId="7BB1B625" w14:textId="4CF87FCA" w:rsidR="008F6024" w:rsidRPr="00FE2557" w:rsidRDefault="00FE2557" w:rsidP="008F6024">
      <w:pPr>
        <w:spacing w:line="480" w:lineRule="auto"/>
        <w:rPr>
          <w:rFonts w:ascii="Times New Roman" w:hAnsi="Times New Roman"/>
          <w:sz w:val="20"/>
          <w:szCs w:val="20"/>
        </w:rPr>
      </w:pPr>
      <w:r w:rsidRPr="00FE2557">
        <w:rPr>
          <w:rFonts w:ascii="Times New Roman" w:hAnsi="Times New Roman"/>
          <w:sz w:val="20"/>
          <w:szCs w:val="20"/>
          <w:u w:val="single"/>
        </w:rPr>
        <w:t>Table note</w:t>
      </w:r>
      <w:r w:rsidR="008F6024" w:rsidRPr="00FE2557">
        <w:rPr>
          <w:rFonts w:ascii="Times New Roman" w:hAnsi="Times New Roman"/>
          <w:sz w:val="20"/>
          <w:szCs w:val="20"/>
        </w:rPr>
        <w:t xml:space="preserve">.  Regression analysis used the enter method; </w:t>
      </w:r>
      <w:r w:rsidR="008F6024" w:rsidRPr="00FE2557">
        <w:rPr>
          <w:rFonts w:ascii="Times New Roman" w:hAnsi="Times New Roman"/>
          <w:i/>
          <w:iCs/>
          <w:sz w:val="20"/>
          <w:szCs w:val="20"/>
        </w:rPr>
        <w:t>R</w:t>
      </w:r>
      <w:r w:rsidR="008F6024" w:rsidRPr="00FE2557">
        <w:rPr>
          <w:rFonts w:ascii="Times New Roman" w:hAnsi="Times New Roman"/>
          <w:i/>
          <w:iCs/>
          <w:sz w:val="20"/>
          <w:szCs w:val="20"/>
          <w:vertAlign w:val="superscript"/>
        </w:rPr>
        <w:t>2</w:t>
      </w:r>
      <w:r w:rsidR="008F6024" w:rsidRPr="00FE2557">
        <w:rPr>
          <w:rFonts w:ascii="Times New Roman" w:hAnsi="Times New Roman"/>
          <w:sz w:val="20"/>
          <w:szCs w:val="20"/>
        </w:rPr>
        <w:t xml:space="preserve"> = .16, </w:t>
      </w:r>
      <w:r w:rsidR="008F6024" w:rsidRPr="00FE2557">
        <w:rPr>
          <w:rFonts w:ascii="Times New Roman" w:hAnsi="Times New Roman"/>
          <w:i/>
          <w:iCs/>
          <w:sz w:val="20"/>
          <w:szCs w:val="20"/>
        </w:rPr>
        <w:t>p</w:t>
      </w:r>
      <w:r w:rsidR="008F6024" w:rsidRPr="00FE2557">
        <w:rPr>
          <w:rFonts w:ascii="Times New Roman" w:hAnsi="Times New Roman"/>
          <w:sz w:val="20"/>
          <w:szCs w:val="20"/>
        </w:rPr>
        <w:t xml:space="preserve"> &lt; .01; </w:t>
      </w:r>
      <w:r w:rsidR="008F6024" w:rsidRPr="00FE2557">
        <w:rPr>
          <w:rFonts w:ascii="Times New Roman" w:hAnsi="Times New Roman"/>
          <w:sz w:val="20"/>
          <w:szCs w:val="20"/>
          <w:vertAlign w:val="superscript"/>
        </w:rPr>
        <w:t>*</w:t>
      </w:r>
      <w:r w:rsidR="008F6024" w:rsidRPr="00FE2557">
        <w:rPr>
          <w:rFonts w:ascii="Times New Roman" w:hAnsi="Times New Roman"/>
          <w:i/>
          <w:iCs/>
          <w:sz w:val="20"/>
          <w:szCs w:val="20"/>
        </w:rPr>
        <w:t>p</w:t>
      </w:r>
      <w:r w:rsidR="008F6024" w:rsidRPr="00FE2557">
        <w:rPr>
          <w:rFonts w:ascii="Times New Roman" w:hAnsi="Times New Roman"/>
          <w:sz w:val="20"/>
          <w:szCs w:val="20"/>
        </w:rPr>
        <w:t xml:space="preserve"> &lt;.05, </w:t>
      </w:r>
      <w:r w:rsidR="008F6024" w:rsidRPr="00FE2557">
        <w:rPr>
          <w:rFonts w:ascii="Times New Roman" w:hAnsi="Times New Roman"/>
          <w:sz w:val="20"/>
          <w:szCs w:val="20"/>
          <w:vertAlign w:val="superscript"/>
        </w:rPr>
        <w:t>#</w:t>
      </w:r>
      <w:r w:rsidR="008F6024" w:rsidRPr="00FE2557">
        <w:rPr>
          <w:rFonts w:ascii="Times New Roman" w:hAnsi="Times New Roman"/>
          <w:i/>
          <w:iCs/>
          <w:sz w:val="20"/>
          <w:szCs w:val="20"/>
        </w:rPr>
        <w:t>p</w:t>
      </w:r>
      <w:r w:rsidR="008F6024" w:rsidRPr="00FE2557">
        <w:rPr>
          <w:rFonts w:ascii="Times New Roman" w:hAnsi="Times New Roman"/>
          <w:sz w:val="20"/>
          <w:szCs w:val="20"/>
        </w:rPr>
        <w:t xml:space="preserve"> = .066.</w:t>
      </w:r>
    </w:p>
    <w:p w14:paraId="05777DEF" w14:textId="77777777" w:rsidR="008F6024" w:rsidRPr="008F6024" w:rsidRDefault="008F6024" w:rsidP="008F6024">
      <w:pPr>
        <w:rPr>
          <w:rFonts w:ascii="Times New Roman" w:hAnsi="Times New Roman"/>
          <w:sz w:val="20"/>
          <w:szCs w:val="20"/>
        </w:rPr>
      </w:pPr>
    </w:p>
    <w:p w14:paraId="09C63020" w14:textId="3CA8C475" w:rsidR="008F6024" w:rsidRDefault="008F6024">
      <w:pPr>
        <w:rPr>
          <w:rFonts w:ascii="Times New Roman" w:hAnsi="Times New Roman"/>
        </w:rPr>
      </w:pPr>
      <w:r>
        <w:rPr>
          <w:rFonts w:ascii="Times New Roman" w:hAnsi="Times New Roman"/>
        </w:rPr>
        <w:br w:type="page"/>
      </w:r>
    </w:p>
    <w:p w14:paraId="3E657C9F" w14:textId="23883133" w:rsidR="00BB10A1" w:rsidRDefault="00BB10A1" w:rsidP="00E34143">
      <w:pPr>
        <w:pStyle w:val="ListParagraph"/>
        <w:spacing w:line="480" w:lineRule="auto"/>
        <w:ind w:left="0"/>
        <w:rPr>
          <w:rFonts w:ascii="Times New Roman" w:hAnsi="Times New Roman"/>
          <w:i/>
          <w:iCs/>
        </w:rPr>
      </w:pPr>
    </w:p>
    <w:p w14:paraId="7CC06B08" w14:textId="257C6D03" w:rsidR="003619BD" w:rsidRDefault="003619BD" w:rsidP="003619BD">
      <w:pPr>
        <w:pStyle w:val="ListParagraph"/>
        <w:spacing w:line="480" w:lineRule="auto"/>
        <w:ind w:left="0"/>
        <w:rPr>
          <w:rFonts w:ascii="Times New Roman" w:hAnsi="Times New Roman"/>
          <w:i/>
          <w:iCs/>
        </w:rPr>
      </w:pPr>
      <w:r>
        <w:object w:dxaOrig="11475" w:dyaOrig="5775" w14:anchorId="35559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26.5pt" o:ole="">
            <v:imagedata r:id="rId18" o:title=""/>
          </v:shape>
          <o:OLEObject Type="Embed" ProgID="SigmaPlotGraphicObject.12" ShapeID="_x0000_i1025" DrawAspect="Content" ObjectID="_1606112221" r:id="rId19"/>
        </w:object>
      </w:r>
    </w:p>
    <w:p w14:paraId="4C4F4065" w14:textId="328B877F" w:rsidR="00C82B04" w:rsidRPr="008F6024" w:rsidRDefault="00C82B04" w:rsidP="00B71D26">
      <w:pPr>
        <w:pStyle w:val="ListParagraph"/>
        <w:spacing w:line="480" w:lineRule="auto"/>
        <w:ind w:left="0"/>
        <w:rPr>
          <w:rFonts w:ascii="Times New Roman" w:hAnsi="Times New Roman"/>
        </w:rPr>
      </w:pPr>
      <w:r w:rsidRPr="00C82B04">
        <w:rPr>
          <w:rFonts w:ascii="Times New Roman" w:hAnsi="Times New Roman"/>
          <w:i/>
          <w:iCs/>
        </w:rPr>
        <w:t>Figure 1</w:t>
      </w:r>
      <w:r>
        <w:rPr>
          <w:rFonts w:ascii="Times New Roman" w:hAnsi="Times New Roman"/>
        </w:rPr>
        <w:t xml:space="preserve">.  </w:t>
      </w:r>
      <w:r w:rsidR="00155B29">
        <w:rPr>
          <w:rFonts w:ascii="Times New Roman" w:hAnsi="Times New Roman"/>
        </w:rPr>
        <w:t>A</w:t>
      </w:r>
      <w:r w:rsidRPr="00C82B04">
        <w:rPr>
          <w:rFonts w:ascii="Times New Roman" w:hAnsi="Times New Roman"/>
        </w:rPr>
        <w:t xml:space="preserve">nxiety </w:t>
      </w:r>
      <w:r>
        <w:rPr>
          <w:rFonts w:ascii="Times New Roman" w:hAnsi="Times New Roman"/>
        </w:rPr>
        <w:t xml:space="preserve">(LHS) and depression (RHS) </w:t>
      </w:r>
      <w:r w:rsidRPr="00C82B04">
        <w:rPr>
          <w:rFonts w:ascii="Times New Roman" w:hAnsi="Times New Roman"/>
        </w:rPr>
        <w:t xml:space="preserve">mean symptom </w:t>
      </w:r>
      <w:r w:rsidR="003619BD">
        <w:rPr>
          <w:rFonts w:ascii="Times New Roman" w:hAnsi="Times New Roman"/>
        </w:rPr>
        <w:t xml:space="preserve">score (and standard error bars) </w:t>
      </w:r>
      <w:r w:rsidRPr="00C82B04">
        <w:rPr>
          <w:rFonts w:ascii="Times New Roman" w:hAnsi="Times New Roman"/>
        </w:rPr>
        <w:t xml:space="preserve">across male and female </w:t>
      </w:r>
      <w:r>
        <w:rPr>
          <w:rFonts w:ascii="Times New Roman" w:hAnsi="Times New Roman"/>
        </w:rPr>
        <w:t xml:space="preserve">adults </w:t>
      </w:r>
      <w:r w:rsidRPr="00C82B04">
        <w:rPr>
          <w:rFonts w:ascii="Times New Roman" w:hAnsi="Times New Roman"/>
        </w:rPr>
        <w:t>who receive</w:t>
      </w:r>
      <w:r>
        <w:rPr>
          <w:rFonts w:ascii="Times New Roman" w:hAnsi="Times New Roman"/>
        </w:rPr>
        <w:t>d</w:t>
      </w:r>
      <w:r w:rsidRPr="00C82B04">
        <w:rPr>
          <w:rFonts w:ascii="Times New Roman" w:hAnsi="Times New Roman"/>
        </w:rPr>
        <w:t xml:space="preserve"> a diagnosis of ASD</w:t>
      </w:r>
      <w:r>
        <w:rPr>
          <w:rFonts w:ascii="Times New Roman" w:hAnsi="Times New Roman"/>
        </w:rPr>
        <w:t xml:space="preserve"> and across</w:t>
      </w:r>
      <w:r w:rsidR="003619BD">
        <w:rPr>
          <w:rFonts w:ascii="Times New Roman" w:hAnsi="Times New Roman"/>
        </w:rPr>
        <w:t xml:space="preserve"> three</w:t>
      </w:r>
      <w:r>
        <w:rPr>
          <w:rFonts w:ascii="Times New Roman" w:hAnsi="Times New Roman"/>
        </w:rPr>
        <w:t xml:space="preserve"> age </w:t>
      </w:r>
      <w:r w:rsidR="00B71D26">
        <w:rPr>
          <w:rFonts w:ascii="Times New Roman" w:hAnsi="Times New Roman"/>
        </w:rPr>
        <w:t>groups</w:t>
      </w:r>
      <w:r w:rsidR="00E34143">
        <w:rPr>
          <w:rFonts w:ascii="Times New Roman" w:hAnsi="Times New Roman"/>
        </w:rPr>
        <w:t xml:space="preserve">. Numbers in each </w:t>
      </w:r>
      <w:r w:rsidR="00B71D26">
        <w:rPr>
          <w:rFonts w:ascii="Times New Roman" w:hAnsi="Times New Roman"/>
        </w:rPr>
        <w:t xml:space="preserve">age group </w:t>
      </w:r>
      <w:r w:rsidR="00814005">
        <w:rPr>
          <w:rFonts w:ascii="Times New Roman" w:hAnsi="Times New Roman"/>
        </w:rPr>
        <w:t>are N=26, 22, 16, (male) and N=9, 11, 4</w:t>
      </w:r>
      <w:r w:rsidR="00E34143">
        <w:rPr>
          <w:rFonts w:ascii="Times New Roman" w:hAnsi="Times New Roman"/>
        </w:rPr>
        <w:t xml:space="preserve"> (female)</w:t>
      </w:r>
      <w:r w:rsidRPr="00C82B04">
        <w:rPr>
          <w:rFonts w:ascii="Times New Roman" w:hAnsi="Times New Roman"/>
        </w:rPr>
        <w:t>.</w:t>
      </w:r>
      <w:r>
        <w:rPr>
          <w:rFonts w:ascii="Times New Roman" w:hAnsi="Times New Roman"/>
        </w:rPr>
        <w:t xml:space="preserve">  The scores below the reference line in each graph </w:t>
      </w:r>
      <w:r w:rsidR="009B1D7E">
        <w:rPr>
          <w:rFonts w:ascii="Times New Roman" w:hAnsi="Times New Roman"/>
        </w:rPr>
        <w:t xml:space="preserve">indicate </w:t>
      </w:r>
      <w:r w:rsidR="00E841C1">
        <w:rPr>
          <w:rFonts w:ascii="Times New Roman" w:hAnsi="Times New Roman"/>
        </w:rPr>
        <w:t>mild/minimal symptom count</w:t>
      </w:r>
      <w:r>
        <w:rPr>
          <w:rFonts w:ascii="Times New Roman" w:hAnsi="Times New Roman"/>
        </w:rPr>
        <w:t xml:space="preserve"> and above the reference line </w:t>
      </w:r>
      <w:r w:rsidR="00E841C1">
        <w:rPr>
          <w:rFonts w:ascii="Times New Roman" w:hAnsi="Times New Roman"/>
        </w:rPr>
        <w:t xml:space="preserve">a </w:t>
      </w:r>
      <w:r>
        <w:rPr>
          <w:rFonts w:ascii="Times New Roman" w:hAnsi="Times New Roman"/>
        </w:rPr>
        <w:t>moderate/severe</w:t>
      </w:r>
      <w:r w:rsidR="00E841C1">
        <w:rPr>
          <w:rFonts w:ascii="Times New Roman" w:hAnsi="Times New Roman"/>
        </w:rPr>
        <w:t xml:space="preserve"> symptom count</w:t>
      </w:r>
      <w:r w:rsidR="00155B29">
        <w:rPr>
          <w:rFonts w:ascii="Times New Roman" w:hAnsi="Times New Roman"/>
        </w:rPr>
        <w:t xml:space="preserve"> (Beck et al., 1996)</w:t>
      </w:r>
      <w:r>
        <w:rPr>
          <w:rFonts w:ascii="Times New Roman" w:hAnsi="Times New Roman"/>
        </w:rPr>
        <w:t>.</w:t>
      </w:r>
      <w:r w:rsidR="009B1D7E">
        <w:rPr>
          <w:rFonts w:ascii="Times New Roman" w:hAnsi="Times New Roman"/>
        </w:rPr>
        <w:t xml:space="preserve">  </w:t>
      </w:r>
      <w:r w:rsidR="00E34143">
        <w:rPr>
          <w:rFonts w:ascii="Times New Roman" w:hAnsi="Times New Roman"/>
        </w:rPr>
        <w:t>The group where the diagnosis was dis</w:t>
      </w:r>
      <w:r w:rsidR="00814005">
        <w:rPr>
          <w:rFonts w:ascii="Times New Roman" w:hAnsi="Times New Roman"/>
        </w:rPr>
        <w:t>-</w:t>
      </w:r>
      <w:r w:rsidR="00E34143">
        <w:rPr>
          <w:rFonts w:ascii="Times New Roman" w:hAnsi="Times New Roman"/>
        </w:rPr>
        <w:t xml:space="preserve">confirmed is </w:t>
      </w:r>
      <w:r w:rsidR="00814005">
        <w:rPr>
          <w:rFonts w:ascii="Times New Roman" w:hAnsi="Times New Roman"/>
        </w:rPr>
        <w:t>represented</w:t>
      </w:r>
      <w:r w:rsidR="003619BD">
        <w:rPr>
          <w:rFonts w:ascii="Times New Roman" w:hAnsi="Times New Roman"/>
        </w:rPr>
        <w:t xml:space="preserve"> as a line </w:t>
      </w:r>
      <w:r w:rsidR="00814005">
        <w:rPr>
          <w:rFonts w:ascii="Times New Roman" w:hAnsi="Times New Roman"/>
        </w:rPr>
        <w:t xml:space="preserve">for each age category </w:t>
      </w:r>
      <w:r w:rsidR="003619BD">
        <w:rPr>
          <w:rFonts w:ascii="Times New Roman" w:hAnsi="Times New Roman"/>
        </w:rPr>
        <w:t xml:space="preserve">and is </w:t>
      </w:r>
      <w:r w:rsidR="00E34143">
        <w:rPr>
          <w:rFonts w:ascii="Times New Roman" w:hAnsi="Times New Roman"/>
        </w:rPr>
        <w:t>for reference only</w:t>
      </w:r>
      <w:r w:rsidR="009B1D7E">
        <w:rPr>
          <w:rFonts w:ascii="Times New Roman" w:hAnsi="Times New Roman"/>
        </w:rPr>
        <w:t xml:space="preserve">. </w:t>
      </w:r>
      <w:r w:rsidR="00E363EF">
        <w:rPr>
          <w:rFonts w:ascii="Times New Roman" w:hAnsi="Times New Roman"/>
        </w:rPr>
        <w:t xml:space="preserve">This </w:t>
      </w:r>
      <w:r w:rsidR="009B1D7E">
        <w:rPr>
          <w:rFonts w:ascii="Times New Roman" w:hAnsi="Times New Roman"/>
        </w:rPr>
        <w:t xml:space="preserve">group </w:t>
      </w:r>
      <w:r w:rsidR="00B71D26">
        <w:rPr>
          <w:rFonts w:ascii="Times New Roman" w:hAnsi="Times New Roman"/>
        </w:rPr>
        <w:t xml:space="preserve">includes only adult </w:t>
      </w:r>
      <w:r w:rsidR="009B1D7E">
        <w:rPr>
          <w:rFonts w:ascii="Times New Roman" w:hAnsi="Times New Roman"/>
        </w:rPr>
        <w:t>male</w:t>
      </w:r>
      <w:r w:rsidR="00B71D26">
        <w:rPr>
          <w:rFonts w:ascii="Times New Roman" w:hAnsi="Times New Roman"/>
        </w:rPr>
        <w:t>s</w:t>
      </w:r>
      <w:r w:rsidR="009B1D7E">
        <w:rPr>
          <w:rFonts w:ascii="Times New Roman" w:hAnsi="Times New Roman"/>
        </w:rPr>
        <w:t xml:space="preserve"> (</w:t>
      </w:r>
      <w:r w:rsidR="00E34143">
        <w:rPr>
          <w:rFonts w:ascii="Times New Roman" w:hAnsi="Times New Roman"/>
        </w:rPr>
        <w:t xml:space="preserve">respective numbers across the </w:t>
      </w:r>
      <w:r w:rsidR="009B1D7E">
        <w:rPr>
          <w:rFonts w:ascii="Times New Roman" w:hAnsi="Times New Roman"/>
        </w:rPr>
        <w:t xml:space="preserve">four </w:t>
      </w:r>
      <w:r w:rsidR="003619BD">
        <w:rPr>
          <w:rFonts w:ascii="Times New Roman" w:hAnsi="Times New Roman"/>
        </w:rPr>
        <w:t>age categories are N=4, 10, 4)</w:t>
      </w:r>
    </w:p>
    <w:sectPr w:rsidR="00C82B04" w:rsidRPr="008F6024" w:rsidSect="0070199A">
      <w:pgSz w:w="11900" w:h="16820"/>
      <w:pgMar w:top="1440" w:right="1440" w:bottom="1077"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BD01E" w14:textId="77777777" w:rsidR="00BC759F" w:rsidRDefault="00BC759F">
      <w:r>
        <w:separator/>
      </w:r>
    </w:p>
  </w:endnote>
  <w:endnote w:type="continuationSeparator" w:id="0">
    <w:p w14:paraId="55ABD01F" w14:textId="77777777" w:rsidR="00BC759F" w:rsidRDefault="00BC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ourceSansPro-Regular">
    <w:altName w:val="Cambria"/>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D025" w14:textId="77777777" w:rsidR="00BC759F" w:rsidRDefault="00BC759F" w:rsidP="006F40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BD026" w14:textId="77777777" w:rsidR="00BC759F" w:rsidRDefault="00BC7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D01C" w14:textId="77777777" w:rsidR="00BC759F" w:rsidRDefault="00BC759F">
      <w:r>
        <w:separator/>
      </w:r>
    </w:p>
  </w:footnote>
  <w:footnote w:type="continuationSeparator" w:id="0">
    <w:p w14:paraId="55ABD01D" w14:textId="77777777" w:rsidR="00BC759F" w:rsidRDefault="00BC759F">
      <w:r>
        <w:continuationSeparator/>
      </w:r>
    </w:p>
  </w:footnote>
  <w:footnote w:id="1">
    <w:p w14:paraId="3B195E9E" w14:textId="0FBA5557" w:rsidR="00BC759F" w:rsidRPr="00EE5D97" w:rsidRDefault="00BC759F" w:rsidP="00305980">
      <w:pPr>
        <w:pStyle w:val="FootnoteText"/>
        <w:rPr>
          <w:sz w:val="20"/>
          <w:szCs w:val="20"/>
        </w:rPr>
      </w:pPr>
      <w:r>
        <w:rPr>
          <w:rStyle w:val="FootnoteReference"/>
        </w:rPr>
        <w:footnoteRef/>
      </w:r>
      <w:r>
        <w:t xml:space="preserve"> </w:t>
      </w:r>
      <w:r w:rsidR="00305980" w:rsidRPr="00305980">
        <w:rPr>
          <w:rFonts w:ascii="Times New Roman" w:hAnsi="Times New Roman"/>
          <w:color w:val="000000" w:themeColor="text1"/>
          <w:sz w:val="20"/>
          <w:szCs w:val="20"/>
        </w:rPr>
        <w:t>Two recent explorations of this population of adults who were referred for a diagnosis of ASD in adulthood both reported the difference in autism severity between adult groups whose diagnosis was confirmed or not confirmed, as measured by the Autism Spectrum Quotient (Baron-Cohen et al., 2001; see Happé et al., 2016; Russ, Kovshoff, Brown, Abbott &amp; Hadwin, 2018).  In additi</w:t>
      </w:r>
      <w:r w:rsidR="00305980">
        <w:rPr>
          <w:rFonts w:ascii="Times New Roman" w:hAnsi="Times New Roman"/>
          <w:color w:val="000000" w:themeColor="text1"/>
          <w:sz w:val="20"/>
          <w:szCs w:val="20"/>
        </w:rPr>
        <w:t xml:space="preserve">on, Happé et al., (2016) noted </w:t>
      </w:r>
      <w:r w:rsidR="00305980" w:rsidRPr="00305980">
        <w:rPr>
          <w:rFonts w:ascii="Times New Roman" w:hAnsi="Times New Roman"/>
          <w:color w:val="000000" w:themeColor="text1"/>
          <w:sz w:val="20"/>
          <w:szCs w:val="20"/>
        </w:rPr>
        <w:t>the presence of psychiatric comorbidity in this population of referred adults (including anxiety and depression). Russ et al., found that empathising skills were important in understanding group differences in social-processing.</w:t>
      </w:r>
    </w:p>
  </w:footnote>
  <w:footnote w:id="2">
    <w:p w14:paraId="3B81ACDD" w14:textId="4E3FFD59" w:rsidR="00BC759F" w:rsidRDefault="00BC759F" w:rsidP="00CE7DA4">
      <w:pPr>
        <w:pStyle w:val="FootnoteText"/>
      </w:pPr>
      <w:r>
        <w:rPr>
          <w:rStyle w:val="FootnoteReference"/>
        </w:rPr>
        <w:footnoteRef/>
      </w:r>
      <w:r>
        <w:t xml:space="preserve"> </w:t>
      </w:r>
      <w:r w:rsidRPr="008A21D0">
        <w:rPr>
          <w:rFonts w:asciiTheme="majorBidi" w:hAnsiTheme="majorBidi" w:cstheme="majorBidi"/>
          <w:sz w:val="20"/>
          <w:szCs w:val="20"/>
        </w:rPr>
        <w:t xml:space="preserve">Note that the date </w:t>
      </w:r>
      <w:r>
        <w:rPr>
          <w:rFonts w:asciiTheme="majorBidi" w:hAnsiTheme="majorBidi" w:cstheme="majorBidi"/>
          <w:sz w:val="20"/>
          <w:szCs w:val="20"/>
        </w:rPr>
        <w:t>of completing measures was not available for the group of adults who did not receive a diagnosis.  In order to provide some guidelines for age in this group, we calculated an age estimate from their date of birth and the mid-point of data collection point in the time period (December 31, 2012) meaning that the relative age between participants was maintained, but where age could be marginally under or overestimated.</w:t>
      </w:r>
    </w:p>
  </w:footnote>
  <w:footnote w:id="3">
    <w:p w14:paraId="6BC6FCDB" w14:textId="63B24265" w:rsidR="00BC759F" w:rsidRPr="00D26709" w:rsidRDefault="00BC759F" w:rsidP="005D4A04">
      <w:pPr>
        <w:pStyle w:val="FootnoteText"/>
        <w:rPr>
          <w:lang w:val="en-US"/>
        </w:rPr>
      </w:pPr>
      <w:r>
        <w:rPr>
          <w:rStyle w:val="FootnoteReference"/>
        </w:rPr>
        <w:footnoteRef/>
      </w:r>
      <w:r>
        <w:t xml:space="preserve"> </w:t>
      </w:r>
      <w:r w:rsidRPr="00D26709">
        <w:rPr>
          <w:rFonts w:ascii="Times New Roman" w:hAnsi="Times New Roman"/>
          <w:sz w:val="20"/>
          <w:szCs w:val="20"/>
          <w:lang w:val="en-US"/>
        </w:rPr>
        <w:t>Because the majority of adults in the diagnosis disconfirmed group were male, we re-ran</w:t>
      </w:r>
      <w:r>
        <w:rPr>
          <w:rFonts w:ascii="Times New Roman" w:hAnsi="Times New Roman"/>
          <w:sz w:val="20"/>
          <w:szCs w:val="20"/>
          <w:lang w:val="en-US"/>
        </w:rPr>
        <w:t xml:space="preserve"> all analyses with male participants only and the pattern of results between groups and for all questionnaires did not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D020" w14:textId="2F7688AA" w:rsidR="00BC759F" w:rsidRDefault="004B3BA5" w:rsidP="006F4050">
    <w:pPr>
      <w:pStyle w:val="Header"/>
      <w:framePr w:wrap="around" w:vAnchor="text" w:hAnchor="margin" w:xAlign="right" w:y="1"/>
      <w:rPr>
        <w:rStyle w:val="PageNumber"/>
      </w:rPr>
    </w:pPr>
    <w:r>
      <w:rPr>
        <w:noProof/>
      </w:rPr>
      <w:pict w14:anchorId="394F3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2767" o:spid="_x0000_s14339" type="#_x0000_t136" style="position:absolute;margin-left:0;margin-top:0;width:593.45pt;height:42.35pt;rotation:315;z-index:-251655168;mso-position-horizontal:center;mso-position-horizontal-relative:margin;mso-position-vertical:center;mso-position-vertical-relative:margin" o:allowincell="f" fillcolor="silver" stroked="f">
          <v:fill opacity=".5"/>
          <v:textpath style="font-family:&quot;Arial&quot;;font-size:1pt" string="In Press (uncorrected proof)"/>
          <w10:wrap anchorx="margin" anchory="margin"/>
        </v:shape>
      </w:pict>
    </w:r>
    <w:r w:rsidR="00BC759F">
      <w:rPr>
        <w:rStyle w:val="PageNumber"/>
      </w:rPr>
      <w:fldChar w:fldCharType="begin"/>
    </w:r>
    <w:r w:rsidR="00BC759F">
      <w:rPr>
        <w:rStyle w:val="PageNumber"/>
      </w:rPr>
      <w:instrText xml:space="preserve">PAGE  </w:instrText>
    </w:r>
    <w:r w:rsidR="00BC759F">
      <w:rPr>
        <w:rStyle w:val="PageNumber"/>
      </w:rPr>
      <w:fldChar w:fldCharType="end"/>
    </w:r>
  </w:p>
  <w:p w14:paraId="55ABD021" w14:textId="77777777" w:rsidR="00BC759F" w:rsidRDefault="00BC75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D022" w14:textId="0A8580E5" w:rsidR="00BC759F" w:rsidRPr="00450DC3" w:rsidRDefault="004B3BA5" w:rsidP="006F4050">
    <w:pPr>
      <w:pStyle w:val="Header"/>
      <w:framePr w:wrap="around" w:vAnchor="text" w:hAnchor="margin" w:xAlign="right" w:y="1"/>
      <w:rPr>
        <w:rStyle w:val="PageNumber"/>
        <w:rFonts w:ascii="Times New Roman" w:hAnsi="Times New Roman"/>
      </w:rPr>
    </w:pPr>
    <w:r>
      <w:rPr>
        <w:noProof/>
      </w:rPr>
      <w:pict w14:anchorId="064CB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2768" o:spid="_x0000_s14340" type="#_x0000_t136" style="position:absolute;margin-left:0;margin-top:0;width:593.45pt;height:42.35pt;rotation:315;z-index:-251653120;mso-position-horizontal:center;mso-position-horizontal-relative:margin;mso-position-vertical:center;mso-position-vertical-relative:margin" o:allowincell="f" fillcolor="silver" stroked="f">
          <v:fill opacity=".5"/>
          <v:textpath style="font-family:&quot;Arial&quot;;font-size:1pt" string="In Press (uncorrected proof)"/>
          <w10:wrap anchorx="margin" anchory="margin"/>
        </v:shape>
      </w:pict>
    </w:r>
    <w:r w:rsidR="00BC759F" w:rsidRPr="00450DC3">
      <w:rPr>
        <w:rStyle w:val="PageNumber"/>
        <w:rFonts w:ascii="Times New Roman" w:hAnsi="Times New Roman"/>
      </w:rPr>
      <w:fldChar w:fldCharType="begin"/>
    </w:r>
    <w:r w:rsidR="00BC759F" w:rsidRPr="00450DC3">
      <w:rPr>
        <w:rStyle w:val="PageNumber"/>
        <w:rFonts w:ascii="Times New Roman" w:hAnsi="Times New Roman"/>
      </w:rPr>
      <w:instrText xml:space="preserve">PAGE  </w:instrText>
    </w:r>
    <w:r w:rsidR="00BC759F" w:rsidRPr="00450DC3">
      <w:rPr>
        <w:rStyle w:val="PageNumber"/>
        <w:rFonts w:ascii="Times New Roman" w:hAnsi="Times New Roman"/>
      </w:rPr>
      <w:fldChar w:fldCharType="separate"/>
    </w:r>
    <w:r>
      <w:rPr>
        <w:rStyle w:val="PageNumber"/>
        <w:rFonts w:ascii="Times New Roman" w:hAnsi="Times New Roman"/>
        <w:noProof/>
      </w:rPr>
      <w:t>3</w:t>
    </w:r>
    <w:r w:rsidR="00BC759F" w:rsidRPr="00450DC3">
      <w:rPr>
        <w:rStyle w:val="PageNumber"/>
        <w:rFonts w:ascii="Times New Roman" w:hAnsi="Times New Roman"/>
      </w:rPr>
      <w:fldChar w:fldCharType="end"/>
    </w:r>
  </w:p>
  <w:p w14:paraId="55ABD024" w14:textId="1C0F0482" w:rsidR="00BC759F" w:rsidRPr="001506DD" w:rsidRDefault="00BC759F" w:rsidP="001506DD">
    <w:pPr>
      <w:pStyle w:val="Header"/>
      <w:ind w:right="360"/>
      <w:rPr>
        <w:rFonts w:ascii="Times New Roman" w:hAnsi="Times New Roman"/>
        <w:lang w:val="en-GB"/>
      </w:rPr>
    </w:pPr>
    <w:r>
      <w:rPr>
        <w:rFonts w:ascii="Times New Roman" w:hAnsi="Times New Roman"/>
        <w:lang w:val="en-GB"/>
      </w:rPr>
      <w:t>Running Head:  ANXIETY AND DEPRESSION IN ADULTS WITH ASD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7DED7" w14:textId="47836D09" w:rsidR="00BC759F" w:rsidRPr="003F2FE3" w:rsidRDefault="004B3BA5" w:rsidP="007076A0">
    <w:pPr>
      <w:pStyle w:val="Header"/>
      <w:tabs>
        <w:tab w:val="clear" w:pos="8640"/>
        <w:tab w:val="right" w:pos="9090"/>
      </w:tabs>
      <w:rPr>
        <w:rFonts w:ascii="Times New Roman" w:hAnsi="Times New Roman"/>
      </w:rPr>
    </w:pPr>
    <w:r>
      <w:rPr>
        <w:noProof/>
      </w:rPr>
      <w:pict w14:anchorId="060C9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2766" o:spid="_x0000_s14338" type="#_x0000_t136" style="position:absolute;margin-left:0;margin-top:0;width:593.45pt;height:42.35pt;rotation:315;z-index:-251657216;mso-position-horizontal:center;mso-position-horizontal-relative:margin;mso-position-vertical:center;mso-position-vertical-relative:margin" o:allowincell="f" fillcolor="silver" stroked="f">
          <v:fill opacity=".5"/>
          <v:textpath style="font-family:&quot;Arial&quot;;font-size:1pt" string="In Press (uncorrected proof)"/>
          <w10:wrap anchorx="margin" anchory="margin"/>
        </v:shape>
      </w:pict>
    </w:r>
    <w:r w:rsidR="00BC759F">
      <w:rPr>
        <w:rFonts w:ascii="Times New Roman" w:hAnsi="Times New Roman"/>
      </w:rPr>
      <w:t>ANXIETY AND DEPRESSION IN ADULTS WITH ASD</w:t>
    </w:r>
    <w:r w:rsidR="00BC759F">
      <w:rPr>
        <w:rFonts w:ascii="Times New Roman" w:hAnsi="Times New Roman"/>
      </w:rPr>
      <w:tab/>
    </w:r>
    <w:r w:rsidR="00BC759F">
      <w:rPr>
        <w:rStyle w:val="PageNumber"/>
      </w:rPr>
      <w:fldChar w:fldCharType="begin"/>
    </w:r>
    <w:r w:rsidR="00BC759F">
      <w:rPr>
        <w:rStyle w:val="PageNumber"/>
      </w:rPr>
      <w:instrText xml:space="preserve"> PAGE </w:instrText>
    </w:r>
    <w:r w:rsidR="00BC759F">
      <w:rPr>
        <w:rStyle w:val="PageNumber"/>
      </w:rPr>
      <w:fldChar w:fldCharType="separate"/>
    </w:r>
    <w:r>
      <w:rPr>
        <w:rStyle w:val="PageNumber"/>
        <w:noProof/>
      </w:rPr>
      <w:t>1</w:t>
    </w:r>
    <w:r w:rsidR="00BC759F">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90AA5"/>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6C43FB4"/>
    <w:multiLevelType w:val="multilevel"/>
    <w:tmpl w:val="4A68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71DAA"/>
    <w:multiLevelType w:val="singleLevel"/>
    <w:tmpl w:val="6BD64B4A"/>
    <w:lvl w:ilvl="0">
      <w:start w:val="1"/>
      <w:numFmt w:val="decimal"/>
      <w:lvlText w:val="%1."/>
      <w:lvlJc w:val="left"/>
      <w:pPr>
        <w:tabs>
          <w:tab w:val="num" w:pos="-37"/>
        </w:tabs>
        <w:ind w:left="-37" w:hanging="360"/>
      </w:pPr>
      <w:rPr>
        <w:rFonts w:hint="default"/>
      </w:rPr>
    </w:lvl>
  </w:abstractNum>
  <w:abstractNum w:abstractNumId="4" w15:restartNumberingAfterBreak="0">
    <w:nsid w:val="374B7EB2"/>
    <w:multiLevelType w:val="hybridMultilevel"/>
    <w:tmpl w:val="49328DB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31835B3"/>
    <w:multiLevelType w:val="hybridMultilevel"/>
    <w:tmpl w:val="D4567928"/>
    <w:lvl w:ilvl="0" w:tplc="6C207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6D69E1"/>
    <w:multiLevelType w:val="hybridMultilevel"/>
    <w:tmpl w:val="B40843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57321"/>
    <w:multiLevelType w:val="singleLevel"/>
    <w:tmpl w:val="08090013"/>
    <w:lvl w:ilvl="0">
      <w:start w:val="1"/>
      <w:numFmt w:val="upperRoman"/>
      <w:lvlText w:val="%1."/>
      <w:lvlJc w:val="left"/>
      <w:pPr>
        <w:tabs>
          <w:tab w:val="num" w:pos="720"/>
        </w:tabs>
        <w:ind w:left="720" w:hanging="720"/>
      </w:pPr>
      <w:rPr>
        <w:rFonts w:hint="default"/>
      </w:rPr>
    </w:lvl>
  </w:abstractNum>
  <w:num w:numId="1">
    <w:abstractNumId w:val="7"/>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noPunctuationKerning/>
  <w:characterSpacingControl w:val="doNotCompress"/>
  <w:hdrShapeDefaults>
    <o:shapedefaults v:ext="edit" spidmax="14341"/>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3E"/>
    <w:rsid w:val="0000664C"/>
    <w:rsid w:val="000137CC"/>
    <w:rsid w:val="000139D1"/>
    <w:rsid w:val="00014F25"/>
    <w:rsid w:val="000151A1"/>
    <w:rsid w:val="00016D06"/>
    <w:rsid w:val="00017CF0"/>
    <w:rsid w:val="00026853"/>
    <w:rsid w:val="00031446"/>
    <w:rsid w:val="00033563"/>
    <w:rsid w:val="00035ABA"/>
    <w:rsid w:val="00037A15"/>
    <w:rsid w:val="00041164"/>
    <w:rsid w:val="00042164"/>
    <w:rsid w:val="000467D4"/>
    <w:rsid w:val="00052C6E"/>
    <w:rsid w:val="00070A20"/>
    <w:rsid w:val="000717B5"/>
    <w:rsid w:val="000750F3"/>
    <w:rsid w:val="00081457"/>
    <w:rsid w:val="0008189A"/>
    <w:rsid w:val="00092069"/>
    <w:rsid w:val="00092CEB"/>
    <w:rsid w:val="000A2C19"/>
    <w:rsid w:val="000A4E9C"/>
    <w:rsid w:val="000A595D"/>
    <w:rsid w:val="000A60E8"/>
    <w:rsid w:val="000B5AB8"/>
    <w:rsid w:val="000D6A5D"/>
    <w:rsid w:val="000D7229"/>
    <w:rsid w:val="000E3F2F"/>
    <w:rsid w:val="000E7D29"/>
    <w:rsid w:val="00107543"/>
    <w:rsid w:val="001112E6"/>
    <w:rsid w:val="0011161F"/>
    <w:rsid w:val="001134B0"/>
    <w:rsid w:val="00114C30"/>
    <w:rsid w:val="0011679C"/>
    <w:rsid w:val="00116B7A"/>
    <w:rsid w:val="00123279"/>
    <w:rsid w:val="001325CF"/>
    <w:rsid w:val="00132DF4"/>
    <w:rsid w:val="00141C30"/>
    <w:rsid w:val="00143A85"/>
    <w:rsid w:val="00144034"/>
    <w:rsid w:val="001506DD"/>
    <w:rsid w:val="00150FC1"/>
    <w:rsid w:val="00153886"/>
    <w:rsid w:val="00155B29"/>
    <w:rsid w:val="001611CA"/>
    <w:rsid w:val="00164CC4"/>
    <w:rsid w:val="001656A3"/>
    <w:rsid w:val="00174DCF"/>
    <w:rsid w:val="00175B29"/>
    <w:rsid w:val="00176086"/>
    <w:rsid w:val="00177183"/>
    <w:rsid w:val="001773F6"/>
    <w:rsid w:val="001813B4"/>
    <w:rsid w:val="001843D9"/>
    <w:rsid w:val="001952E0"/>
    <w:rsid w:val="001A16F0"/>
    <w:rsid w:val="001A171D"/>
    <w:rsid w:val="001A33E2"/>
    <w:rsid w:val="001A44F8"/>
    <w:rsid w:val="001B132F"/>
    <w:rsid w:val="001B4CF8"/>
    <w:rsid w:val="001B6820"/>
    <w:rsid w:val="001C47AE"/>
    <w:rsid w:val="001C4EF3"/>
    <w:rsid w:val="001C6767"/>
    <w:rsid w:val="001C6AC2"/>
    <w:rsid w:val="001C71D7"/>
    <w:rsid w:val="001C7516"/>
    <w:rsid w:val="001D07C6"/>
    <w:rsid w:val="001D1AB8"/>
    <w:rsid w:val="001D3179"/>
    <w:rsid w:val="001D35C9"/>
    <w:rsid w:val="001D5F20"/>
    <w:rsid w:val="001E12CD"/>
    <w:rsid w:val="001E25A5"/>
    <w:rsid w:val="001E3061"/>
    <w:rsid w:val="001E3CCA"/>
    <w:rsid w:val="001F4094"/>
    <w:rsid w:val="001F42A9"/>
    <w:rsid w:val="001F4401"/>
    <w:rsid w:val="0020353F"/>
    <w:rsid w:val="00212BDD"/>
    <w:rsid w:val="00217A55"/>
    <w:rsid w:val="00217CE3"/>
    <w:rsid w:val="00220BBF"/>
    <w:rsid w:val="0022594C"/>
    <w:rsid w:val="00231DFD"/>
    <w:rsid w:val="00235D28"/>
    <w:rsid w:val="00242B16"/>
    <w:rsid w:val="002453ED"/>
    <w:rsid w:val="002476B7"/>
    <w:rsid w:val="00247BFD"/>
    <w:rsid w:val="00255604"/>
    <w:rsid w:val="0027338D"/>
    <w:rsid w:val="00277D44"/>
    <w:rsid w:val="002801DF"/>
    <w:rsid w:val="0028194B"/>
    <w:rsid w:val="00282627"/>
    <w:rsid w:val="00282D5D"/>
    <w:rsid w:val="0029260A"/>
    <w:rsid w:val="002936F6"/>
    <w:rsid w:val="00293925"/>
    <w:rsid w:val="00295366"/>
    <w:rsid w:val="0029743B"/>
    <w:rsid w:val="002A02CE"/>
    <w:rsid w:val="002A125F"/>
    <w:rsid w:val="002A1CE0"/>
    <w:rsid w:val="002A2DB1"/>
    <w:rsid w:val="002A4CCC"/>
    <w:rsid w:val="002A7EEC"/>
    <w:rsid w:val="002C0253"/>
    <w:rsid w:val="002C3E33"/>
    <w:rsid w:val="002C5667"/>
    <w:rsid w:val="002D5928"/>
    <w:rsid w:val="002D62F7"/>
    <w:rsid w:val="002D7C7E"/>
    <w:rsid w:val="002D7D28"/>
    <w:rsid w:val="002E5943"/>
    <w:rsid w:val="002E625A"/>
    <w:rsid w:val="002E6F1F"/>
    <w:rsid w:val="002F7A67"/>
    <w:rsid w:val="003049C8"/>
    <w:rsid w:val="00305980"/>
    <w:rsid w:val="00306C50"/>
    <w:rsid w:val="003078CA"/>
    <w:rsid w:val="003207B0"/>
    <w:rsid w:val="00320AD3"/>
    <w:rsid w:val="00321A35"/>
    <w:rsid w:val="00327862"/>
    <w:rsid w:val="00331CD4"/>
    <w:rsid w:val="0033523D"/>
    <w:rsid w:val="00350004"/>
    <w:rsid w:val="00355EC6"/>
    <w:rsid w:val="0035765F"/>
    <w:rsid w:val="0036143D"/>
    <w:rsid w:val="003619BD"/>
    <w:rsid w:val="003679BF"/>
    <w:rsid w:val="003742A0"/>
    <w:rsid w:val="00374592"/>
    <w:rsid w:val="0038118A"/>
    <w:rsid w:val="00381565"/>
    <w:rsid w:val="0038744D"/>
    <w:rsid w:val="003901AA"/>
    <w:rsid w:val="003A2397"/>
    <w:rsid w:val="003A374E"/>
    <w:rsid w:val="003A37A7"/>
    <w:rsid w:val="003A6449"/>
    <w:rsid w:val="003B138D"/>
    <w:rsid w:val="003B31BE"/>
    <w:rsid w:val="003B4667"/>
    <w:rsid w:val="003B6C59"/>
    <w:rsid w:val="003C1E4A"/>
    <w:rsid w:val="003C2AD4"/>
    <w:rsid w:val="003C2F51"/>
    <w:rsid w:val="003C7528"/>
    <w:rsid w:val="003D5E92"/>
    <w:rsid w:val="003D71D6"/>
    <w:rsid w:val="003E229A"/>
    <w:rsid w:val="003E243B"/>
    <w:rsid w:val="003E5822"/>
    <w:rsid w:val="003F2CB6"/>
    <w:rsid w:val="003F2FE3"/>
    <w:rsid w:val="003F570F"/>
    <w:rsid w:val="00402530"/>
    <w:rsid w:val="00403C00"/>
    <w:rsid w:val="004040C0"/>
    <w:rsid w:val="00407361"/>
    <w:rsid w:val="004128D4"/>
    <w:rsid w:val="00414331"/>
    <w:rsid w:val="00415C5C"/>
    <w:rsid w:val="00416664"/>
    <w:rsid w:val="0042540A"/>
    <w:rsid w:val="004263AE"/>
    <w:rsid w:val="0043234E"/>
    <w:rsid w:val="004323ED"/>
    <w:rsid w:val="0043303E"/>
    <w:rsid w:val="00434FEA"/>
    <w:rsid w:val="00435072"/>
    <w:rsid w:val="00440C5A"/>
    <w:rsid w:val="00442FB7"/>
    <w:rsid w:val="004442DB"/>
    <w:rsid w:val="004457F9"/>
    <w:rsid w:val="00446365"/>
    <w:rsid w:val="0045242C"/>
    <w:rsid w:val="00452A9B"/>
    <w:rsid w:val="00456EA1"/>
    <w:rsid w:val="00460BFD"/>
    <w:rsid w:val="00461820"/>
    <w:rsid w:val="00461C0D"/>
    <w:rsid w:val="00465026"/>
    <w:rsid w:val="0047247E"/>
    <w:rsid w:val="00473CAD"/>
    <w:rsid w:val="00475099"/>
    <w:rsid w:val="00483077"/>
    <w:rsid w:val="00487D28"/>
    <w:rsid w:val="004923CD"/>
    <w:rsid w:val="00494131"/>
    <w:rsid w:val="004956FB"/>
    <w:rsid w:val="00495A31"/>
    <w:rsid w:val="00496832"/>
    <w:rsid w:val="004A3792"/>
    <w:rsid w:val="004A4488"/>
    <w:rsid w:val="004A752D"/>
    <w:rsid w:val="004A7550"/>
    <w:rsid w:val="004B0A30"/>
    <w:rsid w:val="004B1678"/>
    <w:rsid w:val="004B1AF0"/>
    <w:rsid w:val="004B3BA5"/>
    <w:rsid w:val="004B3C4A"/>
    <w:rsid w:val="004B4DEC"/>
    <w:rsid w:val="004B6C28"/>
    <w:rsid w:val="004B774F"/>
    <w:rsid w:val="004C1135"/>
    <w:rsid w:val="004C234A"/>
    <w:rsid w:val="004C3DE5"/>
    <w:rsid w:val="004C6F22"/>
    <w:rsid w:val="004C7376"/>
    <w:rsid w:val="004D7892"/>
    <w:rsid w:val="004E2021"/>
    <w:rsid w:val="004E513A"/>
    <w:rsid w:val="004F0084"/>
    <w:rsid w:val="004F0D50"/>
    <w:rsid w:val="004F1FDE"/>
    <w:rsid w:val="004F42B5"/>
    <w:rsid w:val="004F5DF2"/>
    <w:rsid w:val="004F6099"/>
    <w:rsid w:val="004F7B20"/>
    <w:rsid w:val="00505A37"/>
    <w:rsid w:val="005113B9"/>
    <w:rsid w:val="00513B3E"/>
    <w:rsid w:val="00515070"/>
    <w:rsid w:val="0051692A"/>
    <w:rsid w:val="0052065F"/>
    <w:rsid w:val="00520BA2"/>
    <w:rsid w:val="00525DDC"/>
    <w:rsid w:val="00530154"/>
    <w:rsid w:val="00531519"/>
    <w:rsid w:val="005338AF"/>
    <w:rsid w:val="00534223"/>
    <w:rsid w:val="00535F15"/>
    <w:rsid w:val="00542038"/>
    <w:rsid w:val="00543A01"/>
    <w:rsid w:val="00545803"/>
    <w:rsid w:val="0054653F"/>
    <w:rsid w:val="00546DB9"/>
    <w:rsid w:val="00550585"/>
    <w:rsid w:val="00552F75"/>
    <w:rsid w:val="00553C95"/>
    <w:rsid w:val="00562FEC"/>
    <w:rsid w:val="0056410A"/>
    <w:rsid w:val="005709A5"/>
    <w:rsid w:val="00570F45"/>
    <w:rsid w:val="00571C97"/>
    <w:rsid w:val="005726E4"/>
    <w:rsid w:val="005729C7"/>
    <w:rsid w:val="00573359"/>
    <w:rsid w:val="00574F80"/>
    <w:rsid w:val="00576B67"/>
    <w:rsid w:val="0058291B"/>
    <w:rsid w:val="00587803"/>
    <w:rsid w:val="005934B7"/>
    <w:rsid w:val="005A460C"/>
    <w:rsid w:val="005A6DB2"/>
    <w:rsid w:val="005B12FC"/>
    <w:rsid w:val="005B4044"/>
    <w:rsid w:val="005C0ECC"/>
    <w:rsid w:val="005C4152"/>
    <w:rsid w:val="005D05B2"/>
    <w:rsid w:val="005D23F8"/>
    <w:rsid w:val="005D2B49"/>
    <w:rsid w:val="005D3EFA"/>
    <w:rsid w:val="005D4A04"/>
    <w:rsid w:val="005D4BFE"/>
    <w:rsid w:val="005D6394"/>
    <w:rsid w:val="005D6752"/>
    <w:rsid w:val="005D6DB7"/>
    <w:rsid w:val="005E29BF"/>
    <w:rsid w:val="005F25BA"/>
    <w:rsid w:val="005F4587"/>
    <w:rsid w:val="00600AEA"/>
    <w:rsid w:val="0060296D"/>
    <w:rsid w:val="00604324"/>
    <w:rsid w:val="00616C96"/>
    <w:rsid w:val="00616F86"/>
    <w:rsid w:val="00623D78"/>
    <w:rsid w:val="00623F8F"/>
    <w:rsid w:val="0062581C"/>
    <w:rsid w:val="00631A62"/>
    <w:rsid w:val="006321E1"/>
    <w:rsid w:val="00650DE9"/>
    <w:rsid w:val="006623FC"/>
    <w:rsid w:val="00662800"/>
    <w:rsid w:val="006656B6"/>
    <w:rsid w:val="00666070"/>
    <w:rsid w:val="0067023C"/>
    <w:rsid w:val="00670659"/>
    <w:rsid w:val="00677F62"/>
    <w:rsid w:val="006805C8"/>
    <w:rsid w:val="00684718"/>
    <w:rsid w:val="00692DA7"/>
    <w:rsid w:val="00695339"/>
    <w:rsid w:val="00695C88"/>
    <w:rsid w:val="006964EE"/>
    <w:rsid w:val="006A36FA"/>
    <w:rsid w:val="006A40F6"/>
    <w:rsid w:val="006A41A8"/>
    <w:rsid w:val="006B100D"/>
    <w:rsid w:val="006B3909"/>
    <w:rsid w:val="006B6A1A"/>
    <w:rsid w:val="006B7E2C"/>
    <w:rsid w:val="006C1B39"/>
    <w:rsid w:val="006C2670"/>
    <w:rsid w:val="006D098B"/>
    <w:rsid w:val="006D0A03"/>
    <w:rsid w:val="006D5042"/>
    <w:rsid w:val="006E058F"/>
    <w:rsid w:val="006E7293"/>
    <w:rsid w:val="006F0820"/>
    <w:rsid w:val="006F4050"/>
    <w:rsid w:val="0070199A"/>
    <w:rsid w:val="0070698D"/>
    <w:rsid w:val="007076A0"/>
    <w:rsid w:val="00707792"/>
    <w:rsid w:val="007256BD"/>
    <w:rsid w:val="0072780E"/>
    <w:rsid w:val="0073160F"/>
    <w:rsid w:val="007328BF"/>
    <w:rsid w:val="00732FFF"/>
    <w:rsid w:val="007352AA"/>
    <w:rsid w:val="00735B06"/>
    <w:rsid w:val="0074197F"/>
    <w:rsid w:val="00743C93"/>
    <w:rsid w:val="00744C02"/>
    <w:rsid w:val="007459E6"/>
    <w:rsid w:val="00756BE8"/>
    <w:rsid w:val="007667A6"/>
    <w:rsid w:val="00770CE7"/>
    <w:rsid w:val="00771005"/>
    <w:rsid w:val="00774835"/>
    <w:rsid w:val="00775B11"/>
    <w:rsid w:val="00776FFF"/>
    <w:rsid w:val="00782E3C"/>
    <w:rsid w:val="00785114"/>
    <w:rsid w:val="0078685E"/>
    <w:rsid w:val="0078686C"/>
    <w:rsid w:val="00787F09"/>
    <w:rsid w:val="00791927"/>
    <w:rsid w:val="00793251"/>
    <w:rsid w:val="00796437"/>
    <w:rsid w:val="007A4082"/>
    <w:rsid w:val="007A5044"/>
    <w:rsid w:val="007C12E2"/>
    <w:rsid w:val="007C1C4B"/>
    <w:rsid w:val="007C5593"/>
    <w:rsid w:val="007D0E17"/>
    <w:rsid w:val="007D3000"/>
    <w:rsid w:val="007D62EC"/>
    <w:rsid w:val="007D77B8"/>
    <w:rsid w:val="007E41A9"/>
    <w:rsid w:val="007E4DB0"/>
    <w:rsid w:val="007F2CE7"/>
    <w:rsid w:val="007F5E53"/>
    <w:rsid w:val="007F70BB"/>
    <w:rsid w:val="007F7E1E"/>
    <w:rsid w:val="00800918"/>
    <w:rsid w:val="0080114B"/>
    <w:rsid w:val="00803C64"/>
    <w:rsid w:val="00804AF9"/>
    <w:rsid w:val="00814005"/>
    <w:rsid w:val="008209F1"/>
    <w:rsid w:val="00822630"/>
    <w:rsid w:val="00824E2B"/>
    <w:rsid w:val="00825254"/>
    <w:rsid w:val="00826A60"/>
    <w:rsid w:val="00831104"/>
    <w:rsid w:val="00831B2D"/>
    <w:rsid w:val="008343E1"/>
    <w:rsid w:val="00834607"/>
    <w:rsid w:val="00836752"/>
    <w:rsid w:val="0084644E"/>
    <w:rsid w:val="0084744E"/>
    <w:rsid w:val="00851ECA"/>
    <w:rsid w:val="00853256"/>
    <w:rsid w:val="0085351E"/>
    <w:rsid w:val="0085403F"/>
    <w:rsid w:val="008548B0"/>
    <w:rsid w:val="0085796D"/>
    <w:rsid w:val="008604F8"/>
    <w:rsid w:val="00862240"/>
    <w:rsid w:val="008640FD"/>
    <w:rsid w:val="00867951"/>
    <w:rsid w:val="008702B9"/>
    <w:rsid w:val="0087190F"/>
    <w:rsid w:val="00877038"/>
    <w:rsid w:val="00880B0D"/>
    <w:rsid w:val="008829B8"/>
    <w:rsid w:val="00884C91"/>
    <w:rsid w:val="00890EC5"/>
    <w:rsid w:val="00892240"/>
    <w:rsid w:val="008923E7"/>
    <w:rsid w:val="00897F30"/>
    <w:rsid w:val="008A21D0"/>
    <w:rsid w:val="008A3A44"/>
    <w:rsid w:val="008A514F"/>
    <w:rsid w:val="008B6239"/>
    <w:rsid w:val="008C0852"/>
    <w:rsid w:val="008C654F"/>
    <w:rsid w:val="008C7573"/>
    <w:rsid w:val="008D118A"/>
    <w:rsid w:val="008D1302"/>
    <w:rsid w:val="008D24B8"/>
    <w:rsid w:val="008E10EF"/>
    <w:rsid w:val="008E13BE"/>
    <w:rsid w:val="008E29D4"/>
    <w:rsid w:val="008E2A20"/>
    <w:rsid w:val="008E3970"/>
    <w:rsid w:val="008E3B75"/>
    <w:rsid w:val="008E3CD9"/>
    <w:rsid w:val="008E6227"/>
    <w:rsid w:val="008F41E6"/>
    <w:rsid w:val="008F47EB"/>
    <w:rsid w:val="008F4818"/>
    <w:rsid w:val="008F6024"/>
    <w:rsid w:val="008F6FF6"/>
    <w:rsid w:val="00902AEB"/>
    <w:rsid w:val="009067FF"/>
    <w:rsid w:val="00910957"/>
    <w:rsid w:val="0091230C"/>
    <w:rsid w:val="00920914"/>
    <w:rsid w:val="00920FC4"/>
    <w:rsid w:val="00924F54"/>
    <w:rsid w:val="00925A34"/>
    <w:rsid w:val="00927E97"/>
    <w:rsid w:val="00927FBB"/>
    <w:rsid w:val="009301A8"/>
    <w:rsid w:val="009319B5"/>
    <w:rsid w:val="00937159"/>
    <w:rsid w:val="009372DC"/>
    <w:rsid w:val="00937339"/>
    <w:rsid w:val="00940E31"/>
    <w:rsid w:val="00941D72"/>
    <w:rsid w:val="009428A0"/>
    <w:rsid w:val="00944187"/>
    <w:rsid w:val="009457CA"/>
    <w:rsid w:val="00950A29"/>
    <w:rsid w:val="00954683"/>
    <w:rsid w:val="009562D1"/>
    <w:rsid w:val="009565FD"/>
    <w:rsid w:val="00956C87"/>
    <w:rsid w:val="00956DB6"/>
    <w:rsid w:val="00962724"/>
    <w:rsid w:val="00965806"/>
    <w:rsid w:val="009674AC"/>
    <w:rsid w:val="0097050A"/>
    <w:rsid w:val="00973210"/>
    <w:rsid w:val="0097570B"/>
    <w:rsid w:val="00980116"/>
    <w:rsid w:val="00981722"/>
    <w:rsid w:val="00982810"/>
    <w:rsid w:val="0098616F"/>
    <w:rsid w:val="00991ABC"/>
    <w:rsid w:val="00995616"/>
    <w:rsid w:val="009975E7"/>
    <w:rsid w:val="009A16FF"/>
    <w:rsid w:val="009A5477"/>
    <w:rsid w:val="009A7CC2"/>
    <w:rsid w:val="009A7E19"/>
    <w:rsid w:val="009B1D7E"/>
    <w:rsid w:val="009C1FD3"/>
    <w:rsid w:val="009C57B8"/>
    <w:rsid w:val="009C584A"/>
    <w:rsid w:val="009D3BE6"/>
    <w:rsid w:val="009D3C06"/>
    <w:rsid w:val="009D74AB"/>
    <w:rsid w:val="009E028C"/>
    <w:rsid w:val="009E57FF"/>
    <w:rsid w:val="009E6DB9"/>
    <w:rsid w:val="009F6393"/>
    <w:rsid w:val="009F774A"/>
    <w:rsid w:val="00A004B5"/>
    <w:rsid w:val="00A02415"/>
    <w:rsid w:val="00A1262F"/>
    <w:rsid w:val="00A16695"/>
    <w:rsid w:val="00A16B59"/>
    <w:rsid w:val="00A21871"/>
    <w:rsid w:val="00A22705"/>
    <w:rsid w:val="00A235B3"/>
    <w:rsid w:val="00A261C4"/>
    <w:rsid w:val="00A31E11"/>
    <w:rsid w:val="00A32FF1"/>
    <w:rsid w:val="00A343D3"/>
    <w:rsid w:val="00A35DF0"/>
    <w:rsid w:val="00A403E7"/>
    <w:rsid w:val="00A42DBD"/>
    <w:rsid w:val="00A44C10"/>
    <w:rsid w:val="00A456B3"/>
    <w:rsid w:val="00A52975"/>
    <w:rsid w:val="00A6177D"/>
    <w:rsid w:val="00A6574A"/>
    <w:rsid w:val="00A665D1"/>
    <w:rsid w:val="00A715BF"/>
    <w:rsid w:val="00A77896"/>
    <w:rsid w:val="00A80894"/>
    <w:rsid w:val="00A80AEA"/>
    <w:rsid w:val="00A821AD"/>
    <w:rsid w:val="00A84C9E"/>
    <w:rsid w:val="00A900FF"/>
    <w:rsid w:val="00A94BD8"/>
    <w:rsid w:val="00AA2689"/>
    <w:rsid w:val="00AB1038"/>
    <w:rsid w:val="00AB1663"/>
    <w:rsid w:val="00AB1CA0"/>
    <w:rsid w:val="00AB6FE4"/>
    <w:rsid w:val="00AB7A56"/>
    <w:rsid w:val="00AC1BC7"/>
    <w:rsid w:val="00AC23C1"/>
    <w:rsid w:val="00AC67B8"/>
    <w:rsid w:val="00AC6E5F"/>
    <w:rsid w:val="00AD0377"/>
    <w:rsid w:val="00AD1DCC"/>
    <w:rsid w:val="00AE4C69"/>
    <w:rsid w:val="00AF38F6"/>
    <w:rsid w:val="00AF76A6"/>
    <w:rsid w:val="00AF7F3F"/>
    <w:rsid w:val="00B118A0"/>
    <w:rsid w:val="00B12C60"/>
    <w:rsid w:val="00B134DF"/>
    <w:rsid w:val="00B16D6B"/>
    <w:rsid w:val="00B22F46"/>
    <w:rsid w:val="00B2444D"/>
    <w:rsid w:val="00B31A48"/>
    <w:rsid w:val="00B31B7C"/>
    <w:rsid w:val="00B4142F"/>
    <w:rsid w:val="00B4179F"/>
    <w:rsid w:val="00B44577"/>
    <w:rsid w:val="00B449D6"/>
    <w:rsid w:val="00B45E4A"/>
    <w:rsid w:val="00B474A2"/>
    <w:rsid w:val="00B50961"/>
    <w:rsid w:val="00B509D4"/>
    <w:rsid w:val="00B51724"/>
    <w:rsid w:val="00B540F0"/>
    <w:rsid w:val="00B548A1"/>
    <w:rsid w:val="00B62808"/>
    <w:rsid w:val="00B70757"/>
    <w:rsid w:val="00B713E4"/>
    <w:rsid w:val="00B71D26"/>
    <w:rsid w:val="00B756C7"/>
    <w:rsid w:val="00B77A70"/>
    <w:rsid w:val="00B77BDF"/>
    <w:rsid w:val="00B803DF"/>
    <w:rsid w:val="00B948E7"/>
    <w:rsid w:val="00B959BC"/>
    <w:rsid w:val="00BA54A6"/>
    <w:rsid w:val="00BA58A9"/>
    <w:rsid w:val="00BB10A1"/>
    <w:rsid w:val="00BC4564"/>
    <w:rsid w:val="00BC4754"/>
    <w:rsid w:val="00BC6B36"/>
    <w:rsid w:val="00BC759F"/>
    <w:rsid w:val="00BD14D4"/>
    <w:rsid w:val="00BD24DA"/>
    <w:rsid w:val="00BD6430"/>
    <w:rsid w:val="00BE0D21"/>
    <w:rsid w:val="00BE0ECB"/>
    <w:rsid w:val="00BE1233"/>
    <w:rsid w:val="00BE2A5E"/>
    <w:rsid w:val="00BE30B5"/>
    <w:rsid w:val="00BE4ECC"/>
    <w:rsid w:val="00BF12A3"/>
    <w:rsid w:val="00BF206F"/>
    <w:rsid w:val="00BF33E0"/>
    <w:rsid w:val="00BF3D0A"/>
    <w:rsid w:val="00BF56E9"/>
    <w:rsid w:val="00BF5854"/>
    <w:rsid w:val="00BF59A2"/>
    <w:rsid w:val="00C00AD9"/>
    <w:rsid w:val="00C04101"/>
    <w:rsid w:val="00C11285"/>
    <w:rsid w:val="00C1300E"/>
    <w:rsid w:val="00C1328C"/>
    <w:rsid w:val="00C14318"/>
    <w:rsid w:val="00C14D7E"/>
    <w:rsid w:val="00C15ADB"/>
    <w:rsid w:val="00C24FE0"/>
    <w:rsid w:val="00C263E6"/>
    <w:rsid w:val="00C351ED"/>
    <w:rsid w:val="00C437DF"/>
    <w:rsid w:val="00C47AA1"/>
    <w:rsid w:val="00C50F49"/>
    <w:rsid w:val="00C62865"/>
    <w:rsid w:val="00C66A62"/>
    <w:rsid w:val="00C70FBB"/>
    <w:rsid w:val="00C7739D"/>
    <w:rsid w:val="00C82B04"/>
    <w:rsid w:val="00C916B2"/>
    <w:rsid w:val="00C92328"/>
    <w:rsid w:val="00C94DC2"/>
    <w:rsid w:val="00C95998"/>
    <w:rsid w:val="00C972A4"/>
    <w:rsid w:val="00C97691"/>
    <w:rsid w:val="00CB2713"/>
    <w:rsid w:val="00CB5E85"/>
    <w:rsid w:val="00CB6E0F"/>
    <w:rsid w:val="00CC34CB"/>
    <w:rsid w:val="00CC449C"/>
    <w:rsid w:val="00CC6BF2"/>
    <w:rsid w:val="00CD0B28"/>
    <w:rsid w:val="00CD2893"/>
    <w:rsid w:val="00CD48EC"/>
    <w:rsid w:val="00CD6A4D"/>
    <w:rsid w:val="00CD744C"/>
    <w:rsid w:val="00CE7DA4"/>
    <w:rsid w:val="00CF105A"/>
    <w:rsid w:val="00CF3E73"/>
    <w:rsid w:val="00CF60C6"/>
    <w:rsid w:val="00CF7951"/>
    <w:rsid w:val="00D0428F"/>
    <w:rsid w:val="00D16CB5"/>
    <w:rsid w:val="00D26709"/>
    <w:rsid w:val="00D5276B"/>
    <w:rsid w:val="00D52B8B"/>
    <w:rsid w:val="00D62B1D"/>
    <w:rsid w:val="00D6536A"/>
    <w:rsid w:val="00D67B62"/>
    <w:rsid w:val="00D70690"/>
    <w:rsid w:val="00D70DAD"/>
    <w:rsid w:val="00D710C3"/>
    <w:rsid w:val="00D75C62"/>
    <w:rsid w:val="00D761A2"/>
    <w:rsid w:val="00D7633E"/>
    <w:rsid w:val="00D81F05"/>
    <w:rsid w:val="00D840D0"/>
    <w:rsid w:val="00D92A8F"/>
    <w:rsid w:val="00D956DC"/>
    <w:rsid w:val="00D95CFC"/>
    <w:rsid w:val="00D966CF"/>
    <w:rsid w:val="00DA12D0"/>
    <w:rsid w:val="00DA3E26"/>
    <w:rsid w:val="00DA7FF4"/>
    <w:rsid w:val="00DB3CBD"/>
    <w:rsid w:val="00DB4E8B"/>
    <w:rsid w:val="00DB767A"/>
    <w:rsid w:val="00DC06F4"/>
    <w:rsid w:val="00DC0D2C"/>
    <w:rsid w:val="00DC0EC1"/>
    <w:rsid w:val="00DC20D4"/>
    <w:rsid w:val="00DC24B2"/>
    <w:rsid w:val="00DC5462"/>
    <w:rsid w:val="00DC58BE"/>
    <w:rsid w:val="00DE2CF3"/>
    <w:rsid w:val="00DE31EC"/>
    <w:rsid w:val="00DF4795"/>
    <w:rsid w:val="00DF53AB"/>
    <w:rsid w:val="00DF5EA0"/>
    <w:rsid w:val="00DF69A2"/>
    <w:rsid w:val="00DF7155"/>
    <w:rsid w:val="00E0417F"/>
    <w:rsid w:val="00E13F3D"/>
    <w:rsid w:val="00E1745B"/>
    <w:rsid w:val="00E23888"/>
    <w:rsid w:val="00E26A85"/>
    <w:rsid w:val="00E27D2D"/>
    <w:rsid w:val="00E31F2F"/>
    <w:rsid w:val="00E34143"/>
    <w:rsid w:val="00E363EF"/>
    <w:rsid w:val="00E4206B"/>
    <w:rsid w:val="00E44A65"/>
    <w:rsid w:val="00E5252A"/>
    <w:rsid w:val="00E66482"/>
    <w:rsid w:val="00E71757"/>
    <w:rsid w:val="00E73E0E"/>
    <w:rsid w:val="00E80DFA"/>
    <w:rsid w:val="00E841C1"/>
    <w:rsid w:val="00E8590A"/>
    <w:rsid w:val="00E92110"/>
    <w:rsid w:val="00E954AB"/>
    <w:rsid w:val="00EA603C"/>
    <w:rsid w:val="00EA6542"/>
    <w:rsid w:val="00EA6E1A"/>
    <w:rsid w:val="00EB026A"/>
    <w:rsid w:val="00EB0492"/>
    <w:rsid w:val="00EB1DAD"/>
    <w:rsid w:val="00EB7C3B"/>
    <w:rsid w:val="00EC6B6B"/>
    <w:rsid w:val="00ED329C"/>
    <w:rsid w:val="00ED4178"/>
    <w:rsid w:val="00ED4C9F"/>
    <w:rsid w:val="00EE06DC"/>
    <w:rsid w:val="00EE1E19"/>
    <w:rsid w:val="00EE3E99"/>
    <w:rsid w:val="00EE5D97"/>
    <w:rsid w:val="00EE7799"/>
    <w:rsid w:val="00EF28C0"/>
    <w:rsid w:val="00EF5D19"/>
    <w:rsid w:val="00EF77D1"/>
    <w:rsid w:val="00F02281"/>
    <w:rsid w:val="00F046F9"/>
    <w:rsid w:val="00F11469"/>
    <w:rsid w:val="00F1172D"/>
    <w:rsid w:val="00F12B7C"/>
    <w:rsid w:val="00F12CBD"/>
    <w:rsid w:val="00F12FB3"/>
    <w:rsid w:val="00F133C3"/>
    <w:rsid w:val="00F164A8"/>
    <w:rsid w:val="00F206E8"/>
    <w:rsid w:val="00F2450C"/>
    <w:rsid w:val="00F25D73"/>
    <w:rsid w:val="00F27225"/>
    <w:rsid w:val="00F31AF4"/>
    <w:rsid w:val="00F3221E"/>
    <w:rsid w:val="00F32A68"/>
    <w:rsid w:val="00F40575"/>
    <w:rsid w:val="00F44A28"/>
    <w:rsid w:val="00F46B24"/>
    <w:rsid w:val="00F471B1"/>
    <w:rsid w:val="00F4724C"/>
    <w:rsid w:val="00F50CAD"/>
    <w:rsid w:val="00F556DD"/>
    <w:rsid w:val="00F617D2"/>
    <w:rsid w:val="00F6565D"/>
    <w:rsid w:val="00F84952"/>
    <w:rsid w:val="00F8608C"/>
    <w:rsid w:val="00F865DE"/>
    <w:rsid w:val="00F977A0"/>
    <w:rsid w:val="00F97DEE"/>
    <w:rsid w:val="00FA0A9B"/>
    <w:rsid w:val="00FA1689"/>
    <w:rsid w:val="00FA5D1E"/>
    <w:rsid w:val="00FA7E79"/>
    <w:rsid w:val="00FB03BA"/>
    <w:rsid w:val="00FB0478"/>
    <w:rsid w:val="00FB1DF5"/>
    <w:rsid w:val="00FB2CEA"/>
    <w:rsid w:val="00FC0987"/>
    <w:rsid w:val="00FC61D5"/>
    <w:rsid w:val="00FC791E"/>
    <w:rsid w:val="00FD207F"/>
    <w:rsid w:val="00FE23DA"/>
    <w:rsid w:val="00FE2557"/>
    <w:rsid w:val="00FE47DE"/>
    <w:rsid w:val="00FE5365"/>
    <w:rsid w:val="00FE62A2"/>
    <w:rsid w:val="00FE79B5"/>
    <w:rsid w:val="00FF2030"/>
    <w:rsid w:val="00FF77E9"/>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1"/>
    <o:shapelayout v:ext="edit">
      <o:idmap v:ext="edit" data="1"/>
    </o:shapelayout>
  </w:shapeDefaults>
  <w:decimalSymbol w:val="."/>
  <w:listSeparator w:val=","/>
  <w14:docId w14:val="55ABCE95"/>
  <w15:docId w15:val="{C5F3B3A4-000A-4333-9F20-4A7684B2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62"/>
    <w:rPr>
      <w:rFonts w:ascii="Arial" w:hAnsi="Arial"/>
      <w:sz w:val="22"/>
      <w:szCs w:val="24"/>
      <w:lang w:eastAsia="en-US"/>
    </w:rPr>
  </w:style>
  <w:style w:type="paragraph" w:styleId="Heading1">
    <w:name w:val="heading 1"/>
    <w:basedOn w:val="Normal"/>
    <w:next w:val="Normal"/>
    <w:qFormat/>
    <w:pPr>
      <w:keepNext/>
      <w:spacing w:line="480" w:lineRule="auto"/>
      <w:outlineLvl w:val="0"/>
    </w:pPr>
    <w:rPr>
      <w:rFonts w:ascii="Times New Roman" w:hAnsi="Times New Roman"/>
      <w:sz w:val="20"/>
      <w:szCs w:val="20"/>
      <w:u w:val="single"/>
      <w:lang w:val="en-US"/>
    </w:rPr>
  </w:style>
  <w:style w:type="paragraph" w:styleId="Heading2">
    <w:name w:val="heading 2"/>
    <w:basedOn w:val="Normal"/>
    <w:next w:val="Normal"/>
    <w:qFormat/>
    <w:rsid w:val="00E67811"/>
    <w:pPr>
      <w:keepNext/>
      <w:tabs>
        <w:tab w:val="left" w:pos="720"/>
      </w:tabs>
      <w:spacing w:line="480" w:lineRule="auto"/>
      <w:outlineLvl w:val="1"/>
    </w:pPr>
    <w:rPr>
      <w:rFonts w:ascii="Times" w:hAnsi="Times"/>
      <w:sz w:val="24"/>
      <w:szCs w:val="20"/>
      <w:u w:val="single"/>
      <w:lang w:val="en-US"/>
    </w:rPr>
  </w:style>
  <w:style w:type="paragraph" w:styleId="Heading4">
    <w:name w:val="heading 4"/>
    <w:basedOn w:val="Normal"/>
    <w:next w:val="Normal"/>
    <w:link w:val="Heading4Char"/>
    <w:semiHidden/>
    <w:unhideWhenUsed/>
    <w:qFormat/>
    <w:rsid w:val="001506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335"/>
      <w:outlineLvl w:val="4"/>
    </w:pPr>
    <w:rPr>
      <w:rFonts w:ascii="Times" w:hAnsi="Times"/>
      <w:sz w:val="24"/>
      <w:lang w:val="en-US"/>
    </w:rPr>
  </w:style>
  <w:style w:type="paragraph" w:styleId="Heading6">
    <w:name w:val="heading 6"/>
    <w:basedOn w:val="Normal"/>
    <w:next w:val="Normal"/>
    <w:qFormat/>
    <w:pPr>
      <w:keepNext/>
      <w:spacing w:line="480" w:lineRule="auto"/>
      <w:ind w:right="-540"/>
      <w:jc w:val="center"/>
      <w:outlineLvl w:val="5"/>
    </w:pPr>
    <w:rPr>
      <w:rFonts w:ascii="Times" w:hAnsi="Time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pacing w:line="480" w:lineRule="auto"/>
    </w:pPr>
    <w:rPr>
      <w:rFonts w:ascii="Times" w:hAnsi="Times"/>
      <w:sz w:val="24"/>
      <w:szCs w:val="20"/>
      <w:lang w:val="en-US"/>
    </w:rPr>
  </w:style>
  <w:style w:type="paragraph" w:styleId="BodyText3">
    <w:name w:val="Body Text 3"/>
    <w:basedOn w:val="Normal"/>
    <w:link w:val="BodyText3Char"/>
    <w:pPr>
      <w:tabs>
        <w:tab w:val="left" w:pos="720"/>
      </w:tabs>
      <w:spacing w:line="480" w:lineRule="auto"/>
      <w:ind w:right="-540"/>
    </w:pPr>
    <w:rPr>
      <w:rFonts w:ascii="Times" w:hAnsi="Times"/>
      <w:sz w:val="24"/>
      <w:szCs w:val="20"/>
      <w:lang w:val="en-US"/>
    </w:rPr>
  </w:style>
  <w:style w:type="paragraph" w:styleId="Header">
    <w:name w:val="header"/>
    <w:basedOn w:val="Normal"/>
    <w:pPr>
      <w:tabs>
        <w:tab w:val="center" w:pos="4320"/>
        <w:tab w:val="right" w:pos="8640"/>
      </w:tabs>
    </w:pPr>
    <w:rPr>
      <w:rFonts w:ascii="Palatino" w:hAnsi="Palatino"/>
      <w:sz w:val="24"/>
      <w:szCs w:val="20"/>
      <w:lang w:val="en-US"/>
    </w:rPr>
  </w:style>
  <w:style w:type="character" w:styleId="Hyperlink">
    <w:name w:val="Hyperlink"/>
    <w:rPr>
      <w:color w:val="0000FF"/>
      <w:u w:val="single"/>
    </w:rPr>
  </w:style>
  <w:style w:type="character" w:styleId="PageNumber">
    <w:name w:val="page number"/>
    <w:basedOn w:val="DefaultParagraphFont"/>
  </w:style>
  <w:style w:type="paragraph" w:styleId="Footer">
    <w:name w:val="footer"/>
    <w:basedOn w:val="Normal"/>
    <w:rsid w:val="000F2756"/>
    <w:pPr>
      <w:tabs>
        <w:tab w:val="center" w:pos="4153"/>
        <w:tab w:val="right" w:pos="8306"/>
      </w:tabs>
    </w:pPr>
  </w:style>
  <w:style w:type="table" w:styleId="TableGrid">
    <w:name w:val="Table Grid"/>
    <w:basedOn w:val="TableNormal"/>
    <w:rsid w:val="002E7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ext">
    <w:name w:val="Abstract Text"/>
    <w:basedOn w:val="BodyText"/>
    <w:rsid w:val="00A35DF0"/>
    <w:pPr>
      <w:keepNext/>
      <w:tabs>
        <w:tab w:val="clear" w:pos="720"/>
        <w:tab w:val="right" w:pos="8640"/>
      </w:tabs>
    </w:pPr>
    <w:rPr>
      <w:rFonts w:ascii="Times New Roman" w:hAnsi="Times New Roman"/>
      <w:szCs w:val="22"/>
    </w:rPr>
  </w:style>
  <w:style w:type="paragraph" w:styleId="BalloonText">
    <w:name w:val="Balloon Text"/>
    <w:basedOn w:val="Normal"/>
    <w:link w:val="BalloonTextChar"/>
    <w:rsid w:val="005B4044"/>
    <w:rPr>
      <w:rFonts w:ascii="Tahoma" w:hAnsi="Tahoma" w:cs="Tahoma"/>
      <w:sz w:val="16"/>
      <w:szCs w:val="16"/>
    </w:rPr>
  </w:style>
  <w:style w:type="character" w:customStyle="1" w:styleId="BalloonTextChar">
    <w:name w:val="Balloon Text Char"/>
    <w:basedOn w:val="DefaultParagraphFont"/>
    <w:link w:val="BalloonText"/>
    <w:rsid w:val="005B4044"/>
    <w:rPr>
      <w:rFonts w:ascii="Tahoma" w:hAnsi="Tahoma" w:cs="Tahoma"/>
      <w:sz w:val="16"/>
      <w:szCs w:val="16"/>
      <w:lang w:eastAsia="en-US"/>
    </w:rPr>
  </w:style>
  <w:style w:type="character" w:styleId="CommentReference">
    <w:name w:val="annotation reference"/>
    <w:basedOn w:val="DefaultParagraphFont"/>
    <w:rsid w:val="005B4044"/>
    <w:rPr>
      <w:sz w:val="16"/>
      <w:szCs w:val="16"/>
    </w:rPr>
  </w:style>
  <w:style w:type="paragraph" w:styleId="CommentText">
    <w:name w:val="annotation text"/>
    <w:basedOn w:val="Normal"/>
    <w:link w:val="CommentTextChar"/>
    <w:rsid w:val="005B4044"/>
    <w:rPr>
      <w:sz w:val="20"/>
      <w:szCs w:val="20"/>
    </w:rPr>
  </w:style>
  <w:style w:type="character" w:customStyle="1" w:styleId="CommentTextChar">
    <w:name w:val="Comment Text Char"/>
    <w:basedOn w:val="DefaultParagraphFont"/>
    <w:link w:val="CommentText"/>
    <w:rsid w:val="005B4044"/>
    <w:rPr>
      <w:rFonts w:ascii="Arial" w:hAnsi="Arial"/>
      <w:lang w:eastAsia="en-US"/>
    </w:rPr>
  </w:style>
  <w:style w:type="paragraph" w:styleId="CommentSubject">
    <w:name w:val="annotation subject"/>
    <w:basedOn w:val="CommentText"/>
    <w:next w:val="CommentText"/>
    <w:link w:val="CommentSubjectChar"/>
    <w:rsid w:val="005B4044"/>
    <w:rPr>
      <w:b/>
      <w:bCs/>
    </w:rPr>
  </w:style>
  <w:style w:type="character" w:customStyle="1" w:styleId="CommentSubjectChar">
    <w:name w:val="Comment Subject Char"/>
    <w:basedOn w:val="CommentTextChar"/>
    <w:link w:val="CommentSubject"/>
    <w:rsid w:val="005B4044"/>
    <w:rPr>
      <w:rFonts w:ascii="Arial" w:hAnsi="Arial"/>
      <w:b/>
      <w:bCs/>
      <w:lang w:eastAsia="en-US"/>
    </w:rPr>
  </w:style>
  <w:style w:type="paragraph" w:styleId="ListParagraph">
    <w:name w:val="List Paragraph"/>
    <w:basedOn w:val="Normal"/>
    <w:uiPriority w:val="34"/>
    <w:qFormat/>
    <w:rsid w:val="0047247E"/>
    <w:pPr>
      <w:ind w:left="720"/>
      <w:contextualSpacing/>
    </w:pPr>
    <w:rPr>
      <w:rFonts w:asciiTheme="minorHAnsi" w:eastAsiaTheme="minorEastAsia" w:hAnsiTheme="minorHAnsi" w:cstheme="minorBidi"/>
      <w:sz w:val="24"/>
    </w:rPr>
  </w:style>
  <w:style w:type="table" w:styleId="LightShading">
    <w:name w:val="Light Shading"/>
    <w:basedOn w:val="TableNormal"/>
    <w:uiPriority w:val="60"/>
    <w:rsid w:val="000A60E8"/>
    <w:rPr>
      <w:rFonts w:asciiTheme="minorHAnsi" w:eastAsiaTheme="minorEastAsia" w:hAnsiTheme="minorHAnsi" w:cstheme="minorBidi"/>
      <w:color w:val="000000" w:themeColor="text1" w:themeShade="BF"/>
      <w:sz w:val="24"/>
      <w:szCs w:val="24"/>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3Char">
    <w:name w:val="Body Text 3 Char"/>
    <w:link w:val="BodyText3"/>
    <w:rsid w:val="00081457"/>
    <w:rPr>
      <w:rFonts w:ascii="Times" w:hAnsi="Times"/>
      <w:sz w:val="24"/>
      <w:lang w:val="en-US" w:eastAsia="en-US"/>
    </w:rPr>
  </w:style>
  <w:style w:type="character" w:customStyle="1" w:styleId="Heading4Char">
    <w:name w:val="Heading 4 Char"/>
    <w:basedOn w:val="DefaultParagraphFont"/>
    <w:link w:val="Heading4"/>
    <w:semiHidden/>
    <w:rsid w:val="001506DD"/>
    <w:rPr>
      <w:rFonts w:asciiTheme="majorHAnsi" w:eastAsiaTheme="majorEastAsia" w:hAnsiTheme="majorHAnsi" w:cstheme="majorBidi"/>
      <w:b/>
      <w:bCs/>
      <w:i/>
      <w:iCs/>
      <w:color w:val="4F81BD" w:themeColor="accent1"/>
      <w:sz w:val="22"/>
      <w:szCs w:val="24"/>
      <w:lang w:eastAsia="en-US"/>
    </w:rPr>
  </w:style>
  <w:style w:type="paragraph" w:styleId="FootnoteText">
    <w:name w:val="footnote text"/>
    <w:basedOn w:val="Normal"/>
    <w:link w:val="FootnoteTextChar"/>
    <w:unhideWhenUsed/>
    <w:rsid w:val="005F4587"/>
    <w:rPr>
      <w:sz w:val="24"/>
    </w:rPr>
  </w:style>
  <w:style w:type="character" w:customStyle="1" w:styleId="FootnoteTextChar">
    <w:name w:val="Footnote Text Char"/>
    <w:basedOn w:val="DefaultParagraphFont"/>
    <w:link w:val="FootnoteText"/>
    <w:rsid w:val="005F4587"/>
    <w:rPr>
      <w:rFonts w:ascii="Arial" w:hAnsi="Arial"/>
      <w:sz w:val="24"/>
      <w:szCs w:val="24"/>
      <w:lang w:eastAsia="en-US"/>
    </w:rPr>
  </w:style>
  <w:style w:type="character" w:styleId="FootnoteReference">
    <w:name w:val="footnote reference"/>
    <w:basedOn w:val="DefaultParagraphFont"/>
    <w:unhideWhenUsed/>
    <w:rsid w:val="005F4587"/>
    <w:rPr>
      <w:vertAlign w:val="superscript"/>
    </w:rPr>
  </w:style>
  <w:style w:type="character" w:styleId="FollowedHyperlink">
    <w:name w:val="FollowedHyperlink"/>
    <w:basedOn w:val="DefaultParagraphFont"/>
    <w:rsid w:val="00F32A68"/>
    <w:rPr>
      <w:color w:val="800080" w:themeColor="followedHyperlink"/>
      <w:u w:val="single"/>
    </w:rPr>
  </w:style>
  <w:style w:type="paragraph" w:styleId="NormalWeb">
    <w:name w:val="Normal (Web)"/>
    <w:basedOn w:val="Normal"/>
    <w:semiHidden/>
    <w:unhideWhenUsed/>
    <w:rsid w:val="00D7633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2075">
      <w:bodyDiv w:val="1"/>
      <w:marLeft w:val="0"/>
      <w:marRight w:val="0"/>
      <w:marTop w:val="0"/>
      <w:marBottom w:val="0"/>
      <w:divBdr>
        <w:top w:val="none" w:sz="0" w:space="0" w:color="auto"/>
        <w:left w:val="none" w:sz="0" w:space="0" w:color="auto"/>
        <w:bottom w:val="none" w:sz="0" w:space="0" w:color="auto"/>
        <w:right w:val="none" w:sz="0" w:space="0" w:color="auto"/>
      </w:divBdr>
    </w:div>
    <w:div w:id="247080311">
      <w:bodyDiv w:val="1"/>
      <w:marLeft w:val="0"/>
      <w:marRight w:val="0"/>
      <w:marTop w:val="0"/>
      <w:marBottom w:val="0"/>
      <w:divBdr>
        <w:top w:val="none" w:sz="0" w:space="0" w:color="auto"/>
        <w:left w:val="none" w:sz="0" w:space="0" w:color="auto"/>
        <w:bottom w:val="none" w:sz="0" w:space="0" w:color="auto"/>
        <w:right w:val="none" w:sz="0" w:space="0" w:color="auto"/>
      </w:divBdr>
      <w:divsChild>
        <w:div w:id="1085374450">
          <w:marLeft w:val="0"/>
          <w:marRight w:val="0"/>
          <w:marTop w:val="0"/>
          <w:marBottom w:val="0"/>
          <w:divBdr>
            <w:top w:val="none" w:sz="0" w:space="0" w:color="auto"/>
            <w:left w:val="none" w:sz="0" w:space="0" w:color="auto"/>
            <w:bottom w:val="none" w:sz="0" w:space="0" w:color="auto"/>
            <w:right w:val="none" w:sz="0" w:space="0" w:color="auto"/>
          </w:divBdr>
          <w:divsChild>
            <w:div w:id="955062469">
              <w:marLeft w:val="0"/>
              <w:marRight w:val="0"/>
              <w:marTop w:val="0"/>
              <w:marBottom w:val="0"/>
              <w:divBdr>
                <w:top w:val="none" w:sz="0" w:space="0" w:color="auto"/>
                <w:left w:val="none" w:sz="0" w:space="0" w:color="auto"/>
                <w:bottom w:val="none" w:sz="0" w:space="0" w:color="auto"/>
                <w:right w:val="none" w:sz="0" w:space="0" w:color="auto"/>
              </w:divBdr>
              <w:divsChild>
                <w:div w:id="20438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6556">
      <w:bodyDiv w:val="1"/>
      <w:marLeft w:val="0"/>
      <w:marRight w:val="0"/>
      <w:marTop w:val="0"/>
      <w:marBottom w:val="0"/>
      <w:divBdr>
        <w:top w:val="none" w:sz="0" w:space="0" w:color="auto"/>
        <w:left w:val="none" w:sz="0" w:space="0" w:color="auto"/>
        <w:bottom w:val="none" w:sz="0" w:space="0" w:color="auto"/>
        <w:right w:val="none" w:sz="0" w:space="0" w:color="auto"/>
      </w:divBdr>
    </w:div>
    <w:div w:id="1034618151">
      <w:bodyDiv w:val="1"/>
      <w:marLeft w:val="0"/>
      <w:marRight w:val="0"/>
      <w:marTop w:val="0"/>
      <w:marBottom w:val="0"/>
      <w:divBdr>
        <w:top w:val="none" w:sz="0" w:space="0" w:color="auto"/>
        <w:left w:val="none" w:sz="0" w:space="0" w:color="auto"/>
        <w:bottom w:val="none" w:sz="0" w:space="0" w:color="auto"/>
        <w:right w:val="none" w:sz="0" w:space="0" w:color="auto"/>
      </w:divBdr>
    </w:div>
    <w:div w:id="1088386426">
      <w:bodyDiv w:val="1"/>
      <w:marLeft w:val="0"/>
      <w:marRight w:val="0"/>
      <w:marTop w:val="0"/>
      <w:marBottom w:val="0"/>
      <w:divBdr>
        <w:top w:val="none" w:sz="0" w:space="0" w:color="auto"/>
        <w:left w:val="none" w:sz="0" w:space="0" w:color="auto"/>
        <w:bottom w:val="none" w:sz="0" w:space="0" w:color="auto"/>
        <w:right w:val="none" w:sz="0" w:space="0" w:color="auto"/>
      </w:divBdr>
      <w:divsChild>
        <w:div w:id="556235583">
          <w:marLeft w:val="0"/>
          <w:marRight w:val="0"/>
          <w:marTop w:val="0"/>
          <w:marBottom w:val="0"/>
          <w:divBdr>
            <w:top w:val="none" w:sz="0" w:space="0" w:color="auto"/>
            <w:left w:val="none" w:sz="0" w:space="0" w:color="auto"/>
            <w:bottom w:val="none" w:sz="0" w:space="0" w:color="auto"/>
            <w:right w:val="none" w:sz="0" w:space="0" w:color="auto"/>
          </w:divBdr>
          <w:divsChild>
            <w:div w:id="1463111860">
              <w:marLeft w:val="0"/>
              <w:marRight w:val="0"/>
              <w:marTop w:val="0"/>
              <w:marBottom w:val="0"/>
              <w:divBdr>
                <w:top w:val="none" w:sz="0" w:space="0" w:color="auto"/>
                <w:left w:val="none" w:sz="0" w:space="0" w:color="auto"/>
                <w:bottom w:val="none" w:sz="0" w:space="0" w:color="auto"/>
                <w:right w:val="none" w:sz="0" w:space="0" w:color="auto"/>
              </w:divBdr>
              <w:divsChild>
                <w:div w:id="18067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Buck%20TR%5BAuthor%5D&amp;cauthor=true&amp;cauthor_uid=24958436" TargetMode="External"/><Relationship Id="rId13" Type="http://schemas.openxmlformats.org/officeDocument/2006/relationships/hyperlink" Target="https://www.ncbi.nlm.nih.gov/pubmed/?term=Bilder%20DA%5BAuthor%5D&amp;cauthor=true&amp;cauthor_uid=24958436"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ubmed/?term=Morgan%20J%5BAuthor%5D&amp;cauthor=true&amp;cauthor_uid=2495843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McMahon%20WM%5BAuthor%5D&amp;cauthor=true&amp;cauthor_uid=2495843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cbi.nlm.nih.gov/pubmed/?term=Coon%20H%5BAuthor%5D&amp;cauthor=true&amp;cauthor_uid=24958436"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www.ncbi.nlm.nih.gov/pubmed/?term=Farley%20M%5BAuthor%5D&amp;cauthor=true&amp;cauthor_uid=2495843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9D14F-2AAD-41A8-B7B9-3ED61649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6718</Words>
  <Characters>38294</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Running head: RUNNING HEAD TITLE HERE (FLUSH LEFT)</vt:lpstr>
    </vt:vector>
  </TitlesOfParts>
  <Company>University of Southampton</Company>
  <LinksUpToDate>false</LinksUpToDate>
  <CharactersWithSpaces>44923</CharactersWithSpaces>
  <SharedDoc>false</SharedDoc>
  <HLinks>
    <vt:vector size="12" baseType="variant">
      <vt:variant>
        <vt:i4>5374019</vt:i4>
      </vt:variant>
      <vt:variant>
        <vt:i4>3</vt:i4>
      </vt:variant>
      <vt:variant>
        <vt:i4>0</vt:i4>
      </vt:variant>
      <vt:variant>
        <vt:i4>5</vt:i4>
      </vt:variant>
      <vt:variant>
        <vt:lpwstr>http://www.squishybrain.com/</vt:lpwstr>
      </vt:variant>
      <vt:variant>
        <vt:lpwstr/>
      </vt:variant>
      <vt:variant>
        <vt:i4>4653174</vt:i4>
      </vt:variant>
      <vt:variant>
        <vt:i4>0</vt:i4>
      </vt:variant>
      <vt:variant>
        <vt:i4>0</vt:i4>
      </vt:variant>
      <vt:variant>
        <vt:i4>5</vt:i4>
      </vt:variant>
      <vt:variant>
        <vt:lpwstr>mailto:jt103@soton.ac.uk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RUNNING HEAD TITLE HERE (FLUSH LEFT)</dc:title>
  <dc:creator>Amanda</dc:creator>
  <cp:lastModifiedBy>Gordon G.</cp:lastModifiedBy>
  <cp:revision>2</cp:revision>
  <cp:lastPrinted>2018-10-03T10:27:00Z</cp:lastPrinted>
  <dcterms:created xsi:type="dcterms:W3CDTF">2018-12-12T09:31:00Z</dcterms:created>
  <dcterms:modified xsi:type="dcterms:W3CDTF">2018-12-12T09:31:00Z</dcterms:modified>
</cp:coreProperties>
</file>