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6BA2F" w14:textId="059E6B71" w:rsidR="009B4283" w:rsidRPr="006F3FFC" w:rsidRDefault="009B4283" w:rsidP="009B4283">
      <w:pPr>
        <w:rPr>
          <w:rFonts w:ascii="Arial" w:eastAsia="Times New Roman" w:hAnsi="Arial" w:cs="Arial"/>
          <w:b/>
          <w:sz w:val="22"/>
          <w:szCs w:val="22"/>
          <w:lang w:val="en-GB"/>
        </w:rPr>
      </w:pPr>
      <w:bookmarkStart w:id="0" w:name="_GoBack"/>
      <w:bookmarkEnd w:id="0"/>
      <w:r w:rsidRPr="006F3FFC">
        <w:rPr>
          <w:rFonts w:ascii="Arial" w:eastAsia="Times New Roman" w:hAnsi="Arial" w:cs="Arial"/>
          <w:b/>
          <w:sz w:val="22"/>
          <w:szCs w:val="22"/>
          <w:lang w:val="en-GB"/>
        </w:rPr>
        <w:t>Global emergence and population dyn</w:t>
      </w:r>
      <w:r w:rsidR="00972770" w:rsidRPr="006F3FFC">
        <w:rPr>
          <w:rFonts w:ascii="Arial" w:eastAsia="Times New Roman" w:hAnsi="Arial" w:cs="Arial"/>
          <w:b/>
          <w:sz w:val="22"/>
          <w:szCs w:val="22"/>
          <w:lang w:val="en-GB"/>
        </w:rPr>
        <w:t>amics of divergent s</w:t>
      </w:r>
      <w:r w:rsidRPr="006F3FFC">
        <w:rPr>
          <w:rFonts w:ascii="Arial" w:eastAsia="Times New Roman" w:hAnsi="Arial" w:cs="Arial"/>
          <w:b/>
          <w:sz w:val="22"/>
          <w:szCs w:val="22"/>
          <w:lang w:val="en-GB"/>
        </w:rPr>
        <w:t>erotype 3 CC</w:t>
      </w:r>
      <w:r w:rsidR="00972770" w:rsidRPr="006F3FFC">
        <w:rPr>
          <w:rFonts w:ascii="Arial" w:eastAsia="Times New Roman" w:hAnsi="Arial" w:cs="Arial"/>
          <w:b/>
          <w:sz w:val="22"/>
          <w:szCs w:val="22"/>
          <w:lang w:val="en-GB"/>
        </w:rPr>
        <w:t>180 p</w:t>
      </w:r>
      <w:r w:rsidRPr="006F3FFC">
        <w:rPr>
          <w:rFonts w:ascii="Arial" w:eastAsia="Times New Roman" w:hAnsi="Arial" w:cs="Arial"/>
          <w:b/>
          <w:sz w:val="22"/>
          <w:szCs w:val="22"/>
          <w:lang w:val="en-GB"/>
        </w:rPr>
        <w:t xml:space="preserve">neumococci </w:t>
      </w:r>
    </w:p>
    <w:p w14:paraId="24D18D78" w14:textId="77777777" w:rsidR="009B4283" w:rsidRPr="006F3FFC" w:rsidRDefault="009B4283" w:rsidP="009B4283">
      <w:pPr>
        <w:rPr>
          <w:rFonts w:ascii="Arial" w:eastAsia="Times New Roman" w:hAnsi="Arial" w:cs="Arial"/>
          <w:color w:val="000000"/>
          <w:sz w:val="22"/>
          <w:szCs w:val="22"/>
          <w:lang w:val="en-GB"/>
        </w:rPr>
      </w:pPr>
    </w:p>
    <w:p w14:paraId="162CF9C1" w14:textId="1DDA0A0F" w:rsidR="009B4283" w:rsidRPr="00FF565D" w:rsidRDefault="00FF565D" w:rsidP="009B4283">
      <w:pPr>
        <w:rPr>
          <w:rFonts w:ascii="Arial" w:hAnsi="Arial" w:cs="Arial"/>
          <w:bCs/>
          <w:sz w:val="22"/>
          <w:szCs w:val="22"/>
        </w:rPr>
      </w:pPr>
      <w:r w:rsidRPr="00FF565D">
        <w:rPr>
          <w:rFonts w:ascii="Arial" w:eastAsia="Times New Roman" w:hAnsi="Arial" w:cs="Arial"/>
          <w:color w:val="000000"/>
          <w:sz w:val="22"/>
          <w:szCs w:val="22"/>
          <w:lang w:val="en-GB"/>
        </w:rPr>
        <w:t>Taj Azarian</w:t>
      </w:r>
      <w:r w:rsidR="009B4283" w:rsidRPr="00FF565D">
        <w:rPr>
          <w:rFonts w:ascii="Arial" w:eastAsia="Times New Roman" w:hAnsi="Arial" w:cs="Arial"/>
          <w:color w:val="000000"/>
          <w:sz w:val="22"/>
          <w:szCs w:val="22"/>
          <w:vertAlign w:val="superscript"/>
          <w:lang w:val="en-GB"/>
        </w:rPr>
        <w:t>1</w:t>
      </w:r>
      <w:r w:rsidR="009B4283" w:rsidRPr="00FF565D">
        <w:rPr>
          <w:rFonts w:ascii="Arial" w:eastAsia="Times New Roman" w:hAnsi="Arial" w:cs="Arial"/>
          <w:color w:val="000000"/>
          <w:sz w:val="22"/>
          <w:szCs w:val="22"/>
          <w:lang w:val="en-GB"/>
        </w:rPr>
        <w:t xml:space="preserve">, </w:t>
      </w:r>
      <w:r w:rsidRPr="00FF565D">
        <w:rPr>
          <w:rFonts w:ascii="Arial" w:eastAsia="Times New Roman" w:hAnsi="Arial" w:cs="Arial"/>
          <w:color w:val="000000"/>
          <w:sz w:val="22"/>
          <w:szCs w:val="22"/>
          <w:lang w:val="en-GB"/>
        </w:rPr>
        <w:t>Patrick K Mitchell</w:t>
      </w:r>
      <w:r w:rsidR="009B4283" w:rsidRPr="00FF565D">
        <w:rPr>
          <w:rFonts w:ascii="Arial" w:eastAsia="Times New Roman" w:hAnsi="Arial" w:cs="Arial"/>
          <w:color w:val="000000"/>
          <w:sz w:val="22"/>
          <w:szCs w:val="22"/>
          <w:vertAlign w:val="superscript"/>
          <w:lang w:val="en-GB"/>
        </w:rPr>
        <w:t>1</w:t>
      </w:r>
      <w:r w:rsidR="009B4283" w:rsidRPr="00FF565D">
        <w:rPr>
          <w:rFonts w:ascii="Arial" w:eastAsia="Times New Roman" w:hAnsi="Arial" w:cs="Arial"/>
          <w:color w:val="000000"/>
          <w:sz w:val="22"/>
          <w:szCs w:val="22"/>
          <w:lang w:val="en-GB"/>
        </w:rPr>
        <w:t xml:space="preserve">, </w:t>
      </w:r>
      <w:r w:rsidRPr="00FF565D">
        <w:rPr>
          <w:rFonts w:ascii="Arial" w:eastAsia="Times New Roman" w:hAnsi="Arial" w:cs="Arial"/>
          <w:color w:val="000000"/>
          <w:sz w:val="22"/>
          <w:szCs w:val="22"/>
          <w:lang w:val="en-GB"/>
        </w:rPr>
        <w:t>Maria Georgieva</w:t>
      </w:r>
      <w:r w:rsidR="009B4283" w:rsidRPr="00FF565D">
        <w:rPr>
          <w:rFonts w:ascii="Arial" w:eastAsia="Times New Roman" w:hAnsi="Arial" w:cs="Arial"/>
          <w:color w:val="000000"/>
          <w:sz w:val="22"/>
          <w:szCs w:val="22"/>
          <w:vertAlign w:val="superscript"/>
          <w:lang w:val="en-GB"/>
        </w:rPr>
        <w:t>1</w:t>
      </w:r>
      <w:r w:rsidR="009B4283" w:rsidRPr="00FF565D">
        <w:rPr>
          <w:rFonts w:ascii="Arial" w:eastAsia="Times New Roman" w:hAnsi="Arial" w:cs="Arial"/>
          <w:color w:val="000000"/>
          <w:sz w:val="22"/>
          <w:szCs w:val="22"/>
          <w:lang w:val="en-GB"/>
        </w:rPr>
        <w:t xml:space="preserve">, </w:t>
      </w:r>
      <w:r w:rsidRPr="00FF565D">
        <w:rPr>
          <w:rFonts w:ascii="Arial" w:eastAsia="Times New Roman" w:hAnsi="Arial" w:cs="Arial"/>
          <w:color w:val="000000"/>
          <w:sz w:val="22"/>
          <w:szCs w:val="22"/>
          <w:lang w:val="en-GB"/>
        </w:rPr>
        <w:t>Claudette M Thompson</w:t>
      </w:r>
      <w:r w:rsidR="009B4283" w:rsidRPr="00FF565D">
        <w:rPr>
          <w:rFonts w:ascii="Arial" w:eastAsia="Times New Roman" w:hAnsi="Arial" w:cs="Arial"/>
          <w:color w:val="000000"/>
          <w:sz w:val="22"/>
          <w:szCs w:val="22"/>
          <w:vertAlign w:val="superscript"/>
          <w:lang w:val="en-GB"/>
        </w:rPr>
        <w:t>1</w:t>
      </w:r>
      <w:r w:rsidR="009B4283" w:rsidRPr="00FF565D">
        <w:rPr>
          <w:rFonts w:ascii="Arial" w:eastAsia="Times New Roman" w:hAnsi="Arial" w:cs="Arial"/>
          <w:color w:val="000000"/>
          <w:sz w:val="22"/>
          <w:szCs w:val="22"/>
          <w:lang w:val="en-GB"/>
        </w:rPr>
        <w:t xml:space="preserve">, </w:t>
      </w:r>
      <w:r w:rsidRPr="00FF565D">
        <w:rPr>
          <w:rFonts w:ascii="Arial" w:eastAsia="Times New Roman" w:hAnsi="Arial" w:cs="Arial"/>
          <w:color w:val="000000"/>
          <w:sz w:val="22"/>
          <w:szCs w:val="22"/>
          <w:lang w:val="en-GB"/>
        </w:rPr>
        <w:t>Amel Ghouila</w:t>
      </w:r>
      <w:r w:rsidR="009B4283" w:rsidRPr="00FF565D">
        <w:rPr>
          <w:rFonts w:ascii="Arial" w:eastAsia="Times New Roman" w:hAnsi="Arial" w:cs="Arial"/>
          <w:color w:val="000000"/>
          <w:sz w:val="22"/>
          <w:szCs w:val="22"/>
          <w:vertAlign w:val="superscript"/>
          <w:lang w:val="en-GB"/>
        </w:rPr>
        <w:t>2</w:t>
      </w:r>
      <w:r w:rsidR="009B4283" w:rsidRPr="00FF565D">
        <w:rPr>
          <w:rFonts w:ascii="Arial" w:eastAsia="Times New Roman" w:hAnsi="Arial" w:cs="Arial"/>
          <w:color w:val="000000"/>
          <w:sz w:val="22"/>
          <w:szCs w:val="22"/>
          <w:lang w:val="en-GB"/>
        </w:rPr>
        <w:t xml:space="preserve">, </w:t>
      </w:r>
      <w:r w:rsidRPr="00FF565D">
        <w:rPr>
          <w:rFonts w:ascii="Arial" w:eastAsia="Times New Roman" w:hAnsi="Arial" w:cs="Arial"/>
          <w:color w:val="000000"/>
          <w:sz w:val="22"/>
          <w:szCs w:val="22"/>
          <w:lang w:val="en-GB"/>
        </w:rPr>
        <w:t>Andrew J Pollard</w:t>
      </w:r>
      <w:r w:rsidR="009B4283" w:rsidRPr="00FF565D">
        <w:rPr>
          <w:rFonts w:ascii="Arial" w:eastAsia="Times New Roman" w:hAnsi="Arial" w:cs="Arial"/>
          <w:color w:val="000000"/>
          <w:sz w:val="22"/>
          <w:szCs w:val="22"/>
          <w:vertAlign w:val="superscript"/>
          <w:lang w:val="en-GB"/>
        </w:rPr>
        <w:t>3</w:t>
      </w:r>
      <w:r w:rsidR="009B4283" w:rsidRPr="00FF565D">
        <w:rPr>
          <w:rFonts w:ascii="Arial" w:eastAsia="Times New Roman" w:hAnsi="Arial" w:cs="Arial"/>
          <w:color w:val="000000"/>
          <w:sz w:val="22"/>
          <w:szCs w:val="22"/>
          <w:lang w:val="en-GB"/>
        </w:rPr>
        <w:t xml:space="preserve">, </w:t>
      </w:r>
      <w:r w:rsidRPr="00FF565D">
        <w:rPr>
          <w:rFonts w:ascii="Arial" w:eastAsia="Times New Roman" w:hAnsi="Arial" w:cs="Arial"/>
          <w:color w:val="000000"/>
          <w:sz w:val="22"/>
          <w:szCs w:val="22"/>
          <w:lang w:val="en-GB"/>
        </w:rPr>
        <w:t>Anna von Gottberg</w:t>
      </w:r>
      <w:r w:rsidR="009B4283" w:rsidRPr="00FF565D">
        <w:rPr>
          <w:rFonts w:ascii="Arial" w:eastAsia="Times New Roman" w:hAnsi="Arial" w:cs="Arial"/>
          <w:color w:val="000000"/>
          <w:sz w:val="22"/>
          <w:szCs w:val="22"/>
          <w:vertAlign w:val="superscript"/>
          <w:lang w:val="en-GB"/>
        </w:rPr>
        <w:t>4</w:t>
      </w:r>
      <w:r w:rsidR="009B4283" w:rsidRPr="00FF565D">
        <w:rPr>
          <w:rFonts w:ascii="Arial" w:eastAsia="Times New Roman" w:hAnsi="Arial" w:cs="Arial"/>
          <w:color w:val="000000"/>
          <w:sz w:val="22"/>
          <w:szCs w:val="22"/>
          <w:lang w:val="en-GB"/>
        </w:rPr>
        <w:t xml:space="preserve">, </w:t>
      </w:r>
      <w:r w:rsidRPr="00FF565D">
        <w:rPr>
          <w:rFonts w:ascii="Arial" w:eastAsia="Times New Roman" w:hAnsi="Arial" w:cs="Arial"/>
          <w:color w:val="000000"/>
          <w:sz w:val="22"/>
          <w:szCs w:val="22"/>
          <w:lang w:val="en-GB"/>
        </w:rPr>
        <w:t xml:space="preserve">Mignon </w:t>
      </w:r>
      <w:r w:rsidR="009B4283" w:rsidRPr="00FF565D">
        <w:rPr>
          <w:rFonts w:ascii="Arial" w:eastAsia="Times New Roman" w:hAnsi="Arial" w:cs="Arial"/>
          <w:color w:val="000000"/>
          <w:sz w:val="22"/>
          <w:szCs w:val="22"/>
          <w:lang w:val="en-GB"/>
        </w:rPr>
        <w:t xml:space="preserve">du </w:t>
      </w:r>
      <w:r w:rsidRPr="00FF565D">
        <w:rPr>
          <w:rFonts w:ascii="Arial" w:eastAsia="Times New Roman" w:hAnsi="Arial" w:cs="Arial"/>
          <w:color w:val="000000"/>
          <w:sz w:val="22"/>
          <w:szCs w:val="22"/>
          <w:lang w:val="en-GB"/>
        </w:rPr>
        <w:t>Plessis</w:t>
      </w:r>
      <w:r w:rsidR="009B4283" w:rsidRPr="00FF565D">
        <w:rPr>
          <w:rFonts w:ascii="Arial" w:eastAsia="Times New Roman" w:hAnsi="Arial" w:cs="Arial"/>
          <w:color w:val="000000"/>
          <w:sz w:val="22"/>
          <w:szCs w:val="22"/>
          <w:vertAlign w:val="superscript"/>
          <w:lang w:val="en-GB"/>
        </w:rPr>
        <w:t>4</w:t>
      </w:r>
      <w:r w:rsidR="009B4283" w:rsidRPr="00FF565D">
        <w:rPr>
          <w:rFonts w:ascii="Arial" w:eastAsia="Times New Roman" w:hAnsi="Arial" w:cs="Arial"/>
          <w:color w:val="000000"/>
          <w:sz w:val="22"/>
          <w:szCs w:val="22"/>
          <w:lang w:val="en-GB"/>
        </w:rPr>
        <w:t xml:space="preserve">, </w:t>
      </w:r>
      <w:r w:rsidRPr="00FF565D">
        <w:rPr>
          <w:rFonts w:ascii="Arial" w:eastAsia="Times New Roman" w:hAnsi="Arial" w:cs="Arial"/>
          <w:color w:val="000000"/>
          <w:sz w:val="22"/>
          <w:szCs w:val="22"/>
          <w:lang w:val="en-GB"/>
        </w:rPr>
        <w:t>Martin Antonio</w:t>
      </w:r>
      <w:r w:rsidR="009B4283" w:rsidRPr="00FF565D">
        <w:rPr>
          <w:rFonts w:ascii="Arial" w:eastAsia="Times New Roman" w:hAnsi="Arial" w:cs="Arial"/>
          <w:color w:val="000000"/>
          <w:sz w:val="22"/>
          <w:szCs w:val="22"/>
          <w:vertAlign w:val="superscript"/>
          <w:lang w:val="en-GB"/>
        </w:rPr>
        <w:t>5</w:t>
      </w:r>
      <w:r w:rsidR="009B4283" w:rsidRPr="00FF565D">
        <w:rPr>
          <w:rFonts w:ascii="Arial" w:eastAsia="Times New Roman" w:hAnsi="Arial" w:cs="Arial"/>
          <w:color w:val="000000"/>
          <w:sz w:val="22"/>
          <w:szCs w:val="22"/>
          <w:lang w:val="en-GB"/>
        </w:rPr>
        <w:t xml:space="preserve">, </w:t>
      </w:r>
      <w:r w:rsidRPr="00FF565D">
        <w:rPr>
          <w:rFonts w:ascii="Arial" w:eastAsia="Times New Roman" w:hAnsi="Arial" w:cs="Arial"/>
          <w:color w:val="000000"/>
          <w:sz w:val="22"/>
          <w:szCs w:val="22"/>
          <w:lang w:val="en-GB"/>
        </w:rPr>
        <w:t>Brenda A Kwambana-Adams</w:t>
      </w:r>
      <w:r w:rsidR="00640F0D" w:rsidRPr="00FF565D">
        <w:rPr>
          <w:rFonts w:ascii="Arial" w:eastAsia="Times New Roman" w:hAnsi="Arial" w:cs="Arial"/>
          <w:color w:val="000000"/>
          <w:sz w:val="22"/>
          <w:szCs w:val="22"/>
          <w:vertAlign w:val="superscript"/>
          <w:lang w:val="en-GB"/>
        </w:rPr>
        <w:t>5</w:t>
      </w:r>
      <w:r w:rsidR="009B4283" w:rsidRPr="00FF565D">
        <w:rPr>
          <w:rFonts w:ascii="Arial" w:eastAsia="Times New Roman" w:hAnsi="Arial" w:cs="Arial"/>
          <w:color w:val="000000"/>
          <w:sz w:val="22"/>
          <w:szCs w:val="22"/>
          <w:lang w:val="en-GB"/>
        </w:rPr>
        <w:t xml:space="preserve">, </w:t>
      </w:r>
      <w:r w:rsidRPr="00FF565D">
        <w:rPr>
          <w:rFonts w:ascii="Arial" w:eastAsia="Times New Roman" w:hAnsi="Arial" w:cs="Arial"/>
          <w:color w:val="000000"/>
          <w:sz w:val="22"/>
          <w:szCs w:val="22"/>
          <w:lang w:val="en-GB"/>
        </w:rPr>
        <w:t xml:space="preserve">Stuart </w:t>
      </w:r>
      <w:r>
        <w:rPr>
          <w:rFonts w:ascii="Arial" w:eastAsia="Times New Roman" w:hAnsi="Arial" w:cs="Arial"/>
          <w:color w:val="000000"/>
          <w:sz w:val="22"/>
          <w:szCs w:val="22"/>
          <w:lang w:val="en-GB"/>
        </w:rPr>
        <w:t xml:space="preserve">C </w:t>
      </w:r>
      <w:r w:rsidR="001810DA" w:rsidRPr="00FF565D">
        <w:rPr>
          <w:rFonts w:ascii="Arial" w:hAnsi="Arial" w:cs="Arial"/>
          <w:sz w:val="22"/>
          <w:szCs w:val="22"/>
          <w:lang w:val="en-GB"/>
        </w:rPr>
        <w:t>Clarke</w:t>
      </w:r>
      <w:r w:rsidR="009B4283" w:rsidRPr="00FF565D">
        <w:rPr>
          <w:rFonts w:ascii="Arial" w:eastAsia="Times New Roman" w:hAnsi="Arial" w:cs="Arial"/>
          <w:color w:val="000000"/>
          <w:sz w:val="22"/>
          <w:szCs w:val="22"/>
          <w:vertAlign w:val="superscript"/>
          <w:lang w:val="en-GB"/>
        </w:rPr>
        <w:t>6</w:t>
      </w:r>
      <w:r w:rsidR="00420A45" w:rsidRPr="00FF565D">
        <w:rPr>
          <w:rFonts w:ascii="Arial" w:eastAsia="Times New Roman" w:hAnsi="Arial" w:cs="Arial"/>
          <w:color w:val="000000"/>
          <w:sz w:val="22"/>
          <w:szCs w:val="22"/>
          <w:vertAlign w:val="superscript"/>
          <w:lang w:val="en-GB"/>
        </w:rPr>
        <w:t>,7</w:t>
      </w:r>
      <w:r w:rsidR="009B4283" w:rsidRPr="00FF565D">
        <w:rPr>
          <w:rFonts w:ascii="Arial" w:eastAsia="Times New Roman" w:hAnsi="Arial" w:cs="Arial"/>
          <w:color w:val="000000"/>
          <w:sz w:val="22"/>
          <w:szCs w:val="22"/>
          <w:lang w:val="en-GB"/>
        </w:rPr>
        <w:t xml:space="preserve">, </w:t>
      </w:r>
      <w:r>
        <w:rPr>
          <w:rFonts w:ascii="Arial" w:eastAsia="Times New Roman" w:hAnsi="Arial" w:cs="Arial"/>
          <w:color w:val="000000"/>
          <w:sz w:val="22"/>
          <w:szCs w:val="22"/>
          <w:lang w:val="en-GB"/>
        </w:rPr>
        <w:t>Dean Everett</w:t>
      </w:r>
      <w:r w:rsidR="00420A45" w:rsidRPr="00FF565D">
        <w:rPr>
          <w:rFonts w:ascii="Arial" w:eastAsia="Times New Roman" w:hAnsi="Arial" w:cs="Arial"/>
          <w:color w:val="000000"/>
          <w:sz w:val="22"/>
          <w:szCs w:val="22"/>
          <w:vertAlign w:val="superscript"/>
          <w:lang w:val="en-GB"/>
        </w:rPr>
        <w:t>8</w:t>
      </w:r>
      <w:r w:rsidR="009B4283" w:rsidRPr="00FF565D">
        <w:rPr>
          <w:rFonts w:ascii="Arial" w:eastAsia="Times New Roman" w:hAnsi="Arial" w:cs="Arial"/>
          <w:color w:val="000000"/>
          <w:sz w:val="22"/>
          <w:szCs w:val="22"/>
          <w:lang w:val="en-GB"/>
        </w:rPr>
        <w:t xml:space="preserve">, </w:t>
      </w:r>
      <w:r>
        <w:rPr>
          <w:rFonts w:ascii="Arial" w:eastAsia="Times New Roman" w:hAnsi="Arial" w:cs="Arial"/>
          <w:color w:val="000000"/>
          <w:sz w:val="22"/>
          <w:szCs w:val="22"/>
          <w:lang w:val="en-GB"/>
        </w:rPr>
        <w:t>Jennifer Cornick</w:t>
      </w:r>
      <w:r w:rsidR="00420A45" w:rsidRPr="00FF565D">
        <w:rPr>
          <w:rFonts w:ascii="Arial" w:eastAsia="Times New Roman" w:hAnsi="Arial" w:cs="Arial"/>
          <w:color w:val="000000"/>
          <w:sz w:val="22"/>
          <w:szCs w:val="22"/>
          <w:vertAlign w:val="superscript"/>
          <w:lang w:val="en-GB"/>
        </w:rPr>
        <w:t>9</w:t>
      </w:r>
      <w:r w:rsidR="009B4283" w:rsidRPr="00FF565D">
        <w:rPr>
          <w:rFonts w:ascii="Arial" w:eastAsia="Times New Roman" w:hAnsi="Arial" w:cs="Arial"/>
          <w:color w:val="000000"/>
          <w:sz w:val="22"/>
          <w:szCs w:val="22"/>
          <w:lang w:val="en-GB"/>
        </w:rPr>
        <w:t xml:space="preserve">, </w:t>
      </w:r>
      <w:r>
        <w:rPr>
          <w:rFonts w:ascii="Arial" w:eastAsia="Times New Roman" w:hAnsi="Arial" w:cs="Arial"/>
          <w:color w:val="000000"/>
          <w:sz w:val="22"/>
          <w:szCs w:val="22"/>
          <w:lang w:val="en-GB"/>
        </w:rPr>
        <w:t>Ewa Sadowy</w:t>
      </w:r>
      <w:r w:rsidR="00420A45" w:rsidRPr="00FF565D">
        <w:rPr>
          <w:rFonts w:ascii="Arial" w:eastAsia="Times New Roman" w:hAnsi="Arial" w:cs="Arial"/>
          <w:color w:val="000000"/>
          <w:sz w:val="22"/>
          <w:szCs w:val="22"/>
          <w:vertAlign w:val="superscript"/>
          <w:lang w:val="en-GB"/>
        </w:rPr>
        <w:t>10</w:t>
      </w:r>
      <w:r w:rsidR="009B4283" w:rsidRPr="00FF565D">
        <w:rPr>
          <w:rFonts w:ascii="Arial" w:eastAsia="Times New Roman" w:hAnsi="Arial" w:cs="Arial"/>
          <w:color w:val="000000"/>
          <w:sz w:val="22"/>
          <w:szCs w:val="22"/>
          <w:lang w:val="en-GB"/>
        </w:rPr>
        <w:t xml:space="preserve">, </w:t>
      </w:r>
      <w:r>
        <w:rPr>
          <w:rFonts w:ascii="Arial" w:eastAsia="Times New Roman" w:hAnsi="Arial" w:cs="Arial"/>
          <w:color w:val="000000"/>
          <w:sz w:val="22"/>
          <w:szCs w:val="22"/>
          <w:lang w:val="en-GB"/>
        </w:rPr>
        <w:t>Waleria Hryniewicz</w:t>
      </w:r>
      <w:r w:rsidR="00420A45" w:rsidRPr="00FF565D">
        <w:rPr>
          <w:rFonts w:ascii="Arial" w:eastAsia="Times New Roman" w:hAnsi="Arial" w:cs="Arial"/>
          <w:color w:val="000000"/>
          <w:sz w:val="22"/>
          <w:szCs w:val="22"/>
          <w:vertAlign w:val="superscript"/>
          <w:lang w:val="en-GB"/>
        </w:rPr>
        <w:t>10</w:t>
      </w:r>
      <w:r w:rsidR="009B4283" w:rsidRPr="00FF565D">
        <w:rPr>
          <w:rFonts w:ascii="Arial" w:eastAsia="Times New Roman" w:hAnsi="Arial" w:cs="Arial"/>
          <w:color w:val="000000"/>
          <w:sz w:val="22"/>
          <w:szCs w:val="22"/>
          <w:lang w:val="en-GB"/>
        </w:rPr>
        <w:t xml:space="preserve">, </w:t>
      </w:r>
      <w:r>
        <w:rPr>
          <w:rFonts w:ascii="Arial" w:eastAsia="Times New Roman" w:hAnsi="Arial" w:cs="Arial"/>
          <w:color w:val="000000"/>
          <w:sz w:val="22"/>
          <w:szCs w:val="22"/>
          <w:lang w:val="en-GB"/>
        </w:rPr>
        <w:t>Anna Skoczynska</w:t>
      </w:r>
      <w:r w:rsidR="00420A45" w:rsidRPr="00FF565D">
        <w:rPr>
          <w:rFonts w:ascii="Arial" w:eastAsia="Times New Roman" w:hAnsi="Arial" w:cs="Arial"/>
          <w:color w:val="000000"/>
          <w:sz w:val="22"/>
          <w:szCs w:val="22"/>
          <w:vertAlign w:val="superscript"/>
          <w:lang w:val="en-GB"/>
        </w:rPr>
        <w:t>10</w:t>
      </w:r>
      <w:r w:rsidR="009B4283" w:rsidRPr="00FF565D">
        <w:rPr>
          <w:rFonts w:ascii="Arial" w:eastAsia="Times New Roman" w:hAnsi="Arial" w:cs="Arial"/>
          <w:color w:val="000000"/>
          <w:sz w:val="22"/>
          <w:szCs w:val="22"/>
          <w:lang w:val="en-GB"/>
        </w:rPr>
        <w:t xml:space="preserve">, </w:t>
      </w:r>
      <w:r>
        <w:rPr>
          <w:rFonts w:ascii="Arial" w:eastAsia="Times New Roman" w:hAnsi="Arial" w:cs="Arial"/>
          <w:color w:val="000000"/>
          <w:sz w:val="22"/>
          <w:szCs w:val="22"/>
          <w:lang w:val="en-GB"/>
        </w:rPr>
        <w:t>Jennifer C Moïsi</w:t>
      </w:r>
      <w:r w:rsidR="009B4283" w:rsidRPr="00FF565D">
        <w:rPr>
          <w:rFonts w:ascii="Arial" w:eastAsia="Times New Roman" w:hAnsi="Arial" w:cs="Arial"/>
          <w:color w:val="000000"/>
          <w:sz w:val="22"/>
          <w:szCs w:val="22"/>
          <w:vertAlign w:val="superscript"/>
          <w:lang w:val="en-GB"/>
        </w:rPr>
        <w:t>1</w:t>
      </w:r>
      <w:r w:rsidR="00420A45" w:rsidRPr="00FF565D">
        <w:rPr>
          <w:rFonts w:ascii="Arial" w:eastAsia="Times New Roman" w:hAnsi="Arial" w:cs="Arial"/>
          <w:color w:val="000000"/>
          <w:sz w:val="22"/>
          <w:szCs w:val="22"/>
          <w:vertAlign w:val="superscript"/>
          <w:lang w:val="en-GB"/>
        </w:rPr>
        <w:t>1</w:t>
      </w:r>
      <w:r w:rsidR="009B4283" w:rsidRPr="00FF565D">
        <w:rPr>
          <w:rFonts w:ascii="Arial" w:eastAsia="Times New Roman" w:hAnsi="Arial" w:cs="Arial"/>
          <w:color w:val="000000"/>
          <w:sz w:val="22"/>
          <w:szCs w:val="22"/>
          <w:lang w:val="en-GB"/>
        </w:rPr>
        <w:t xml:space="preserve">, </w:t>
      </w:r>
      <w:r>
        <w:rPr>
          <w:rFonts w:ascii="Arial" w:eastAsia="Times New Roman" w:hAnsi="Arial" w:cs="Arial"/>
          <w:color w:val="000000"/>
          <w:sz w:val="22"/>
          <w:szCs w:val="22"/>
          <w:lang w:val="en-GB"/>
        </w:rPr>
        <w:t>Lesley McGee</w:t>
      </w:r>
      <w:r w:rsidR="009B4283" w:rsidRPr="00FF565D">
        <w:rPr>
          <w:rFonts w:ascii="Arial" w:eastAsia="Times New Roman" w:hAnsi="Arial" w:cs="Arial"/>
          <w:color w:val="000000"/>
          <w:sz w:val="22"/>
          <w:szCs w:val="22"/>
          <w:vertAlign w:val="superscript"/>
          <w:lang w:val="en-GB"/>
        </w:rPr>
        <w:t>1</w:t>
      </w:r>
      <w:r w:rsidR="00420A45" w:rsidRPr="00FF565D">
        <w:rPr>
          <w:rFonts w:ascii="Arial" w:eastAsia="Times New Roman" w:hAnsi="Arial" w:cs="Arial"/>
          <w:color w:val="000000"/>
          <w:sz w:val="22"/>
          <w:szCs w:val="22"/>
          <w:vertAlign w:val="superscript"/>
          <w:lang w:val="en-GB"/>
        </w:rPr>
        <w:t>2</w:t>
      </w:r>
      <w:r w:rsidR="009B4283" w:rsidRPr="00FF565D">
        <w:rPr>
          <w:rFonts w:ascii="Arial" w:eastAsia="Times New Roman" w:hAnsi="Arial" w:cs="Arial"/>
          <w:color w:val="000000"/>
          <w:sz w:val="22"/>
          <w:szCs w:val="22"/>
          <w:lang w:val="en-GB"/>
        </w:rPr>
        <w:t xml:space="preserve">, </w:t>
      </w:r>
      <w:r>
        <w:rPr>
          <w:rFonts w:ascii="Arial" w:eastAsia="Times New Roman" w:hAnsi="Arial" w:cs="Arial"/>
          <w:color w:val="000000"/>
          <w:sz w:val="22"/>
          <w:szCs w:val="22"/>
          <w:lang w:val="en-GB"/>
        </w:rPr>
        <w:t>Bernard Beall</w:t>
      </w:r>
      <w:r w:rsidR="009B4283" w:rsidRPr="00FF565D">
        <w:rPr>
          <w:rFonts w:ascii="Arial" w:eastAsia="Times New Roman" w:hAnsi="Arial" w:cs="Arial"/>
          <w:color w:val="000000"/>
          <w:sz w:val="22"/>
          <w:szCs w:val="22"/>
          <w:vertAlign w:val="superscript"/>
          <w:lang w:val="en-GB"/>
        </w:rPr>
        <w:t>1</w:t>
      </w:r>
      <w:r w:rsidR="00420A45" w:rsidRPr="00FF565D">
        <w:rPr>
          <w:rFonts w:ascii="Arial" w:eastAsia="Times New Roman" w:hAnsi="Arial" w:cs="Arial"/>
          <w:color w:val="000000"/>
          <w:sz w:val="22"/>
          <w:szCs w:val="22"/>
          <w:vertAlign w:val="superscript"/>
          <w:lang w:val="en-GB"/>
        </w:rPr>
        <w:t>2</w:t>
      </w:r>
      <w:r w:rsidR="009B4283" w:rsidRPr="00FF565D">
        <w:rPr>
          <w:rFonts w:ascii="Arial" w:eastAsia="Times New Roman" w:hAnsi="Arial" w:cs="Arial"/>
          <w:color w:val="000000"/>
          <w:sz w:val="22"/>
          <w:szCs w:val="22"/>
          <w:lang w:val="en-GB"/>
        </w:rPr>
        <w:t xml:space="preserve">, </w:t>
      </w:r>
      <w:r>
        <w:rPr>
          <w:rFonts w:ascii="Arial" w:eastAsia="Times New Roman" w:hAnsi="Arial" w:cs="Arial"/>
          <w:color w:val="000000"/>
          <w:sz w:val="22"/>
          <w:szCs w:val="22"/>
          <w:lang w:val="en-GB"/>
        </w:rPr>
        <w:t>Benjamin J Metcalf</w:t>
      </w:r>
      <w:r w:rsidR="009B4283" w:rsidRPr="00FF565D">
        <w:rPr>
          <w:rFonts w:ascii="Arial" w:eastAsia="Times New Roman" w:hAnsi="Arial" w:cs="Arial"/>
          <w:color w:val="000000"/>
          <w:sz w:val="22"/>
          <w:szCs w:val="22"/>
          <w:vertAlign w:val="superscript"/>
          <w:lang w:val="en-GB"/>
        </w:rPr>
        <w:t>1</w:t>
      </w:r>
      <w:r w:rsidR="00420A45" w:rsidRPr="00FF565D">
        <w:rPr>
          <w:rFonts w:ascii="Arial" w:eastAsia="Times New Roman" w:hAnsi="Arial" w:cs="Arial"/>
          <w:color w:val="000000"/>
          <w:sz w:val="22"/>
          <w:szCs w:val="22"/>
          <w:vertAlign w:val="superscript"/>
          <w:lang w:val="en-GB"/>
        </w:rPr>
        <w:t>2</w:t>
      </w:r>
      <w:r w:rsidR="009B4283" w:rsidRPr="00FF565D">
        <w:rPr>
          <w:rFonts w:ascii="Arial" w:eastAsia="Times New Roman" w:hAnsi="Arial" w:cs="Arial"/>
          <w:color w:val="000000"/>
          <w:sz w:val="22"/>
          <w:szCs w:val="22"/>
          <w:lang w:val="en-GB"/>
        </w:rPr>
        <w:t xml:space="preserve">, </w:t>
      </w:r>
      <w:r>
        <w:rPr>
          <w:rFonts w:ascii="Arial" w:eastAsia="Times New Roman" w:hAnsi="Arial" w:cs="Arial"/>
          <w:color w:val="000000"/>
          <w:sz w:val="22"/>
          <w:szCs w:val="22"/>
          <w:lang w:val="en-GB"/>
        </w:rPr>
        <w:t>Robert F Breiman</w:t>
      </w:r>
      <w:r w:rsidR="009B4283" w:rsidRPr="00FF565D">
        <w:rPr>
          <w:rFonts w:ascii="Arial" w:eastAsia="Times New Roman" w:hAnsi="Arial" w:cs="Arial"/>
          <w:color w:val="000000"/>
          <w:sz w:val="22"/>
          <w:szCs w:val="22"/>
          <w:vertAlign w:val="superscript"/>
          <w:lang w:val="en-GB"/>
        </w:rPr>
        <w:t>1</w:t>
      </w:r>
      <w:r w:rsidR="00420A45" w:rsidRPr="00FF565D">
        <w:rPr>
          <w:rFonts w:ascii="Arial" w:eastAsia="Times New Roman" w:hAnsi="Arial" w:cs="Arial"/>
          <w:color w:val="000000"/>
          <w:sz w:val="22"/>
          <w:szCs w:val="22"/>
          <w:vertAlign w:val="superscript"/>
          <w:lang w:val="en-GB"/>
        </w:rPr>
        <w:t>3</w:t>
      </w:r>
      <w:r w:rsidR="009B4283" w:rsidRPr="00FF565D">
        <w:rPr>
          <w:rFonts w:ascii="Arial" w:eastAsia="Times New Roman" w:hAnsi="Arial" w:cs="Arial"/>
          <w:color w:val="000000"/>
          <w:sz w:val="22"/>
          <w:szCs w:val="22"/>
          <w:lang w:val="en-GB"/>
        </w:rPr>
        <w:t>,</w:t>
      </w:r>
      <w:r>
        <w:rPr>
          <w:rFonts w:ascii="Arial" w:eastAsia="Times New Roman" w:hAnsi="Arial" w:cs="Arial"/>
          <w:color w:val="000000"/>
          <w:sz w:val="22"/>
          <w:szCs w:val="22"/>
          <w:lang w:val="en-GB"/>
        </w:rPr>
        <w:t xml:space="preserve"> PL Ho</w:t>
      </w:r>
      <w:r w:rsidR="009B4283" w:rsidRPr="00FF565D">
        <w:rPr>
          <w:rFonts w:ascii="Arial" w:eastAsia="Times New Roman" w:hAnsi="Arial" w:cs="Arial"/>
          <w:color w:val="000000"/>
          <w:sz w:val="22"/>
          <w:szCs w:val="22"/>
          <w:vertAlign w:val="superscript"/>
          <w:lang w:val="en-GB"/>
        </w:rPr>
        <w:t>1</w:t>
      </w:r>
      <w:r w:rsidR="00420A45" w:rsidRPr="00FF565D">
        <w:rPr>
          <w:rFonts w:ascii="Arial" w:eastAsia="Times New Roman" w:hAnsi="Arial" w:cs="Arial"/>
          <w:color w:val="000000"/>
          <w:sz w:val="22"/>
          <w:szCs w:val="22"/>
          <w:vertAlign w:val="superscript"/>
          <w:lang w:val="en-GB"/>
        </w:rPr>
        <w:t>4</w:t>
      </w:r>
      <w:r w:rsidR="009B4283" w:rsidRPr="00FF565D">
        <w:rPr>
          <w:rFonts w:ascii="Arial" w:eastAsia="Times New Roman" w:hAnsi="Arial" w:cs="Arial"/>
          <w:color w:val="000000"/>
          <w:sz w:val="22"/>
          <w:szCs w:val="22"/>
          <w:lang w:val="en-GB"/>
        </w:rPr>
        <w:t xml:space="preserve">, </w:t>
      </w:r>
      <w:r>
        <w:rPr>
          <w:rFonts w:ascii="Arial" w:eastAsia="Times New Roman" w:hAnsi="Arial" w:cs="Arial"/>
          <w:color w:val="000000"/>
          <w:sz w:val="22"/>
          <w:szCs w:val="22"/>
          <w:lang w:val="en-GB"/>
        </w:rPr>
        <w:t xml:space="preserve">Raymond </w:t>
      </w:r>
      <w:r>
        <w:rPr>
          <w:rFonts w:ascii="Arial" w:hAnsi="Arial" w:cs="Arial"/>
          <w:sz w:val="22"/>
          <w:szCs w:val="22"/>
        </w:rPr>
        <w:t>Reid</w:t>
      </w:r>
      <w:r w:rsidR="000C27F5" w:rsidRPr="00FF565D">
        <w:rPr>
          <w:rFonts w:ascii="Arial" w:eastAsia="Times New Roman" w:hAnsi="Arial" w:cs="Arial"/>
          <w:color w:val="000000"/>
          <w:sz w:val="22"/>
          <w:szCs w:val="22"/>
          <w:vertAlign w:val="superscript"/>
          <w:lang w:val="en-GB"/>
        </w:rPr>
        <w:t>15</w:t>
      </w:r>
      <w:r w:rsidR="000C27F5" w:rsidRPr="00FF565D">
        <w:rPr>
          <w:rFonts w:ascii="Arial" w:hAnsi="Arial" w:cs="Arial"/>
          <w:bCs/>
          <w:sz w:val="22"/>
          <w:szCs w:val="22"/>
        </w:rPr>
        <w:t xml:space="preserve">, </w:t>
      </w:r>
      <w:r>
        <w:rPr>
          <w:rFonts w:ascii="Arial" w:hAnsi="Arial" w:cs="Arial"/>
          <w:bCs/>
          <w:sz w:val="22"/>
          <w:szCs w:val="22"/>
        </w:rPr>
        <w:t>Kate L O’Brien</w:t>
      </w:r>
      <w:r w:rsidR="000C27F5" w:rsidRPr="00FF565D">
        <w:rPr>
          <w:rFonts w:ascii="Arial" w:eastAsia="Times New Roman" w:hAnsi="Arial" w:cs="Arial"/>
          <w:color w:val="000000"/>
          <w:sz w:val="22"/>
          <w:szCs w:val="22"/>
          <w:vertAlign w:val="superscript"/>
          <w:lang w:val="en-GB"/>
        </w:rPr>
        <w:t>15</w:t>
      </w:r>
      <w:r w:rsidR="000C27F5" w:rsidRPr="00FF565D">
        <w:rPr>
          <w:rFonts w:ascii="Arial" w:hAnsi="Arial" w:cs="Arial"/>
          <w:bCs/>
          <w:sz w:val="22"/>
          <w:szCs w:val="22"/>
        </w:rPr>
        <w:t xml:space="preserve">, </w:t>
      </w:r>
      <w:r>
        <w:rPr>
          <w:rFonts w:ascii="Arial" w:hAnsi="Arial" w:cs="Arial"/>
          <w:bCs/>
          <w:sz w:val="22"/>
          <w:szCs w:val="22"/>
        </w:rPr>
        <w:t xml:space="preserve">Rebecca A </w:t>
      </w:r>
      <w:r>
        <w:rPr>
          <w:rFonts w:ascii="Arial" w:eastAsia="Times New Roman" w:hAnsi="Arial" w:cs="Arial"/>
          <w:color w:val="000000"/>
          <w:sz w:val="22"/>
          <w:szCs w:val="22"/>
          <w:lang w:val="en-GB"/>
        </w:rPr>
        <w:t>Gladstone</w:t>
      </w:r>
      <w:r w:rsidR="009B4283" w:rsidRPr="00FF565D">
        <w:rPr>
          <w:rFonts w:ascii="Arial" w:eastAsia="Times New Roman" w:hAnsi="Arial" w:cs="Arial"/>
          <w:color w:val="000000"/>
          <w:sz w:val="22"/>
          <w:szCs w:val="22"/>
          <w:vertAlign w:val="superscript"/>
          <w:lang w:val="en-GB"/>
        </w:rPr>
        <w:t>1</w:t>
      </w:r>
      <w:r w:rsidR="000C27F5" w:rsidRPr="00FF565D">
        <w:rPr>
          <w:rFonts w:ascii="Arial" w:eastAsia="Times New Roman" w:hAnsi="Arial" w:cs="Arial"/>
          <w:color w:val="000000"/>
          <w:sz w:val="22"/>
          <w:szCs w:val="22"/>
          <w:vertAlign w:val="superscript"/>
          <w:lang w:val="en-GB"/>
        </w:rPr>
        <w:t>6</w:t>
      </w:r>
      <w:r w:rsidR="009B4283" w:rsidRPr="00FF565D">
        <w:rPr>
          <w:rFonts w:ascii="Arial" w:eastAsia="Times New Roman" w:hAnsi="Arial" w:cs="Arial"/>
          <w:color w:val="000000"/>
          <w:sz w:val="22"/>
          <w:szCs w:val="22"/>
          <w:lang w:val="en-GB"/>
        </w:rPr>
        <w:t xml:space="preserve">, </w:t>
      </w:r>
      <w:r>
        <w:rPr>
          <w:rFonts w:ascii="Arial" w:eastAsia="Times New Roman" w:hAnsi="Arial" w:cs="Arial"/>
          <w:color w:val="000000"/>
          <w:sz w:val="22"/>
          <w:szCs w:val="22"/>
          <w:lang w:val="en-GB"/>
        </w:rPr>
        <w:t>Stephen D Bentley</w:t>
      </w:r>
      <w:r w:rsidR="009B4283" w:rsidRPr="00FF565D">
        <w:rPr>
          <w:rFonts w:ascii="Arial" w:eastAsia="Times New Roman" w:hAnsi="Arial" w:cs="Arial"/>
          <w:color w:val="000000"/>
          <w:sz w:val="22"/>
          <w:szCs w:val="22"/>
          <w:vertAlign w:val="superscript"/>
          <w:lang w:val="en-GB"/>
        </w:rPr>
        <w:t>1</w:t>
      </w:r>
      <w:r w:rsidR="000C27F5" w:rsidRPr="00FF565D">
        <w:rPr>
          <w:rFonts w:ascii="Arial" w:eastAsia="Times New Roman" w:hAnsi="Arial" w:cs="Arial"/>
          <w:color w:val="000000"/>
          <w:sz w:val="22"/>
          <w:szCs w:val="22"/>
          <w:vertAlign w:val="superscript"/>
          <w:lang w:val="en-GB"/>
        </w:rPr>
        <w:t>6</w:t>
      </w:r>
      <w:r w:rsidR="009B4283" w:rsidRPr="00FF565D">
        <w:rPr>
          <w:rFonts w:ascii="Arial" w:eastAsia="Times New Roman" w:hAnsi="Arial" w:cs="Arial"/>
          <w:color w:val="000000"/>
          <w:sz w:val="22"/>
          <w:szCs w:val="22"/>
          <w:lang w:val="en-GB"/>
        </w:rPr>
        <w:t xml:space="preserve">, </w:t>
      </w:r>
      <w:r>
        <w:rPr>
          <w:rFonts w:ascii="Arial" w:eastAsia="Times New Roman" w:hAnsi="Arial" w:cs="Arial"/>
          <w:color w:val="000000"/>
          <w:sz w:val="22"/>
          <w:szCs w:val="22"/>
          <w:lang w:val="en-GB"/>
        </w:rPr>
        <w:t>William P Hanage</w:t>
      </w:r>
      <w:r w:rsidR="009B4283" w:rsidRPr="00FF565D">
        <w:rPr>
          <w:rFonts w:ascii="Arial" w:eastAsia="Times New Roman" w:hAnsi="Arial" w:cs="Arial"/>
          <w:color w:val="000000"/>
          <w:sz w:val="22"/>
          <w:szCs w:val="22"/>
          <w:vertAlign w:val="superscript"/>
          <w:lang w:val="en-GB"/>
        </w:rPr>
        <w:t>1</w:t>
      </w:r>
    </w:p>
    <w:p w14:paraId="3E0E46F4" w14:textId="77777777" w:rsidR="000C27F5" w:rsidRPr="000C27F5" w:rsidRDefault="000C27F5" w:rsidP="009B4283">
      <w:pPr>
        <w:rPr>
          <w:rFonts w:ascii="Arial" w:eastAsia="Times New Roman" w:hAnsi="Arial" w:cs="Arial"/>
          <w:color w:val="000000"/>
          <w:sz w:val="16"/>
          <w:szCs w:val="16"/>
          <w:lang w:val="en-GB"/>
        </w:rPr>
      </w:pPr>
    </w:p>
    <w:p w14:paraId="0EC3AB35" w14:textId="77777777" w:rsidR="009B4283" w:rsidRPr="006F3FFC" w:rsidRDefault="009B4283" w:rsidP="009B4283">
      <w:pPr>
        <w:rPr>
          <w:rFonts w:ascii="Arial" w:eastAsia="Times New Roman" w:hAnsi="Arial" w:cs="Arial"/>
          <w:color w:val="000000"/>
          <w:sz w:val="16"/>
          <w:szCs w:val="16"/>
          <w:lang w:val="en-GB"/>
        </w:rPr>
      </w:pPr>
      <w:r w:rsidRPr="006F3FFC">
        <w:rPr>
          <w:rFonts w:ascii="Arial" w:hAnsi="Arial" w:cs="Arial"/>
          <w:b/>
          <w:sz w:val="16"/>
          <w:szCs w:val="16"/>
          <w:lang w:val="en-GB"/>
        </w:rPr>
        <w:t>1</w:t>
      </w:r>
      <w:r w:rsidRPr="006F3FFC">
        <w:rPr>
          <w:rFonts w:ascii="Arial" w:hAnsi="Arial" w:cs="Arial"/>
          <w:sz w:val="16"/>
          <w:szCs w:val="16"/>
          <w:lang w:val="en-GB"/>
        </w:rPr>
        <w:t xml:space="preserve"> Center for Communicable Disease Dynamics, Department of Epidemiology, T.H. Chan School of Public Health, Harvard University, Boston, MA;</w:t>
      </w:r>
      <w:r w:rsidRPr="006F3FFC">
        <w:rPr>
          <w:rFonts w:ascii="Arial" w:eastAsia="Times New Roman" w:hAnsi="Arial" w:cs="Arial"/>
          <w:color w:val="000000"/>
          <w:sz w:val="16"/>
          <w:szCs w:val="16"/>
          <w:lang w:val="en-GB"/>
        </w:rPr>
        <w:t xml:space="preserve"> </w:t>
      </w:r>
    </w:p>
    <w:p w14:paraId="038BC3CF" w14:textId="77777777" w:rsidR="009B4283" w:rsidRPr="006F3FFC" w:rsidRDefault="009B4283" w:rsidP="009B4283">
      <w:pPr>
        <w:rPr>
          <w:rFonts w:ascii="Arial" w:eastAsia="Times New Roman" w:hAnsi="Arial" w:cs="Arial"/>
          <w:color w:val="000000"/>
          <w:sz w:val="16"/>
          <w:szCs w:val="16"/>
          <w:lang w:val="en-GB"/>
        </w:rPr>
      </w:pPr>
      <w:r w:rsidRPr="006F3FFC">
        <w:rPr>
          <w:rFonts w:ascii="Arial" w:eastAsia="Times New Roman" w:hAnsi="Arial" w:cs="Arial"/>
          <w:b/>
          <w:color w:val="000000"/>
          <w:sz w:val="16"/>
          <w:szCs w:val="16"/>
          <w:lang w:val="en-GB"/>
        </w:rPr>
        <w:t xml:space="preserve">2 </w:t>
      </w:r>
      <w:r w:rsidRPr="006F3FFC">
        <w:rPr>
          <w:rFonts w:ascii="Arial" w:eastAsia="Times New Roman" w:hAnsi="Arial" w:cs="Arial"/>
          <w:color w:val="000000"/>
          <w:sz w:val="16"/>
          <w:szCs w:val="16"/>
          <w:lang w:val="en-GB"/>
        </w:rPr>
        <w:t>Institut Pasteur de Tunis, LR11IPT02, Laboratory of Transmission, Control and Immunobiology of Infections (LTCII), Tunis-Belvédère, Tunisia;</w:t>
      </w:r>
    </w:p>
    <w:p w14:paraId="23E38E7A" w14:textId="77777777" w:rsidR="009B4283" w:rsidRPr="006F3FFC" w:rsidRDefault="009B4283" w:rsidP="009B4283">
      <w:pPr>
        <w:rPr>
          <w:rFonts w:ascii="Arial" w:eastAsia="Times New Roman" w:hAnsi="Arial" w:cs="Arial"/>
          <w:color w:val="000000"/>
          <w:sz w:val="16"/>
          <w:szCs w:val="16"/>
          <w:lang w:val="en-GB"/>
        </w:rPr>
      </w:pPr>
      <w:r w:rsidRPr="006F3FFC">
        <w:rPr>
          <w:rFonts w:ascii="Arial" w:eastAsia="Times New Roman" w:hAnsi="Arial" w:cs="Arial"/>
          <w:b/>
          <w:color w:val="000000"/>
          <w:sz w:val="16"/>
          <w:szCs w:val="16"/>
          <w:lang w:val="en-GB"/>
        </w:rPr>
        <w:t>3</w:t>
      </w:r>
      <w:r w:rsidRPr="006F3FFC">
        <w:rPr>
          <w:rFonts w:ascii="Arial" w:eastAsia="Times New Roman" w:hAnsi="Arial" w:cs="Arial"/>
          <w:color w:val="000000"/>
          <w:sz w:val="16"/>
          <w:szCs w:val="16"/>
          <w:lang w:val="en-GB"/>
        </w:rPr>
        <w:t xml:space="preserve"> </w:t>
      </w:r>
      <w:r w:rsidRPr="006F3FFC">
        <w:rPr>
          <w:rFonts w:ascii="Arial" w:eastAsia="Times New Roman" w:hAnsi="Arial" w:cs="Arial"/>
          <w:bCs/>
          <w:color w:val="000000"/>
          <w:sz w:val="16"/>
          <w:szCs w:val="16"/>
          <w:lang w:val="en-GB"/>
        </w:rPr>
        <w:t>Oxford Vaccine Group, Department of Paediatrics, University of Oxford; NIHR Oxford Biomedical Research Centre, Centre for Clinical Vaccinology and Tropical Medicine (CCVTM), Churchill Hospital, Oxford OX3 7LJ, UK;</w:t>
      </w:r>
      <w:r w:rsidRPr="006F3FFC">
        <w:rPr>
          <w:rFonts w:ascii="Arial" w:eastAsia="Times New Roman" w:hAnsi="Arial" w:cs="Arial"/>
          <w:color w:val="000000"/>
          <w:sz w:val="16"/>
          <w:szCs w:val="16"/>
          <w:lang w:val="en-GB"/>
        </w:rPr>
        <w:t xml:space="preserve"> </w:t>
      </w:r>
    </w:p>
    <w:p w14:paraId="6BDDB396" w14:textId="298C89FF" w:rsidR="009B4283" w:rsidRPr="006F3FFC" w:rsidRDefault="009B4283" w:rsidP="009B4283">
      <w:pPr>
        <w:rPr>
          <w:rFonts w:ascii="Arial" w:eastAsia="Times New Roman" w:hAnsi="Arial" w:cs="Arial"/>
          <w:iCs/>
          <w:color w:val="000000"/>
          <w:sz w:val="16"/>
          <w:szCs w:val="16"/>
          <w:lang w:val="en-GB"/>
        </w:rPr>
      </w:pPr>
      <w:r w:rsidRPr="006F3FFC">
        <w:rPr>
          <w:rFonts w:ascii="Arial" w:eastAsia="Times New Roman" w:hAnsi="Arial" w:cs="Arial"/>
          <w:b/>
          <w:color w:val="000000"/>
          <w:sz w:val="16"/>
          <w:szCs w:val="16"/>
          <w:lang w:val="en-GB"/>
        </w:rPr>
        <w:t xml:space="preserve">4 </w:t>
      </w:r>
      <w:r w:rsidRPr="006F3FFC">
        <w:rPr>
          <w:rFonts w:ascii="Arial" w:eastAsia="Times New Roman" w:hAnsi="Arial" w:cs="Arial"/>
          <w:color w:val="000000"/>
          <w:sz w:val="16"/>
          <w:szCs w:val="16"/>
          <w:lang w:val="en-GB"/>
        </w:rPr>
        <w:t xml:space="preserve">Centre for </w:t>
      </w:r>
      <w:r w:rsidRPr="006F3FFC">
        <w:rPr>
          <w:rFonts w:ascii="Arial" w:eastAsia="Times New Roman" w:hAnsi="Arial" w:cs="Arial"/>
          <w:iCs/>
          <w:color w:val="000000"/>
          <w:sz w:val="16"/>
          <w:szCs w:val="16"/>
          <w:lang w:val="en-GB"/>
        </w:rPr>
        <w:t>Respiratory Diseases and Meningitis, National Institute for Communicable Diseases of the National Health Laboratory Service</w:t>
      </w:r>
      <w:r w:rsidR="00972770" w:rsidRPr="006F3FFC">
        <w:rPr>
          <w:rFonts w:ascii="Arial" w:eastAsia="Times New Roman" w:hAnsi="Arial" w:cs="Arial"/>
          <w:iCs/>
          <w:color w:val="000000"/>
          <w:sz w:val="16"/>
          <w:szCs w:val="16"/>
          <w:lang w:val="en-GB"/>
        </w:rPr>
        <w:t>,</w:t>
      </w:r>
      <w:r w:rsidRPr="006F3FFC">
        <w:rPr>
          <w:rFonts w:ascii="Arial" w:eastAsia="Times New Roman" w:hAnsi="Arial" w:cs="Arial"/>
          <w:iCs/>
          <w:color w:val="000000"/>
          <w:sz w:val="16"/>
          <w:szCs w:val="16"/>
          <w:lang w:val="en-GB"/>
        </w:rPr>
        <w:t xml:space="preserve"> Johannesburg, South Africa;</w:t>
      </w:r>
      <w:r w:rsidRPr="006F3FFC">
        <w:rPr>
          <w:rFonts w:ascii="Arial" w:eastAsia="Times New Roman" w:hAnsi="Arial" w:cs="Arial"/>
          <w:b/>
          <w:iCs/>
          <w:color w:val="000000"/>
          <w:sz w:val="16"/>
          <w:szCs w:val="16"/>
          <w:lang w:val="en-GB"/>
        </w:rPr>
        <w:t xml:space="preserve"> </w:t>
      </w:r>
      <w:r w:rsidRPr="006F3FFC">
        <w:rPr>
          <w:rFonts w:ascii="Arial" w:eastAsia="Times New Roman" w:hAnsi="Arial" w:cs="Arial"/>
          <w:iCs/>
          <w:color w:val="000000"/>
          <w:sz w:val="16"/>
          <w:szCs w:val="16"/>
          <w:lang w:val="en-GB"/>
        </w:rPr>
        <w:t xml:space="preserve"> </w:t>
      </w:r>
    </w:p>
    <w:p w14:paraId="333F7675" w14:textId="77777777" w:rsidR="009B4283" w:rsidRPr="006F3FFC" w:rsidRDefault="009B4283" w:rsidP="009B4283">
      <w:pPr>
        <w:rPr>
          <w:rFonts w:ascii="Arial" w:eastAsia="Times New Roman" w:hAnsi="Arial" w:cs="Arial"/>
          <w:iCs/>
          <w:color w:val="000000"/>
          <w:sz w:val="16"/>
          <w:szCs w:val="16"/>
          <w:lang w:val="en-GB"/>
        </w:rPr>
      </w:pPr>
      <w:r w:rsidRPr="006F3FFC">
        <w:rPr>
          <w:rFonts w:ascii="Arial" w:eastAsia="Times New Roman" w:hAnsi="Arial" w:cs="Arial"/>
          <w:b/>
          <w:iCs/>
          <w:color w:val="000000"/>
          <w:sz w:val="16"/>
          <w:szCs w:val="16"/>
          <w:lang w:val="en-GB"/>
        </w:rPr>
        <w:t>5</w:t>
      </w:r>
      <w:r w:rsidRPr="006F3FFC">
        <w:rPr>
          <w:rFonts w:ascii="Arial" w:eastAsia="Times New Roman" w:hAnsi="Arial" w:cs="Arial"/>
          <w:iCs/>
          <w:color w:val="000000"/>
          <w:sz w:val="16"/>
          <w:szCs w:val="16"/>
          <w:lang w:val="en-GB"/>
        </w:rPr>
        <w:t xml:space="preserve"> Medical Research Council Unit The Gambia, Atlantic Road, Fajara, The Gambia;</w:t>
      </w:r>
    </w:p>
    <w:p w14:paraId="24B02ED0" w14:textId="77777777" w:rsidR="009B4283" w:rsidRPr="006F3FFC" w:rsidRDefault="009B4283" w:rsidP="009B4283">
      <w:pPr>
        <w:rPr>
          <w:rFonts w:ascii="Arial" w:eastAsia="Times New Roman" w:hAnsi="Arial" w:cs="Arial"/>
          <w:color w:val="000000"/>
          <w:sz w:val="16"/>
          <w:szCs w:val="16"/>
          <w:lang w:val="en-GB"/>
        </w:rPr>
      </w:pPr>
      <w:r w:rsidRPr="006F3FFC">
        <w:rPr>
          <w:rFonts w:ascii="Arial" w:eastAsia="Times New Roman" w:hAnsi="Arial" w:cs="Arial"/>
          <w:b/>
          <w:color w:val="000000"/>
          <w:sz w:val="16"/>
          <w:szCs w:val="16"/>
          <w:lang w:val="en-GB"/>
        </w:rPr>
        <w:t>6</w:t>
      </w:r>
      <w:r w:rsidRPr="006F3FFC">
        <w:rPr>
          <w:rFonts w:ascii="Arial" w:eastAsia="Times New Roman" w:hAnsi="Arial" w:cs="Arial"/>
          <w:color w:val="000000"/>
          <w:sz w:val="16"/>
          <w:szCs w:val="16"/>
          <w:lang w:val="en-GB"/>
        </w:rPr>
        <w:t xml:space="preserve"> Faculty of Medicine and Institute for Life Sciences and Global Health Research Institute, University of Southampton, S016 6YD, United Kingdom;</w:t>
      </w:r>
    </w:p>
    <w:p w14:paraId="2258D078" w14:textId="26FD182A" w:rsidR="00420A45" w:rsidRPr="006F3FFC" w:rsidRDefault="00420A45" w:rsidP="009B4283">
      <w:pPr>
        <w:rPr>
          <w:rFonts w:ascii="Arial" w:eastAsia="Times New Roman" w:hAnsi="Arial" w:cs="Arial"/>
          <w:color w:val="000000"/>
          <w:sz w:val="16"/>
          <w:szCs w:val="16"/>
          <w:lang w:val="en-GB"/>
        </w:rPr>
      </w:pPr>
      <w:r w:rsidRPr="006F3FFC">
        <w:rPr>
          <w:rFonts w:ascii="Arial" w:eastAsia="Times New Roman" w:hAnsi="Arial" w:cs="Arial"/>
          <w:b/>
          <w:color w:val="000000"/>
          <w:sz w:val="16"/>
          <w:szCs w:val="16"/>
          <w:lang w:val="en-GB"/>
        </w:rPr>
        <w:t xml:space="preserve">7 </w:t>
      </w:r>
      <w:r w:rsidRPr="006F3FFC">
        <w:rPr>
          <w:rFonts w:ascii="Arial" w:eastAsia="Times New Roman" w:hAnsi="Arial" w:cs="Arial"/>
          <w:color w:val="000000"/>
          <w:sz w:val="16"/>
          <w:szCs w:val="16"/>
          <w:lang w:val="en-GB"/>
        </w:rPr>
        <w:t>NIHR Southampton Biomedical Research Centre;</w:t>
      </w:r>
    </w:p>
    <w:p w14:paraId="16009FE8" w14:textId="5FE07DAB" w:rsidR="009B4283" w:rsidRPr="006F3FFC" w:rsidRDefault="00420A45" w:rsidP="009B4283">
      <w:pPr>
        <w:rPr>
          <w:rFonts w:ascii="Arial" w:eastAsia="Times New Roman" w:hAnsi="Arial" w:cs="Arial"/>
          <w:color w:val="000000"/>
          <w:sz w:val="16"/>
          <w:szCs w:val="16"/>
          <w:lang w:val="en-GB"/>
        </w:rPr>
      </w:pPr>
      <w:r w:rsidRPr="006F3FFC">
        <w:rPr>
          <w:rFonts w:ascii="Arial" w:eastAsia="Times New Roman" w:hAnsi="Arial" w:cs="Arial"/>
          <w:b/>
          <w:bCs/>
          <w:color w:val="000000"/>
          <w:sz w:val="16"/>
          <w:szCs w:val="16"/>
          <w:lang w:val="en-GB"/>
        </w:rPr>
        <w:t>8</w:t>
      </w:r>
      <w:r w:rsidR="009B4283" w:rsidRPr="006F3FFC">
        <w:rPr>
          <w:rFonts w:ascii="Arial" w:eastAsia="Times New Roman" w:hAnsi="Arial" w:cs="Arial"/>
          <w:b/>
          <w:bCs/>
          <w:color w:val="000000"/>
          <w:sz w:val="16"/>
          <w:szCs w:val="16"/>
          <w:lang w:val="en-GB"/>
        </w:rPr>
        <w:t xml:space="preserve"> </w:t>
      </w:r>
      <w:r w:rsidR="009B4283" w:rsidRPr="006F3FFC">
        <w:rPr>
          <w:rFonts w:ascii="Arial" w:eastAsia="Times New Roman" w:hAnsi="Arial" w:cs="Arial"/>
          <w:color w:val="000000"/>
          <w:sz w:val="16"/>
          <w:szCs w:val="16"/>
          <w:lang w:val="en-GB"/>
        </w:rPr>
        <w:t>Queens Research Institute, University of Edinburgh;</w:t>
      </w:r>
    </w:p>
    <w:p w14:paraId="31033F8E" w14:textId="754AE1EC" w:rsidR="009B4283" w:rsidRPr="006F3FFC" w:rsidRDefault="00420A45" w:rsidP="009B4283">
      <w:pPr>
        <w:rPr>
          <w:rFonts w:ascii="Arial" w:eastAsia="Times New Roman" w:hAnsi="Arial" w:cs="Arial"/>
          <w:color w:val="000000"/>
          <w:sz w:val="16"/>
          <w:szCs w:val="16"/>
          <w:lang w:val="en-GB"/>
        </w:rPr>
      </w:pPr>
      <w:r w:rsidRPr="006F3FFC">
        <w:rPr>
          <w:rFonts w:ascii="Arial" w:eastAsia="Times New Roman" w:hAnsi="Arial" w:cs="Arial"/>
          <w:b/>
          <w:bCs/>
          <w:color w:val="000000"/>
          <w:sz w:val="16"/>
          <w:szCs w:val="16"/>
          <w:lang w:val="en-GB"/>
        </w:rPr>
        <w:t>9</w:t>
      </w:r>
      <w:r w:rsidR="009B4283" w:rsidRPr="006F3FFC">
        <w:rPr>
          <w:rFonts w:ascii="Arial" w:eastAsia="Times New Roman" w:hAnsi="Arial" w:cs="Arial"/>
          <w:bCs/>
          <w:color w:val="000000"/>
          <w:sz w:val="16"/>
          <w:szCs w:val="16"/>
          <w:lang w:val="en-GB"/>
        </w:rPr>
        <w:t xml:space="preserve"> Institute of Infection and Global Health, University of Liverpool, Liverpool, UK;</w:t>
      </w:r>
      <w:r w:rsidR="009B4283" w:rsidRPr="006F3FFC">
        <w:rPr>
          <w:rFonts w:ascii="Arial" w:eastAsia="Times New Roman" w:hAnsi="Arial" w:cs="Arial"/>
          <w:color w:val="000000"/>
          <w:sz w:val="16"/>
          <w:szCs w:val="16"/>
          <w:lang w:val="en-GB"/>
        </w:rPr>
        <w:t xml:space="preserve"> </w:t>
      </w:r>
    </w:p>
    <w:p w14:paraId="64A9EDDF" w14:textId="7CB4A671" w:rsidR="009B4283" w:rsidRPr="006F3FFC" w:rsidRDefault="00420A45" w:rsidP="009B4283">
      <w:pPr>
        <w:rPr>
          <w:rFonts w:ascii="Arial" w:eastAsia="Times New Roman" w:hAnsi="Arial" w:cs="Arial"/>
          <w:color w:val="000000"/>
          <w:sz w:val="16"/>
          <w:szCs w:val="16"/>
          <w:lang w:val="en-GB"/>
        </w:rPr>
      </w:pPr>
      <w:r w:rsidRPr="006F3FFC">
        <w:rPr>
          <w:rFonts w:ascii="Arial" w:eastAsia="Times New Roman" w:hAnsi="Arial" w:cs="Arial"/>
          <w:b/>
          <w:color w:val="000000"/>
          <w:sz w:val="16"/>
          <w:szCs w:val="16"/>
          <w:lang w:val="en-GB"/>
        </w:rPr>
        <w:t>10</w:t>
      </w:r>
      <w:r w:rsidR="009B4283" w:rsidRPr="006F3FFC">
        <w:rPr>
          <w:rFonts w:ascii="Arial" w:eastAsia="Times New Roman" w:hAnsi="Arial" w:cs="Arial"/>
          <w:color w:val="000000"/>
          <w:sz w:val="16"/>
          <w:szCs w:val="16"/>
          <w:lang w:val="en-GB"/>
        </w:rPr>
        <w:t xml:space="preserve"> National Medicines Institute, Warsaw Poland</w:t>
      </w:r>
      <w:r w:rsidR="007124FE">
        <w:rPr>
          <w:rFonts w:ascii="Arial" w:eastAsia="Times New Roman" w:hAnsi="Arial" w:cs="Arial"/>
          <w:color w:val="000000"/>
          <w:sz w:val="16"/>
          <w:szCs w:val="16"/>
          <w:lang w:val="en-GB"/>
        </w:rPr>
        <w:t xml:space="preserve">, </w:t>
      </w:r>
      <w:r w:rsidR="007124FE" w:rsidRPr="007124FE">
        <w:rPr>
          <w:rFonts w:ascii="Arial" w:eastAsia="Times New Roman" w:hAnsi="Arial" w:cs="Arial"/>
          <w:color w:val="000000"/>
          <w:sz w:val="16"/>
          <w:szCs w:val="16"/>
          <w:lang w:val="en-GB"/>
        </w:rPr>
        <w:t>02-845</w:t>
      </w:r>
      <w:r w:rsidR="009B4283" w:rsidRPr="006F3FFC">
        <w:rPr>
          <w:rFonts w:ascii="Arial" w:eastAsia="Times New Roman" w:hAnsi="Arial" w:cs="Arial"/>
          <w:color w:val="000000"/>
          <w:sz w:val="16"/>
          <w:szCs w:val="16"/>
          <w:lang w:val="en-GB"/>
        </w:rPr>
        <w:t xml:space="preserve">; </w:t>
      </w:r>
    </w:p>
    <w:p w14:paraId="66176232" w14:textId="237EF25E" w:rsidR="009B4283" w:rsidRPr="006F3FFC" w:rsidRDefault="009B4283" w:rsidP="009B4283">
      <w:pPr>
        <w:rPr>
          <w:rFonts w:ascii="Arial" w:eastAsia="Times New Roman" w:hAnsi="Arial" w:cs="Arial"/>
          <w:color w:val="000000"/>
          <w:sz w:val="16"/>
          <w:szCs w:val="16"/>
          <w:lang w:val="en-GB"/>
        </w:rPr>
      </w:pPr>
      <w:r w:rsidRPr="006F3FFC">
        <w:rPr>
          <w:rFonts w:ascii="Arial" w:eastAsia="Times New Roman" w:hAnsi="Arial" w:cs="Arial"/>
          <w:b/>
          <w:color w:val="000000"/>
          <w:sz w:val="16"/>
          <w:szCs w:val="16"/>
          <w:lang w:val="en-GB"/>
        </w:rPr>
        <w:t>1</w:t>
      </w:r>
      <w:r w:rsidR="00420A45" w:rsidRPr="006F3FFC">
        <w:rPr>
          <w:rFonts w:ascii="Arial" w:eastAsia="Times New Roman" w:hAnsi="Arial" w:cs="Arial"/>
          <w:b/>
          <w:color w:val="000000"/>
          <w:sz w:val="16"/>
          <w:szCs w:val="16"/>
          <w:lang w:val="en-GB"/>
        </w:rPr>
        <w:t>1</w:t>
      </w:r>
      <w:r w:rsidR="005D659E" w:rsidRPr="006F3FFC">
        <w:rPr>
          <w:rFonts w:ascii="Arial" w:eastAsia="Times New Roman" w:hAnsi="Arial" w:cs="Arial"/>
          <w:color w:val="000000"/>
          <w:sz w:val="16"/>
          <w:szCs w:val="16"/>
          <w:lang w:val="en-GB"/>
        </w:rPr>
        <w:t xml:space="preserve"> Agence de Médecine Préventive, </w:t>
      </w:r>
      <w:r w:rsidR="007124FE" w:rsidRPr="007124FE">
        <w:rPr>
          <w:rFonts w:ascii="Arial" w:eastAsia="Times New Roman" w:hAnsi="Arial" w:cs="Arial"/>
          <w:color w:val="000000"/>
          <w:sz w:val="16"/>
          <w:szCs w:val="16"/>
          <w:lang w:val="en-GB"/>
        </w:rPr>
        <w:t>75015</w:t>
      </w:r>
      <w:r w:rsidR="007124FE">
        <w:rPr>
          <w:rFonts w:ascii="Arial" w:eastAsia="Times New Roman" w:hAnsi="Arial" w:cs="Arial"/>
          <w:color w:val="000000"/>
          <w:sz w:val="16"/>
          <w:szCs w:val="16"/>
          <w:lang w:val="en-GB"/>
        </w:rPr>
        <w:t>,</w:t>
      </w:r>
      <w:r w:rsidR="007124FE" w:rsidRPr="007124FE">
        <w:rPr>
          <w:rFonts w:ascii="Arial" w:eastAsia="Times New Roman" w:hAnsi="Arial" w:cs="Arial"/>
          <w:color w:val="000000"/>
          <w:sz w:val="16"/>
          <w:szCs w:val="16"/>
          <w:lang w:val="en-GB"/>
        </w:rPr>
        <w:t xml:space="preserve"> </w:t>
      </w:r>
      <w:r w:rsidR="005D659E" w:rsidRPr="006F3FFC">
        <w:rPr>
          <w:rFonts w:ascii="Arial" w:eastAsia="Times New Roman" w:hAnsi="Arial" w:cs="Arial"/>
          <w:color w:val="000000"/>
          <w:sz w:val="16"/>
          <w:szCs w:val="16"/>
          <w:lang w:val="en-GB"/>
        </w:rPr>
        <w:t>Paris, France;</w:t>
      </w:r>
    </w:p>
    <w:p w14:paraId="2A1EFE5E" w14:textId="1FBFDC5C" w:rsidR="009B4283" w:rsidRPr="006F3FFC" w:rsidRDefault="00420A45" w:rsidP="009B4283">
      <w:pPr>
        <w:rPr>
          <w:rFonts w:ascii="Arial" w:eastAsia="Times New Roman" w:hAnsi="Arial" w:cs="Arial"/>
          <w:color w:val="000000"/>
          <w:sz w:val="16"/>
          <w:szCs w:val="16"/>
          <w:lang w:val="en-GB"/>
        </w:rPr>
      </w:pPr>
      <w:r w:rsidRPr="006F3FFC">
        <w:rPr>
          <w:rFonts w:ascii="Arial" w:eastAsia="Times New Roman" w:hAnsi="Arial" w:cs="Arial"/>
          <w:b/>
          <w:color w:val="000000"/>
          <w:sz w:val="16"/>
          <w:szCs w:val="16"/>
          <w:lang w:val="en-GB"/>
        </w:rPr>
        <w:t>12</w:t>
      </w:r>
      <w:r w:rsidR="009B4283" w:rsidRPr="006F3FFC">
        <w:rPr>
          <w:rFonts w:ascii="Arial" w:eastAsia="Times New Roman" w:hAnsi="Arial" w:cs="Arial"/>
          <w:b/>
          <w:color w:val="000000"/>
          <w:sz w:val="16"/>
          <w:szCs w:val="16"/>
          <w:lang w:val="en-GB"/>
        </w:rPr>
        <w:t xml:space="preserve"> </w:t>
      </w:r>
      <w:r w:rsidR="009B4283" w:rsidRPr="006F3FFC">
        <w:rPr>
          <w:rFonts w:ascii="Arial" w:eastAsia="Times New Roman" w:hAnsi="Arial" w:cs="Arial"/>
          <w:iCs/>
          <w:color w:val="000000"/>
          <w:sz w:val="16"/>
          <w:szCs w:val="16"/>
          <w:lang w:val="en-GB"/>
        </w:rPr>
        <w:t>Respiratory Diseases Branch, Centers for Disease Control and Prevention, Atlanta, GA 30333, USA;</w:t>
      </w:r>
      <w:r w:rsidR="009B4283" w:rsidRPr="006F3FFC">
        <w:rPr>
          <w:rFonts w:ascii="Arial" w:eastAsia="Times New Roman" w:hAnsi="Arial" w:cs="Arial"/>
          <w:color w:val="000000"/>
          <w:sz w:val="16"/>
          <w:szCs w:val="16"/>
          <w:lang w:val="en-GB"/>
        </w:rPr>
        <w:t xml:space="preserve"> </w:t>
      </w:r>
    </w:p>
    <w:p w14:paraId="02112CB3" w14:textId="1A5724F1" w:rsidR="009B4283" w:rsidRPr="006F3FFC" w:rsidRDefault="009B4283" w:rsidP="009B4283">
      <w:pPr>
        <w:rPr>
          <w:rFonts w:ascii="Arial" w:eastAsia="Times New Roman" w:hAnsi="Arial" w:cs="Arial"/>
          <w:color w:val="000000"/>
          <w:sz w:val="16"/>
          <w:szCs w:val="16"/>
          <w:lang w:val="en-GB"/>
        </w:rPr>
      </w:pPr>
      <w:r w:rsidRPr="006F3FFC">
        <w:rPr>
          <w:rFonts w:ascii="Arial" w:eastAsia="Times New Roman" w:hAnsi="Arial" w:cs="Arial"/>
          <w:b/>
          <w:color w:val="000000"/>
          <w:sz w:val="16"/>
          <w:szCs w:val="16"/>
          <w:lang w:val="en-GB"/>
        </w:rPr>
        <w:t>1</w:t>
      </w:r>
      <w:r w:rsidR="00420A45" w:rsidRPr="006F3FFC">
        <w:rPr>
          <w:rFonts w:ascii="Arial" w:eastAsia="Times New Roman" w:hAnsi="Arial" w:cs="Arial"/>
          <w:b/>
          <w:color w:val="000000"/>
          <w:sz w:val="16"/>
          <w:szCs w:val="16"/>
          <w:lang w:val="en-GB"/>
        </w:rPr>
        <w:t>3</w:t>
      </w:r>
      <w:r w:rsidRPr="006F3FFC">
        <w:rPr>
          <w:rFonts w:ascii="Arial" w:eastAsia="Times New Roman" w:hAnsi="Arial" w:cs="Arial"/>
          <w:b/>
          <w:color w:val="000000"/>
          <w:sz w:val="16"/>
          <w:szCs w:val="16"/>
          <w:lang w:val="en-GB"/>
        </w:rPr>
        <w:t xml:space="preserve"> </w:t>
      </w:r>
      <w:r w:rsidRPr="006F3FFC">
        <w:rPr>
          <w:rFonts w:ascii="Arial" w:eastAsia="Times New Roman" w:hAnsi="Arial" w:cs="Arial"/>
          <w:color w:val="000000"/>
          <w:sz w:val="16"/>
          <w:szCs w:val="16"/>
          <w:lang w:val="en-GB"/>
        </w:rPr>
        <w:t>Global Health Institute, Emory University, Atlanta GA</w:t>
      </w:r>
    </w:p>
    <w:p w14:paraId="67EC8C9E" w14:textId="1F4FBB5C" w:rsidR="009B4283" w:rsidRPr="006F3FFC" w:rsidRDefault="009B4283" w:rsidP="009B4283">
      <w:pPr>
        <w:rPr>
          <w:rFonts w:ascii="Arial" w:eastAsia="Times New Roman" w:hAnsi="Arial" w:cs="Arial"/>
          <w:color w:val="000000"/>
          <w:sz w:val="16"/>
          <w:szCs w:val="16"/>
          <w:lang w:val="en-GB"/>
        </w:rPr>
      </w:pPr>
      <w:r w:rsidRPr="006F3FFC">
        <w:rPr>
          <w:rFonts w:ascii="Arial" w:eastAsia="Times New Roman" w:hAnsi="Arial" w:cs="Arial"/>
          <w:b/>
          <w:color w:val="000000"/>
          <w:sz w:val="16"/>
          <w:szCs w:val="16"/>
          <w:lang w:val="en-GB"/>
        </w:rPr>
        <w:t>1</w:t>
      </w:r>
      <w:r w:rsidR="00420A45" w:rsidRPr="006F3FFC">
        <w:rPr>
          <w:rFonts w:ascii="Arial" w:eastAsia="Times New Roman" w:hAnsi="Arial" w:cs="Arial"/>
          <w:b/>
          <w:color w:val="000000"/>
          <w:sz w:val="16"/>
          <w:szCs w:val="16"/>
          <w:lang w:val="en-GB"/>
        </w:rPr>
        <w:t>4</w:t>
      </w:r>
      <w:r w:rsidRPr="006F3FFC">
        <w:rPr>
          <w:rFonts w:ascii="Arial" w:eastAsia="Times New Roman" w:hAnsi="Arial" w:cs="Arial"/>
          <w:color w:val="000000"/>
          <w:sz w:val="16"/>
          <w:szCs w:val="16"/>
          <w:lang w:val="en-GB"/>
        </w:rPr>
        <w:t xml:space="preserve"> Department of Microbiology, Queen Mary Hospital University of Hong Kong, Hong Kong, People’s Republic of China; </w:t>
      </w:r>
    </w:p>
    <w:p w14:paraId="248B71E5" w14:textId="6A2A9816" w:rsidR="000C27F5" w:rsidRPr="007124FE" w:rsidRDefault="000C27F5" w:rsidP="009B4283">
      <w:pPr>
        <w:rPr>
          <w:rFonts w:ascii="Arial" w:eastAsia="Times New Roman" w:hAnsi="Arial" w:cs="Arial"/>
          <w:iCs/>
          <w:color w:val="000000"/>
          <w:sz w:val="16"/>
          <w:szCs w:val="16"/>
        </w:rPr>
      </w:pPr>
      <w:r>
        <w:rPr>
          <w:rFonts w:ascii="Arial" w:eastAsia="Times New Roman" w:hAnsi="Arial" w:cs="Arial"/>
          <w:b/>
          <w:iCs/>
          <w:color w:val="000000"/>
          <w:sz w:val="16"/>
          <w:szCs w:val="16"/>
          <w:lang w:val="en-GB"/>
        </w:rPr>
        <w:t xml:space="preserve">15 </w:t>
      </w:r>
      <w:r w:rsidRPr="000C27F5">
        <w:rPr>
          <w:rFonts w:ascii="Arial" w:eastAsia="Times New Roman" w:hAnsi="Arial" w:cs="Arial"/>
          <w:iCs/>
          <w:color w:val="000000"/>
          <w:sz w:val="16"/>
          <w:szCs w:val="16"/>
        </w:rPr>
        <w:t>Center for American Indian Health, Johns Hopkins Bloomberg School of Public Health, Baltimore, Maryland</w:t>
      </w:r>
      <w:r w:rsidR="007124FE">
        <w:rPr>
          <w:rFonts w:ascii="Arial" w:eastAsia="Times New Roman" w:hAnsi="Arial" w:cs="Arial"/>
          <w:iCs/>
          <w:color w:val="000000"/>
          <w:sz w:val="16"/>
          <w:szCs w:val="16"/>
        </w:rPr>
        <w:t xml:space="preserve">, </w:t>
      </w:r>
      <w:r w:rsidR="007124FE" w:rsidRPr="007124FE">
        <w:rPr>
          <w:rFonts w:ascii="Arial" w:eastAsia="Times New Roman" w:hAnsi="Arial" w:cs="Arial"/>
          <w:iCs/>
          <w:color w:val="000000"/>
          <w:sz w:val="16"/>
          <w:szCs w:val="16"/>
        </w:rPr>
        <w:t>21205</w:t>
      </w:r>
    </w:p>
    <w:p w14:paraId="78DB6F13" w14:textId="05D0E58A" w:rsidR="009B4283" w:rsidRDefault="009B4283" w:rsidP="009B4283">
      <w:pPr>
        <w:rPr>
          <w:rFonts w:ascii="Arial" w:eastAsia="Times New Roman" w:hAnsi="Arial" w:cs="Arial"/>
          <w:iCs/>
          <w:color w:val="000000"/>
          <w:sz w:val="16"/>
          <w:szCs w:val="16"/>
          <w:lang w:val="en-GB"/>
        </w:rPr>
      </w:pPr>
      <w:r w:rsidRPr="006F3FFC">
        <w:rPr>
          <w:rFonts w:ascii="Arial" w:eastAsia="Times New Roman" w:hAnsi="Arial" w:cs="Arial"/>
          <w:b/>
          <w:iCs/>
          <w:color w:val="000000"/>
          <w:sz w:val="16"/>
          <w:szCs w:val="16"/>
          <w:lang w:val="en-GB"/>
        </w:rPr>
        <w:t>1</w:t>
      </w:r>
      <w:r w:rsidR="000C27F5">
        <w:rPr>
          <w:rFonts w:ascii="Arial" w:eastAsia="Times New Roman" w:hAnsi="Arial" w:cs="Arial"/>
          <w:b/>
          <w:iCs/>
          <w:color w:val="000000"/>
          <w:sz w:val="16"/>
          <w:szCs w:val="16"/>
          <w:lang w:val="en-GB"/>
        </w:rPr>
        <w:t>6</w:t>
      </w:r>
      <w:r w:rsidRPr="006F3FFC">
        <w:rPr>
          <w:rFonts w:ascii="Arial" w:eastAsia="Times New Roman" w:hAnsi="Arial" w:cs="Arial"/>
          <w:iCs/>
          <w:color w:val="000000"/>
          <w:sz w:val="16"/>
          <w:szCs w:val="16"/>
          <w:lang w:val="en-GB"/>
        </w:rPr>
        <w:t xml:space="preserve"> Wellcome Trust, Wellcome Trust Genome Campus, Hinxton, Cambridge CB10 1SA, UK</w:t>
      </w:r>
    </w:p>
    <w:p w14:paraId="15412F68" w14:textId="77777777" w:rsidR="009B4283" w:rsidRPr="006F3FFC" w:rsidRDefault="009B4283" w:rsidP="009B4283">
      <w:pPr>
        <w:rPr>
          <w:rFonts w:ascii="Arial" w:eastAsia="Times New Roman" w:hAnsi="Arial" w:cs="Arial"/>
          <w:iCs/>
          <w:color w:val="000000"/>
          <w:sz w:val="16"/>
          <w:szCs w:val="16"/>
          <w:lang w:val="en-GB"/>
        </w:rPr>
      </w:pPr>
    </w:p>
    <w:p w14:paraId="00C453DF" w14:textId="77777777" w:rsidR="009B4283" w:rsidRDefault="009B4283" w:rsidP="009B4283">
      <w:pPr>
        <w:rPr>
          <w:rFonts w:ascii="Arial" w:eastAsia="Times New Roman" w:hAnsi="Arial" w:cs="Arial"/>
          <w:iCs/>
          <w:color w:val="000000"/>
          <w:sz w:val="16"/>
          <w:szCs w:val="16"/>
          <w:lang w:val="en-GB"/>
        </w:rPr>
      </w:pPr>
      <w:r w:rsidRPr="006F3FFC">
        <w:rPr>
          <w:rFonts w:ascii="Arial" w:eastAsia="Times New Roman" w:hAnsi="Arial" w:cs="Arial"/>
          <w:iCs/>
          <w:color w:val="000000"/>
          <w:sz w:val="16"/>
          <w:szCs w:val="16"/>
          <w:lang w:val="en-GB"/>
        </w:rPr>
        <w:t xml:space="preserve">Patrick Mitchell </w:t>
      </w:r>
      <w:hyperlink r:id="rId8" w:history="1">
        <w:r w:rsidRPr="006F3FFC">
          <w:rPr>
            <w:rStyle w:val="Hyperlink"/>
            <w:rFonts w:ascii="Arial" w:eastAsia="Times New Roman" w:hAnsi="Arial" w:cs="Arial"/>
            <w:iCs/>
            <w:sz w:val="16"/>
            <w:szCs w:val="16"/>
            <w:lang w:val="en-GB"/>
          </w:rPr>
          <w:t>mitchell.patrick.k@gmail.com</w:t>
        </w:r>
      </w:hyperlink>
      <w:r w:rsidRPr="006F3FFC">
        <w:rPr>
          <w:rFonts w:ascii="Arial" w:eastAsia="Times New Roman" w:hAnsi="Arial" w:cs="Arial"/>
          <w:iCs/>
          <w:color w:val="000000"/>
          <w:sz w:val="16"/>
          <w:szCs w:val="16"/>
          <w:lang w:val="en-GB"/>
        </w:rPr>
        <w:t xml:space="preserve"> </w:t>
      </w:r>
    </w:p>
    <w:p w14:paraId="06D23023" w14:textId="77777777" w:rsidR="009B4283" w:rsidRDefault="009B4283" w:rsidP="009B4283">
      <w:pPr>
        <w:rPr>
          <w:rFonts w:ascii="Arial" w:eastAsia="Times New Roman" w:hAnsi="Arial" w:cs="Arial"/>
          <w:iCs/>
          <w:color w:val="000000"/>
          <w:sz w:val="16"/>
          <w:szCs w:val="16"/>
          <w:lang w:val="en-GB"/>
        </w:rPr>
      </w:pPr>
      <w:r w:rsidRPr="006F3FFC">
        <w:rPr>
          <w:rFonts w:ascii="Arial" w:eastAsia="Times New Roman" w:hAnsi="Arial" w:cs="Arial"/>
          <w:iCs/>
          <w:color w:val="000000"/>
          <w:sz w:val="16"/>
          <w:szCs w:val="16"/>
          <w:lang w:val="en-GB"/>
        </w:rPr>
        <w:t xml:space="preserve">Maria Georgieva </w:t>
      </w:r>
      <w:hyperlink r:id="rId9" w:history="1">
        <w:r w:rsidRPr="006F3FFC">
          <w:rPr>
            <w:rStyle w:val="Hyperlink"/>
            <w:rFonts w:ascii="Arial" w:eastAsia="Times New Roman" w:hAnsi="Arial" w:cs="Arial"/>
            <w:iCs/>
            <w:sz w:val="16"/>
            <w:szCs w:val="16"/>
            <w:lang w:val="en-GB"/>
          </w:rPr>
          <w:t>georgiev@hsph.harvard.edu</w:t>
        </w:r>
      </w:hyperlink>
      <w:r w:rsidRPr="006F3FFC">
        <w:rPr>
          <w:rFonts w:ascii="Arial" w:eastAsia="Times New Roman" w:hAnsi="Arial" w:cs="Arial"/>
          <w:iCs/>
          <w:color w:val="000000"/>
          <w:sz w:val="16"/>
          <w:szCs w:val="16"/>
          <w:lang w:val="en-GB"/>
        </w:rPr>
        <w:t xml:space="preserve"> </w:t>
      </w:r>
    </w:p>
    <w:p w14:paraId="488D62F1" w14:textId="77777777" w:rsidR="009B4283" w:rsidRPr="006F3FFC" w:rsidRDefault="009B4283" w:rsidP="009B4283">
      <w:pPr>
        <w:rPr>
          <w:rFonts w:ascii="Arial" w:eastAsia="Times New Roman" w:hAnsi="Arial" w:cs="Arial"/>
          <w:iCs/>
          <w:color w:val="000000"/>
          <w:sz w:val="16"/>
          <w:szCs w:val="16"/>
          <w:lang w:val="en-GB"/>
        </w:rPr>
      </w:pPr>
      <w:r w:rsidRPr="006F3FFC">
        <w:rPr>
          <w:rFonts w:ascii="Arial" w:eastAsia="Times New Roman" w:hAnsi="Arial" w:cs="Arial"/>
          <w:iCs/>
          <w:color w:val="000000"/>
          <w:sz w:val="16"/>
          <w:szCs w:val="16"/>
          <w:lang w:val="en-GB"/>
        </w:rPr>
        <w:t xml:space="preserve">Claudette M Thompson </w:t>
      </w:r>
      <w:hyperlink r:id="rId10" w:history="1">
        <w:r w:rsidRPr="006F3FFC">
          <w:rPr>
            <w:rStyle w:val="Hyperlink"/>
            <w:rFonts w:ascii="Arial" w:eastAsia="Times New Roman" w:hAnsi="Arial" w:cs="Arial"/>
            <w:iCs/>
            <w:sz w:val="16"/>
            <w:szCs w:val="16"/>
            <w:lang w:val="en-GB"/>
          </w:rPr>
          <w:t>cthompso@hsph.harvard.edu</w:t>
        </w:r>
      </w:hyperlink>
      <w:r w:rsidRPr="006F3FFC">
        <w:rPr>
          <w:rFonts w:ascii="Arial" w:eastAsia="Times New Roman" w:hAnsi="Arial" w:cs="Arial"/>
          <w:iCs/>
          <w:color w:val="000000"/>
          <w:sz w:val="16"/>
          <w:szCs w:val="16"/>
          <w:lang w:val="en-GB"/>
        </w:rPr>
        <w:t xml:space="preserve"> </w:t>
      </w:r>
    </w:p>
    <w:p w14:paraId="73198DAE" w14:textId="3F26B0C7" w:rsidR="009B4283" w:rsidRPr="006F3FFC" w:rsidRDefault="009B4283" w:rsidP="009B4283">
      <w:pPr>
        <w:rPr>
          <w:rFonts w:ascii="Arial" w:eastAsia="Times New Roman" w:hAnsi="Arial" w:cs="Arial"/>
          <w:iCs/>
          <w:color w:val="000000"/>
          <w:sz w:val="16"/>
          <w:szCs w:val="16"/>
          <w:lang w:val="en-GB"/>
        </w:rPr>
      </w:pPr>
      <w:r w:rsidRPr="006F3FFC">
        <w:rPr>
          <w:rFonts w:ascii="Arial" w:eastAsia="Times New Roman" w:hAnsi="Arial" w:cs="Arial"/>
          <w:iCs/>
          <w:color w:val="000000"/>
          <w:sz w:val="16"/>
          <w:szCs w:val="16"/>
          <w:lang w:val="en-GB"/>
        </w:rPr>
        <w:t xml:space="preserve">Amel Ghoulia </w:t>
      </w:r>
      <w:hyperlink r:id="rId11" w:history="1">
        <w:r w:rsidR="00665F06" w:rsidRPr="006F3FFC">
          <w:rPr>
            <w:rStyle w:val="Hyperlink"/>
            <w:rFonts w:ascii="Arial" w:hAnsi="Arial" w:cs="Arial"/>
            <w:sz w:val="16"/>
            <w:szCs w:val="16"/>
            <w:lang w:val="en-GB"/>
          </w:rPr>
          <w:t>amel.ghouila@pasteur.tn</w:t>
        </w:r>
      </w:hyperlink>
      <w:r w:rsidR="00665F06" w:rsidRPr="006F3FFC">
        <w:rPr>
          <w:rFonts w:ascii="Arial" w:hAnsi="Arial" w:cs="Arial"/>
          <w:sz w:val="16"/>
          <w:szCs w:val="16"/>
          <w:lang w:val="en-GB"/>
        </w:rPr>
        <w:t xml:space="preserve"> </w:t>
      </w:r>
    </w:p>
    <w:p w14:paraId="365D315D" w14:textId="62A716AA" w:rsidR="009B4283" w:rsidRPr="006F3FFC" w:rsidRDefault="009B4283" w:rsidP="009B4283">
      <w:pPr>
        <w:rPr>
          <w:rFonts w:ascii="Arial" w:eastAsia="Times New Roman" w:hAnsi="Arial" w:cs="Arial"/>
          <w:iCs/>
          <w:color w:val="000000"/>
          <w:sz w:val="16"/>
          <w:szCs w:val="16"/>
          <w:lang w:val="en-GB"/>
        </w:rPr>
      </w:pPr>
      <w:r w:rsidRPr="006F3FFC">
        <w:rPr>
          <w:rFonts w:ascii="Arial" w:eastAsia="Times New Roman" w:hAnsi="Arial" w:cs="Arial"/>
          <w:iCs/>
          <w:color w:val="000000"/>
          <w:sz w:val="16"/>
          <w:szCs w:val="16"/>
          <w:lang w:val="en-GB"/>
        </w:rPr>
        <w:t>Andrew</w:t>
      </w:r>
      <w:r w:rsidR="00FF565D">
        <w:rPr>
          <w:rFonts w:ascii="Arial" w:eastAsia="Times New Roman" w:hAnsi="Arial" w:cs="Arial"/>
          <w:iCs/>
          <w:color w:val="000000"/>
          <w:sz w:val="16"/>
          <w:szCs w:val="16"/>
          <w:lang w:val="en-GB"/>
        </w:rPr>
        <w:t xml:space="preserve"> J</w:t>
      </w:r>
      <w:r w:rsidRPr="006F3FFC">
        <w:rPr>
          <w:rFonts w:ascii="Arial" w:eastAsia="Times New Roman" w:hAnsi="Arial" w:cs="Arial"/>
          <w:iCs/>
          <w:color w:val="000000"/>
          <w:sz w:val="16"/>
          <w:szCs w:val="16"/>
          <w:lang w:val="en-GB"/>
        </w:rPr>
        <w:t xml:space="preserve"> Pollard </w:t>
      </w:r>
      <w:hyperlink r:id="rId12" w:history="1">
        <w:r w:rsidRPr="006F3FFC">
          <w:rPr>
            <w:rStyle w:val="Hyperlink"/>
            <w:rFonts w:ascii="Arial" w:eastAsia="Times New Roman" w:hAnsi="Arial" w:cs="Arial"/>
            <w:iCs/>
            <w:sz w:val="16"/>
            <w:szCs w:val="16"/>
            <w:lang w:val="en-GB"/>
          </w:rPr>
          <w:t>andrew.pollard@paediatrics.ox.ac.uk</w:t>
        </w:r>
      </w:hyperlink>
      <w:r w:rsidRPr="006F3FFC">
        <w:rPr>
          <w:rFonts w:ascii="Arial" w:eastAsia="Times New Roman" w:hAnsi="Arial" w:cs="Arial"/>
          <w:iCs/>
          <w:color w:val="000000"/>
          <w:sz w:val="16"/>
          <w:szCs w:val="16"/>
          <w:lang w:val="en-GB"/>
        </w:rPr>
        <w:t xml:space="preserve"> </w:t>
      </w:r>
    </w:p>
    <w:p w14:paraId="303B9F04" w14:textId="77777777" w:rsidR="009B4283" w:rsidRPr="006F3FFC" w:rsidRDefault="009B4283" w:rsidP="009B4283">
      <w:pPr>
        <w:rPr>
          <w:rFonts w:ascii="Arial" w:eastAsia="Times New Roman" w:hAnsi="Arial" w:cs="Arial"/>
          <w:iCs/>
          <w:color w:val="000000"/>
          <w:sz w:val="16"/>
          <w:szCs w:val="16"/>
          <w:lang w:val="en-GB"/>
        </w:rPr>
      </w:pPr>
      <w:r w:rsidRPr="006F3FFC">
        <w:rPr>
          <w:rFonts w:ascii="Arial" w:eastAsia="Times New Roman" w:hAnsi="Arial" w:cs="Arial"/>
          <w:iCs/>
          <w:color w:val="000000"/>
          <w:sz w:val="16"/>
          <w:szCs w:val="16"/>
          <w:lang w:val="en-GB"/>
        </w:rPr>
        <w:t xml:space="preserve">Anne von Gottberg </w:t>
      </w:r>
      <w:hyperlink r:id="rId13" w:history="1">
        <w:r w:rsidRPr="006F3FFC">
          <w:rPr>
            <w:rStyle w:val="Hyperlink"/>
            <w:rFonts w:ascii="Arial" w:eastAsia="Times New Roman" w:hAnsi="Arial" w:cs="Arial"/>
            <w:iCs/>
            <w:sz w:val="16"/>
            <w:szCs w:val="16"/>
            <w:lang w:val="en-GB"/>
          </w:rPr>
          <w:t>annev@nicd.ac.za</w:t>
        </w:r>
      </w:hyperlink>
      <w:r w:rsidRPr="006F3FFC">
        <w:rPr>
          <w:rFonts w:ascii="Arial" w:eastAsia="Times New Roman" w:hAnsi="Arial" w:cs="Arial"/>
          <w:iCs/>
          <w:color w:val="000000"/>
          <w:sz w:val="16"/>
          <w:szCs w:val="16"/>
          <w:lang w:val="en-GB"/>
        </w:rPr>
        <w:t xml:space="preserve"> </w:t>
      </w:r>
    </w:p>
    <w:p w14:paraId="7A503B4F" w14:textId="77777777" w:rsidR="009B4283" w:rsidRPr="006F3FFC" w:rsidRDefault="009B4283" w:rsidP="009B4283">
      <w:pPr>
        <w:rPr>
          <w:rFonts w:ascii="Arial" w:eastAsia="Times New Roman" w:hAnsi="Arial" w:cs="Arial"/>
          <w:iCs/>
          <w:color w:val="000000"/>
          <w:sz w:val="16"/>
          <w:szCs w:val="16"/>
          <w:lang w:val="en-GB"/>
        </w:rPr>
      </w:pPr>
      <w:r w:rsidRPr="006F3FFC">
        <w:rPr>
          <w:rFonts w:ascii="Arial" w:eastAsia="Times New Roman" w:hAnsi="Arial" w:cs="Arial"/>
          <w:iCs/>
          <w:color w:val="000000"/>
          <w:sz w:val="16"/>
          <w:szCs w:val="16"/>
          <w:lang w:val="en-GB"/>
        </w:rPr>
        <w:t xml:space="preserve">Mignon du Plessis </w:t>
      </w:r>
      <w:hyperlink r:id="rId14" w:history="1">
        <w:r w:rsidRPr="006F3FFC">
          <w:rPr>
            <w:rStyle w:val="Hyperlink"/>
            <w:rFonts w:ascii="Arial" w:eastAsia="Times New Roman" w:hAnsi="Arial" w:cs="Arial"/>
            <w:iCs/>
            <w:sz w:val="16"/>
            <w:szCs w:val="16"/>
            <w:lang w:val="en-GB"/>
          </w:rPr>
          <w:t>mignond@nicd.ac.za</w:t>
        </w:r>
      </w:hyperlink>
      <w:r w:rsidRPr="006F3FFC">
        <w:rPr>
          <w:rFonts w:ascii="Arial" w:eastAsia="Times New Roman" w:hAnsi="Arial" w:cs="Arial"/>
          <w:iCs/>
          <w:color w:val="000000"/>
          <w:sz w:val="16"/>
          <w:szCs w:val="16"/>
          <w:lang w:val="en-GB"/>
        </w:rPr>
        <w:t xml:space="preserve"> </w:t>
      </w:r>
    </w:p>
    <w:p w14:paraId="73004440" w14:textId="77777777" w:rsidR="009B4283" w:rsidRPr="006F3FFC" w:rsidRDefault="009B4283" w:rsidP="009B4283">
      <w:pPr>
        <w:rPr>
          <w:rFonts w:ascii="Arial" w:eastAsia="Times New Roman" w:hAnsi="Arial" w:cs="Arial"/>
          <w:iCs/>
          <w:color w:val="000000"/>
          <w:sz w:val="16"/>
          <w:szCs w:val="16"/>
          <w:lang w:val="en-GB"/>
        </w:rPr>
      </w:pPr>
      <w:r w:rsidRPr="006F3FFC">
        <w:rPr>
          <w:rFonts w:ascii="Arial" w:eastAsia="Times New Roman" w:hAnsi="Arial" w:cs="Arial"/>
          <w:iCs/>
          <w:color w:val="000000"/>
          <w:sz w:val="16"/>
          <w:szCs w:val="16"/>
          <w:lang w:val="en-GB"/>
        </w:rPr>
        <w:t xml:space="preserve">Martin Antonio </w:t>
      </w:r>
      <w:hyperlink r:id="rId15" w:history="1">
        <w:r w:rsidRPr="006F3FFC">
          <w:rPr>
            <w:rStyle w:val="Hyperlink"/>
            <w:rFonts w:ascii="Arial" w:eastAsia="Times New Roman" w:hAnsi="Arial" w:cs="Arial"/>
            <w:iCs/>
            <w:sz w:val="16"/>
            <w:szCs w:val="16"/>
            <w:lang w:val="en-GB"/>
          </w:rPr>
          <w:t>mantonio@mrc.gm</w:t>
        </w:r>
      </w:hyperlink>
      <w:r w:rsidRPr="006F3FFC">
        <w:rPr>
          <w:rFonts w:ascii="Arial" w:eastAsia="Times New Roman" w:hAnsi="Arial" w:cs="Arial"/>
          <w:iCs/>
          <w:color w:val="000000"/>
          <w:sz w:val="16"/>
          <w:szCs w:val="16"/>
          <w:lang w:val="en-GB"/>
        </w:rPr>
        <w:t xml:space="preserve"> </w:t>
      </w:r>
    </w:p>
    <w:p w14:paraId="6C474382" w14:textId="66DC0B19" w:rsidR="009B4283" w:rsidRPr="006F3FFC" w:rsidRDefault="009B4283" w:rsidP="009B4283">
      <w:pPr>
        <w:rPr>
          <w:rFonts w:ascii="Arial" w:eastAsia="Times New Roman" w:hAnsi="Arial" w:cs="Arial"/>
          <w:iCs/>
          <w:color w:val="000000"/>
          <w:sz w:val="16"/>
          <w:szCs w:val="16"/>
          <w:lang w:val="en-GB"/>
        </w:rPr>
      </w:pPr>
      <w:r w:rsidRPr="006F3FFC">
        <w:rPr>
          <w:rFonts w:ascii="Arial" w:eastAsia="Times New Roman" w:hAnsi="Arial" w:cs="Arial"/>
          <w:iCs/>
          <w:color w:val="000000"/>
          <w:sz w:val="16"/>
          <w:szCs w:val="16"/>
          <w:lang w:val="en-GB"/>
        </w:rPr>
        <w:t xml:space="preserve">Brenda </w:t>
      </w:r>
      <w:r w:rsidR="00FF565D">
        <w:rPr>
          <w:rFonts w:ascii="Arial" w:eastAsia="Times New Roman" w:hAnsi="Arial" w:cs="Arial"/>
          <w:iCs/>
          <w:color w:val="000000"/>
          <w:sz w:val="16"/>
          <w:szCs w:val="16"/>
          <w:lang w:val="en-GB"/>
        </w:rPr>
        <w:t xml:space="preserve">A </w:t>
      </w:r>
      <w:r w:rsidRPr="006F3FFC">
        <w:rPr>
          <w:rFonts w:ascii="Arial" w:eastAsia="Times New Roman" w:hAnsi="Arial" w:cs="Arial"/>
          <w:iCs/>
          <w:color w:val="000000"/>
          <w:sz w:val="16"/>
          <w:szCs w:val="16"/>
          <w:lang w:val="en-GB"/>
        </w:rPr>
        <w:t>Kwambana</w:t>
      </w:r>
      <w:r w:rsidR="00FF565D">
        <w:rPr>
          <w:rFonts w:ascii="Arial" w:eastAsia="Times New Roman" w:hAnsi="Arial" w:cs="Arial"/>
          <w:iCs/>
          <w:color w:val="000000"/>
          <w:sz w:val="16"/>
          <w:szCs w:val="16"/>
          <w:lang w:val="en-GB"/>
        </w:rPr>
        <w:t>-</w:t>
      </w:r>
      <w:r w:rsidR="00FF565D" w:rsidRPr="006F3FFC">
        <w:rPr>
          <w:rFonts w:ascii="Arial" w:eastAsia="Times New Roman" w:hAnsi="Arial" w:cs="Arial"/>
          <w:iCs/>
          <w:color w:val="000000"/>
          <w:sz w:val="16"/>
          <w:szCs w:val="16"/>
          <w:lang w:val="en-GB"/>
        </w:rPr>
        <w:t>Adams</w:t>
      </w:r>
      <w:r w:rsidRPr="006F3FFC">
        <w:rPr>
          <w:rFonts w:ascii="Arial" w:eastAsia="Times New Roman" w:hAnsi="Arial" w:cs="Arial"/>
          <w:iCs/>
          <w:color w:val="000000"/>
          <w:sz w:val="16"/>
          <w:szCs w:val="16"/>
          <w:lang w:val="en-GB"/>
        </w:rPr>
        <w:t xml:space="preserve"> </w:t>
      </w:r>
      <w:hyperlink r:id="rId16" w:history="1">
        <w:r w:rsidRPr="006F3FFC">
          <w:rPr>
            <w:rStyle w:val="Hyperlink"/>
            <w:rFonts w:ascii="Arial" w:eastAsia="Times New Roman" w:hAnsi="Arial" w:cs="Arial"/>
            <w:iCs/>
            <w:sz w:val="16"/>
            <w:szCs w:val="16"/>
            <w:lang w:val="en-GB"/>
          </w:rPr>
          <w:t>bkwambana@mrc.gm</w:t>
        </w:r>
      </w:hyperlink>
      <w:r w:rsidRPr="006F3FFC">
        <w:rPr>
          <w:rFonts w:ascii="Arial" w:eastAsia="Times New Roman" w:hAnsi="Arial" w:cs="Arial"/>
          <w:iCs/>
          <w:color w:val="000000"/>
          <w:sz w:val="16"/>
          <w:szCs w:val="16"/>
          <w:lang w:val="en-GB"/>
        </w:rPr>
        <w:t xml:space="preserve"> </w:t>
      </w:r>
    </w:p>
    <w:p w14:paraId="04F5C09A" w14:textId="77777777" w:rsidR="009B4283" w:rsidRPr="006F3FFC" w:rsidRDefault="009B4283" w:rsidP="009B4283">
      <w:pPr>
        <w:rPr>
          <w:rFonts w:ascii="Arial" w:eastAsia="Times New Roman" w:hAnsi="Arial" w:cs="Arial"/>
          <w:iCs/>
          <w:color w:val="000000"/>
          <w:sz w:val="16"/>
          <w:szCs w:val="16"/>
          <w:lang w:val="en-GB"/>
        </w:rPr>
      </w:pPr>
      <w:r w:rsidRPr="006F3FFC">
        <w:rPr>
          <w:rFonts w:ascii="Arial" w:eastAsia="Times New Roman" w:hAnsi="Arial" w:cs="Arial"/>
          <w:iCs/>
          <w:color w:val="000000"/>
          <w:sz w:val="16"/>
          <w:szCs w:val="16"/>
          <w:lang w:val="en-GB"/>
        </w:rPr>
        <w:t xml:space="preserve">Stuart C Clarke </w:t>
      </w:r>
      <w:hyperlink r:id="rId17" w:history="1">
        <w:r w:rsidRPr="006F3FFC">
          <w:rPr>
            <w:rStyle w:val="Hyperlink"/>
            <w:rFonts w:ascii="Arial" w:eastAsia="Times New Roman" w:hAnsi="Arial" w:cs="Arial"/>
            <w:iCs/>
            <w:sz w:val="16"/>
            <w:szCs w:val="16"/>
            <w:lang w:val="en-GB"/>
          </w:rPr>
          <w:t>s.c.clarke@soton.ac.uk</w:t>
        </w:r>
      </w:hyperlink>
      <w:r w:rsidRPr="006F3FFC">
        <w:rPr>
          <w:rFonts w:ascii="Arial" w:eastAsia="Times New Roman" w:hAnsi="Arial" w:cs="Arial"/>
          <w:iCs/>
          <w:color w:val="000000"/>
          <w:sz w:val="16"/>
          <w:szCs w:val="16"/>
          <w:lang w:val="en-GB"/>
        </w:rPr>
        <w:t xml:space="preserve"> </w:t>
      </w:r>
    </w:p>
    <w:p w14:paraId="62EA767C" w14:textId="77777777" w:rsidR="009B4283" w:rsidRPr="006F3FFC" w:rsidRDefault="009B4283" w:rsidP="009B4283">
      <w:pPr>
        <w:rPr>
          <w:rFonts w:ascii="Arial" w:eastAsia="Times New Roman" w:hAnsi="Arial" w:cs="Arial"/>
          <w:iCs/>
          <w:color w:val="000000"/>
          <w:sz w:val="16"/>
          <w:szCs w:val="16"/>
          <w:lang w:val="en-GB"/>
        </w:rPr>
      </w:pPr>
      <w:r w:rsidRPr="006F3FFC">
        <w:rPr>
          <w:rFonts w:ascii="Arial" w:eastAsia="Times New Roman" w:hAnsi="Arial" w:cs="Arial"/>
          <w:iCs/>
          <w:color w:val="000000"/>
          <w:sz w:val="16"/>
          <w:szCs w:val="16"/>
          <w:lang w:val="en-GB"/>
        </w:rPr>
        <w:t xml:space="preserve">Dean Everett </w:t>
      </w:r>
      <w:hyperlink r:id="rId18" w:history="1">
        <w:r w:rsidRPr="006F3FFC">
          <w:rPr>
            <w:rStyle w:val="Hyperlink"/>
            <w:rFonts w:ascii="Arial" w:eastAsia="Times New Roman" w:hAnsi="Arial" w:cs="Arial"/>
            <w:iCs/>
            <w:sz w:val="16"/>
            <w:szCs w:val="16"/>
            <w:lang w:val="en-GB"/>
          </w:rPr>
          <w:t>dean.everett@liverpool.ac.uk</w:t>
        </w:r>
      </w:hyperlink>
      <w:r w:rsidRPr="006F3FFC">
        <w:rPr>
          <w:rFonts w:ascii="Arial" w:eastAsia="Times New Roman" w:hAnsi="Arial" w:cs="Arial"/>
          <w:iCs/>
          <w:color w:val="000000"/>
          <w:sz w:val="16"/>
          <w:szCs w:val="16"/>
          <w:lang w:val="en-GB"/>
        </w:rPr>
        <w:t xml:space="preserve"> </w:t>
      </w:r>
    </w:p>
    <w:p w14:paraId="57D06922" w14:textId="77777777" w:rsidR="009B4283" w:rsidRPr="006F3FFC" w:rsidRDefault="009B4283" w:rsidP="009B4283">
      <w:pPr>
        <w:rPr>
          <w:rFonts w:ascii="Arial" w:eastAsia="Times New Roman" w:hAnsi="Arial" w:cs="Arial"/>
          <w:iCs/>
          <w:color w:val="000000"/>
          <w:sz w:val="16"/>
          <w:szCs w:val="16"/>
          <w:lang w:val="en-GB"/>
        </w:rPr>
      </w:pPr>
      <w:r w:rsidRPr="006F3FFC">
        <w:rPr>
          <w:rFonts w:ascii="Arial" w:eastAsia="Times New Roman" w:hAnsi="Arial" w:cs="Arial"/>
          <w:iCs/>
          <w:color w:val="000000"/>
          <w:sz w:val="16"/>
          <w:szCs w:val="16"/>
          <w:lang w:val="en-GB"/>
        </w:rPr>
        <w:t xml:space="preserve">Jennifer Cornick </w:t>
      </w:r>
      <w:hyperlink r:id="rId19" w:history="1">
        <w:r w:rsidRPr="006F3FFC">
          <w:rPr>
            <w:rStyle w:val="Hyperlink"/>
            <w:rFonts w:ascii="Arial" w:eastAsia="Times New Roman" w:hAnsi="Arial" w:cs="Arial"/>
            <w:iCs/>
            <w:sz w:val="16"/>
            <w:szCs w:val="16"/>
            <w:lang w:val="en-GB"/>
          </w:rPr>
          <w:t>j.cornick@liverpool.ac.uk</w:t>
        </w:r>
      </w:hyperlink>
      <w:r w:rsidRPr="006F3FFC">
        <w:rPr>
          <w:rFonts w:ascii="Arial" w:eastAsia="Times New Roman" w:hAnsi="Arial" w:cs="Arial"/>
          <w:iCs/>
          <w:color w:val="000000"/>
          <w:sz w:val="16"/>
          <w:szCs w:val="16"/>
          <w:lang w:val="en-GB"/>
        </w:rPr>
        <w:t xml:space="preserve"> </w:t>
      </w:r>
    </w:p>
    <w:p w14:paraId="715E2161" w14:textId="77777777" w:rsidR="009B4283" w:rsidRPr="006F3FFC" w:rsidRDefault="009B4283" w:rsidP="009B4283">
      <w:pPr>
        <w:rPr>
          <w:rFonts w:ascii="Arial" w:eastAsia="Times New Roman" w:hAnsi="Arial" w:cs="Arial"/>
          <w:iCs/>
          <w:color w:val="000000"/>
          <w:sz w:val="16"/>
          <w:szCs w:val="16"/>
          <w:lang w:val="en-GB"/>
        </w:rPr>
      </w:pPr>
      <w:r w:rsidRPr="006F3FFC">
        <w:rPr>
          <w:rFonts w:ascii="Arial" w:eastAsia="Times New Roman" w:hAnsi="Arial" w:cs="Arial"/>
          <w:iCs/>
          <w:color w:val="000000"/>
          <w:sz w:val="16"/>
          <w:szCs w:val="16"/>
          <w:lang w:val="en-GB"/>
        </w:rPr>
        <w:t xml:space="preserve">Ewa Sadowy </w:t>
      </w:r>
      <w:hyperlink r:id="rId20" w:history="1">
        <w:r w:rsidRPr="006F3FFC">
          <w:rPr>
            <w:rStyle w:val="Hyperlink"/>
            <w:rFonts w:ascii="Arial" w:eastAsia="Times New Roman" w:hAnsi="Arial" w:cs="Arial"/>
            <w:iCs/>
            <w:sz w:val="16"/>
            <w:szCs w:val="16"/>
            <w:lang w:val="en-GB"/>
          </w:rPr>
          <w:t>ewasadowy@cls.edu.pl</w:t>
        </w:r>
      </w:hyperlink>
      <w:r w:rsidRPr="006F3FFC">
        <w:rPr>
          <w:rFonts w:ascii="Arial" w:eastAsia="Times New Roman" w:hAnsi="Arial" w:cs="Arial"/>
          <w:iCs/>
          <w:color w:val="000000"/>
          <w:sz w:val="16"/>
          <w:szCs w:val="16"/>
          <w:lang w:val="en-GB"/>
        </w:rPr>
        <w:t xml:space="preserve"> </w:t>
      </w:r>
    </w:p>
    <w:p w14:paraId="433372E2" w14:textId="77777777" w:rsidR="009B4283" w:rsidRPr="006F3FFC" w:rsidRDefault="009B4283" w:rsidP="009B4283">
      <w:pPr>
        <w:rPr>
          <w:rFonts w:ascii="Arial" w:eastAsia="Times New Roman" w:hAnsi="Arial" w:cs="Arial"/>
          <w:iCs/>
          <w:color w:val="000000"/>
          <w:sz w:val="16"/>
          <w:szCs w:val="16"/>
          <w:lang w:val="en-GB"/>
        </w:rPr>
      </w:pPr>
      <w:r w:rsidRPr="006F3FFC">
        <w:rPr>
          <w:rFonts w:ascii="Arial" w:eastAsia="Times New Roman" w:hAnsi="Arial" w:cs="Arial"/>
          <w:iCs/>
          <w:color w:val="000000"/>
          <w:sz w:val="16"/>
          <w:szCs w:val="16"/>
          <w:lang w:val="en-GB"/>
        </w:rPr>
        <w:t xml:space="preserve">Waleria Hryniewicz </w:t>
      </w:r>
      <w:hyperlink r:id="rId21" w:history="1">
        <w:r w:rsidRPr="006F3FFC">
          <w:rPr>
            <w:rStyle w:val="Hyperlink"/>
            <w:rFonts w:ascii="Arial" w:eastAsia="Times New Roman" w:hAnsi="Arial" w:cs="Arial"/>
            <w:iCs/>
            <w:sz w:val="16"/>
            <w:szCs w:val="16"/>
            <w:lang w:val="en-GB"/>
          </w:rPr>
          <w:t>waleria@cls.edu.pl</w:t>
        </w:r>
      </w:hyperlink>
      <w:r w:rsidRPr="006F3FFC">
        <w:rPr>
          <w:rFonts w:ascii="Arial" w:eastAsia="Times New Roman" w:hAnsi="Arial" w:cs="Arial"/>
          <w:iCs/>
          <w:color w:val="000000"/>
          <w:sz w:val="16"/>
          <w:szCs w:val="16"/>
          <w:lang w:val="en-GB"/>
        </w:rPr>
        <w:t xml:space="preserve"> </w:t>
      </w:r>
    </w:p>
    <w:p w14:paraId="27CB30A1" w14:textId="77777777" w:rsidR="009B4283" w:rsidRPr="006F3FFC" w:rsidRDefault="009B4283" w:rsidP="009B4283">
      <w:pPr>
        <w:rPr>
          <w:rFonts w:ascii="Arial" w:eastAsia="Times New Roman" w:hAnsi="Arial" w:cs="Arial"/>
          <w:iCs/>
          <w:color w:val="000000"/>
          <w:sz w:val="16"/>
          <w:szCs w:val="16"/>
          <w:lang w:val="en-GB"/>
        </w:rPr>
      </w:pPr>
      <w:r w:rsidRPr="006F3FFC">
        <w:rPr>
          <w:rFonts w:ascii="Arial" w:eastAsia="Times New Roman" w:hAnsi="Arial" w:cs="Arial"/>
          <w:iCs/>
          <w:color w:val="000000"/>
          <w:sz w:val="16"/>
          <w:szCs w:val="16"/>
          <w:lang w:val="en-GB"/>
        </w:rPr>
        <w:t xml:space="preserve">Anna Skoczynska </w:t>
      </w:r>
      <w:hyperlink r:id="rId22" w:history="1">
        <w:r w:rsidRPr="006F3FFC">
          <w:rPr>
            <w:rStyle w:val="Hyperlink"/>
            <w:rFonts w:ascii="Arial" w:eastAsia="Times New Roman" w:hAnsi="Arial" w:cs="Arial"/>
            <w:iCs/>
            <w:sz w:val="16"/>
            <w:szCs w:val="16"/>
            <w:lang w:val="en-GB"/>
          </w:rPr>
          <w:t>skoczek@cls.edu.pl</w:t>
        </w:r>
      </w:hyperlink>
      <w:r w:rsidRPr="006F3FFC">
        <w:rPr>
          <w:rFonts w:ascii="Arial" w:eastAsia="Times New Roman" w:hAnsi="Arial" w:cs="Arial"/>
          <w:iCs/>
          <w:color w:val="000000"/>
          <w:sz w:val="16"/>
          <w:szCs w:val="16"/>
          <w:lang w:val="en-GB"/>
        </w:rPr>
        <w:t xml:space="preserve"> </w:t>
      </w:r>
    </w:p>
    <w:p w14:paraId="391552E0" w14:textId="77777777" w:rsidR="009B4283" w:rsidRPr="006F3FFC" w:rsidRDefault="009B4283" w:rsidP="009B4283">
      <w:pPr>
        <w:rPr>
          <w:rFonts w:ascii="Arial" w:eastAsia="Times New Roman" w:hAnsi="Arial" w:cs="Arial"/>
          <w:iCs/>
          <w:color w:val="000000"/>
          <w:sz w:val="16"/>
          <w:szCs w:val="16"/>
          <w:lang w:val="en-GB"/>
        </w:rPr>
      </w:pPr>
      <w:r w:rsidRPr="006F3FFC">
        <w:rPr>
          <w:rFonts w:ascii="Arial" w:eastAsia="Times New Roman" w:hAnsi="Arial" w:cs="Arial"/>
          <w:iCs/>
          <w:color w:val="000000"/>
          <w:sz w:val="16"/>
          <w:szCs w:val="16"/>
          <w:lang w:val="en-GB"/>
        </w:rPr>
        <w:t xml:space="preserve">Jennifer Moïsi </w:t>
      </w:r>
      <w:hyperlink r:id="rId23" w:history="1">
        <w:r w:rsidRPr="006F3FFC">
          <w:rPr>
            <w:rStyle w:val="Hyperlink"/>
            <w:rFonts w:ascii="Arial" w:eastAsia="Times New Roman" w:hAnsi="Arial" w:cs="Arial"/>
            <w:iCs/>
            <w:sz w:val="16"/>
            <w:szCs w:val="16"/>
            <w:lang w:val="en-GB"/>
          </w:rPr>
          <w:t>jmoisi@aamp.org</w:t>
        </w:r>
      </w:hyperlink>
      <w:r w:rsidRPr="006F3FFC">
        <w:rPr>
          <w:rFonts w:ascii="Arial" w:eastAsia="Times New Roman" w:hAnsi="Arial" w:cs="Arial"/>
          <w:iCs/>
          <w:color w:val="000000"/>
          <w:sz w:val="16"/>
          <w:szCs w:val="16"/>
          <w:lang w:val="en-GB"/>
        </w:rPr>
        <w:t xml:space="preserve"> </w:t>
      </w:r>
    </w:p>
    <w:p w14:paraId="021932AC" w14:textId="77777777" w:rsidR="009B4283" w:rsidRPr="006F3FFC" w:rsidRDefault="009B4283" w:rsidP="009B4283">
      <w:pPr>
        <w:rPr>
          <w:rFonts w:ascii="Arial" w:eastAsia="Times New Roman" w:hAnsi="Arial" w:cs="Arial"/>
          <w:iCs/>
          <w:color w:val="000000"/>
          <w:sz w:val="16"/>
          <w:szCs w:val="16"/>
          <w:lang w:val="en-GB"/>
        </w:rPr>
      </w:pPr>
      <w:r w:rsidRPr="006F3FFC">
        <w:rPr>
          <w:rFonts w:ascii="Arial" w:eastAsia="Times New Roman" w:hAnsi="Arial" w:cs="Arial"/>
          <w:iCs/>
          <w:color w:val="000000"/>
          <w:sz w:val="16"/>
          <w:szCs w:val="16"/>
          <w:lang w:val="en-GB"/>
        </w:rPr>
        <w:t xml:space="preserve">Lesley McGee </w:t>
      </w:r>
      <w:hyperlink r:id="rId24" w:history="1">
        <w:r w:rsidRPr="006F3FFC">
          <w:rPr>
            <w:rStyle w:val="Hyperlink"/>
            <w:rFonts w:ascii="Arial" w:eastAsia="Times New Roman" w:hAnsi="Arial" w:cs="Arial"/>
            <w:iCs/>
            <w:sz w:val="16"/>
            <w:szCs w:val="16"/>
            <w:lang w:val="en-GB"/>
          </w:rPr>
          <w:t>afi4@cdc.gov</w:t>
        </w:r>
      </w:hyperlink>
      <w:r w:rsidRPr="006F3FFC">
        <w:rPr>
          <w:rFonts w:ascii="Arial" w:eastAsia="Times New Roman" w:hAnsi="Arial" w:cs="Arial"/>
          <w:iCs/>
          <w:color w:val="000000"/>
          <w:sz w:val="16"/>
          <w:szCs w:val="16"/>
          <w:lang w:val="en-GB"/>
        </w:rPr>
        <w:t xml:space="preserve"> </w:t>
      </w:r>
    </w:p>
    <w:p w14:paraId="1BB9950D" w14:textId="77777777" w:rsidR="009B4283" w:rsidRPr="006F3FFC" w:rsidRDefault="009B4283" w:rsidP="009B4283">
      <w:pPr>
        <w:rPr>
          <w:rFonts w:ascii="Arial" w:eastAsia="Times New Roman" w:hAnsi="Arial" w:cs="Arial"/>
          <w:iCs/>
          <w:color w:val="000000"/>
          <w:sz w:val="16"/>
          <w:szCs w:val="16"/>
          <w:lang w:val="en-GB"/>
        </w:rPr>
      </w:pPr>
      <w:r w:rsidRPr="006F3FFC">
        <w:rPr>
          <w:rFonts w:ascii="Arial" w:eastAsia="Times New Roman" w:hAnsi="Arial" w:cs="Arial"/>
          <w:iCs/>
          <w:color w:val="000000"/>
          <w:sz w:val="16"/>
          <w:szCs w:val="16"/>
          <w:lang w:val="en-GB"/>
        </w:rPr>
        <w:t xml:space="preserve">Bernard Beall </w:t>
      </w:r>
      <w:hyperlink r:id="rId25" w:history="1">
        <w:r w:rsidRPr="006F3FFC">
          <w:rPr>
            <w:rStyle w:val="Hyperlink"/>
            <w:rFonts w:ascii="Arial" w:eastAsia="Times New Roman" w:hAnsi="Arial" w:cs="Arial"/>
            <w:iCs/>
            <w:sz w:val="16"/>
            <w:szCs w:val="16"/>
            <w:lang w:val="en-GB"/>
          </w:rPr>
          <w:t>beb0@cdc.gov</w:t>
        </w:r>
      </w:hyperlink>
      <w:r w:rsidRPr="006F3FFC">
        <w:rPr>
          <w:rFonts w:ascii="Arial" w:eastAsia="Times New Roman" w:hAnsi="Arial" w:cs="Arial"/>
          <w:iCs/>
          <w:color w:val="000000"/>
          <w:sz w:val="16"/>
          <w:szCs w:val="16"/>
          <w:lang w:val="en-GB"/>
        </w:rPr>
        <w:t xml:space="preserve"> </w:t>
      </w:r>
    </w:p>
    <w:p w14:paraId="3997DFC7" w14:textId="77777777" w:rsidR="009B4283" w:rsidRPr="006F3FFC" w:rsidRDefault="009B4283" w:rsidP="009B4283">
      <w:pPr>
        <w:rPr>
          <w:rFonts w:ascii="Arial" w:eastAsia="Times New Roman" w:hAnsi="Arial" w:cs="Arial"/>
          <w:iCs/>
          <w:color w:val="000000"/>
          <w:sz w:val="16"/>
          <w:szCs w:val="16"/>
          <w:lang w:val="en-GB"/>
        </w:rPr>
      </w:pPr>
      <w:r w:rsidRPr="006F3FFC">
        <w:rPr>
          <w:rFonts w:ascii="Arial" w:eastAsia="Times New Roman" w:hAnsi="Arial" w:cs="Arial"/>
          <w:iCs/>
          <w:color w:val="000000"/>
          <w:sz w:val="16"/>
          <w:szCs w:val="16"/>
          <w:lang w:val="en-GB"/>
        </w:rPr>
        <w:t xml:space="preserve">Benjamin J Metcalf </w:t>
      </w:r>
      <w:hyperlink r:id="rId26" w:history="1">
        <w:r w:rsidRPr="006F3FFC">
          <w:rPr>
            <w:rStyle w:val="Hyperlink"/>
            <w:rFonts w:ascii="Arial" w:eastAsia="Times New Roman" w:hAnsi="Arial" w:cs="Arial"/>
            <w:iCs/>
            <w:sz w:val="16"/>
            <w:szCs w:val="16"/>
            <w:lang w:val="en-GB"/>
          </w:rPr>
          <w:t>ycm6@cdc.gov</w:t>
        </w:r>
      </w:hyperlink>
      <w:r w:rsidRPr="006F3FFC">
        <w:rPr>
          <w:rFonts w:ascii="Arial" w:eastAsia="Times New Roman" w:hAnsi="Arial" w:cs="Arial"/>
          <w:iCs/>
          <w:color w:val="000000"/>
          <w:sz w:val="16"/>
          <w:szCs w:val="16"/>
          <w:lang w:val="en-GB"/>
        </w:rPr>
        <w:t xml:space="preserve"> </w:t>
      </w:r>
    </w:p>
    <w:p w14:paraId="1270ADC9" w14:textId="702C7702" w:rsidR="009B4283" w:rsidRPr="006F3FFC" w:rsidRDefault="009B4283" w:rsidP="009B4283">
      <w:pPr>
        <w:rPr>
          <w:rFonts w:ascii="Arial" w:eastAsia="Times New Roman" w:hAnsi="Arial" w:cs="Arial"/>
          <w:iCs/>
          <w:color w:val="000000"/>
          <w:sz w:val="16"/>
          <w:szCs w:val="16"/>
          <w:lang w:val="en-GB"/>
        </w:rPr>
      </w:pPr>
      <w:r w:rsidRPr="006F3FFC">
        <w:rPr>
          <w:rFonts w:ascii="Arial" w:eastAsia="Times New Roman" w:hAnsi="Arial" w:cs="Arial"/>
          <w:iCs/>
          <w:color w:val="000000"/>
          <w:sz w:val="16"/>
          <w:szCs w:val="16"/>
          <w:lang w:val="en-GB"/>
        </w:rPr>
        <w:t xml:space="preserve">Robert </w:t>
      </w:r>
      <w:r w:rsidR="00FF565D">
        <w:rPr>
          <w:rFonts w:ascii="Arial" w:eastAsia="Times New Roman" w:hAnsi="Arial" w:cs="Arial"/>
          <w:iCs/>
          <w:color w:val="000000"/>
          <w:sz w:val="16"/>
          <w:szCs w:val="16"/>
          <w:lang w:val="en-GB"/>
        </w:rPr>
        <w:t xml:space="preserve">F </w:t>
      </w:r>
      <w:r w:rsidRPr="006F3FFC">
        <w:rPr>
          <w:rFonts w:ascii="Arial" w:eastAsia="Times New Roman" w:hAnsi="Arial" w:cs="Arial"/>
          <w:iCs/>
          <w:color w:val="000000"/>
          <w:sz w:val="16"/>
          <w:szCs w:val="16"/>
          <w:lang w:val="en-GB"/>
        </w:rPr>
        <w:t xml:space="preserve">Breiman </w:t>
      </w:r>
      <w:hyperlink r:id="rId27" w:history="1">
        <w:r w:rsidRPr="006F3FFC">
          <w:rPr>
            <w:rStyle w:val="Hyperlink"/>
            <w:rFonts w:ascii="Arial" w:eastAsia="Times New Roman" w:hAnsi="Arial" w:cs="Arial"/>
            <w:iCs/>
            <w:sz w:val="16"/>
            <w:szCs w:val="16"/>
            <w:lang w:val="en-GB"/>
          </w:rPr>
          <w:t>rfbreiman@emory.edu</w:t>
        </w:r>
      </w:hyperlink>
      <w:r w:rsidRPr="006F3FFC">
        <w:rPr>
          <w:rFonts w:ascii="Arial" w:eastAsia="Times New Roman" w:hAnsi="Arial" w:cs="Arial"/>
          <w:iCs/>
          <w:color w:val="000000"/>
          <w:sz w:val="16"/>
          <w:szCs w:val="16"/>
          <w:lang w:val="en-GB"/>
        </w:rPr>
        <w:t xml:space="preserve"> </w:t>
      </w:r>
    </w:p>
    <w:p w14:paraId="07C7BF5B" w14:textId="77777777" w:rsidR="009B4283" w:rsidRPr="006F3FFC" w:rsidRDefault="009B4283" w:rsidP="009B4283">
      <w:pPr>
        <w:rPr>
          <w:rFonts w:ascii="Arial" w:eastAsia="Times New Roman" w:hAnsi="Arial" w:cs="Arial"/>
          <w:iCs/>
          <w:color w:val="000000"/>
          <w:sz w:val="16"/>
          <w:szCs w:val="16"/>
          <w:lang w:val="en-GB"/>
        </w:rPr>
      </w:pPr>
      <w:r w:rsidRPr="006F3FFC">
        <w:rPr>
          <w:rFonts w:ascii="Arial" w:eastAsia="Times New Roman" w:hAnsi="Arial" w:cs="Arial"/>
          <w:iCs/>
          <w:color w:val="000000"/>
          <w:sz w:val="16"/>
          <w:szCs w:val="16"/>
          <w:lang w:val="en-GB"/>
        </w:rPr>
        <w:t xml:space="preserve">PL Ho </w:t>
      </w:r>
      <w:hyperlink r:id="rId28" w:history="1">
        <w:r w:rsidRPr="006F3FFC">
          <w:rPr>
            <w:rStyle w:val="Hyperlink"/>
            <w:rFonts w:ascii="Arial" w:eastAsia="Times New Roman" w:hAnsi="Arial" w:cs="Arial"/>
            <w:iCs/>
            <w:sz w:val="16"/>
            <w:szCs w:val="16"/>
            <w:lang w:val="en-GB"/>
          </w:rPr>
          <w:t>plho@hku.hk</w:t>
        </w:r>
      </w:hyperlink>
      <w:r w:rsidRPr="006F3FFC">
        <w:rPr>
          <w:rFonts w:ascii="Arial" w:eastAsia="Times New Roman" w:hAnsi="Arial" w:cs="Arial"/>
          <w:iCs/>
          <w:color w:val="000000"/>
          <w:sz w:val="16"/>
          <w:szCs w:val="16"/>
          <w:lang w:val="en-GB"/>
        </w:rPr>
        <w:t xml:space="preserve"> </w:t>
      </w:r>
    </w:p>
    <w:p w14:paraId="3C704405" w14:textId="77777777" w:rsidR="000C27F5" w:rsidRDefault="000C27F5" w:rsidP="000C27F5">
      <w:pPr>
        <w:rPr>
          <w:rFonts w:ascii="Arial" w:eastAsia="Times New Roman" w:hAnsi="Arial" w:cs="Arial"/>
          <w:iCs/>
          <w:color w:val="000000"/>
          <w:sz w:val="16"/>
          <w:szCs w:val="16"/>
        </w:rPr>
      </w:pPr>
      <w:r w:rsidRPr="000C27F5">
        <w:rPr>
          <w:rFonts w:ascii="Arial" w:eastAsia="Times New Roman" w:hAnsi="Arial" w:cs="Arial"/>
          <w:iCs/>
          <w:color w:val="000000"/>
          <w:sz w:val="16"/>
          <w:szCs w:val="16"/>
        </w:rPr>
        <w:t xml:space="preserve">Raymond Reid </w:t>
      </w:r>
      <w:hyperlink r:id="rId29" w:history="1">
        <w:r w:rsidRPr="000C27F5">
          <w:rPr>
            <w:rStyle w:val="Hyperlink"/>
            <w:rFonts w:ascii="Arial" w:eastAsia="Times New Roman" w:hAnsi="Arial" w:cs="Arial"/>
            <w:iCs/>
            <w:sz w:val="16"/>
            <w:szCs w:val="16"/>
          </w:rPr>
          <w:t>rreid2@jhu.edu</w:t>
        </w:r>
      </w:hyperlink>
      <w:r w:rsidRPr="000C27F5">
        <w:rPr>
          <w:rFonts w:ascii="Arial" w:eastAsia="Times New Roman" w:hAnsi="Arial" w:cs="Arial"/>
          <w:iCs/>
          <w:color w:val="000000"/>
          <w:sz w:val="16"/>
          <w:szCs w:val="16"/>
        </w:rPr>
        <w:t xml:space="preserve"> </w:t>
      </w:r>
    </w:p>
    <w:p w14:paraId="5792F93B" w14:textId="5C8CB0A7" w:rsidR="000C27F5" w:rsidRPr="000C27F5" w:rsidRDefault="00D43442" w:rsidP="009B4283">
      <w:pPr>
        <w:rPr>
          <w:rFonts w:ascii="Arial" w:eastAsia="Times New Roman" w:hAnsi="Arial" w:cs="Arial"/>
          <w:iCs/>
          <w:color w:val="000000"/>
          <w:sz w:val="16"/>
          <w:szCs w:val="16"/>
        </w:rPr>
      </w:pPr>
      <w:r>
        <w:rPr>
          <w:rFonts w:ascii="Arial" w:eastAsia="Times New Roman" w:hAnsi="Arial" w:cs="Arial"/>
          <w:iCs/>
          <w:color w:val="000000"/>
          <w:sz w:val="16"/>
          <w:szCs w:val="16"/>
        </w:rPr>
        <w:t>Katherine L</w:t>
      </w:r>
      <w:r w:rsidR="000C27F5" w:rsidRPr="000C27F5">
        <w:rPr>
          <w:rFonts w:ascii="Arial" w:eastAsia="Times New Roman" w:hAnsi="Arial" w:cs="Arial"/>
          <w:iCs/>
          <w:color w:val="000000"/>
          <w:sz w:val="16"/>
          <w:szCs w:val="16"/>
        </w:rPr>
        <w:t xml:space="preserve"> O’Brien </w:t>
      </w:r>
      <w:hyperlink r:id="rId30" w:history="1">
        <w:r w:rsidR="000C27F5" w:rsidRPr="000C27F5">
          <w:rPr>
            <w:rStyle w:val="Hyperlink"/>
            <w:rFonts w:ascii="Arial" w:eastAsia="Times New Roman" w:hAnsi="Arial" w:cs="Arial"/>
            <w:iCs/>
            <w:sz w:val="16"/>
            <w:szCs w:val="16"/>
          </w:rPr>
          <w:t>klobrien@jhu.edu</w:t>
        </w:r>
      </w:hyperlink>
      <w:r w:rsidR="000C27F5" w:rsidRPr="000C27F5">
        <w:rPr>
          <w:rFonts w:ascii="Arial" w:eastAsia="Times New Roman" w:hAnsi="Arial" w:cs="Arial"/>
          <w:iCs/>
          <w:color w:val="000000"/>
          <w:sz w:val="16"/>
          <w:szCs w:val="16"/>
        </w:rPr>
        <w:t xml:space="preserve"> </w:t>
      </w:r>
    </w:p>
    <w:p w14:paraId="1504B68A" w14:textId="77777777" w:rsidR="009B4283" w:rsidRPr="006F3FFC" w:rsidRDefault="009B4283" w:rsidP="009B4283">
      <w:pPr>
        <w:rPr>
          <w:rFonts w:ascii="Arial" w:eastAsia="Times New Roman" w:hAnsi="Arial" w:cs="Arial"/>
          <w:iCs/>
          <w:color w:val="000000"/>
          <w:sz w:val="16"/>
          <w:szCs w:val="16"/>
          <w:lang w:val="en-GB"/>
        </w:rPr>
      </w:pPr>
      <w:r w:rsidRPr="006F3FFC">
        <w:rPr>
          <w:rFonts w:ascii="Arial" w:eastAsia="Times New Roman" w:hAnsi="Arial" w:cs="Arial"/>
          <w:iCs/>
          <w:color w:val="000000"/>
          <w:sz w:val="16"/>
          <w:szCs w:val="16"/>
          <w:lang w:val="en-GB"/>
        </w:rPr>
        <w:t xml:space="preserve">Rebecca Gladstone </w:t>
      </w:r>
      <w:hyperlink r:id="rId31" w:history="1">
        <w:r w:rsidRPr="006F3FFC">
          <w:rPr>
            <w:rStyle w:val="Hyperlink"/>
            <w:rFonts w:ascii="Arial" w:eastAsia="Times New Roman" w:hAnsi="Arial" w:cs="Arial"/>
            <w:iCs/>
            <w:sz w:val="16"/>
            <w:szCs w:val="16"/>
            <w:lang w:val="en-GB"/>
          </w:rPr>
          <w:t>rg9@sanger.ac.uk</w:t>
        </w:r>
      </w:hyperlink>
      <w:r w:rsidRPr="006F3FFC">
        <w:rPr>
          <w:rFonts w:ascii="Arial" w:eastAsia="Times New Roman" w:hAnsi="Arial" w:cs="Arial"/>
          <w:iCs/>
          <w:color w:val="000000"/>
          <w:sz w:val="16"/>
          <w:szCs w:val="16"/>
          <w:lang w:val="en-GB"/>
        </w:rPr>
        <w:t xml:space="preserve"> </w:t>
      </w:r>
    </w:p>
    <w:p w14:paraId="70DB939D" w14:textId="77777777" w:rsidR="009B4283" w:rsidRPr="006F3FFC" w:rsidRDefault="009B4283" w:rsidP="009B4283">
      <w:pPr>
        <w:rPr>
          <w:rFonts w:ascii="Arial" w:eastAsia="Times New Roman" w:hAnsi="Arial" w:cs="Arial"/>
          <w:iCs/>
          <w:color w:val="000000"/>
          <w:sz w:val="16"/>
          <w:szCs w:val="16"/>
          <w:u w:val="single"/>
          <w:lang w:val="en-GB"/>
        </w:rPr>
      </w:pPr>
      <w:r w:rsidRPr="006F3FFC">
        <w:rPr>
          <w:rFonts w:ascii="Arial" w:eastAsia="Times New Roman" w:hAnsi="Arial" w:cs="Arial"/>
          <w:iCs/>
          <w:color w:val="000000"/>
          <w:sz w:val="16"/>
          <w:szCs w:val="16"/>
          <w:lang w:val="en-GB"/>
        </w:rPr>
        <w:t xml:space="preserve">Stephen D Bentley </w:t>
      </w:r>
      <w:hyperlink r:id="rId32" w:history="1">
        <w:r w:rsidRPr="006F3FFC">
          <w:rPr>
            <w:rStyle w:val="Hyperlink"/>
            <w:rFonts w:ascii="Arial" w:eastAsia="Times New Roman" w:hAnsi="Arial" w:cs="Arial"/>
            <w:iCs/>
            <w:sz w:val="16"/>
            <w:szCs w:val="16"/>
            <w:lang w:val="en-GB"/>
          </w:rPr>
          <w:t>sdb@sanger.ac.uk</w:t>
        </w:r>
      </w:hyperlink>
    </w:p>
    <w:p w14:paraId="2A5C25D1" w14:textId="6ABCEDDB" w:rsidR="00CC6CF2" w:rsidRPr="000C27F5" w:rsidRDefault="00076A52" w:rsidP="00BE5BA0">
      <w:pPr>
        <w:rPr>
          <w:rFonts w:ascii="Arial" w:eastAsia="Times New Roman" w:hAnsi="Arial" w:cs="Arial"/>
          <w:iCs/>
          <w:color w:val="000000"/>
          <w:sz w:val="16"/>
          <w:szCs w:val="16"/>
          <w:lang w:val="en-GB"/>
        </w:rPr>
      </w:pPr>
      <w:r>
        <w:rPr>
          <w:rFonts w:ascii="Arial" w:eastAsia="Times New Roman" w:hAnsi="Arial" w:cs="Arial"/>
          <w:iCs/>
          <w:color w:val="000000"/>
          <w:sz w:val="16"/>
          <w:szCs w:val="16"/>
          <w:lang w:val="en-GB"/>
        </w:rPr>
        <w:t>William P</w:t>
      </w:r>
      <w:r w:rsidR="009B4283" w:rsidRPr="006F3FFC">
        <w:rPr>
          <w:rFonts w:ascii="Arial" w:eastAsia="Times New Roman" w:hAnsi="Arial" w:cs="Arial"/>
          <w:iCs/>
          <w:color w:val="000000"/>
          <w:sz w:val="16"/>
          <w:szCs w:val="16"/>
          <w:lang w:val="en-GB"/>
        </w:rPr>
        <w:t xml:space="preserve"> Hanage </w:t>
      </w:r>
      <w:hyperlink r:id="rId33" w:history="1">
        <w:r w:rsidR="009B4283" w:rsidRPr="006F3FFC">
          <w:rPr>
            <w:rStyle w:val="Hyperlink"/>
            <w:rFonts w:ascii="Arial" w:eastAsia="Times New Roman" w:hAnsi="Arial" w:cs="Arial"/>
            <w:iCs/>
            <w:sz w:val="16"/>
            <w:szCs w:val="16"/>
            <w:lang w:val="en-GB"/>
          </w:rPr>
          <w:t>whanage@hsph.harvard.edu</w:t>
        </w:r>
      </w:hyperlink>
      <w:r w:rsidR="009B4283" w:rsidRPr="006F3FFC">
        <w:rPr>
          <w:rFonts w:ascii="Arial" w:eastAsia="Times New Roman" w:hAnsi="Arial" w:cs="Arial"/>
          <w:iCs/>
          <w:color w:val="000000"/>
          <w:sz w:val="16"/>
          <w:szCs w:val="16"/>
          <w:lang w:val="en-GB"/>
        </w:rPr>
        <w:t xml:space="preserve"> </w:t>
      </w:r>
    </w:p>
    <w:p w14:paraId="5A77B556" w14:textId="77777777" w:rsidR="000C27F5" w:rsidRDefault="000C27F5" w:rsidP="00BE5BA0">
      <w:pPr>
        <w:rPr>
          <w:rFonts w:ascii="Arial" w:hAnsi="Arial" w:cs="Arial"/>
          <w:b/>
          <w:sz w:val="22"/>
          <w:szCs w:val="22"/>
          <w:lang w:val="en-GB"/>
        </w:rPr>
      </w:pPr>
    </w:p>
    <w:p w14:paraId="40F18BF5" w14:textId="77777777" w:rsidR="00CC6CF2" w:rsidRPr="006F3FFC" w:rsidRDefault="00CC6CF2" w:rsidP="00BE5BA0">
      <w:pPr>
        <w:rPr>
          <w:rFonts w:ascii="Arial" w:hAnsi="Arial" w:cs="Arial"/>
          <w:b/>
          <w:sz w:val="22"/>
          <w:szCs w:val="22"/>
          <w:lang w:val="en-GB"/>
        </w:rPr>
      </w:pPr>
      <w:r w:rsidRPr="006F3FFC">
        <w:rPr>
          <w:rFonts w:ascii="Arial" w:hAnsi="Arial" w:cs="Arial"/>
          <w:b/>
          <w:sz w:val="22"/>
          <w:szCs w:val="22"/>
          <w:lang w:val="en-GB"/>
        </w:rPr>
        <w:t xml:space="preserve">Corresponding Author: </w:t>
      </w:r>
    </w:p>
    <w:p w14:paraId="0D930A4D" w14:textId="77777777" w:rsidR="00CC6CF2" w:rsidRPr="006F3FFC" w:rsidRDefault="00CC6CF2" w:rsidP="00BE5BA0">
      <w:pPr>
        <w:rPr>
          <w:rFonts w:ascii="Arial" w:hAnsi="Arial" w:cs="Arial"/>
          <w:sz w:val="22"/>
          <w:szCs w:val="22"/>
          <w:lang w:val="en-GB"/>
        </w:rPr>
      </w:pPr>
      <w:r w:rsidRPr="006F3FFC">
        <w:rPr>
          <w:rFonts w:ascii="Arial" w:hAnsi="Arial" w:cs="Arial"/>
          <w:sz w:val="22"/>
          <w:szCs w:val="22"/>
          <w:lang w:val="en-GB"/>
        </w:rPr>
        <w:t xml:space="preserve">Taj Azarian, PhD MPH </w:t>
      </w:r>
    </w:p>
    <w:p w14:paraId="5CFEECB6" w14:textId="77777777" w:rsidR="00CC6CF2" w:rsidRPr="006F3FFC" w:rsidRDefault="00CC6CF2" w:rsidP="00BE5BA0">
      <w:pPr>
        <w:rPr>
          <w:rFonts w:ascii="Arial" w:hAnsi="Arial" w:cs="Arial"/>
          <w:sz w:val="22"/>
          <w:szCs w:val="22"/>
          <w:lang w:val="en-GB"/>
        </w:rPr>
      </w:pPr>
      <w:r w:rsidRPr="006F3FFC">
        <w:rPr>
          <w:rFonts w:ascii="Arial" w:hAnsi="Arial" w:cs="Arial"/>
          <w:sz w:val="22"/>
          <w:szCs w:val="22"/>
          <w:lang w:val="en-GB"/>
        </w:rPr>
        <w:t xml:space="preserve">Center for Communicable Disease Dynamics, </w:t>
      </w:r>
    </w:p>
    <w:p w14:paraId="3ACBD98F" w14:textId="77777777" w:rsidR="00CC6CF2" w:rsidRPr="006F3FFC" w:rsidRDefault="00CC6CF2" w:rsidP="00BE5BA0">
      <w:pPr>
        <w:rPr>
          <w:rFonts w:ascii="Arial" w:hAnsi="Arial" w:cs="Arial"/>
          <w:sz w:val="22"/>
          <w:szCs w:val="22"/>
          <w:lang w:val="en-GB"/>
        </w:rPr>
      </w:pPr>
      <w:r w:rsidRPr="006F3FFC">
        <w:rPr>
          <w:rFonts w:ascii="Arial" w:hAnsi="Arial" w:cs="Arial"/>
          <w:sz w:val="22"/>
          <w:szCs w:val="22"/>
          <w:lang w:val="en-GB"/>
        </w:rPr>
        <w:t xml:space="preserve">Harvard T.H. Chan School of Public Health, </w:t>
      </w:r>
    </w:p>
    <w:p w14:paraId="39661BD1" w14:textId="77777777" w:rsidR="00CC6CF2" w:rsidRPr="006F3FFC" w:rsidRDefault="00CC6CF2" w:rsidP="00BE5BA0">
      <w:pPr>
        <w:rPr>
          <w:rFonts w:ascii="Arial" w:hAnsi="Arial" w:cs="Arial"/>
          <w:sz w:val="22"/>
          <w:szCs w:val="22"/>
          <w:lang w:val="en-GB"/>
        </w:rPr>
      </w:pPr>
      <w:r w:rsidRPr="006F3FFC">
        <w:rPr>
          <w:rFonts w:ascii="Arial" w:hAnsi="Arial" w:cs="Arial"/>
          <w:sz w:val="22"/>
          <w:szCs w:val="22"/>
          <w:lang w:val="en-GB"/>
        </w:rPr>
        <w:t>677 Huntington Avenue, Suite 506, Boston, MA 02115</w:t>
      </w:r>
    </w:p>
    <w:p w14:paraId="4AEDACBF" w14:textId="77777777" w:rsidR="00E77BF0" w:rsidRPr="006F3FFC" w:rsidRDefault="00C320CC" w:rsidP="00E77BF0">
      <w:pPr>
        <w:rPr>
          <w:rStyle w:val="Hyperlink"/>
          <w:rFonts w:ascii="Arial" w:hAnsi="Arial" w:cs="Arial"/>
          <w:sz w:val="22"/>
          <w:szCs w:val="22"/>
          <w:lang w:val="en-GB"/>
        </w:rPr>
      </w:pPr>
      <w:hyperlink r:id="rId34" w:history="1">
        <w:r w:rsidR="00CC6CF2" w:rsidRPr="006F3FFC">
          <w:rPr>
            <w:rStyle w:val="Hyperlink"/>
            <w:rFonts w:ascii="Arial" w:hAnsi="Arial" w:cs="Arial"/>
            <w:sz w:val="22"/>
            <w:szCs w:val="22"/>
            <w:lang w:val="en-GB"/>
          </w:rPr>
          <w:t>tazarian@hsph.harvard.edu</w:t>
        </w:r>
      </w:hyperlink>
    </w:p>
    <w:p w14:paraId="5732D02B" w14:textId="26C3B2B0" w:rsidR="007B7582" w:rsidRPr="006F3FFC" w:rsidRDefault="007B7582" w:rsidP="00E77BF0">
      <w:pPr>
        <w:rPr>
          <w:rFonts w:ascii="Arial" w:hAnsi="Arial" w:cs="Arial"/>
          <w:color w:val="0000FF" w:themeColor="hyperlink"/>
          <w:sz w:val="22"/>
          <w:szCs w:val="22"/>
          <w:u w:val="single"/>
          <w:lang w:val="en-GB"/>
        </w:rPr>
      </w:pPr>
      <w:r w:rsidRPr="006F3FFC">
        <w:rPr>
          <w:rFonts w:ascii="Arial" w:hAnsi="Arial" w:cs="Arial"/>
          <w:b/>
          <w:lang w:val="en-GB"/>
        </w:rPr>
        <w:t>Abstract</w:t>
      </w:r>
    </w:p>
    <w:p w14:paraId="297E590E" w14:textId="4C735296" w:rsidR="00A636F0" w:rsidRPr="002B0CFB" w:rsidRDefault="00972770" w:rsidP="00432819">
      <w:pPr>
        <w:rPr>
          <w:rFonts w:ascii="Arial" w:hAnsi="Arial" w:cs="Arial"/>
          <w:iCs/>
          <w:lang w:val="en-GB"/>
        </w:rPr>
      </w:pPr>
      <w:r w:rsidRPr="006F3FFC">
        <w:rPr>
          <w:rFonts w:ascii="Arial" w:hAnsi="Arial" w:cs="Arial"/>
          <w:i/>
          <w:lang w:val="en-GB"/>
        </w:rPr>
        <w:t xml:space="preserve">Streptococcus pneumoniae </w:t>
      </w:r>
      <w:r w:rsidRPr="006F3FFC">
        <w:rPr>
          <w:rFonts w:ascii="Arial" w:hAnsi="Arial" w:cs="Arial"/>
          <w:lang w:val="en-GB"/>
        </w:rPr>
        <w:t>serotype 3 remains a significant cause of morbidity and mortality worldwide, despite inclusion in the 13-valent pneumococcal conjugate vaccine (PCV13).  Serotype 3 increased in carriage since the implementation of PCV13 in the United States, while invasive disease rates remain unchanged.  We investigated the persistence of serotype 3</w:t>
      </w:r>
      <w:r w:rsidRPr="006F3FFC">
        <w:rPr>
          <w:rFonts w:ascii="Arial" w:hAnsi="Arial" w:cs="Arial"/>
          <w:iCs/>
          <w:lang w:val="en-GB"/>
        </w:rPr>
        <w:t xml:space="preserve"> in carriage and disease</w:t>
      </w:r>
      <w:r w:rsidRPr="006F3FFC">
        <w:rPr>
          <w:rFonts w:ascii="Arial" w:hAnsi="Arial" w:cs="Arial"/>
          <w:lang w:val="en-GB"/>
        </w:rPr>
        <w:t xml:space="preserve">, </w:t>
      </w:r>
      <w:r w:rsidRPr="006F3FFC">
        <w:rPr>
          <w:rFonts w:ascii="Arial" w:hAnsi="Arial" w:cs="Arial"/>
          <w:iCs/>
          <w:lang w:val="en-GB"/>
        </w:rPr>
        <w:t>through genomic analyses of a global sample of 301 serotype 3 isolates</w:t>
      </w:r>
      <w:r w:rsidRPr="006F3FFC">
        <w:rPr>
          <w:rFonts w:ascii="Arial" w:hAnsi="Arial" w:cs="Arial"/>
          <w:lang w:val="en-GB"/>
        </w:rPr>
        <w:t xml:space="preserve"> of the Netherlands</w:t>
      </w:r>
      <w:r w:rsidRPr="006F3FFC">
        <w:rPr>
          <w:rFonts w:ascii="Arial" w:hAnsi="Arial" w:cs="Arial"/>
          <w:vertAlign w:val="superscript"/>
          <w:lang w:val="en-GB"/>
        </w:rPr>
        <w:t>3</w:t>
      </w:r>
      <w:r w:rsidRPr="006F3FFC">
        <w:rPr>
          <w:rFonts w:ascii="Arial" w:hAnsi="Arial" w:cs="Arial"/>
          <w:lang w:val="en-GB"/>
        </w:rPr>
        <w:t xml:space="preserve">–31 (PMEN31) clone </w:t>
      </w:r>
      <w:r w:rsidRPr="006F3FFC">
        <w:rPr>
          <w:rFonts w:ascii="Arial" w:hAnsi="Arial" w:cs="Arial"/>
          <w:iCs/>
          <w:lang w:val="en-GB"/>
        </w:rPr>
        <w:t>CC180, combined with ass</w:t>
      </w:r>
      <w:r w:rsidR="00B00874">
        <w:rPr>
          <w:rFonts w:ascii="Arial" w:hAnsi="Arial" w:cs="Arial"/>
          <w:iCs/>
          <w:lang w:val="en-GB"/>
        </w:rPr>
        <w:t>ociated patient data and PCV utilization</w:t>
      </w:r>
      <w:r w:rsidRPr="006F3FFC">
        <w:rPr>
          <w:rFonts w:ascii="Arial" w:hAnsi="Arial" w:cs="Arial"/>
          <w:iCs/>
          <w:lang w:val="en-GB"/>
        </w:rPr>
        <w:t xml:space="preserve"> </w:t>
      </w:r>
      <w:r w:rsidR="008A553E">
        <w:rPr>
          <w:rFonts w:ascii="Arial" w:hAnsi="Arial" w:cs="Arial"/>
          <w:iCs/>
          <w:lang w:val="en-GB"/>
        </w:rPr>
        <w:t>among</w:t>
      </w:r>
      <w:r w:rsidRPr="006F3FFC">
        <w:rPr>
          <w:rFonts w:ascii="Arial" w:hAnsi="Arial" w:cs="Arial"/>
          <w:iCs/>
          <w:lang w:val="en-GB"/>
        </w:rPr>
        <w:t xml:space="preserve"> countries of </w:t>
      </w:r>
      <w:r w:rsidR="008A553E">
        <w:rPr>
          <w:rFonts w:ascii="Arial" w:hAnsi="Arial" w:cs="Arial"/>
          <w:iCs/>
          <w:lang w:val="en-GB"/>
        </w:rPr>
        <w:t>isolate collection</w:t>
      </w:r>
      <w:r w:rsidRPr="006F3FFC">
        <w:rPr>
          <w:rFonts w:ascii="Arial" w:hAnsi="Arial" w:cs="Arial"/>
          <w:iCs/>
          <w:lang w:val="en-GB"/>
        </w:rPr>
        <w:t>.</w:t>
      </w:r>
      <w:r w:rsidRPr="006F3FFC">
        <w:rPr>
          <w:rFonts w:ascii="Arial" w:hAnsi="Arial" w:cs="Arial"/>
          <w:lang w:val="en-GB"/>
        </w:rPr>
        <w:t xml:space="preserve">  We </w:t>
      </w:r>
      <w:r w:rsidR="006C2E76">
        <w:rPr>
          <w:rFonts w:ascii="Arial" w:hAnsi="Arial" w:cs="Arial"/>
          <w:iCs/>
          <w:lang w:val="en-GB"/>
        </w:rPr>
        <w:t>assessed</w:t>
      </w:r>
      <w:r w:rsidRPr="006F3FFC">
        <w:rPr>
          <w:rFonts w:ascii="Arial" w:hAnsi="Arial" w:cs="Arial"/>
          <w:iCs/>
          <w:lang w:val="en-GB"/>
        </w:rPr>
        <w:t xml:space="preserve"> phenotypic variation</w:t>
      </w:r>
      <w:r w:rsidR="006C2E76">
        <w:rPr>
          <w:rFonts w:ascii="Arial" w:hAnsi="Arial" w:cs="Arial"/>
          <w:iCs/>
          <w:lang w:val="en-GB"/>
        </w:rPr>
        <w:t xml:space="preserve"> between dominant clades in </w:t>
      </w:r>
      <w:r w:rsidRPr="006F3FFC">
        <w:rPr>
          <w:rFonts w:ascii="Arial" w:hAnsi="Arial" w:cs="Arial"/>
          <w:iCs/>
          <w:lang w:val="en-GB"/>
        </w:rPr>
        <w:t xml:space="preserve">capsule charge (zeta potential), capsular polysaccharide shedding, and susceptibility to </w:t>
      </w:r>
      <w:r w:rsidRPr="006F3FFC">
        <w:rPr>
          <w:rFonts w:ascii="Arial" w:hAnsi="Arial" w:cs="Arial"/>
          <w:lang w:val="en-GB"/>
        </w:rPr>
        <w:t xml:space="preserve">opsonophagocytic killing, which have previously been associated with carriage duration, invasiveness, and vaccine escape.  </w:t>
      </w:r>
      <w:r w:rsidR="006C2E76">
        <w:rPr>
          <w:rFonts w:ascii="Arial" w:hAnsi="Arial" w:cs="Arial"/>
          <w:lang w:val="en-GB"/>
        </w:rPr>
        <w:t xml:space="preserve">We identify a recent shift in the CC180 population attributed to a lineage termed Clade II, </w:t>
      </w:r>
      <w:r w:rsidRPr="006F3FFC">
        <w:rPr>
          <w:rFonts w:ascii="Arial" w:hAnsi="Arial" w:cs="Arial"/>
          <w:iCs/>
          <w:lang w:val="en-GB"/>
        </w:rPr>
        <w:t xml:space="preserve">which was estimated by Bayesian coalescent analysis to have first appeared in </w:t>
      </w:r>
      <w:r w:rsidRPr="006F3FFC">
        <w:rPr>
          <w:rFonts w:ascii="Arial" w:hAnsi="Arial" w:cs="Arial"/>
          <w:lang w:val="en-GB"/>
        </w:rPr>
        <w:t>1968 [95% HPD: 1939-1989]</w:t>
      </w:r>
      <w:r w:rsidR="006C2E76">
        <w:rPr>
          <w:rFonts w:ascii="Arial" w:hAnsi="Arial" w:cs="Arial"/>
          <w:lang w:val="en-GB"/>
        </w:rPr>
        <w:t xml:space="preserve"> and increased in prevalence </w:t>
      </w:r>
      <w:r w:rsidR="0001707F">
        <w:rPr>
          <w:rFonts w:ascii="Arial" w:hAnsi="Arial" w:cs="Arial"/>
          <w:lang w:val="en-GB"/>
        </w:rPr>
        <w:t xml:space="preserve">and effective population size </w:t>
      </w:r>
      <w:r w:rsidR="006C2E76">
        <w:rPr>
          <w:rFonts w:ascii="Arial" w:hAnsi="Arial" w:cs="Arial"/>
          <w:lang w:val="en-GB"/>
        </w:rPr>
        <w:t>thereafter</w:t>
      </w:r>
      <w:r w:rsidRPr="006F3FFC">
        <w:rPr>
          <w:rFonts w:ascii="Arial" w:hAnsi="Arial" w:cs="Arial"/>
          <w:lang w:val="en-GB"/>
        </w:rPr>
        <w:t xml:space="preserve">.  </w:t>
      </w:r>
      <w:r w:rsidRPr="006F3FFC">
        <w:rPr>
          <w:rFonts w:ascii="Arial" w:hAnsi="Arial" w:cs="Arial"/>
          <w:iCs/>
          <w:lang w:val="en-GB"/>
        </w:rPr>
        <w:t xml:space="preserve">Clade II isolates </w:t>
      </w:r>
      <w:r w:rsidR="006C2E76">
        <w:rPr>
          <w:rFonts w:ascii="Arial" w:hAnsi="Arial" w:cs="Arial"/>
          <w:iCs/>
          <w:lang w:val="en-GB"/>
        </w:rPr>
        <w:t>a</w:t>
      </w:r>
      <w:r w:rsidRPr="006F3FFC">
        <w:rPr>
          <w:rFonts w:ascii="Arial" w:hAnsi="Arial" w:cs="Arial"/>
          <w:iCs/>
          <w:lang w:val="en-GB"/>
        </w:rPr>
        <w:t xml:space="preserve">re divergent </w:t>
      </w:r>
      <w:r w:rsidR="006C2E76">
        <w:rPr>
          <w:rFonts w:ascii="Arial" w:hAnsi="Arial" w:cs="Arial"/>
          <w:iCs/>
          <w:lang w:val="en-GB"/>
        </w:rPr>
        <w:t xml:space="preserve">from the </w:t>
      </w:r>
      <w:r w:rsidR="00205BF6" w:rsidRPr="006F3FFC">
        <w:rPr>
          <w:rFonts w:ascii="Arial" w:hAnsi="Arial" w:cs="Arial"/>
          <w:iCs/>
          <w:lang w:val="en-GB"/>
        </w:rPr>
        <w:t>pre-PCV13 serotype 3 population</w:t>
      </w:r>
      <w:r w:rsidR="00205BF6">
        <w:rPr>
          <w:rFonts w:ascii="Arial" w:hAnsi="Arial" w:cs="Arial"/>
          <w:iCs/>
          <w:lang w:val="en-GB"/>
        </w:rPr>
        <w:t xml:space="preserve"> </w:t>
      </w:r>
      <w:r w:rsidRPr="006F3FFC">
        <w:rPr>
          <w:rFonts w:ascii="Arial" w:hAnsi="Arial" w:cs="Arial"/>
          <w:iCs/>
          <w:lang w:val="en-GB"/>
        </w:rPr>
        <w:t>in</w:t>
      </w:r>
      <w:r w:rsidR="002B0CFB">
        <w:rPr>
          <w:rFonts w:ascii="Arial" w:hAnsi="Arial" w:cs="Arial"/>
          <w:iCs/>
          <w:lang w:val="en-GB"/>
        </w:rPr>
        <w:t xml:space="preserve"> non-capsular</w:t>
      </w:r>
      <w:r w:rsidRPr="006F3FFC">
        <w:rPr>
          <w:rFonts w:ascii="Arial" w:hAnsi="Arial" w:cs="Arial"/>
          <w:iCs/>
          <w:lang w:val="en-GB"/>
        </w:rPr>
        <w:t xml:space="preserve"> antigenic composition, competence, and antibiotic susceptibility</w:t>
      </w:r>
      <w:r w:rsidR="005C2547">
        <w:rPr>
          <w:rFonts w:ascii="Arial" w:hAnsi="Arial" w:cs="Arial"/>
          <w:lang w:val="en-GB"/>
        </w:rPr>
        <w:t>, t</w:t>
      </w:r>
      <w:r w:rsidR="0001707F">
        <w:rPr>
          <w:rFonts w:ascii="Arial" w:hAnsi="Arial" w:cs="Arial"/>
          <w:lang w:val="en-GB"/>
        </w:rPr>
        <w:t xml:space="preserve">he </w:t>
      </w:r>
      <w:r w:rsidR="005C2547">
        <w:rPr>
          <w:rFonts w:ascii="Arial" w:hAnsi="Arial" w:cs="Arial"/>
          <w:lang w:val="en-GB"/>
        </w:rPr>
        <w:t xml:space="preserve">last </w:t>
      </w:r>
      <w:r w:rsidRPr="006F3FFC">
        <w:rPr>
          <w:rFonts w:ascii="Arial" w:hAnsi="Arial" w:cs="Arial"/>
          <w:iCs/>
          <w:lang w:val="en-GB"/>
        </w:rPr>
        <w:t>result</w:t>
      </w:r>
      <w:r w:rsidR="0001707F">
        <w:rPr>
          <w:rFonts w:ascii="Arial" w:hAnsi="Arial" w:cs="Arial"/>
          <w:iCs/>
          <w:lang w:val="en-GB"/>
        </w:rPr>
        <w:t>ing</w:t>
      </w:r>
      <w:r w:rsidRPr="006F3FFC">
        <w:rPr>
          <w:rFonts w:ascii="Arial" w:hAnsi="Arial" w:cs="Arial"/>
          <w:iCs/>
          <w:lang w:val="en-GB"/>
        </w:rPr>
        <w:t xml:space="preserve"> from the acquisition of a </w:t>
      </w:r>
      <w:r w:rsidRPr="006F3FFC">
        <w:rPr>
          <w:rFonts w:ascii="Arial" w:hAnsi="Arial" w:cs="Arial"/>
          <w:lang w:val="en-GB"/>
        </w:rPr>
        <w:t>Tn</w:t>
      </w:r>
      <w:r w:rsidRPr="006F3FFC">
        <w:rPr>
          <w:rFonts w:ascii="Arial" w:hAnsi="Arial" w:cs="Arial"/>
          <w:i/>
          <w:iCs/>
          <w:lang w:val="en-GB"/>
        </w:rPr>
        <w:t>916</w:t>
      </w:r>
      <w:r w:rsidRPr="006F3FFC">
        <w:rPr>
          <w:rFonts w:ascii="Arial" w:hAnsi="Arial" w:cs="Arial"/>
          <w:lang w:val="en-GB"/>
        </w:rPr>
        <w:t xml:space="preserve">-like conjugative transposon.  Differences in recombination rates among clades correlated with variations in </w:t>
      </w:r>
      <w:r w:rsidRPr="006F3FFC">
        <w:rPr>
          <w:rFonts w:ascii="Arial" w:hAnsi="Arial" w:cs="Arial"/>
          <w:iCs/>
          <w:lang w:val="en-GB"/>
        </w:rPr>
        <w:t xml:space="preserve">the ATP-binding subunit of Clp protease as well as amino acid substitutions in the </w:t>
      </w:r>
      <w:r w:rsidRPr="006F3FFC">
        <w:rPr>
          <w:rFonts w:ascii="Arial" w:hAnsi="Arial" w:cs="Arial"/>
          <w:i/>
          <w:iCs/>
          <w:lang w:val="en-GB"/>
        </w:rPr>
        <w:t>comCDE</w:t>
      </w:r>
      <w:r w:rsidRPr="006F3FFC">
        <w:rPr>
          <w:rFonts w:ascii="Arial" w:hAnsi="Arial" w:cs="Arial"/>
          <w:iCs/>
          <w:lang w:val="en-GB"/>
        </w:rPr>
        <w:t> operon.</w:t>
      </w:r>
      <w:r w:rsidRPr="006F3FFC">
        <w:rPr>
          <w:rFonts w:ascii="Arial" w:hAnsi="Arial" w:cs="Arial"/>
          <w:lang w:val="en-GB"/>
        </w:rPr>
        <w:t xml:space="preserve">  Opsonophagocytic killing assays</w:t>
      </w:r>
      <w:r w:rsidRPr="006F3FFC">
        <w:rPr>
          <w:rFonts w:ascii="Arial" w:hAnsi="Arial" w:cs="Arial"/>
          <w:iCs/>
          <w:lang w:val="en-GB"/>
        </w:rPr>
        <w:t xml:space="preserve"> </w:t>
      </w:r>
      <w:r w:rsidR="008A553E">
        <w:rPr>
          <w:rFonts w:ascii="Arial" w:hAnsi="Arial" w:cs="Arial"/>
          <w:iCs/>
          <w:lang w:val="en-GB"/>
        </w:rPr>
        <w:t xml:space="preserve">elucidated </w:t>
      </w:r>
      <w:r w:rsidRPr="006F3FFC">
        <w:rPr>
          <w:rFonts w:ascii="Arial" w:hAnsi="Arial" w:cs="Arial"/>
          <w:iCs/>
          <w:lang w:val="en-GB"/>
        </w:rPr>
        <w:t xml:space="preserve">the low observed efficacy of PCV13 against serotype 3.  </w:t>
      </w:r>
      <w:r w:rsidR="00C92296">
        <w:rPr>
          <w:rFonts w:ascii="Arial" w:hAnsi="Arial" w:cs="Arial"/>
          <w:iCs/>
          <w:lang w:val="en-GB"/>
        </w:rPr>
        <w:t>V</w:t>
      </w:r>
      <w:r w:rsidR="002B0CFB">
        <w:rPr>
          <w:rFonts w:ascii="Arial" w:hAnsi="Arial" w:cs="Arial"/>
          <w:iCs/>
          <w:lang w:val="en-GB"/>
        </w:rPr>
        <w:t xml:space="preserve">ariation in PCV13 use among sampled countries was not </w:t>
      </w:r>
      <w:r w:rsidR="0001707F">
        <w:rPr>
          <w:rFonts w:ascii="Arial" w:hAnsi="Arial" w:cs="Arial"/>
          <w:iCs/>
          <w:lang w:val="en-GB"/>
        </w:rPr>
        <w:t xml:space="preserve">independently </w:t>
      </w:r>
      <w:r w:rsidR="002B0CFB">
        <w:rPr>
          <w:rFonts w:ascii="Arial" w:hAnsi="Arial" w:cs="Arial"/>
          <w:iCs/>
          <w:lang w:val="en-GB"/>
        </w:rPr>
        <w:t xml:space="preserve">correlated with </w:t>
      </w:r>
      <w:r w:rsidR="002B0CFB" w:rsidRPr="006F3FFC">
        <w:rPr>
          <w:rFonts w:ascii="Arial" w:hAnsi="Arial" w:cs="Arial"/>
          <w:iCs/>
          <w:lang w:val="en-GB"/>
        </w:rPr>
        <w:t xml:space="preserve">the </w:t>
      </w:r>
      <w:r w:rsidR="0001707F">
        <w:rPr>
          <w:rFonts w:ascii="Arial" w:hAnsi="Arial" w:cs="Arial"/>
          <w:iCs/>
          <w:lang w:val="en-GB"/>
        </w:rPr>
        <w:t>CC180 population</w:t>
      </w:r>
      <w:r w:rsidR="005C2547" w:rsidRPr="005C2547">
        <w:rPr>
          <w:rFonts w:ascii="Arial" w:hAnsi="Arial" w:cs="Arial"/>
          <w:iCs/>
          <w:lang w:val="en-GB"/>
        </w:rPr>
        <w:t xml:space="preserve"> </w:t>
      </w:r>
      <w:r w:rsidR="00C92296">
        <w:rPr>
          <w:rFonts w:ascii="Arial" w:hAnsi="Arial" w:cs="Arial"/>
          <w:iCs/>
          <w:lang w:val="en-GB"/>
        </w:rPr>
        <w:t>shift; therefore,</w:t>
      </w:r>
      <w:r w:rsidR="005C2547">
        <w:rPr>
          <w:rFonts w:ascii="Arial" w:hAnsi="Arial" w:cs="Arial"/>
          <w:iCs/>
          <w:lang w:val="en-GB"/>
        </w:rPr>
        <w:t xml:space="preserve"> </w:t>
      </w:r>
      <w:r w:rsidR="00C92296">
        <w:rPr>
          <w:rFonts w:ascii="Arial" w:hAnsi="Arial" w:cs="Arial"/>
          <w:iCs/>
          <w:lang w:val="en-GB"/>
        </w:rPr>
        <w:t xml:space="preserve">genotypic and </w:t>
      </w:r>
      <w:r w:rsidR="005C2547">
        <w:rPr>
          <w:rFonts w:ascii="Arial" w:hAnsi="Arial" w:cs="Arial"/>
          <w:iCs/>
          <w:lang w:val="en-GB"/>
        </w:rPr>
        <w:t xml:space="preserve">phenotypic differences </w:t>
      </w:r>
      <w:r w:rsidR="00C92296">
        <w:rPr>
          <w:rFonts w:ascii="Arial" w:hAnsi="Arial" w:cs="Arial"/>
          <w:iCs/>
          <w:lang w:val="en-GB"/>
        </w:rPr>
        <w:t xml:space="preserve">in protein antigens and, in particular, antibiotic resistance may have contributed to the increase of Clade II.  </w:t>
      </w:r>
      <w:r w:rsidRPr="006F3FFC">
        <w:rPr>
          <w:rFonts w:ascii="Arial" w:hAnsi="Arial" w:cs="Arial"/>
          <w:lang w:val="en-GB"/>
        </w:rPr>
        <w:t>Our analysis emphasizes the need for routine, representative sampling of isolates from disperse geographic regions, including historically under-sampled areas.  We also highlight the value of genomics in resolving antigenic and epidemiological variations within a serotype, which may have implications for future vaccine development.</w:t>
      </w:r>
      <w:r w:rsidRPr="006F3FFC">
        <w:rPr>
          <w:rFonts w:ascii="Arial" w:hAnsi="Arial" w:cs="Arial"/>
          <w:b/>
          <w:lang w:val="en-GB"/>
        </w:rPr>
        <w:t xml:space="preserve"> </w:t>
      </w:r>
    </w:p>
    <w:p w14:paraId="6787C264" w14:textId="77777777" w:rsidR="00A636F0" w:rsidRDefault="00A636F0" w:rsidP="00432819">
      <w:pPr>
        <w:rPr>
          <w:rFonts w:ascii="Arial" w:hAnsi="Arial" w:cs="Arial"/>
          <w:b/>
          <w:lang w:val="en-GB"/>
        </w:rPr>
      </w:pPr>
    </w:p>
    <w:p w14:paraId="13B3C71D" w14:textId="77777777" w:rsidR="008100A6" w:rsidRDefault="00A636F0" w:rsidP="00432819">
      <w:pPr>
        <w:rPr>
          <w:rFonts w:ascii="Arial" w:hAnsi="Arial" w:cs="Arial"/>
          <w:b/>
          <w:lang w:val="en-GB"/>
        </w:rPr>
      </w:pPr>
      <w:r>
        <w:rPr>
          <w:rFonts w:ascii="Arial" w:hAnsi="Arial" w:cs="Arial"/>
          <w:b/>
          <w:lang w:val="en-GB"/>
        </w:rPr>
        <w:t>Author Summary</w:t>
      </w:r>
      <w:r w:rsidRPr="006F3FFC">
        <w:rPr>
          <w:rFonts w:ascii="Arial" w:hAnsi="Arial" w:cs="Arial"/>
          <w:b/>
          <w:lang w:val="en-GB"/>
        </w:rPr>
        <w:t xml:space="preserve"> </w:t>
      </w:r>
    </w:p>
    <w:p w14:paraId="6641C69C" w14:textId="252CC050" w:rsidR="0003297A" w:rsidRDefault="00297A26" w:rsidP="00432819">
      <w:pPr>
        <w:rPr>
          <w:rFonts w:ascii="Arial" w:hAnsi="Arial" w:cs="Arial"/>
          <w:lang w:val="en-GB"/>
        </w:rPr>
      </w:pPr>
      <w:r>
        <w:rPr>
          <w:rFonts w:ascii="Arial" w:hAnsi="Arial" w:cs="Arial"/>
          <w:i/>
          <w:lang w:val="en-GB"/>
        </w:rPr>
        <w:t xml:space="preserve">Streptococcus pneumoniae </w:t>
      </w:r>
      <w:r>
        <w:rPr>
          <w:rFonts w:ascii="Arial" w:hAnsi="Arial" w:cs="Arial"/>
          <w:lang w:val="en-GB"/>
        </w:rPr>
        <w:t xml:space="preserve">is a leading cause of bacterial pneumoniae, meningitis, and otitis media.  Despite inclusion in the most recent pneumococcal conjugate vaccine, PCV13, serotype 3 remains epidemiologically important globally.  We investigated the persistence of serotype 3 using whole-genome sequencing data form 301 isolates collected </w:t>
      </w:r>
      <w:r w:rsidR="0003297A">
        <w:rPr>
          <w:rFonts w:ascii="Arial" w:hAnsi="Arial" w:cs="Arial"/>
          <w:lang w:val="en-GB"/>
        </w:rPr>
        <w:t xml:space="preserve">among 24 countries </w:t>
      </w:r>
      <w:r w:rsidR="0003297A" w:rsidRPr="006F3FFC">
        <w:rPr>
          <w:rFonts w:ascii="Arial" w:hAnsi="Arial" w:cs="Arial"/>
          <w:lang w:val="en-GB"/>
        </w:rPr>
        <w:t>from 1993-2014</w:t>
      </w:r>
      <w:r w:rsidR="0003297A">
        <w:rPr>
          <w:rFonts w:ascii="Arial" w:hAnsi="Arial" w:cs="Arial"/>
          <w:lang w:val="en-GB"/>
        </w:rPr>
        <w:t>.  Through phylogenetic analysis, we identified three distinct lineages within a single clonal complex, CC180, and found one has recently eme</w:t>
      </w:r>
      <w:r w:rsidR="006D7009">
        <w:rPr>
          <w:rFonts w:ascii="Arial" w:hAnsi="Arial" w:cs="Arial"/>
          <w:lang w:val="en-GB"/>
        </w:rPr>
        <w:t xml:space="preserve">rged and grown in prevalence.  </w:t>
      </w:r>
      <w:r w:rsidR="0003297A">
        <w:rPr>
          <w:rFonts w:ascii="Arial" w:hAnsi="Arial" w:cs="Arial"/>
          <w:lang w:val="en-GB"/>
        </w:rPr>
        <w:t xml:space="preserve">We then compared genomic difference among lineages </w:t>
      </w:r>
      <w:r w:rsidR="006D7009">
        <w:rPr>
          <w:rFonts w:ascii="Arial" w:hAnsi="Arial" w:cs="Arial"/>
          <w:lang w:val="en-GB"/>
        </w:rPr>
        <w:t>as well as</w:t>
      </w:r>
      <w:r w:rsidR="0003297A">
        <w:rPr>
          <w:rFonts w:ascii="Arial" w:hAnsi="Arial" w:cs="Arial"/>
          <w:lang w:val="en-GB"/>
        </w:rPr>
        <w:t xml:space="preserve"> variations in pneumococcal </w:t>
      </w:r>
      <w:r w:rsidR="0003297A">
        <w:rPr>
          <w:rFonts w:ascii="Arial" w:hAnsi="Arial" w:cs="Arial"/>
          <w:lang w:val="en-GB"/>
        </w:rPr>
        <w:lastRenderedPageBreak/>
        <w:t>vaccine use among sample</w:t>
      </w:r>
      <w:r w:rsidR="006D7009">
        <w:rPr>
          <w:rFonts w:ascii="Arial" w:hAnsi="Arial" w:cs="Arial"/>
          <w:lang w:val="en-GB"/>
        </w:rPr>
        <w:t>d</w:t>
      </w:r>
      <w:r w:rsidR="0003297A">
        <w:rPr>
          <w:rFonts w:ascii="Arial" w:hAnsi="Arial" w:cs="Arial"/>
          <w:lang w:val="en-GB"/>
        </w:rPr>
        <w:t xml:space="preserve"> countries.</w:t>
      </w:r>
      <w:r w:rsidR="006D7009">
        <w:rPr>
          <w:rFonts w:ascii="Arial" w:hAnsi="Arial" w:cs="Arial"/>
          <w:lang w:val="en-GB"/>
        </w:rPr>
        <w:t xml:space="preserve">  We found that the recently emerged lineage, termed Clade II, has a higher prevalence of antibiotic resistance compared to other lineages</w:t>
      </w:r>
      <w:r w:rsidR="00DE1A7D">
        <w:rPr>
          <w:rFonts w:ascii="Arial" w:hAnsi="Arial" w:cs="Arial"/>
          <w:lang w:val="en-GB"/>
        </w:rPr>
        <w:t>, diverse surface protein antigens,</w:t>
      </w:r>
      <w:r w:rsidR="006D7009">
        <w:rPr>
          <w:rFonts w:ascii="Arial" w:hAnsi="Arial" w:cs="Arial"/>
          <w:lang w:val="en-GB"/>
        </w:rPr>
        <w:t xml:space="preserve"> and a higher rate of recombination, a process by which bacteria can uptake and incorporate genetic material from its surroundings.  Differences in vaccine use among sampled countries did not appear to</w:t>
      </w:r>
      <w:r w:rsidR="00DE1A7D">
        <w:rPr>
          <w:rFonts w:ascii="Arial" w:hAnsi="Arial" w:cs="Arial"/>
          <w:lang w:val="en-GB"/>
        </w:rPr>
        <w:t xml:space="preserve"> </w:t>
      </w:r>
      <w:r w:rsidR="008245E3">
        <w:rPr>
          <w:rFonts w:ascii="Arial" w:hAnsi="Arial" w:cs="Arial"/>
          <w:lang w:val="en-GB"/>
        </w:rPr>
        <w:t>be associated with</w:t>
      </w:r>
      <w:r w:rsidR="006D7009">
        <w:rPr>
          <w:rFonts w:ascii="Arial" w:hAnsi="Arial" w:cs="Arial"/>
          <w:lang w:val="en-GB"/>
        </w:rPr>
        <w:t xml:space="preserve"> the emergence of Clade II. </w:t>
      </w:r>
      <w:r w:rsidR="00DE1A7D">
        <w:rPr>
          <w:rFonts w:ascii="Arial" w:hAnsi="Arial" w:cs="Arial"/>
          <w:lang w:val="en-GB"/>
        </w:rPr>
        <w:t xml:space="preserve"> We highlight the need to routine, representative sampling of bacterial isolates from diverse geographic areas and show the utility of genomic data in resolving epidemiological differences within a pathogen population.</w:t>
      </w:r>
    </w:p>
    <w:p w14:paraId="02491702" w14:textId="598B9047" w:rsidR="00862D67" w:rsidRPr="00336A67" w:rsidRDefault="00432819" w:rsidP="00E42154">
      <w:pPr>
        <w:rPr>
          <w:rFonts w:ascii="Arial" w:hAnsi="Arial" w:cs="Arial"/>
          <w:b/>
          <w:lang w:val="en-GB"/>
        </w:rPr>
      </w:pPr>
      <w:r w:rsidRPr="006F3FFC">
        <w:rPr>
          <w:rFonts w:ascii="Arial" w:hAnsi="Arial" w:cs="Arial"/>
          <w:b/>
          <w:lang w:val="en-GB"/>
        </w:rPr>
        <w:br w:type="page"/>
      </w:r>
      <w:r w:rsidR="00862D67" w:rsidRPr="006F3FFC">
        <w:rPr>
          <w:rFonts w:ascii="Arial" w:hAnsi="Arial" w:cs="Arial"/>
          <w:b/>
          <w:lang w:val="en-GB"/>
        </w:rPr>
        <w:lastRenderedPageBreak/>
        <w:t>Introduction</w:t>
      </w:r>
    </w:p>
    <w:p w14:paraId="12769E2C" w14:textId="767204D7" w:rsidR="004643E1" w:rsidRDefault="00862D67" w:rsidP="00AA2B5E">
      <w:pPr>
        <w:spacing w:line="360" w:lineRule="auto"/>
        <w:rPr>
          <w:rFonts w:ascii="Arial" w:hAnsi="Arial" w:cs="Arial"/>
          <w:lang w:val="en-GB"/>
        </w:rPr>
      </w:pPr>
      <w:r w:rsidRPr="006F3FFC">
        <w:rPr>
          <w:rFonts w:ascii="Arial" w:hAnsi="Arial" w:cs="Arial"/>
          <w:lang w:val="en-GB"/>
        </w:rPr>
        <w:t xml:space="preserve">Pneumococcal disease caused by </w:t>
      </w:r>
      <w:r w:rsidRPr="006F3FFC">
        <w:rPr>
          <w:rFonts w:ascii="Arial" w:hAnsi="Arial" w:cs="Arial"/>
          <w:i/>
          <w:lang w:val="en-GB"/>
        </w:rPr>
        <w:t>Streptococcus pneumoniae</w:t>
      </w:r>
      <w:r w:rsidRPr="006F3FFC">
        <w:rPr>
          <w:rFonts w:ascii="Arial" w:hAnsi="Arial" w:cs="Arial"/>
          <w:lang w:val="en-GB"/>
        </w:rPr>
        <w:t xml:space="preserve"> remains a significant cause of morbidity and mortality </w:t>
      </w:r>
      <w:r w:rsidR="00000287">
        <w:rPr>
          <w:rFonts w:ascii="Arial" w:hAnsi="Arial" w:cs="Arial"/>
          <w:lang w:val="en-GB"/>
        </w:rPr>
        <w:t>even in the era</w:t>
      </w:r>
      <w:r w:rsidR="006463EB" w:rsidRPr="006F3FFC">
        <w:rPr>
          <w:rFonts w:ascii="Arial" w:hAnsi="Arial" w:cs="Arial"/>
          <w:lang w:val="en-GB"/>
        </w:rPr>
        <w:t xml:space="preserve"> of effective conjugate </w:t>
      </w:r>
      <w:r w:rsidRPr="006F3FFC">
        <w:rPr>
          <w:rFonts w:ascii="Arial" w:hAnsi="Arial" w:cs="Arial"/>
          <w:lang w:val="en-GB"/>
        </w:rPr>
        <w:t>vaccine</w:t>
      </w:r>
      <w:r w:rsidR="006463EB" w:rsidRPr="006F3FFC">
        <w:rPr>
          <w:rFonts w:ascii="Arial" w:hAnsi="Arial" w:cs="Arial"/>
          <w:lang w:val="en-GB"/>
        </w:rPr>
        <w:t>s</w:t>
      </w:r>
      <w:r w:rsidR="004643E1">
        <w:rPr>
          <w:rFonts w:ascii="Arial" w:hAnsi="Arial" w:cs="Arial"/>
          <w:lang w:val="en-GB"/>
        </w:rPr>
        <w:t>,</w:t>
      </w:r>
      <w:r w:rsidR="00972770" w:rsidRPr="006F3FFC">
        <w:rPr>
          <w:rFonts w:ascii="Arial" w:hAnsi="Arial" w:cs="Arial"/>
          <w:lang w:val="en-GB"/>
        </w:rPr>
        <w:t xml:space="preserve"> which protect</w:t>
      </w:r>
      <w:r w:rsidR="006463EB" w:rsidRPr="006F3FFC">
        <w:rPr>
          <w:rFonts w:ascii="Arial" w:hAnsi="Arial" w:cs="Arial"/>
          <w:lang w:val="en-GB"/>
        </w:rPr>
        <w:t xml:space="preserve"> against up to 13 </w:t>
      </w:r>
      <w:r w:rsidR="00977D41">
        <w:rPr>
          <w:rFonts w:ascii="Arial" w:hAnsi="Arial" w:cs="Arial"/>
          <w:lang w:val="en-GB"/>
        </w:rPr>
        <w:t xml:space="preserve">of the nearly 100 known serotypes </w:t>
      </w:r>
      <w:r w:rsidR="00977D41">
        <w:rPr>
          <w:rFonts w:ascii="Arial" w:hAnsi="Arial" w:cs="Arial"/>
        </w:rPr>
        <w:fldChar w:fldCharType="begin" w:fldLock="1"/>
      </w:r>
      <w:r w:rsidR="00A93D5A">
        <w:rPr>
          <w:rFonts w:ascii="Arial" w:hAnsi="Arial" w:cs="Arial"/>
        </w:rPr>
        <w:instrText>ADDIN CSL_CITATION {"citationItems":[{"id":"ITEM-1","itemData":{"DOI":"10.1099/mgen.0.000090","ISBN":"2057-5858","ISSN":"2057-5858","PMID":"28133541","abstract":"The pneumococcus is a leading global pathogen and a key virulence factor possessed by the majority of pneumococci is an antigenic polysaccharide capsule (&amp;apos;serotype&amp;apos;), which is encoded by the capsular (cps) locus. Approximately 100 different serotypes are known, but the extent of sequence diversity within the cps locus of individual serotypes is not well understood. Investigating serotype-specific sequence variation is crucial to the design of sequence-based serotyping methodology, understanding pneumococcal conjugate vaccine (PCV) effectiveness, and the design of future PCVs. The availability of large genome datasets makes it possible to assess population-level variation among pneumococcal serotypes and in this study 5,405 pneumococcal genomes were used to investigate cps locus diversity among 49 different serotypes. Pneumococci were recovered between 1916 and 2014 from people of all ages living in 51 countries. Serotypes were deduced bioinformatically, cps locus sequences were extracted and variation was assessed within the cps locus, in the context of pneumococcal genetic lineages. Overall, cps locus sequence diversity varied markedly: low to moderate diversity was revealed among serogroups/types 1, 3, 7, 9, 11 and 22; whereas serogroups/types 6, 19, 23, 14, 15, 18, 33 and 35 displayed high diversity. Putative novel and/or hybrid cps loci were identified among all serogroups/types apart from 1, 3 and 9. This study demonstrated that cps locus sequence diversity varied widely between serogroups/types. Investigation of the biochemical structure of the polysaccharide capsule of major variants, particularly PCV-related serotypes and those that appear to be novel or hybrids is warranted.","author":[{"dropping-particle":"","family":"Tonder","given":"Andries J.","non-dropping-particle":"van","parse-names":false,"suffix":""},{"dropping-particle":"","family":"Bray","given":"James E.","non-dropping-particle":"","parse-names":false,"suffix":""},{"dropping-particle":"","family":"Quirk","given":"Sigríður J.","non-dropping-particle":"","parse-names":false,"suffix":""},{"dropping-particle":"","family":"Haraldsson","given":"Gunnsteinn","non-dropping-particle":"","parse-names":false,"suffix":""},{"dropping-particle":"","family":"Jolley","given":"Keith A.","non-dropping-particle":"","parse-names":false,"suffix":""},{"dropping-particle":"","family":"Maiden","given":"Martin C. J.","non-dropping-particle":"","parse-names":false,"suffix":""},{"dropping-particle":"","family":"Hoffmann","given":"Steen","non-dropping-particle":"","parse-names":false,"suffix":""},{"dropping-particle":"","family":"Bentley","given":"Stephen D.","non-dropping-particle":"","parse-names":false,"suffix":""},{"dropping-particle":"","family":"Haraldsson","given":"Ásgeir","non-dropping-particle":"","parse-names":false,"suffix":""},{"dropping-particle":"","family":"Erlendsdóttir","given":"Helga","non-dropping-particle":"","parse-names":false,"suffix":""},{"dropping-particle":"","family":"Kristinsson","given":"Karl G.","non-dropping-particle":"","parse-names":false,"suffix":""},{"dropping-particle":"","family":"Brueggemann","given":"Angela B.","non-dropping-particle":"","parse-names":false,"suffix":""}],"container-title":"Microbial Genomics","id":"ITEM-1","issue":"10","issued":{"date-parts":[["2016","10","1"]]},"page":"000090","title":"Putatively novel serotypes and the potential for reduced vaccine effectiveness: capsular locus diversity revealed among 5405 pneumococcal genomes","type":"article-journal","volume":"2"},"uris":["http://www.mendeley.com/documents/?uuid=20176d2d-8339-325a-bd08-335cae6ce338"]}],"mendeley":{"formattedCitation":"[1]","plainTextFormattedCitation":"[1]","previouslyFormattedCitation":"[1]"},"properties":{"noteIndex":0},"schema":"https://github.com/citation-style-language/schema/raw/master/csl-citation.json"}</w:instrText>
      </w:r>
      <w:r w:rsidR="00977D41">
        <w:rPr>
          <w:rFonts w:ascii="Arial" w:hAnsi="Arial" w:cs="Arial"/>
        </w:rPr>
        <w:fldChar w:fldCharType="separate"/>
      </w:r>
      <w:r w:rsidR="00977D41" w:rsidRPr="006D3E43">
        <w:rPr>
          <w:rFonts w:ascii="Arial" w:hAnsi="Arial" w:cs="Arial"/>
          <w:noProof/>
        </w:rPr>
        <w:t>[1]</w:t>
      </w:r>
      <w:r w:rsidR="00977D41">
        <w:rPr>
          <w:rFonts w:ascii="Arial" w:hAnsi="Arial" w:cs="Arial"/>
        </w:rPr>
        <w:fldChar w:fldCharType="end"/>
      </w:r>
      <w:r w:rsidR="00977D41">
        <w:rPr>
          <w:rFonts w:ascii="Arial" w:hAnsi="Arial" w:cs="Arial"/>
        </w:rPr>
        <w:t xml:space="preserve">.  Serotype is based on </w:t>
      </w:r>
      <w:r w:rsidR="00977D41" w:rsidRPr="003C62FF">
        <w:rPr>
          <w:rFonts w:ascii="Arial" w:hAnsi="Arial" w:cs="Arial"/>
        </w:rPr>
        <w:t xml:space="preserve">biochemical and antigenic properties of the </w:t>
      </w:r>
      <w:r w:rsidR="00977D41" w:rsidRPr="00977D41">
        <w:rPr>
          <w:rFonts w:ascii="Arial" w:hAnsi="Arial" w:cs="Arial"/>
        </w:rPr>
        <w:t xml:space="preserve">polysaccharide </w:t>
      </w:r>
      <w:r w:rsidR="00977D41" w:rsidRPr="003C62FF">
        <w:rPr>
          <w:rFonts w:ascii="Arial" w:hAnsi="Arial" w:cs="Arial"/>
        </w:rPr>
        <w:t>capsule</w:t>
      </w:r>
      <w:r w:rsidR="00705001">
        <w:rPr>
          <w:rFonts w:ascii="Arial" w:hAnsi="Arial" w:cs="Arial"/>
        </w:rPr>
        <w:t xml:space="preserve">, </w:t>
      </w:r>
      <w:r w:rsidR="00977D41">
        <w:rPr>
          <w:rFonts w:ascii="Arial" w:hAnsi="Arial" w:cs="Arial"/>
        </w:rPr>
        <w:t>a key virulence factor encoded by the capsular (</w:t>
      </w:r>
      <w:r w:rsidR="00977D41">
        <w:rPr>
          <w:rFonts w:ascii="Arial" w:hAnsi="Arial" w:cs="Arial"/>
          <w:i/>
        </w:rPr>
        <w:t>cps</w:t>
      </w:r>
      <w:r w:rsidR="00977D41">
        <w:rPr>
          <w:rFonts w:ascii="Arial" w:hAnsi="Arial" w:cs="Arial"/>
        </w:rPr>
        <w:t xml:space="preserve">) locus and the target of the pneumococcal </w:t>
      </w:r>
      <w:r w:rsidR="00705001">
        <w:rPr>
          <w:rFonts w:ascii="Arial" w:hAnsi="Arial" w:cs="Arial"/>
        </w:rPr>
        <w:t>conjugate vaccines (PCV).</w:t>
      </w:r>
      <w:r w:rsidR="00705001">
        <w:rPr>
          <w:rFonts w:ascii="Arial" w:hAnsi="Arial" w:cs="Arial"/>
          <w:lang w:val="en-GB"/>
        </w:rPr>
        <w:t xml:space="preserve">  </w:t>
      </w:r>
      <w:r w:rsidR="00AA2B5E">
        <w:rPr>
          <w:rFonts w:ascii="Arial" w:hAnsi="Arial" w:cs="Arial"/>
          <w:lang w:val="en-GB"/>
        </w:rPr>
        <w:t xml:space="preserve">Among </w:t>
      </w:r>
      <w:r w:rsidR="00100A01">
        <w:rPr>
          <w:rFonts w:ascii="Arial" w:hAnsi="Arial" w:cs="Arial"/>
          <w:lang w:val="en-GB"/>
        </w:rPr>
        <w:t xml:space="preserve">those </w:t>
      </w:r>
      <w:r w:rsidR="00AA2B5E">
        <w:rPr>
          <w:rFonts w:ascii="Arial" w:hAnsi="Arial" w:cs="Arial"/>
          <w:lang w:val="en-GB"/>
        </w:rPr>
        <w:t xml:space="preserve">serotypes covered by </w:t>
      </w:r>
      <w:r w:rsidR="00AA2B5E" w:rsidRPr="006F3FFC">
        <w:rPr>
          <w:rFonts w:ascii="Arial" w:hAnsi="Arial" w:cs="Arial"/>
          <w:lang w:val="en-GB"/>
        </w:rPr>
        <w:t>the 13-valent pneumococcal conjugate vaccine (PCV13</w:t>
      </w:r>
      <w:r w:rsidR="00AA2B5E">
        <w:rPr>
          <w:rFonts w:ascii="Arial" w:hAnsi="Arial" w:cs="Arial"/>
          <w:lang w:val="en-GB"/>
        </w:rPr>
        <w:t>)</w:t>
      </w:r>
      <w:r w:rsidR="00B54087">
        <w:rPr>
          <w:rFonts w:ascii="Arial" w:hAnsi="Arial" w:cs="Arial"/>
          <w:lang w:val="en-GB"/>
        </w:rPr>
        <w:t xml:space="preserve">, </w:t>
      </w:r>
      <w:r w:rsidR="00AA2B5E">
        <w:rPr>
          <w:rFonts w:ascii="Arial" w:hAnsi="Arial" w:cs="Arial"/>
          <w:lang w:val="en-GB"/>
        </w:rPr>
        <w:t>s</w:t>
      </w:r>
      <w:r w:rsidR="007107FB" w:rsidRPr="006F3FFC">
        <w:rPr>
          <w:rFonts w:ascii="Arial" w:hAnsi="Arial" w:cs="Arial"/>
          <w:lang w:val="en-GB"/>
        </w:rPr>
        <w:t>erotype 3</w:t>
      </w:r>
      <w:r w:rsidR="00AA2B5E">
        <w:rPr>
          <w:rFonts w:ascii="Arial" w:hAnsi="Arial" w:cs="Arial"/>
          <w:lang w:val="en-GB"/>
        </w:rPr>
        <w:t xml:space="preserve"> is considered highly invasive and is </w:t>
      </w:r>
      <w:r w:rsidR="007107FB" w:rsidRPr="006F3FFC">
        <w:rPr>
          <w:rFonts w:ascii="Arial" w:hAnsi="Arial" w:cs="Arial"/>
          <w:lang w:val="en-GB"/>
        </w:rPr>
        <w:t xml:space="preserve">associated with a high risk of mortality in both observational studies and </w:t>
      </w:r>
      <w:r w:rsidR="006150A4">
        <w:rPr>
          <w:rFonts w:ascii="Arial" w:hAnsi="Arial" w:cs="Arial"/>
          <w:lang w:val="en-GB"/>
        </w:rPr>
        <w:t>animal</w:t>
      </w:r>
      <w:r w:rsidR="007107FB" w:rsidRPr="006F3FFC">
        <w:rPr>
          <w:rFonts w:ascii="Arial" w:hAnsi="Arial" w:cs="Arial"/>
          <w:lang w:val="en-GB"/>
        </w:rPr>
        <w:t xml:space="preserve"> models </w:t>
      </w:r>
      <w:r w:rsidR="00B54087">
        <w:rPr>
          <w:rFonts w:ascii="Arial" w:hAnsi="Arial" w:cs="Arial"/>
          <w:lang w:val="en-GB"/>
        </w:rPr>
        <w:fldChar w:fldCharType="begin" w:fldLock="1"/>
      </w:r>
      <w:r w:rsidR="00A93D5A">
        <w:rPr>
          <w:rFonts w:ascii="Arial" w:hAnsi="Arial" w:cs="Arial"/>
          <w:lang w:val="en-GB"/>
        </w:rPr>
        <w:instrText>ADDIN CSL_CITATION {"citationItems":[{"id":"ITEM-1","itemData":{"DOI":"10.1086/374624","ISBN":"0022-1899 (Print)\\r0022-1899 (Linking)","ISSN":"0022-1899","PMID":"12717624","abstract":"By use of multilocus sequence typing, Streptococcus pneumoniae isolates causing invasive disease (n=150) were compared with those from nasopharyngeal carriage (n=351) among children in Oxford. The prevalence of individual clones (sequence types) and serotypes among isolates from invasive disease was related to their prevalence in carriage, and an odds ratio (OR) for invasive disease was calculated for the major clones and serotypes. All major carried clones and serotypes caused invasive disease, although their ability to do so varied greatly. Thus, 2 serotype 14 clones were approximately 10-fold overrepresented among disease isolates, compared with carriage isolates, whereas a serotype 3 clone was approximately 10-fold underrepresented. The lack of heterogeneity between the ORs of different clones of the same serotype, and analysis of isolates of the same genotype, but different serotype, suggested that capsular serotype may be more important than genotype in the ability of pneumococci to cause invasive disease.","author":[{"dropping-particle":"","family":"Brueggemann","given":"Angela B.","non-dropping-particle":"","parse-names":false,"suffix":""},{"dropping-particle":"","family":"Griffiths","given":"David T.","non-dropping-particle":"","parse-names":false,"suffix":""},{"dropping-particle":"","family":"Meats","given":"Emma","non-dropping-particle":"","parse-names":false,"suffix":""},{"dropping-particle":"","family":"Peto","given":"Timothy","non-dropping-particle":"","parse-names":false,"suffix":""},{"dropping-particle":"","family":"Crook","given":"Derrick W.","non-dropping-particle":"","parse-names":false,"suffix":""},{"dropping-particle":"","family":"Spratt","given":"Brian G.","non-dropping-particle":"","parse-names":false,"suffix":""}],"container-title":"The Journal of infectious diseases","id":"ITEM-1","issue":"9","issued":{"date-parts":[["2003","5","1"]]},"page":"1424-32","title":"Clonal relationships between invasive and carriage Streptococcus pneumoniae and serotype- and clone-specific differences in invasive disease potential.","type":"article-journal","volume":"187"},"uris":["http://www.mendeley.com/documents/?uuid=dfdb4810-5d47-34d8-a4f1-6395b86d013e"]},{"id":"ITEM-2","itemData":{"DOI":"10.1186/1471-2334-4-21","ISSN":"1471-2334","abstract":"Invasive infection with Streptococcus pneumoniae (pneumococci) causes significant morbidity and mortality. Case series and experimental data have shown that the capsular serotype is involved in the pathogenesis and a determinant of disease outcome. Retrospective review of 464 cases of invasive disease among adults diagnosed between 1990 and 2001. Multivariate Cox proportional hazard analysis. After adjustment for other markers of disease severity, we found that infection with serotype 3 was associated with an increased relative risk (RR) of death of 2.54 (95% confidence interval (CI): 1.22–5.27), whereas infection with serotype 1 was associated with a decreased risk of death (RR 0.23 (95% CI, 0.06–0.97)). Additionally, older age, relative leucopenia and relative hypothermia were independent predictors of mortality. Our study shows that capsular serotypes independently influenced the outcome from invasive pneumococcal disease. The limitations of the current polysaccharide pneumococcal vaccine warrant the development of alternative vaccines. We suggest that the virulence of pneumococcal serotypes should be considered in the design of novel vaccines.","author":[{"dropping-particle":"","family":"Martens","given":"Pernille","non-dropping-particle":"","parse-names":false,"suffix":""},{"dropping-particle":"","family":"Worm","given":"Signe Westring","non-dropping-particle":"","parse-names":false,"suffix":""},{"dropping-particle":"","family":"Lundgren","given":"Bettina","non-dropping-particle":"","parse-names":false,"suffix":""},{"dropping-particle":"","family":"Konradsen","given":"Helle Bossen","non-dropping-particle":"","parse-names":false,"suffix":""},{"dropping-particle":"","family":"Benfield","given":"Thomas","non-dropping-particle":"","parse-names":false,"suffix":""}],"container-title":"BMC Infectious Diseases","id":"ITEM-2","issue":"1","issued":{"date-parts":[["2004","12","30"]]},"page":"21","publisher":"BioMed Central","title":"Serotype-specific mortality from invasive Streptococcus pneumoniaedisease revisited","type":"article-journal","volume":"4"},"uris":["http://www.mendeley.com/documents/?uuid=c59aafb2-cc86-3dfd-ac84-c967b6ad7e13"]},{"id":"ITEM-3","itemData":{"ISSN":"0022-1899","PMID":"1901331","abstract":"Differences in cytochemical and pathophysiologic abnormalities in experimental meningitis caused by pneumococcal strains A, B, and C were determined. Strain C produced the most severe abnormalities of cerebrospinal fluid (CSF) concentrations of lactate (P less than .01), protein (P less than .02), and glucose (P less than .01), CSF white blood cell count (P less than .04), cerebral blood flow (P less than .02), and clinical signs (P less than .05). Brain edema occurred only with strains A anc C, with no association with disease severity; intracranial hypertension was also independent of disease severity. Strain B, not C, achieved the highest bacterial titers in the CSF (P less than .005). The widely different abilities of strains of Streptococcus pneumoniae to induce intracranial abnormalities suggest that virulence determinants affect not only evasion of defense during colonization and invasion, as shown in other models, but also determine the course of disease once infection has been established. Differences of cell-wall metabolism among pneumococcal strains may play a role in this latter phase of the development of meningitis.","author":[{"dropping-particle":"","family":"Täuber","given":"M G","non-dropping-particle":"","parse-names":false,"suffix":""},{"dropping-particle":"","family":"Burroughs","given":"M","non-dropping-particle":"","parse-names":false,"suffix":""},{"dropping-particle":"","family":"Niemöller","given":"U M","non-dropping-particle":"","parse-names":false,"suffix":""},{"dropping-particle":"","family":"Kuster","given":"H","non-dropping-particle":"","parse-names":false,"suffix":""},{"dropping-particle":"","family":"Borschberg","given":"U","non-dropping-particle":"","parse-names":false,"suffix":""},{"dropping-particle":"","family":"Tuomanen","given":"E","non-dropping-particle":"","parse-names":false,"suffix":""}],"container-title":"The Journal of infectious diseases","id":"ITEM-3","issue":"4","issued":{"date-parts":[["1991","4"]]},"page":"806-11","title":"Differences of pathophysiology in experimental meningitis caused by three strains of Streptococcus pneumoniae.","type":"article-journal","volume":"163"},"uris":["http://www.mendeley.com/documents/?uuid=51b221e7-61f4-3c23-b002-74a7010d3201"]},{"id":"ITEM-4","itemData":{"ISBN":"0019-9567 (Print)\\r0019-9567 (Linking)","ISSN":"00199567","PMID":"1729176","abstract":"The relationship between capsular type and virulence for mice was examined with 69 fresh human isolates of Streptococcus pneumoniae. These isolates represented eight capsular types or groups. Serologic and molecular weight differences in PspA (pneumococcal surface protein A) indicated that the strains were clonally distinct. Mice were infected intravenously with washed bacteria of all 69 isolates in sterile salt solutions. Twenty-eight of the isolates were also injected intraperitoneally to permit comparisons between the intravenous and intraperitoneal routes. With a few exceptions, there was concordance between the ability of strains to cause fatal infections by the two routes. About 30% of the 69 isolates were virulent for mice. The abilities of the isolates to kill mice and the length of time between inoculation and death were strongly associated with capsular type. All type 4 isolates, 40% of type 3 isolates, and 60% of group 6 isolates were virulent for mice; type 1 isolates were marginally virulent; and all type or group 14, 19, and 23 isolates were avirulent. Times to death were generally longer for mice infected with group 6 or type 1 than for those infected with type 3 or 4 pneumococci. There was no relationship between clinical diagnosis or tissue source of the isolates and virulence for mice.","author":[{"dropping-particle":"","family":"Briles","given":"D E","non-dropping-particle":"","parse-names":false,"suffix":""},{"dropping-particle":"","family":"Crain","given":"M J","non-dropping-particle":"","parse-names":false,"suffix":""},{"dropping-particle":"","family":"Gray","given":"B M","non-dropping-particle":"","parse-names":false,"suffix":""},{"dropping-particle":"","family":"Forman","given":"C","non-dropping-particle":"","parse-names":false,"suffix":""},{"dropping-particle":"","family":"Yother","given":"J","non-dropping-particle":"","parse-names":false,"suffix":""}],"container-title":"Infection and Immunity","id":"ITEM-4","issue":"1","issued":{"date-parts":[["1992","1"]]},"page":"111-116","publisher":"American Society for Microbiology (ASM)","title":"Strong association between capsular type and virulence for mice among human isolates of Streptococcus pneumoniae","type":"article-journal","volume":"60"},"uris":["http://www.mendeley.com/documents/?uuid=66ee66c7-7654-3d02-87a5-358eb92b88dc"]}],"mendeley":{"formattedCitation":"[2–5]","plainTextFormattedCitation":"[2–5]","previouslyFormattedCitation":"[2–5]"},"properties":{"noteIndex":0},"schema":"https://github.com/citation-style-language/schema/raw/master/csl-citation.json"}</w:instrText>
      </w:r>
      <w:r w:rsidR="00B54087">
        <w:rPr>
          <w:rFonts w:ascii="Arial" w:hAnsi="Arial" w:cs="Arial"/>
          <w:lang w:val="en-GB"/>
        </w:rPr>
        <w:fldChar w:fldCharType="separate"/>
      </w:r>
      <w:r w:rsidR="006D3E43" w:rsidRPr="006D3E43">
        <w:rPr>
          <w:rFonts w:ascii="Arial" w:hAnsi="Arial" w:cs="Arial"/>
          <w:noProof/>
          <w:lang w:val="en-GB"/>
        </w:rPr>
        <w:t>[2–5]</w:t>
      </w:r>
      <w:r w:rsidR="00B54087">
        <w:rPr>
          <w:rFonts w:ascii="Arial" w:hAnsi="Arial" w:cs="Arial"/>
          <w:lang w:val="en-GB"/>
        </w:rPr>
        <w:fldChar w:fldCharType="end"/>
      </w:r>
      <w:r w:rsidR="007107FB" w:rsidRPr="006F3FFC">
        <w:rPr>
          <w:rFonts w:ascii="Arial" w:hAnsi="Arial" w:cs="Arial"/>
          <w:lang w:val="en-GB"/>
        </w:rPr>
        <w:t>.</w:t>
      </w:r>
      <w:r w:rsidR="007107FB">
        <w:rPr>
          <w:rFonts w:ascii="Arial" w:hAnsi="Arial" w:cs="Arial"/>
          <w:lang w:val="en-GB"/>
        </w:rPr>
        <w:t xml:space="preserve"> </w:t>
      </w:r>
      <w:r w:rsidR="00710BEB">
        <w:rPr>
          <w:rFonts w:ascii="Arial" w:hAnsi="Arial" w:cs="Arial"/>
          <w:lang w:val="en-GB"/>
        </w:rPr>
        <w:t xml:space="preserve"> </w:t>
      </w:r>
      <w:r w:rsidR="00972770" w:rsidRPr="006F3FFC">
        <w:rPr>
          <w:rFonts w:ascii="Arial" w:hAnsi="Arial" w:cs="Arial"/>
          <w:lang w:val="en-GB"/>
        </w:rPr>
        <w:t xml:space="preserve">However, the serotype-specific </w:t>
      </w:r>
      <w:r w:rsidR="00E05E1D">
        <w:rPr>
          <w:rFonts w:ascii="Arial" w:hAnsi="Arial" w:cs="Arial"/>
          <w:lang w:val="en-GB"/>
        </w:rPr>
        <w:t xml:space="preserve">effectiveness </w:t>
      </w:r>
      <w:r w:rsidR="00972770" w:rsidRPr="006F3FFC">
        <w:rPr>
          <w:rFonts w:ascii="Arial" w:hAnsi="Arial" w:cs="Arial"/>
          <w:lang w:val="en-GB"/>
        </w:rPr>
        <w:t xml:space="preserve">of PCV13 against serotype 3 remains uncertain. </w:t>
      </w:r>
      <w:r w:rsidR="00E77E5B">
        <w:rPr>
          <w:rFonts w:ascii="Arial" w:hAnsi="Arial" w:cs="Arial"/>
          <w:lang w:val="en-GB"/>
        </w:rPr>
        <w:t>There h</w:t>
      </w:r>
      <w:r w:rsidR="00E77E5B" w:rsidRPr="006F3FFC">
        <w:rPr>
          <w:rFonts w:ascii="Arial" w:hAnsi="Arial" w:cs="Arial"/>
          <w:lang w:val="en-GB"/>
        </w:rPr>
        <w:t>as</w:t>
      </w:r>
      <w:r w:rsidR="00E77E5B">
        <w:rPr>
          <w:rFonts w:ascii="Arial" w:hAnsi="Arial" w:cs="Arial"/>
          <w:lang w:val="en-GB"/>
        </w:rPr>
        <w:t xml:space="preserve"> been </w:t>
      </w:r>
      <w:r w:rsidR="00E77E5B" w:rsidRPr="006F3FFC">
        <w:rPr>
          <w:rFonts w:ascii="Arial" w:hAnsi="Arial" w:cs="Arial"/>
          <w:lang w:val="en-GB"/>
        </w:rPr>
        <w:t>little reduction in serotype 3 disease compared to disease due to other vaccine serotypes</w:t>
      </w:r>
      <w:r w:rsidR="00972770" w:rsidRPr="006F3FFC">
        <w:rPr>
          <w:rFonts w:ascii="Arial" w:hAnsi="Arial" w:cs="Arial"/>
          <w:lang w:val="en-GB"/>
        </w:rPr>
        <w:t xml:space="preserve"> following im</w:t>
      </w:r>
      <w:r w:rsidR="005859EF">
        <w:rPr>
          <w:rFonts w:ascii="Arial" w:hAnsi="Arial" w:cs="Arial"/>
          <w:lang w:val="en-GB"/>
        </w:rPr>
        <w:t>plementation of PCV13 in the US (Figure 1)</w:t>
      </w:r>
      <w:r w:rsidR="00972770" w:rsidRPr="006F3FFC">
        <w:rPr>
          <w:rFonts w:ascii="Arial" w:hAnsi="Arial" w:cs="Arial"/>
          <w:lang w:val="en-GB"/>
        </w:rPr>
        <w:t xml:space="preserve"> </w:t>
      </w:r>
      <w:r w:rsidR="00972770" w:rsidRPr="006F3FFC">
        <w:rPr>
          <w:rFonts w:ascii="Arial" w:hAnsi="Arial" w:cs="Arial"/>
          <w:lang w:val="en-GB"/>
        </w:rPr>
        <w:fldChar w:fldCharType="begin" w:fldLock="1"/>
      </w:r>
      <w:r w:rsidR="00A93D5A">
        <w:rPr>
          <w:rFonts w:ascii="Arial" w:hAnsi="Arial" w:cs="Arial"/>
          <w:lang w:val="en-GB"/>
        </w:rPr>
        <w:instrText>ADDIN CSL_CITATION {"citationItems":[{"id":"ITEM-1","itemData":{"DOI":"10.1016/S1473-3099(14)71081-3","ISSN":"14733099","PMID":"25656600","abstract":"BACKGROUND In 2000, seven-valent pneumococcal conjugate vaccine (PCV7) was introduced in the USA and resulted in dramatic reductions in invasive pneumococcal disease (IPD) and moderate increases in non-PCV7 type IPD. In 2010, PCV13 replaced PCV7 in the US immunisation schedule. We aimed to assess the effect of use of PCV13 in children on IPD in children and adults in the USA. METHODS We used laboratory-based and population-based data on incidence of IPD from the Active Bacterial Core surveillance (part of the Centers for Disease Control and Prevention's Emerging Infections Program) in a time-series model to compare rates of IPD before and after the introduction of PCV13. Cases of IPD between July 1, 2004, and June 30, 2013, were classified as being caused by the PCV13 serotypes against which PCV7 has no effect (PCV13 minus PCV7). In a time-series model, we used an expected outcomes approach to compare the reported incidence of IPD to that which would have been expected if PCV13 had not replaced PCV7. FINDINGS Compared with incidence expected among children younger than 5 years if PCV7 alone had been continued, incidence of IPD overall declined by 64% (95% interval estimate [95% IE] 59-68) and IPD caused by PCV13 minus PCV7 serotypes declined by 93% (91-94), by July, 2012, to June, 2013. Among adults, incidence of IPD overall also declined by 12-32% and IPD caused by PCV13 minus PCV7 type IPD declined by 58-72%, depending on age. We estimated that over 30 000 cases of IPD and 3000 deaths were averted in the first 3 years after the introduction of PCV13. INTERPRETATION PCV13 reduced IPD across all age groups when used routinely in children in the USA. These findings provide reassurance that, similar to PCV7, PCVs with additional serotypes can also prevent transmission to unvaccinated populations. FUNDING Centers for Disease Control and Prevention.","author":[{"dropping-particle":"","family":"Moore","given":"Matthew R","non-dropping-particle":"","parse-names":false,"suffix":""},{"dropping-particle":"","family":"Link-Gelles","given":"Ruth","non-dropping-particle":"","parse-names":false,"suffix":""},{"dropping-particle":"","family":"Schaffner","given":"William","non-dropping-particle":"","parse-names":false,"suffix":""},{"dropping-particle":"","family":"Lynfield","given":"Ruth","non-dropping-particle":"","parse-names":false,"suffix":""},{"dropping-particle":"","family":"Lexau","given":"Catherine","non-dropping-particle":"","parse-names":false,"suffix":""},{"dropping-particle":"","family":"Bennett","given":"Nancy M","non-dropping-particle":"","parse-names":false,"suffix":""},{"dropping-particle":"","family":"Petit","given":"Susan","non-dropping-particle":"","parse-names":false,"suffix":""},{"dropping-particle":"","family":"Zansky","given":"Shelley M","non-dropping-particle":"","parse-names":false,"suffix":""},{"dropping-particle":"","family":"Harrison","given":"Lee H","non-dropping-particle":"","parse-names":false,"suffix":""},{"dropping-particle":"","family":"Reingold","given":"Arthur","non-dropping-particle":"","parse-names":false,"suffix":""},{"dropping-particle":"","family":"Miller","given":"Lisa","non-dropping-particle":"","parse-names":false,"suffix":""},{"dropping-particle":"","family":"Scherzinger","given":"Karen","non-dropping-particle":"","parse-names":false,"suffix":""},{"dropping-particle":"","family":"Thomas","given":"Ann","non-dropping-particle":"","parse-names":false,"suffix":""},{"dropping-particle":"","family":"Farley","given":"Monica M","non-dropping-particle":"","parse-names":false,"suffix":""},{"dropping-particle":"","family":"Zell","given":"Elizabeth R","non-dropping-particle":"","parse-names":false,"suffix":""},{"dropping-particle":"","family":"Taylor","given":"Thomas H","non-dropping-particle":"","parse-names":false,"suffix":""},{"dropping-particle":"","family":"Pondo","given":"Tracy","non-dropping-particle":"","parse-names":false,"suffix":""},{"dropping-particle":"","family":"Rodgers","given":"Loren","non-dropping-particle":"","parse-names":false,"suffix":""},{"dropping-particle":"","family":"McGee","given":"Lesley","non-dropping-particle":"","parse-names":false,"suffix":""},{"dropping-particle":"","family":"Beall","given":"Bernard","non-dropping-particle":"","parse-names":false,"suffix":""},{"dropping-particle":"","family":"Jorgensen","given":"James H","non-dropping-particle":"","parse-names":false,"suffix":""},{"dropping-particle":"","family":"Whitney","given":"Cynthia G","non-dropping-particle":"","parse-names":false,"suffix":""}],"container-title":"The Lancet Infectious Diseases","id":"ITEM-1","issue":"3","issued":{"date-parts":[["2015","3"]]},"page":"301-309","title":"Effect of use of 13-valent pneumococcal conjugate vaccine in children on invasive pneumococcal disease in children and adults in the USA: analysis of multisite, population-based surveillance","type":"article-journal","volume":"15"},"uris":["http://www.mendeley.com/documents/?uuid=bb23a253-cdc7-31c4-8f55-9be8750c75ae"]}],"mendeley":{"formattedCitation":"[6]","plainTextFormattedCitation":"[6]","previouslyFormattedCitation":"[6]"},"properties":{"noteIndex":0},"schema":"https://github.com/citation-style-language/schema/raw/master/csl-citation.json"}</w:instrText>
      </w:r>
      <w:r w:rsidR="00972770" w:rsidRPr="006F3FFC">
        <w:rPr>
          <w:rFonts w:ascii="Arial" w:hAnsi="Arial" w:cs="Arial"/>
          <w:lang w:val="en-GB"/>
        </w:rPr>
        <w:fldChar w:fldCharType="separate"/>
      </w:r>
      <w:r w:rsidR="006D3E43" w:rsidRPr="006D3E43">
        <w:rPr>
          <w:rFonts w:ascii="Arial" w:hAnsi="Arial" w:cs="Arial"/>
          <w:noProof/>
          <w:lang w:val="en-GB"/>
        </w:rPr>
        <w:t>[6]</w:t>
      </w:r>
      <w:r w:rsidR="00972770" w:rsidRPr="006F3FFC">
        <w:rPr>
          <w:rFonts w:ascii="Arial" w:hAnsi="Arial" w:cs="Arial"/>
          <w:lang w:val="en-GB"/>
        </w:rPr>
        <w:fldChar w:fldCharType="end"/>
      </w:r>
      <w:r w:rsidR="007107FB">
        <w:rPr>
          <w:rFonts w:ascii="Arial" w:hAnsi="Arial" w:cs="Arial"/>
          <w:lang w:val="en-GB"/>
        </w:rPr>
        <w:t xml:space="preserve">. </w:t>
      </w:r>
      <w:r w:rsidR="00972770" w:rsidRPr="006F3FFC">
        <w:rPr>
          <w:rFonts w:ascii="Arial" w:hAnsi="Arial" w:cs="Arial"/>
          <w:lang w:val="en-GB"/>
        </w:rPr>
        <w:t xml:space="preserve"> In addition, data from a randomized controlled trial</w:t>
      </w:r>
      <w:r w:rsidR="00000287">
        <w:rPr>
          <w:rFonts w:ascii="Arial" w:hAnsi="Arial" w:cs="Arial"/>
          <w:lang w:val="en-GB"/>
        </w:rPr>
        <w:t>s on nasopharyngeal carriage</w:t>
      </w:r>
      <w:r w:rsidR="00972770" w:rsidRPr="006F3FFC">
        <w:rPr>
          <w:rFonts w:ascii="Arial" w:hAnsi="Arial" w:cs="Arial"/>
          <w:lang w:val="en-GB"/>
        </w:rPr>
        <w:t xml:space="preserve"> </w:t>
      </w:r>
      <w:r w:rsidR="00972770" w:rsidRPr="006F3FFC">
        <w:rPr>
          <w:rFonts w:ascii="Arial" w:hAnsi="Arial" w:cs="Arial"/>
          <w:lang w:val="en-GB"/>
        </w:rPr>
        <w:fldChar w:fldCharType="begin" w:fldLock="1"/>
      </w:r>
      <w:r w:rsidR="00A93D5A">
        <w:rPr>
          <w:rFonts w:ascii="Arial" w:hAnsi="Arial" w:cs="Arial"/>
          <w:lang w:val="en-GB"/>
        </w:rPr>
        <w:instrText>ADDIN CSL_CITATION {"citationItems":[{"id":"ITEM-1","itemData":{"DOI":"10.1093/cid/cit428","ISSN":"1537-6591","PMID":"23804191","abstract":"BACKGROUND The 13-valent pneumococcal conjugate vaccine (PCV13) was licensed to replace the 7-valent pneumococcal conjugate vaccine (PCV7) based on serological noninferiority criteria. To date no randomized PCV13 pediatric trial has included clinical endpoints. METHODS This randomized double-blind trial compared the impact of PCV13 versus PCV7 on nasopharyngeal (NP) colonization and immunogenicity. Healthy infants were randomized (1:1) to receive PCV7 or PCV13 at ages 2, 4, 6, and 12 months; NP swabs were collected at 2, 4, 6, 7, 12, 13, 18, and 24 months, and blood was drawn at 7 and 13 months. Rates of NP acquisition and prevalence, and serotype-specific immunoglobulin G (IgG) concentrations were assessed. RESULTS The per protocol analysis population included 881 PCV13 and 873 PCV7 recipients. PCV13 significantly reduced NP acquisition of the additional PCV13 serotypes 1, 6A, 7F, and 19A; the cross-reacting serotype 6C; and the common PCV7 serotype 19F. For serotype 3, and the other PCV7 serotypes, there were no significant differences between the vaccine groups. There were too few serotype 5 events to draw inference. The impact on prevalence at predefined time points was similar to that observed with NP acquisition. PCV13 elicited significantly higher IgG responses for PCV13 additional serotypes and serotype 19F, and similar or lower responses for 6/7 PCV7 serotypes. CONCLUSIONS PCV13 resulted in lower acquisition and prevalence of NP colonization than PCV7 did for 4 additional PCV13 serotypes, and serotypes 6C and 19F. It was comparable with PCV7 for all other common serotypes. These findings predict vaccine effectiveness through both direct and indirect protection. CLINICAL TRIALS REGISTRATION NCT00508742.","author":[{"dropping-particle":"","family":"Dagan","given":"Ron","non-dropping-particle":"","parse-names":false,"suffix":""},{"dropping-particle":"","family":"Patterson","given":"Scott","non-dropping-particle":"","parse-names":false,"suffix":""},{"dropping-particle":"","family":"Juergens","given":"Christine","non-dropping-particle":"","parse-names":false,"suffix":""},{"dropping-particle":"","family":"Greenberg","given":"David","non-dropping-particle":"","parse-names":false,"suffix":""},{"dropping-particle":"","family":"Givon-Lavi","given":"Noga","non-dropping-particle":"","parse-names":false,"suffix":""},{"dropping-particle":"","family":"Porat","given":"Nurith","non-dropping-particle":"","parse-names":false,"suffix":""},{"dropping-particle":"","family":"Gurtman","given":"Alejandra","non-dropping-particle":"","parse-names":false,"suffix":""},{"dropping-particle":"","family":"Gruber","given":"William C.","non-dropping-particle":"","parse-names":false,"suffix":""},{"dropping-particle":"","family":"Scott","given":"Daniel A.","non-dropping-particle":"","parse-names":false,"suffix":""}],"container-title":"Clinical Infectious Diseases","id":"ITEM-1","issue":"7","issued":{"date-parts":[["2013","10","1"]]},"page":"952-962","title":"Comparative Immunogenicity and Efficacy of 13-Valent and 7-Valent Pneumococcal Conjugate Vaccines in Reducing Nasopharyngeal Colonization: A Randomized Double-Blind Trial","type":"article-journal","volume":"57"},"uris":["http://www.mendeley.com/documents/?uuid=5965c15c-5f34-30b8-beac-d1af9ad8a599"]}],"mendeley":{"formattedCitation":"[7]","plainTextFormattedCitation":"[7]","previouslyFormattedCitation":"[7]"},"properties":{"noteIndex":0},"schema":"https://github.com/citation-style-language/schema/raw/master/csl-citation.json"}</w:instrText>
      </w:r>
      <w:r w:rsidR="00972770" w:rsidRPr="006F3FFC">
        <w:rPr>
          <w:rFonts w:ascii="Arial" w:hAnsi="Arial" w:cs="Arial"/>
          <w:lang w:val="en-GB"/>
        </w:rPr>
        <w:fldChar w:fldCharType="separate"/>
      </w:r>
      <w:r w:rsidR="006D3E43" w:rsidRPr="006D3E43">
        <w:rPr>
          <w:rFonts w:ascii="Arial" w:hAnsi="Arial" w:cs="Arial"/>
          <w:noProof/>
          <w:lang w:val="en-GB"/>
        </w:rPr>
        <w:t>[7]</w:t>
      </w:r>
      <w:r w:rsidR="00972770" w:rsidRPr="006F3FFC">
        <w:rPr>
          <w:rFonts w:ascii="Arial" w:hAnsi="Arial" w:cs="Arial"/>
          <w:lang w:val="en-GB"/>
        </w:rPr>
        <w:fldChar w:fldCharType="end"/>
      </w:r>
      <w:r w:rsidR="004643E1">
        <w:rPr>
          <w:rFonts w:ascii="Arial" w:hAnsi="Arial" w:cs="Arial"/>
          <w:lang w:val="en-GB"/>
        </w:rPr>
        <w:t xml:space="preserve">, post-licensure studies of PCV13 </w:t>
      </w:r>
      <w:r w:rsidR="00000287">
        <w:rPr>
          <w:rFonts w:ascii="Arial" w:hAnsi="Arial" w:cs="Arial"/>
          <w:lang w:val="en-GB"/>
        </w:rPr>
        <w:t xml:space="preserve">on invasive pneumococcal disease (IPD) </w:t>
      </w:r>
      <w:r w:rsidR="004643E1" w:rsidRPr="006F3FFC">
        <w:rPr>
          <w:rFonts w:ascii="Arial" w:hAnsi="Arial" w:cs="Arial"/>
          <w:lang w:val="en-GB"/>
        </w:rPr>
        <w:fldChar w:fldCharType="begin" w:fldLock="1"/>
      </w:r>
      <w:r w:rsidR="00A93D5A">
        <w:rPr>
          <w:rFonts w:ascii="Arial" w:hAnsi="Arial" w:cs="Arial"/>
          <w:lang w:val="en-GB"/>
        </w:rPr>
        <w:instrText>ADDIN CSL_CITATION {"citationItems":[{"id":"ITEM-1","itemData":{"DOI":"10.1016/S1473-3099(14)70822-9","ISSN":"1474-4457","PMID":"25042756","abstract":"BACKGROUND: Efficacy of the 13-valent pneumococcal conjugate vaccine (PCV13) was inferred before licensure from an aggregate correlate of protection established for the seven-valent vaccine (PCV7). We did a postlicensure assessment of serotype-specific vaccine effectiveness and immunogenicity in England, Wales, and Northern Ireland to derive the correlates of protection for individual serotypes.\n\nMETHODS: We assessed vaccine effectiveness against invasive pneumococcal disease using the indirect cohort method. We measured serotype-specific IgG concentration in infants after they were given two priming doses of PCV7 (n=126) or PCV13 (n=237) and opsonophagocytic antibody titre from a subset of these infants (n=100). We derived correlates of protection by relating percentage protection to a threshold antibody concentration achieved by an equivalent percentage of infants. We used multivariable logistic regression to estimate vaccine effectiveness and reverse cumulative distribution curves to estimate correlates of protection.\n\nFINDINGS: For the 706 cases of invasive pneumococcal disease included in the study, PCV13 vaccine effectiveness after two doses before age 12 months or one dose from 12 months was 75% (95% CI 58-84). Vaccine effectiveness was 90% (34-98) for the PCV7 serotypes and 73% (55-84) for the six additional serotypes included in PCV13. Protection was shown for four of the six additional PCV13 serotypes (vaccine effectiveness for serotype 3 was not significant and no cases of serotype 5 infection occurred during the observation period). The vaccine effectiveness for PCV13 and PCV7 was lower than predicted by the aggregate correlate of protection of 0·35 μg/mL used during licensing. Calculated serotype-specific correlates of protection were higher than 0·35 μg/mL for serotypes 1, 3, 7F, 19A, 19F, and lower than 0·35 μg/mL for serotypes 6A, 6B, 18C, and 23F. Opsonophagocytic antibody titres of 1 in 8 or higher did not predict protection.\n\nINTERPRETATION: PCV13 provides significant protection for most of the vaccine serotypes. Although use of the aggregate correlate of protection of 0·35 μg/mL has enabled the licensing of effective new PCVs, serotype-specific correlates of protection vary widely. The relation between IgG concentration after priming and long-term protection needs to be better understood.\n\nFUNDING: Public Health England and UK Department of Health Research and Development Directorate.","author":[{"dropping-particle":"","family":"Andrews","given":"Nick J","non-dropping-particle":"","parse-names":false,"suffix":""},{"dropping-particle":"","family":"Waight","given":"Pauline A","non-dropping-particle":"","parse-names":false,"suffix":""},{"dropping-particle":"","family":"Burbidge","given":"Polly","non-dropping-particle":"","parse-names":false,"suffix":""},{"dropping-particle":"","family":"Pearce","given":"Emma","non-dropping-particle":"","parse-names":false,"suffix":""},{"dropping-particle":"","family":"Roalfe","given":"Lucy","non-dropping-particle":"","parse-names":false,"suffix":""},{"dropping-particle":"","family":"Zancolli","given":"Marta","non-dropping-particle":"","parse-names":false,"suffix":""},{"dropping-particle":"","family":"Slack","given":"Mary","non-dropping-particle":"","parse-names":false,"suffix":""},{"dropping-particle":"","family":"Ladhani","given":"Shamez N","non-dropping-particle":"","parse-names":false,"suffix":""},{"dropping-particle":"","family":"Miller","given":"Elizabeth","non-dropping-particle":"","parse-names":false,"suffix":""},{"dropping-particle":"","family":"Goldblatt","given":"David","non-dropping-particle":"","parse-names":false,"suffix":""}],"container-title":"The Lancet. Infectious diseases","id":"ITEM-1","issue":"9","issued":{"date-parts":[["2014","9"]]},"page":"839-46","title":"Serotype-specific effectiveness and correlates of protection for the 13-valent pneumococcal conjugate vaccine: a postlicensure indirect cohort study.","type":"article-journal","volume":"14"},"uris":["http://www.mendeley.com/documents/?uuid=4a132f43-0363-4eb1-9941-37f794814a69"]}],"mendeley":{"formattedCitation":"[8]","plainTextFormattedCitation":"[8]","previouslyFormattedCitation":"[8]"},"properties":{"noteIndex":0},"schema":"https://github.com/citation-style-language/schema/raw/master/csl-citation.json"}</w:instrText>
      </w:r>
      <w:r w:rsidR="004643E1" w:rsidRPr="006F3FFC">
        <w:rPr>
          <w:rFonts w:ascii="Arial" w:hAnsi="Arial" w:cs="Arial"/>
          <w:lang w:val="en-GB"/>
        </w:rPr>
        <w:fldChar w:fldCharType="separate"/>
      </w:r>
      <w:r w:rsidR="006D3E43" w:rsidRPr="006D3E43">
        <w:rPr>
          <w:rFonts w:ascii="Arial" w:hAnsi="Arial" w:cs="Arial"/>
          <w:noProof/>
          <w:lang w:val="en-GB"/>
        </w:rPr>
        <w:t>[8]</w:t>
      </w:r>
      <w:r w:rsidR="004643E1" w:rsidRPr="006F3FFC">
        <w:rPr>
          <w:rFonts w:ascii="Arial" w:hAnsi="Arial" w:cs="Arial"/>
          <w:lang w:val="en-GB"/>
        </w:rPr>
        <w:fldChar w:fldCharType="end"/>
      </w:r>
      <w:r w:rsidR="004643E1">
        <w:rPr>
          <w:rFonts w:ascii="Arial" w:hAnsi="Arial" w:cs="Arial"/>
          <w:lang w:val="en-GB"/>
        </w:rPr>
        <w:t xml:space="preserve">, </w:t>
      </w:r>
      <w:r w:rsidR="00972770" w:rsidRPr="006F3FFC">
        <w:rPr>
          <w:rFonts w:ascii="Arial" w:hAnsi="Arial" w:cs="Arial"/>
          <w:lang w:val="en-GB"/>
        </w:rPr>
        <w:t>and national surveillance data</w:t>
      </w:r>
      <w:r w:rsidR="00000287">
        <w:rPr>
          <w:rFonts w:ascii="Arial" w:hAnsi="Arial" w:cs="Arial"/>
          <w:lang w:val="en-GB"/>
        </w:rPr>
        <w:t xml:space="preserve"> on IPD</w:t>
      </w:r>
      <w:r w:rsidR="00972770" w:rsidRPr="006F3FFC">
        <w:rPr>
          <w:rFonts w:ascii="Arial" w:hAnsi="Arial" w:cs="Arial"/>
          <w:lang w:val="en-GB"/>
        </w:rPr>
        <w:t xml:space="preserve"> from England and Wales </w:t>
      </w:r>
      <w:r w:rsidR="007107FB" w:rsidRPr="006F3FFC">
        <w:rPr>
          <w:rFonts w:ascii="Arial" w:hAnsi="Arial" w:cs="Arial"/>
          <w:lang w:val="en-GB"/>
        </w:rPr>
        <w:fldChar w:fldCharType="begin" w:fldLock="1"/>
      </w:r>
      <w:r w:rsidR="00A93D5A">
        <w:rPr>
          <w:rFonts w:ascii="Arial" w:hAnsi="Arial" w:cs="Arial"/>
          <w:lang w:val="en-GB"/>
        </w:rPr>
        <w:instrText>ADDIN CSL_CITATION {"citationItems":[{"id":"ITEM-1","itemData":{"DOI":"10.1097/INF.0b013e318275614b","ISSN":"0891-3668","author":[{"dropping-particle":"","family":"Kaplan","given":"Sheldon L.","non-dropping-particle":"","parse-names":false,"suffix":""},{"dropping-particle":"","family":"Barson","given":"William J.","non-dropping-particle":"","parse-names":false,"suffix":""},{"dropping-particle":"","family":"Lin","given":"Philana Ling","non-dropping-particle":"","parse-names":false,"suffix":""},{"dropping-particle":"","family":"Romero","given":"José R.","non-dropping-particle":"","parse-names":false,"suffix":""},{"dropping-particle":"","family":"Bradley","given":"John S.","non-dropping-particle":"","parse-names":false,"suffix":""},{"dropping-particle":"","family":"Tan","given":"Tina Q.","non-dropping-particle":"","parse-names":false,"suffix":""},{"dropping-particle":"","family":"Hoffman","given":"Jill A.","non-dropping-particle":"","parse-names":false,"suffix":""},{"dropping-particle":"","family":"Givner","given":"Laurence B.","non-dropping-particle":"","parse-names":false,"suffix":""},{"dropping-particle":"","family":"Mason","given":"Edward O.","non-dropping-particle":"","parse-names":false,"suffix":""}],"container-title":"The Pediatric Infectious Disease Journal","id":"ITEM-1","issue":"3","issued":{"date-parts":[["2013","3"]]},"page":"203-207","title":"Early Trends for Invasive Pneumococcal Infections in Children After the Introduction of the 13-valent Pneumococcal Conjugate Vaccine","type":"article-journal","volume":"32"},"uris":["http://www.mendeley.com/documents/?uuid=3bf29005-6463-34f7-804a-9d8bdf3b991e"]},{"id":"ITEM-2","itemData":{"DOI":"10.1016/S1473-3099(14)70822-9","abstract":"See, stats, and : https : / / www . researchgate . net / publication / 264049626 Serotype - specific of - valent conjugate : A . . . Article DOI : 10 . 1016 / S1473 - 3099 (14) 70822 - 9 CITATIONS 72 READS 52 10 , including : Pauline Public 35 , 169 SEE Lucy University 14 SEE Mary 167 , 537 SEE David University 127 , 526 SEE All . The . Summary Background Effi cacy of the 13 - valent pneumococcal conjugate vaccine (PCV13) was inferred before licensure from an aggregate correlate of protection established for the seven - valent vaccine (PCV7) . We did a postlicensure assessment of serotype - specifi c vaccine eff ectiveness and immunogenicity in England , Wales , and Northern Ireland to derive the correlates of protection for individual serotypes . Methods We assessed vaccine eff ectiveness against invasive pneumococcal disease using the indirect cohort method . We measured serotype - specifi c IgG concentration in infants after they were given two priming doses of PCV7 (n=126) or PCV13 (n=237) and opsonophagocytic antibody titre from a subset of these infants (n=100) . We derived correlates of protection by relating percentage protection to a threshold antibody concentration achieved by an equivalent percentage of infants . We used multivariable logistic regression to estimate vaccine eff ectiveness and reverse cumulative distribution curves to estimate correlates of protection . Findings For the 706 cases of invasive pneumococcal disease included in the study , PCV13 vaccine eff ectiveness after two doses before age 12 months or one dose from 12 months was 75% (95% CI 58 – 84) . Vaccine eff ectiveness was 90% (34 – 98) for the PCV7 serotypes and 73% (55 – 84) for the six additional serotypes included in PCV13 . Protection was shown for four of the six additional PCV13 serotypes (vaccine eff ectiveness for serotype 3 was not signifi cant and no cases of serotype 5 infection occurred during the observation period) . The vaccine eff ectiveness for PCV13 and PCV7 was lower than predicted by the aggregate correlate of protection of 0·35 μg / mL used during licensing . Calculated serotype - specifi c correlates of protection were higher than 0·35 μg / mL for serotypes 1 , 3 , 7F , 19A , 19F , and lower than 0·35 μg / mL for serotypes 6A , 6B , 18C , and 23F . Opsonophagocytic antibody titres of 1 in 8 or higher did not predict protection . Interpretation PCV13 provides signifi cant protection for most of the vaccine serotypes . Although use of the aggregate …","author":[{"dropping-particle":"","family":"Andrews","given":"Nick J","non-dropping-particle":"","parse-names":false,"suffix":""},{"dropping-particle":"","family":"Waight","given":"Pauline A","non-dropping-particle":"","parse-names":false,"suffix":""},{"dropping-particle":"","family":"Burbidge","given":"Polly","non-dropping-particle":"","parse-names":false,"suffix":""},{"dropping-particle":"","family":"Pearce","given":"Emma","non-dropping-particle":"","parse-names":false,"suffix":""},{"dropping-particle":"","family":"Roalfe","given":"Lucy","non-dropping-particle":"","parse-names":false,"suffix":""},{"dropping-particle":"","family":"Zancolli","given":"Marta","non-dropping-particle":"","parse-names":false,"suffix":""},{"dropping-particle":"","family":"Slack","given":"Mary","non-dropping-particle":"","parse-names":false,"suffix":""},{"dropping-particle":"","family":"Ladhani","given":"Shamez N","non-dropping-particle":"","parse-names":false,"suffix":""},{"dropping-particle":"","family":"Miller","given":"Elizabeth","non-dropping-particle":"","parse-names":false,"suffix":""},{"dropping-particle":"","family":"Goldblatt","given":"David","non-dropping-particle":"","parse-names":false,"suffix":""}],"container-title":"www . thelancet . com / infection","id":"ITEM-2","issued":{"date-parts":[["2014"]]},"note":"NULL","title":"Serotype - specifi c eff ectiveness and correlates of protection for the 13 - valent pneumococcal conjugate vaccine : a postlicensure indirect cohort study","type":"article-journal"},"uris":["http://www.mendeley.com/documents/?uuid=cbb8542b-5b61-3fe3-b94f-2e28f7337d01"]}],"mendeley":{"formattedCitation":"[9,10]","plainTextFormattedCitation":"[9,10]","previouslyFormattedCitation":"[9,10]"},"properties":{"noteIndex":0},"schema":"https://github.com/citation-style-language/schema/raw/master/csl-citation.json"}</w:instrText>
      </w:r>
      <w:r w:rsidR="007107FB" w:rsidRPr="006F3FFC">
        <w:rPr>
          <w:rFonts w:ascii="Arial" w:hAnsi="Arial" w:cs="Arial"/>
          <w:lang w:val="en-GB"/>
        </w:rPr>
        <w:fldChar w:fldCharType="separate"/>
      </w:r>
      <w:r w:rsidR="006D3E43" w:rsidRPr="006D3E43">
        <w:rPr>
          <w:rFonts w:ascii="Arial" w:hAnsi="Arial" w:cs="Arial"/>
          <w:noProof/>
          <w:lang w:val="en-GB"/>
        </w:rPr>
        <w:t>[9,10]</w:t>
      </w:r>
      <w:r w:rsidR="007107FB" w:rsidRPr="006F3FFC">
        <w:rPr>
          <w:rFonts w:ascii="Arial" w:hAnsi="Arial" w:cs="Arial"/>
          <w:lang w:val="en-GB"/>
        </w:rPr>
        <w:fldChar w:fldCharType="end"/>
      </w:r>
      <w:r w:rsidR="00000287">
        <w:rPr>
          <w:rFonts w:ascii="Arial" w:hAnsi="Arial" w:cs="Arial"/>
          <w:lang w:val="en-GB"/>
        </w:rPr>
        <w:t>, among other studies</w:t>
      </w:r>
      <w:r w:rsidR="007107FB">
        <w:rPr>
          <w:rFonts w:ascii="Arial" w:hAnsi="Arial" w:cs="Arial"/>
          <w:lang w:val="en-GB"/>
        </w:rPr>
        <w:t xml:space="preserve"> </w:t>
      </w:r>
      <w:r w:rsidR="004643E1" w:rsidRPr="006F3FFC">
        <w:rPr>
          <w:rFonts w:ascii="Arial" w:hAnsi="Arial" w:cs="Arial"/>
          <w:lang w:val="en-GB"/>
        </w:rPr>
        <w:t>have shown litt</w:t>
      </w:r>
      <w:r w:rsidR="00B54087">
        <w:rPr>
          <w:rFonts w:ascii="Arial" w:hAnsi="Arial" w:cs="Arial"/>
          <w:lang w:val="en-GB"/>
        </w:rPr>
        <w:t>le vaccine effect on serotype 3.</w:t>
      </w:r>
      <w:r w:rsidR="004643E1" w:rsidRPr="006F3FFC">
        <w:rPr>
          <w:rFonts w:ascii="Arial" w:hAnsi="Arial" w:cs="Arial"/>
          <w:lang w:val="en-GB"/>
        </w:rPr>
        <w:t xml:space="preserve"> </w:t>
      </w:r>
    </w:p>
    <w:p w14:paraId="47CFED81" w14:textId="77777777" w:rsidR="00C10076" w:rsidRDefault="00C10076" w:rsidP="001456FB">
      <w:pPr>
        <w:spacing w:line="360" w:lineRule="auto"/>
        <w:rPr>
          <w:rFonts w:ascii="Arial" w:hAnsi="Arial" w:cs="Arial"/>
          <w:lang w:val="en-GB"/>
        </w:rPr>
      </w:pPr>
    </w:p>
    <w:p w14:paraId="7E6F9A5D" w14:textId="304B99A6" w:rsidR="00705001" w:rsidRDefault="00A93D5A" w:rsidP="001456FB">
      <w:pPr>
        <w:spacing w:line="360" w:lineRule="auto"/>
        <w:rPr>
          <w:rFonts w:ascii="Arial" w:hAnsi="Arial" w:cs="Arial"/>
          <w:lang w:val="en-GB"/>
        </w:rPr>
      </w:pPr>
      <w:r>
        <w:rPr>
          <w:rFonts w:ascii="Arial" w:hAnsi="Arial" w:cs="Arial"/>
          <w:lang w:val="en-GB"/>
        </w:rPr>
        <w:t xml:space="preserve">Pneumococci can be divided into lineages, often referred to as sequence clusters, </w:t>
      </w:r>
      <w:r w:rsidR="009D32BE" w:rsidRPr="009D32BE">
        <w:rPr>
          <w:rFonts w:ascii="Arial" w:hAnsi="Arial" w:cs="Arial"/>
          <w:lang w:val="en-GB"/>
        </w:rPr>
        <w:t>based on statistical analysis of nucleotide diversity in the core genome</w:t>
      </w:r>
      <w:r w:rsidR="009D32BE">
        <w:rPr>
          <w:rFonts w:ascii="Arial" w:hAnsi="Arial" w:cs="Arial"/>
          <w:lang w:val="en-GB"/>
        </w:rPr>
        <w:t xml:space="preserve"> </w:t>
      </w:r>
      <w:r>
        <w:rPr>
          <w:rFonts w:ascii="Arial" w:hAnsi="Arial" w:cs="Arial"/>
          <w:lang w:val="en-GB"/>
        </w:rPr>
        <w:fldChar w:fldCharType="begin" w:fldLock="1"/>
      </w:r>
      <w:r w:rsidR="00AA274F">
        <w:rPr>
          <w:rFonts w:ascii="Arial" w:hAnsi="Arial" w:cs="Arial"/>
          <w:lang w:val="en-GB"/>
        </w:rPr>
        <w:instrText>ADDIN CSL_CITATION {"citationItems":[{"id":"ITEM-1","itemData":{"DOI":"10.1186/gb-2010-11-10-r107","ISBN":"1465-6914 (Electronic)\\r1465-6906 (Linking)","ISSN":"1465-6906","PMID":"21034474","abstract":"BACKGROUND: Streptococcus pneumoniae is one of the most important causes of microbial diseases in humans. The genomes of 44 diverse strains of S. pneumoniae were analyzed and compared with strains of non-pathogenic streptococci of the Mitis group.\\n\\nRESULTS: Despite evidence of extensive recombination, the S. pneumoniae phylogenetic tree revealed six major lineages. With the exception of serotype 1, the tree correlated poorly with capsular serotype, geographical site of isolation and disease outcome. The distribution of dispensable genes--genes present in more than one strain but not in all strains--was consistent with phylogeny, although horizontal gene transfer events attenuated this correlation in the case of ancient lineages. Homologous recombination, involving short stretches of DNA, was the dominant evolutionary process of the core genome of S. pneumoniae. Genetic exchange occurred both within and across the borders of the species, and S. mitis was the main reservoir of genetic diversity of S. pneumoniae. The pan-genome size of S. pneumoniae increased logarithmically with the number of strains and linearly with the number of polymorphic sites of the sampled genomes, suggesting that acquired genes accumulate proportionately to the age of clones. Most genes associated with pathogenicity were shared by all S. pneumoniae strains, but were also present in S. mitis, S. oralis and S. infantis, indicating that these genes are not sufficient to determine virulence.\\n\\nCONCLUSIONS: Genetic exchange with related species sharing the same ecological niche is the main mechanism of evolution of S. pneumoniae. The open pan-genome guarantees the species a quick and economical response to diverse environments.","author":[{"dropping-particle":"","family":"Donati","given":"Claudio","non-dropping-particle":"","parse-names":false,"suffix":""},{"dropping-particle":"","family":"Hiller","given":"N Luisa","non-dropping-particle":"","parse-names":false,"suffix":""},{"dropping-particle":"","family":"Tettelin","given":"Hervé","non-dropping-particle":"","parse-names":false,"suffix":""},{"dropping-particle":"","family":"Muzzi","given":"Alessandro","non-dropping-particle":"","parse-names":false,"suffix":""},{"dropping-particle":"","family":"Croucher","given":"Nicholas J","non-dropping-particle":"","parse-names":false,"suffix":""},{"dropping-particle":"V","family":"Angiuoli","given":"Samuel","non-dropping-particle":"","parse-names":false,"suffix":""},{"dropping-particle":"","family":"Oggioni","given":"Marco","non-dropping-particle":"","parse-names":false,"suffix":""},{"dropping-particle":"","family":"Dunning Hotopp","given":"Julie C","non-dropping-particle":"","parse-names":false,"suffix":""},{"dropping-particle":"","family":"Hu","given":"Fen Z","non-dropping-particle":"","parse-names":false,"suffix":""},{"dropping-particle":"","family":"Riley","given":"David R","non-dropping-particle":"","parse-names":false,"suffix":""},{"dropping-particle":"","family":"Covacci","given":"Antonello","non-dropping-particle":"","parse-names":false,"suffix":""},{"dropping-particle":"","family":"Mitchell","given":"Tim J","non-dropping-particle":"","parse-names":false,"suffix":""},{"dropping-particle":"","family":"Bentley","given":"Stephen D","non-dropping-particle":"","parse-names":false,"suffix":""},{"dropping-particle":"","family":"Kilian","given":"Morgens","non-dropping-particle":"","parse-names":false,"suffix":""},{"dropping-particle":"","family":"Ehrlich","given":"Garth D","non-dropping-particle":"","parse-names":false,"suffix":""},{"dropping-particle":"","family":"Rappuoli","given":"Rino","non-dropping-particle":"","parse-names":false,"suffix":""},{"dropping-particle":"","family":"Moxon","given":"E Richard","non-dropping-particle":"","parse-names":false,"suffix":""},{"dropping-particle":"","family":"Masignani","given":"Vega","non-dropping-particle":"","parse-names":false,"suffix":""}],"container-title":"Genome Biology","id":"ITEM-1","issue":"10","issued":{"date-parts":[["2010"]]},"page":"R107","title":"Structure and dynamics of the pan-genome of Streptococcus pneumoniae and closely related species","type":"article-journal","volume":"11"},"uris":["http://www.mendeley.com/documents/?uuid=cf12b045-1f18-3860-a3db-b3cc382f9916"]},{"id":"ITEM-2","itemData":{"DOI":"10.1038/ng.2625","ISSN":"1546-1718","PMID":"23644493","abstract":"Whole-genome sequencing of 616 asymptomatically carried Streptococcus pneumoniae isolates was used to study the impact of the 7-valent pneumococcal conjugate vaccine. Comparison of closely related isolates showed the role of transformation in facilitating capsule switching to non-vaccine serotypes and the emergence of drug resistance. However, such recombination was found to occur at significantly different rates across the species, and the evolution of the population was primarily driven by changes in the frequency of distinct genotypes extant before the introduction of the vaccine. These alterations resulted in little overall effect on accessory genome composition at the population level, contrasting with the decrease in pneumococcal disease rates after the vaccine's introduction.","author":[{"dropping-particle":"","family":"Croucher","given":"Nicholas J","non-dropping-particle":"","parse-names":false,"suffix":""},{"dropping-particle":"","family":"Finkelstein","given":"Jonathan A","non-dropping-particle":"","parse-names":false,"suffix":""},{"dropping-particle":"","family":"Pelton","given":"Stephen I","non-dropping-particle":"","parse-names":false,"suffix":""},{"dropping-particle":"","family":"Mitchell","given":"Patrick K","non-dropping-particle":"","parse-names":false,"suffix":""},{"dropping-particle":"","family":"Lee","given":"Grace M","non-dropping-particle":"","parse-names":false,"suffix":""},{"dropping-particle":"","family":"Parkhill","given":"Julian","non-dropping-particle":"","parse-names":false,"suffix":""},{"dropping-particle":"","family":"Bentley","given":"Stephen D","non-dropping-particle":"","parse-names":false,"suffix":""},{"dropping-particle":"","family":"Hanage","given":"William P","non-dropping-particle":"","parse-names":false,"suffix":""},{"dropping-particle":"","family":"Lipsitch","given":"Marc","non-dropping-particle":"","parse-names":false,"suffix":""}],"container-title":"Nature genetics","id":"ITEM-2","issue":"6","issued":{"date-parts":[["2013","6"]]},"language":"eng","page":"656-63","title":"Population genomics of post-vaccine changes in pneumococcal epidemiology.","type":"article-journal","volume":"45"},"uris":["http://www.mendeley.com/documents/?uuid=da160b59-0e3d-46aa-8a41-d3d55f1f8443"]},{"id":"ITEM-3","itemData":{"DOI":"10.1093/molbev/mst028","ISBN":"0737-4038","ISSN":"07374038","PMID":"23408797","abstract":"Phylogeographical analyses have become commonplace for a myriad of organisms with the advent of cheap DNA sequencing technologies. Bayesian model-based clustering is a powerful tool for detecting important patterns in such data and can be used to decipher even quite subtle signals of systematic differences in molecular variation. Here, we introduce two upgrades to the Bayesian Analysis of Population Structure (BAPS) software, which enable 1) spatially explicit modeling of variation in DNA sequences and 2) hierarchical clustering of DNA sequence data to reveal nested genetic population structures. We provide a direct interface to map the results from spatial clustering with Google Maps using the portal http://www.spatialepidemiology.net/ and illustrate this approach using sequence data from Borrelia burgdorferi. The usefulness of hierarchical clustering is demonstrated through an analysis of the metapopulation structure within a bacterial population experiencing a high level of local horizontal gene transfer. The tools that are introduced are freely available at http://www.helsinki.fi/bsg/software/BAPS/.","author":[{"dropping-particle":"","family":"Cheng","given":"Lu","non-dropping-particle":"","parse-names":false,"suffix":""},{"dropping-particle":"","family":"Connor","given":"Thomas R.","non-dropping-particle":"","parse-names":false,"suffix":""},{"dropping-particle":"","family":"Sirén","given":"Jukka","non-dropping-particle":"","parse-names":false,"suffix":""},{"dropping-particle":"","family":"Aanensen","given":"David M.","non-dropping-particle":"","parse-names":false,"suffix":""},{"dropping-particle":"","family":"Corander","given":"Jukka","non-dropping-particle":"","parse-names":false,"suffix":""}],"container-title":"Molecular Biology and Evolution","id":"ITEM-3","issue":"5","issued":{"date-parts":[["2013"]]},"page":"1224-1228","title":"Hierarchical and spatially explicit clustering of DNA sequences with BAPS software","type":"article-journal","volume":"30"},"uris":["http://www.mendeley.com/documents/?uuid=7ed11dfc-25a3-4d57-b6a0-f6fb9c8e0d4b"]}],"mendeley":{"formattedCitation":"[11–13]","plainTextFormattedCitation":"[11–13]","previouslyFormattedCitation":"[11–13]"},"properties":{"noteIndex":0},"schema":"https://github.com/citation-style-language/schema/raw/master/csl-citation.json"}</w:instrText>
      </w:r>
      <w:r>
        <w:rPr>
          <w:rFonts w:ascii="Arial" w:hAnsi="Arial" w:cs="Arial"/>
          <w:lang w:val="en-GB"/>
        </w:rPr>
        <w:fldChar w:fldCharType="separate"/>
      </w:r>
      <w:r w:rsidRPr="00A93D5A">
        <w:rPr>
          <w:rFonts w:ascii="Arial" w:hAnsi="Arial" w:cs="Arial"/>
          <w:noProof/>
          <w:lang w:val="en-GB"/>
        </w:rPr>
        <w:t>[11–13]</w:t>
      </w:r>
      <w:r>
        <w:rPr>
          <w:rFonts w:ascii="Arial" w:hAnsi="Arial" w:cs="Arial"/>
          <w:lang w:val="en-GB"/>
        </w:rPr>
        <w:fldChar w:fldCharType="end"/>
      </w:r>
      <w:r>
        <w:rPr>
          <w:rFonts w:ascii="Arial" w:hAnsi="Arial" w:cs="Arial"/>
          <w:lang w:val="en-GB"/>
        </w:rPr>
        <w:t xml:space="preserve">.  </w:t>
      </w:r>
      <w:r w:rsidR="00144B21">
        <w:rPr>
          <w:rFonts w:ascii="Arial" w:hAnsi="Arial" w:cs="Arial"/>
          <w:lang w:val="en-GB"/>
        </w:rPr>
        <w:t>In general, lineages are often comprised of strains possessing the same m</w:t>
      </w:r>
      <w:r w:rsidR="00144B21" w:rsidRPr="006F3FFC">
        <w:rPr>
          <w:rFonts w:ascii="Arial" w:hAnsi="Arial" w:cs="Arial"/>
          <w:lang w:val="en-GB"/>
        </w:rPr>
        <w:t>ulti-locus sequence typing (MLST)</w:t>
      </w:r>
      <w:r w:rsidR="00144B21">
        <w:rPr>
          <w:rFonts w:ascii="Arial" w:hAnsi="Arial" w:cs="Arial"/>
          <w:lang w:val="en-GB"/>
        </w:rPr>
        <w:t xml:space="preserve"> and serotype.  However, where</w:t>
      </w:r>
      <w:r w:rsidR="002F755C">
        <w:rPr>
          <w:rFonts w:ascii="Arial" w:hAnsi="Arial" w:cs="Arial"/>
          <w:lang w:val="en-GB"/>
        </w:rPr>
        <w:t>as</w:t>
      </w:r>
      <w:r w:rsidR="00144B21">
        <w:rPr>
          <w:rFonts w:ascii="Arial" w:hAnsi="Arial" w:cs="Arial"/>
          <w:lang w:val="en-GB"/>
        </w:rPr>
        <w:t xml:space="preserve"> MLST profiles are unlikely to appear in </w:t>
      </w:r>
      <w:r w:rsidR="002F755C">
        <w:rPr>
          <w:rFonts w:ascii="Arial" w:hAnsi="Arial" w:cs="Arial"/>
          <w:lang w:val="en-GB"/>
        </w:rPr>
        <w:t xml:space="preserve">multiple lineages, the same serotype may be distributed across the population due to </w:t>
      </w:r>
      <w:r w:rsidR="00100A01">
        <w:rPr>
          <w:rFonts w:ascii="Arial" w:hAnsi="Arial" w:cs="Arial"/>
          <w:lang w:val="en-GB"/>
        </w:rPr>
        <w:t>the transfer of the genes encoding the capsule between lineages by homologous recombination</w:t>
      </w:r>
      <w:r w:rsidR="00C42740">
        <w:rPr>
          <w:rFonts w:ascii="Arial" w:hAnsi="Arial" w:cs="Arial"/>
          <w:lang w:val="en-GB"/>
        </w:rPr>
        <w:t xml:space="preserve"> </w:t>
      </w:r>
      <w:r w:rsidR="00C42740">
        <w:rPr>
          <w:rFonts w:ascii="Arial" w:hAnsi="Arial" w:cs="Arial"/>
          <w:lang w:val="en-GB"/>
        </w:rPr>
        <w:fldChar w:fldCharType="begin" w:fldLock="1"/>
      </w:r>
      <w:r w:rsidR="00E35543">
        <w:rPr>
          <w:rFonts w:ascii="Arial" w:hAnsi="Arial" w:cs="Arial"/>
          <w:lang w:val="en-GB"/>
        </w:rPr>
        <w:instrText>ADDIN CSL_CITATION {"citationItems":[{"id":"ITEM-1","itemData":{"ISSN":"0950-382X","PMID":"9466257","abstract":"Serotype 19F variants of the major Spanish multiresistant serotype 23F clone of Streptococcus pneumoniae have been proposed to have arisen by recombinational exchanges at the capsular biosynthetic locus. Members of the Spanish multiresistant serotype 23F clone and the serotype 19F variants were confirmed to be essentially identical in overall genotype, as they were indistinguishable by REP-PCR, and had identical sequences at three polymorphic housekeeping genes. Eight serotype 19F variants were studied and all had large recombinational replacements at the capsular biosynthetic locus. In all cases, one of the recombinational cross-over points appeared to be upstream of dexB, which flanks one end of the capsular locus, and in six of the variants the other cross-over point was downstream of aliA, which flanks the other end of the locus. In two strains a recombinational cross-over point between the introduced serotype 19F capsular region and that of the Spanish serotype 23F clone could be clearly identified, within cpsN in one strain and within cpsM in the other. The differences in the recombinational junctions and sequence polymorphisms within the introduced capsular genes, suggested that the eight serotype 19F variants emerged on at least four separate occasions. Changes in capsular type by recombination may therefore be relatively frequent in pneumococci and this has implications for the long-term efficacy of conjugate pneumococcal vaccines that will protect against only a limited number of serotypes.","author":[{"dropping-particle":"","family":"Coffey","given":"T J","non-dropping-particle":"","parse-names":false,"suffix":""},{"dropping-particle":"","family":"Enright","given":"M C","non-dropping-particle":"","parse-names":false,"suffix":""},{"dropping-particle":"","family":"Daniels","given":"M","non-dropping-particle":"","parse-names":false,"suffix":""},{"dropping-particle":"","family":"Morona","given":"J K","non-dropping-particle":"","parse-names":false,"suffix":""},{"dropping-particle":"","family":"Morona","given":"R","non-dropping-particle":"","parse-names":false,"suffix":""},{"dropping-particle":"","family":"Hryniewicz","given":"W","non-dropping-particle":"","parse-names":false,"suffix":""},{"dropping-particle":"","family":"Paton","given":"J C","non-dropping-particle":"","parse-names":false,"suffix":""},{"dropping-particle":"","family":"Spratt","given":"B G","non-dropping-particle":"","parse-names":false,"suffix":""}],"container-title":"Molecular microbiology","id":"ITEM-1","issue":"1","issued":{"date-parts":[["1998","1"]]},"page":"73-83","title":"Recombinational exchanges at the capsular polysaccharide biosynthetic locus lead to frequent serotype changes among natural isolates of Streptococcus pneumoniae.","type":"article-journal","volume":"27"},"uris":["http://www.mendeley.com/documents/?uuid=78552afc-e496-34e6-b145-75cf79b1412c"]}],"mendeley":{"formattedCitation":"[14]","plainTextFormattedCitation":"[14]","previouslyFormattedCitation":"[14]"},"properties":{"noteIndex":0},"schema":"https://github.com/citation-style-language/schema/raw/master/csl-citation.json"}</w:instrText>
      </w:r>
      <w:r w:rsidR="00C42740">
        <w:rPr>
          <w:rFonts w:ascii="Arial" w:hAnsi="Arial" w:cs="Arial"/>
          <w:lang w:val="en-GB"/>
        </w:rPr>
        <w:fldChar w:fldCharType="separate"/>
      </w:r>
      <w:r w:rsidR="00C42740" w:rsidRPr="00C42740">
        <w:rPr>
          <w:rFonts w:ascii="Arial" w:hAnsi="Arial" w:cs="Arial"/>
          <w:noProof/>
          <w:lang w:val="en-GB"/>
        </w:rPr>
        <w:t>[14]</w:t>
      </w:r>
      <w:r w:rsidR="00C42740">
        <w:rPr>
          <w:rFonts w:ascii="Arial" w:hAnsi="Arial" w:cs="Arial"/>
          <w:lang w:val="en-GB"/>
        </w:rPr>
        <w:fldChar w:fldCharType="end"/>
      </w:r>
      <w:r w:rsidR="002F755C">
        <w:rPr>
          <w:rFonts w:ascii="Arial" w:hAnsi="Arial" w:cs="Arial"/>
          <w:lang w:val="en-GB"/>
        </w:rPr>
        <w:t>.  MLSTs can be further grouped into clonal complex</w:t>
      </w:r>
      <w:r w:rsidR="00100A01">
        <w:rPr>
          <w:rFonts w:ascii="Arial" w:hAnsi="Arial" w:cs="Arial"/>
          <w:lang w:val="en-GB"/>
        </w:rPr>
        <w:t>es</w:t>
      </w:r>
      <w:r w:rsidR="00C42740">
        <w:rPr>
          <w:rFonts w:ascii="Arial" w:hAnsi="Arial" w:cs="Arial"/>
          <w:lang w:val="en-GB"/>
        </w:rPr>
        <w:t xml:space="preserve"> </w:t>
      </w:r>
      <w:r w:rsidR="002F755C">
        <w:rPr>
          <w:rFonts w:ascii="Arial" w:hAnsi="Arial" w:cs="Arial"/>
          <w:lang w:val="en-GB"/>
        </w:rPr>
        <w:t>(CC</w:t>
      </w:r>
      <w:r w:rsidR="00100A01">
        <w:rPr>
          <w:rFonts w:ascii="Arial" w:hAnsi="Arial" w:cs="Arial"/>
          <w:lang w:val="en-GB"/>
        </w:rPr>
        <w:t>s)</w:t>
      </w:r>
      <w:r w:rsidR="00C42740">
        <w:rPr>
          <w:rFonts w:ascii="Arial" w:hAnsi="Arial" w:cs="Arial"/>
          <w:lang w:val="en-GB"/>
        </w:rPr>
        <w:t xml:space="preserve"> </w:t>
      </w:r>
      <w:r w:rsidR="00C42740">
        <w:rPr>
          <w:rFonts w:ascii="Arial" w:hAnsi="Arial" w:cs="Arial"/>
          <w:lang w:val="en-GB"/>
        </w:rPr>
        <w:fldChar w:fldCharType="begin" w:fldLock="1"/>
      </w:r>
      <w:r w:rsidR="00E35543">
        <w:rPr>
          <w:rFonts w:ascii="Arial" w:hAnsi="Arial" w:cs="Arial"/>
          <w:lang w:val="en-GB"/>
        </w:rPr>
        <w:instrText>ADDIN CSL_CITATION {"citationItems":[{"id":"ITEM-1","itemData":{"DOI":"10.1016/j.femsle.2004.11.015","ISSN":"0378-1097","PMID":"15598523","abstract":"Determining the most appropriate way to represent the relationships between bacterial isolates is complicated by the differing rates of recombination within species. In many cases, a bifurcating tree can be positively misleading. The recently described program eBURST can be used with multilocus data to define groups or clonal complexes of related isolates derived from a common ancestor, the patterns of descent linking them together, and the ancestral genotype. eBURST has recently been extensively updated to include additional tools for exploring the relationships between isolates. We discuss the advantages of this approach and describe its use to explore patterns of descent within clonal complexes identified using multilocus sequence typing.","author":[{"dropping-particle":"","family":"Spratt","given":"Brian G","non-dropping-particle":"","parse-names":false,"suffix":""},{"dropping-particle":"","family":"Hanage","given":"William P","non-dropping-particle":"","parse-names":false,"suffix":""},{"dropping-particle":"","family":"Li","given":"Bao","non-dropping-particle":"","parse-names":false,"suffix":""},{"dropping-particle":"","family":"Aanensen","given":"David M","non-dropping-particle":"","parse-names":false,"suffix":""},{"dropping-particle":"","family":"Feil","given":"Edward J","non-dropping-particle":"","parse-names":false,"suffix":""}],"container-title":"FEMS microbiology letters","id":"ITEM-1","issue":"2","issued":{"date-parts":[["2004","12","15"]]},"page":"129-34","title":"Displaying the relatedness among isolates of bacterial species -- the eBURST approach.","type":"article-journal","volume":"241"},"uris":["http://www.mendeley.com/documents/?uuid=bc653699-9cf5-306f-a9e8-9357df11e153"]}],"mendeley":{"formattedCitation":"[15]","plainTextFormattedCitation":"[15]","previouslyFormattedCitation":"[15]"},"properties":{"noteIndex":0},"schema":"https://github.com/citation-style-language/schema/raw/master/csl-citation.json"}</w:instrText>
      </w:r>
      <w:r w:rsidR="00C42740">
        <w:rPr>
          <w:rFonts w:ascii="Arial" w:hAnsi="Arial" w:cs="Arial"/>
          <w:lang w:val="en-GB"/>
        </w:rPr>
        <w:fldChar w:fldCharType="separate"/>
      </w:r>
      <w:r w:rsidR="00C42740" w:rsidRPr="00C42740">
        <w:rPr>
          <w:rFonts w:ascii="Arial" w:hAnsi="Arial" w:cs="Arial"/>
          <w:noProof/>
          <w:lang w:val="en-GB"/>
        </w:rPr>
        <w:t>[15]</w:t>
      </w:r>
      <w:r w:rsidR="00C42740">
        <w:rPr>
          <w:rFonts w:ascii="Arial" w:hAnsi="Arial" w:cs="Arial"/>
          <w:lang w:val="en-GB"/>
        </w:rPr>
        <w:fldChar w:fldCharType="end"/>
      </w:r>
      <w:r w:rsidR="002F755C">
        <w:rPr>
          <w:rFonts w:ascii="Arial" w:hAnsi="Arial" w:cs="Arial"/>
          <w:lang w:val="en-GB"/>
        </w:rPr>
        <w:t xml:space="preserve">.  </w:t>
      </w:r>
      <w:r w:rsidR="009D32BE">
        <w:rPr>
          <w:rFonts w:ascii="Arial" w:hAnsi="Arial" w:cs="Arial"/>
          <w:lang w:val="en-GB"/>
        </w:rPr>
        <w:t xml:space="preserve">For serotype 3, </w:t>
      </w:r>
      <w:r>
        <w:rPr>
          <w:rFonts w:ascii="Arial" w:hAnsi="Arial" w:cs="Arial"/>
          <w:lang w:val="en-GB"/>
        </w:rPr>
        <w:t xml:space="preserve">MLST </w:t>
      </w:r>
      <w:r w:rsidR="007A438B">
        <w:rPr>
          <w:rFonts w:ascii="Arial" w:hAnsi="Arial" w:cs="Arial"/>
          <w:lang w:val="en-GB"/>
        </w:rPr>
        <w:t xml:space="preserve">data </w:t>
      </w:r>
      <w:r w:rsidR="00100A01">
        <w:rPr>
          <w:rFonts w:ascii="Arial" w:hAnsi="Arial" w:cs="Arial"/>
          <w:lang w:val="en-GB"/>
        </w:rPr>
        <w:t xml:space="preserve">have </w:t>
      </w:r>
      <w:r w:rsidR="007A438B">
        <w:rPr>
          <w:rFonts w:ascii="Arial" w:hAnsi="Arial" w:cs="Arial"/>
          <w:lang w:val="en-GB"/>
        </w:rPr>
        <w:t xml:space="preserve">shown that the majority </w:t>
      </w:r>
      <w:r w:rsidR="009D32BE">
        <w:rPr>
          <w:rFonts w:ascii="Arial" w:hAnsi="Arial" w:cs="Arial"/>
          <w:lang w:val="en-GB"/>
        </w:rPr>
        <w:t xml:space="preserve">of </w:t>
      </w:r>
      <w:r w:rsidR="00972770" w:rsidRPr="006F3FFC">
        <w:rPr>
          <w:rFonts w:ascii="Arial" w:hAnsi="Arial" w:cs="Arial"/>
          <w:lang w:val="en-GB"/>
        </w:rPr>
        <w:t>isolates</w:t>
      </w:r>
      <w:r w:rsidR="00EF7696" w:rsidRPr="006F3FFC">
        <w:rPr>
          <w:rFonts w:ascii="Arial" w:hAnsi="Arial" w:cs="Arial"/>
          <w:lang w:val="en-GB"/>
        </w:rPr>
        <w:t xml:space="preserve"> </w:t>
      </w:r>
      <w:r w:rsidR="007A438B">
        <w:rPr>
          <w:rFonts w:ascii="Arial" w:hAnsi="Arial" w:cs="Arial"/>
          <w:lang w:val="en-GB"/>
        </w:rPr>
        <w:t>globally</w:t>
      </w:r>
      <w:r w:rsidR="005859EF">
        <w:rPr>
          <w:rFonts w:ascii="Arial" w:hAnsi="Arial" w:cs="Arial"/>
          <w:lang w:val="en-GB"/>
        </w:rPr>
        <w:t xml:space="preserve"> </w:t>
      </w:r>
      <w:r w:rsidR="00B30E31">
        <w:rPr>
          <w:rFonts w:ascii="Arial" w:hAnsi="Arial" w:cs="Arial"/>
          <w:lang w:val="en-GB"/>
        </w:rPr>
        <w:t>a</w:t>
      </w:r>
      <w:r w:rsidR="007A438B">
        <w:rPr>
          <w:rFonts w:ascii="Arial" w:hAnsi="Arial" w:cs="Arial"/>
          <w:lang w:val="en-GB"/>
        </w:rPr>
        <w:t>re a</w:t>
      </w:r>
      <w:r w:rsidR="00B30E31">
        <w:rPr>
          <w:rFonts w:ascii="Arial" w:hAnsi="Arial" w:cs="Arial"/>
          <w:lang w:val="en-GB"/>
        </w:rPr>
        <w:t xml:space="preserve"> single </w:t>
      </w:r>
      <w:r w:rsidR="005859EF">
        <w:rPr>
          <w:rFonts w:ascii="Arial" w:hAnsi="Arial" w:cs="Arial"/>
          <w:lang w:val="en-GB"/>
        </w:rPr>
        <w:t xml:space="preserve">CC </w:t>
      </w:r>
      <w:r w:rsidR="00B30E31">
        <w:rPr>
          <w:rFonts w:ascii="Arial" w:hAnsi="Arial" w:cs="Arial"/>
          <w:lang w:val="en-GB"/>
        </w:rPr>
        <w:t>of closely related genotypes (CC180)</w:t>
      </w:r>
      <w:r w:rsidR="00B30E31" w:rsidRPr="00B30E31">
        <w:rPr>
          <w:rFonts w:ascii="Arial" w:hAnsi="Arial" w:cs="Arial"/>
          <w:lang w:val="en-GB"/>
        </w:rPr>
        <w:t xml:space="preserve"> </w:t>
      </w:r>
      <w:r w:rsidR="00B30E31" w:rsidRPr="006F3FFC">
        <w:rPr>
          <w:rFonts w:ascii="Arial" w:hAnsi="Arial" w:cs="Arial"/>
          <w:lang w:val="en-GB"/>
        </w:rPr>
        <w:t>also known as the Netherlands</w:t>
      </w:r>
      <w:r w:rsidR="00B30E31" w:rsidRPr="006F3FFC">
        <w:rPr>
          <w:rFonts w:ascii="Arial" w:hAnsi="Arial" w:cs="Arial"/>
          <w:vertAlign w:val="superscript"/>
          <w:lang w:val="en-GB"/>
        </w:rPr>
        <w:t>3</w:t>
      </w:r>
      <w:r w:rsidR="00B30E31" w:rsidRPr="006F3FFC">
        <w:rPr>
          <w:rFonts w:ascii="Arial" w:hAnsi="Arial" w:cs="Arial"/>
          <w:lang w:val="en-GB"/>
        </w:rPr>
        <w:t>–31 (PMEN31) clone</w:t>
      </w:r>
      <w:r w:rsidR="005859EF">
        <w:rPr>
          <w:rFonts w:ascii="Arial" w:hAnsi="Arial" w:cs="Arial"/>
          <w:lang w:val="en-GB"/>
        </w:rPr>
        <w:t xml:space="preserve"> </w:t>
      </w:r>
      <w:r w:rsidR="005859EF" w:rsidRPr="006F3FFC">
        <w:rPr>
          <w:rFonts w:ascii="Arial" w:hAnsi="Arial" w:cs="Arial"/>
          <w:lang w:val="en-GB"/>
        </w:rPr>
        <w:fldChar w:fldCharType="begin" w:fldLock="1"/>
      </w:r>
      <w:r w:rsidR="00E35543">
        <w:rPr>
          <w:rFonts w:ascii="Arial" w:hAnsi="Arial" w:cs="Arial"/>
          <w:lang w:val="en-GB"/>
        </w:rPr>
        <w:instrText>ADDIN CSL_CITATION {"citationItems":[{"id":"ITEM-1","itemData":{"DOI":"10.1371/journal.pone.0079578","ISSN":"1932-6203","PMID":"24465365","abstract":"BACKGROUND: Young children played a major role in pneumococcal nasopharyngeal carriage, acquisition, and transmission in the era before pneumococcal conjugate vaccine (PCV) use. Few studies document pneumococcal household dynamics in the routine-PCV7 era. METHODS: We investigated age-specific acquisition, household introduction, carriage clearance, and intra-household transmission in a prospective, longitudinal, observational cohort study of pneumococcal nasopharyngeal carriage in 300 American Indian households comprising 1,072 participants between March 2006 and March 2008. RESULTS: Pneumococcal acquisition rates were 2-6 times higher in children than adults. More household introductions of new pneumococcal strains were attributable to children &lt;9 years than adults ≥17 years (p&lt;0.001), and older children (2-8 years) than younger children (&lt;2 years) (p&lt;0.008). Compared to children &lt;2 years, carriage clearance was more rapid in older children (2-4 years, HRclearance 1.53 [95% CI: 1.22, 1.91]; 5-8 years, HRclearance 1.71 [1.36, 2.15]) and adults (HRclearance 1.75 [1.16, 2.64]). Exposure to serotype-specific carriage in older children (2-8 years) most consistently increased the odds of subsequently acquiring that serotype for other household members. CONCLUSIONS: In this community with a high burden of pneumococcal colonization and disease and routine PCV7 use, children (particularly older children 2-8 years) drive intra-household pneumococcal transmission: first, by acquiring, introducing, and harboring pneumococcus within the household, and then by transmitting acquired serotypes more efficiently than household members of other ages.","author":[{"dropping-particle":"","family":"Mosser","given":"Jonathan F","non-dropping-particle":"","parse-names":false,"suffix":""},{"dropping-particle":"","family":"Grant","given":"Lindsay R","non-dropping-particle":"","parse-names":false,"suffix":""},{"dropping-particle":"V","family":"Millar","given":"Eugene","non-dropping-particle":"","parse-names":false,"suffix":""},{"dropping-particle":"","family":"Weatherholtz","given":"Robert C","non-dropping-particle":"","parse-names":false,"suffix":""},{"dropping-particle":"","family":"Jackson","given":"Delois M","non-dropping-particle":"","parse-names":false,"suffix":""},{"dropping-particle":"","family":"Beall","given":"Bernard","non-dropping-particle":"","parse-names":false,"suffix":""},{"dropping-particle":"","family":"Craig","given":"Mariddie J","non-dropping-particle":"","parse-names":false,"suffix":""},{"dropping-particle":"","family":"Reid","given":"Raymond","non-dropping-particle":"","parse-names":false,"suffix":""},{"dropping-particle":"","family":"Santosham","given":"Mathuram","non-dropping-particle":"","parse-names":false,"suffix":""},{"dropping-particle":"","family":"O'Brien","given":"Katherine L","non-dropping-particle":"","parse-names":false,"suffix":""}],"container-title":"PloS one","id":"ITEM-1","issue":"1","issued":{"date-parts":[["2014","1","17"]]},"page":"e79578","publisher":"Public Library of Science","title":"Nasopharyngeal carriage and transmission of &lt;i&gt;Streptococcus pneumoniae&lt;/i&gt; in American Indian households after a decade of pneumococcal conjugate vaccine use.","type":"article-journal","volume":"9"},"uris":["http://www.mendeley.com/documents/?uuid=9a6cace3-521e-4cc9-8993-02a8f6d31d1a"]},{"id":"ITEM-2","itemData":{"DOI":"10.1128/JCM.42.10.4449-4452.2004","ISBN":"0095-1137; 0095-1137","ISSN":"00951137","PMID":"15472292","abstract":"Pneumococcal conjugate polysaccharide (Pnc) vaccines are now available, and the need for an improved understanding of circulating pneumococcal serotypes and sequence types (STs) is recognized. Three hundred sixty-eight pneumococci isolated in cases of invasive disease in Scotland in the first 6 months of 2003 were analyzed. The isolates belonged to 30 serotypes, and there was a strong correlation between serotype and ST, although only nine serotypes consisted of a single ST. The following serotypes coexisted with the following numbers of STs: serotype 14, 10 STs, serotype 8, 8 STs; serotype 4, 6 STs; serotype 22F, 8 STs; serotype 9V, 7 STs; serotype 23F, 6 STs; serotype 6B, 6 STs; serotype 1, 3 STs; serotype 3, 3 STs; and serotype 7F, 3 STs. Our data also showed a strong association between ST and serotype, although 19 STs contained multiple serotypes. Of the 10 most common STs, 6 coexisted with a single serotype each. Vaccine coverage in all age groups was 94.9% for the 23-valent polysaccharide vaccine and 50.7, 55.4, and 64.1% for the 7-, 9-, and 11-valent Pnc vaccines, respectively. For those under the age of 2 years, 79% coverage would be provided by the 7-, 9-, and 11-valent Pnc vaccines.","author":[{"dropping-particle":"","family":"Clarke","given":"S C","non-dropping-particle":"","parse-names":false,"suffix":""},{"dropping-particle":"","family":"Scott","given":"K J","non-dropping-particle":"","parse-names":false,"suffix":""},{"dropping-particle":"","family":"McChlery","given":"S M","non-dropping-particle":"","parse-names":false,"suffix":""}],"container-title":"Journal of Clinical Microbiology","id":"ITEM-2","issue":"10","issued":{"date-parts":[["2004","10","1"]]},"page":"4449-4452","publisher":"American Society for Microbiology","title":"Serotypes and sequence types of pneumococci causing invasive disease in Scotland prior to the introduction of pneumococcal conjugate polysaccharide vaccines","type":"article-journal","volume":"42"},"uris":["http://www.mendeley.com/documents/?uuid=a90fcbb0-e493-3d33-b957-fdbd81520822"]},{"id":"ITEM-3","itemData":{"DOI":"10.1371/journal.pgen.1003868","ISSN":"1553-7404","PMID":"24130509","abstract":"Streptococcus pneumoniae of serotype 3 possess a mucoid capsule and cause disease associated with high mortality rates relative to other pneumococci. Phylogenetic analysis of a complete reference genome and 81 draft sequences from clonal complex 180, the predominant serotype 3 clone in much of the world, found most sampled isolates belonged to a clade affected by few diversifying recombinations. However, other isolates indicate significant genetic variation has accumulated over the clonal complex's entire history. Two closely related genomes, one from the blood and another from the cerebrospinal fluid, were obtained from a patient with meningitis. The pair differed in their behaviour in a mouse model of disease and in their susceptibility to antimicrobials, with at least some of these changes attributable to a mutation that up-regulated the patAB efflux pump. This indicates clinically important phenotypic variation can accumulate rapidly through small alterations to the genotype.","author":[{"dropping-particle":"","family":"Croucher","given":"Nicholas J","non-dropping-particle":"","parse-names":false,"suffix":""},{"dropping-particle":"","family":"Mitchell","given":"Andrea M","non-dropping-particle":"","parse-names":false,"suffix":""},{"dropping-particle":"","family":"Gould","given":"Katherine A","non-dropping-particle":"","parse-names":false,"suffix":""},{"dropping-particle":"","family":"Inverarity","given":"Donald","non-dropping-particle":"","parse-names":false,"suffix":""},{"dropping-particle":"","family":"Barquist","given":"Lars","non-dropping-particle":"","parse-names":false,"suffix":""},{"dropping-particle":"","family":"Feltwell","given":"Theresa","non-dropping-particle":"","parse-names":false,"suffix":""},{"dropping-particle":"","family":"Fookes","given":"Maria C","non-dropping-particle":"","parse-names":false,"suffix":""},{"dropping-particle":"","family":"Harris","given":"Simon R","non-dropping-particle":"","parse-names":false,"suffix":""},{"dropping-particle":"","family":"Dordel","given":"Janina","non-dropping-particle":"","parse-names":false,"suffix":""},{"dropping-particle":"","family":"Salter","given":"Susannah J","non-dropping-particle":"","parse-names":false,"suffix":""},{"dropping-particle":"","family":"Browall","given":"Sarah","non-dropping-particle":"","parse-names":false,"suffix":""},{"dropping-particle":"","family":"Zemlickova","given":"Helena","non-dropping-particle":"","parse-names":false,"suffix":""},{"dropping-particle":"","family":"Parkhill","given":"Julian","non-dropping-particle":"","parse-names":false,"suffix":""},{"dropping-particle":"","family":"Normark","given":"Staffan","non-dropping-particle":"","parse-names":false,"suffix":""},{"dropping-particle":"","family":"Henriques-Normark","given":"Birgitta","non-dropping-particle":"","parse-names":false,"suffix":""},{"dropping-particle":"","family":"Hinds","given":"Jason","non-dropping-particle":"","parse-names":false,"suffix":""},{"dropping-particle":"","family":"Mitchell","given":"Tim J","non-dropping-particle":"","parse-names":false,"suffix":""},{"dropping-particle":"","family":"Bentley","given":"Stephen D","non-dropping-particle":"","parse-names":false,"suffix":""}],"container-title":"PLoS genetics","id":"ITEM-3","issue":"10","issued":{"date-parts":[["2013","1","10"]]},"page":"e1003868","title":"Dominant role of nucleotide substitution in the diversification of serotype 3 pneumococci over decades and during a single infection.","type":"article-journal","volume":"9"},"uris":["http://www.mendeley.com/documents/?uuid=daca3f72-6e2a-48c2-8289-912180dcdb8d"]},{"id":"ITEM-4","itemData":{"DOI":"10.1111/j.1469-0691.2009.02935.x","ISBN":"1198-743x","ISSN":"14690691","PMID":"19694764","abstract":"A total of 141 Streptococcus pneumoniae isolates from patients with community-acquired pneumonia were collected from May 2003 through October 2004. The strains were tested for antimicrobial agent susceptibility, serotype and genotype by multilocus sequence typing (MLST) and the presence of the pilus rlrA islet. MLST analysis identified 49 sequence types (STs), of which 19 were novel. eBURST analysis using the MLST database (3773 STs) grouped the isolates into 27 clonal complexes and three singletons. A total of 92 (65.2%) isolates were related to ten of the 43 international Pneumococcal Molecular Epidemiology Network (PMEN) clones; major clones found were multidrug-resistant Netherlands(3)-31 [clonal complex (CC) 180], Taiwan(19F)-14 (CC271), Taiwan(23F)-15 (CC242), and Colombia(23F)-26 (CC138) (the latter new to Asia). We adopted univariate and multiple logistic regression models to identify factors associated with PMEN CCs. Multivariate analysis showed that multidrug resistance (OR 6.3; 95% CI 2.0-22.9), carriage serogroups (OR 7.2; 95% CI 2.5-23.7), prevalence of rlrA (OR 12.6; 95% CI 3.6-59.7) and central nervous system-related disorders (OR 7.7; 95% CI 1.8-48.4) were independently associated with PMEN CCs. Our data indicate that multidrug-resistant PMEN clones are highly prevalent, contributing to the high frequency of resistance to antimicrobial agents in Japan, and suggest that certain predisposing factors in patients contribute to the high frequency of these clones.","author":[{"dropping-particle":"","family":"Imai","given":"S.","non-dropping-particle":"","parse-names":false,"suffix":""},{"dropping-particle":"","family":"Ito","given":"Y.","non-dropping-particle":"","parse-names":false,"suffix":""},{"dropping-particle":"","family":"Ishida","given":"T.","non-dropping-particle":"","parse-names":false,"suffix":""},{"dropping-particle":"","family":"Hirai","given":"T.","non-dropping-particle":"","parse-names":false,"suffix":""},{"dropping-particle":"","family":"Ito","given":"I.","non-dropping-particle":"","parse-names":false,"suffix":""},{"dropping-particle":"","family":"Maekawa","given":"K.","non-dropping-particle":"","parse-names":false,"suffix":""},{"dropping-particle":"","family":"Takakura","given":"S.","non-dropping-particle":"","parse-names":false,"suffix":""},{"dropping-particle":"","family":"Iinuma","given":"Y.","non-dropping-particle":"","parse-names":false,"suffix":""},{"dropping-particle":"","family":"Ichiyama","given":"S.","non-dropping-particle":"","parse-names":false,"suffix":""},{"dropping-particle":"","family":"Mishima","given":"M.","non-dropping-particle":"","parse-names":false,"suffix":""}],"container-title":"Clinical Microbiology and Infection","id":"ITEM-4","issue":"11","issued":{"date-parts":[["2009","11"]]},"page":"1039-1045","title":"High prevalence of multidrug-resistant Pneumococcal molecular epidemiology network clones among Streptococcus pneumoniae isolates from adult patients with community-acquired pneumonia in Japan","type":"article-journal","volume":"15"},"uris":["http://www.mendeley.com/documents/?uuid=0f6647b6-6a0a-3119-99b0-a6eeaa30b5a9"]}],"mendeley":{"formattedCitation":"[16–19]","plainTextFormattedCitation":"[16–19]","previouslyFormattedCitation":"[16–19]"},"properties":{"noteIndex":0},"schema":"https://github.com/citation-style-language/schema/raw/master/csl-citation.json"}</w:instrText>
      </w:r>
      <w:r w:rsidR="005859EF" w:rsidRPr="006F3FFC">
        <w:rPr>
          <w:rFonts w:ascii="Arial" w:hAnsi="Arial" w:cs="Arial"/>
          <w:lang w:val="en-GB"/>
        </w:rPr>
        <w:fldChar w:fldCharType="separate"/>
      </w:r>
      <w:r w:rsidR="00C42740" w:rsidRPr="00C42740">
        <w:rPr>
          <w:rFonts w:ascii="Arial" w:hAnsi="Arial" w:cs="Arial"/>
          <w:noProof/>
          <w:lang w:val="en-GB"/>
        </w:rPr>
        <w:t>[16–19]</w:t>
      </w:r>
      <w:r w:rsidR="005859EF" w:rsidRPr="006F3FFC">
        <w:rPr>
          <w:rFonts w:ascii="Arial" w:hAnsi="Arial" w:cs="Arial"/>
          <w:lang w:val="en-GB"/>
        </w:rPr>
        <w:fldChar w:fldCharType="end"/>
      </w:r>
      <w:r w:rsidR="007A438B">
        <w:rPr>
          <w:rFonts w:ascii="Arial" w:hAnsi="Arial" w:cs="Arial"/>
          <w:lang w:val="en-GB"/>
        </w:rPr>
        <w:t xml:space="preserve">, with the exception </w:t>
      </w:r>
      <w:r w:rsidR="00D5498E">
        <w:rPr>
          <w:rFonts w:ascii="Arial" w:hAnsi="Arial" w:cs="Arial"/>
          <w:lang w:val="en-GB"/>
        </w:rPr>
        <w:t xml:space="preserve">of </w:t>
      </w:r>
      <w:r w:rsidR="007A438B">
        <w:rPr>
          <w:rFonts w:ascii="Arial" w:hAnsi="Arial" w:cs="Arial"/>
          <w:lang w:val="en-GB"/>
        </w:rPr>
        <w:t xml:space="preserve">Africa where non-CC180 MLST types </w:t>
      </w:r>
      <w:r w:rsidR="00997E32">
        <w:rPr>
          <w:rFonts w:ascii="Arial" w:hAnsi="Arial" w:cs="Arial"/>
          <w:lang w:val="en-GB"/>
        </w:rPr>
        <w:t>are prevalent</w:t>
      </w:r>
      <w:r w:rsidR="007A438B">
        <w:rPr>
          <w:rFonts w:ascii="Arial" w:hAnsi="Arial" w:cs="Arial"/>
          <w:lang w:val="en-GB"/>
        </w:rPr>
        <w:t xml:space="preserve"> </w:t>
      </w:r>
      <w:r w:rsidR="007A438B">
        <w:rPr>
          <w:rFonts w:ascii="Arial" w:hAnsi="Arial" w:cs="Arial"/>
          <w:lang w:val="en-GB"/>
        </w:rPr>
        <w:fldChar w:fldCharType="begin" w:fldLock="1"/>
      </w:r>
      <w:r w:rsidR="00E35543">
        <w:rPr>
          <w:rFonts w:ascii="Arial" w:hAnsi="Arial" w:cs="Arial"/>
          <w:lang w:val="en-GB"/>
        </w:rPr>
        <w:instrText>ADDIN CSL_CITATION {"citationItems":[{"id":"ITEM-1","itemData":{"DOI":"10.1128/JCM.01011-09","ISBN":"0095-1137","ISSN":"00951137","PMID":"19889905","abstract":"We reviewed pneumococcal serotype 3 cases reported from 2000 through 2005 to a laboratory-based surveillance system for invasive pneumococcal disease in South Africa. The prevalence of serotype 3 invasive isolates was compared to their prevalence in carriage isolates to determine the odds of invasiveness due to serotype 3 among South African children. Three groups of serotype 3 strains were characterized by pulsed-field gel electrophoresis (PFGE) or Box element PCR (BOX-PCR), randomly selected invasive isolates from one province, isolates from a carriage study involving children in the same province, and antimicrobial-resistant invasive isolates collected nationally. Examples of the PFGE types identified were further characterized by multilocus sequence typing. In total, 15,980 viable isolates causing invasive disease were submitted, of which 661 (4%) were serotype 3, mostly from adults (85% [489/575]). Fewer serotype 3 isolates were nonsusceptible to antimicrobial agents tested (40/661 [6%]) than non-serotype 3 isolates (8,480/15,319 [55%]) (P &lt; 0.001). Compared to non-serotype 3 cases, there was no association with HIV coinfection (2,212/2,569 [86%] versus 72/78 [92%]; P = 0.1) or increased case fatality ratio (1,190/4,211 [28%] versus 54/154 [35%]; P = 0.7). Serotype 3 in children had a low but statistically insignificant invasive disease potential (odds ratio [OR] of 0.15; 95% confidence interval [CI] of 0.01 to 1.06). Strains were grouped into 3 PFGE clusters, with the largest, cluster A, representing 54% (84/155), including 14 isolates confirmed as sequence type 458 (ST458). It was confirmed that 3 isolates from cluster B, which represented only 12% (18/155) of the isolates, were the serotype 3 global strain, ST180. We have therefore identified ST458 as predominating in South Africa, but with an invasive potential similar to that of the predominant global clone ST180.","author":[{"dropping-particle":"","family":"Mothibeli","given":"Kedibone M","non-dropping-particle":"","parse-names":false,"suffix":""},{"dropping-particle":"","family":"Plessis","given":"Mignon","non-dropping-particle":"Du","parse-names":false,"suffix":""},{"dropping-particle":"","family":"Gottberg","given":"Anne","non-dropping-particle":"Von","parse-names":false,"suffix":""},{"dropping-particle":"","family":"Gouveia","given":"Linda","non-dropping-particle":"De","parse-names":false,"suffix":""},{"dropping-particle":"","family":"Adrian","given":"Peter","non-dropping-particle":"","parse-names":false,"suffix":""},{"dropping-particle":"","family":"Madhi","given":"Shabir A","non-dropping-particle":"","parse-names":false,"suffix":""},{"dropping-particle":"","family":"Klugman","given":"Keith P","non-dropping-particle":"","parse-names":false,"suffix":""}],"container-title":"Journal of Clinical Microbiology","id":"ITEM-1","issue":"1","issued":{"date-parts":[["2010","1","1"]]},"page":"184-191","publisher":"American Society for Microbiology","title":"An unusual pneumococcal sequence type is the predominant cause of serotype 3 invasive disease in South Africa","type":"article-journal","volume":"48"},"uris":["http://www.mendeley.com/documents/?uuid=1b73c286-2781-3b3a-a350-25651c575623"]}],"mendeley":{"formattedCitation":"[20]","plainTextFormattedCitation":"[20]","previouslyFormattedCitation":"[20]"},"properties":{"noteIndex":0},"schema":"https://github.com/citation-style-language/schema/raw/master/csl-citation.json"}</w:instrText>
      </w:r>
      <w:r w:rsidR="007A438B">
        <w:rPr>
          <w:rFonts w:ascii="Arial" w:hAnsi="Arial" w:cs="Arial"/>
          <w:lang w:val="en-GB"/>
        </w:rPr>
        <w:fldChar w:fldCharType="separate"/>
      </w:r>
      <w:r w:rsidR="00C42740" w:rsidRPr="00C42740">
        <w:rPr>
          <w:rFonts w:ascii="Arial" w:hAnsi="Arial" w:cs="Arial"/>
          <w:noProof/>
          <w:lang w:val="en-GB"/>
        </w:rPr>
        <w:t>[20]</w:t>
      </w:r>
      <w:r w:rsidR="007A438B">
        <w:rPr>
          <w:rFonts w:ascii="Arial" w:hAnsi="Arial" w:cs="Arial"/>
          <w:lang w:val="en-GB"/>
        </w:rPr>
        <w:fldChar w:fldCharType="end"/>
      </w:r>
      <w:r w:rsidR="007A438B">
        <w:rPr>
          <w:rFonts w:ascii="Arial" w:hAnsi="Arial" w:cs="Arial"/>
          <w:lang w:val="en-GB"/>
        </w:rPr>
        <w:t>.</w:t>
      </w:r>
      <w:r w:rsidR="005859EF">
        <w:rPr>
          <w:rFonts w:ascii="Arial" w:hAnsi="Arial" w:cs="Arial"/>
          <w:lang w:val="en-GB"/>
        </w:rPr>
        <w:t xml:space="preserve"> </w:t>
      </w:r>
      <w:r w:rsidR="007A438B">
        <w:rPr>
          <w:rFonts w:ascii="Arial" w:hAnsi="Arial" w:cs="Arial"/>
          <w:lang w:val="en-GB"/>
        </w:rPr>
        <w:t xml:space="preserve"> </w:t>
      </w:r>
    </w:p>
    <w:p w14:paraId="0517C974" w14:textId="77777777" w:rsidR="00705001" w:rsidRDefault="00705001" w:rsidP="001456FB">
      <w:pPr>
        <w:spacing w:line="360" w:lineRule="auto"/>
        <w:rPr>
          <w:rFonts w:ascii="Arial" w:hAnsi="Arial" w:cs="Arial"/>
          <w:lang w:val="en-GB"/>
        </w:rPr>
      </w:pPr>
    </w:p>
    <w:p w14:paraId="57A0EC03" w14:textId="5F5254B0" w:rsidR="00B8591B" w:rsidRPr="006F3FFC" w:rsidRDefault="00B30E31" w:rsidP="001456FB">
      <w:pPr>
        <w:spacing w:line="360" w:lineRule="auto"/>
        <w:rPr>
          <w:rFonts w:ascii="Arial" w:hAnsi="Arial" w:cs="Arial"/>
          <w:lang w:val="en-GB"/>
        </w:rPr>
      </w:pPr>
      <w:r>
        <w:rPr>
          <w:rFonts w:ascii="Arial" w:hAnsi="Arial" w:cs="Arial"/>
          <w:lang w:val="en-GB"/>
        </w:rPr>
        <w:lastRenderedPageBreak/>
        <w:t>However</w:t>
      </w:r>
      <w:r w:rsidR="005859EF">
        <w:rPr>
          <w:rFonts w:ascii="Arial" w:hAnsi="Arial" w:cs="Arial"/>
          <w:lang w:val="en-GB"/>
        </w:rPr>
        <w:t>,</w:t>
      </w:r>
      <w:r>
        <w:rPr>
          <w:rFonts w:ascii="Arial" w:hAnsi="Arial" w:cs="Arial"/>
          <w:lang w:val="en-GB"/>
        </w:rPr>
        <w:t xml:space="preserve"> </w:t>
      </w:r>
      <w:r w:rsidR="00DD79C0">
        <w:rPr>
          <w:rFonts w:ascii="Arial" w:hAnsi="Arial" w:cs="Arial"/>
          <w:lang w:val="en-GB"/>
        </w:rPr>
        <w:t xml:space="preserve">more recent genomic studies have shown </w:t>
      </w:r>
      <w:r w:rsidR="00D5498E">
        <w:rPr>
          <w:rFonts w:ascii="Arial" w:hAnsi="Arial" w:cs="Arial"/>
          <w:lang w:val="en-GB"/>
        </w:rPr>
        <w:t xml:space="preserve">that </w:t>
      </w:r>
      <w:r>
        <w:rPr>
          <w:rFonts w:ascii="Arial" w:hAnsi="Arial" w:cs="Arial"/>
          <w:lang w:val="en-GB"/>
        </w:rPr>
        <w:t>CC180 contains</w:t>
      </w:r>
      <w:r w:rsidR="00EF7696" w:rsidRPr="006F3FFC">
        <w:rPr>
          <w:rFonts w:ascii="Arial" w:hAnsi="Arial" w:cs="Arial"/>
          <w:lang w:val="en-GB"/>
        </w:rPr>
        <w:t xml:space="preserve"> multiple distinct</w:t>
      </w:r>
      <w:r w:rsidR="00550282" w:rsidRPr="006F3FFC">
        <w:rPr>
          <w:rFonts w:ascii="Arial" w:hAnsi="Arial" w:cs="Arial"/>
          <w:lang w:val="en-GB"/>
        </w:rPr>
        <w:t xml:space="preserve"> </w:t>
      </w:r>
      <w:r w:rsidR="00EF7696" w:rsidRPr="006F3FFC">
        <w:rPr>
          <w:rFonts w:ascii="Arial" w:hAnsi="Arial" w:cs="Arial"/>
          <w:lang w:val="en-GB"/>
        </w:rPr>
        <w:t>lineages</w:t>
      </w:r>
      <w:r w:rsidR="00CC1940" w:rsidRPr="006F3FFC">
        <w:rPr>
          <w:rFonts w:ascii="Arial" w:hAnsi="Arial" w:cs="Arial"/>
          <w:lang w:val="en-GB"/>
        </w:rPr>
        <w:t xml:space="preserve"> </w:t>
      </w:r>
      <w:r w:rsidR="005859EF">
        <w:rPr>
          <w:rFonts w:ascii="Arial" w:hAnsi="Arial" w:cs="Arial"/>
          <w:lang w:val="en-GB"/>
        </w:rPr>
        <w:fldChar w:fldCharType="begin" w:fldLock="1"/>
      </w:r>
      <w:r w:rsidR="00E35543">
        <w:rPr>
          <w:rFonts w:ascii="Arial" w:hAnsi="Arial" w:cs="Arial"/>
          <w:lang w:val="en-GB"/>
        </w:rPr>
        <w:instrText>ADDIN CSL_CITATION {"citationItems":[{"id":"ITEM-1","itemData":{"DOI":"10.1371/journal.pgen.1003868","ISSN":"1553-7404","PMID":"24130509","abstract":"Streptococcus pneumoniae of serotype 3 possess a mucoid capsule and cause disease associated with high mortality rates relative to other pneumococci. Phylogenetic analysis of a complete reference genome and 81 draft sequences from clonal complex 180, the predominant serotype 3 clone in much of the world, found most sampled isolates belonged to a clade affected by few diversifying recombinations. However, other isolates indicate significant genetic variation has accumulated over the clonal complex's entire history. Two closely related genomes, one from the blood and another from the cerebrospinal fluid, were obtained from a patient with meningitis. The pair differed in their behaviour in a mouse model of disease and in their susceptibility to antimicrobials, with at least some of these changes attributable to a mutation that up-regulated the patAB efflux pump. This indicates clinically important phenotypic variation can accumulate rapidly through small alterations to the genotype.","author":[{"dropping-particle":"","family":"Croucher","given":"Nicholas J","non-dropping-particle":"","parse-names":false,"suffix":""},{"dropping-particle":"","family":"Mitchell","given":"Andrea M","non-dropping-particle":"","parse-names":false,"suffix":""},{"dropping-particle":"","family":"Gould","given":"Katherine A","non-dropping-particle":"","parse-names":false,"suffix":""},{"dropping-particle":"","family":"Inverarity","given":"Donald","non-dropping-particle":"","parse-names":false,"suffix":""},{"dropping-particle":"","family":"Barquist","given":"Lars","non-dropping-particle":"","parse-names":false,"suffix":""},{"dropping-particle":"","family":"Feltwell","given":"Theresa","non-dropping-particle":"","parse-names":false,"suffix":""},{"dropping-particle":"","family":"Fookes","given":"Maria C","non-dropping-particle":"","parse-names":false,"suffix":""},{"dropping-particle":"","family":"Harris","given":"Simon R","non-dropping-particle":"","parse-names":false,"suffix":""},{"dropping-particle":"","family":"Dordel","given":"Janina","non-dropping-particle":"","parse-names":false,"suffix":""},{"dropping-particle":"","family":"Salter","given":"Susannah J","non-dropping-particle":"","parse-names":false,"suffix":""},{"dropping-particle":"","family":"Browall","given":"Sarah","non-dropping-particle":"","parse-names":false,"suffix":""},{"dropping-particle":"","family":"Zemlickova","given":"Helena","non-dropping-particle":"","parse-names":false,"suffix":""},{"dropping-particle":"","family":"Parkhill","given":"Julian","non-dropping-particle":"","parse-names":false,"suffix":""},{"dropping-particle":"","family":"Normark","given":"Staffan","non-dropping-particle":"","parse-names":false,"suffix":""},{"dropping-particle":"","family":"Henriques-Normark","given":"Birgitta","non-dropping-particle":"","parse-names":false,"suffix":""},{"dropping-particle":"","family":"Hinds","given":"Jason","non-dropping-particle":"","parse-names":false,"suffix":""},{"dropping-particle":"","family":"Mitchell","given":"Tim J","non-dropping-particle":"","parse-names":false,"suffix":""},{"dropping-particle":"","family":"Bentley","given":"Stephen D","non-dropping-particle":"","parse-names":false,"suffix":""}],"container-title":"PLoS genetics","id":"ITEM-1","issue":"10","issued":{"date-parts":[["2013","1","10"]]},"page":"e1003868","title":"Dominant role of nucleotide substitution in the diversification of serotype 3 pneumococci over decades and during a single infection.","type":"article-journal","volume":"9"},"uris":["http://www.mendeley.com/documents/?uuid=daca3f72-6e2a-48c2-8289-912180dcdb8d"]},{"id":"ITEM-2","itemData":{"DOI":"10.1038/ng.2625","ISSN":"1546-1718","PMID":"23644493","abstract":"Whole-genome sequencing of 616 asymptomatically carried Streptococcus pneumoniae isolates was used to study the impact of the 7-valent pneumococcal conjugate vaccine. Comparison of closely related isolates showed the role of transformation in facilitating capsule switching to non-vaccine serotypes and the emergence of drug resistance. However, such recombination was found to occur at significantly different rates across the species, and the evolution of the population was primarily driven by changes in the frequency of distinct genotypes extant before the introduction of the vaccine. These alterations resulted in little overall effect on accessory genome composition at the population level, contrasting with the decrease in pneumococcal disease rates after the vaccine's introduction.","author":[{"dropping-particle":"","family":"Croucher","given":"Nicholas J","non-dropping-particle":"","parse-names":false,"suffix":""},{"dropping-particle":"","family":"Finkelstein","given":"Jonathan A","non-dropping-particle":"","parse-names":false,"suffix":""},{"dropping-particle":"","family":"Pelton","given":"Stephen I","non-dropping-particle":"","parse-names":false,"suffix":""},{"dropping-particle":"","family":"Mitchell","given":"Patrick K","non-dropping-particle":"","parse-names":false,"suffix":""},{"dropping-particle":"","family":"Lee","given":"Grace M","non-dropping-particle":"","parse-names":false,"suffix":""},{"dropping-particle":"","family":"Parkhill","given":"Julian","non-dropping-particle":"","parse-names":false,"suffix":""},{"dropping-particle":"","family":"Bentley","given":"Stephen D","non-dropping-particle":"","parse-names":false,"suffix":""},{"dropping-particle":"","family":"Hanage","given":"William P","non-dropping-particle":"","parse-names":false,"suffix":""},{"dropping-particle":"","family":"Lipsitch","given":"Marc","non-dropping-particle":"","parse-names":false,"suffix":""}],"container-title":"Nature genetics","id":"ITEM-2","issue":"6","issued":{"date-parts":[["2013","6"]]},"page":"656-63","publisher":"Nature Publishing Group, a division of Macmillan Publishers Limited. All Rights Reserved.","title":"Population genomics of post-vaccine changes in pneumococcal epidemiology.","title-short":"Nat Genet","type":"article-journal","volume":"45"},"uris":["http://www.mendeley.com/documents/?uuid=13474bc7-2277-45fc-9ce4-71d4cdf17413"]}],"mendeley":{"formattedCitation":"[18,21]","plainTextFormattedCitation":"[18,21]","previouslyFormattedCitation":"[18,21]"},"properties":{"noteIndex":0},"schema":"https://github.com/citation-style-language/schema/raw/master/csl-citation.json"}</w:instrText>
      </w:r>
      <w:r w:rsidR="005859EF">
        <w:rPr>
          <w:rFonts w:ascii="Arial" w:hAnsi="Arial" w:cs="Arial"/>
          <w:lang w:val="en-GB"/>
        </w:rPr>
        <w:fldChar w:fldCharType="separate"/>
      </w:r>
      <w:r w:rsidR="00C42740" w:rsidRPr="00C42740">
        <w:rPr>
          <w:rFonts w:ascii="Arial" w:hAnsi="Arial" w:cs="Arial"/>
          <w:noProof/>
          <w:lang w:val="en-GB"/>
        </w:rPr>
        <w:t>[18,21]</w:t>
      </w:r>
      <w:r w:rsidR="005859EF">
        <w:rPr>
          <w:rFonts w:ascii="Arial" w:hAnsi="Arial" w:cs="Arial"/>
          <w:lang w:val="en-GB"/>
        </w:rPr>
        <w:fldChar w:fldCharType="end"/>
      </w:r>
      <w:r w:rsidR="00000287">
        <w:rPr>
          <w:rFonts w:ascii="Arial" w:hAnsi="Arial" w:cs="Arial"/>
          <w:lang w:val="en-GB"/>
        </w:rPr>
        <w:t>,</w:t>
      </w:r>
      <w:r>
        <w:rPr>
          <w:rFonts w:ascii="Arial" w:hAnsi="Arial" w:cs="Arial"/>
          <w:lang w:val="en-GB"/>
        </w:rPr>
        <w:t xml:space="preserve"> which MLST is not sufficiently discriminating to detect</w:t>
      </w:r>
      <w:r w:rsidR="00EF7696" w:rsidRPr="006F3FFC">
        <w:rPr>
          <w:rFonts w:ascii="Arial" w:hAnsi="Arial" w:cs="Arial"/>
          <w:lang w:val="en-GB"/>
        </w:rPr>
        <w:t>.</w:t>
      </w:r>
      <w:r>
        <w:rPr>
          <w:rFonts w:ascii="Arial" w:hAnsi="Arial" w:cs="Arial"/>
          <w:lang w:val="en-GB"/>
        </w:rPr>
        <w:t xml:space="preserve"> </w:t>
      </w:r>
      <w:r w:rsidR="005859EF">
        <w:rPr>
          <w:rFonts w:ascii="Arial" w:hAnsi="Arial" w:cs="Arial"/>
          <w:lang w:val="en-GB"/>
        </w:rPr>
        <w:t xml:space="preserve"> </w:t>
      </w:r>
      <w:r>
        <w:rPr>
          <w:rFonts w:ascii="Arial" w:hAnsi="Arial" w:cs="Arial"/>
          <w:lang w:val="en-GB"/>
        </w:rPr>
        <w:t xml:space="preserve">While </w:t>
      </w:r>
      <w:r w:rsidR="00D5498E">
        <w:rPr>
          <w:rFonts w:ascii="Arial" w:hAnsi="Arial" w:cs="Arial"/>
          <w:lang w:val="en-GB"/>
        </w:rPr>
        <w:t>one of these</w:t>
      </w:r>
      <w:r w:rsidR="00E77E5B">
        <w:rPr>
          <w:rFonts w:ascii="Arial" w:hAnsi="Arial" w:cs="Arial"/>
          <w:lang w:val="en-GB"/>
        </w:rPr>
        <w:t xml:space="preserve"> lineages (termed ‘</w:t>
      </w:r>
      <w:r w:rsidR="000A3053">
        <w:rPr>
          <w:rFonts w:ascii="Arial" w:hAnsi="Arial" w:cs="Arial"/>
          <w:lang w:val="en-GB"/>
        </w:rPr>
        <w:t>C</w:t>
      </w:r>
      <w:r w:rsidR="00E77E5B">
        <w:rPr>
          <w:rFonts w:ascii="Arial" w:hAnsi="Arial" w:cs="Arial"/>
          <w:lang w:val="en-GB"/>
        </w:rPr>
        <w:t xml:space="preserve">lade I’) accounts for </w:t>
      </w:r>
      <w:r w:rsidR="00100A01">
        <w:rPr>
          <w:rFonts w:ascii="Arial" w:hAnsi="Arial" w:cs="Arial"/>
          <w:lang w:val="en-GB"/>
        </w:rPr>
        <w:t>almost all</w:t>
      </w:r>
      <w:r>
        <w:rPr>
          <w:rFonts w:ascii="Arial" w:hAnsi="Arial" w:cs="Arial"/>
          <w:lang w:val="en-GB"/>
        </w:rPr>
        <w:t xml:space="preserve"> </w:t>
      </w:r>
      <w:r w:rsidR="000A3053">
        <w:rPr>
          <w:rFonts w:ascii="Arial" w:hAnsi="Arial" w:cs="Arial"/>
          <w:lang w:val="en-GB"/>
        </w:rPr>
        <w:t>previously studied genomes,</w:t>
      </w:r>
      <w:r w:rsidR="00EF7696" w:rsidRPr="006F3FFC">
        <w:rPr>
          <w:rFonts w:ascii="Arial" w:hAnsi="Arial" w:cs="Arial"/>
          <w:lang w:val="en-GB"/>
        </w:rPr>
        <w:t xml:space="preserve"> </w:t>
      </w:r>
      <w:r w:rsidR="00D5498E">
        <w:rPr>
          <w:rFonts w:ascii="Arial" w:hAnsi="Arial" w:cs="Arial"/>
          <w:lang w:val="en-GB"/>
        </w:rPr>
        <w:t>the overwhelming majority</w:t>
      </w:r>
      <w:r w:rsidR="00C141BB">
        <w:rPr>
          <w:rFonts w:ascii="Arial" w:hAnsi="Arial" w:cs="Arial"/>
          <w:lang w:val="en-GB"/>
        </w:rPr>
        <w:t xml:space="preserve"> (92%)</w:t>
      </w:r>
      <w:r w:rsidR="00D5498E" w:rsidRPr="006F3FFC">
        <w:rPr>
          <w:rFonts w:ascii="Arial" w:hAnsi="Arial" w:cs="Arial"/>
          <w:lang w:val="en-GB"/>
        </w:rPr>
        <w:t xml:space="preserve"> </w:t>
      </w:r>
      <w:r w:rsidR="000A3053">
        <w:rPr>
          <w:rFonts w:ascii="Arial" w:hAnsi="Arial" w:cs="Arial"/>
          <w:lang w:val="en-GB"/>
        </w:rPr>
        <w:t xml:space="preserve">of these </w:t>
      </w:r>
      <w:r w:rsidR="00EF7696" w:rsidRPr="006F3FFC">
        <w:rPr>
          <w:rFonts w:ascii="Arial" w:hAnsi="Arial" w:cs="Arial"/>
          <w:lang w:val="en-GB"/>
        </w:rPr>
        <w:t xml:space="preserve">isolates </w:t>
      </w:r>
      <w:r w:rsidR="00477495" w:rsidRPr="006F3FFC">
        <w:rPr>
          <w:rFonts w:ascii="Arial" w:hAnsi="Arial" w:cs="Arial"/>
          <w:lang w:val="en-GB"/>
        </w:rPr>
        <w:t xml:space="preserve">came </w:t>
      </w:r>
      <w:r w:rsidR="00EF7696" w:rsidRPr="006F3FFC">
        <w:rPr>
          <w:rFonts w:ascii="Arial" w:hAnsi="Arial" w:cs="Arial"/>
          <w:lang w:val="en-GB"/>
        </w:rPr>
        <w:t>from European</w:t>
      </w:r>
      <w:r w:rsidR="004A0C9F" w:rsidRPr="006F3FFC">
        <w:rPr>
          <w:rFonts w:ascii="Arial" w:hAnsi="Arial" w:cs="Arial"/>
          <w:lang w:val="en-GB"/>
        </w:rPr>
        <w:t xml:space="preserve"> collections, </w:t>
      </w:r>
      <w:r w:rsidR="000A3053">
        <w:rPr>
          <w:rFonts w:ascii="Arial" w:hAnsi="Arial" w:cs="Arial"/>
          <w:lang w:val="en-GB"/>
        </w:rPr>
        <w:t xml:space="preserve">and might not be </w:t>
      </w:r>
      <w:r w:rsidR="00EF7696" w:rsidRPr="006F3FFC">
        <w:rPr>
          <w:rFonts w:ascii="Arial" w:hAnsi="Arial" w:cs="Arial"/>
          <w:lang w:val="en-GB"/>
        </w:rPr>
        <w:t>repre</w:t>
      </w:r>
      <w:r w:rsidR="00CE0D1B" w:rsidRPr="006F3FFC">
        <w:rPr>
          <w:rFonts w:ascii="Arial" w:hAnsi="Arial" w:cs="Arial"/>
          <w:lang w:val="en-GB"/>
        </w:rPr>
        <w:t xml:space="preserve">sentative of </w:t>
      </w:r>
      <w:r w:rsidR="00477495" w:rsidRPr="006F3FFC">
        <w:rPr>
          <w:rFonts w:ascii="Arial" w:hAnsi="Arial" w:cs="Arial"/>
          <w:lang w:val="en-GB"/>
        </w:rPr>
        <w:t xml:space="preserve">the </w:t>
      </w:r>
      <w:r w:rsidR="00CE0D1B" w:rsidRPr="006F3FFC">
        <w:rPr>
          <w:rFonts w:ascii="Arial" w:hAnsi="Arial" w:cs="Arial"/>
          <w:lang w:val="en-GB"/>
        </w:rPr>
        <w:t xml:space="preserve">global </w:t>
      </w:r>
      <w:r w:rsidR="00477495" w:rsidRPr="006F3FFC">
        <w:rPr>
          <w:rFonts w:ascii="Arial" w:hAnsi="Arial" w:cs="Arial"/>
          <w:lang w:val="en-GB"/>
        </w:rPr>
        <w:t xml:space="preserve">pneumococcal </w:t>
      </w:r>
      <w:r w:rsidR="00CE0D1B" w:rsidRPr="006F3FFC">
        <w:rPr>
          <w:rFonts w:ascii="Arial" w:hAnsi="Arial" w:cs="Arial"/>
          <w:lang w:val="en-GB"/>
        </w:rPr>
        <w:t>population.</w:t>
      </w:r>
    </w:p>
    <w:p w14:paraId="3B6D806E" w14:textId="77777777" w:rsidR="005859EF" w:rsidRPr="006F3FFC" w:rsidRDefault="005859EF" w:rsidP="001456FB">
      <w:pPr>
        <w:spacing w:line="360" w:lineRule="auto"/>
        <w:rPr>
          <w:rFonts w:ascii="Arial" w:hAnsi="Arial" w:cs="Arial"/>
          <w:lang w:val="en-GB"/>
        </w:rPr>
      </w:pPr>
    </w:p>
    <w:p w14:paraId="44F23B63" w14:textId="173DD57E" w:rsidR="00CE0D1B" w:rsidRPr="006F3FFC" w:rsidRDefault="000A3053" w:rsidP="001456FB">
      <w:pPr>
        <w:spacing w:line="360" w:lineRule="auto"/>
        <w:rPr>
          <w:rFonts w:ascii="Arial" w:hAnsi="Arial" w:cs="Arial"/>
          <w:lang w:val="en-GB"/>
        </w:rPr>
      </w:pPr>
      <w:r>
        <w:rPr>
          <w:rFonts w:ascii="Arial" w:hAnsi="Arial" w:cs="Arial"/>
          <w:lang w:val="en-GB"/>
        </w:rPr>
        <w:t>F</w:t>
      </w:r>
      <w:r w:rsidRPr="006F3FFC">
        <w:rPr>
          <w:rFonts w:ascii="Arial" w:hAnsi="Arial" w:cs="Arial"/>
          <w:lang w:val="en-GB"/>
        </w:rPr>
        <w:t>ollowing roll-out of PCV13</w:t>
      </w:r>
      <w:r>
        <w:rPr>
          <w:rFonts w:ascii="Arial" w:hAnsi="Arial" w:cs="Arial"/>
          <w:lang w:val="en-GB"/>
        </w:rPr>
        <w:t xml:space="preserve">, </w:t>
      </w:r>
      <w:r w:rsidR="00A86FF3" w:rsidRPr="006F3FFC">
        <w:rPr>
          <w:rFonts w:ascii="Arial" w:hAnsi="Arial" w:cs="Arial"/>
          <w:lang w:val="en-GB"/>
        </w:rPr>
        <w:t>an</w:t>
      </w:r>
      <w:r>
        <w:rPr>
          <w:rFonts w:ascii="Arial" w:hAnsi="Arial" w:cs="Arial"/>
          <w:lang w:val="en-GB"/>
        </w:rPr>
        <w:t xml:space="preserve"> unexpected</w:t>
      </w:r>
      <w:r w:rsidR="00A86FF3" w:rsidRPr="006F3FFC">
        <w:rPr>
          <w:rFonts w:ascii="Arial" w:hAnsi="Arial" w:cs="Arial"/>
          <w:lang w:val="en-GB"/>
        </w:rPr>
        <w:t xml:space="preserve"> increase in the </w:t>
      </w:r>
      <w:r>
        <w:rPr>
          <w:rFonts w:ascii="Arial" w:hAnsi="Arial" w:cs="Arial"/>
          <w:lang w:val="en-GB"/>
        </w:rPr>
        <w:t xml:space="preserve">carriage </w:t>
      </w:r>
      <w:r w:rsidR="00A86FF3" w:rsidRPr="006F3FFC">
        <w:rPr>
          <w:rFonts w:ascii="Arial" w:hAnsi="Arial" w:cs="Arial"/>
          <w:lang w:val="en-GB"/>
        </w:rPr>
        <w:t>prevalence of serotype 3</w:t>
      </w:r>
      <w:r>
        <w:rPr>
          <w:rFonts w:ascii="Arial" w:hAnsi="Arial" w:cs="Arial"/>
          <w:lang w:val="en-GB"/>
        </w:rPr>
        <w:t xml:space="preserve"> was noted</w:t>
      </w:r>
      <w:r w:rsidR="00A86FF3" w:rsidRPr="006F3FFC">
        <w:rPr>
          <w:rFonts w:ascii="Arial" w:hAnsi="Arial" w:cs="Arial"/>
          <w:lang w:val="en-GB"/>
        </w:rPr>
        <w:t xml:space="preserve"> among </w:t>
      </w:r>
      <w:r>
        <w:rPr>
          <w:rFonts w:ascii="Arial" w:hAnsi="Arial" w:cs="Arial"/>
          <w:lang w:val="en-GB"/>
        </w:rPr>
        <w:t xml:space="preserve">Massachusetts </w:t>
      </w:r>
      <w:r w:rsidR="00A86FF3" w:rsidRPr="006F3FFC">
        <w:rPr>
          <w:rFonts w:ascii="Arial" w:hAnsi="Arial" w:cs="Arial"/>
          <w:lang w:val="en-GB"/>
        </w:rPr>
        <w:t>children less than seven years of age</w:t>
      </w:r>
      <w:r w:rsidR="008E4C6E" w:rsidRPr="006F3FFC">
        <w:rPr>
          <w:rFonts w:ascii="Arial" w:hAnsi="Arial" w:cs="Arial"/>
          <w:lang w:val="en-GB"/>
        </w:rPr>
        <w:t xml:space="preserve"> </w:t>
      </w:r>
      <w:r w:rsidR="008E4C6E" w:rsidRPr="006F3FFC">
        <w:rPr>
          <w:rFonts w:ascii="Arial" w:hAnsi="Arial" w:cs="Arial"/>
          <w:lang w:val="en-GB"/>
        </w:rPr>
        <w:fldChar w:fldCharType="begin" w:fldLock="1"/>
      </w:r>
      <w:r w:rsidR="00E35543">
        <w:rPr>
          <w:rFonts w:ascii="Arial" w:hAnsi="Arial" w:cs="Arial"/>
          <w:lang w:val="en-GB"/>
        </w:rPr>
        <w:instrText>ADDIN CSL_CITATION {"citationItems":[{"id":"ITEM-1","itemData":{"author":[{"dropping-particle":"","family":"Lapidot","given":"R","non-dropping-particle":"","parse-names":false,"suffix":""},{"dropping-particle":"","family":"Shea","given":"KM","non-dropping-particle":"","parse-names":false,"suffix":""},{"dropping-particle":"","family":"Little","given":"BA","non-dropping-particle":"","parse-names":false,"suffix":""},{"dropping-particle":"","family":"Yildirim","given":"I","non-dropping-particle":"","parse-names":false,"suffix":""},{"dropping-particle":"","family":"Pelton","given":"SI","non-dropping-particle":"","parse-names":false,"suffix":""}],"container-title":"Impact of PCV13 on Serotype 3 Invasive Pneumococcal Disease and Nasopharyngeal Colonization in Massachusetts’ children","id":"ITEM-1","issued":{"date-parts":[["2017"]]},"publisher":"IDWeek","publisher-place":"San Diego, California","title":"No Title","type":"paper-conference"},"uris":["http://www.mendeley.com/documents/?uuid=600351d3-63be-45fe-b124-10df5daed957"]}],"mendeley":{"formattedCitation":"[22]","plainTextFormattedCitation":"[22]","previouslyFormattedCitation":"[22]"},"properties":{"noteIndex":0},"schema":"https://github.com/citation-style-language/schema/raw/master/csl-citation.json"}</w:instrText>
      </w:r>
      <w:r w:rsidR="008E4C6E" w:rsidRPr="006F3FFC">
        <w:rPr>
          <w:rFonts w:ascii="Arial" w:hAnsi="Arial" w:cs="Arial"/>
          <w:lang w:val="en-GB"/>
        </w:rPr>
        <w:fldChar w:fldCharType="separate"/>
      </w:r>
      <w:r w:rsidR="00C42740" w:rsidRPr="00C42740">
        <w:rPr>
          <w:rFonts w:ascii="Arial" w:hAnsi="Arial" w:cs="Arial"/>
          <w:noProof/>
          <w:lang w:val="en-GB"/>
        </w:rPr>
        <w:t>[22]</w:t>
      </w:r>
      <w:r w:rsidR="008E4C6E" w:rsidRPr="006F3FFC">
        <w:rPr>
          <w:rFonts w:ascii="Arial" w:hAnsi="Arial" w:cs="Arial"/>
          <w:lang w:val="en-GB"/>
        </w:rPr>
        <w:fldChar w:fldCharType="end"/>
      </w:r>
      <w:r w:rsidR="008E4C6E" w:rsidRPr="006F3FFC">
        <w:rPr>
          <w:rFonts w:ascii="Arial" w:hAnsi="Arial" w:cs="Arial"/>
          <w:lang w:val="en-GB"/>
        </w:rPr>
        <w:t xml:space="preserve">.  Initial genomic analysis of these carriage isolates showed a </w:t>
      </w:r>
      <w:r w:rsidR="007C3052" w:rsidRPr="006F3FFC">
        <w:rPr>
          <w:rFonts w:ascii="Arial" w:hAnsi="Arial" w:cs="Arial"/>
          <w:lang w:val="en-GB"/>
        </w:rPr>
        <w:t>change</w:t>
      </w:r>
      <w:r>
        <w:rPr>
          <w:rFonts w:ascii="Arial" w:hAnsi="Arial" w:cs="Arial"/>
          <w:lang w:val="en-GB"/>
        </w:rPr>
        <w:t xml:space="preserve"> in</w:t>
      </w:r>
      <w:r w:rsidR="007C3052" w:rsidRPr="006F3FFC">
        <w:rPr>
          <w:rFonts w:ascii="Arial" w:hAnsi="Arial" w:cs="Arial"/>
          <w:lang w:val="en-GB"/>
        </w:rPr>
        <w:t xml:space="preserve"> </w:t>
      </w:r>
      <w:r w:rsidR="008E4C6E" w:rsidRPr="006F3FFC">
        <w:rPr>
          <w:rFonts w:ascii="Arial" w:hAnsi="Arial" w:cs="Arial"/>
          <w:lang w:val="en-GB"/>
        </w:rPr>
        <w:t>the serotype 3 population</w:t>
      </w:r>
      <w:r w:rsidR="004C47AA">
        <w:rPr>
          <w:rFonts w:ascii="Arial" w:hAnsi="Arial" w:cs="Arial"/>
          <w:lang w:val="en-GB"/>
        </w:rPr>
        <w:t xml:space="preserve"> </w:t>
      </w:r>
      <w:r w:rsidR="004C47AA">
        <w:rPr>
          <w:rFonts w:ascii="Arial" w:hAnsi="Arial" w:cs="Arial"/>
          <w:lang w:val="en-GB"/>
        </w:rPr>
        <w:fldChar w:fldCharType="begin" w:fldLock="1"/>
      </w:r>
      <w:r w:rsidR="00E35543">
        <w:rPr>
          <w:rFonts w:ascii="Arial" w:hAnsi="Arial" w:cs="Arial"/>
          <w:lang w:val="en-GB"/>
        </w:rPr>
        <w:instrText>ADDIN CSL_CITATION {"citationItems":[{"id":"ITEM-1","itemData":{"DOI":"10.1101/235192","abstract":"The 13-valent pneumococcal conjugate vaccine (PCV-13) was introduced in the United States in 2010. Using a large pediatric carriage sample collected from shortly after the introduction of PCV-7 to several years after the introduction of PCV-13, we investigate alterations in the composition of the pneumococcal population following the introduction of PCV-13, evaluating the extent to which the post-vaccination non-vaccine type (NVT) population mirrors that from prior to vaccine introduction and the effect of PCV-13 on vaccine type lineages. Draft genome assemblies from 736 newly sequenced and 616 previously published pneumococcal carriages isolates from children in Massachusetts between 2001 and 2014 were analyzed. Isolates were classified into one of 22 sequence clusters (SCs) on the basis of their core genome sequence. We calculated the SC diversity for each sampling period as the probability that any two randomly drawn isolates from that period belong to different SCs. The sampling period immediately after the introduction of PCV-13 (2011) was found to have higher diversity than preceding (2007) or subsequent (2014) sampling periods (Simpson's D 2007: 0.915 95% CI [0.901, 0.929]; 2011: 0.935 [0.927, 0.942]; 2014: 0.912 [0.901, 0.923]). Amongst NVT isolates, we found the distribution of SCs in 2011 to be significantly different from that in 2007 or 2014 (Fisher's Exact Test p=0.018, 0.0078), but did not find a difference comparing 2007 to 2014 (Fisher's Exact Test p=0.24), indicating greater similarity between samples separated by a longer time period than between samples from closer time periods. We also found changes in the accessory gene content of the NVT population between 2007 and 2011 to have been reduced by 2014. Amongst the new serotypes targeted by PCV-13, four were present in our sample. The proportion of our sample composed of PCV-13-only vaccine serotypes 19A, 6C, and 7F decreased between 2007 and 2014, but no such reduction was seen for serotype 3. We did, however, observe differences in the genetic composition of the pre- and post-PCV-13 serotype 3 population. Our isolates were collected during discrete sampling periods from a small geographic area, which may limit the generalizability our findings. Pneumococcal diversity increased immediately following the introduction of PCV-13, but subsequently returned to pre-vaccination levels. This is reflected in the distribution of NVT lineages, and, to a lesser extent, their accessory gene freque…","author":[{"dropping-particle":"","family":"Mitchell","given":"Patrick","non-dropping-particle":"","parse-names":false,"suffix":""},{"dropping-particle":"","family":"Azarian","given":"Taj","non-dropping-particle":"","parse-names":false,"suffix":""},{"dropping-particle":"","family":"Croucher","given":"Nicholas J","non-dropping-particle":"","parse-names":false,"suffix":""},{"dropping-particle":"","family":"Callendrello","given":"Alanna","non-dropping-particle":"","parse-names":false,"suffix":""},{"dropping-particle":"","family":"Thompson","given":"Claudette M","non-dropping-particle":"","parse-names":false,"suffix":""},{"dropping-particle":"","family":"Pelton","given":"Stephen I","non-dropping-particle":"","parse-names":false,"suffix":""},{"dropping-particle":"","family":"Lipsitch","given":"Marc","non-dropping-particle":"","parse-names":false,"suffix":""},{"dropping-particle":"","family":"Hanage","given":"William","non-dropping-particle":"","parse-names":false,"suffix":""}],"container-title":"bioRxiv","id":"ITEM-1","issued":{"date-parts":[["2017","12","16"]]},"page":"235192","publisher":"Cold Spring Harbor Laboratory","title":"Population genomics of pneumococcal carriage in Massachusetts children following PCV-13 introduction","type":"article-journal"},"uris":["http://www.mendeley.com/documents/?uuid=c8b5a3b1-5d12-3001-bed9-61c21a5da43c"]}],"mendeley":{"formattedCitation":"[23]","plainTextFormattedCitation":"[23]","previouslyFormattedCitation":"[23]"},"properties":{"noteIndex":0},"schema":"https://github.com/citation-style-language/schema/raw/master/csl-citation.json"}</w:instrText>
      </w:r>
      <w:r w:rsidR="004C47AA">
        <w:rPr>
          <w:rFonts w:ascii="Arial" w:hAnsi="Arial" w:cs="Arial"/>
          <w:lang w:val="en-GB"/>
        </w:rPr>
        <w:fldChar w:fldCharType="separate"/>
      </w:r>
      <w:r w:rsidR="00C42740" w:rsidRPr="00C42740">
        <w:rPr>
          <w:rFonts w:ascii="Arial" w:hAnsi="Arial" w:cs="Arial"/>
          <w:noProof/>
          <w:lang w:val="en-GB"/>
        </w:rPr>
        <w:t>[23]</w:t>
      </w:r>
      <w:r w:rsidR="004C47AA">
        <w:rPr>
          <w:rFonts w:ascii="Arial" w:hAnsi="Arial" w:cs="Arial"/>
          <w:lang w:val="en-GB"/>
        </w:rPr>
        <w:fldChar w:fldCharType="end"/>
      </w:r>
      <w:r>
        <w:rPr>
          <w:rFonts w:ascii="Arial" w:hAnsi="Arial" w:cs="Arial"/>
          <w:lang w:val="en-GB"/>
        </w:rPr>
        <w:t xml:space="preserve">. </w:t>
      </w:r>
      <w:r w:rsidR="006E0876">
        <w:rPr>
          <w:rFonts w:ascii="Arial" w:hAnsi="Arial" w:cs="Arial"/>
          <w:lang w:val="en-GB"/>
        </w:rPr>
        <w:t xml:space="preserve"> </w:t>
      </w:r>
      <w:r>
        <w:rPr>
          <w:rFonts w:ascii="Arial" w:hAnsi="Arial" w:cs="Arial"/>
          <w:lang w:val="en-GB"/>
        </w:rPr>
        <w:t>Prior to vaccination the majority of isolates fell into the previously described ‘Clade I’</w:t>
      </w:r>
      <w:r w:rsidR="00BE1861" w:rsidRPr="006F3FFC">
        <w:rPr>
          <w:rFonts w:ascii="Arial" w:hAnsi="Arial" w:cs="Arial"/>
          <w:lang w:val="en-GB"/>
        </w:rPr>
        <w:t>,</w:t>
      </w:r>
      <w:r>
        <w:rPr>
          <w:rFonts w:ascii="Arial" w:hAnsi="Arial" w:cs="Arial"/>
          <w:lang w:val="en-GB"/>
        </w:rPr>
        <w:t xml:space="preserve"> while</w:t>
      </w:r>
      <w:r w:rsidR="00CE0D1B" w:rsidRPr="006F3FFC">
        <w:rPr>
          <w:rFonts w:ascii="Arial" w:hAnsi="Arial" w:cs="Arial"/>
          <w:lang w:val="en-GB"/>
        </w:rPr>
        <w:t xml:space="preserve"> </w:t>
      </w:r>
      <w:r w:rsidR="007C3052" w:rsidRPr="006F3FFC">
        <w:rPr>
          <w:rFonts w:ascii="Arial" w:hAnsi="Arial" w:cs="Arial"/>
          <w:lang w:val="en-GB"/>
        </w:rPr>
        <w:t xml:space="preserve">following PCV13 introduction, </w:t>
      </w:r>
      <w:r>
        <w:rPr>
          <w:rFonts w:ascii="Arial" w:hAnsi="Arial" w:cs="Arial"/>
          <w:lang w:val="en-GB"/>
        </w:rPr>
        <w:t>t</w:t>
      </w:r>
      <w:r w:rsidR="00BE1861" w:rsidRPr="006F3FFC">
        <w:rPr>
          <w:rFonts w:ascii="Arial" w:hAnsi="Arial" w:cs="Arial"/>
          <w:lang w:val="en-GB"/>
        </w:rPr>
        <w:t xml:space="preserve">he </w:t>
      </w:r>
      <w:r w:rsidR="007C3052" w:rsidRPr="006F3FFC">
        <w:rPr>
          <w:rFonts w:ascii="Arial" w:hAnsi="Arial" w:cs="Arial"/>
          <w:lang w:val="en-GB"/>
        </w:rPr>
        <w:t xml:space="preserve">observed </w:t>
      </w:r>
      <w:r w:rsidR="00072A03" w:rsidRPr="006F3FFC">
        <w:rPr>
          <w:rFonts w:ascii="Arial" w:hAnsi="Arial" w:cs="Arial"/>
          <w:lang w:val="en-GB"/>
        </w:rPr>
        <w:t>increase in carriage prevalence</w:t>
      </w:r>
      <w:r>
        <w:rPr>
          <w:rFonts w:ascii="Arial" w:hAnsi="Arial" w:cs="Arial"/>
          <w:lang w:val="en-GB"/>
        </w:rPr>
        <w:t xml:space="preserve"> was largely due to isolates which, while still CC180, were drawn from a more diverse population that has been poorly represented in prior samples</w:t>
      </w:r>
      <w:r w:rsidR="004433A8" w:rsidRPr="006F3FFC">
        <w:rPr>
          <w:rFonts w:ascii="Arial" w:hAnsi="Arial" w:cs="Arial"/>
          <w:lang w:val="en-GB"/>
        </w:rPr>
        <w:t xml:space="preserve">. </w:t>
      </w:r>
      <w:r w:rsidR="00825715" w:rsidRPr="006F3FFC">
        <w:rPr>
          <w:rFonts w:ascii="Arial" w:hAnsi="Arial" w:cs="Arial"/>
          <w:lang w:val="en-GB"/>
        </w:rPr>
        <w:t xml:space="preserve"> </w:t>
      </w:r>
      <w:r w:rsidR="007C3052" w:rsidRPr="006F3FFC">
        <w:rPr>
          <w:rFonts w:ascii="Arial" w:hAnsi="Arial" w:cs="Arial"/>
          <w:lang w:val="en-GB"/>
        </w:rPr>
        <w:t>P</w:t>
      </w:r>
      <w:r w:rsidR="004433A8" w:rsidRPr="006F3FFC">
        <w:rPr>
          <w:rFonts w:ascii="Arial" w:hAnsi="Arial" w:cs="Arial"/>
          <w:lang w:val="en-GB"/>
        </w:rPr>
        <w:t>henotypic variations</w:t>
      </w:r>
      <w:r w:rsidR="00CE0D1B" w:rsidRPr="006F3FFC">
        <w:rPr>
          <w:rFonts w:ascii="Arial" w:hAnsi="Arial" w:cs="Arial"/>
          <w:lang w:val="en-GB"/>
        </w:rPr>
        <w:t xml:space="preserve"> </w:t>
      </w:r>
      <w:r w:rsidR="000C2C58">
        <w:rPr>
          <w:rFonts w:ascii="Arial" w:hAnsi="Arial" w:cs="Arial"/>
          <w:lang w:val="en-GB"/>
        </w:rPr>
        <w:t>within CC180 and</w:t>
      </w:r>
      <w:r w:rsidR="00CE0D1B" w:rsidRPr="006F3FFC">
        <w:rPr>
          <w:rFonts w:ascii="Arial" w:hAnsi="Arial" w:cs="Arial"/>
          <w:lang w:val="en-GB"/>
        </w:rPr>
        <w:t xml:space="preserve"> </w:t>
      </w:r>
      <w:r w:rsidR="007C3052" w:rsidRPr="006F3FFC">
        <w:rPr>
          <w:rFonts w:ascii="Arial" w:hAnsi="Arial" w:cs="Arial"/>
          <w:lang w:val="en-GB"/>
        </w:rPr>
        <w:t xml:space="preserve">how they may relate to </w:t>
      </w:r>
      <w:r w:rsidR="00F54ACF">
        <w:rPr>
          <w:rFonts w:ascii="Arial" w:hAnsi="Arial" w:cs="Arial"/>
          <w:lang w:val="en-GB"/>
        </w:rPr>
        <w:t>vaccine efficacy</w:t>
      </w:r>
      <w:r w:rsidR="00CE0D1B" w:rsidRPr="006F3FFC">
        <w:rPr>
          <w:rFonts w:ascii="Arial" w:hAnsi="Arial" w:cs="Arial"/>
          <w:lang w:val="en-GB"/>
        </w:rPr>
        <w:t xml:space="preserve"> </w:t>
      </w:r>
      <w:r w:rsidR="007C3052" w:rsidRPr="006F3FFC">
        <w:rPr>
          <w:rFonts w:ascii="Arial" w:hAnsi="Arial" w:cs="Arial"/>
          <w:lang w:val="en-GB"/>
        </w:rPr>
        <w:t xml:space="preserve">have not been investigated and remain poorly </w:t>
      </w:r>
      <w:r w:rsidR="00CE0D1B" w:rsidRPr="006F3FFC">
        <w:rPr>
          <w:rFonts w:ascii="Arial" w:hAnsi="Arial" w:cs="Arial"/>
          <w:lang w:val="en-GB"/>
        </w:rPr>
        <w:t>understood.</w:t>
      </w:r>
    </w:p>
    <w:p w14:paraId="5E2CEC87" w14:textId="77777777" w:rsidR="00CE0D1B" w:rsidRPr="006F3FFC" w:rsidRDefault="00CE0D1B" w:rsidP="001456FB">
      <w:pPr>
        <w:spacing w:line="360" w:lineRule="auto"/>
        <w:rPr>
          <w:rFonts w:ascii="Arial" w:hAnsi="Arial" w:cs="Arial"/>
          <w:lang w:val="en-GB"/>
        </w:rPr>
      </w:pPr>
    </w:p>
    <w:p w14:paraId="19171C8E" w14:textId="029A3B9C" w:rsidR="00CC6CF2" w:rsidRPr="006F3FFC" w:rsidRDefault="00167E0A" w:rsidP="001456FB">
      <w:pPr>
        <w:spacing w:line="360" w:lineRule="auto"/>
        <w:rPr>
          <w:rFonts w:ascii="Arial" w:hAnsi="Arial" w:cs="Arial"/>
          <w:lang w:val="en-GB"/>
        </w:rPr>
      </w:pPr>
      <w:r w:rsidRPr="006F3FFC">
        <w:rPr>
          <w:rFonts w:ascii="Arial" w:hAnsi="Arial" w:cs="Arial"/>
          <w:lang w:val="en-GB"/>
        </w:rPr>
        <w:t>To investigate the population structure and evolutionary history of serotype 3 CC180</w:t>
      </w:r>
      <w:r w:rsidR="0039578D" w:rsidRPr="006F3FFC">
        <w:rPr>
          <w:rFonts w:ascii="Arial" w:hAnsi="Arial" w:cs="Arial"/>
          <w:lang w:val="en-GB"/>
        </w:rPr>
        <w:t xml:space="preserve"> pneumococci</w:t>
      </w:r>
      <w:r w:rsidRPr="006F3FFC">
        <w:rPr>
          <w:rFonts w:ascii="Arial" w:hAnsi="Arial" w:cs="Arial"/>
          <w:lang w:val="en-GB"/>
        </w:rPr>
        <w:t xml:space="preserve">, we conducted a genomic </w:t>
      </w:r>
      <w:r w:rsidR="00997E32">
        <w:rPr>
          <w:rFonts w:ascii="Arial" w:hAnsi="Arial" w:cs="Arial"/>
          <w:lang w:val="en-GB"/>
        </w:rPr>
        <w:t>analysis of 301 serotype</w:t>
      </w:r>
      <w:r w:rsidRPr="006F3FFC">
        <w:rPr>
          <w:rFonts w:ascii="Arial" w:hAnsi="Arial" w:cs="Arial"/>
          <w:lang w:val="en-GB"/>
        </w:rPr>
        <w:t xml:space="preserve"> 3 CC180 isolates</w:t>
      </w:r>
      <w:r w:rsidR="005D659E" w:rsidRPr="006F3FFC">
        <w:rPr>
          <w:rFonts w:ascii="Arial" w:hAnsi="Arial" w:cs="Arial"/>
          <w:lang w:val="en-GB"/>
        </w:rPr>
        <w:t xml:space="preserve"> from carriage and disease</w:t>
      </w:r>
      <w:r w:rsidRPr="006F3FFC">
        <w:rPr>
          <w:rFonts w:ascii="Arial" w:hAnsi="Arial" w:cs="Arial"/>
          <w:lang w:val="en-GB"/>
        </w:rPr>
        <w:t xml:space="preserve"> collected from 24 countries </w:t>
      </w:r>
      <w:r w:rsidR="000C2C58">
        <w:rPr>
          <w:rFonts w:ascii="Arial" w:hAnsi="Arial" w:cs="Arial"/>
          <w:lang w:val="en-GB"/>
        </w:rPr>
        <w:t>over</w:t>
      </w:r>
      <w:r w:rsidRPr="006F3FFC">
        <w:rPr>
          <w:rFonts w:ascii="Arial" w:hAnsi="Arial" w:cs="Arial"/>
          <w:lang w:val="en-GB"/>
        </w:rPr>
        <w:t xml:space="preserve"> 20 years.</w:t>
      </w:r>
      <w:r w:rsidR="002D3CEA" w:rsidRPr="006F3FFC">
        <w:rPr>
          <w:rFonts w:ascii="Arial" w:hAnsi="Arial" w:cs="Arial"/>
          <w:lang w:val="en-GB"/>
        </w:rPr>
        <w:t xml:space="preserve"> </w:t>
      </w:r>
      <w:r w:rsidR="006E0876">
        <w:rPr>
          <w:rFonts w:ascii="Arial" w:hAnsi="Arial" w:cs="Arial"/>
          <w:lang w:val="en-GB"/>
        </w:rPr>
        <w:t xml:space="preserve"> </w:t>
      </w:r>
      <w:r w:rsidR="002A0F2D" w:rsidRPr="006F3FFC">
        <w:rPr>
          <w:rFonts w:ascii="Arial" w:hAnsi="Arial" w:cs="Arial"/>
          <w:lang w:val="en-GB"/>
        </w:rPr>
        <w:t xml:space="preserve">Further, we </w:t>
      </w:r>
      <w:r w:rsidR="00520D66" w:rsidRPr="006F3FFC">
        <w:rPr>
          <w:rFonts w:ascii="Arial" w:hAnsi="Arial" w:cs="Arial"/>
          <w:lang w:val="en-GB"/>
        </w:rPr>
        <w:t>assess</w:t>
      </w:r>
      <w:r w:rsidR="002D00E0">
        <w:rPr>
          <w:rFonts w:ascii="Arial" w:hAnsi="Arial" w:cs="Arial"/>
          <w:lang w:val="en-GB"/>
        </w:rPr>
        <w:t>ed</w:t>
      </w:r>
      <w:r w:rsidR="00520D66" w:rsidRPr="006F3FFC">
        <w:rPr>
          <w:rFonts w:ascii="Arial" w:hAnsi="Arial" w:cs="Arial"/>
          <w:lang w:val="en-GB"/>
        </w:rPr>
        <w:t xml:space="preserve"> </w:t>
      </w:r>
      <w:r w:rsidR="000C2C58">
        <w:rPr>
          <w:rFonts w:ascii="Arial" w:eastAsia="Times New Roman" w:hAnsi="Arial" w:cs="Arial"/>
          <w:iCs/>
          <w:color w:val="000000"/>
          <w:lang w:val="en-GB"/>
        </w:rPr>
        <w:t>multiple phenotypic features linked to the epidemiology of</w:t>
      </w:r>
      <w:r w:rsidR="000C2C58">
        <w:rPr>
          <w:rFonts w:ascii="Arial" w:hAnsi="Arial" w:cs="Arial"/>
          <w:lang w:val="en-GB"/>
        </w:rPr>
        <w:t xml:space="preserve"> </w:t>
      </w:r>
      <w:r w:rsidR="002A0F2D" w:rsidRPr="006F3FFC">
        <w:rPr>
          <w:rFonts w:ascii="Arial" w:hAnsi="Arial" w:cs="Arial"/>
          <w:lang w:val="en-GB"/>
        </w:rPr>
        <w:t>serotype 3</w:t>
      </w:r>
      <w:r w:rsidR="000C2C58">
        <w:rPr>
          <w:rFonts w:ascii="Arial" w:hAnsi="Arial" w:cs="Arial"/>
          <w:lang w:val="en-GB"/>
        </w:rPr>
        <w:t>, and which might contribute to vaccine escape</w:t>
      </w:r>
      <w:r w:rsidR="00046E8D" w:rsidRPr="006F3FFC">
        <w:rPr>
          <w:rFonts w:ascii="Arial" w:hAnsi="Arial" w:cs="Arial"/>
          <w:lang w:val="en-GB"/>
        </w:rPr>
        <w:t xml:space="preserve"> </w:t>
      </w:r>
      <w:r w:rsidR="000C2C58">
        <w:rPr>
          <w:rFonts w:ascii="Arial" w:hAnsi="Arial" w:cs="Arial"/>
          <w:lang w:val="en-GB"/>
        </w:rPr>
        <w:t>including reaction to</w:t>
      </w:r>
      <w:r w:rsidR="000C2C58" w:rsidRPr="006F3FFC">
        <w:rPr>
          <w:rFonts w:ascii="Arial" w:hAnsi="Arial" w:cs="Arial"/>
          <w:lang w:val="en-GB"/>
        </w:rPr>
        <w:t xml:space="preserve"> </w:t>
      </w:r>
      <w:r w:rsidR="00046E8D" w:rsidRPr="006F3FFC">
        <w:rPr>
          <w:rFonts w:ascii="Arial" w:hAnsi="Arial" w:cs="Arial"/>
          <w:lang w:val="en-GB"/>
        </w:rPr>
        <w:t>PCV13</w:t>
      </w:r>
      <w:r w:rsidR="002A0F2D" w:rsidRPr="006F3FFC">
        <w:rPr>
          <w:rFonts w:ascii="Arial" w:hAnsi="Arial" w:cs="Arial"/>
          <w:lang w:val="en-GB"/>
        </w:rPr>
        <w:t xml:space="preserve"> antisera</w:t>
      </w:r>
      <w:r w:rsidR="007107FB">
        <w:rPr>
          <w:rFonts w:ascii="Arial" w:hAnsi="Arial" w:cs="Arial"/>
          <w:lang w:val="en-GB"/>
        </w:rPr>
        <w:t xml:space="preserve">, </w:t>
      </w:r>
      <w:r w:rsidR="000C2C58">
        <w:rPr>
          <w:rFonts w:ascii="Arial" w:hAnsi="Arial" w:cs="Arial"/>
          <w:lang w:val="en-GB"/>
        </w:rPr>
        <w:t>and how they vary in the CC180 population</w:t>
      </w:r>
      <w:r w:rsidR="007107FB">
        <w:rPr>
          <w:rFonts w:ascii="Arial" w:hAnsi="Arial" w:cs="Arial"/>
          <w:lang w:val="en-GB"/>
        </w:rPr>
        <w:t xml:space="preserve"> </w:t>
      </w:r>
      <w:r w:rsidR="007107FB" w:rsidRPr="006F3FFC">
        <w:rPr>
          <w:rFonts w:ascii="Arial" w:hAnsi="Arial" w:cs="Arial"/>
          <w:lang w:val="en-GB"/>
        </w:rPr>
        <w:fldChar w:fldCharType="begin" w:fldLock="1"/>
      </w:r>
      <w:r w:rsidR="00E35543">
        <w:rPr>
          <w:rFonts w:ascii="Arial" w:hAnsi="Arial" w:cs="Arial"/>
          <w:lang w:val="en-GB"/>
        </w:rPr>
        <w:instrText>ADDIN CSL_CITATION {"citationItems":[{"id":"ITEM-1","itemData":{"DOI":"10.1128/CVI.00591-15","ISBN":"1556-679x","ISSN":"1556679X","PMID":"26677201","abstract":"The efficacy of the serotype 3 (ST3) pneumococcal conjugate vaccine (PCV) remains unclear. While the synthesis of capsular polysaccharide (CPS) of most serotypes is wzy dependent, the strains of two serotypes, 3 and 37, synthesize CPS by the synthase-dependent pathway, resulting in a polysaccharide that is not covalently linked to peptidoglycan and can be released during growth. We hypothesized that the release of CPS during growth reduces anti-type 3 CPS antibody-mediated protection and may explain the lower efficacy of the type 3 component of PCV than that of other PCVs. The in vitro -released CPS concentrations per 10 7 CFU of ST3 and ST37 strains were significantly higher than those for the ST1, ST4, ST6B, and ST14 strains. Following intraperitoneal (i.p.) injection in mice, blood concentrations of CPS were significantly higher for the ST3 than for the ST4/5 strains. The opsonophagocytic killing assay (OPKA) titer of anti-type 3 CPS antibody was significantly reduced by type 3 CPS, culture supernatant, or serum from Streptococcus pneumoniae ST3 strain WU2-infected mice. Mice were injected with capsule-specific antibodies and challenged i.p. with or without the addition of sterile culture supernatant containing type-specific CPS. The addition of 0.2 μl of culture supernatant from WU2 inhibited passive protection, whereas 100-fold-more culture supernatant from S. pneumoniae ST4 strain TIGR4 was required for the inhibition of protection. We conclude that released type 3 CPS interferes with antibody-mediated killing and protection by anti-CPS antibodies. The relative failure of ST3 PCV may be due to CPS release, suggesting that alternative immunization approaches for ST3 may be necessary.","author":[{"dropping-particle":"","family":"Choi","given":"Eun Hwa","non-dropping-particle":"","parse-names":false,"suffix":""},{"dropping-particle":"","family":"Zhang","given":"Fan","non-dropping-particle":"","parse-names":false,"suffix":""},{"dropping-particle":"","family":"Lu","given":"Ying Jie","non-dropping-particle":"","parse-names":false,"suffix":""},{"dropping-particle":"","family":"Malley","given":"Richard","non-dropping-particle":"","parse-names":false,"suffix":""}],"container-title":"Clinical and Vaccine Immunology","id":"ITEM-1","issue":"2","issued":{"date-parts":[["2016","12","16"]]},"page":"162-167","publisher":"American Society for Microbiology","title":"Capsular Polysaccharide (CPS) Release by Serotype 3 Pneumococcal Strains Reduces the Protective Effect of Anti-Type 3 CPS Antibodies","type":"article-journal","volume":"23"},"uris":["http://www.mendeley.com/documents/?uuid=6be47174-9cd3-3694-a075-27c0cdd5ded8"]},{"id":"ITEM-2","itemData":{"DOI":"10.1128/IAI.00724-13","ISSN":"1098-5522","PMID":"24082068","abstract":"Streptococcus pneumoniae (pneumococcus) frequently colonizes the human nasopharynx and is an important cause of pneumonia, meningitis, sinusitis, and otitis media. The outer cell surface of pneumococcus may assume various degrees of negative charge depending on the polysaccharide capsule, of which more than 90 serotypes have been identified. The negative charge of capsular polysaccharides has been proposed to electrostatically repel pneumococci from phagocytic cells, and avoidance of phagocytosis correlates with higher carriage prevalence. We hypothesized that the surface charge of pneumococcus contributes to its success in nasopharyngeal carriage by modulating resistance to phagocyte-mediated killing. Here, we measured the surface charge (zeta potential) of laboratory-constructed strains that share a genetic background but differ in serotype and of clinical strains that differ in serotype and genetic background. A more negative surface charge correlated with higher resistance to nonopsonic killing by human neutrophils in vitro. In addition, a more negative zeta potential was associated with higher carriage prevalence in human populations before and after the widespread use of the pneumococcal conjugate vaccine PCV7. We also confirmed that capsule is the major determinant of net surface charge in clinical isolates with diverse backgrounds. We noted that exceptions exist to the idea that a higher magnitude of negative charge predicts higher prevalence. The results indicated that zeta potential is strongly influenced by pneumococcal capsule type but is unlikely to be the only important mechanism by which capsule interacts with host.","author":[{"dropping-particle":"","family":"Li","given":"Yuan","non-dropping-particle":"","parse-names":false,"suffix":""},{"dropping-particle":"","family":"Weinberger","given":"Daniel M","non-dropping-particle":"","parse-names":false,"suffix":""},{"dropping-particle":"","family":"Thompson","given":"Claudette M","non-dropping-particle":"","parse-names":false,"suffix":""},{"dropping-particle":"","family":"Trzciński","given":"Krzysztof","non-dropping-particle":"","parse-names":false,"suffix":""},{"dropping-particle":"","family":"Lipsitch","given":"Marc","non-dropping-particle":"","parse-names":false,"suffix":""}],"container-title":"Infection and immunity","id":"ITEM-2","issue":"12","issued":{"date-parts":[["2013","12"]]},"page":"4519-24","publisher":"American Society for Microbiology (ASM)","title":"Surface charge of &lt;i&gt;Streptococcus pneumoniae&lt;/i&gt; predicts serotype distribution.","type":"article-journal","volume":"81"},"uris":["http://www.mendeley.com/documents/?uuid=dfa20509-2092-3eda-a584-6b68a9061981"]},{"id":"ITEM-3","itemData":{"ISSN":"0022-1007","PMID":"18152341","abstract":"Five strains of type III pneumococcus have been shown to possess wide capsular slime layers during the logarithmic phase of growth in serum broth. The slime layer stains metachromatically with methylene blue and can be visualized under the electron microscope as a fuzzy halo which extends well beyond the surace of the capsule proper and causes centrifugates of the organism to be of extremely large volume. This outer capsular structure is most readily demonstrated in vivo and in nutrient broth containing glucose and serum. It disappears from the surface of the cell with aging of the culture, and is easily removed by dilute alkali, alcohol, and heat. Exposure of slime-covered type III pneumococci to homologous antibody and to type III polysaccharidase reveals that the slime layer contains the same type-specific polysaccharide that is present in the rest of the capsule. From a type III strain producing a prominent slime layer an intermediate mutant has been isolated which forms small non-mucoid colonies on blood agar and possesses a relatively small capsule with a barely discernible slime layer. The wide slime layer protects virulent type III pneumococci from surface phagocytosis. Whenever the type III cells lose their broad slime layer, whether from aging of the culture, from mutation, from exposure to injurious chemicals, or from the action of type III polysaccharidase, they become susceptible to phagocytosis by the surface mechanism. Once phagocyted the type III pneumococci are promptly destroyed, even in the absence of antibodies.","author":[{"dropping-particle":"","family":"WOOD","given":"W B","non-dropping-particle":"","parse-names":false,"suffix":""},{"dropping-particle":"","family":"SMITH","given":"M R","non-dropping-particle":"","parse-names":false,"suffix":""}],"container-title":"The Journal of experimental medicine","id":"ITEM-3","issue":"1","issued":{"date-parts":[["1949","7"]]},"page":"85-96","title":"The inhibition of surface phagocytosis by the capsular slime layer of pneumococcus type III.","type":"article-journal","volume":"90"},"uris":["http://www.mendeley.com/documents/?uuid=91267564-5d9f-345f-b171-18c4019d9bda"]}],"mendeley":{"formattedCitation":"[24–26]","plainTextFormattedCitation":"[24–26]","previouslyFormattedCitation":"[24–26]"},"properties":{"noteIndex":0},"schema":"https://github.com/citation-style-language/schema/raw/master/csl-citation.json"}</w:instrText>
      </w:r>
      <w:r w:rsidR="007107FB" w:rsidRPr="006F3FFC">
        <w:rPr>
          <w:rFonts w:ascii="Arial" w:hAnsi="Arial" w:cs="Arial"/>
          <w:lang w:val="en-GB"/>
        </w:rPr>
        <w:fldChar w:fldCharType="separate"/>
      </w:r>
      <w:r w:rsidR="00C42740" w:rsidRPr="00C42740">
        <w:rPr>
          <w:rFonts w:ascii="Arial" w:hAnsi="Arial" w:cs="Arial"/>
          <w:noProof/>
          <w:lang w:val="en-GB"/>
        </w:rPr>
        <w:t>[24–26]</w:t>
      </w:r>
      <w:r w:rsidR="007107FB" w:rsidRPr="006F3FFC">
        <w:rPr>
          <w:rFonts w:ascii="Arial" w:hAnsi="Arial" w:cs="Arial"/>
          <w:lang w:val="en-GB"/>
        </w:rPr>
        <w:fldChar w:fldCharType="end"/>
      </w:r>
      <w:r w:rsidR="007107FB">
        <w:rPr>
          <w:rFonts w:ascii="Arial" w:hAnsi="Arial" w:cs="Arial"/>
          <w:lang w:val="en-GB"/>
        </w:rPr>
        <w:t>.</w:t>
      </w:r>
    </w:p>
    <w:p w14:paraId="6864D157" w14:textId="03083E14" w:rsidR="002D3CEA" w:rsidRPr="006F3FFC" w:rsidRDefault="002D3CEA" w:rsidP="001456FB">
      <w:pPr>
        <w:spacing w:line="360" w:lineRule="auto"/>
        <w:rPr>
          <w:rFonts w:ascii="Arial" w:hAnsi="Arial" w:cs="Arial"/>
          <w:b/>
          <w:lang w:val="en-GB"/>
        </w:rPr>
      </w:pPr>
      <w:r w:rsidRPr="006F3FFC">
        <w:rPr>
          <w:rFonts w:ascii="Arial" w:hAnsi="Arial" w:cs="Arial"/>
          <w:b/>
          <w:lang w:val="en-GB"/>
        </w:rPr>
        <w:br w:type="page"/>
      </w:r>
    </w:p>
    <w:p w14:paraId="1D08F3AA" w14:textId="0D0AA9C1" w:rsidR="00862D67" w:rsidRPr="006F3FFC" w:rsidRDefault="00862D67" w:rsidP="001456FB">
      <w:pPr>
        <w:spacing w:line="360" w:lineRule="auto"/>
        <w:rPr>
          <w:rFonts w:ascii="Arial" w:hAnsi="Arial" w:cs="Arial"/>
          <w:b/>
          <w:lang w:val="en-GB"/>
        </w:rPr>
      </w:pPr>
      <w:r w:rsidRPr="006F3FFC">
        <w:rPr>
          <w:rFonts w:ascii="Arial" w:hAnsi="Arial" w:cs="Arial"/>
          <w:b/>
          <w:lang w:val="en-GB"/>
        </w:rPr>
        <w:lastRenderedPageBreak/>
        <w:t xml:space="preserve">Methods </w:t>
      </w:r>
    </w:p>
    <w:p w14:paraId="7B78864A" w14:textId="77777777" w:rsidR="00862D67" w:rsidRPr="006F3FFC" w:rsidRDefault="00862D67" w:rsidP="001456FB">
      <w:pPr>
        <w:spacing w:line="360" w:lineRule="auto"/>
        <w:rPr>
          <w:rFonts w:ascii="Arial" w:hAnsi="Arial" w:cs="Arial"/>
          <w:lang w:val="en-GB"/>
        </w:rPr>
      </w:pPr>
      <w:r w:rsidRPr="006F3FFC">
        <w:rPr>
          <w:rFonts w:ascii="Arial" w:hAnsi="Arial" w:cs="Arial"/>
          <w:i/>
          <w:iCs/>
          <w:lang w:val="en-GB"/>
        </w:rPr>
        <w:t>Study Population and Epidemiological data</w:t>
      </w:r>
    </w:p>
    <w:p w14:paraId="6DB8F20E" w14:textId="1CD70154" w:rsidR="00943E36" w:rsidRDefault="00862D67" w:rsidP="001456FB">
      <w:pPr>
        <w:spacing w:line="360" w:lineRule="auto"/>
        <w:rPr>
          <w:rFonts w:ascii="Arial" w:hAnsi="Arial" w:cs="Arial"/>
          <w:lang w:val="en-GB"/>
        </w:rPr>
      </w:pPr>
      <w:r w:rsidRPr="006F3FFC">
        <w:rPr>
          <w:rFonts w:ascii="Arial" w:hAnsi="Arial" w:cs="Arial"/>
          <w:lang w:val="en-GB"/>
        </w:rPr>
        <w:t xml:space="preserve">The sample </w:t>
      </w:r>
      <w:r w:rsidR="00F54ACF">
        <w:rPr>
          <w:rFonts w:ascii="Arial" w:hAnsi="Arial" w:cs="Arial"/>
          <w:lang w:val="en-GB"/>
        </w:rPr>
        <w:t>consisted of</w:t>
      </w:r>
      <w:r w:rsidRPr="006F3FFC">
        <w:rPr>
          <w:rFonts w:ascii="Arial" w:hAnsi="Arial" w:cs="Arial"/>
          <w:lang w:val="en-GB"/>
        </w:rPr>
        <w:t xml:space="preserve"> 301 CC180 (PMEN31) genomes collected from carriage (n</w:t>
      </w:r>
      <w:r w:rsidR="00A2580F" w:rsidRPr="006F3FFC">
        <w:rPr>
          <w:rFonts w:ascii="Arial" w:hAnsi="Arial" w:cs="Arial"/>
          <w:lang w:val="en-GB"/>
        </w:rPr>
        <w:t>=68), invasive disease (n=231</w:t>
      </w:r>
      <w:r w:rsidRPr="006F3FFC">
        <w:rPr>
          <w:rFonts w:ascii="Arial" w:hAnsi="Arial" w:cs="Arial"/>
          <w:lang w:val="en-GB"/>
        </w:rPr>
        <w:t>)</w:t>
      </w:r>
      <w:r w:rsidR="00A2580F" w:rsidRPr="006F3FFC">
        <w:rPr>
          <w:rFonts w:ascii="Arial" w:hAnsi="Arial" w:cs="Arial"/>
          <w:lang w:val="en-GB"/>
        </w:rPr>
        <w:t>, and unknown clinical manifestations (n=2)</w:t>
      </w:r>
      <w:r w:rsidRPr="006F3FFC">
        <w:rPr>
          <w:rFonts w:ascii="Arial" w:hAnsi="Arial" w:cs="Arial"/>
          <w:lang w:val="en-GB"/>
        </w:rPr>
        <w:t xml:space="preserve"> between 1993-2014. </w:t>
      </w:r>
      <w:r w:rsidR="00CC6CF2" w:rsidRPr="006F3FFC">
        <w:rPr>
          <w:rFonts w:ascii="Arial" w:hAnsi="Arial" w:cs="Arial"/>
          <w:lang w:val="en-GB"/>
        </w:rPr>
        <w:t xml:space="preserve"> </w:t>
      </w:r>
      <w:r w:rsidR="002B4B20" w:rsidRPr="006F3FFC">
        <w:rPr>
          <w:rFonts w:ascii="Arial" w:hAnsi="Arial" w:cs="Arial"/>
          <w:lang w:val="en-GB"/>
        </w:rPr>
        <w:t>Whole-genome sequencing (WGS)</w:t>
      </w:r>
      <w:r w:rsidR="000E1E55" w:rsidRPr="006F3FFC">
        <w:rPr>
          <w:rFonts w:ascii="Arial" w:hAnsi="Arial" w:cs="Arial"/>
          <w:lang w:val="en-GB"/>
        </w:rPr>
        <w:t xml:space="preserve"> data </w:t>
      </w:r>
      <w:r w:rsidR="008813C1" w:rsidRPr="006F3FFC">
        <w:rPr>
          <w:rFonts w:ascii="Arial" w:hAnsi="Arial" w:cs="Arial"/>
          <w:lang w:val="en-GB"/>
        </w:rPr>
        <w:t xml:space="preserve">for this sample </w:t>
      </w:r>
      <w:r w:rsidR="002B4B20" w:rsidRPr="006F3FFC">
        <w:rPr>
          <w:rFonts w:ascii="Arial" w:hAnsi="Arial" w:cs="Arial"/>
          <w:lang w:val="en-GB"/>
        </w:rPr>
        <w:t>were</w:t>
      </w:r>
      <w:r w:rsidR="004466D3" w:rsidRPr="006F3FFC">
        <w:rPr>
          <w:rFonts w:ascii="Arial" w:hAnsi="Arial" w:cs="Arial"/>
          <w:lang w:val="en-GB"/>
        </w:rPr>
        <w:t xml:space="preserve"> </w:t>
      </w:r>
      <w:r w:rsidR="000E1E55" w:rsidRPr="006F3FFC">
        <w:rPr>
          <w:rFonts w:ascii="Arial" w:hAnsi="Arial" w:cs="Arial"/>
          <w:lang w:val="en-GB"/>
        </w:rPr>
        <w:t xml:space="preserve">obtained from </w:t>
      </w:r>
      <w:r w:rsidR="00A2580F" w:rsidRPr="006F3FFC">
        <w:rPr>
          <w:rFonts w:ascii="Arial" w:hAnsi="Arial" w:cs="Arial"/>
          <w:lang w:val="en-GB"/>
        </w:rPr>
        <w:t xml:space="preserve">a previous analysis of serotype 3 </w:t>
      </w:r>
      <w:r w:rsidR="004466D3" w:rsidRPr="006F3FFC">
        <w:rPr>
          <w:rFonts w:ascii="Arial" w:hAnsi="Arial" w:cs="Arial"/>
          <w:lang w:val="en-GB"/>
        </w:rPr>
        <w:t>described elsewhere</w:t>
      </w:r>
      <w:r w:rsidR="00A2580F" w:rsidRPr="006F3FFC">
        <w:rPr>
          <w:rFonts w:ascii="Arial" w:hAnsi="Arial" w:cs="Arial"/>
          <w:lang w:val="en-GB"/>
        </w:rPr>
        <w:t xml:space="preserve"> (n=82)</w:t>
      </w:r>
      <w:r w:rsidR="004466D3" w:rsidRPr="006F3FFC">
        <w:rPr>
          <w:rFonts w:ascii="Arial" w:hAnsi="Arial" w:cs="Arial"/>
          <w:lang w:val="en-GB"/>
        </w:rPr>
        <w:t xml:space="preserve"> </w:t>
      </w:r>
      <w:r w:rsidR="004466D3" w:rsidRPr="006F3FFC">
        <w:rPr>
          <w:rFonts w:ascii="Arial" w:hAnsi="Arial" w:cs="Arial"/>
          <w:lang w:val="en-GB"/>
        </w:rPr>
        <w:fldChar w:fldCharType="begin" w:fldLock="1"/>
      </w:r>
      <w:r w:rsidR="00E35543">
        <w:rPr>
          <w:rFonts w:ascii="Arial" w:hAnsi="Arial" w:cs="Arial"/>
          <w:lang w:val="en-GB"/>
        </w:rPr>
        <w:instrText>ADDIN CSL_CITATION {"citationItems":[{"id":"ITEM-1","itemData":{"DOI":"10.1371/journal.pgen.1003868","ISSN":"1553-7404","PMID":"24130509","abstract":"Streptococcus pneumoniae of serotype 3 possess a mucoid capsule and cause disease associated with high mortality rates relative to other pneumococci. Phylogenetic analysis of a complete reference genome and 81 draft sequences from clonal complex 180, the predominant serotype 3 clone in much of the world, found most sampled isolates belonged to a clade affected by few diversifying recombinations. However, other isolates indicate significant genetic variation has accumulated over the clonal complex's entire history. Two closely related genomes, one from the blood and another from the cerebrospinal fluid, were obtained from a patient with meningitis. The pair differed in their behaviour in a mouse model of disease and in their susceptibility to antimicrobials, with at least some of these changes attributable to a mutation that up-regulated the patAB efflux pump. This indicates clinically important phenotypic variation can accumulate rapidly through small alterations to the genotype.","author":[{"dropping-particle":"","family":"Croucher","given":"Nicholas J","non-dropping-particle":"","parse-names":false,"suffix":""},{"dropping-particle":"","family":"Mitchell","given":"Andrea M","non-dropping-particle":"","parse-names":false,"suffix":""},{"dropping-particle":"","family":"Gould","given":"Katherine A","non-dropping-particle":"","parse-names":false,"suffix":""},{"dropping-particle":"","family":"Inverarity","given":"Donald","non-dropping-particle":"","parse-names":false,"suffix":""},{"dropping-particle":"","family":"Barquist","given":"Lars","non-dropping-particle":"","parse-names":false,"suffix":""},{"dropping-particle":"","family":"Feltwell","given":"Theresa","non-dropping-particle":"","parse-names":false,"suffix":""},{"dropping-particle":"","family":"Fookes","given":"Maria C","non-dropping-particle":"","parse-names":false,"suffix":""},{"dropping-particle":"","family":"Harris","given":"Simon R","non-dropping-particle":"","parse-names":false,"suffix":""},{"dropping-particle":"","family":"Dordel","given":"Janina","non-dropping-particle":"","parse-names":false,"suffix":""},{"dropping-particle":"","family":"Salter","given":"Susannah J","non-dropping-particle":"","parse-names":false,"suffix":""},{"dropping-particle":"","family":"Browall","given":"Sarah","non-dropping-particle":"","parse-names":false,"suffix":""},{"dropping-particle":"","family":"Zemlickova","given":"Helena","non-dropping-particle":"","parse-names":false,"suffix":""},{"dropping-particle":"","family":"Parkhill","given":"Julian","non-dropping-particle":"","parse-names":false,"suffix":""},{"dropping-particle":"","family":"Normark","given":"Staffan","non-dropping-particle":"","parse-names":false,"suffix":""},{"dropping-particle":"","family":"Henriques-Normark","given":"Birgitta","non-dropping-particle":"","parse-names":false,"suffix":""},{"dropping-particle":"","family":"Hinds","given":"Jason","non-dropping-particle":"","parse-names":false,"suffix":""},{"dropping-particle":"","family":"Mitchell","given":"Tim J","non-dropping-particle":"","parse-names":false,"suffix":""},{"dropping-particle":"","family":"Bentley","given":"Stephen D","non-dropping-particle":"","parse-names":false,"suffix":""}],"container-title":"PLoS genetics","id":"ITEM-1","issue":"10","issued":{"date-parts":[["2013","1","10"]]},"page":"e1003868","title":"Dominant role of nucleotide substitution in the diversification of serotype 3 pneumococci over decades and during a single infection.","type":"article-journal","volume":"9"},"uris":["http://www.mendeley.com/documents/?uuid=daca3f72-6e2a-48c2-8289-912180dcdb8d"]}],"mendeley":{"formattedCitation":"[18]","plainTextFormattedCitation":"[18]","previouslyFormattedCitation":"[18]"},"properties":{"noteIndex":0},"schema":"https://github.com/citation-style-language/schema/raw/master/csl-citation.json"}</w:instrText>
      </w:r>
      <w:r w:rsidR="004466D3" w:rsidRPr="006F3FFC">
        <w:rPr>
          <w:rFonts w:ascii="Arial" w:hAnsi="Arial" w:cs="Arial"/>
          <w:lang w:val="en-GB"/>
        </w:rPr>
        <w:fldChar w:fldCharType="separate"/>
      </w:r>
      <w:r w:rsidR="00C42740" w:rsidRPr="00C42740">
        <w:rPr>
          <w:rFonts w:ascii="Arial" w:hAnsi="Arial" w:cs="Arial"/>
          <w:noProof/>
          <w:lang w:val="en-GB"/>
        </w:rPr>
        <w:t>[18]</w:t>
      </w:r>
      <w:r w:rsidR="004466D3" w:rsidRPr="006F3FFC">
        <w:rPr>
          <w:rFonts w:ascii="Arial" w:hAnsi="Arial" w:cs="Arial"/>
          <w:lang w:val="en-GB"/>
        </w:rPr>
        <w:fldChar w:fldCharType="end"/>
      </w:r>
      <w:r w:rsidR="008A7016" w:rsidRPr="006F3FFC">
        <w:rPr>
          <w:rFonts w:ascii="Arial" w:hAnsi="Arial" w:cs="Arial"/>
          <w:lang w:val="en-GB"/>
        </w:rPr>
        <w:t xml:space="preserve">, </w:t>
      </w:r>
      <w:r w:rsidR="001A5041" w:rsidRPr="006F3FFC">
        <w:rPr>
          <w:rFonts w:ascii="Arial" w:hAnsi="Arial" w:cs="Arial"/>
          <w:lang w:val="en-GB"/>
        </w:rPr>
        <w:t>on-going</w:t>
      </w:r>
      <w:r w:rsidR="008A7016" w:rsidRPr="006F3FFC">
        <w:rPr>
          <w:rFonts w:ascii="Arial" w:hAnsi="Arial" w:cs="Arial"/>
          <w:lang w:val="en-GB"/>
        </w:rPr>
        <w:t xml:space="preserve"> studies of carriage in Massachusetts, USA</w:t>
      </w:r>
      <w:r w:rsidR="00281189" w:rsidRPr="006F3FFC">
        <w:rPr>
          <w:rFonts w:ascii="Arial" w:hAnsi="Arial" w:cs="Arial"/>
          <w:lang w:val="en-GB"/>
        </w:rPr>
        <w:t xml:space="preserve"> (n=27)</w:t>
      </w:r>
      <w:r w:rsidR="008A7016" w:rsidRPr="006F3FFC">
        <w:rPr>
          <w:rFonts w:ascii="Arial" w:hAnsi="Arial" w:cs="Arial"/>
          <w:lang w:val="en-GB"/>
        </w:rPr>
        <w:t xml:space="preserve"> </w:t>
      </w:r>
      <w:r w:rsidR="008A7016" w:rsidRPr="006F3FFC">
        <w:rPr>
          <w:rFonts w:ascii="Arial" w:hAnsi="Arial" w:cs="Arial"/>
          <w:lang w:val="en-GB"/>
        </w:rPr>
        <w:fldChar w:fldCharType="begin" w:fldLock="1"/>
      </w:r>
      <w:r w:rsidR="00AA274F">
        <w:rPr>
          <w:rFonts w:ascii="Arial" w:hAnsi="Arial" w:cs="Arial"/>
          <w:lang w:val="en-GB"/>
        </w:rPr>
        <w:instrText>ADDIN CSL_CITATION {"citationItems":[{"id":"ITEM-1","itemData":{"DOI":"10.1038/ng.2625","ISSN":"1546-1718","PMID":"23644493","abstract":"Whole-genome sequencing of 616 asymptomatically carried Streptococcus pneumoniae isolates was used to study the impact of the 7-valent pneumococcal conjugate vaccine. Comparison of closely related isolates showed the role of transformation in facilitating capsule switching to non-vaccine serotypes and the emergence of drug resistance. However, such recombination was found to occur at significantly different rates across the species, and the evolution of the population was primarily driven by changes in the frequency of distinct genotypes extant before the introduction of the vaccine. These alterations resulted in little overall effect on accessory genome composition at the population level, contrasting with the decrease in pneumococcal disease rates after the vaccine's introduction.","author":[{"dropping-particle":"","family":"Croucher","given":"Nicholas J","non-dropping-particle":"","parse-names":false,"suffix":""},{"dropping-particle":"","family":"Finkelstein","given":"Jonathan A","non-dropping-particle":"","parse-names":false,"suffix":""},{"dropping-particle":"","family":"Pelton","given":"Stephen I","non-dropping-particle":"","parse-names":false,"suffix":""},{"dropping-particle":"","family":"Mitchell","given":"Patrick K","non-dropping-particle":"","parse-names":false,"suffix":""},{"dropping-particle":"","family":"Lee","given":"Grace M","non-dropping-particle":"","parse-names":false,"suffix":""},{"dropping-particle":"","family":"Parkhill","given":"Julian","non-dropping-particle":"","parse-names":false,"suffix":""},{"dropping-particle":"","family":"Bentley","given":"Stephen D","non-dropping-particle":"","parse-names":false,"suffix":""},{"dropping-particle":"","family":"Hanage","given":"William P","non-dropping-particle":"","parse-names":false,"suffix":""},{"dropping-particle":"","family":"Lipsitch","given":"Marc","non-dropping-particle":"","parse-names":false,"suffix":""}],"container-title":"Nature genetics","id":"ITEM-1","issue":"6","issued":{"date-parts":[["2013","6"]]},"language":"eng","page":"656-63","title":"Population genomics of post-vaccine changes in pneumococcal epidemiology.","type":"article-journal","volume":"45"},"uris":["http://www.mendeley.com/documents/?uuid=da160b59-0e3d-46aa-8a41-d3d55f1f8443"]}],"mendeley":{"formattedCitation":"[12]","plainTextFormattedCitation":"[12]","previouslyFormattedCitation":"[12]"},"properties":{"noteIndex":0},"schema":"https://github.com/citation-style-language/schema/raw/master/csl-citation.json"}</w:instrText>
      </w:r>
      <w:r w:rsidR="008A7016" w:rsidRPr="006F3FFC">
        <w:rPr>
          <w:rFonts w:ascii="Arial" w:hAnsi="Arial" w:cs="Arial"/>
          <w:lang w:val="en-GB"/>
        </w:rPr>
        <w:fldChar w:fldCharType="separate"/>
      </w:r>
      <w:r w:rsidR="00A93D5A" w:rsidRPr="00A93D5A">
        <w:rPr>
          <w:rFonts w:ascii="Arial" w:hAnsi="Arial" w:cs="Arial"/>
          <w:noProof/>
          <w:lang w:val="en-GB"/>
        </w:rPr>
        <w:t>[12]</w:t>
      </w:r>
      <w:r w:rsidR="008A7016" w:rsidRPr="006F3FFC">
        <w:rPr>
          <w:rFonts w:ascii="Arial" w:hAnsi="Arial" w:cs="Arial"/>
          <w:lang w:val="en-GB"/>
        </w:rPr>
        <w:fldChar w:fldCharType="end"/>
      </w:r>
      <w:r w:rsidR="008A7016" w:rsidRPr="006F3FFC">
        <w:rPr>
          <w:rFonts w:ascii="Arial" w:hAnsi="Arial" w:cs="Arial"/>
          <w:lang w:val="en-GB"/>
        </w:rPr>
        <w:t xml:space="preserve">, carriage </w:t>
      </w:r>
      <w:r w:rsidR="00F54ACF">
        <w:rPr>
          <w:rFonts w:ascii="Arial" w:hAnsi="Arial" w:cs="Arial"/>
          <w:lang w:val="en-GB"/>
        </w:rPr>
        <w:t xml:space="preserve">studies </w:t>
      </w:r>
      <w:r w:rsidR="000C27F5">
        <w:rPr>
          <w:rFonts w:ascii="Arial" w:hAnsi="Arial" w:cs="Arial"/>
          <w:lang w:val="en-GB"/>
        </w:rPr>
        <w:t xml:space="preserve">in </w:t>
      </w:r>
      <w:r w:rsidR="00E5384B">
        <w:rPr>
          <w:rFonts w:ascii="Arial" w:hAnsi="Arial" w:cs="Arial"/>
          <w:lang w:val="en-GB"/>
        </w:rPr>
        <w:t xml:space="preserve">the </w:t>
      </w:r>
      <w:r w:rsidR="008A7016" w:rsidRPr="006F3FFC">
        <w:rPr>
          <w:rFonts w:ascii="Arial" w:hAnsi="Arial" w:cs="Arial"/>
          <w:lang w:val="en-GB"/>
        </w:rPr>
        <w:t>South</w:t>
      </w:r>
      <w:r w:rsidR="00E5384B">
        <w:rPr>
          <w:rFonts w:ascii="Arial" w:hAnsi="Arial" w:cs="Arial"/>
          <w:lang w:val="en-GB"/>
        </w:rPr>
        <w:t xml:space="preserve"> W</w:t>
      </w:r>
      <w:r w:rsidR="008A7016" w:rsidRPr="006F3FFC">
        <w:rPr>
          <w:rFonts w:ascii="Arial" w:hAnsi="Arial" w:cs="Arial"/>
          <w:lang w:val="en-GB"/>
        </w:rPr>
        <w:t>est United States</w:t>
      </w:r>
      <w:r w:rsidR="00281189" w:rsidRPr="006F3FFC">
        <w:rPr>
          <w:rFonts w:ascii="Arial" w:hAnsi="Arial" w:cs="Arial"/>
          <w:lang w:val="en-GB"/>
        </w:rPr>
        <w:t xml:space="preserve"> (n=14)</w:t>
      </w:r>
      <w:r w:rsidR="008A7016" w:rsidRPr="006F3FFC">
        <w:rPr>
          <w:rFonts w:ascii="Arial" w:hAnsi="Arial" w:cs="Arial"/>
          <w:lang w:val="en-GB"/>
        </w:rPr>
        <w:t xml:space="preserve"> </w:t>
      </w:r>
      <w:r w:rsidR="008A7016" w:rsidRPr="006F3FFC">
        <w:rPr>
          <w:rFonts w:ascii="Arial" w:hAnsi="Arial" w:cs="Arial"/>
          <w:lang w:val="en-GB"/>
        </w:rPr>
        <w:fldChar w:fldCharType="begin" w:fldLock="1"/>
      </w:r>
      <w:r w:rsidR="00E35543">
        <w:rPr>
          <w:rFonts w:ascii="Arial" w:hAnsi="Arial" w:cs="Arial"/>
          <w:lang w:val="en-GB"/>
        </w:rPr>
        <w:instrText>ADDIN CSL_CITATION {"citationItems":[{"id":"ITEM-1","itemData":{"DOI":"10.1093/infdis/jiw628","ISBN":"0022-1899","ISSN":"0022-1899","PMID":"28035010","abstract":"BACKGROUND Several Streptococcus pneumoniae proteins play a role in pathogenesis and are being investigated as vaccine targets. It is largely unknown whether naturallyacquired antibodies reduce the risk of colonization with strains expressing a particular antigenic variant. METHODS Serum IgG titers to 28 pneumococcal protein antigens were measured among 242 individuals, aged &lt; 6 months - 78 years in Native American communities between 2007-2009. Nasopharyngeal swabs were collected at least 30 days after serum collection, and the protein antigen variant in each pneumococcal isolate was determined using genomic data. We assessed the association between preexisting variant-specific antibody titers and subsequent carriage of pneumococcus expressing a particular antigen variant. RESULTS Antibody titers often increased across pediatric groups before decreasing among adults. PspA and StkP IgG titers decreased from &lt;6 months to 6-12 months (p&lt;0.01). Individuals with low titers against Group 3 PspC variants were more likely to be colonized with pneumococci expressing those variants. For other antigens, variantspecific IgG titers do not predict colonization with pneumococci expressing particular variants CONCLUSION: We observed an inverse association between variant-specific antibody concentration and homologous pneumococcal colonization for only one protein. Further assessment of antibody repertoires may elucidate the nature of anti-pneumococcal antibody-mediated mucosal immunity while informing future vaccine development.","author":[{"dropping-particle":"","family":"Azarian","given":"T","non-dropping-particle":"","parse-names":false,"suffix":""},{"dropping-particle":"","family":"Grant","given":"LR","non-dropping-particle":"","parse-names":false,"suffix":""},{"dropping-particle":"","family":"Georgieva","given":"M","non-dropping-particle":"","parse-names":false,"suffix":""},{"dropping-particle":"","family":"Hammitt","given":"LL","non-dropping-particle":"","parse-names":false,"suffix":""},{"dropping-particle":"","family":"Reid","given":"R","non-dropping-particle":"","parse-names":false,"suffix":""},{"dropping-particle":"","family":"Bentley","given":"SD","non-dropping-particle":"","parse-names":false,"suffix":""},{"dropping-particle":"","family":"Goldblatt","given":"D","non-dropping-particle":"","parse-names":false,"suffix":""},{"dropping-particle":"","family":"Santosham","given":"M","non-dropping-particle":"","parse-names":false,"suffix":""},{"dropping-particle":"","family":"Weatherholtz","given":"R","non-dropping-particle":"","parse-names":false,"suffix":""},{"dropping-particle":"","family":"Burbidge","given":"P","non-dropping-particle":"","parse-names":false,"suffix":""},{"dropping-particle":"","family":"Goklish","given":"N","non-dropping-particle":"","parse-names":false,"suffix":""},{"dropping-particle":"","family":"Thompson","given":"CM","non-dropping-particle":"","parse-names":false,"suffix":""},{"dropping-particle":"","family":"Hanage","given":"WP","non-dropping-particle":"","parse-names":false,"suffix":""},{"dropping-particle":"","family":"O’Brien","given":"KL","non-dropping-particle":"","parse-names":false,"suffix":""},{"dropping-particle":"","family":"Lipsitch","given":"M","non-dropping-particle":"","parse-names":false,"suffix":""}],"container-title":"Journal of Infectious Diseases","id":"ITEM-1","issued":{"date-parts":[["2016","12","29"]]},"page":"jiw628","title":"Pneumococcal protein antigen serology varies with age and may predict antigenic profile of colonizing isolates","type":"article-journal"},"uris":["http://www.mendeley.com/documents/?uuid=d8a865ae-d6b2-3c97-af1d-23b4a4d09433"]}],"mendeley":{"formattedCitation":"[27]","plainTextFormattedCitation":"[27]","previouslyFormattedCitation":"[27]"},"properties":{"noteIndex":0},"schema":"https://github.com/citation-style-language/schema/raw/master/csl-citation.json"}</w:instrText>
      </w:r>
      <w:r w:rsidR="008A7016" w:rsidRPr="006F3FFC">
        <w:rPr>
          <w:rFonts w:ascii="Arial" w:hAnsi="Arial" w:cs="Arial"/>
          <w:lang w:val="en-GB"/>
        </w:rPr>
        <w:fldChar w:fldCharType="separate"/>
      </w:r>
      <w:r w:rsidR="00C42740" w:rsidRPr="00C42740">
        <w:rPr>
          <w:rFonts w:ascii="Arial" w:hAnsi="Arial" w:cs="Arial"/>
          <w:noProof/>
          <w:lang w:val="en-GB"/>
        </w:rPr>
        <w:t>[27]</w:t>
      </w:r>
      <w:r w:rsidR="008A7016" w:rsidRPr="006F3FFC">
        <w:rPr>
          <w:rFonts w:ascii="Arial" w:hAnsi="Arial" w:cs="Arial"/>
          <w:lang w:val="en-GB"/>
        </w:rPr>
        <w:fldChar w:fldCharType="end"/>
      </w:r>
      <w:r w:rsidR="00A2580F" w:rsidRPr="006F3FFC">
        <w:rPr>
          <w:rFonts w:ascii="Arial" w:hAnsi="Arial" w:cs="Arial"/>
          <w:lang w:val="en-GB"/>
        </w:rPr>
        <w:t xml:space="preserve">, </w:t>
      </w:r>
      <w:r w:rsidR="002B4B20" w:rsidRPr="006F3FFC">
        <w:rPr>
          <w:rFonts w:ascii="Arial" w:hAnsi="Arial" w:cs="Arial"/>
          <w:lang w:val="en-GB"/>
        </w:rPr>
        <w:t>the Bacterial Isolate Genome Sequence database (BIGSDB)</w:t>
      </w:r>
      <w:r w:rsidR="00A2580F" w:rsidRPr="006F3FFC">
        <w:rPr>
          <w:rFonts w:ascii="Arial" w:hAnsi="Arial" w:cs="Arial"/>
          <w:lang w:val="en-GB"/>
        </w:rPr>
        <w:t xml:space="preserve"> (n=10), and the </w:t>
      </w:r>
      <w:r w:rsidR="00082313" w:rsidRPr="006F3FFC">
        <w:rPr>
          <w:rFonts w:ascii="Arial" w:hAnsi="Arial" w:cs="Arial"/>
          <w:lang w:val="en-GB"/>
        </w:rPr>
        <w:t>Global Pneumococcal Sequencing (GPS) project (</w:t>
      </w:r>
      <w:hyperlink r:id="rId35" w:history="1">
        <w:r w:rsidR="00082313" w:rsidRPr="006F3FFC">
          <w:rPr>
            <w:rStyle w:val="Hyperlink"/>
            <w:rFonts w:ascii="Arial" w:hAnsi="Arial" w:cs="Arial"/>
            <w:lang w:val="en-GB"/>
          </w:rPr>
          <w:t>http://www.pneumogen.net/gps/</w:t>
        </w:r>
      </w:hyperlink>
      <w:r w:rsidR="00082313" w:rsidRPr="006F3FFC">
        <w:rPr>
          <w:rFonts w:ascii="Arial" w:hAnsi="Arial" w:cs="Arial"/>
          <w:lang w:val="en-GB"/>
        </w:rPr>
        <w:t>)</w:t>
      </w:r>
      <w:r w:rsidR="00535A6C" w:rsidRPr="006F3FFC">
        <w:rPr>
          <w:rFonts w:ascii="Arial" w:hAnsi="Arial" w:cs="Arial"/>
          <w:lang w:val="en-GB"/>
        </w:rPr>
        <w:t xml:space="preserve"> </w:t>
      </w:r>
      <w:r w:rsidR="00A2580F" w:rsidRPr="006F3FFC">
        <w:rPr>
          <w:rFonts w:ascii="Arial" w:hAnsi="Arial" w:cs="Arial"/>
          <w:lang w:val="en-GB"/>
        </w:rPr>
        <w:t>(n=168).</w:t>
      </w:r>
      <w:r w:rsidR="000E1E55" w:rsidRPr="006F3FFC">
        <w:rPr>
          <w:rFonts w:ascii="Arial" w:hAnsi="Arial" w:cs="Arial"/>
          <w:lang w:val="en-GB"/>
        </w:rPr>
        <w:t xml:space="preserve"> </w:t>
      </w:r>
      <w:r w:rsidR="00363BE0">
        <w:rPr>
          <w:rFonts w:ascii="Arial" w:hAnsi="Arial" w:cs="Arial"/>
          <w:lang w:val="en-GB"/>
        </w:rPr>
        <w:t>The Harvard IRB approved Massachusetts and South West US carriage studies</w:t>
      </w:r>
      <w:r w:rsidR="00B50FDF">
        <w:rPr>
          <w:rFonts w:ascii="Arial" w:hAnsi="Arial" w:cs="Arial"/>
          <w:lang w:val="en-GB"/>
        </w:rPr>
        <w:t xml:space="preserve"> described elsewhere</w:t>
      </w:r>
      <w:r w:rsidR="002C0D4A">
        <w:rPr>
          <w:rFonts w:ascii="Arial" w:hAnsi="Arial" w:cs="Arial"/>
          <w:lang w:val="en-GB"/>
        </w:rPr>
        <w:t xml:space="preserve"> </w:t>
      </w:r>
      <w:r w:rsidR="002C0D4A">
        <w:rPr>
          <w:rFonts w:ascii="Arial" w:hAnsi="Arial" w:cs="Arial"/>
          <w:lang w:val="en-GB"/>
        </w:rPr>
        <w:fldChar w:fldCharType="begin" w:fldLock="1"/>
      </w:r>
      <w:r w:rsidR="00E35543">
        <w:rPr>
          <w:rFonts w:ascii="Arial" w:hAnsi="Arial" w:cs="Arial"/>
          <w:lang w:val="en-GB"/>
        </w:rPr>
        <w:instrText>ADDIN CSL_CITATION {"citationItems":[{"id":"ITEM-1","itemData":{"DOI":"10.1371/journal.pgen.1003868","ISSN":"1553-7404","PMID":"24130509","abstract":"Streptococcus pneumoniae of serotype 3 possess a mucoid capsule and cause disease associated with high mortality rates relative to other pneumococci. Phylogenetic analysis of a complete reference genome and 81 draft sequences from clonal complex 180, the predominant serotype 3 clone in much of the world, found most sampled isolates belonged to a clade affected by few diversifying recombinations. However, other isolates indicate significant genetic variation has accumulated over the clonal complex's entire history. Two closely related genomes, one from the blood and another from the cerebrospinal fluid, were obtained from a patient with meningitis. The pair differed in their behaviour in a mouse model of disease and in their susceptibility to antimicrobials, with at least some of these changes attributable to a mutation that up-regulated the patAB efflux pump. This indicates clinically important phenotypic variation can accumulate rapidly through small alterations to the genotype.","author":[{"dropping-particle":"","family":"Croucher","given":"Nicholas J","non-dropping-particle":"","parse-names":false,"suffix":""},{"dropping-particle":"","family":"Mitchell","given":"Andrea M","non-dropping-particle":"","parse-names":false,"suffix":""},{"dropping-particle":"","family":"Gould","given":"Katherine A","non-dropping-particle":"","parse-names":false,"suffix":""},{"dropping-particle":"","family":"Inverarity","given":"Donald","non-dropping-particle":"","parse-names":false,"suffix":""},{"dropping-particle":"","family":"Barquist","given":"Lars","non-dropping-particle":"","parse-names":false,"suffix":""},{"dropping-particle":"","family":"Feltwell","given":"Theresa","non-dropping-particle":"","parse-names":false,"suffix":""},{"dropping-particle":"","family":"Fookes","given":"Maria C","non-dropping-particle":"","parse-names":false,"suffix":""},{"dropping-particle":"","family":"Harris","given":"Simon R","non-dropping-particle":"","parse-names":false,"suffix":""},{"dropping-particle":"","family":"Dordel","given":"Janina","non-dropping-particle":"","parse-names":false,"suffix":""},{"dropping-particle":"","family":"Salter","given":"Susannah J","non-dropping-particle":"","parse-names":false,"suffix":""},{"dropping-particle":"","family":"Browall","given":"Sarah","non-dropping-particle":"","parse-names":false,"suffix":""},{"dropping-particle":"","family":"Zemlickova","given":"Helena","non-dropping-particle":"","parse-names":false,"suffix":""},{"dropping-particle":"","family":"Parkhill","given":"Julian","non-dropping-particle":"","parse-names":false,"suffix":""},{"dropping-particle":"","family":"Normark","given":"Staffan","non-dropping-particle":"","parse-names":false,"suffix":""},{"dropping-particle":"","family":"Henriques-Normark","given":"Birgitta","non-dropping-particle":"","parse-names":false,"suffix":""},{"dropping-particle":"","family":"Hinds","given":"Jason","non-dropping-particle":"","parse-names":false,"suffix":""},{"dropping-particle":"","family":"Mitchell","given":"Tim J","non-dropping-particle":"","parse-names":false,"suffix":""},{"dropping-particle":"","family":"Bentley","given":"Stephen D","non-dropping-particle":"","parse-names":false,"suffix":""}],"container-title":"PLoS genetics","id":"ITEM-1","issue":"10","issued":{"date-parts":[["2013","1","10"]]},"page":"e1003868","title":"Dominant role of nucleotide substitution in the diversification of serotype 3 pneumococci over decades and during a single infection.","type":"article-journal","volume":"9"},"uris":["http://www.mendeley.com/documents/?uuid=daca3f72-6e2a-48c2-8289-912180dcdb8d"]},{"id":"ITEM-2","itemData":{"abstract":"The 13-valent pneumococcal conjugate vaccine (PCV-13) was introduced in the United States in 2010. Using a large pediatric carriage sample collected from shortly after the introduction of PCV-7 to several years after the introduction of PCV-13, we investigate alterations in the composition of the pneumococcal population following the introduction of PCV-13, evaluating the extent to which the post-vaccination non-vaccine type (NVT) population mirrors that from prior to vaccine introduction and the effect of PCV-13 on vaccine type lineages. Draft genome assemblies from 736 newly sequenced and 616 previously published pneumococcal carriages isolates from children in Massachusetts between 2001 and 2014 were analyzed. Isolates were classified into one of 22 sequence clusters (SCs) on the basis of their core genome sequence. We calculated the SC diversity for each sampling period as the probability that any two randomly drawn isolates from that period belong to different SCs. The sampling period immediately after the introduction of PCV-13 (2011) was found to have higher diversity than preceding (2007) or subsequent (2014) sampling periods (Simpson&amp;#039;s D 2007: 0.915 95% CI [0.901, 0.929]; 2011: 0.935 [0.927, 0.942]; 2014: 0.912 [0.901, 0.923]). Amongst NVT isolates, we found the distribution of SCs in 2011 to be significantly different from that in 2007 or 2014 (Fisher&amp;#039;s Exact Test p=0.018, 0.0078), but did not find a difference comparing 2007 to 2014 (Fisher&amp;#039;s Exact Test p=0.24), indicating greater similarity between samples separated by a longer time period than between samples from closer time periods. We also found changes in the accessory gene content of the NVT population between 2007 and 2011 to have been reduced by 2014. Amongst the new serotypes targeted by PCV-13, four were present in our sample. The proportion of our sample composed of PCV-13-only vaccine serotypes 19A, 6C, and 7F decreased between 2007 and 2014, but no such reduction was seen for serotype 3. We did, however, observe differences in the genetic composition of the pre- and post-PCV-13 serotype 3 population. Our isolates were collected during discrete sampling periods from a small geographic area, which may limit the generalizability our findings. Pneumococcal diversity increased immediately following the introduction of PCV-13, but subsequently returned to pre-vaccination levels. This is reflected in the distribution of NVT lineages, and, to a lesser extent, their access…","author":[{"dropping-particle":"","family":"Mitchell","given":"Patrick","non-dropping-particle":"","parse-names":false,"suffix":""},{"dropping-particle":"","family":"Azarian","given":"Taj","non-dropping-particle":"","parse-names":false,"suffix":""},{"dropping-particle":"","family":"Croucher","given":"Nicholas J","non-dropping-particle":"","parse-names":false,"suffix":""},{"dropping-particle":"","family":"Callendrello","given":"Alanna","non-dropping-particle":"","parse-names":false,"suffix":""},{"dropping-particle":"","family":"Thompson","given":"Claudette M","non-dropping-particle":"","parse-names":false,"suffix":""},{"dropping-particle":"","family":"Pelton","given":"Stephen I","non-dropping-particle":"","parse-names":false,"suffix":""},{"dropping-particle":"","family":"Lipsitch","given":"Marc","non-dropping-particle":"","parse-names":false,"suffix":""},{"dropping-particle":"","family":"Hanage","given":"William","non-dropping-particle":"","parse-names":false,"suffix":""}],"container-title":"bioRxiv","id":"ITEM-2","issued":{"date-parts":[["2017","1","1"]]},"title":"Population genomics of pneumococcal carriage in Massachusetts children following PCV-13 introduction","type":"article-journal"},"uris":["http://www.mendeley.com/documents/?uuid=7db1310f-32b9-492b-8ca0-ed09b95b6b49"]},{"id":"ITEM-3","itemData":{"DOI":"10.1038/ng.2625","ISSN":"1546-1718","PMID":"23644493","abstract":"Whole-genome sequencing of 616 asymptomatically carried Streptococcus pneumoniae isolates was used to study the impact of the 7-valent pneumococcal conjugate vaccine. Comparison of closely related isolates showed the role of transformation in facilitating capsule switching to non-vaccine serotypes and the emergence of drug resistance. However, such recombination was found to occur at significantly different rates across the species, and the evolution of the population was primarily driven by changes in the frequency of distinct genotypes extant before the introduction of the vaccine. These alterations resulted in little overall effect on accessory genome composition at the population level, contrasting with the decrease in pneumococcal disease rates after the vaccine's introduction.","author":[{"dropping-particle":"","family":"Croucher","given":"Nicholas J","non-dropping-particle":"","parse-names":false,"suffix":""},{"dropping-particle":"","family":"Finkelstein","given":"Jonathan A","non-dropping-particle":"","parse-names":false,"suffix":""},{"dropping-particle":"","family":"Pelton","given":"Stephen I","non-dropping-particle":"","parse-names":false,"suffix":""},{"dropping-particle":"","family":"Mitchell","given":"Patrick K","non-dropping-particle":"","parse-names":false,"suffix":""},{"dropping-particle":"","family":"Lee","given":"Grace M","non-dropping-particle":"","parse-names":false,"suffix":""},{"dropping-particle":"","family":"Parkhill","given":"Julian","non-dropping-particle":"","parse-names":false,"suffix":""},{"dropping-particle":"","family":"Bentley","given":"Stephen D","non-dropping-particle":"","parse-names":false,"suffix":""},{"dropping-particle":"","family":"Hanage","given":"William P","non-dropping-particle":"","parse-names":false,"suffix":""},{"dropping-particle":"","family":"Lipsitch","given":"Marc","non-dropping-particle":"","parse-names":false,"suffix":""}],"container-title":"Nature genetics","id":"ITEM-3","issue":"6","issued":{"date-parts":[["2013","6"]]},"language":"eng","page":"656-63","title":"Population genomics of post-vaccine changes in pneumococcal epidemiology.","type":"article-journal","volume":"45"},"uris":["http://www.mendeley.com/documents/?uuid=da160b59-0e3d-46aa-8a41-d3d55f1f8443"]},{"id":"ITEM-4","itemData":{"DOI":"10.1371/journal.ppat.1006966","ISSN":"1553-7374","abstract":"In the United States, the introduction of the heptavalent pneumococcal conjugate vaccine (PCV) largely eliminated vaccine serotypes (VT); non-vaccine serotypes (NVT) subsequently increased in carriage and disease. Vaccination also disrupts the composition of the pneumococcal pangenome, which includes mobile genetic elements and polymorphic non-capsular antigens important for virulence, transmission, and pneumococcal ecology. Antigenic proteins are of interest for future vaccines; yet, little is known about how the they are affected by PCV use. To investigate the evolutionary impact of vaccination, we assessed recombination, evolution, and pathogen demographic history of 937 pneumococci collected from 1998–2012 among Navajo and White Mountain Apache Native American communities. We analyzed changes in the pneumococcal pangenome, focusing on metabolic loci and 19 polymorphic protein antigens. We found the impact of PCV on the pneumococcal population could be observed in reduced diversity, a smaller pangenome, and changing frequencies of accessory clusters of orthologous groups (COGs). Post-PCV7, diversity rebounded through clonal expansion of NVT lineages and inferred in-migration of two previously unobserved lineages. Accessory COGs frequencies trended toward pre-PCV7 values with increasing time since vaccine introduction. Contemporary frequencies of protein antigen variants are better predicted by pre-PCV7 values (1998–2000) than the preceding period (2006–2008), suggesting balancing selection may have acted in maintaining variant frequencies in this population. Overall, we present the largest genomic analysis of pneumococcal carriage in the United States to date, which includes a snapshot of a true vaccine-naïve community prior to the introduction of PCV7. These data improve our understanding of pneumococcal evolution and emphasize the need to consider pangenome composition when inferring the impact of vaccination and developing future protein-based pneumococcal vaccines.","author":[{"dropping-particle":"","family":"Azarian","given":"Taj","non-dropping-particle":"","parse-names":false,"suffix":""},{"dropping-particle":"","family":"Grant","given":"Lindsay R.","non-dropping-particle":"","parse-names":false,"suffix":""},{"dropping-particle":"","family":"Arnold","given":"Brian J.","non-dropping-particle":"","parse-names":false,"suffix":""},{"dropping-particle":"","family":"Hammitt","given":"Laura L.","non-dropping-particle":"","parse-names":false,"suffix":""},{"dropping-particle":"","family":"Reid","given":"Raymond","non-dropping-particle":"","parse-names":false,"suffix":""},{"dropping-particle":"","family":"Santosham","given":"Mathuram","non-dropping-particle":"","parse-names":false,"suffix":""},{"dropping-particle":"","family":"Weatherholtz","given":"Robert","non-dropping-particle":"","parse-names":false,"suffix":""},{"dropping-particle":"","family":"Goklish","given":"Novalene","non-dropping-particle":"","parse-names":false,"suffix":""},{"dropping-particle":"","family":"Thompson","given":"Claudette M.","non-dropping-particle":"","parse-names":false,"suffix":""},{"dropping-particle":"","family":"Bentley","given":"Stephen D.","non-dropping-particle":"","parse-names":false,"suffix":""},{"dropping-particle":"","family":"O’Brien","given":"Katherine L.","non-dropping-particle":"","parse-names":false,"suffix":""},{"dropping-particle":"","family":"Hanage","given":"William P.","non-dropping-particle":"","parse-names":false,"suffix":""},{"dropping-particle":"","family":"Lipsitch","given":"Marc","non-dropping-particle":"","parse-names":false,"suffix":""}],"container-title":"PLOS Pathogens","editor":[{"dropping-particle":"","family":"Tang","given":"Christoph","non-dropping-particle":"","parse-names":false,"suffix":""}],"id":"ITEM-4","issue":"4","issued":{"date-parts":[["2018","4","4"]]},"page":"e1006966","publisher":"Public Library of Science","title":"The impact of serotype-specific vaccination on phylodynamic parameters of Streptococcus pneumoniae and the pneumococcal pan-genome","type":"article-journal","volume":"14"},"uris":["http://www.mendeley.com/documents/?uuid=59af7f74-13db-3895-9a98-1de78d3136a8"]}],"mendeley":{"formattedCitation":"[12,18,28,29]","plainTextFormattedCitation":"[12,18,28,29]","previouslyFormattedCitation":"[12,18,28,29]"},"properties":{"noteIndex":0},"schema":"https://github.com/citation-style-language/schema/raw/master/csl-citation.json"}</w:instrText>
      </w:r>
      <w:r w:rsidR="002C0D4A">
        <w:rPr>
          <w:rFonts w:ascii="Arial" w:hAnsi="Arial" w:cs="Arial"/>
          <w:lang w:val="en-GB"/>
        </w:rPr>
        <w:fldChar w:fldCharType="separate"/>
      </w:r>
      <w:r w:rsidR="00C42740" w:rsidRPr="00C42740">
        <w:rPr>
          <w:rFonts w:ascii="Arial" w:hAnsi="Arial" w:cs="Arial"/>
          <w:noProof/>
          <w:lang w:val="en-GB"/>
        </w:rPr>
        <w:t>[12,18,28,29]</w:t>
      </w:r>
      <w:r w:rsidR="002C0D4A">
        <w:rPr>
          <w:rFonts w:ascii="Arial" w:hAnsi="Arial" w:cs="Arial"/>
          <w:lang w:val="en-GB"/>
        </w:rPr>
        <w:fldChar w:fldCharType="end"/>
      </w:r>
      <w:r w:rsidR="00363BE0">
        <w:rPr>
          <w:rFonts w:ascii="Arial" w:hAnsi="Arial" w:cs="Arial"/>
          <w:lang w:val="en-GB"/>
        </w:rPr>
        <w:t>.  The contribution</w:t>
      </w:r>
      <w:r w:rsidR="00B50FDF">
        <w:rPr>
          <w:rFonts w:ascii="Arial" w:hAnsi="Arial" w:cs="Arial"/>
          <w:lang w:val="en-GB"/>
        </w:rPr>
        <w:t>s</w:t>
      </w:r>
      <w:r w:rsidR="00363BE0">
        <w:rPr>
          <w:rFonts w:ascii="Arial" w:hAnsi="Arial" w:cs="Arial"/>
          <w:lang w:val="en-GB"/>
        </w:rPr>
        <w:t xml:space="preserve"> of isolates </w:t>
      </w:r>
      <w:r w:rsidR="00B50FDF">
        <w:rPr>
          <w:rFonts w:ascii="Arial" w:hAnsi="Arial" w:cs="Arial"/>
          <w:lang w:val="en-GB"/>
        </w:rPr>
        <w:t>by GPS sites were</w:t>
      </w:r>
      <w:r w:rsidR="00E82819">
        <w:rPr>
          <w:rFonts w:ascii="Arial" w:hAnsi="Arial" w:cs="Arial"/>
          <w:lang w:val="en-GB"/>
        </w:rPr>
        <w:t xml:space="preserve"> approved by the respective institution’s IRB.  </w:t>
      </w:r>
      <w:r w:rsidR="00B50FDF">
        <w:rPr>
          <w:rFonts w:ascii="Arial" w:hAnsi="Arial" w:cs="Arial"/>
          <w:lang w:val="en-GB"/>
        </w:rPr>
        <w:t xml:space="preserve">These data as well as publicly available and previously published data were </w:t>
      </w:r>
      <w:r w:rsidR="00B50FDF" w:rsidRPr="008B3244">
        <w:rPr>
          <w:rFonts w:ascii="Arial" w:hAnsi="Arial" w:cs="Arial"/>
        </w:rPr>
        <w:t>anonymized</w:t>
      </w:r>
      <w:r w:rsidR="00B50FDF">
        <w:rPr>
          <w:rFonts w:ascii="Arial" w:hAnsi="Arial" w:cs="Arial"/>
        </w:rPr>
        <w:t xml:space="preserve"> for our analysis</w:t>
      </w:r>
      <w:r w:rsidR="00B50FDF">
        <w:rPr>
          <w:rFonts w:ascii="Arial" w:hAnsi="Arial" w:cs="Arial"/>
          <w:lang w:val="en-GB"/>
        </w:rPr>
        <w:t xml:space="preserve">.  </w:t>
      </w:r>
      <w:r w:rsidR="000E1E55" w:rsidRPr="007F1CD5">
        <w:rPr>
          <w:rFonts w:ascii="Arial" w:hAnsi="Arial" w:cs="Arial"/>
          <w:lang w:val="en-GB"/>
        </w:rPr>
        <w:t xml:space="preserve">Available data included the year and country of isolation, isolation source, and limited patient demographic data.  </w:t>
      </w:r>
      <w:r w:rsidR="00092BEC">
        <w:rPr>
          <w:rFonts w:ascii="Arial" w:hAnsi="Arial" w:cs="Arial"/>
          <w:lang w:val="en-GB"/>
        </w:rPr>
        <w:t xml:space="preserve">To assess the temporal shift in prevalence of the three CC180 clades, we tested the significance </w:t>
      </w:r>
      <w:r w:rsidR="00E47901" w:rsidRPr="007F1CD5">
        <w:rPr>
          <w:rFonts w:ascii="Arial" w:hAnsi="Arial" w:cs="Arial"/>
          <w:lang w:val="en-GB"/>
        </w:rPr>
        <w:t>of changes in the proportion of isolates by clade for each sampling year by comparing yearly proportions to 1000 random deviates of a Dirichlet distribution</w:t>
      </w:r>
      <w:r w:rsidR="00082313" w:rsidRPr="007F1CD5">
        <w:rPr>
          <w:rFonts w:ascii="Arial" w:hAnsi="Arial" w:cs="Arial"/>
          <w:lang w:val="en-GB"/>
        </w:rPr>
        <w:t xml:space="preserve"> </w:t>
      </w:r>
      <w:r w:rsidR="00082313" w:rsidRPr="007F1CD5">
        <w:rPr>
          <w:rFonts w:ascii="Arial" w:hAnsi="Arial" w:cs="Arial"/>
          <w:lang w:val="en-GB"/>
        </w:rPr>
        <w:fldChar w:fldCharType="begin" w:fldLock="1"/>
      </w:r>
      <w:r w:rsidR="00E35543">
        <w:rPr>
          <w:rFonts w:ascii="Arial" w:hAnsi="Arial" w:cs="Arial"/>
          <w:lang w:val="en-GB"/>
        </w:rPr>
        <w:instrText>ADDIN CSL_CITATION {"citationItems":[{"id":"ITEM-1","itemData":{"author":[{"dropping-particle":"","family":"Minka","given":"Thomas","non-dropping-particle":"","parse-names":false,"suffix":""}],"id":"ITEM-1","issued":{"date-parts":[["2000"]]},"publisher":"Technical report, MIT","title":"Estimating a Dirichlet distribution","type":"article"},"uris":["http://www.mendeley.com/documents/?uuid=ec8140ea-b4c5-4a7e-93da-3af6ad5e4e9b"]}],"mendeley":{"formattedCitation":"[30]","plainTextFormattedCitation":"[30]","previouslyFormattedCitation":"[30]"},"properties":{"noteIndex":0},"schema":"https://github.com/citation-style-language/schema/raw/master/csl-citation.json"}</w:instrText>
      </w:r>
      <w:r w:rsidR="00082313" w:rsidRPr="007F1CD5">
        <w:rPr>
          <w:rFonts w:ascii="Arial" w:hAnsi="Arial" w:cs="Arial"/>
          <w:lang w:val="en-GB"/>
        </w:rPr>
        <w:fldChar w:fldCharType="separate"/>
      </w:r>
      <w:r w:rsidR="00C42740" w:rsidRPr="00C42740">
        <w:rPr>
          <w:rFonts w:ascii="Arial" w:hAnsi="Arial" w:cs="Arial"/>
          <w:noProof/>
          <w:lang w:val="en-GB"/>
        </w:rPr>
        <w:t>[30]</w:t>
      </w:r>
      <w:r w:rsidR="00082313" w:rsidRPr="007F1CD5">
        <w:rPr>
          <w:rFonts w:ascii="Arial" w:hAnsi="Arial" w:cs="Arial"/>
          <w:lang w:val="en-GB"/>
        </w:rPr>
        <w:fldChar w:fldCharType="end"/>
      </w:r>
      <w:r w:rsidR="00E47901" w:rsidRPr="007F1CD5">
        <w:rPr>
          <w:rFonts w:ascii="Arial" w:hAnsi="Arial" w:cs="Arial"/>
          <w:lang w:val="en-GB"/>
        </w:rPr>
        <w:t>.</w:t>
      </w:r>
      <w:r w:rsidR="00DD7A79" w:rsidRPr="007F1CD5">
        <w:rPr>
          <w:rFonts w:ascii="Arial" w:hAnsi="Arial" w:cs="Arial"/>
          <w:lang w:val="en-GB"/>
        </w:rPr>
        <w:t xml:space="preserve">  </w:t>
      </w:r>
      <w:r w:rsidR="00092BEC">
        <w:rPr>
          <w:rFonts w:ascii="Arial" w:hAnsi="Arial" w:cs="Arial"/>
          <w:lang w:val="en-GB"/>
        </w:rPr>
        <w:t xml:space="preserve">If the temporal change in proportion was found to be significant, then the directionality of the change was assessed.  </w:t>
      </w:r>
      <w:r w:rsidR="008813C1" w:rsidRPr="007F1CD5">
        <w:rPr>
          <w:rFonts w:ascii="Arial" w:hAnsi="Arial" w:cs="Arial"/>
          <w:lang w:val="en-GB"/>
        </w:rPr>
        <w:t xml:space="preserve">Current and </w:t>
      </w:r>
      <w:r w:rsidR="00F54ACF" w:rsidRPr="007F1CD5">
        <w:rPr>
          <w:rFonts w:ascii="Arial" w:hAnsi="Arial" w:cs="Arial"/>
          <w:lang w:val="en-GB"/>
        </w:rPr>
        <w:t>past PCV</w:t>
      </w:r>
      <w:r w:rsidR="008813C1" w:rsidRPr="007F1CD5">
        <w:rPr>
          <w:rFonts w:ascii="Arial" w:hAnsi="Arial" w:cs="Arial"/>
          <w:lang w:val="en-GB"/>
        </w:rPr>
        <w:t xml:space="preserve"> </w:t>
      </w:r>
      <w:r w:rsidR="009A4143">
        <w:rPr>
          <w:rFonts w:ascii="Arial" w:hAnsi="Arial" w:cs="Arial"/>
          <w:lang w:val="en-GB"/>
        </w:rPr>
        <w:t xml:space="preserve">(PCV7, PCV10, and PCV13) </w:t>
      </w:r>
      <w:r w:rsidR="00F54ACF" w:rsidRPr="007F1CD5">
        <w:rPr>
          <w:rFonts w:ascii="Arial" w:hAnsi="Arial" w:cs="Arial"/>
          <w:lang w:val="en-GB"/>
        </w:rPr>
        <w:t>use</w:t>
      </w:r>
      <w:r w:rsidR="000E1E55" w:rsidRPr="007F1CD5">
        <w:rPr>
          <w:rFonts w:ascii="Arial" w:hAnsi="Arial" w:cs="Arial"/>
          <w:lang w:val="en-GB"/>
        </w:rPr>
        <w:t xml:space="preserve"> data </w:t>
      </w:r>
      <w:r w:rsidR="002B4B20" w:rsidRPr="007F1CD5">
        <w:rPr>
          <w:rFonts w:ascii="Arial" w:hAnsi="Arial" w:cs="Arial"/>
          <w:lang w:val="en-GB"/>
        </w:rPr>
        <w:t>for countries</w:t>
      </w:r>
      <w:r w:rsidR="002B4B20" w:rsidRPr="006F3FFC">
        <w:rPr>
          <w:rFonts w:ascii="Arial" w:hAnsi="Arial" w:cs="Arial"/>
          <w:lang w:val="en-GB"/>
        </w:rPr>
        <w:t xml:space="preserve"> where </w:t>
      </w:r>
      <w:r w:rsidR="00082313">
        <w:rPr>
          <w:rFonts w:ascii="Arial" w:hAnsi="Arial" w:cs="Arial"/>
          <w:lang w:val="en-GB"/>
        </w:rPr>
        <w:t xml:space="preserve">the </w:t>
      </w:r>
      <w:r w:rsidR="002B4B20" w:rsidRPr="006F3FFC">
        <w:rPr>
          <w:rFonts w:ascii="Arial" w:hAnsi="Arial" w:cs="Arial"/>
          <w:lang w:val="en-GB"/>
        </w:rPr>
        <w:t xml:space="preserve">serotype 3 </w:t>
      </w:r>
      <w:r w:rsidR="00082313">
        <w:rPr>
          <w:rFonts w:ascii="Arial" w:hAnsi="Arial" w:cs="Arial"/>
          <w:lang w:val="en-GB"/>
        </w:rPr>
        <w:t>CC180 sample was</w:t>
      </w:r>
      <w:r w:rsidR="002B4B20" w:rsidRPr="006F3FFC">
        <w:rPr>
          <w:rFonts w:ascii="Arial" w:hAnsi="Arial" w:cs="Arial"/>
          <w:lang w:val="en-GB"/>
        </w:rPr>
        <w:t xml:space="preserve"> collected </w:t>
      </w:r>
      <w:r w:rsidR="000E1E55" w:rsidRPr="006F3FFC">
        <w:rPr>
          <w:rFonts w:ascii="Arial" w:hAnsi="Arial" w:cs="Arial"/>
          <w:lang w:val="en-GB"/>
        </w:rPr>
        <w:t xml:space="preserve">were queried </w:t>
      </w:r>
      <w:r w:rsidRPr="006F3FFC">
        <w:rPr>
          <w:rFonts w:ascii="Arial" w:hAnsi="Arial" w:cs="Arial"/>
          <w:lang w:val="en-GB"/>
        </w:rPr>
        <w:t>from</w:t>
      </w:r>
      <w:r w:rsidR="000E1E55" w:rsidRPr="006F3FFC">
        <w:rPr>
          <w:rFonts w:ascii="Arial" w:hAnsi="Arial" w:cs="Arial"/>
          <w:lang w:val="en-GB"/>
        </w:rPr>
        <w:t xml:space="preserve"> </w:t>
      </w:r>
      <w:r w:rsidR="00082313" w:rsidRPr="006F3FFC">
        <w:rPr>
          <w:rFonts w:ascii="Arial" w:hAnsi="Arial" w:cs="Arial"/>
          <w:lang w:val="en-GB"/>
        </w:rPr>
        <w:t xml:space="preserve">International Vaccine Access Center (IVAC) </w:t>
      </w:r>
      <w:r w:rsidR="000E1E55" w:rsidRPr="006F3FFC">
        <w:rPr>
          <w:rFonts w:ascii="Arial" w:hAnsi="Arial" w:cs="Arial"/>
          <w:lang w:val="en-GB"/>
        </w:rPr>
        <w:t xml:space="preserve">VIEW-hub </w:t>
      </w:r>
      <w:r w:rsidR="00F54ACF">
        <w:rPr>
          <w:rFonts w:ascii="Arial" w:hAnsi="Arial" w:cs="Arial"/>
          <w:lang w:val="en-GB"/>
        </w:rPr>
        <w:t xml:space="preserve">website </w:t>
      </w:r>
      <w:r w:rsidR="000E1E55" w:rsidRPr="006F3FFC">
        <w:rPr>
          <w:rFonts w:ascii="Arial" w:hAnsi="Arial" w:cs="Arial"/>
          <w:lang w:val="en-GB"/>
        </w:rPr>
        <w:t>(</w:t>
      </w:r>
      <w:hyperlink r:id="rId36" w:history="1">
        <w:r w:rsidR="000E1E55" w:rsidRPr="006F3FFC">
          <w:rPr>
            <w:rStyle w:val="Hyperlink"/>
            <w:rFonts w:ascii="Arial" w:hAnsi="Arial" w:cs="Arial"/>
            <w:lang w:val="en-GB"/>
          </w:rPr>
          <w:t>www.view-hub.org</w:t>
        </w:r>
      </w:hyperlink>
      <w:r w:rsidR="00082313">
        <w:rPr>
          <w:rFonts w:ascii="Arial" w:hAnsi="Arial" w:cs="Arial"/>
          <w:lang w:val="en-GB"/>
        </w:rPr>
        <w:t>, accessed April 5, 2017)</w:t>
      </w:r>
      <w:r w:rsidRPr="006F3FFC">
        <w:rPr>
          <w:rFonts w:ascii="Arial" w:hAnsi="Arial" w:cs="Arial"/>
          <w:lang w:val="en-GB"/>
        </w:rPr>
        <w:t>.</w:t>
      </w:r>
      <w:r w:rsidR="00943E36" w:rsidRPr="006F3FFC">
        <w:rPr>
          <w:rFonts w:ascii="Arial" w:hAnsi="Arial" w:cs="Arial"/>
          <w:lang w:val="en-GB"/>
        </w:rPr>
        <w:t xml:space="preserve">  </w:t>
      </w:r>
      <w:r w:rsidR="00DD7A79" w:rsidRPr="006F3FFC">
        <w:rPr>
          <w:rFonts w:ascii="Arial" w:hAnsi="Arial" w:cs="Arial"/>
          <w:lang w:val="en-GB"/>
        </w:rPr>
        <w:t xml:space="preserve">Fisher’s exact test was used to </w:t>
      </w:r>
      <w:r w:rsidR="00DD7A79">
        <w:rPr>
          <w:rFonts w:ascii="Arial" w:hAnsi="Arial" w:cs="Arial"/>
          <w:lang w:val="en-GB"/>
        </w:rPr>
        <w:t xml:space="preserve">test the association between countries that introduced PCV and serotype 3 clade emergence based on phylogenetic demography (See phylogenetic analysis methods).  Further, among countries that introduced PCV13, the correlation between the date of introduction and </w:t>
      </w:r>
      <w:r w:rsidR="001A5041">
        <w:rPr>
          <w:rFonts w:ascii="Arial" w:hAnsi="Arial" w:cs="Arial"/>
          <w:lang w:val="en-GB"/>
        </w:rPr>
        <w:t xml:space="preserve">changes in </w:t>
      </w:r>
      <w:r w:rsidR="00DD7A79">
        <w:rPr>
          <w:rFonts w:ascii="Arial" w:hAnsi="Arial" w:cs="Arial"/>
          <w:lang w:val="en-GB"/>
        </w:rPr>
        <w:t xml:space="preserve">serotype 3 </w:t>
      </w:r>
      <w:r w:rsidR="001A5041">
        <w:rPr>
          <w:rFonts w:ascii="Arial" w:hAnsi="Arial" w:cs="Arial"/>
          <w:lang w:val="en-GB"/>
        </w:rPr>
        <w:t>demography</w:t>
      </w:r>
      <w:r w:rsidR="00DD7A79">
        <w:rPr>
          <w:rFonts w:ascii="Arial" w:hAnsi="Arial" w:cs="Arial"/>
          <w:lang w:val="en-GB"/>
        </w:rPr>
        <w:t xml:space="preserve"> was assessed using Pearson’s correlation coefficient.  </w:t>
      </w:r>
      <w:r w:rsidR="00943E36" w:rsidRPr="006F3FFC">
        <w:rPr>
          <w:rFonts w:ascii="Arial" w:hAnsi="Arial" w:cs="Arial"/>
          <w:lang w:val="en-GB"/>
        </w:rPr>
        <w:t>All statistical analysis and figure generation was performed using Rstudio v1.0.143</w:t>
      </w:r>
      <w:r w:rsidR="008813C1" w:rsidRPr="006F3FFC">
        <w:rPr>
          <w:rFonts w:ascii="Arial" w:hAnsi="Arial" w:cs="Arial"/>
          <w:lang w:val="en-GB"/>
        </w:rPr>
        <w:t xml:space="preserve"> with R v3.3.1</w:t>
      </w:r>
      <w:r w:rsidR="00943E36" w:rsidRPr="006F3FFC">
        <w:rPr>
          <w:rFonts w:ascii="Arial" w:hAnsi="Arial" w:cs="Arial"/>
          <w:lang w:val="en-GB"/>
        </w:rPr>
        <w:t>.</w:t>
      </w:r>
      <w:r w:rsidR="008B3244">
        <w:rPr>
          <w:rFonts w:ascii="Arial" w:hAnsi="Arial" w:cs="Arial"/>
          <w:lang w:val="en-GB"/>
        </w:rPr>
        <w:t xml:space="preserve">  </w:t>
      </w:r>
    </w:p>
    <w:p w14:paraId="2BBBEB3D" w14:textId="77777777" w:rsidR="00DD7A79" w:rsidRDefault="00DD7A79" w:rsidP="001456FB">
      <w:pPr>
        <w:spacing w:line="360" w:lineRule="auto"/>
        <w:rPr>
          <w:rFonts w:ascii="Arial" w:hAnsi="Arial" w:cs="Arial"/>
          <w:lang w:val="en-GB"/>
        </w:rPr>
      </w:pPr>
    </w:p>
    <w:p w14:paraId="55A08180" w14:textId="77777777" w:rsidR="00862D67" w:rsidRPr="006F3FFC" w:rsidRDefault="00862D67" w:rsidP="001456FB">
      <w:pPr>
        <w:spacing w:line="360" w:lineRule="auto"/>
        <w:rPr>
          <w:rFonts w:ascii="Arial" w:hAnsi="Arial" w:cs="Arial"/>
          <w:i/>
          <w:iCs/>
          <w:lang w:val="en-GB"/>
        </w:rPr>
      </w:pPr>
      <w:r w:rsidRPr="006F3FFC">
        <w:rPr>
          <w:rFonts w:ascii="Arial" w:hAnsi="Arial" w:cs="Arial"/>
          <w:i/>
          <w:iCs/>
          <w:lang w:val="en-GB"/>
        </w:rPr>
        <w:lastRenderedPageBreak/>
        <w:t>Genomic Analysis</w:t>
      </w:r>
    </w:p>
    <w:p w14:paraId="67F29FE3" w14:textId="56F6F814" w:rsidR="00D12A26" w:rsidRPr="006F3FFC" w:rsidRDefault="00535A6C" w:rsidP="001456FB">
      <w:pPr>
        <w:spacing w:line="360" w:lineRule="auto"/>
        <w:rPr>
          <w:rFonts w:ascii="Arial" w:hAnsi="Arial" w:cs="Arial"/>
          <w:iCs/>
          <w:lang w:val="en-GB"/>
        </w:rPr>
      </w:pPr>
      <w:r w:rsidRPr="006F3FFC">
        <w:rPr>
          <w:rFonts w:ascii="Arial" w:hAnsi="Arial" w:cs="Arial"/>
          <w:iCs/>
          <w:lang w:val="en-GB"/>
        </w:rPr>
        <w:t xml:space="preserve">For GPS isolates, raw sequencing data and </w:t>
      </w:r>
      <w:r w:rsidRPr="006F3FFC">
        <w:rPr>
          <w:rFonts w:ascii="Arial" w:hAnsi="Arial" w:cs="Arial"/>
          <w:i/>
          <w:iCs/>
          <w:lang w:val="en-GB"/>
        </w:rPr>
        <w:t xml:space="preserve">de novo </w:t>
      </w:r>
      <w:r w:rsidRPr="006F3FFC">
        <w:rPr>
          <w:rFonts w:ascii="Arial" w:hAnsi="Arial" w:cs="Arial"/>
          <w:iCs/>
          <w:lang w:val="en-GB"/>
        </w:rPr>
        <w:t xml:space="preserve">assemblies were downloaded </w:t>
      </w:r>
      <w:r w:rsidR="00597EEA" w:rsidRPr="006F3FFC">
        <w:rPr>
          <w:rFonts w:ascii="Arial" w:hAnsi="Arial" w:cs="Arial"/>
          <w:iCs/>
          <w:lang w:val="en-GB"/>
        </w:rPr>
        <w:t xml:space="preserve">from </w:t>
      </w:r>
      <w:hyperlink r:id="rId37" w:history="1">
        <w:r w:rsidR="00597EEA" w:rsidRPr="006F3FFC">
          <w:rPr>
            <w:rStyle w:val="Hyperlink"/>
            <w:rFonts w:ascii="Arial" w:hAnsi="Arial" w:cs="Arial"/>
            <w:lang w:val="en-GB"/>
          </w:rPr>
          <w:t>http://www.pneumogen.net/gps/</w:t>
        </w:r>
      </w:hyperlink>
      <w:r w:rsidR="00597EEA" w:rsidRPr="006F3FFC">
        <w:rPr>
          <w:rFonts w:ascii="Arial" w:hAnsi="Arial" w:cs="Arial"/>
          <w:lang w:val="en-GB"/>
        </w:rPr>
        <w:t xml:space="preserve">.  GPS </w:t>
      </w:r>
      <w:r w:rsidR="00597EEA" w:rsidRPr="006F3FFC">
        <w:rPr>
          <w:rFonts w:ascii="Arial" w:hAnsi="Arial" w:cs="Arial"/>
          <w:i/>
          <w:iCs/>
          <w:lang w:val="en-GB"/>
        </w:rPr>
        <w:t xml:space="preserve">de novo </w:t>
      </w:r>
      <w:r w:rsidR="00597EEA" w:rsidRPr="006F3FFC">
        <w:rPr>
          <w:rFonts w:ascii="Arial" w:hAnsi="Arial" w:cs="Arial"/>
          <w:iCs/>
          <w:lang w:val="en-GB"/>
        </w:rPr>
        <w:t>assemblies were generated using a Velvet pipe</w:t>
      </w:r>
      <w:r w:rsidR="00A40EF4" w:rsidRPr="006F3FFC">
        <w:rPr>
          <w:rFonts w:ascii="Arial" w:hAnsi="Arial" w:cs="Arial"/>
          <w:iCs/>
          <w:lang w:val="en-GB"/>
        </w:rPr>
        <w:t>line as</w:t>
      </w:r>
      <w:r w:rsidR="003A355E" w:rsidRPr="006F3FFC">
        <w:rPr>
          <w:rFonts w:ascii="Arial" w:hAnsi="Arial" w:cs="Arial"/>
          <w:iCs/>
          <w:lang w:val="en-GB"/>
        </w:rPr>
        <w:t xml:space="preserve"> previously described </w:t>
      </w:r>
      <w:r w:rsidR="003A355E" w:rsidRPr="006F3FFC">
        <w:rPr>
          <w:rFonts w:ascii="Arial" w:hAnsi="Arial" w:cs="Arial"/>
          <w:iCs/>
          <w:lang w:val="en-GB"/>
        </w:rPr>
        <w:fldChar w:fldCharType="begin" w:fldLock="1"/>
      </w:r>
      <w:r w:rsidR="00E35543">
        <w:rPr>
          <w:rFonts w:ascii="Arial" w:hAnsi="Arial" w:cs="Arial"/>
          <w:iCs/>
          <w:lang w:val="en-GB"/>
        </w:rPr>
        <w:instrText>ADDIN CSL_CITATION {"citationItems":[{"id":"ITEM-1","itemData":{"DOI":"10.1101/gr.074492.107","ISSN":"1088-9051","PMID":"18349386","abstract":"We have developed a new set of algorithms, collectively called \"Velvet,\" to manipulate de Bruijn graphs for genomic sequence assembly. A de Bruijn graph is a compact representation based on short words (k-mers) that is ideal for high coverage, very short read (25-50 bp) data sets. Applying Velvet to very short reads and paired-ends information only, one can produce contigs of significant length, up to 50-kb N50 length in simulations of prokaryotic data and 3-kb N50 on simulated mammalian BACs. When applied to real Solexa data sets without read pairs, Velvet generated contigs of approximately 8 kb in a prokaryote and 2 kb in a mammalian BAC, in close agreement with our simulated results without read-pair information. Velvet represents a new approach to assembly that can leverage very short reads in combination with read pairs to produce useful assemblies.","author":[{"dropping-particle":"","family":"Zerbino","given":"Daniel R","non-dropping-particle":"","parse-names":false,"suffix":""},{"dropping-particle":"","family":"Birney","given":"Ewan","non-dropping-particle":"","parse-names":false,"suffix":""}],"container-title":"Genome research","id":"ITEM-1","issue":"5","issued":{"date-parts":[["2008","5","1"]]},"page":"821-9","title":"Velvet: algorithms for de novo short read assembly using de Bruijn graphs.","type":"article-journal","volume":"18"},"uris":["http://www.mendeley.com/documents/?uuid=157ff011-a90c-423a-939e-573ddfdbb55b"]}],"mendeley":{"formattedCitation":"[31]","plainTextFormattedCitation":"[31]","previouslyFormattedCitation":"[31]"},"properties":{"noteIndex":0},"schema":"https://github.com/citation-style-language/schema/raw/master/csl-citation.json"}</w:instrText>
      </w:r>
      <w:r w:rsidR="003A355E" w:rsidRPr="006F3FFC">
        <w:rPr>
          <w:rFonts w:ascii="Arial" w:hAnsi="Arial" w:cs="Arial"/>
          <w:iCs/>
          <w:lang w:val="en-GB"/>
        </w:rPr>
        <w:fldChar w:fldCharType="separate"/>
      </w:r>
      <w:r w:rsidR="00C42740" w:rsidRPr="00C42740">
        <w:rPr>
          <w:rFonts w:ascii="Arial" w:hAnsi="Arial" w:cs="Arial"/>
          <w:iCs/>
          <w:noProof/>
          <w:lang w:val="en-GB"/>
        </w:rPr>
        <w:t>[31]</w:t>
      </w:r>
      <w:r w:rsidR="003A355E" w:rsidRPr="006F3FFC">
        <w:rPr>
          <w:rFonts w:ascii="Arial" w:hAnsi="Arial" w:cs="Arial"/>
          <w:iCs/>
          <w:lang w:val="en-GB"/>
        </w:rPr>
        <w:fldChar w:fldCharType="end"/>
      </w:r>
      <w:r w:rsidR="00597EEA" w:rsidRPr="006F3FFC">
        <w:rPr>
          <w:rFonts w:ascii="Arial" w:hAnsi="Arial" w:cs="Arial"/>
          <w:iCs/>
          <w:lang w:val="en-GB"/>
        </w:rPr>
        <w:t xml:space="preserve">.  </w:t>
      </w:r>
      <w:r w:rsidR="00C8635C" w:rsidRPr="006F3FFC">
        <w:rPr>
          <w:rFonts w:ascii="Arial" w:hAnsi="Arial" w:cs="Arial"/>
          <w:iCs/>
          <w:lang w:val="en-GB"/>
        </w:rPr>
        <w:t>The r</w:t>
      </w:r>
      <w:r w:rsidR="00A40EF4" w:rsidRPr="006F3FFC">
        <w:rPr>
          <w:rFonts w:ascii="Arial" w:hAnsi="Arial" w:cs="Arial"/>
          <w:iCs/>
          <w:lang w:val="en-GB"/>
        </w:rPr>
        <w:t>emaining sequencing data were</w:t>
      </w:r>
      <w:r w:rsidR="00C8635C" w:rsidRPr="006F3FFC">
        <w:rPr>
          <w:rFonts w:ascii="Arial" w:hAnsi="Arial" w:cs="Arial"/>
          <w:iCs/>
          <w:lang w:val="en-GB"/>
        </w:rPr>
        <w:t xml:space="preserve"> downloaded from the NCBI SRA database</w:t>
      </w:r>
      <w:r w:rsidR="0048497D" w:rsidRPr="006F3FFC">
        <w:rPr>
          <w:rFonts w:ascii="Arial" w:hAnsi="Arial" w:cs="Arial"/>
          <w:iCs/>
          <w:lang w:val="en-GB"/>
        </w:rPr>
        <w:t xml:space="preserve"> (See supplementary table for a list of accession numbers)</w:t>
      </w:r>
      <w:r w:rsidR="00C8635C" w:rsidRPr="006F3FFC">
        <w:rPr>
          <w:rFonts w:ascii="Arial" w:hAnsi="Arial" w:cs="Arial"/>
          <w:iCs/>
          <w:lang w:val="en-GB"/>
        </w:rPr>
        <w:t xml:space="preserve">.  </w:t>
      </w:r>
      <w:r w:rsidR="0051687A" w:rsidRPr="006F3FFC">
        <w:rPr>
          <w:rFonts w:ascii="Arial" w:hAnsi="Arial" w:cs="Arial"/>
          <w:iCs/>
          <w:lang w:val="en-GB"/>
        </w:rPr>
        <w:t xml:space="preserve">If </w:t>
      </w:r>
      <w:r w:rsidR="00C8635C" w:rsidRPr="006F3FFC">
        <w:rPr>
          <w:rFonts w:ascii="Arial" w:hAnsi="Arial" w:cs="Arial"/>
          <w:iCs/>
          <w:lang w:val="en-GB"/>
        </w:rPr>
        <w:t>only draft assemblies were available, paired-end 150 bp reads were generated using t</w:t>
      </w:r>
      <w:r w:rsidR="00A63B37" w:rsidRPr="006F3FFC">
        <w:rPr>
          <w:rFonts w:ascii="Arial" w:hAnsi="Arial" w:cs="Arial"/>
          <w:iCs/>
          <w:lang w:val="en-GB"/>
        </w:rPr>
        <w:t>he BBMap’s RandomReads script</w:t>
      </w:r>
      <w:r w:rsidR="00C8635C" w:rsidRPr="006F3FFC">
        <w:rPr>
          <w:rFonts w:ascii="Arial" w:hAnsi="Arial" w:cs="Arial"/>
          <w:iCs/>
          <w:lang w:val="en-GB"/>
        </w:rPr>
        <w:t xml:space="preserve">.  </w:t>
      </w:r>
      <w:r w:rsidR="00C8635C" w:rsidRPr="006F3FFC">
        <w:rPr>
          <w:rFonts w:ascii="Arial" w:hAnsi="Arial" w:cs="Arial"/>
          <w:i/>
          <w:iCs/>
          <w:lang w:val="en-GB"/>
        </w:rPr>
        <w:t xml:space="preserve">De novo </w:t>
      </w:r>
      <w:r w:rsidR="00C8635C" w:rsidRPr="006F3FFC">
        <w:rPr>
          <w:rFonts w:ascii="Arial" w:hAnsi="Arial" w:cs="Arial"/>
          <w:iCs/>
          <w:lang w:val="en-GB"/>
        </w:rPr>
        <w:t xml:space="preserve">assemblies for non-GPS </w:t>
      </w:r>
      <w:r w:rsidR="00B2360F" w:rsidRPr="006F3FFC">
        <w:rPr>
          <w:rFonts w:ascii="Arial" w:hAnsi="Arial" w:cs="Arial"/>
          <w:iCs/>
          <w:lang w:val="en-GB"/>
        </w:rPr>
        <w:t>isolates</w:t>
      </w:r>
      <w:r w:rsidR="00C8635C" w:rsidRPr="006F3FFC">
        <w:rPr>
          <w:rFonts w:ascii="Arial" w:hAnsi="Arial" w:cs="Arial"/>
          <w:iCs/>
          <w:lang w:val="en-GB"/>
        </w:rPr>
        <w:t xml:space="preserve"> were</w:t>
      </w:r>
      <w:r w:rsidR="00A63B37" w:rsidRPr="006F3FFC">
        <w:rPr>
          <w:rFonts w:ascii="Arial" w:hAnsi="Arial" w:cs="Arial"/>
          <w:iCs/>
          <w:lang w:val="en-GB"/>
        </w:rPr>
        <w:t xml:space="preserve"> generated using SPAdes v3.10</w:t>
      </w:r>
      <w:r w:rsidR="009A4143">
        <w:rPr>
          <w:rFonts w:ascii="Arial" w:hAnsi="Arial" w:cs="Arial"/>
          <w:iCs/>
          <w:lang w:val="en-GB"/>
        </w:rPr>
        <w:t xml:space="preserve"> as previously described</w:t>
      </w:r>
      <w:r w:rsidR="00A63B37" w:rsidRPr="006F3FFC">
        <w:rPr>
          <w:rFonts w:ascii="Arial" w:hAnsi="Arial" w:cs="Arial"/>
          <w:iCs/>
          <w:lang w:val="en-GB"/>
        </w:rPr>
        <w:t xml:space="preserve"> </w:t>
      </w:r>
      <w:r w:rsidR="00A63B37" w:rsidRPr="006F3FFC">
        <w:rPr>
          <w:rFonts w:ascii="Arial" w:hAnsi="Arial" w:cs="Arial"/>
          <w:iCs/>
          <w:lang w:val="en-GB"/>
        </w:rPr>
        <w:fldChar w:fldCharType="begin" w:fldLock="1"/>
      </w:r>
      <w:r w:rsidR="00E35543">
        <w:rPr>
          <w:rFonts w:ascii="Arial" w:hAnsi="Arial" w:cs="Arial"/>
          <w:iCs/>
          <w:lang w:val="en-GB"/>
        </w:rPr>
        <w:instrText>ADDIN CSL_CITATION {"citationItems":[{"id":"ITEM-1","itemData":{"DOI":"10.1089/cmb.2012.0021","ISSN":"1557-8666","PMID":"22506599","abstract":"The lion's share of bacteria in various environments cannot be cloned in the laboratory and thus cannot be sequenced using existing technologies. A major goal of single-cell genomics is to complement gene-centric metagenomic data with whole-genome assemblies of uncultivated organisms. Assembly of single-cell data is challenging because of highly non-uniform read coverage as well as elevated levels of sequencing errors and chimeric reads. We describe SPAdes, a new assembler for both single-cell and standard (multicell) assembly, and demonstrate that it improves on the recently released E+V-SC assembler (specialized for single-cell data) and on popular assemblers Velvet and SoapDeNovo (for multicell data). SPAdes generates single-cell assemblies, providing information about genomes of uncultivatable bacteria that vastly exceeds what may be obtained via traditional metagenomics studies. SPAdes is available online ( http://bioinf.spbau.ru/spades ). It is distributed as open source software.","author":[{"dropping-particle":"","family":"Bankevich","given":"Anton","non-dropping-particle":"","parse-names":false,"suffix":""},{"dropping-particle":"","family":"Nurk","given":"Sergey","non-dropping-particle":"","parse-names":false,"suffix":""},{"dropping-particle":"","family":"Antipov","given":"Dmitry","non-dropping-particle":"","parse-names":false,"suffix":""},{"dropping-particle":"","family":"Gurevich","given":"Alexey A","non-dropping-particle":"","parse-names":false,"suffix":""},{"dropping-particle":"","family":"Dvorkin","given":"Mikhail","non-dropping-particle":"","parse-names":false,"suffix":""},{"dropping-particle":"","family":"Kulikov","given":"Alexander S","non-dropping-particle":"","parse-names":false,"suffix":""},{"dropping-particle":"","family":"Lesin","given":"Valery M","non-dropping-particle":"","parse-names":false,"suffix":""},{"dropping-particle":"","family":"Nikolenko","given":"Sergey I","non-dropping-particle":"","parse-names":false,"suffix":""},{"dropping-particle":"","family":"Pham","given":"Son","non-dropping-particle":"","parse-names":false,"suffix":""},{"dropping-particle":"","family":"Prjibelski","given":"Andrey D","non-dropping-particle":"","parse-names":false,"suffix":""},{"dropping-particle":"V","family":"Pyshkin","given":"Alexey","non-dropping-particle":"","parse-names":false,"suffix":""},{"dropping-particle":"V","family":"Sirotkin","given":"Alexander","non-dropping-particle":"","parse-names":false,"suffix":""},{"dropping-particle":"","family":"Vyahhi","given":"Nikolay","non-dropping-particle":"","parse-names":false,"suffix":""},{"dropping-particle":"","family":"Tesler","given":"Glenn","non-dropping-particle":"","parse-names":false,"suffix":""},{"dropping-particle":"","family":"Alekseyev","given":"Max A","non-dropping-particle":"","parse-names":false,"suffix":""},{"dropping-particle":"","family":"Pevzner","given":"Pavel A","non-dropping-particle":"","parse-names":false,"suffix":""}],"container-title":"Journal of computational biology : a journal of computational molecular cell biology","id":"ITEM-1","issue":"5","issued":{"date-parts":[["2012","5"]]},"page":"455-77","title":"SPAdes: a new genome assembly algorithm and its applications to single-cell sequencing.","type":"article-journal","volume":"19"},"uris":["http://www.mendeley.com/documents/?uuid=47f182b5-6586-3571-812c-500208e3d139"]},{"id":"ITEM-2","itemData":{"DOI":"10.1371/journal.pgen.1003868","ISSN":"1553-7404","PMID":"24130509","abstract":"Streptococcus pneumoniae of serotype 3 possess a mucoid capsule and cause disease associated with high mortality rates relative to other pneumococci. Phylogenetic analysis of a complete reference genome and 81 draft sequences from clonal complex 180, the predominant serotype 3 clone in much of the world, found most sampled isolates belonged to a clade affected by few diversifying recombinations. However, other isolates indicate significant genetic variation has accumulated over the clonal complex's entire history. Two closely related genomes, one from the blood and another from the cerebrospinal fluid, were obtained from a patient with meningitis. The pair differed in their behaviour in a mouse model of disease and in their susceptibility to antimicrobials, with at least some of these changes attributable to a mutation that up-regulated the patAB efflux pump. This indicates clinically important phenotypic variation can accumulate rapidly through small alterations to the genotype.","author":[{"dropping-particle":"","family":"Croucher","given":"Nicholas J","non-dropping-particle":"","parse-names":false,"suffix":""},{"dropping-particle":"","family":"Mitchell","given":"Andrea M","non-dropping-particle":"","parse-names":false,"suffix":""},{"dropping-particle":"","family":"Gould","given":"Katherine A","non-dropping-particle":"","parse-names":false,"suffix":""},{"dropping-particle":"","family":"Inverarity","given":"Donald","non-dropping-particle":"","parse-names":false,"suffix":""},{"dropping-particle":"","family":"Barquist","given":"Lars","non-dropping-particle":"","parse-names":false,"suffix":""},{"dropping-particle":"","family":"Feltwell","given":"Theresa","non-dropping-particle":"","parse-names":false,"suffix":""},{"dropping-particle":"","family":"Fookes","given":"Maria C","non-dropping-particle":"","parse-names":false,"suffix":""},{"dropping-particle":"","family":"Harris","given":"Simon R","non-dropping-particle":"","parse-names":false,"suffix":""},{"dropping-particle":"","family":"Dordel","given":"Janina","non-dropping-particle":"","parse-names":false,"suffix":""},{"dropping-particle":"","family":"Salter","given":"Susannah J","non-dropping-particle":"","parse-names":false,"suffix":""},{"dropping-particle":"","family":"Browall","given":"Sarah","non-dropping-particle":"","parse-names":false,"suffix":""},{"dropping-particle":"","family":"Zemlickova","given":"Helena","non-dropping-particle":"","parse-names":false,"suffix":""},{"dropping-particle":"","family":"Parkhill","given":"Julian","non-dropping-particle":"","parse-names":false,"suffix":""},{"dropping-particle":"","family":"Normark","given":"Staffan","non-dropping-particle":"","parse-names":false,"suffix":""},{"dropping-particle":"","family":"Henriques-Normark","given":"Birgitta","non-dropping-particle":"","parse-names":false,"suffix":""},{"dropping-particle":"","family":"Hinds","given":"Jason","non-dropping-particle":"","parse-names":false,"suffix":""},{"dropping-particle":"","family":"Mitchell","given":"Tim J","non-dropping-particle":"","parse-names":false,"suffix":""},{"dropping-particle":"","family":"Bentley","given":"Stephen D","non-dropping-particle":"","parse-names":false,"suffix":""}],"container-title":"PLoS genetics","id":"ITEM-2","issue":"10","issued":{"date-parts":[["2013","1","10"]]},"page":"e1003868","title":"Dominant role of nucleotide substitution in the diversification of serotype 3 pneumococci over decades and during a single infection.","type":"article-journal","volume":"9"},"uris":["http://www.mendeley.com/documents/?uuid=daca3f72-6e2a-48c2-8289-912180dcdb8d"]}],"mendeley":{"formattedCitation":"[18,32]","plainTextFormattedCitation":"[18,32]","previouslyFormattedCitation":"[18,32]"},"properties":{"noteIndex":0},"schema":"https://github.com/citation-style-language/schema/raw/master/csl-citation.json"}</w:instrText>
      </w:r>
      <w:r w:rsidR="00A63B37" w:rsidRPr="006F3FFC">
        <w:rPr>
          <w:rFonts w:ascii="Arial" w:hAnsi="Arial" w:cs="Arial"/>
          <w:iCs/>
          <w:lang w:val="en-GB"/>
        </w:rPr>
        <w:fldChar w:fldCharType="separate"/>
      </w:r>
      <w:r w:rsidR="00C42740" w:rsidRPr="00C42740">
        <w:rPr>
          <w:rFonts w:ascii="Arial" w:hAnsi="Arial" w:cs="Arial"/>
          <w:iCs/>
          <w:noProof/>
          <w:lang w:val="en-GB"/>
        </w:rPr>
        <w:t>[18,32]</w:t>
      </w:r>
      <w:r w:rsidR="00A63B37" w:rsidRPr="006F3FFC">
        <w:rPr>
          <w:rFonts w:ascii="Arial" w:hAnsi="Arial" w:cs="Arial"/>
          <w:iCs/>
          <w:lang w:val="en-GB"/>
        </w:rPr>
        <w:fldChar w:fldCharType="end"/>
      </w:r>
      <w:r w:rsidR="00C8635C" w:rsidRPr="006F3FFC">
        <w:rPr>
          <w:rFonts w:ascii="Arial" w:hAnsi="Arial" w:cs="Arial"/>
          <w:iCs/>
          <w:lang w:val="en-GB"/>
        </w:rPr>
        <w:t xml:space="preserve">.  </w:t>
      </w:r>
      <w:r w:rsidR="0048497D" w:rsidRPr="006F3FFC">
        <w:rPr>
          <w:rFonts w:ascii="Arial" w:hAnsi="Arial" w:cs="Arial"/>
          <w:iCs/>
          <w:lang w:val="en-GB"/>
        </w:rPr>
        <w:t xml:space="preserve">Assemblies were then annotated using Prokka v1.12 </w:t>
      </w:r>
      <w:r w:rsidR="0048497D" w:rsidRPr="006F3FFC">
        <w:rPr>
          <w:rFonts w:ascii="Arial" w:hAnsi="Arial" w:cs="Arial"/>
          <w:iCs/>
          <w:lang w:val="en-GB"/>
        </w:rPr>
        <w:fldChar w:fldCharType="begin" w:fldLock="1"/>
      </w:r>
      <w:r w:rsidR="00E35543">
        <w:rPr>
          <w:rFonts w:ascii="Arial" w:hAnsi="Arial" w:cs="Arial"/>
          <w:iCs/>
          <w:lang w:val="en-GB"/>
        </w:rPr>
        <w:instrText>ADDIN CSL_CITATION {"citationItems":[{"id":"ITEM-1","itemData":{"DOI":"10.1093/bioinformatics/btu153","ISSN":"1367-4811","PMID":"24642063","abstract":"SUMMARY: The multiplex capability and high yield of current day DNA-sequencing instruments has made bacterial whole genome sequencing a routine affair. The subsequent de novo assembly of reads into contigs has been well addressed. The final step of annotating all relevant genomic features on those contigs can be achieved slowly using existing web- and email-based systems, but these are not applicable for sensitive data or integrating into computational pipelines. Here we introduce Prokka, a command line software tool to fully annotate a draft bacterial genome in about 10 min on a typical desktop computer. It produces standards-compliant output files for further analysis or viewing in genome browsers. Availability and implementation: Prokka is implemented in Perl and is freely available under an open source GPLv2 license from http://vicbioinformatics.com/.\n\nCONTACT: torsten.seemann@monash.edu.","author":[{"dropping-particle":"","family":"Seemann","given":"Torsten","non-dropping-particle":"","parse-names":false,"suffix":""}],"container-title":"Bioinformatics (Oxford, England)","id":"ITEM-1","issue":"14","issued":{"date-parts":[["2014","7","15"]]},"page":"2068-9","title":"Prokka: rapid prokaryotic genome annotation.","type":"article-journal","volume":"30"},"uris":["http://www.mendeley.com/documents/?uuid=68a3e308-5fc0-4de8-bd83-3f2dc4f808d1"]}],"mendeley":{"formattedCitation":"[33]","plainTextFormattedCitation":"[33]","previouslyFormattedCitation":"[33]"},"properties":{"noteIndex":0},"schema":"https://github.com/citation-style-language/schema/raw/master/csl-citation.json"}</w:instrText>
      </w:r>
      <w:r w:rsidR="0048497D" w:rsidRPr="006F3FFC">
        <w:rPr>
          <w:rFonts w:ascii="Arial" w:hAnsi="Arial" w:cs="Arial"/>
          <w:iCs/>
          <w:lang w:val="en-GB"/>
        </w:rPr>
        <w:fldChar w:fldCharType="separate"/>
      </w:r>
      <w:r w:rsidR="00C42740" w:rsidRPr="00C42740">
        <w:rPr>
          <w:rFonts w:ascii="Arial" w:hAnsi="Arial" w:cs="Arial"/>
          <w:iCs/>
          <w:noProof/>
          <w:lang w:val="en-GB"/>
        </w:rPr>
        <w:t>[33]</w:t>
      </w:r>
      <w:r w:rsidR="0048497D" w:rsidRPr="006F3FFC">
        <w:rPr>
          <w:rFonts w:ascii="Arial" w:hAnsi="Arial" w:cs="Arial"/>
          <w:iCs/>
          <w:lang w:val="en-GB"/>
        </w:rPr>
        <w:fldChar w:fldCharType="end"/>
      </w:r>
      <w:r w:rsidR="0048497D" w:rsidRPr="006F3FFC">
        <w:rPr>
          <w:rFonts w:ascii="Arial" w:hAnsi="Arial" w:cs="Arial"/>
          <w:iCs/>
          <w:lang w:val="en-GB"/>
        </w:rPr>
        <w:t xml:space="preserve"> and pangenome analysis was conducted using Roary </w:t>
      </w:r>
      <w:r w:rsidR="0048497D" w:rsidRPr="006F3FFC">
        <w:rPr>
          <w:rFonts w:ascii="Arial" w:hAnsi="Arial" w:cs="Arial"/>
          <w:iCs/>
          <w:lang w:val="en-GB"/>
        </w:rPr>
        <w:fldChar w:fldCharType="begin" w:fldLock="1"/>
      </w:r>
      <w:r w:rsidR="00E35543">
        <w:rPr>
          <w:rFonts w:ascii="Arial" w:hAnsi="Arial" w:cs="Arial"/>
          <w:iCs/>
          <w:lang w:val="en-GB"/>
        </w:rPr>
        <w:instrText>ADDIN CSL_CITATION {"citationItems":[{"id":"ITEM-1","itemData":{"DOI":"10.1093/bioinformatics/btv421","ISSN":"1367-4803","abstract":"Summary: A typical prokaryote population sequencing study can now consist of hundreds or thousands of isolates. Interrogating these datasets can provide detailed insights into the genetic structure of prokaryotic genomes. We introduce Roary, a tool that rapidly builds large-scale pan genomes, identifying the core and accessory genes. Roary makes construction of the pan genome of thousands of prokaryote samples possible on a standard desktop without compromising on the accuracy of results. Using a single CPU Roary can produce a pan genome consisting of 1000 isolates in 4.5 hours using 13 GB of RAM, with further speedups possible using multiple processors. Availability and implementation: Roary is implemented in Perl and is freely available under an open source GPLv3 license from http://sanger-pathogens.github.io/Roary Contact: roary@sanger.ac.uk Supplementary information: Supplementary data are available at Bioinformatics online.","author":[{"dropping-particle":"","family":"Page","given":"Andrew J.","non-dropping-particle":"","parse-names":false,"suffix":""},{"dropping-particle":"","family":"Cummins","given":"Carla A.","non-dropping-particle":"","parse-names":false,"suffix":""},{"dropping-particle":"","family":"Hunt","given":"Martin","non-dropping-particle":"","parse-names":false,"suffix":""},{"dropping-particle":"","family":"Wong","given":"Vanessa K.","non-dropping-particle":"","parse-names":false,"suffix":""},{"dropping-particle":"","family":"Reuter","given":"Sandra","non-dropping-particle":"","parse-names":false,"suffix":""},{"dropping-particle":"","family":"Holden","given":"Matthew T. G.","non-dropping-particle":"","parse-names":false,"suffix":""},{"dropping-particle":"","family":"Fookes","given":"Maria","non-dropping-particle":"","parse-names":false,"suffix":""},{"dropping-particle":"","family":"Falush","given":"Daniel","non-dropping-particle":"","parse-names":false,"suffix":""},{"dropping-particle":"","family":"Keane","given":"Jacqueline A.","non-dropping-particle":"","parse-names":false,"suffix":""},{"dropping-particle":"","family":"Parkhill","given":"Julian","non-dropping-particle":"","parse-names":false,"suffix":""}],"container-title":"Bioinformatics","id":"ITEM-1","issue":"22","issued":{"date-parts":[["2015","7","20"]]},"page":"btv421","title":"Roary: Rapid large-scale prokaryote pan genome analysis","type":"article-journal","volume":"31"},"uris":["http://www.mendeley.com/documents/?uuid=f77fbdb8-4cce-4269-a3f4-2d74906052a8"]}],"mendeley":{"formattedCitation":"[34]","plainTextFormattedCitation":"[34]","previouslyFormattedCitation":"[34]"},"properties":{"noteIndex":0},"schema":"https://github.com/citation-style-language/schema/raw/master/csl-citation.json"}</w:instrText>
      </w:r>
      <w:r w:rsidR="0048497D" w:rsidRPr="006F3FFC">
        <w:rPr>
          <w:rFonts w:ascii="Arial" w:hAnsi="Arial" w:cs="Arial"/>
          <w:iCs/>
          <w:lang w:val="en-GB"/>
        </w:rPr>
        <w:fldChar w:fldCharType="separate"/>
      </w:r>
      <w:r w:rsidR="00C42740" w:rsidRPr="00C42740">
        <w:rPr>
          <w:rFonts w:ascii="Arial" w:hAnsi="Arial" w:cs="Arial"/>
          <w:iCs/>
          <w:noProof/>
          <w:lang w:val="en-GB"/>
        </w:rPr>
        <w:t>[34]</w:t>
      </w:r>
      <w:r w:rsidR="0048497D" w:rsidRPr="006F3FFC">
        <w:rPr>
          <w:rFonts w:ascii="Arial" w:hAnsi="Arial" w:cs="Arial"/>
          <w:iCs/>
          <w:lang w:val="en-GB"/>
        </w:rPr>
        <w:fldChar w:fldCharType="end"/>
      </w:r>
      <w:r w:rsidR="0048497D" w:rsidRPr="006F3FFC">
        <w:rPr>
          <w:rFonts w:ascii="Arial" w:hAnsi="Arial" w:cs="Arial"/>
          <w:iCs/>
          <w:lang w:val="en-GB"/>
        </w:rPr>
        <w:t xml:space="preserve">. </w:t>
      </w:r>
      <w:r w:rsidR="009A4143">
        <w:rPr>
          <w:rFonts w:ascii="Arial" w:hAnsi="Arial" w:cs="Arial"/>
          <w:iCs/>
          <w:lang w:val="en-GB"/>
        </w:rPr>
        <w:t xml:space="preserve"> Assemblies constructed using simulated reads were </w:t>
      </w:r>
      <w:r w:rsidR="00E5384B">
        <w:rPr>
          <w:rFonts w:ascii="Arial" w:hAnsi="Arial" w:cs="Arial"/>
          <w:iCs/>
          <w:lang w:val="en-GB"/>
        </w:rPr>
        <w:t>checked</w:t>
      </w:r>
      <w:r w:rsidR="009A4143">
        <w:rPr>
          <w:rFonts w:ascii="Arial" w:hAnsi="Arial" w:cs="Arial"/>
          <w:iCs/>
          <w:lang w:val="en-GB"/>
        </w:rPr>
        <w:t xml:space="preserve"> for variation in assembly metrics, annotation, and SNP diversity, </w:t>
      </w:r>
      <w:r w:rsidR="00E5384B">
        <w:rPr>
          <w:rFonts w:ascii="Arial" w:hAnsi="Arial" w:cs="Arial"/>
          <w:iCs/>
          <w:lang w:val="en-GB"/>
        </w:rPr>
        <w:t xml:space="preserve">in order to detect </w:t>
      </w:r>
      <w:r w:rsidR="000F1B43">
        <w:rPr>
          <w:rFonts w:ascii="Arial" w:hAnsi="Arial" w:cs="Arial"/>
          <w:iCs/>
          <w:lang w:val="en-GB"/>
        </w:rPr>
        <w:t xml:space="preserve">any evidence of </w:t>
      </w:r>
      <w:r w:rsidR="009A4143">
        <w:rPr>
          <w:rFonts w:ascii="Arial" w:hAnsi="Arial" w:cs="Arial"/>
          <w:iCs/>
          <w:lang w:val="en-GB"/>
        </w:rPr>
        <w:t xml:space="preserve">sequencing and assembly errors.  </w:t>
      </w:r>
      <w:r w:rsidR="00862D67" w:rsidRPr="006F3FFC">
        <w:rPr>
          <w:rFonts w:ascii="Arial" w:hAnsi="Arial" w:cs="Arial"/>
          <w:lang w:val="en-GB"/>
        </w:rPr>
        <w:t>Variants for 13 polymorphic pneumococcal protein antigens</w:t>
      </w:r>
      <w:r w:rsidR="00A40EF4" w:rsidRPr="006F3FFC">
        <w:rPr>
          <w:rFonts w:ascii="Arial" w:hAnsi="Arial" w:cs="Arial"/>
          <w:lang w:val="en-GB"/>
        </w:rPr>
        <w:t>,</w:t>
      </w:r>
      <w:r w:rsidR="0048497D" w:rsidRPr="006F3FFC">
        <w:rPr>
          <w:rFonts w:ascii="Arial" w:hAnsi="Arial" w:cs="Arial"/>
          <w:lang w:val="en-GB"/>
        </w:rPr>
        <w:t xml:space="preserve"> including pneumococcal surface proteins C and A</w:t>
      </w:r>
      <w:r w:rsidR="00862D67" w:rsidRPr="006F3FFC">
        <w:rPr>
          <w:rFonts w:ascii="Arial" w:hAnsi="Arial" w:cs="Arial"/>
          <w:lang w:val="en-GB"/>
        </w:rPr>
        <w:t xml:space="preserve"> </w:t>
      </w:r>
      <w:r w:rsidR="0048497D" w:rsidRPr="006F3FFC">
        <w:rPr>
          <w:rFonts w:ascii="Arial" w:hAnsi="Arial" w:cs="Arial"/>
          <w:lang w:val="en-GB"/>
        </w:rPr>
        <w:t>(</w:t>
      </w:r>
      <w:r w:rsidR="0048497D" w:rsidRPr="006F3FFC">
        <w:rPr>
          <w:rFonts w:ascii="Arial" w:hAnsi="Arial" w:cs="Arial"/>
          <w:i/>
          <w:lang w:val="en-GB"/>
        </w:rPr>
        <w:t>pspC</w:t>
      </w:r>
      <w:r w:rsidR="0048497D" w:rsidRPr="006F3FFC">
        <w:rPr>
          <w:rFonts w:ascii="Arial" w:hAnsi="Arial" w:cs="Arial"/>
          <w:lang w:val="en-GB"/>
        </w:rPr>
        <w:t xml:space="preserve"> and </w:t>
      </w:r>
      <w:r w:rsidR="0048497D" w:rsidRPr="006F3FFC">
        <w:rPr>
          <w:rFonts w:ascii="Arial" w:hAnsi="Arial" w:cs="Arial"/>
          <w:i/>
          <w:lang w:val="en-GB"/>
        </w:rPr>
        <w:t>pspA</w:t>
      </w:r>
      <w:r w:rsidR="0048497D" w:rsidRPr="006F3FFC">
        <w:rPr>
          <w:rFonts w:ascii="Arial" w:hAnsi="Arial" w:cs="Arial"/>
          <w:lang w:val="en-GB"/>
        </w:rPr>
        <w:t xml:space="preserve">) </w:t>
      </w:r>
      <w:r w:rsidR="00862D67" w:rsidRPr="006F3FFC">
        <w:rPr>
          <w:rFonts w:ascii="Arial" w:hAnsi="Arial" w:cs="Arial"/>
          <w:lang w:val="en-GB"/>
        </w:rPr>
        <w:t>were determined by mapping raw reads to an antig</w:t>
      </w:r>
      <w:r w:rsidR="0048497D" w:rsidRPr="006F3FFC">
        <w:rPr>
          <w:rFonts w:ascii="Arial" w:hAnsi="Arial" w:cs="Arial"/>
          <w:lang w:val="en-GB"/>
        </w:rPr>
        <w:t xml:space="preserve">en variant database using SRST2 as previously described </w:t>
      </w:r>
      <w:r w:rsidR="0048497D" w:rsidRPr="006F3FFC">
        <w:rPr>
          <w:rFonts w:ascii="Arial" w:hAnsi="Arial" w:cs="Arial"/>
          <w:lang w:val="en-GB"/>
        </w:rPr>
        <w:fldChar w:fldCharType="begin" w:fldLock="1"/>
      </w:r>
      <w:r w:rsidR="00E35543">
        <w:rPr>
          <w:rFonts w:ascii="Arial" w:hAnsi="Arial" w:cs="Arial"/>
          <w:lang w:val="en-GB"/>
        </w:rPr>
        <w:instrText>ADDIN CSL_CITATION {"citationItems":[{"id":"ITEM-1","itemData":{"DOI":"10.1093/infdis/jiw628","ISBN":"0022-1899","ISSN":"0022-1899","PMID":"28035010","abstract":"BACKGROUND Several Streptococcus pneumoniae proteins play a role in pathogenesis and are being investigated as vaccine targets. It is largely unknown whether naturallyacquired antibodies reduce the risk of colonization with strains expressing a particular antigenic variant. METHODS Serum IgG titers to 28 pneumococcal protein antigens were measured among 242 individuals, aged &lt; 6 months - 78 years in Native American communities between 2007-2009. Nasopharyngeal swabs were collected at least 30 days after serum collection, and the protein antigen variant in each pneumococcal isolate was determined using genomic data. We assessed the association between preexisting variant-specific antibody titers and subsequent carriage of pneumococcus expressing a particular antigen variant. RESULTS Antibody titers often increased across pediatric groups before decreasing among adults. PspA and StkP IgG titers decreased from &lt;6 months to 6-12 months (p&lt;0.01). Individuals with low titers against Group 3 PspC variants were more likely to be colonized with pneumococci expressing those variants. For other antigens, variantspecific IgG titers do not predict colonization with pneumococci expressing particular variants CONCLUSION: We observed an inverse association between variant-specific antibody concentration and homologous pneumococcal colonization for only one protein. Further assessment of antibody repertoires may elucidate the nature of anti-pneumococcal antibody-mediated mucosal immunity while informing future vaccine development.","author":[{"dropping-particle":"","family":"Azarian","given":"T","non-dropping-particle":"","parse-names":false,"suffix":""},{"dropping-particle":"","family":"Grant","given":"LR","non-dropping-particle":"","parse-names":false,"suffix":""},{"dropping-particle":"","family":"Georgieva","given":"M","non-dropping-particle":"","parse-names":false,"suffix":""},{"dropping-particle":"","family":"Hammitt","given":"LL","non-dropping-particle":"","parse-names":false,"suffix":""},{"dropping-particle":"","family":"Reid","given":"R","non-dropping-particle":"","parse-names":false,"suffix":""},{"dropping-particle":"","family":"Bentley","given":"SD","non-dropping-particle":"","parse-names":false,"suffix":""},{"dropping-particle":"","family":"Goldblatt","given":"D","non-dropping-particle":"","parse-names":false,"suffix":""},{"dropping-particle":"","family":"Santosham","given":"M","non-dropping-particle":"","parse-names":false,"suffix":""},{"dropping-particle":"","family":"Weatherholtz","given":"R","non-dropping-particle":"","parse-names":false,"suffix":""},{"dropping-particle":"","family":"Burbidge","given":"P","non-dropping-particle":"","parse-names":false,"suffix":""},{"dropping-particle":"","family":"Goklish","given":"N","non-dropping-particle":"","parse-names":false,"suffix":""},{"dropping-particle":"","family":"Thompson","given":"CM","non-dropping-particle":"","parse-names":false,"suffix":""},{"dropping-particle":"","family":"Hanage","given":"WP","non-dropping-particle":"","parse-names":false,"suffix":""},{"dropping-particle":"","family":"O’Brien","given":"KL","non-dropping-particle":"","parse-names":false,"suffix":""},{"dropping-particle":"","family":"Lipsitch","given":"M","non-dropping-particle":"","parse-names":false,"suffix":""}],"container-title":"Journal of Infectious Diseases","id":"ITEM-1","issued":{"date-parts":[["2016","12","29"]]},"page":"jiw628","title":"Pneumococcal protein antigen serology varies with age and may predict antigenic profile of colonizing isolates","type":"article-journal"},"uris":["http://www.mendeley.com/documents/?uuid=d8a865ae-d6b2-3c97-af1d-23b4a4d09433"]}],"mendeley":{"formattedCitation":"[27]","plainTextFormattedCitation":"[27]","previouslyFormattedCitation":"[27]"},"properties":{"noteIndex":0},"schema":"https://github.com/citation-style-language/schema/raw/master/csl-citation.json"}</w:instrText>
      </w:r>
      <w:r w:rsidR="0048497D" w:rsidRPr="006F3FFC">
        <w:rPr>
          <w:rFonts w:ascii="Arial" w:hAnsi="Arial" w:cs="Arial"/>
          <w:lang w:val="en-GB"/>
        </w:rPr>
        <w:fldChar w:fldCharType="separate"/>
      </w:r>
      <w:r w:rsidR="00C42740" w:rsidRPr="00C42740">
        <w:rPr>
          <w:rFonts w:ascii="Arial" w:hAnsi="Arial" w:cs="Arial"/>
          <w:noProof/>
          <w:lang w:val="en-GB"/>
        </w:rPr>
        <w:t>[27]</w:t>
      </w:r>
      <w:r w:rsidR="0048497D" w:rsidRPr="006F3FFC">
        <w:rPr>
          <w:rFonts w:ascii="Arial" w:hAnsi="Arial" w:cs="Arial"/>
          <w:lang w:val="en-GB"/>
        </w:rPr>
        <w:fldChar w:fldCharType="end"/>
      </w:r>
      <w:r w:rsidR="006B502E" w:rsidRPr="006F3FFC">
        <w:rPr>
          <w:rFonts w:ascii="Arial" w:hAnsi="Arial" w:cs="Arial"/>
          <w:iCs/>
          <w:lang w:val="en-GB"/>
        </w:rPr>
        <w:t xml:space="preserve">.  </w:t>
      </w:r>
      <w:r w:rsidR="00263D38" w:rsidRPr="006F3FFC">
        <w:rPr>
          <w:rFonts w:ascii="Arial" w:hAnsi="Arial" w:cs="Arial"/>
          <w:iCs/>
          <w:lang w:val="en-GB"/>
        </w:rPr>
        <w:t>Quality f</w:t>
      </w:r>
      <w:r w:rsidR="00D12A26" w:rsidRPr="006F3FFC">
        <w:rPr>
          <w:rFonts w:ascii="Arial" w:hAnsi="Arial" w:cs="Arial"/>
          <w:iCs/>
          <w:lang w:val="en-GB"/>
        </w:rPr>
        <w:t xml:space="preserve">iltered </w:t>
      </w:r>
      <w:r w:rsidR="00263D38" w:rsidRPr="006F3FFC">
        <w:rPr>
          <w:rFonts w:ascii="Arial" w:hAnsi="Arial" w:cs="Arial"/>
          <w:iCs/>
          <w:lang w:val="en-GB"/>
        </w:rPr>
        <w:t xml:space="preserve">and trimmed </w:t>
      </w:r>
      <w:r w:rsidR="00D12A26" w:rsidRPr="006F3FFC">
        <w:rPr>
          <w:rFonts w:ascii="Arial" w:hAnsi="Arial" w:cs="Arial"/>
          <w:iCs/>
          <w:lang w:val="en-GB"/>
        </w:rPr>
        <w:t xml:space="preserve">reads </w:t>
      </w:r>
      <w:r w:rsidR="00263D38" w:rsidRPr="006F3FFC">
        <w:rPr>
          <w:rFonts w:ascii="Arial" w:hAnsi="Arial" w:cs="Arial"/>
          <w:iCs/>
          <w:lang w:val="en-GB"/>
        </w:rPr>
        <w:t xml:space="preserve">were mapped to </w:t>
      </w:r>
      <w:r w:rsidR="007C474C" w:rsidRPr="006F3FFC">
        <w:rPr>
          <w:rFonts w:ascii="Arial" w:hAnsi="Arial" w:cs="Arial"/>
          <w:i/>
          <w:iCs/>
          <w:lang w:val="en-GB"/>
        </w:rPr>
        <w:t>S. pneumoniae</w:t>
      </w:r>
      <w:r w:rsidR="007C474C" w:rsidRPr="006F3FFC">
        <w:rPr>
          <w:rFonts w:ascii="Arial" w:hAnsi="Arial" w:cs="Arial"/>
          <w:iCs/>
          <w:lang w:val="en-GB"/>
        </w:rPr>
        <w:t xml:space="preserve"> </w:t>
      </w:r>
      <w:r w:rsidR="00263D38" w:rsidRPr="006F3FFC">
        <w:rPr>
          <w:rFonts w:ascii="Arial" w:hAnsi="Arial" w:cs="Arial"/>
          <w:iCs/>
          <w:lang w:val="en-GB"/>
        </w:rPr>
        <w:t xml:space="preserve">OXC141 </w:t>
      </w:r>
      <w:r w:rsidR="007C474C" w:rsidRPr="006F3FFC">
        <w:rPr>
          <w:rFonts w:ascii="Arial" w:hAnsi="Arial" w:cs="Arial"/>
          <w:iCs/>
          <w:lang w:val="en-GB"/>
        </w:rPr>
        <w:t xml:space="preserve">(NCBI Reference Sequence: NC_017592), a Clade I, serotype 3 ST180/CC180 carriage isolate, using SMALT v0.7.6.  SNPs were called </w:t>
      </w:r>
      <w:r w:rsidR="00D12A26" w:rsidRPr="006F3FFC">
        <w:rPr>
          <w:rFonts w:ascii="Arial" w:hAnsi="Arial" w:cs="Arial"/>
          <w:iCs/>
          <w:lang w:val="en-GB"/>
        </w:rPr>
        <w:t xml:space="preserve">using SAMtools v1.3.1 </w:t>
      </w:r>
      <w:r w:rsidR="00D12A26" w:rsidRPr="006F3FFC">
        <w:rPr>
          <w:rFonts w:ascii="Arial" w:hAnsi="Arial" w:cs="Arial"/>
          <w:iCs/>
          <w:lang w:val="en-GB"/>
        </w:rPr>
        <w:fldChar w:fldCharType="begin" w:fldLock="1"/>
      </w:r>
      <w:r w:rsidR="00E35543">
        <w:rPr>
          <w:rFonts w:ascii="Arial" w:hAnsi="Arial" w:cs="Arial"/>
          <w:iCs/>
          <w:lang w:val="en-GB"/>
        </w:rPr>
        <w:instrText>ADDIN CSL_CITATION {"citationItems":[{"id":"ITEM-1","itemData":{"DOI":"10.1093/bioinformatics/btp352","ISSN":"1367-4811","PMID":"19505943","abstract":"SUMMARY: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 AVAILABILITY: http://samtools.sourceforge.net.","author":[{"dropping-particle":"","family":"Li","given":"Heng","non-dropping-particle":"","parse-names":false,"suffix":""},{"dropping-particle":"","family":"Handsaker","given":"Bob","non-dropping-particle":"","parse-names":false,"suffix":""},{"dropping-particle":"","family":"Wysoker","given":"Alec","non-dropping-particle":"","parse-names":false,"suffix":""},{"dropping-particle":"","family":"Fennell","given":"Tim","non-dropping-particle":"","parse-names":false,"suffix":""},{"dropping-particle":"","family":"Ruan","given":"Jue","non-dropping-particle":"","parse-names":false,"suffix":""},{"dropping-particle":"","family":"Homer","given":"Nils","non-dropping-particle":"","parse-names":false,"suffix":""},{"dropping-particle":"","family":"Marth","given":"Gabor","non-dropping-particle":"","parse-names":false,"suffix":""},{"dropping-particle":"","family":"Abecasis","given":"Goncalo","non-dropping-particle":"","parse-names":false,"suffix":""},{"dropping-particle":"","family":"Durbin","given":"Richard","non-dropping-particle":"","parse-names":false,"suffix":""}],"container-title":"Bioinformatics (Oxford, England)","id":"ITEM-1","issue":"16","issued":{"date-parts":[["2009","8","15"]]},"page":"2078-9","title":"The Sequence Alignment/Map format and SAMtools.","type":"article-journal","volume":"25"},"uris":["http://www.mendeley.com/documents/?uuid=9bc16cc4-fea7-4f41-9ebd-524311c56abf"]}],"mendeley":{"formattedCitation":"[35]","plainTextFormattedCitation":"[35]","previouslyFormattedCitation":"[35]"},"properties":{"noteIndex":0},"schema":"https://github.com/citation-style-language/schema/raw/master/csl-citation.json"}</w:instrText>
      </w:r>
      <w:r w:rsidR="00D12A26" w:rsidRPr="006F3FFC">
        <w:rPr>
          <w:rFonts w:ascii="Arial" w:hAnsi="Arial" w:cs="Arial"/>
          <w:iCs/>
          <w:lang w:val="en-GB"/>
        </w:rPr>
        <w:fldChar w:fldCharType="separate"/>
      </w:r>
      <w:r w:rsidR="00C42740" w:rsidRPr="00C42740">
        <w:rPr>
          <w:rFonts w:ascii="Arial" w:hAnsi="Arial" w:cs="Arial"/>
          <w:iCs/>
          <w:noProof/>
          <w:lang w:val="en-GB"/>
        </w:rPr>
        <w:t>[35]</w:t>
      </w:r>
      <w:r w:rsidR="00D12A26" w:rsidRPr="006F3FFC">
        <w:rPr>
          <w:rFonts w:ascii="Arial" w:hAnsi="Arial" w:cs="Arial"/>
          <w:iCs/>
          <w:lang w:val="en-GB"/>
        </w:rPr>
        <w:fldChar w:fldCharType="end"/>
      </w:r>
      <w:r w:rsidR="007C474C" w:rsidRPr="006F3FFC">
        <w:rPr>
          <w:rFonts w:ascii="Arial" w:hAnsi="Arial" w:cs="Arial"/>
          <w:iCs/>
          <w:lang w:val="en-GB"/>
        </w:rPr>
        <w:t>, and were filtered requiring</w:t>
      </w:r>
      <w:r w:rsidR="00D12A26" w:rsidRPr="006F3FFC">
        <w:rPr>
          <w:rFonts w:ascii="Arial" w:hAnsi="Arial" w:cs="Arial"/>
          <w:iCs/>
          <w:lang w:val="en-GB"/>
        </w:rPr>
        <w:t xml:space="preserve"> </w:t>
      </w:r>
      <w:r w:rsidR="00CA52D3" w:rsidRPr="006F3FFC">
        <w:rPr>
          <w:rFonts w:ascii="Arial" w:hAnsi="Arial" w:cs="Arial"/>
          <w:iCs/>
          <w:lang w:val="en-GB"/>
        </w:rPr>
        <w:t xml:space="preserve">QUAL&gt;50, </w:t>
      </w:r>
      <w:r w:rsidR="00D12A26" w:rsidRPr="006F3FFC">
        <w:rPr>
          <w:rFonts w:ascii="Arial" w:hAnsi="Arial" w:cs="Arial"/>
          <w:iCs/>
          <w:lang w:val="en-GB"/>
        </w:rPr>
        <w:t xml:space="preserve">depth of coverage </w:t>
      </w:r>
      <w:r w:rsidR="00CA52D3" w:rsidRPr="006F3FFC">
        <w:rPr>
          <w:rFonts w:ascii="Arial" w:hAnsi="Arial" w:cs="Arial"/>
          <w:iCs/>
          <w:u w:val="single"/>
          <w:lang w:val="en-GB"/>
        </w:rPr>
        <w:t>&gt;</w:t>
      </w:r>
      <w:r w:rsidR="00CA52D3" w:rsidRPr="006F3FFC">
        <w:rPr>
          <w:rFonts w:ascii="Arial" w:hAnsi="Arial" w:cs="Arial"/>
          <w:iCs/>
          <w:lang w:val="en-GB"/>
        </w:rPr>
        <w:t>5</w:t>
      </w:r>
      <w:r w:rsidR="00D12A26" w:rsidRPr="006F3FFC">
        <w:rPr>
          <w:rFonts w:ascii="Arial" w:hAnsi="Arial" w:cs="Arial"/>
          <w:iCs/>
          <w:lang w:val="en-GB"/>
        </w:rPr>
        <w:t xml:space="preserve"> and a minim</w:t>
      </w:r>
      <w:r w:rsidR="00CA52D3" w:rsidRPr="006F3FFC">
        <w:rPr>
          <w:rFonts w:ascii="Arial" w:hAnsi="Arial" w:cs="Arial"/>
          <w:iCs/>
          <w:lang w:val="en-GB"/>
        </w:rPr>
        <w:t xml:space="preserve">um alternate allele frequency </w:t>
      </w:r>
      <w:r w:rsidR="00CA52D3" w:rsidRPr="006F3FFC">
        <w:rPr>
          <w:rFonts w:ascii="Arial" w:hAnsi="Arial" w:cs="Arial"/>
          <w:iCs/>
          <w:u w:val="single"/>
          <w:lang w:val="en-GB"/>
        </w:rPr>
        <w:t>&gt;</w:t>
      </w:r>
      <w:r w:rsidR="00D12A26" w:rsidRPr="006F3FFC">
        <w:rPr>
          <w:rFonts w:ascii="Arial" w:hAnsi="Arial" w:cs="Arial"/>
          <w:iCs/>
          <w:lang w:val="en-GB"/>
        </w:rPr>
        <w:t>0.7</w:t>
      </w:r>
      <w:r w:rsidR="007C474C" w:rsidRPr="006F3FFC">
        <w:rPr>
          <w:rFonts w:ascii="Arial" w:hAnsi="Arial" w:cs="Arial"/>
          <w:iCs/>
          <w:lang w:val="en-GB"/>
        </w:rPr>
        <w:t>5</w:t>
      </w:r>
      <w:r w:rsidR="00D12A26" w:rsidRPr="006F3FFC">
        <w:rPr>
          <w:rFonts w:ascii="Arial" w:hAnsi="Arial" w:cs="Arial"/>
          <w:iCs/>
          <w:lang w:val="en-GB"/>
        </w:rPr>
        <w:t xml:space="preserve"> </w:t>
      </w:r>
      <w:r w:rsidR="00D12A26" w:rsidRPr="006F3FFC">
        <w:rPr>
          <w:rFonts w:ascii="Arial" w:hAnsi="Arial" w:cs="Arial"/>
          <w:iCs/>
          <w:lang w:val="en-GB"/>
        </w:rPr>
        <w:fldChar w:fldCharType="begin" w:fldLock="1"/>
      </w:r>
      <w:r w:rsidR="00E35543">
        <w:rPr>
          <w:rFonts w:ascii="Arial" w:hAnsi="Arial" w:cs="Arial"/>
          <w:iCs/>
          <w:lang w:val="en-GB"/>
        </w:rPr>
        <w:instrText>ADDIN CSL_CITATION {"citationItems":[{"id":"ITEM-1","itemData":{"DOI":"10.1371/journal.ppat.1002745","ISSN":"1553-7374","PMID":"22719250","abstract":"Transformation is an important mechanism of microbial evolution through which bacteria have been observed to rapidly adapt in response to clinical interventions; examples include facilitating vaccine evasion and the development of penicillin resistance in the major respiratory pathogen Streptococcus pneumoniae. To characterise the process in detail, the genomes of 124 S. pneumoniae isolates produced through in vitro transformation were sequenced and recombination events detected. Those recombinations importing the selected marker were independent of unselected events elsewhere in the genome, the positions of which were not significantly affected by local sequence similarity between donor and recipient or mismatch repair processes. However, both types of recombinations were sometimes mosaic, with multiple non-contiguous segments originating from the same molecule of donor DNA. The lengths of the unselected events were exponentially distributed with a mean of 2.3 kb, implying that recombinations are stochastically resolved with a fixed per base probability of 4.4×10(-4) bp(-1). This distribution of recombination sizes, coupled with an observed under representation of large insertions within transferred sequence, suggests transformation has the potential to reduce the size of bacterial genomes, and is unlikely to act as an efficient mechanism for the uptake of accessory genomic loci.","author":[{"dropping-particle":"","family":"Croucher","given":"Nicholas J","non-dropping-particle":"","parse-names":false,"suffix":""},{"dropping-particle":"","family":"Harris","given":"Simon R","non-dropping-particle":"","parse-names":false,"suffix":""},{"dropping-particle":"","family":"Barquist","given":"Lars","non-dropping-particle":"","parse-names":false,"suffix":""},{"dropping-particle":"","family":"Parkhill","given":"Julian","non-dropping-particle":"","parse-names":false,"suffix":""},{"dropping-particle":"","family":"Bentley","given":"Stephen D","non-dropping-particle":"","parse-names":false,"suffix":""}],"container-title":"PLoS pathogens","id":"ITEM-1","issue":"6","issued":{"date-parts":[["2012","1","14"]]},"page":"e1002745","title":"A high-resolution view of genome-wide pneumococcal transformation.","type":"article-journal","volume":"8"},"uris":["http://www.mendeley.com/documents/?uuid=39471a50-80d9-4865-98ff-77cefcbfd3a9"]},{"id":"ITEM-2","itemData":{"DOI":"10.1038/ng.2625","ISSN":"1546-1718","PMID":"23644493","abstract":"Whole-genome sequencing of 616 asymptomatically carried Streptococcus pneumoniae isolates was used to study the impact of the 7-valent pneumococcal conjugate vaccine. Comparison of closely related isolates showed the role of transformation in facilitating capsule switching to non-vaccine serotypes and the emergence of drug resistance. However, such recombination was found to occur at significantly different rates across the species, and the evolution of the population was primarily driven by changes in the frequency of distinct genotypes extant before the introduction of the vaccine. These alterations resulted in little overall effect on accessory genome composition at the population level, contrasting with the decrease in pneumococcal disease rates after the vaccine's introduction.","author":[{"dropping-particle":"","family":"Croucher","given":"Nicholas J","non-dropping-particle":"","parse-names":false,"suffix":""},{"dropping-particle":"","family":"Finkelstein","given":"Jonathan A","non-dropping-particle":"","parse-names":false,"suffix":""},{"dropping-particle":"","family":"Pelton","given":"Stephen I","non-dropping-particle":"","parse-names":false,"suffix":""},{"dropping-particle":"","family":"Mitchell","given":"Patrick K","non-dropping-particle":"","parse-names":false,"suffix":""},{"dropping-particle":"","family":"Lee","given":"Grace M","non-dropping-particle":"","parse-names":false,"suffix":""},{"dropping-particle":"","family":"Parkhill","given":"Julian","non-dropping-particle":"","parse-names":false,"suffix":""},{"dropping-particle":"","family":"Bentley","given":"Stephen D","non-dropping-particle":"","parse-names":false,"suffix":""},{"dropping-particle":"","family":"Hanage","given":"William P","non-dropping-particle":"","parse-names":false,"suffix":""},{"dropping-particle":"","family":"Lipsitch","given":"Marc","non-dropping-particle":"","parse-names":false,"suffix":""}],"container-title":"Nature genetics","id":"ITEM-2","issue":"6","issued":{"date-parts":[["2013","6"]]},"language":"eng","page":"656-63","title":"Population genomics of post-vaccine changes in pneumococcal epidemiology.","type":"article-journal","volume":"45"},"uris":["http://www.mendeley.com/documents/?uuid=da160b59-0e3d-46aa-8a41-d3d55f1f8443"]}],"mendeley":{"formattedCitation":"[12,36]","plainTextFormattedCitation":"[12,36]","previouslyFormattedCitation":"[12,36]"},"properties":{"noteIndex":0},"schema":"https://github.com/citation-style-language/schema/raw/master/csl-citation.json"}</w:instrText>
      </w:r>
      <w:r w:rsidR="00D12A26" w:rsidRPr="006F3FFC">
        <w:rPr>
          <w:rFonts w:ascii="Arial" w:hAnsi="Arial" w:cs="Arial"/>
          <w:iCs/>
          <w:lang w:val="en-GB"/>
        </w:rPr>
        <w:fldChar w:fldCharType="separate"/>
      </w:r>
      <w:r w:rsidR="00C42740" w:rsidRPr="00C42740">
        <w:rPr>
          <w:rFonts w:ascii="Arial" w:hAnsi="Arial" w:cs="Arial"/>
          <w:iCs/>
          <w:noProof/>
          <w:lang w:val="en-GB"/>
        </w:rPr>
        <w:t>[12,36]</w:t>
      </w:r>
      <w:r w:rsidR="00D12A26" w:rsidRPr="006F3FFC">
        <w:rPr>
          <w:rFonts w:ascii="Arial" w:hAnsi="Arial" w:cs="Arial"/>
          <w:iCs/>
          <w:lang w:val="en-GB"/>
        </w:rPr>
        <w:fldChar w:fldCharType="end"/>
      </w:r>
      <w:r w:rsidR="00D12A26" w:rsidRPr="006F3FFC">
        <w:rPr>
          <w:rFonts w:ascii="Arial" w:hAnsi="Arial" w:cs="Arial"/>
          <w:iCs/>
          <w:lang w:val="en-GB"/>
        </w:rPr>
        <w:t>.</w:t>
      </w:r>
      <w:r w:rsidR="007C474C" w:rsidRPr="006F3FFC">
        <w:rPr>
          <w:rFonts w:ascii="Arial" w:hAnsi="Arial" w:cs="Arial"/>
          <w:iCs/>
          <w:lang w:val="en-GB"/>
        </w:rPr>
        <w:t xml:space="preserve">  </w:t>
      </w:r>
      <w:r w:rsidR="00D12A26" w:rsidRPr="006F3FFC">
        <w:rPr>
          <w:rFonts w:ascii="Arial" w:hAnsi="Arial" w:cs="Arial"/>
          <w:iCs/>
          <w:lang w:val="en-GB"/>
        </w:rPr>
        <w:t>Gubbins</w:t>
      </w:r>
      <w:r w:rsidR="006B502E" w:rsidRPr="006F3FFC">
        <w:rPr>
          <w:rFonts w:ascii="Arial" w:hAnsi="Arial" w:cs="Arial"/>
          <w:iCs/>
          <w:lang w:val="en-GB"/>
        </w:rPr>
        <w:t xml:space="preserve"> v2.1 was used to assess recombination, and </w:t>
      </w:r>
      <w:r w:rsidR="00A40EF4" w:rsidRPr="006F3FFC">
        <w:rPr>
          <w:rFonts w:ascii="Arial" w:hAnsi="Arial" w:cs="Arial"/>
          <w:iCs/>
          <w:lang w:val="en-GB"/>
        </w:rPr>
        <w:t>coding sequences (CDSs)</w:t>
      </w:r>
      <w:r w:rsidR="006B502E" w:rsidRPr="006F3FFC">
        <w:rPr>
          <w:rFonts w:ascii="Arial" w:hAnsi="Arial" w:cs="Arial"/>
          <w:iCs/>
          <w:lang w:val="en-GB"/>
        </w:rPr>
        <w:t xml:space="preserve"> impacted by recombination blocks were annotated and plotted using Circos</w:t>
      </w:r>
      <w:r w:rsidR="00D12A26" w:rsidRPr="006F3FFC">
        <w:rPr>
          <w:rFonts w:ascii="Arial" w:hAnsi="Arial" w:cs="Arial"/>
          <w:iCs/>
          <w:lang w:val="en-GB"/>
        </w:rPr>
        <w:t xml:space="preserve"> </w:t>
      </w:r>
      <w:r w:rsidR="00D12A26" w:rsidRPr="006F3FFC">
        <w:rPr>
          <w:rFonts w:ascii="Arial" w:hAnsi="Arial" w:cs="Arial"/>
          <w:iCs/>
          <w:lang w:val="en-GB"/>
        </w:rPr>
        <w:fldChar w:fldCharType="begin" w:fldLock="1"/>
      </w:r>
      <w:r w:rsidR="00E35543">
        <w:rPr>
          <w:rFonts w:ascii="Arial" w:hAnsi="Arial" w:cs="Arial"/>
          <w:iCs/>
          <w:lang w:val="en-GB"/>
        </w:rPr>
        <w:instrText>ADDIN CSL_CITATION {"citationItems":[{"id":"ITEM-1","itemData":{"DOI":"10.1093/nar/gku1196","ISSN":"1362-4962","PMID":"25414349","abstract":"The emergence of new sequencing technologies has facilitated the use of bacterial whole genome alignments for evolutionary studies and outbreak analyses. These datasets, of increasing size, often include examples of multiple different mechanisms of horizontal sequence transfer resulting in substantial alterations to prokaryotic chromosomes. The impact of these processes demands rapid and flexible approaches able to account for recombination when reconstructing isolates' recent diversification. Gubbins is an iterative algorithm that uses spatial scanning statistics to identify loci containing elevated densities of base substitutions suggestive of horizontal sequence transfer while concurrently constructing a maximum likelihood phylogeny based on the putative point mutations outside these regions of high sequence diversity. Simulations demonstrate the algorithm generates highly accurate reconstructions under realistically parameterized models of bacterial evolution, and achieves convergence in only a few hours on alignments of hundreds of bacterial genome sequences. Gubbins is appropriate for reconstructing the recent evolutionary history of a variety of haploid genotype alignments, as it makes no assumptions about the underlying mechanism of recombination. The software is freely available for download at github.com/sanger-pathogens/Gubbins, implemented in Python and C and supported on Linux and Mac OS X.","author":[{"dropping-particle":"","family":"Croucher","given":"Nicholas J","non-dropping-particle":"","parse-names":false,"suffix":""},{"dropping-particle":"","family":"Page","given":"Andrew J","non-dropping-particle":"","parse-names":false,"suffix":""},{"dropping-particle":"","family":"Connor","given":"Thomas R","non-dropping-particle":"","parse-names":false,"suffix":""},{"dropping-particle":"","family":"Delaney","given":"Aidan J","non-dropping-particle":"","parse-names":false,"suffix":""},{"dropping-particle":"","family":"Keane","given":"Jacqueline A","non-dropping-particle":"","parse-names":false,"suffix":""},{"dropping-particle":"","family":"Bentley","given":"Stephen D","non-dropping-particle":"","parse-names":false,"suffix":""},{"dropping-particle":"","family":"Parkhill","given":"Julian","non-dropping-particle":"","parse-names":false,"suffix":""},{"dropping-particle":"","family":"Harris","given":"Simon R","non-dropping-particle":"","parse-names":false,"suffix":""}],"container-title":"Nucleic acids research","id":"ITEM-1","issued":{"date-parts":[["2014","11","20"]]},"page":"gku1196-","title":"Rapid phylogenetic analysis of large samples of recombinant bacterial whole genome sequences using Gubbins.","type":"article-journal"},"uris":["http://www.mendeley.com/documents/?uuid=8e1454a4-820c-424e-8adb-5b5e4a320d8a"]},{"id":"ITEM-2","itemData":{"ISSN":"1088-9051","author":[{"dropping-particle":"","family":"Krzywinski","given":"Martin","non-dropping-particle":"","parse-names":false,"suffix":""},{"dropping-particle":"","family":"Schein","given":"Jacqueline","non-dropping-particle":"","parse-names":false,"suffix":""},{"dropping-particle":"","family":"Birol","given":"Inanc","non-dropping-particle":"","parse-names":false,"suffix":""},{"dropping-particle":"","family":"Connors","given":"Joseph","non-dropping-particle":"","parse-names":false,"suffix":""},{"dropping-particle":"","family":"Gascoyne","given":"Randy","non-dropping-particle":"","parse-names":false,"suffix":""},{"dropping-particle":"","family":"Horsman","given":"Doug","non-dropping-particle":"","parse-names":false,"suffix":""},{"dropping-particle":"","family":"Jones","given":"Steven J","non-dropping-particle":"","parse-names":false,"suffix":""},{"dropping-particle":"","family":"Marra","given":"Marco A","non-dropping-particle":"","parse-names":false,"suffix":""}],"container-title":"Genome research","id":"ITEM-2","issue":"9","issued":{"date-parts":[["2009"]]},"page":"1639-1645","publisher":"Cold Spring Harbor Lab","title":"Circos: an information aesthetic for comparative genomics","type":"article-journal","volume":"19"},"uris":["http://www.mendeley.com/documents/?uuid=1bb98916-92bc-4d10-abf0-34a444d70510"]}],"mendeley":{"formattedCitation":"[37,38]","plainTextFormattedCitation":"[37,38]","previouslyFormattedCitation":"[37,38]"},"properties":{"noteIndex":0},"schema":"https://github.com/citation-style-language/schema/raw/master/csl-citation.json"}</w:instrText>
      </w:r>
      <w:r w:rsidR="00D12A26" w:rsidRPr="006F3FFC">
        <w:rPr>
          <w:rFonts w:ascii="Arial" w:hAnsi="Arial" w:cs="Arial"/>
          <w:iCs/>
          <w:lang w:val="en-GB"/>
        </w:rPr>
        <w:fldChar w:fldCharType="separate"/>
      </w:r>
      <w:r w:rsidR="00C42740" w:rsidRPr="00C42740">
        <w:rPr>
          <w:rFonts w:ascii="Arial" w:hAnsi="Arial" w:cs="Arial"/>
          <w:iCs/>
          <w:noProof/>
          <w:lang w:val="en-GB"/>
        </w:rPr>
        <w:t>[37,38]</w:t>
      </w:r>
      <w:r w:rsidR="00D12A26" w:rsidRPr="006F3FFC">
        <w:rPr>
          <w:rFonts w:ascii="Arial" w:hAnsi="Arial" w:cs="Arial"/>
          <w:iCs/>
          <w:lang w:val="en-GB"/>
        </w:rPr>
        <w:fldChar w:fldCharType="end"/>
      </w:r>
      <w:r w:rsidR="00D12A26" w:rsidRPr="006F3FFC">
        <w:rPr>
          <w:rFonts w:ascii="Arial" w:hAnsi="Arial" w:cs="Arial"/>
          <w:iCs/>
          <w:lang w:val="en-GB"/>
        </w:rPr>
        <w:t>.</w:t>
      </w:r>
      <w:r w:rsidR="006B502E" w:rsidRPr="006F3FFC">
        <w:rPr>
          <w:rFonts w:ascii="Arial" w:hAnsi="Arial" w:cs="Arial"/>
          <w:iCs/>
          <w:lang w:val="en-GB"/>
        </w:rPr>
        <w:t xml:space="preserve">  </w:t>
      </w:r>
      <w:r w:rsidR="00F25A12" w:rsidRPr="006F3FFC">
        <w:rPr>
          <w:rFonts w:ascii="Arial" w:hAnsi="Arial" w:cs="Arial"/>
          <w:iCs/>
          <w:lang w:val="en-GB"/>
        </w:rPr>
        <w:t>Last</w:t>
      </w:r>
      <w:r w:rsidR="00E57026" w:rsidRPr="006F3FFC">
        <w:rPr>
          <w:rFonts w:ascii="Arial" w:hAnsi="Arial" w:cs="Arial"/>
          <w:iCs/>
          <w:lang w:val="en-GB"/>
        </w:rPr>
        <w:t xml:space="preserve">, we assessed </w:t>
      </w:r>
      <w:r w:rsidR="00114E03" w:rsidRPr="006F3FFC">
        <w:rPr>
          <w:rFonts w:ascii="Arial" w:hAnsi="Arial" w:cs="Arial"/>
          <w:iCs/>
          <w:lang w:val="en-GB"/>
        </w:rPr>
        <w:t>non-synonymous mutations and recombination</w:t>
      </w:r>
      <w:r w:rsidR="00E57026" w:rsidRPr="006F3FFC">
        <w:rPr>
          <w:rFonts w:ascii="Arial" w:hAnsi="Arial" w:cs="Arial"/>
          <w:iCs/>
          <w:lang w:val="en-GB"/>
        </w:rPr>
        <w:t xml:space="preserve"> in the </w:t>
      </w:r>
      <w:r w:rsidR="00E57026" w:rsidRPr="006F3FFC">
        <w:rPr>
          <w:rFonts w:ascii="Arial" w:hAnsi="Arial" w:cs="Arial"/>
          <w:i/>
          <w:iCs/>
          <w:lang w:val="en-GB"/>
        </w:rPr>
        <w:t xml:space="preserve">comCDE </w:t>
      </w:r>
      <w:r w:rsidR="00E57026" w:rsidRPr="006F3FFC">
        <w:rPr>
          <w:rFonts w:ascii="Arial" w:hAnsi="Arial" w:cs="Arial"/>
          <w:iCs/>
          <w:lang w:val="en-GB"/>
        </w:rPr>
        <w:t>operon, which has previously been</w:t>
      </w:r>
      <w:r w:rsidR="004B303F" w:rsidRPr="006F3FFC">
        <w:rPr>
          <w:rFonts w:ascii="Arial" w:hAnsi="Arial" w:cs="Arial"/>
          <w:iCs/>
          <w:lang w:val="en-GB"/>
        </w:rPr>
        <w:t xml:space="preserve"> implicated </w:t>
      </w:r>
      <w:r w:rsidR="000F1B43">
        <w:rPr>
          <w:rFonts w:ascii="Arial" w:hAnsi="Arial" w:cs="Arial"/>
          <w:iCs/>
          <w:lang w:val="en-GB"/>
        </w:rPr>
        <w:t>in</w:t>
      </w:r>
      <w:r w:rsidR="000F1B43" w:rsidRPr="006F3FFC">
        <w:rPr>
          <w:rFonts w:ascii="Arial" w:hAnsi="Arial" w:cs="Arial"/>
          <w:iCs/>
          <w:lang w:val="en-GB"/>
        </w:rPr>
        <w:t xml:space="preserve"> </w:t>
      </w:r>
      <w:r w:rsidR="004B303F" w:rsidRPr="006F3FFC">
        <w:rPr>
          <w:rFonts w:ascii="Arial" w:hAnsi="Arial" w:cs="Arial"/>
          <w:iCs/>
          <w:lang w:val="en-GB"/>
        </w:rPr>
        <w:t xml:space="preserve">the low </w:t>
      </w:r>
      <w:r w:rsidR="00E57026" w:rsidRPr="006F3FFC">
        <w:rPr>
          <w:rFonts w:ascii="Arial" w:hAnsi="Arial" w:cs="Arial"/>
          <w:iCs/>
          <w:lang w:val="en-GB"/>
        </w:rPr>
        <w:t>competence of CC180</w:t>
      </w:r>
      <w:r w:rsidR="007F1CD5">
        <w:rPr>
          <w:rFonts w:ascii="Arial" w:hAnsi="Arial" w:cs="Arial"/>
          <w:iCs/>
          <w:lang w:val="en-GB"/>
        </w:rPr>
        <w:t xml:space="preserve"> compared to other pneumococcal </w:t>
      </w:r>
      <w:r w:rsidR="00414B0F">
        <w:rPr>
          <w:rFonts w:ascii="Arial" w:hAnsi="Arial" w:cs="Arial"/>
          <w:iCs/>
          <w:lang w:val="en-GB"/>
        </w:rPr>
        <w:t>lineages</w:t>
      </w:r>
      <w:r w:rsidR="007F1CD5">
        <w:rPr>
          <w:rFonts w:ascii="Arial" w:hAnsi="Arial" w:cs="Arial"/>
          <w:iCs/>
          <w:lang w:val="en-GB"/>
        </w:rPr>
        <w:t xml:space="preserve"> </w:t>
      </w:r>
      <w:r w:rsidR="007F1CD5">
        <w:rPr>
          <w:rFonts w:ascii="Arial" w:hAnsi="Arial" w:cs="Arial"/>
          <w:iCs/>
          <w:lang w:val="en-GB"/>
        </w:rPr>
        <w:fldChar w:fldCharType="begin" w:fldLock="1"/>
      </w:r>
      <w:r w:rsidR="00E35543">
        <w:rPr>
          <w:rFonts w:ascii="Arial" w:hAnsi="Arial" w:cs="Arial"/>
          <w:iCs/>
          <w:lang w:val="en-GB"/>
        </w:rPr>
        <w:instrText>ADDIN CSL_CITATION {"citationItems":[{"id":"ITEM-1","itemData":{"DOI":"10.1371/journal.pgen.1003868","ISSN":"1553-7404","PMID":"24130509","abstract":"Streptococcus pneumoniae of serotype 3 possess a mucoid capsule and cause disease associated with high mortality rates relative to other pneumococci. Phylogenetic analysis of a complete reference genome and 81 draft sequences from clonal complex 180, the predominant serotype 3 clone in much of the world, found most sampled isolates belonged to a clade affected by few diversifying recombinations. However, other isolates indicate significant genetic variation has accumulated over the clonal complex's entire history. Two closely related genomes, one from the blood and another from the cerebrospinal fluid, were obtained from a patient with meningitis. The pair differed in their behaviour in a mouse model of disease and in their susceptibility to antimicrobials, with at least some of these changes attributable to a mutation that up-regulated the patAB efflux pump. This indicates clinically important phenotypic variation can accumulate rapidly through small alterations to the genotype.","author":[{"dropping-particle":"","family":"Croucher","given":"Nicholas J","non-dropping-particle":"","parse-names":false,"suffix":""},{"dropping-particle":"","family":"Mitchell","given":"Andrea M","non-dropping-particle":"","parse-names":false,"suffix":""},{"dropping-particle":"","family":"Gould","given":"Katherine A","non-dropping-particle":"","parse-names":false,"suffix":""},{"dropping-particle":"","family":"Inverarity","given":"Donald","non-dropping-particle":"","parse-names":false,"suffix":""},{"dropping-particle":"","family":"Barquist","given":"Lars","non-dropping-particle":"","parse-names":false,"suffix":""},{"dropping-particle":"","family":"Feltwell","given":"Theresa","non-dropping-particle":"","parse-names":false,"suffix":""},{"dropping-particle":"","family":"Fookes","given":"Maria C","non-dropping-particle":"","parse-names":false,"suffix":""},{"dropping-particle":"","family":"Harris","given":"Simon R","non-dropping-particle":"","parse-names":false,"suffix":""},{"dropping-particle":"","family":"Dordel","given":"Janina","non-dropping-particle":"","parse-names":false,"suffix":""},{"dropping-particle":"","family":"Salter","given":"Susannah J","non-dropping-particle":"","parse-names":false,"suffix":""},{"dropping-particle":"","family":"Browall","given":"Sarah","non-dropping-particle":"","parse-names":false,"suffix":""},{"dropping-particle":"","family":"Zemlickova","given":"Helena","non-dropping-particle":"","parse-names":false,"suffix":""},{"dropping-particle":"","family":"Parkhill","given":"Julian","non-dropping-particle":"","parse-names":false,"suffix":""},{"dropping-particle":"","family":"Normark","given":"Staffan","non-dropping-particle":"","parse-names":false,"suffix":""},{"dropping-particle":"","family":"Henriques-Normark","given":"Birgitta","non-dropping-particle":"","parse-names":false,"suffix":""},{"dropping-particle":"","family":"Hinds","given":"Jason","non-dropping-particle":"","parse-names":false,"suffix":""},{"dropping-particle":"","family":"Mitchell","given":"Tim J","non-dropping-particle":"","parse-names":false,"suffix":""},{"dropping-particle":"","family":"Bentley","given":"Stephen D","non-dropping-particle":"","parse-names":false,"suffix":""}],"container-title":"PLoS genetics","id":"ITEM-1","issue":"10","issued":{"date-parts":[["2013","1","10"]]},"page":"e1003868","title":"Dominant role of nucleotide substitution in the diversification of serotype 3 pneumococci over decades and during a single infection.","type":"article-journal","volume":"9"},"uris":["http://www.mendeley.com/documents/?uuid=daca3f72-6e2a-48c2-8289-912180dcdb8d"]}],"mendeley":{"formattedCitation":"[18]","plainTextFormattedCitation":"[18]","previouslyFormattedCitation":"[18]"},"properties":{"noteIndex":0},"schema":"https://github.com/citation-style-language/schema/raw/master/csl-citation.json"}</w:instrText>
      </w:r>
      <w:r w:rsidR="007F1CD5">
        <w:rPr>
          <w:rFonts w:ascii="Arial" w:hAnsi="Arial" w:cs="Arial"/>
          <w:iCs/>
          <w:lang w:val="en-GB"/>
        </w:rPr>
        <w:fldChar w:fldCharType="separate"/>
      </w:r>
      <w:r w:rsidR="00C42740" w:rsidRPr="00C42740">
        <w:rPr>
          <w:rFonts w:ascii="Arial" w:hAnsi="Arial" w:cs="Arial"/>
          <w:iCs/>
          <w:noProof/>
          <w:lang w:val="en-GB"/>
        </w:rPr>
        <w:t>[18]</w:t>
      </w:r>
      <w:r w:rsidR="007F1CD5">
        <w:rPr>
          <w:rFonts w:ascii="Arial" w:hAnsi="Arial" w:cs="Arial"/>
          <w:iCs/>
          <w:lang w:val="en-GB"/>
        </w:rPr>
        <w:fldChar w:fldCharType="end"/>
      </w:r>
      <w:r w:rsidR="00E57026" w:rsidRPr="006F3FFC">
        <w:rPr>
          <w:rFonts w:ascii="Arial" w:hAnsi="Arial" w:cs="Arial"/>
          <w:iCs/>
          <w:lang w:val="en-GB"/>
        </w:rPr>
        <w:t>.</w:t>
      </w:r>
    </w:p>
    <w:p w14:paraId="5C67D777" w14:textId="77777777" w:rsidR="008C0C7D" w:rsidRPr="006F3FFC" w:rsidRDefault="008C0C7D" w:rsidP="001456FB">
      <w:pPr>
        <w:spacing w:line="360" w:lineRule="auto"/>
        <w:rPr>
          <w:rFonts w:ascii="Arial" w:hAnsi="Arial" w:cs="Arial"/>
          <w:iCs/>
          <w:lang w:val="en-GB"/>
        </w:rPr>
      </w:pPr>
    </w:p>
    <w:p w14:paraId="4E439397" w14:textId="77777777" w:rsidR="00862D67" w:rsidRPr="006F3FFC" w:rsidRDefault="00862D67" w:rsidP="001456FB">
      <w:pPr>
        <w:spacing w:line="360" w:lineRule="auto"/>
        <w:rPr>
          <w:rFonts w:ascii="Arial" w:hAnsi="Arial" w:cs="Arial"/>
          <w:i/>
          <w:iCs/>
          <w:lang w:val="en-GB"/>
        </w:rPr>
      </w:pPr>
      <w:r w:rsidRPr="006F3FFC">
        <w:rPr>
          <w:rFonts w:ascii="Arial" w:hAnsi="Arial" w:cs="Arial"/>
          <w:i/>
          <w:iCs/>
          <w:lang w:val="en-GB"/>
        </w:rPr>
        <w:t>Phylogenetic Analysis</w:t>
      </w:r>
    </w:p>
    <w:p w14:paraId="610D99D2" w14:textId="52FA7FA8" w:rsidR="00EC7FB9" w:rsidRPr="006F3FFC" w:rsidRDefault="0051687A" w:rsidP="001456FB">
      <w:pPr>
        <w:spacing w:line="360" w:lineRule="auto"/>
        <w:rPr>
          <w:rFonts w:ascii="Arial" w:hAnsi="Arial" w:cs="Arial"/>
          <w:lang w:val="en-GB"/>
        </w:rPr>
      </w:pPr>
      <w:r w:rsidRPr="006F3FFC">
        <w:rPr>
          <w:rFonts w:ascii="Arial" w:hAnsi="Arial" w:cs="Arial"/>
          <w:lang w:val="en-GB"/>
        </w:rPr>
        <w:t>A</w:t>
      </w:r>
      <w:r w:rsidR="00862D67" w:rsidRPr="006F3FFC">
        <w:rPr>
          <w:rFonts w:ascii="Arial" w:hAnsi="Arial" w:cs="Arial"/>
          <w:lang w:val="en-GB"/>
        </w:rPr>
        <w:t xml:space="preserve"> maximum likelihood (ML) phylogeny was inferred </w:t>
      </w:r>
      <w:r w:rsidR="007B518C" w:rsidRPr="006F3FFC">
        <w:rPr>
          <w:rFonts w:ascii="Arial" w:hAnsi="Arial" w:cs="Arial"/>
          <w:lang w:val="en-GB"/>
        </w:rPr>
        <w:t xml:space="preserve">from a recombination-censored SNP alignment </w:t>
      </w:r>
      <w:r w:rsidR="00862D67" w:rsidRPr="006F3FFC">
        <w:rPr>
          <w:rFonts w:ascii="Arial" w:hAnsi="Arial" w:cs="Arial"/>
          <w:lang w:val="en-GB"/>
        </w:rPr>
        <w:t xml:space="preserve">using RAxML </w:t>
      </w:r>
      <w:r w:rsidR="003B136E" w:rsidRPr="006F3FFC">
        <w:rPr>
          <w:rFonts w:ascii="Arial" w:hAnsi="Arial" w:cs="Arial"/>
          <w:lang w:val="en-GB"/>
        </w:rPr>
        <w:t>v8.2.1</w:t>
      </w:r>
      <w:r w:rsidR="007B518C" w:rsidRPr="006F3FFC">
        <w:rPr>
          <w:rFonts w:ascii="Arial" w:hAnsi="Arial" w:cs="Arial"/>
          <w:lang w:val="en-GB"/>
        </w:rPr>
        <w:t xml:space="preserve"> with </w:t>
      </w:r>
      <w:r w:rsidR="000C3DE8" w:rsidRPr="006F3FFC">
        <w:rPr>
          <w:rFonts w:ascii="Arial" w:hAnsi="Arial" w:cs="Arial"/>
          <w:lang w:val="en-GB"/>
        </w:rPr>
        <w:t xml:space="preserve">an </w:t>
      </w:r>
      <w:r w:rsidR="007B518C" w:rsidRPr="006F3FFC">
        <w:rPr>
          <w:rFonts w:ascii="Arial" w:hAnsi="Arial" w:cs="Arial"/>
          <w:lang w:val="en-GB"/>
        </w:rPr>
        <w:t xml:space="preserve">ASC_GTRGAMMA nucleotide substitution model, Lewis ascertainment bias correction, and 100 bootstrap replicates </w:t>
      </w:r>
      <w:r w:rsidR="007B518C" w:rsidRPr="006F3FFC">
        <w:rPr>
          <w:rFonts w:ascii="Arial" w:hAnsi="Arial" w:cs="Arial"/>
          <w:lang w:val="en-GB"/>
        </w:rPr>
        <w:fldChar w:fldCharType="begin" w:fldLock="1"/>
      </w:r>
      <w:r w:rsidR="00E35543">
        <w:rPr>
          <w:rFonts w:ascii="Arial" w:hAnsi="Arial" w:cs="Arial"/>
          <w:lang w:val="en-GB"/>
        </w:rPr>
        <w:instrText>ADDIN CSL_CITATION {"citationItems":[{"id":"ITEM-1","itemData":{"DOI":"10.1093/bioinformatics/bti191","ISSN":"1367-4803","PMID":"15608047","abstract":"MOTIVATION The computation of large phylogenetic trees with statistical models such as maximum likelihood or bayesian inference is computationally extremely intensive. It has repeatedly been demonstrated that these models are able to recover the true tree or a tree which is topologically closer to the true tree more frequently than less elaborate methods such as parsimony or neighbor joining. Due to the combinatorial and computational complexity the size of trees which can be computed on a Biologist's PC workstation within reasonable time is limited to trees containing approximately 100 taxa. RESULTS In this paper we present the latest release of our program RAxML-III for rapid maximum likelihood-based inference of large evolutionary trees which allows for computation of 1.000-taxon trees in less than 24 hours on a single PC processor. We compare RAxML-III to the currently fastest implementations for maximum likelihood and bayesian inference: PHYML and MrBayes. Whereas RAxML-III performs worse than PHYML and MrBayes on synthetic data it clearly outperforms both programs on all real data alignments used in terms of speed and final likelihood values. Availability SUPPLEMENTARY INFORMATION RAxML-III including all alignments and final trees mentioned in this paper is freely available as open source code at http://wwwbode.cs.tum/~stamatak CONTACT stamatak@cs.tum.edu.","author":[{"dropping-particle":"","family":"Stamatakis","given":"A","non-dropping-particle":"","parse-names":false,"suffix":""},{"dropping-particle":"","family":"Ludwig","given":"T","non-dropping-particle":"","parse-names":false,"suffix":""},{"dropping-particle":"","family":"Meier","given":"H","non-dropping-particle":"","parse-names":false,"suffix":""}],"container-title":"Bioinformatics (Oxford, England)","id":"ITEM-1","issue":"4","issued":{"date-parts":[["2005","2","15"]]},"page":"456-63","title":"RAxML-III: a fast program for maximum likelihood-based inference of large phylogenetic trees.","type":"article-journal","volume":"21"},"uris":["http://www.mendeley.com/documents/?uuid=bc070e39-09d1-3811-8be0-ac118fdbe599"]}],"mendeley":{"formattedCitation":"[39]","plainTextFormattedCitation":"[39]","previouslyFormattedCitation":"[39]"},"properties":{"noteIndex":0},"schema":"https://github.com/citation-style-language/schema/raw/master/csl-citation.json"}</w:instrText>
      </w:r>
      <w:r w:rsidR="007B518C" w:rsidRPr="006F3FFC">
        <w:rPr>
          <w:rFonts w:ascii="Arial" w:hAnsi="Arial" w:cs="Arial"/>
          <w:lang w:val="en-GB"/>
        </w:rPr>
        <w:fldChar w:fldCharType="separate"/>
      </w:r>
      <w:r w:rsidR="00C42740" w:rsidRPr="00C42740">
        <w:rPr>
          <w:rFonts w:ascii="Arial" w:hAnsi="Arial" w:cs="Arial"/>
          <w:noProof/>
          <w:lang w:val="en-GB"/>
        </w:rPr>
        <w:t>[39]</w:t>
      </w:r>
      <w:r w:rsidR="007B518C" w:rsidRPr="006F3FFC">
        <w:rPr>
          <w:rFonts w:ascii="Arial" w:hAnsi="Arial" w:cs="Arial"/>
          <w:lang w:val="en-GB"/>
        </w:rPr>
        <w:fldChar w:fldCharType="end"/>
      </w:r>
      <w:r w:rsidR="007B518C" w:rsidRPr="006F3FFC">
        <w:rPr>
          <w:rFonts w:ascii="Arial" w:hAnsi="Arial" w:cs="Arial"/>
          <w:lang w:val="en-GB"/>
        </w:rPr>
        <w:t>.</w:t>
      </w:r>
      <w:r w:rsidR="00901587" w:rsidRPr="006F3FFC">
        <w:rPr>
          <w:rFonts w:ascii="Arial" w:hAnsi="Arial" w:cs="Arial"/>
          <w:lang w:val="en-GB"/>
        </w:rPr>
        <w:t xml:space="preserve">  The ML phylogeny was rooted using strain </w:t>
      </w:r>
      <w:r w:rsidR="00901587" w:rsidRPr="006F3FFC">
        <w:rPr>
          <w:rFonts w:ascii="Arial" w:hAnsi="Arial" w:cs="Arial"/>
          <w:lang w:val="en-GB"/>
        </w:rPr>
        <w:lastRenderedPageBreak/>
        <w:t>AP200 (accession #</w:t>
      </w:r>
      <w:r w:rsidR="00901587" w:rsidRPr="006F3FFC">
        <w:rPr>
          <w:lang w:val="en-GB"/>
        </w:rPr>
        <w:t xml:space="preserve"> </w:t>
      </w:r>
      <w:r w:rsidR="00901587" w:rsidRPr="006F3FFC">
        <w:rPr>
          <w:rFonts w:ascii="Arial" w:hAnsi="Arial" w:cs="Arial"/>
          <w:lang w:val="en-GB"/>
        </w:rPr>
        <w:t>CP002121)</w:t>
      </w:r>
      <w:r w:rsidRPr="006F3FFC">
        <w:rPr>
          <w:rFonts w:ascii="Arial" w:hAnsi="Arial" w:cs="Arial"/>
          <w:lang w:val="en-GB"/>
        </w:rPr>
        <w:t>,</w:t>
      </w:r>
      <w:r w:rsidR="00901587" w:rsidRPr="006F3FFC">
        <w:rPr>
          <w:rFonts w:ascii="Arial" w:hAnsi="Arial" w:cs="Arial"/>
          <w:lang w:val="en-GB"/>
        </w:rPr>
        <w:t xml:space="preserve"> a serotype 11A, ST62 </w:t>
      </w:r>
      <w:r w:rsidR="00901587" w:rsidRPr="006F3FFC">
        <w:rPr>
          <w:rFonts w:ascii="Arial" w:hAnsi="Arial" w:cs="Arial"/>
          <w:i/>
          <w:iCs/>
          <w:lang w:val="en-GB"/>
        </w:rPr>
        <w:t>S. pneumoniae </w:t>
      </w:r>
      <w:r w:rsidR="00901587" w:rsidRPr="006F3FFC">
        <w:rPr>
          <w:rFonts w:ascii="Arial" w:hAnsi="Arial" w:cs="Arial"/>
          <w:lang w:val="en-GB"/>
        </w:rPr>
        <w:t>invasive isolate, which was found to be immed</w:t>
      </w:r>
      <w:r w:rsidR="003B136E" w:rsidRPr="006F3FFC">
        <w:rPr>
          <w:rFonts w:ascii="Arial" w:hAnsi="Arial" w:cs="Arial"/>
          <w:lang w:val="en-GB"/>
        </w:rPr>
        <w:t>iately basal to the CC180 clade</w:t>
      </w:r>
      <w:r w:rsidR="004403EE" w:rsidRPr="006F3FFC">
        <w:rPr>
          <w:rFonts w:ascii="Arial" w:hAnsi="Arial" w:cs="Arial"/>
          <w:lang w:val="en-GB"/>
        </w:rPr>
        <w:t xml:space="preserve"> </w:t>
      </w:r>
      <w:r w:rsidR="004403EE" w:rsidRPr="006F3FFC">
        <w:rPr>
          <w:rFonts w:ascii="Arial" w:hAnsi="Arial" w:cs="Arial"/>
          <w:lang w:val="en-GB"/>
        </w:rPr>
        <w:fldChar w:fldCharType="begin" w:fldLock="1"/>
      </w:r>
      <w:r w:rsidR="00E35543">
        <w:rPr>
          <w:rFonts w:ascii="Arial" w:hAnsi="Arial" w:cs="Arial"/>
          <w:lang w:val="en-GB"/>
        </w:rPr>
        <w:instrText>ADDIN CSL_CITATION {"citationItems":[{"id":"ITEM-1","itemData":{"DOI":"10.1186/1471-2180-11-25","ISSN":"1471-2180","PMID":"21284853","abstract":"BACKGROUND Streptococcus pneumoniae is an important human pathogen representing a major cause of morbidity and mortality worldwide. We sequenced the genome of a serotype 11A, ST62 S. pneumoniae invasive isolate (AP200), that was erythromycin-resistant due to the presence of the erm(TR) determinant, and carried out analysis of the genome organization and comparison with other pneumococcal genomes. RESULTS The genome sequence of S. pneumoniae AP200 is 2,130,580 base pair in length. The genome carries 2216 coding sequences (CDS), 56 tRNA, and 12 rRNA genes. Of the CDSs, 72.9% have a predicted biological known function. AP200 contains the pilus islet 2 and, although its phenotype corresponds to serotype 11A, it contains an 11D capsular locus. Chromosomal rearrangements resulting from a large inversion across the replication axis, and horizontal gene transfer events were observed. The chromosomal inversion is likely implicated in the rebalance of the chromosomal architecture affected by the insertions of two large exogenous elements, the erm(TR)-carrying Tn1806 and a functional prophage designated φSpn_200. Tn1806 is 52,457 bp in size and comprises 49 ORFs. Comparative analysis of Tn1806 revealed the presence of a similar genetic element or part of it in related species such as Streptococcus pyogenes and also in the anaerobic species Finegoldia magna, Anaerococcus prevotii and Clostridium difficile. The genome of φSpn_200 is 35,989 bp in size and is organized in 47 ORFs grouped into five functional modules. Prophages similar to φSpn_200 were found in pneumococci and in other streptococcal species, showing a high degree of exchange of functional modules. φSpn_200 viral particles have morphologic characteristics typical of the Siphoviridae family and are capable of infecting a pneumococcal recipient strain. CONCLUSIONS The sequence of S. pneumoniae AP200 chromosome revealed a dynamic genome, characterized by chromosomal rearrangements and horizontal gene transfers. The overall diversity of AP200 is driven mainly by the presence of the exogenous elements Tn1806 and φSpn_200 that show large gene exchanges with other genetic elements of different bacterial species. These genetic elements likely provide AP200 with additional genes, such as those conferring antibiotic-resistance, promoting its adaptation to the environment.","author":[{"dropping-particle":"","family":"Camilli","given":"Romina","non-dropping-particle":"","parse-names":false,"suffix":""},{"dropping-particle":"","family":"Bonnal","given":"Raoul J P","non-dropping-particle":"","parse-names":false,"suffix":""},{"dropping-particle":"","family":"Grosso","given":"Maria","non-dropping-particle":"Del","parse-names":false,"suffix":""},{"dropping-particle":"","family":"Iacono","given":"Michele","non-dropping-particle":"","parse-names":false,"suffix":""},{"dropping-particle":"","family":"Corti","given":"Giorgio","non-dropping-particle":"","parse-names":false,"suffix":""},{"dropping-particle":"","family":"Rizzi","given":"Ermanno","non-dropping-particle":"","parse-names":false,"suffix":""},{"dropping-particle":"","family":"Marchetti","given":"Magda","non-dropping-particle":"","parse-names":false,"suffix":""},{"dropping-particle":"","family":"Mulas","given":"Laura","non-dropping-particle":"","parse-names":false,"suffix":""},{"dropping-particle":"","family":"Iannelli","given":"Francesco","non-dropping-particle":"","parse-names":false,"suffix":""},{"dropping-particle":"","family":"Superti","given":"Fabiana","non-dropping-particle":"","parse-names":false,"suffix":""},{"dropping-particle":"","family":"Oggioni","given":"Marco R","non-dropping-particle":"","parse-names":false,"suffix":""},{"dropping-particle":"","family":"Bellis","given":"Gianluca","non-dropping-particle":"De","parse-names":false,"suffix":""},{"dropping-particle":"","family":"Pantosti","given":"Annalisa","non-dropping-particle":"","parse-names":false,"suffix":""}],"container-title":"BMC microbiology","id":"ITEM-1","issued":{"date-parts":[["2011","2","1"]]},"page":"25","publisher":"BioMed Central","title":"Complete genome sequence of a serotype 11A, ST62 Streptococcus pneumoniae invasive isolate.","type":"article-journal","volume":"11"},"uris":["http://www.mendeley.com/documents/?uuid=710b12af-2f6f-3661-bf9f-aec4ad611058"]}],"mendeley":{"formattedCitation":"[40]","plainTextFormattedCitation":"[40]","previouslyFormattedCitation":"[40]"},"properties":{"noteIndex":0},"schema":"https://github.com/citation-style-language/schema/raw/master/csl-citation.json"}</w:instrText>
      </w:r>
      <w:r w:rsidR="004403EE" w:rsidRPr="006F3FFC">
        <w:rPr>
          <w:rFonts w:ascii="Arial" w:hAnsi="Arial" w:cs="Arial"/>
          <w:lang w:val="en-GB"/>
        </w:rPr>
        <w:fldChar w:fldCharType="separate"/>
      </w:r>
      <w:r w:rsidR="00C42740" w:rsidRPr="00C42740">
        <w:rPr>
          <w:rFonts w:ascii="Arial" w:hAnsi="Arial" w:cs="Arial"/>
          <w:noProof/>
          <w:lang w:val="en-GB"/>
        </w:rPr>
        <w:t>[40]</w:t>
      </w:r>
      <w:r w:rsidR="004403EE" w:rsidRPr="006F3FFC">
        <w:rPr>
          <w:rFonts w:ascii="Arial" w:hAnsi="Arial" w:cs="Arial"/>
          <w:lang w:val="en-GB"/>
        </w:rPr>
        <w:fldChar w:fldCharType="end"/>
      </w:r>
      <w:r w:rsidR="003B136E" w:rsidRPr="006F3FFC">
        <w:rPr>
          <w:rFonts w:ascii="Arial" w:hAnsi="Arial" w:cs="Arial"/>
          <w:lang w:val="en-GB"/>
        </w:rPr>
        <w:t xml:space="preserve">.  </w:t>
      </w:r>
      <w:r w:rsidR="007B518C" w:rsidRPr="006F3FFC">
        <w:rPr>
          <w:rFonts w:ascii="Arial" w:hAnsi="Arial" w:cs="Arial"/>
          <w:lang w:val="en-GB"/>
        </w:rPr>
        <w:t xml:space="preserve">After assigning </w:t>
      </w:r>
      <w:r w:rsidR="000C3DE8" w:rsidRPr="006F3FFC">
        <w:rPr>
          <w:rFonts w:ascii="Arial" w:hAnsi="Arial" w:cs="Arial"/>
          <w:lang w:val="en-GB"/>
        </w:rPr>
        <w:t>isolates</w:t>
      </w:r>
      <w:r w:rsidR="00901587" w:rsidRPr="006F3FFC">
        <w:rPr>
          <w:rFonts w:ascii="Arial" w:hAnsi="Arial" w:cs="Arial"/>
          <w:lang w:val="en-GB"/>
        </w:rPr>
        <w:t xml:space="preserve"> to major clades</w:t>
      </w:r>
      <w:r w:rsidR="007B518C" w:rsidRPr="006F3FFC">
        <w:rPr>
          <w:rFonts w:ascii="Arial" w:hAnsi="Arial" w:cs="Arial"/>
          <w:lang w:val="en-GB"/>
        </w:rPr>
        <w:t>, Gubbins was run independently on</w:t>
      </w:r>
      <w:r w:rsidR="003B136E" w:rsidRPr="006F3FFC">
        <w:rPr>
          <w:rFonts w:ascii="Arial" w:hAnsi="Arial" w:cs="Arial"/>
          <w:lang w:val="en-GB"/>
        </w:rPr>
        <w:t xml:space="preserve"> the </w:t>
      </w:r>
      <w:r w:rsidR="00114E03" w:rsidRPr="006F3FFC">
        <w:rPr>
          <w:rFonts w:ascii="Arial" w:hAnsi="Arial" w:cs="Arial"/>
          <w:lang w:val="en-GB"/>
        </w:rPr>
        <w:t xml:space="preserve">sequence </w:t>
      </w:r>
      <w:r w:rsidR="003B136E" w:rsidRPr="006F3FFC">
        <w:rPr>
          <w:rFonts w:ascii="Arial" w:hAnsi="Arial" w:cs="Arial"/>
          <w:lang w:val="en-GB"/>
        </w:rPr>
        <w:t>alignment</w:t>
      </w:r>
      <w:r w:rsidR="00114E03" w:rsidRPr="006F3FFC">
        <w:rPr>
          <w:rFonts w:ascii="Arial" w:hAnsi="Arial" w:cs="Arial"/>
          <w:lang w:val="en-GB"/>
        </w:rPr>
        <w:t>s</w:t>
      </w:r>
      <w:r w:rsidR="003B136E" w:rsidRPr="006F3FFC">
        <w:rPr>
          <w:rFonts w:ascii="Arial" w:hAnsi="Arial" w:cs="Arial"/>
          <w:lang w:val="en-GB"/>
        </w:rPr>
        <w:t xml:space="preserve"> from</w:t>
      </w:r>
      <w:r w:rsidR="007B518C" w:rsidRPr="006F3FFC">
        <w:rPr>
          <w:rFonts w:ascii="Arial" w:hAnsi="Arial" w:cs="Arial"/>
          <w:lang w:val="en-GB"/>
        </w:rPr>
        <w:t xml:space="preserve"> each clade</w:t>
      </w:r>
      <w:r w:rsidRPr="006F3FFC">
        <w:rPr>
          <w:rFonts w:ascii="Arial" w:hAnsi="Arial" w:cs="Arial"/>
          <w:lang w:val="en-GB"/>
        </w:rPr>
        <w:t xml:space="preserve"> to identify </w:t>
      </w:r>
      <w:r w:rsidR="00114E03" w:rsidRPr="006F3FFC">
        <w:rPr>
          <w:rFonts w:ascii="Arial" w:hAnsi="Arial" w:cs="Arial"/>
          <w:lang w:val="en-GB"/>
        </w:rPr>
        <w:t>putative</w:t>
      </w:r>
      <w:r w:rsidRPr="006F3FFC">
        <w:rPr>
          <w:rFonts w:ascii="Arial" w:hAnsi="Arial" w:cs="Arial"/>
          <w:lang w:val="en-GB"/>
        </w:rPr>
        <w:t xml:space="preserve"> recombination events</w:t>
      </w:r>
      <w:r w:rsidR="003B136E" w:rsidRPr="006F3FFC">
        <w:rPr>
          <w:rFonts w:ascii="Arial" w:hAnsi="Arial" w:cs="Arial"/>
          <w:lang w:val="en-GB"/>
        </w:rPr>
        <w:t>.</w:t>
      </w:r>
      <w:r w:rsidR="007B518C" w:rsidRPr="006F3FFC">
        <w:rPr>
          <w:rFonts w:ascii="Arial" w:hAnsi="Arial" w:cs="Arial"/>
          <w:lang w:val="en-GB"/>
        </w:rPr>
        <w:t xml:space="preserve"> </w:t>
      </w:r>
      <w:r w:rsidR="003B136E" w:rsidRPr="006F3FFC">
        <w:rPr>
          <w:rFonts w:ascii="Arial" w:hAnsi="Arial" w:cs="Arial"/>
          <w:lang w:val="en-GB"/>
        </w:rPr>
        <w:t xml:space="preserve"> </w:t>
      </w:r>
      <w:r w:rsidR="00EC6939" w:rsidRPr="006F3FFC">
        <w:rPr>
          <w:rFonts w:ascii="Arial" w:hAnsi="Arial" w:cs="Arial"/>
          <w:lang w:val="en-GB"/>
        </w:rPr>
        <w:t xml:space="preserve">ML phylogenies from recombination-censored alignments were used to </w:t>
      </w:r>
      <w:r w:rsidR="00862D67" w:rsidRPr="006F3FFC">
        <w:rPr>
          <w:rFonts w:ascii="Arial" w:hAnsi="Arial" w:cs="Arial"/>
          <w:lang w:val="en-GB"/>
        </w:rPr>
        <w:t>test temporal signal by assessing correlation between strain isolation date and root-to-tip distance.</w:t>
      </w:r>
      <w:r w:rsidR="0080257A">
        <w:rPr>
          <w:rFonts w:ascii="Arial" w:hAnsi="Arial" w:cs="Arial"/>
          <w:lang w:val="en-GB"/>
        </w:rPr>
        <w:t xml:space="preserve">  </w:t>
      </w:r>
      <w:r w:rsidR="00D47A6A" w:rsidRPr="006F3FFC">
        <w:rPr>
          <w:rFonts w:ascii="Arial" w:hAnsi="Arial" w:cs="Arial"/>
          <w:lang w:val="en-GB"/>
        </w:rPr>
        <w:t>To reduce bias in coalescent analysis</w:t>
      </w:r>
      <w:r w:rsidR="00D47A6A">
        <w:rPr>
          <w:rFonts w:ascii="Arial" w:hAnsi="Arial" w:cs="Arial"/>
          <w:lang w:val="en-GB"/>
        </w:rPr>
        <w:t xml:space="preserve"> due to differences in sampling over the study period,</w:t>
      </w:r>
      <w:r w:rsidR="00D47A6A" w:rsidRPr="006F3FFC">
        <w:rPr>
          <w:rFonts w:ascii="Arial" w:hAnsi="Arial" w:cs="Arial"/>
          <w:lang w:val="en-GB"/>
        </w:rPr>
        <w:t xml:space="preserve"> isolates were subsampled using a uniform probability from each year and spatial location (country and region), as recommended in </w:t>
      </w:r>
      <w:r w:rsidR="00D47A6A" w:rsidRPr="006F3FFC">
        <w:rPr>
          <w:rFonts w:ascii="Arial" w:hAnsi="Arial" w:cs="Arial"/>
          <w:lang w:val="en-GB"/>
        </w:rPr>
        <w:fldChar w:fldCharType="begin" w:fldLock="1"/>
      </w:r>
      <w:r w:rsidR="00E35543">
        <w:rPr>
          <w:rFonts w:ascii="Arial" w:hAnsi="Arial" w:cs="Arial"/>
          <w:lang w:val="en-GB"/>
        </w:rPr>
        <w:instrText>ADDIN CSL_CITATION {"citationItems":[{"id":"ITEM-1","itemData":{"DOI":"10.1093/ve/vew003","ISSN":"2057-1577","PMID":"27774296","abstract":"The ongoing large-scale increase in the total amount of genetic data for viruses and other pathogens has led to a situation in which it is often not possible to include every available sequence in a phylogenetic analysis and expect the procedure to complete in reasonable computational time. This raises questions about how a set of sequences should be selected for analysis, particularly if the data are used to infer more than just the phylogenetic tree itself. The design of sampling strategies for molecular epidemiology has been a neglected field of research. This article describes a large-scale simulation exercise that was undertaken to select an appropriate strategy when using the GMRF skygrid, one of the Bayesian skyline family of coalescent methods, in order to reconstruct past population dynamics. The simulated scenarios were intended to represent sampling for the population of an endemic virus across multiple geographical locations. Large phylogenies were simulated under a coalescent or structured coalescent model and sequences simulated from these trees; the resulting datasets were then downsampled for analyses according to a variety of schemes. Variation in results between different replicates of the same scheme was not insignificant, and as a result, we recommend that where possible analyses are repeated with different datasets in order to establish that elements of a reconstruction are not simply the result of the particular set of samples selected. We show that an individual stochastic choice of sequences can introduce spurious behaviour in the median line of the skygrid plot and that even marginal likelihood estimation can suggest complicated dynamics that were not in fact present. We recommend that the median line should not be used to infer historical events on its own. Sampling sequences with uniform probability with respect to both time and spatial location (deme) never performed worse than sampling with probability proportional to the effective population size at that time and in that location and frequently was superior. As a result, we recommend this approach in the design of future studies. We also confirm that the inclusion of many recent sequences from a single geographical location in an analysis tends to result in a spurious bottleneck effect in the reconstruction and caution against interpreting this as genuine.","author":[{"dropping-particle":"","family":"Hall","given":"Matthew D.","non-dropping-particle":"","parse-names":false,"suffix":""},{"dropping-particle":"","family":"Woolhouse","given":"Mark E. J.","non-dropping-particle":"","parse-names":false,"suffix":""},{"dropping-particle":"","family":"Rambaut","given":"Andrew","non-dropping-particle":"","parse-names":false,"suffix":""}],"container-title":"Virus Evolution","id":"ITEM-1","issue":"1","issued":{"date-parts":[["2016"]]},"page":"vew003","title":"The effects of sampling strategy on the quality of reconstruction of viral population dynamics using Bayesian skyline family coalescent methods: A simulation study","type":"article-journal","volume":"2"},"uris":["http://www.mendeley.com/documents/?uuid=e21f9162-a58f-49dc-9b1b-3c0a19bc0a1f"]}],"mendeley":{"formattedCitation":"[41]","plainTextFormattedCitation":"[41]","previouslyFormattedCitation":"[41]"},"properties":{"noteIndex":0},"schema":"https://github.com/citation-style-language/schema/raw/master/csl-citation.json"}</w:instrText>
      </w:r>
      <w:r w:rsidR="00D47A6A" w:rsidRPr="006F3FFC">
        <w:rPr>
          <w:rFonts w:ascii="Arial" w:hAnsi="Arial" w:cs="Arial"/>
          <w:lang w:val="en-GB"/>
        </w:rPr>
        <w:fldChar w:fldCharType="separate"/>
      </w:r>
      <w:r w:rsidR="00C42740" w:rsidRPr="00C42740">
        <w:rPr>
          <w:rFonts w:ascii="Arial" w:hAnsi="Arial" w:cs="Arial"/>
          <w:noProof/>
          <w:lang w:val="en-GB"/>
        </w:rPr>
        <w:t>[41]</w:t>
      </w:r>
      <w:r w:rsidR="00D47A6A" w:rsidRPr="006F3FFC">
        <w:rPr>
          <w:rFonts w:ascii="Arial" w:hAnsi="Arial" w:cs="Arial"/>
          <w:lang w:val="en-GB"/>
        </w:rPr>
        <w:fldChar w:fldCharType="end"/>
      </w:r>
      <w:r w:rsidR="00D47A6A" w:rsidRPr="006F3FFC">
        <w:rPr>
          <w:rFonts w:ascii="Arial" w:hAnsi="Arial" w:cs="Arial"/>
          <w:lang w:val="en-GB"/>
        </w:rPr>
        <w:t>.</w:t>
      </w:r>
      <w:r w:rsidR="00C84E31">
        <w:rPr>
          <w:rFonts w:ascii="Arial" w:hAnsi="Arial" w:cs="Arial"/>
          <w:lang w:val="en-GB"/>
        </w:rPr>
        <w:t xml:space="preserve">  </w:t>
      </w:r>
      <w:r w:rsidR="003C6592">
        <w:rPr>
          <w:rFonts w:ascii="Arial" w:hAnsi="Arial" w:cs="Arial"/>
          <w:lang w:val="en-GB"/>
        </w:rPr>
        <w:t>To verify temporal signal, we performed</w:t>
      </w:r>
      <w:r w:rsidR="00A3708C" w:rsidRPr="006F3FFC">
        <w:rPr>
          <w:rFonts w:ascii="Arial" w:hAnsi="Arial" w:cs="Arial"/>
          <w:lang w:val="en-GB"/>
        </w:rPr>
        <w:t xml:space="preserve"> date randomization test</w:t>
      </w:r>
      <w:r w:rsidR="003C6592">
        <w:rPr>
          <w:rFonts w:ascii="Arial" w:hAnsi="Arial" w:cs="Arial"/>
          <w:lang w:val="en-GB"/>
        </w:rPr>
        <w:t>s on the down-sampled datasets</w:t>
      </w:r>
      <w:r w:rsidR="00A3708C">
        <w:rPr>
          <w:rFonts w:ascii="Arial" w:hAnsi="Arial" w:cs="Arial"/>
          <w:lang w:val="en-GB"/>
        </w:rPr>
        <w:t>,</w:t>
      </w:r>
      <w:r w:rsidR="00A3708C" w:rsidRPr="006F3FFC">
        <w:rPr>
          <w:rFonts w:ascii="Arial" w:hAnsi="Arial" w:cs="Arial"/>
          <w:lang w:val="en-GB"/>
        </w:rPr>
        <w:t xml:space="preserve"> </w:t>
      </w:r>
      <w:r w:rsidR="003C6592">
        <w:rPr>
          <w:rFonts w:ascii="Arial" w:hAnsi="Arial" w:cs="Arial"/>
          <w:lang w:val="en-GB"/>
        </w:rPr>
        <w:t>whereby</w:t>
      </w:r>
      <w:r w:rsidR="00A3708C">
        <w:rPr>
          <w:rFonts w:ascii="Arial" w:hAnsi="Arial" w:cs="Arial"/>
          <w:lang w:val="en-GB"/>
        </w:rPr>
        <w:t xml:space="preserve"> the sampling times of sequences are shuffled and evolutionary rates are compared to correctly assigned time estimates (see supplementary methods) </w:t>
      </w:r>
      <w:r w:rsidR="00A3708C" w:rsidRPr="006F3FFC">
        <w:rPr>
          <w:rFonts w:ascii="Arial" w:hAnsi="Arial" w:cs="Arial"/>
          <w:lang w:val="en-GB"/>
        </w:rPr>
        <w:fldChar w:fldCharType="begin" w:fldLock="1"/>
      </w:r>
      <w:r w:rsidR="00E35543">
        <w:rPr>
          <w:rFonts w:ascii="Arial" w:hAnsi="Arial" w:cs="Arial"/>
          <w:lang w:val="en-GB"/>
        </w:rPr>
        <w:instrText>ADDIN CSL_CITATION {"citationItems":[{"id":"ITEM-1","itemData":{"DOI":"10.1093/molbev/msv056","ISSN":"15371719","PMID":"25771196","abstract":"Rates and timescales of viral evolution can be estimated using phylogenetic analyses of time-structured molecular sequences. This involves the use of molecular-clock methods, calibrated by the sampling times of the viral sequences. However, the spread of these sampling times is not always sufficient to allow the substitution rate to be estimated accurately. We conducted Bayesian phylogenetic analyses of simulated virus data to evaluate the performance of the date-randomization test, which is sometimes used to investigate whether time-structured data sets have temporal signal. An estimate of the substitution rate passes this test if its mean does not fall within the 95% credible intervals of rate estimates obtained using replicate data sets in which the sampling times have been randomized. We find that the test sometimes fails to detect rate estimates from data with no temporal signal. This error can be minimized by using a more conservative criterion, whereby the 95% credible interval of the estimate with correct sampling times should not overlap with those obtained with randomized sampling times. We also investigated the behavior of the test when the sampling times are not uniformly distributed throughout the tree, which sometimes occurs in empirical data sets. The test performs poorly in these circumstances, such that a modification to the randomization scheme is needed. Finally, we illustrate the behavior of the test in analyses of nucleotide sequences of cereal yellow dwarf virus. Our results validate the use of the date-randomization test and allow us to propose guidelines for interpretation of its results.","author":[{"dropping-particle":"","family":"Duchêne","given":"Sebastián","non-dropping-particle":"","parse-names":false,"suffix":""},{"dropping-particle":"","family":"Duchêne","given":"David","non-dropping-particle":"","parse-names":false,"suffix":""},{"dropping-particle":"","family":"Holmes","given":"Edward C.","non-dropping-particle":"","parse-names":false,"suffix":""},{"dropping-particle":"","family":"Ho","given":"Simon Y.W.","non-dropping-particle":"","parse-names":false,"suffix":""}],"container-title":"Molecular Biology and Evolution","id":"ITEM-1","issue":"7","issued":{"date-parts":[["2015","7"]]},"page":"1895-1906","publisher":"Oxford University Press","title":"The performance of the date-randomization test in phylogenetic analyses of time-structured virus data","type":"article-journal","volume":"32"},"uris":["http://www.mendeley.com/documents/?uuid=08db97d7-696a-3633-b565-76b0cce45eb0"]},{"id":"ITEM-2","itemData":{"ISSN":"1537-1719","author":[{"dropping-particle":"","family":"Ramsden","given":"Cadhla","non-dropping-particle":"","parse-names":false,"suffix":""},{"dropping-particle":"","family":"Melo","given":"Fernando L","non-dropping-particle":"","parse-names":false,"suffix":""},{"dropping-particle":"","family":"Figueiredo","given":"Luiz M","non-dropping-particle":"","parse-names":false,"suffix":""},{"dropping-particle":"","family":"Holmes","given":"Edward C","non-dropping-particle":"","parse-names":false,"suffix":""},{"dropping-particle":"","family":"Zanotto","given":"Paolo M A","non-dropping-particle":"","parse-names":false,"suffix":""},{"dropping-particle":"","family":"Consortium","given":"VGDN","non-dropping-particle":"","parse-names":false,"suffix":""}],"container-title":"Molecular Biology and Evolution","id":"ITEM-2","issue":"7","issued":{"date-parts":[["2008"]]},"page":"1488-1492","publisher":"Oxford University Press","title":"High rates of molecular evolution in hantaviruses","type":"article-journal","volume":"25"},"uris":["http://www.mendeley.com/documents/?uuid=734e21b3-7ff8-4f74-b414-832aaea72ce4"]}],"mendeley":{"formattedCitation":"[42,43]","plainTextFormattedCitation":"[42,43]","previouslyFormattedCitation":"[42,43]"},"properties":{"noteIndex":0},"schema":"https://github.com/citation-style-language/schema/raw/master/csl-citation.json"}</w:instrText>
      </w:r>
      <w:r w:rsidR="00A3708C" w:rsidRPr="006F3FFC">
        <w:rPr>
          <w:rFonts w:ascii="Arial" w:hAnsi="Arial" w:cs="Arial"/>
          <w:lang w:val="en-GB"/>
        </w:rPr>
        <w:fldChar w:fldCharType="separate"/>
      </w:r>
      <w:r w:rsidR="00C42740" w:rsidRPr="00C42740">
        <w:rPr>
          <w:rFonts w:ascii="Arial" w:hAnsi="Arial" w:cs="Arial"/>
          <w:noProof/>
          <w:lang w:val="en-GB"/>
        </w:rPr>
        <w:t>[42,43]</w:t>
      </w:r>
      <w:r w:rsidR="00A3708C" w:rsidRPr="006F3FFC">
        <w:rPr>
          <w:rFonts w:ascii="Arial" w:hAnsi="Arial" w:cs="Arial"/>
          <w:lang w:val="en-GB"/>
        </w:rPr>
        <w:fldChar w:fldCharType="end"/>
      </w:r>
      <w:r w:rsidR="00A3708C" w:rsidRPr="006F3FFC">
        <w:rPr>
          <w:rFonts w:ascii="Arial" w:hAnsi="Arial" w:cs="Arial"/>
          <w:lang w:val="en-GB"/>
        </w:rPr>
        <w:t>.</w:t>
      </w:r>
      <w:r w:rsidR="005D1C89">
        <w:rPr>
          <w:rFonts w:ascii="Arial" w:hAnsi="Arial" w:cs="Arial"/>
          <w:lang w:val="en-GB"/>
        </w:rPr>
        <w:t xml:space="preserve"> </w:t>
      </w:r>
      <w:r w:rsidR="00A3708C" w:rsidRPr="006F3FFC">
        <w:rPr>
          <w:rFonts w:ascii="Arial" w:hAnsi="Arial" w:cs="Arial"/>
          <w:lang w:val="en-GB"/>
        </w:rPr>
        <w:t xml:space="preserve"> </w:t>
      </w:r>
      <w:r w:rsidR="00901587" w:rsidRPr="006F3FFC">
        <w:rPr>
          <w:rFonts w:ascii="Arial" w:hAnsi="Arial" w:cs="Arial"/>
          <w:lang w:val="en-GB"/>
        </w:rPr>
        <w:t>For major Clade</w:t>
      </w:r>
      <w:r w:rsidR="00EC6939" w:rsidRPr="006F3FFC">
        <w:rPr>
          <w:rFonts w:ascii="Arial" w:hAnsi="Arial" w:cs="Arial"/>
          <w:lang w:val="en-GB"/>
        </w:rPr>
        <w:t xml:space="preserve"> I</w:t>
      </w:r>
      <w:r w:rsidR="00901587" w:rsidRPr="006F3FFC">
        <w:rPr>
          <w:rFonts w:ascii="Arial" w:hAnsi="Arial" w:cs="Arial"/>
          <w:lang w:val="en-GB"/>
        </w:rPr>
        <w:t xml:space="preserve"> (hereon referred to as Clade I-</w:t>
      </w:r>
      <w:r w:rsidR="00901587" w:rsidRPr="006F3FFC">
        <w:rPr>
          <w:rFonts w:ascii="Arial" w:hAnsi="Arial" w:cs="Arial"/>
          <w:color w:val="000000"/>
          <w:lang w:val="en-GB"/>
        </w:rPr>
        <w:t>α</w:t>
      </w:r>
      <w:r w:rsidR="00486719" w:rsidRPr="006F3FFC">
        <w:rPr>
          <w:rFonts w:ascii="Arial" w:hAnsi="Arial" w:cs="Arial"/>
          <w:color w:val="000000"/>
          <w:lang w:val="en-GB"/>
        </w:rPr>
        <w:t xml:space="preserve">) </w:t>
      </w:r>
      <w:r w:rsidR="00486719" w:rsidRPr="006F3FFC">
        <w:rPr>
          <w:rFonts w:ascii="Arial" w:hAnsi="Arial" w:cs="Arial"/>
          <w:lang w:val="en-GB"/>
        </w:rPr>
        <w:t>a</w:t>
      </w:r>
      <w:r w:rsidR="00EC6939" w:rsidRPr="006F3FFC">
        <w:rPr>
          <w:rFonts w:ascii="Arial" w:hAnsi="Arial" w:cs="Arial"/>
          <w:lang w:val="en-GB"/>
        </w:rPr>
        <w:t>nd</w:t>
      </w:r>
      <w:r w:rsidR="00486719" w:rsidRPr="006F3FFC">
        <w:rPr>
          <w:rFonts w:ascii="Arial" w:hAnsi="Arial" w:cs="Arial"/>
          <w:lang w:val="en-GB"/>
        </w:rPr>
        <w:t xml:space="preserve"> Clade</w:t>
      </w:r>
      <w:r w:rsidR="00EC6939" w:rsidRPr="006F3FFC">
        <w:rPr>
          <w:rFonts w:ascii="Arial" w:hAnsi="Arial" w:cs="Arial"/>
          <w:lang w:val="en-GB"/>
        </w:rPr>
        <w:t xml:space="preserve"> II, coalescent analysis was performed using BEAST v1.8.4</w:t>
      </w:r>
      <w:r w:rsidR="0080257A">
        <w:rPr>
          <w:rFonts w:ascii="Arial" w:hAnsi="Arial" w:cs="Arial"/>
          <w:lang w:val="en-GB"/>
        </w:rPr>
        <w:t xml:space="preserve"> (see supplemental methods)</w:t>
      </w:r>
      <w:r w:rsidR="00EC6939" w:rsidRPr="006F3FFC">
        <w:rPr>
          <w:rFonts w:ascii="Arial" w:hAnsi="Arial" w:cs="Arial"/>
          <w:lang w:val="en-GB"/>
        </w:rPr>
        <w:t xml:space="preserve"> </w:t>
      </w:r>
      <w:r w:rsidR="00EC6939" w:rsidRPr="006F3FFC">
        <w:rPr>
          <w:rFonts w:ascii="Arial" w:hAnsi="Arial" w:cs="Arial"/>
          <w:lang w:val="en-GB"/>
        </w:rPr>
        <w:fldChar w:fldCharType="begin" w:fldLock="1"/>
      </w:r>
      <w:r w:rsidR="00E35543">
        <w:rPr>
          <w:rFonts w:ascii="Arial" w:hAnsi="Arial" w:cs="Arial"/>
          <w:lang w:val="en-GB"/>
        </w:rPr>
        <w:instrText>ADDIN CSL_CITATION {"citationItems":[{"id":"ITEM-1","itemData":{"DOI":"10.1093/molbev/mss075","ISSN":"1537-1719","PMID":"22367748","abstract":"Computational evolutionary biology, statistical phylogenetics and coalescent-based population genetics are becoming increasingly central to the analysis and understanding of molecular sequence data. We present the Bayesian Evolutionary Analysis by Sampling Trees (BEAST) software package version 1.7, which implements a family of Markov chain Monte Carlo (MCMC) algorithms for Bayesian phylogenetic inference, divergence time dating, coalescent analysis, phylogeography and related molecular evolutionary analyses. This package includes an enhanced graphical user-interface program called Bayesian Evolutionary Analysis Utility (BEAUti) that enables access to advanced models for molecular sequence and phenotypic trait evolution that were previously available to developers only. The package also provides new tools for visualizing and summarizing multi-species coalescent and phylogeographic analyses. BEAUti and BEAST 1.7 are open-source under the GNU lesser general public license and available at http://beast-mcmc.googlecode.com and http://beast.bio.ed.ac.uk.","author":[{"dropping-particle":"","family":"Drummond","given":"Alexei J","non-dropping-particle":"","parse-names":false,"suffix":""},{"dropping-particle":"","family":"Suchard","given":"Marc a","non-dropping-particle":"","parse-names":false,"suffix":""},{"dropping-particle":"","family":"Xie","given":"Dong","non-dropping-particle":"","parse-names":false,"suffix":""},{"dropping-particle":"","family":"Rambaut","given":"Andrew","non-dropping-particle":"","parse-names":false,"suffix":""}],"container-title":"Molecular biology and evolution","id":"ITEM-1","issued":{"date-parts":[["2012","2","25"]]},"page":"1-5","title":"Bayesian phylogenetics with BEAUti and the BEAST 1.7.","type":"article-journal"},"uris":["http://www.mendeley.com/documents/?uuid=0a6f6103-231d-4732-ba9d-617ea184b1cf"]}],"mendeley":{"formattedCitation":"[44]","plainTextFormattedCitation":"[44]","previouslyFormattedCitation":"[44]"},"properties":{"noteIndex":0},"schema":"https://github.com/citation-style-language/schema/raw/master/csl-citation.json"}</w:instrText>
      </w:r>
      <w:r w:rsidR="00EC6939" w:rsidRPr="006F3FFC">
        <w:rPr>
          <w:rFonts w:ascii="Arial" w:hAnsi="Arial" w:cs="Arial"/>
          <w:lang w:val="en-GB"/>
        </w:rPr>
        <w:fldChar w:fldCharType="separate"/>
      </w:r>
      <w:r w:rsidR="00C42740" w:rsidRPr="00C42740">
        <w:rPr>
          <w:rFonts w:ascii="Arial" w:hAnsi="Arial" w:cs="Arial"/>
          <w:noProof/>
          <w:lang w:val="en-GB"/>
        </w:rPr>
        <w:t>[44]</w:t>
      </w:r>
      <w:r w:rsidR="00EC6939" w:rsidRPr="006F3FFC">
        <w:rPr>
          <w:rFonts w:ascii="Arial" w:hAnsi="Arial" w:cs="Arial"/>
          <w:lang w:val="en-GB"/>
        </w:rPr>
        <w:fldChar w:fldCharType="end"/>
      </w:r>
      <w:r w:rsidR="00EC6939" w:rsidRPr="006F3FFC">
        <w:rPr>
          <w:rFonts w:ascii="Arial" w:hAnsi="Arial" w:cs="Arial"/>
          <w:lang w:val="en-GB"/>
        </w:rPr>
        <w:t>.</w:t>
      </w:r>
      <w:r w:rsidR="005D1C89">
        <w:rPr>
          <w:rFonts w:ascii="Arial" w:hAnsi="Arial" w:cs="Arial"/>
          <w:lang w:val="en-GB"/>
        </w:rPr>
        <w:t xml:space="preserve">  </w:t>
      </w:r>
      <w:r w:rsidR="00F62513" w:rsidRPr="006F3FFC">
        <w:rPr>
          <w:rFonts w:ascii="Arial" w:hAnsi="Arial" w:cs="Arial"/>
          <w:lang w:val="en-GB"/>
        </w:rPr>
        <w:t xml:space="preserve">Parameter estimates for the evolutionary rate, root height, and </w:t>
      </w:r>
      <w:r w:rsidR="00F62513" w:rsidRPr="006F3FFC">
        <w:rPr>
          <w:rFonts w:ascii="Arial" w:hAnsi="Arial" w:cs="Arial"/>
          <w:i/>
          <w:lang w:val="en-GB"/>
        </w:rPr>
        <w:t>N</w:t>
      </w:r>
      <w:r w:rsidR="00F62513" w:rsidRPr="006F3FFC">
        <w:rPr>
          <w:rFonts w:ascii="Arial" w:hAnsi="Arial" w:cs="Arial"/>
          <w:i/>
          <w:vertAlign w:val="subscript"/>
          <w:lang w:val="en-GB"/>
        </w:rPr>
        <w:t>e</w:t>
      </w:r>
      <w:r w:rsidR="00F62513" w:rsidRPr="006F3FFC">
        <w:rPr>
          <w:rFonts w:ascii="Arial" w:hAnsi="Arial" w:cs="Arial"/>
          <w:i/>
          <w:lang w:val="en-GB"/>
        </w:rPr>
        <w:t xml:space="preserve"> </w:t>
      </w:r>
      <w:r w:rsidR="00F62513" w:rsidRPr="006F3FFC">
        <w:rPr>
          <w:rFonts w:ascii="Arial" w:hAnsi="Arial" w:cs="Arial"/>
          <w:lang w:val="en-GB"/>
        </w:rPr>
        <w:t>were obtained from the best-fit model</w:t>
      </w:r>
      <w:r w:rsidR="00F8004E" w:rsidRPr="006F3FFC">
        <w:rPr>
          <w:rFonts w:ascii="Arial" w:hAnsi="Arial" w:cs="Arial"/>
          <w:lang w:val="en-GB"/>
        </w:rPr>
        <w:t xml:space="preserve"> and compared between clades</w:t>
      </w:r>
      <w:r w:rsidR="00F62513" w:rsidRPr="006F3FFC">
        <w:rPr>
          <w:rFonts w:ascii="Arial" w:hAnsi="Arial" w:cs="Arial"/>
          <w:lang w:val="en-GB"/>
        </w:rPr>
        <w:t xml:space="preserve">.  </w:t>
      </w:r>
      <w:r w:rsidR="00E46CE6" w:rsidRPr="006F3FFC">
        <w:rPr>
          <w:rFonts w:ascii="Arial" w:hAnsi="Arial" w:cs="Arial"/>
          <w:lang w:val="en-GB"/>
        </w:rPr>
        <w:t xml:space="preserve">Last, to </w:t>
      </w:r>
      <w:r w:rsidR="00EC7FB9" w:rsidRPr="006F3FFC">
        <w:rPr>
          <w:rFonts w:ascii="Arial" w:hAnsi="Arial" w:cs="Arial"/>
          <w:lang w:val="en-GB"/>
        </w:rPr>
        <w:t>infer the ancestral geographic location and migration history of Clade II, we used the s</w:t>
      </w:r>
      <w:r w:rsidR="00E46CE6" w:rsidRPr="006F3FFC">
        <w:rPr>
          <w:rFonts w:ascii="Arial" w:hAnsi="Arial" w:cs="Arial"/>
          <w:lang w:val="en-GB"/>
        </w:rPr>
        <w:t xml:space="preserve">tructured coalescent </w:t>
      </w:r>
      <w:r w:rsidR="007D3903" w:rsidRPr="006F3FFC">
        <w:rPr>
          <w:rFonts w:ascii="Arial" w:hAnsi="Arial" w:cs="Arial"/>
          <w:lang w:val="en-GB"/>
        </w:rPr>
        <w:t xml:space="preserve">implemented in </w:t>
      </w:r>
      <w:r w:rsidR="00E46CE6" w:rsidRPr="006F3FFC">
        <w:rPr>
          <w:rFonts w:ascii="Arial" w:hAnsi="Arial" w:cs="Arial"/>
          <w:lang w:val="en-GB"/>
        </w:rPr>
        <w:t>Beast 2.4.4</w:t>
      </w:r>
      <w:r w:rsidR="007D3903" w:rsidRPr="006F3FFC">
        <w:rPr>
          <w:rFonts w:ascii="Arial" w:hAnsi="Arial" w:cs="Arial"/>
          <w:lang w:val="en-GB"/>
        </w:rPr>
        <w:t xml:space="preserve"> specifying the region of collection as the geographic location for each tip </w:t>
      </w:r>
      <w:r w:rsidR="00EC7FB9" w:rsidRPr="006F3FFC">
        <w:rPr>
          <w:rFonts w:ascii="Arial" w:hAnsi="Arial" w:cs="Arial"/>
          <w:lang w:val="en-GB"/>
        </w:rPr>
        <w:fldChar w:fldCharType="begin" w:fldLock="1"/>
      </w:r>
      <w:r w:rsidR="00E35543">
        <w:rPr>
          <w:rFonts w:ascii="Arial" w:hAnsi="Arial" w:cs="Arial"/>
          <w:lang w:val="en-GB"/>
        </w:rPr>
        <w:instrText>ADDIN CSL_CITATION {"citationItems":[{"id":"ITEM-1","itemData":{"DOI":"10.1371/journal.pcbi.1003537","ISSN":"1553-7358","PMID":"24722319","abstract":"We present a new open source, extensible and flexible software platform for Bayesian evolutionary analysis called BEAST 2. This software platform is a re-design of the popular BEAST 1 platform to correct structural deficiencies that became evident as the BEAST 1 software evolved. Key among those deficiencies was the lack of post-deployment extensibility. BEAST 2 now has a fully developed package management system that allows third party developers to write additional functionality that can be directly installed to the BEAST 2 analysis platform via a package manager without requiring a new software release of the platform. This package architecture is showcased with a number of recently published new models encompassing birth-death-sampling tree priors, phylodynamics and model averaging for substitution models and site partitioning. A second major improvement is the ability to read/write the entire state of the MCMC chain to/from disk allowing it to be easily shared between multiple instances of the BEAST software. This facilitates checkpointing and better support for multi-processor and high-end computing extensions. Finally, the functionality in new packages can be easily added to the user interface (BEAUti 2) by a simple XML template-based mechanism because BEAST 2 has been re-designed to provide greater integration between the analysis engine and the user interface so that, for example BEAST and BEAUti use exactly the same XML file format.","author":[{"dropping-particle":"","family":"Bouckaert","given":"Remco","non-dropping-particle":"","parse-names":false,"suffix":""},{"dropping-particle":"","family":"Heled","given":"Joseph","non-dropping-particle":"","parse-names":false,"suffix":""},{"dropping-particle":"","family":"Kühnert","given":"Denise","non-dropping-particle":"","parse-names":false,"suffix":""},{"dropping-particle":"","family":"Vaughan","given":"Tim","non-dropping-particle":"","parse-names":false,"suffix":""},{"dropping-particle":"","family":"Wu","given":"Chieh-Hsi","non-dropping-particle":"","parse-names":false,"suffix":""},{"dropping-particle":"","family":"Xie","given":"Dong","non-dropping-particle":"","parse-names":false,"suffix":""},{"dropping-particle":"","family":"Suchard","given":"Marc A","non-dropping-particle":"","parse-names":false,"suffix":""},{"dropping-particle":"","family":"Rambaut","given":"Andrew","non-dropping-particle":"","parse-names":false,"suffix":""},{"dropping-particle":"","family":"Drummond","given":"Alexei J","non-dropping-particle":"","parse-names":false,"suffix":""}],"container-title":"PLoS computational biology","id":"ITEM-1","issue":"4","issued":{"date-parts":[["2014","4"]]},"page":"e1003537","title":"BEAST 2: a software platform for Bayesian evolutionary analysis.","type":"article-journal","volume":"10"},"uris":["http://www.mendeley.com/documents/?uuid=aac8ae2f-5270-38d6-8904-d0f1615ba7ab"]},{"id":"ITEM-2","itemData":{"DOI":"10.1093/bioinformatics/btu201","ISSN":"1367-4811","PMID":"24753484","abstract":"MOTIVATION: Population structure significantly affects evolutionary dynamics. Such structure may be due to spatial segregation, but may also reflect any other gene-flow-limiting aspect of a model. In combination with the structured coalescent, this fact can be used to inform phylogenetic tree reconstruction, as well as to infer parameters such as migration rates and subpopulation sizes from annotated sequence data. However, conducting Bayesian inference under the structured coalescent is impeded by the difficulty of constructing Markov Chain Monte Carlo (MCMC) sampling algorithms (samplers) capable of efficiently exploring the state space.\n\nRESULTS: In this article, we present a new MCMC sampler capable of sampling from posterior distributions over structured trees: timed phylogenetic trees in which lineages are associated with the distinct subpopulation in which they lie. The sampler includes a set of MCMC proposal functions that offer significant mixing improvements over a previously published method. Furthermore, its implementation as a BEAST 2 package ensures maximum flexibility with respect to model and prior specification. We demonstrate the usefulness of this new sampler by using it to infer migration rates and effective population sizes of H3N2 influenza between New Zealand, New York and Hong Kong from publicly available hemagglutinin (HA) gene sequences under the structured coalescent. Availability and implementation: The sampler has been implemented as a publicly available BEAST 2 package that is distributed under version 3 of the GNU General Public License at http://compevol.github.io/MultiTypeTree.\n\nCONTACT: tgvaughan@gmail.com Supplementary information: Supplementary data are available at Bioinformatics online.","author":[{"dropping-particle":"","family":"Vaughan","given":"Timothy G","non-dropping-particle":"","parse-names":false,"suffix":""},{"dropping-particle":"","family":"Kühnert","given":"Denise","non-dropping-particle":"","parse-names":false,"suffix":""},{"dropping-particle":"","family":"Popinga","given":"Alex","non-dropping-particle":"","parse-names":false,"suffix":""},{"dropping-particle":"","family":"Welch","given":"David","non-dropping-particle":"","parse-names":false,"suffix":""},{"dropping-particle":"","family":"Drummond","given":"Alexei J","non-dropping-particle":"","parse-names":false,"suffix":""}],"container-title":"Bioinformatics (Oxford, England)","id":"ITEM-2","issued":{"date-parts":[["2014","4","20"]]},"page":"btu201-","title":"Efficient Bayesian inference under the structured coalescent.","type":"article-journal"},"uris":["http://www.mendeley.com/documents/?uuid=88ba7d2e-61b5-431f-9336-c1548337c2df"]}],"mendeley":{"formattedCitation":"[45,46]","plainTextFormattedCitation":"[45,46]","previouslyFormattedCitation":"[45,46]"},"properties":{"noteIndex":0},"schema":"https://github.com/citation-style-language/schema/raw/master/csl-citation.json"}</w:instrText>
      </w:r>
      <w:r w:rsidR="00EC7FB9" w:rsidRPr="006F3FFC">
        <w:rPr>
          <w:rFonts w:ascii="Arial" w:hAnsi="Arial" w:cs="Arial"/>
          <w:lang w:val="en-GB"/>
        </w:rPr>
        <w:fldChar w:fldCharType="separate"/>
      </w:r>
      <w:r w:rsidR="00C42740" w:rsidRPr="00C42740">
        <w:rPr>
          <w:rFonts w:ascii="Arial" w:hAnsi="Arial" w:cs="Arial"/>
          <w:noProof/>
          <w:lang w:val="en-GB"/>
        </w:rPr>
        <w:t>[45,46]</w:t>
      </w:r>
      <w:r w:rsidR="00EC7FB9" w:rsidRPr="006F3FFC">
        <w:rPr>
          <w:rFonts w:ascii="Arial" w:hAnsi="Arial" w:cs="Arial"/>
          <w:lang w:val="en-GB"/>
        </w:rPr>
        <w:fldChar w:fldCharType="end"/>
      </w:r>
      <w:r w:rsidR="007D3903" w:rsidRPr="006F3FFC">
        <w:rPr>
          <w:rFonts w:ascii="Arial" w:hAnsi="Arial" w:cs="Arial"/>
          <w:lang w:val="en-GB"/>
        </w:rPr>
        <w:t xml:space="preserve">.  </w:t>
      </w:r>
      <w:r w:rsidR="00C141BB">
        <w:rPr>
          <w:rFonts w:ascii="Arial" w:hAnsi="Arial" w:cs="Arial"/>
          <w:lang w:val="en-GB"/>
        </w:rPr>
        <w:t>Additionally, BEAST XML code has been made available (</w:t>
      </w:r>
      <w:hyperlink r:id="rId38" w:history="1">
        <w:r w:rsidR="00C141BB" w:rsidRPr="00913C15">
          <w:rPr>
            <w:rStyle w:val="Hyperlink"/>
            <w:rFonts w:ascii="Arial" w:hAnsi="Arial" w:cs="Arial"/>
            <w:lang w:val="en-GB"/>
          </w:rPr>
          <w:t>https://github.com/c2-d2/Projects</w:t>
        </w:r>
      </w:hyperlink>
      <w:r w:rsidR="00C141BB">
        <w:rPr>
          <w:rFonts w:ascii="Arial" w:hAnsi="Arial" w:cs="Arial"/>
          <w:lang w:val="en-GB"/>
        </w:rPr>
        <w:t xml:space="preserve">).   </w:t>
      </w:r>
    </w:p>
    <w:p w14:paraId="3BC5A10F" w14:textId="77777777" w:rsidR="00F62513" w:rsidRPr="006F3FFC" w:rsidRDefault="00F62513" w:rsidP="001456FB">
      <w:pPr>
        <w:spacing w:line="360" w:lineRule="auto"/>
        <w:rPr>
          <w:rFonts w:ascii="Arial" w:hAnsi="Arial" w:cs="Arial"/>
          <w:lang w:val="en-GB"/>
        </w:rPr>
      </w:pPr>
    </w:p>
    <w:p w14:paraId="6FCDB230" w14:textId="77777777" w:rsidR="00A76B52" w:rsidRPr="006F3FFC" w:rsidRDefault="00A76B52" w:rsidP="001456FB">
      <w:pPr>
        <w:spacing w:line="360" w:lineRule="auto"/>
        <w:rPr>
          <w:rFonts w:ascii="Arial" w:hAnsi="Arial" w:cs="Arial"/>
          <w:i/>
          <w:iCs/>
          <w:lang w:val="en-GB"/>
        </w:rPr>
      </w:pPr>
      <w:r w:rsidRPr="006F3FFC">
        <w:rPr>
          <w:rFonts w:ascii="Arial" w:hAnsi="Arial" w:cs="Arial"/>
          <w:i/>
          <w:iCs/>
          <w:lang w:val="en-GB"/>
        </w:rPr>
        <w:t>Phenotypic and Genotypic Antibiotic Resistance</w:t>
      </w:r>
    </w:p>
    <w:p w14:paraId="49841E67" w14:textId="5FD9F969" w:rsidR="00C76EFE" w:rsidRPr="006F3FFC" w:rsidRDefault="003157C4" w:rsidP="001456FB">
      <w:pPr>
        <w:spacing w:line="360" w:lineRule="auto"/>
        <w:rPr>
          <w:rFonts w:ascii="Arial" w:hAnsi="Arial" w:cs="Arial"/>
          <w:iCs/>
          <w:lang w:val="en-GB"/>
        </w:rPr>
      </w:pPr>
      <w:r>
        <w:rPr>
          <w:rFonts w:ascii="Arial" w:hAnsi="Arial" w:cs="Arial"/>
          <w:iCs/>
          <w:lang w:val="en-GB"/>
        </w:rPr>
        <w:t>A</w:t>
      </w:r>
      <w:r w:rsidRPr="006F3FFC">
        <w:rPr>
          <w:rFonts w:ascii="Arial" w:hAnsi="Arial" w:cs="Arial"/>
          <w:iCs/>
          <w:lang w:val="en-GB"/>
        </w:rPr>
        <w:t>ntimicrobial r</w:t>
      </w:r>
      <w:r>
        <w:rPr>
          <w:rFonts w:ascii="Arial" w:hAnsi="Arial" w:cs="Arial"/>
          <w:iCs/>
          <w:lang w:val="en-GB"/>
        </w:rPr>
        <w:t xml:space="preserve">esistance (AMR)-associated </w:t>
      </w:r>
      <w:r w:rsidR="003969D5" w:rsidRPr="006F3FFC">
        <w:rPr>
          <w:rFonts w:ascii="Arial" w:hAnsi="Arial" w:cs="Arial"/>
          <w:iCs/>
          <w:lang w:val="en-GB"/>
        </w:rPr>
        <w:t xml:space="preserve">genes and SNPs were identified with ARIBA using ARG-ANNOT and CARD </w:t>
      </w:r>
      <w:r w:rsidR="003B136E" w:rsidRPr="006F3FFC">
        <w:rPr>
          <w:rFonts w:ascii="Arial" w:hAnsi="Arial" w:cs="Arial"/>
          <w:lang w:val="en-GB"/>
        </w:rPr>
        <w:t xml:space="preserve">databases </w:t>
      </w:r>
      <w:r w:rsidR="003B136E" w:rsidRPr="006F3FFC">
        <w:rPr>
          <w:rFonts w:ascii="Arial" w:hAnsi="Arial" w:cs="Arial"/>
          <w:lang w:val="en-GB"/>
        </w:rPr>
        <w:fldChar w:fldCharType="begin" w:fldLock="1"/>
      </w:r>
      <w:r w:rsidR="00E35543">
        <w:rPr>
          <w:rFonts w:ascii="Arial" w:hAnsi="Arial" w:cs="Arial"/>
          <w:lang w:val="en-GB"/>
        </w:rPr>
        <w:instrText>ADDIN CSL_CITATION {"citationItems":[{"id":"ITEM-1","itemData":{"ISSN":"0066-4804","author":[{"dropping-particle":"","family":"McArthur","given":"Andrew G","non-dropping-particle":"","parse-names":false,"suffix":""},{"dropping-particle":"","family":"Waglechner","given":"Nicholas","non-dropping-particle":"","parse-names":false,"suffix":""},{"dropping-particle":"","family":"Nizam","given":"Fazmin","non-dropping-particle":"","parse-names":false,"suffix":""},{"dropping-particle":"","family":"Yan","given":"Austin","non-dropping-particle":"","parse-names":false,"suffix":""},{"dropping-particle":"","family":"Azad","given":"Marisa A","non-dropping-particle":"","parse-names":false,"suffix":""},{"dropping-particle":"","family":"Baylay","given":"Alison J","non-dropping-particle":"","parse-names":false,"suffix":""},{"dropping-particle":"","family":"Bhullar","given":"Kirandeep","non-dropping-particle":"","parse-names":false,"suffix":""},{"dropping-particle":"","family":"Canova","given":"Marc J","non-dropping-particle":"","parse-names":false,"suffix":""},{"dropping-particle":"","family":"Pascale","given":"Gianfranco","non-dropping-particle":"De","parse-names":false,"suffix":""},{"dropping-particle":"","family":"Ejim","given":"Linda","non-dropping-particle":"","parse-names":false,"suffix":""}],"container-title":"Antimicrobial agents and chemotherapy","id":"ITEM-1","issue":"7","issued":{"date-parts":[["2013"]]},"page":"3348-3357","publisher":"Am Soc Microbiol","title":"The comprehensive antibiotic resistance database","type":"article-journal","volume":"57"},"uris":["http://www.mendeley.com/documents/?uuid=ef498ffb-ea62-4f79-bf13-d6f355c5e344"]},{"id":"ITEM-2","itemData":{"ISSN":"0066-4804","author":[{"dropping-particle":"","family":"Gupta","given":"Sushim Kumar","non-dropping-particle":"","parse-names":false,"suffix":""},{"dropping-particle":"","family":"Padmanabhan","given":"Babu Roshan","non-dropping-particle":"","parse-names":false,"suffix":""},{"dropping-particle":"","family":"Diene","given":"Seydina M","non-dropping-particle":"","parse-names":false,"suffix":""},{"dropping-particle":"","family":"Lopez-Rojas","given":"Rafael","non-dropping-particle":"","parse-names":false,"suffix":""},{"dropping-particle":"","family":"Kempf","given":"Marie","non-dropping-particle":"","parse-names":false,"suffix":""},{"dropping-particle":"","family":"Landraud","given":"Luce","non-dropping-particle":"","parse-names":false,"suffix":""},{"dropping-particle":"","family":"Rolain","given":"Jean-Marc","non-dropping-particle":"","parse-names":false,"suffix":""}],"container-title":"Antimicrobial agents and chemotherapy","id":"ITEM-2","issue":"1","issued":{"date-parts":[["2014"]]},"page":"212-220","publisher":"Am Soc Microbiol","title":"ARG-ANNOT, a new bioinformatic tool to discover antibiotic resistance genes in bacterial genomes","type":"article-journal","volume":"58"},"uris":["http://www.mendeley.com/documents/?uuid=918248e7-7e98-4048-9dff-ed213f203e1b"]}],"mendeley":{"formattedCitation":"[47,48]","plainTextFormattedCitation":"[47,48]","previouslyFormattedCitation":"[47,48]"},"properties":{"noteIndex":0},"schema":"https://github.com/citation-style-language/schema/raw/master/csl-citation.json"}</w:instrText>
      </w:r>
      <w:r w:rsidR="003B136E" w:rsidRPr="006F3FFC">
        <w:rPr>
          <w:rFonts w:ascii="Arial" w:hAnsi="Arial" w:cs="Arial"/>
          <w:lang w:val="en-GB"/>
        </w:rPr>
        <w:fldChar w:fldCharType="separate"/>
      </w:r>
      <w:r w:rsidR="00C42740" w:rsidRPr="00C42740">
        <w:rPr>
          <w:rFonts w:ascii="Arial" w:hAnsi="Arial" w:cs="Arial"/>
          <w:noProof/>
          <w:lang w:val="en-GB"/>
        </w:rPr>
        <w:t>[47,48]</w:t>
      </w:r>
      <w:r w:rsidR="003B136E" w:rsidRPr="006F3FFC">
        <w:rPr>
          <w:rFonts w:ascii="Arial" w:hAnsi="Arial" w:cs="Arial"/>
          <w:lang w:val="en-GB"/>
        </w:rPr>
        <w:fldChar w:fldCharType="end"/>
      </w:r>
      <w:r w:rsidR="003969D5" w:rsidRPr="006F3FFC">
        <w:rPr>
          <w:rFonts w:ascii="Arial" w:hAnsi="Arial" w:cs="Arial"/>
          <w:lang w:val="en-GB"/>
        </w:rPr>
        <w:t xml:space="preserve">.  </w:t>
      </w:r>
      <w:r w:rsidR="00693963" w:rsidRPr="006F3FFC">
        <w:rPr>
          <w:rFonts w:ascii="Arial" w:hAnsi="Arial" w:cs="Arial"/>
          <w:lang w:val="en-GB"/>
        </w:rPr>
        <w:t xml:space="preserve">Penicillin MICs were predicted using WGS data to type transpeptidase domains of penicillin binding proteins </w:t>
      </w:r>
      <w:r w:rsidR="00693963" w:rsidRPr="006F3FFC">
        <w:rPr>
          <w:rFonts w:ascii="Arial" w:hAnsi="Arial" w:cs="Arial"/>
          <w:lang w:val="en-GB"/>
        </w:rPr>
        <w:fldChar w:fldCharType="begin" w:fldLock="1"/>
      </w:r>
      <w:r w:rsidR="00E35543">
        <w:rPr>
          <w:rFonts w:ascii="Arial" w:hAnsi="Arial" w:cs="Arial"/>
          <w:lang w:val="en-GB"/>
        </w:rPr>
        <w:instrText>ADDIN CSL_CITATION {"citationItems":[{"id":"ITEM-1","itemData":{"DOI":"10.1128/mBio.00756-16","ISSN":"2150-7511","PMID":"27302760","abstract":"UNLABELLED β-Lactam antibiotics are the drugs of choice to treat pneumococcal infections. The spread of β-lactam-resistant pneumococci is a major concern in choosing an effective therapy for patients. Systematically tracking β-lactam resistance could benefit disease surveillance. Here we developed a classification system in which a pneumococcal isolate is assigned to a \"PBP type\" based on sequence signatures in the transpeptidase domains (TPDs) of the three critical penicillin-binding proteins (PBPs), PBP1a, PBP2b, and PBP2x. We identified 307 unique PBP types from 2,528 invasive pneumococcal isolates, which had known MICs to six β-lactams based on broth microdilution. We found that increased β-lactam MICs strongly correlated with PBP types containing divergent TPD sequences. The PBP type explained 94 to 99% of variation in MICs both before and after accounting for genomic backgrounds defined by multilocus sequence typing, indicating that genomic backgrounds made little independent contribution to β-lactam MICs at the population level. We further developed and evaluated predictive models of MICs based on PBP type. Compared to microdilution MICs, MICs predicted by PBP type showed essential agreement (MICs agree within 1 dilution) of &gt;98%, category agreement (interpretive results agree) of &gt;94%, a major discrepancy (sensitive isolate predicted as resistant) rate of &lt;3%, and a very major discrepancy (resistant isolate predicted as sensitive) rate of &lt;2% for all six β-lactams. Thus, the PBP transpeptidase signatures are robust indicators of MICs to different β-lactam antibiotics in clinical pneumococcal isolates and serve as an accurate alternative to phenotypic susceptibility testing. IMPORTANCE The human pathogen Streptococcus pneumoniae is a leading cause of morbidity and mortality worldwide. β-Lactam antibiotics such as penicillin and ceftriaxone are the drugs of choice to treat pneumococcal infections. Some pneumococcal strains have developed β-lactam resistance through altering their penicillin-binding proteins (PBPs) and have become a major concern in choosing effective patient therapy. To systematically track and predict β-lactam resistance, we obtained the sequence signatures of PBPs from a large collection of clinical pneumococcal isolates using whole-genome sequencing data and found that these \"PBP types\" were predictive of resistance levels. Our findings can benefit the current era of strain surveillance when whole-genome sequencing data often l…","author":[{"dropping-particle":"","family":"Li","given":"Yuan","non-dropping-particle":"","parse-names":false,"suffix":""},{"dropping-particle":"","family":"Metcalf","given":"Benjamin J","non-dropping-particle":"","parse-names":false,"suffix":""},{"dropping-particle":"","family":"Chochua","given":"Sopio","non-dropping-particle":"","parse-names":false,"suffix":""},{"dropping-particle":"","family":"Li","given":"Zhongya","non-dropping-particle":"","parse-names":false,"suffix":""},{"dropping-particle":"","family":"Gertz","given":"Robert E","non-dropping-particle":"","parse-names":false,"suffix":""},{"dropping-particle":"","family":"Walker","given":"Hollis","non-dropping-particle":"","parse-names":false,"suffix":""},{"dropping-particle":"","family":"Hawkins","given":"Paulina A","non-dropping-particle":"","parse-names":false,"suffix":""},{"dropping-particle":"","family":"Tran","given":"Theresa","non-dropping-particle":"","parse-names":false,"suffix":""},{"dropping-particle":"","family":"Whitney","given":"Cynthia G","non-dropping-particle":"","parse-names":false,"suffix":""},{"dropping-particle":"","family":"McGee","given":"Lesley","non-dropping-particle":"","parse-names":false,"suffix":""},{"dropping-particle":"","family":"Beall","given":"Bernard W","non-dropping-particle":"","parse-names":false,"suffix":""}],"container-title":"mBio","id":"ITEM-1","issue":"3","issued":{"date-parts":[["2016","6","14"]]},"page":"e00756-16","publisher":"American Society for Microbiology","title":"Penicillin-Binding Protein Transpeptidase Signatures for Tracking and Predicting β-Lactam Resistance Levels in Streptococcus pneumoniae.","type":"article-journal","volume":"7"},"uris":["http://www.mendeley.com/documents/?uuid=ac0eb205-3b4f-3b51-bc92-613a89a80a26"]}],"mendeley":{"formattedCitation":"[49]","plainTextFormattedCitation":"[49]","previouslyFormattedCitation":"[49]"},"properties":{"noteIndex":0},"schema":"https://github.com/citation-style-language/schema/raw/master/csl-citation.json"}</w:instrText>
      </w:r>
      <w:r w:rsidR="00693963" w:rsidRPr="006F3FFC">
        <w:rPr>
          <w:rFonts w:ascii="Arial" w:hAnsi="Arial" w:cs="Arial"/>
          <w:lang w:val="en-GB"/>
        </w:rPr>
        <w:fldChar w:fldCharType="separate"/>
      </w:r>
      <w:r w:rsidR="00C42740" w:rsidRPr="00C42740">
        <w:rPr>
          <w:rFonts w:ascii="Arial" w:hAnsi="Arial" w:cs="Arial"/>
          <w:noProof/>
          <w:lang w:val="en-GB"/>
        </w:rPr>
        <w:t>[49]</w:t>
      </w:r>
      <w:r w:rsidR="00693963" w:rsidRPr="006F3FFC">
        <w:rPr>
          <w:rFonts w:ascii="Arial" w:hAnsi="Arial" w:cs="Arial"/>
          <w:lang w:val="en-GB"/>
        </w:rPr>
        <w:fldChar w:fldCharType="end"/>
      </w:r>
      <w:r w:rsidR="00EF2959" w:rsidRPr="006F3FFC">
        <w:rPr>
          <w:rFonts w:ascii="Arial" w:hAnsi="Arial" w:cs="Arial"/>
          <w:lang w:val="en-GB"/>
        </w:rPr>
        <w:t>.</w:t>
      </w:r>
      <w:r w:rsidR="00693963" w:rsidRPr="006F3FFC">
        <w:rPr>
          <w:rFonts w:ascii="Arial" w:hAnsi="Arial" w:cs="Arial"/>
          <w:lang w:val="en-GB"/>
        </w:rPr>
        <w:t xml:space="preserve"> </w:t>
      </w:r>
      <w:r w:rsidR="00EF2959" w:rsidRPr="006F3FFC">
        <w:rPr>
          <w:rFonts w:ascii="Arial" w:hAnsi="Arial" w:cs="Arial"/>
          <w:lang w:val="en-GB"/>
        </w:rPr>
        <w:t xml:space="preserve"> </w:t>
      </w:r>
      <w:r w:rsidR="00693963" w:rsidRPr="006F3FFC">
        <w:rPr>
          <w:rFonts w:ascii="Arial" w:hAnsi="Arial" w:cs="Arial"/>
          <w:lang w:val="en-GB"/>
        </w:rPr>
        <w:t>Genotypic antibiotic resistance was validated among strains with available broth dilution</w:t>
      </w:r>
      <w:r w:rsidR="00EF2959" w:rsidRPr="006F3FFC">
        <w:rPr>
          <w:rFonts w:ascii="Arial" w:hAnsi="Arial" w:cs="Arial"/>
          <w:lang w:val="en-GB"/>
        </w:rPr>
        <w:t xml:space="preserve"> data using </w:t>
      </w:r>
      <w:r w:rsidR="00943E36" w:rsidRPr="006F3FFC">
        <w:rPr>
          <w:rFonts w:ascii="Arial" w:hAnsi="Arial" w:cs="Arial"/>
          <w:lang w:val="en-GB"/>
        </w:rPr>
        <w:t xml:space="preserve">published </w:t>
      </w:r>
      <w:r w:rsidR="00EF2959" w:rsidRPr="006F3FFC">
        <w:rPr>
          <w:rFonts w:ascii="Arial" w:hAnsi="Arial" w:cs="Arial"/>
          <w:lang w:val="en-GB"/>
        </w:rPr>
        <w:t>CLSI breakpoints for penicillin, chloramphenicol, erythromycin, clindamycin, and tetracycline.</w:t>
      </w:r>
      <w:r w:rsidR="00474678" w:rsidRPr="006F3FFC">
        <w:rPr>
          <w:rFonts w:ascii="Arial" w:hAnsi="Arial" w:cs="Arial"/>
          <w:lang w:val="en-GB"/>
        </w:rPr>
        <w:t xml:space="preserve">  For iso</w:t>
      </w:r>
      <w:r w:rsidR="00C76EFE" w:rsidRPr="006F3FFC">
        <w:rPr>
          <w:rFonts w:ascii="Arial" w:hAnsi="Arial" w:cs="Arial"/>
          <w:lang w:val="en-GB"/>
        </w:rPr>
        <w:t xml:space="preserve">lates that possessed multiple AMR-associated genes, annotated </w:t>
      </w:r>
      <w:r w:rsidR="00C76EFE" w:rsidRPr="006F3FFC">
        <w:rPr>
          <w:rFonts w:ascii="Arial" w:hAnsi="Arial" w:cs="Arial"/>
          <w:i/>
          <w:lang w:val="en-GB"/>
        </w:rPr>
        <w:t xml:space="preserve">de novo </w:t>
      </w:r>
      <w:r w:rsidR="00C76EFE" w:rsidRPr="006F3FFC">
        <w:rPr>
          <w:rFonts w:ascii="Arial" w:hAnsi="Arial" w:cs="Arial"/>
          <w:lang w:val="en-GB"/>
        </w:rPr>
        <w:t xml:space="preserve">assemblies were investigated to identify </w:t>
      </w:r>
      <w:r w:rsidR="00474678" w:rsidRPr="006F3FFC">
        <w:rPr>
          <w:rFonts w:ascii="Arial" w:hAnsi="Arial" w:cs="Arial"/>
          <w:lang w:val="en-GB"/>
        </w:rPr>
        <w:t>c</w:t>
      </w:r>
      <w:r w:rsidR="00474678" w:rsidRPr="006F3FFC">
        <w:rPr>
          <w:rFonts w:ascii="Arial" w:hAnsi="Arial" w:cs="Arial"/>
          <w:iCs/>
          <w:lang w:val="en-GB"/>
        </w:rPr>
        <w:t>onjugative</w:t>
      </w:r>
      <w:r w:rsidR="00C76EFE" w:rsidRPr="006F3FFC">
        <w:rPr>
          <w:rFonts w:ascii="Arial" w:hAnsi="Arial" w:cs="Arial"/>
          <w:iCs/>
          <w:lang w:val="en-GB"/>
        </w:rPr>
        <w:t xml:space="preserve"> transposons.  </w:t>
      </w:r>
      <w:r w:rsidR="007E13D2" w:rsidRPr="006F3FFC">
        <w:rPr>
          <w:rFonts w:ascii="Arial" w:hAnsi="Arial" w:cs="Arial"/>
          <w:iCs/>
          <w:lang w:val="en-GB"/>
        </w:rPr>
        <w:t>T</w:t>
      </w:r>
      <w:r w:rsidR="00C76EFE" w:rsidRPr="006F3FFC">
        <w:rPr>
          <w:rFonts w:ascii="Arial" w:hAnsi="Arial" w:cs="Arial"/>
          <w:iCs/>
          <w:lang w:val="en-GB"/>
        </w:rPr>
        <w:t xml:space="preserve">ransposons were </w:t>
      </w:r>
      <w:r w:rsidR="007E13D2" w:rsidRPr="006F3FFC">
        <w:rPr>
          <w:rFonts w:ascii="Arial" w:hAnsi="Arial" w:cs="Arial"/>
          <w:iCs/>
          <w:lang w:val="en-GB"/>
        </w:rPr>
        <w:t xml:space="preserve">identified through review of </w:t>
      </w:r>
      <w:r w:rsidR="007E13D2" w:rsidRPr="006F3FFC">
        <w:rPr>
          <w:rFonts w:ascii="Arial" w:hAnsi="Arial" w:cs="Arial"/>
          <w:i/>
          <w:lang w:val="en-GB"/>
        </w:rPr>
        <w:t xml:space="preserve">de </w:t>
      </w:r>
      <w:r w:rsidR="007E13D2" w:rsidRPr="006F3FFC">
        <w:rPr>
          <w:rFonts w:ascii="Arial" w:hAnsi="Arial" w:cs="Arial"/>
          <w:i/>
          <w:lang w:val="en-GB"/>
        </w:rPr>
        <w:lastRenderedPageBreak/>
        <w:t xml:space="preserve">novo </w:t>
      </w:r>
      <w:r w:rsidR="007E13D2" w:rsidRPr="006F3FFC">
        <w:rPr>
          <w:rFonts w:ascii="Arial" w:hAnsi="Arial" w:cs="Arial"/>
          <w:lang w:val="en-GB"/>
        </w:rPr>
        <w:t xml:space="preserve">assembly annotations </w:t>
      </w:r>
      <w:r w:rsidR="00C76EFE" w:rsidRPr="006F3FFC">
        <w:rPr>
          <w:rFonts w:ascii="Arial" w:hAnsi="Arial" w:cs="Arial"/>
          <w:iCs/>
          <w:lang w:val="en-GB"/>
        </w:rPr>
        <w:t xml:space="preserve">and </w:t>
      </w:r>
      <w:r w:rsidR="00ED290B" w:rsidRPr="006F3FFC">
        <w:rPr>
          <w:rFonts w:ascii="Arial" w:hAnsi="Arial" w:cs="Arial"/>
          <w:iCs/>
          <w:lang w:val="en-GB"/>
        </w:rPr>
        <w:t xml:space="preserve">their </w:t>
      </w:r>
      <w:r w:rsidR="00C76EFE" w:rsidRPr="006F3FFC">
        <w:rPr>
          <w:rFonts w:ascii="Arial" w:hAnsi="Arial" w:cs="Arial"/>
          <w:iCs/>
          <w:lang w:val="en-GB"/>
        </w:rPr>
        <w:t xml:space="preserve">presence/absence among strains </w:t>
      </w:r>
      <w:r w:rsidR="007E13D2" w:rsidRPr="006F3FFC">
        <w:rPr>
          <w:rFonts w:ascii="Arial" w:hAnsi="Arial" w:cs="Arial"/>
          <w:iCs/>
          <w:lang w:val="en-GB"/>
        </w:rPr>
        <w:t>was confirmed</w:t>
      </w:r>
      <w:r w:rsidR="00C76EFE" w:rsidRPr="006F3FFC">
        <w:rPr>
          <w:rFonts w:ascii="Arial" w:hAnsi="Arial" w:cs="Arial"/>
          <w:iCs/>
          <w:lang w:val="en-GB"/>
        </w:rPr>
        <w:t xml:space="preserve"> by mapping sequencing reads </w:t>
      </w:r>
      <w:r w:rsidR="007E13D2" w:rsidRPr="006F3FFC">
        <w:rPr>
          <w:rFonts w:ascii="Arial" w:hAnsi="Arial" w:cs="Arial"/>
          <w:iCs/>
          <w:lang w:val="en-GB"/>
        </w:rPr>
        <w:t xml:space="preserve">to transposons </w:t>
      </w:r>
      <w:r w:rsidR="00ED290B" w:rsidRPr="006F3FFC">
        <w:rPr>
          <w:rFonts w:ascii="Arial" w:hAnsi="Arial" w:cs="Arial"/>
          <w:iCs/>
          <w:lang w:val="en-GB"/>
        </w:rPr>
        <w:t>as</w:t>
      </w:r>
      <w:r w:rsidR="00C76EFE" w:rsidRPr="006F3FFC">
        <w:rPr>
          <w:rFonts w:ascii="Arial" w:hAnsi="Arial" w:cs="Arial"/>
          <w:iCs/>
          <w:lang w:val="en-GB"/>
        </w:rPr>
        <w:t xml:space="preserve"> described above.</w:t>
      </w:r>
    </w:p>
    <w:p w14:paraId="4DDAF437" w14:textId="77777777" w:rsidR="00C76EFE" w:rsidRPr="006F3FFC" w:rsidRDefault="00C76EFE" w:rsidP="001456FB">
      <w:pPr>
        <w:spacing w:line="360" w:lineRule="auto"/>
        <w:rPr>
          <w:rFonts w:ascii="Arial" w:hAnsi="Arial" w:cs="Arial"/>
          <w:iCs/>
          <w:lang w:val="en-GB"/>
        </w:rPr>
      </w:pPr>
    </w:p>
    <w:p w14:paraId="1FF5A731" w14:textId="7557263A" w:rsidR="00F8004E" w:rsidRPr="006F3FFC" w:rsidRDefault="00F8004E" w:rsidP="001456FB">
      <w:pPr>
        <w:spacing w:line="360" w:lineRule="auto"/>
        <w:rPr>
          <w:rFonts w:ascii="Arial" w:hAnsi="Arial" w:cs="Arial"/>
          <w:i/>
          <w:iCs/>
          <w:lang w:val="en-GB"/>
        </w:rPr>
      </w:pPr>
      <w:r w:rsidRPr="006F3FFC">
        <w:rPr>
          <w:rFonts w:ascii="Arial" w:hAnsi="Arial" w:cs="Arial"/>
          <w:i/>
          <w:iCs/>
          <w:lang w:val="en-GB"/>
        </w:rPr>
        <w:t>Assessment of Capsular</w:t>
      </w:r>
      <w:r w:rsidR="00714C9E" w:rsidRPr="006F3FFC">
        <w:rPr>
          <w:rFonts w:ascii="Arial" w:hAnsi="Arial" w:cs="Arial"/>
          <w:i/>
          <w:iCs/>
          <w:lang w:val="en-GB"/>
        </w:rPr>
        <w:t xml:space="preserve"> Polysaccharide</w:t>
      </w:r>
      <w:r w:rsidRPr="006F3FFC">
        <w:rPr>
          <w:rFonts w:ascii="Arial" w:hAnsi="Arial" w:cs="Arial"/>
          <w:i/>
          <w:iCs/>
          <w:lang w:val="en-GB"/>
        </w:rPr>
        <w:t xml:space="preserve"> Variations</w:t>
      </w:r>
    </w:p>
    <w:p w14:paraId="0280BFEC" w14:textId="2A388EE7" w:rsidR="009978B8" w:rsidRPr="006F3FFC" w:rsidRDefault="00594263" w:rsidP="001456FB">
      <w:pPr>
        <w:spacing w:line="360" w:lineRule="auto"/>
        <w:rPr>
          <w:rFonts w:ascii="Arial" w:hAnsi="Arial" w:cs="Arial"/>
          <w:iCs/>
          <w:lang w:val="en-GB"/>
        </w:rPr>
      </w:pPr>
      <w:r w:rsidRPr="006F3FFC">
        <w:rPr>
          <w:rFonts w:ascii="Arial" w:hAnsi="Arial" w:cs="Arial"/>
          <w:iCs/>
          <w:lang w:val="en-GB"/>
        </w:rPr>
        <w:t xml:space="preserve">First, we assessed variation in the CPS </w:t>
      </w:r>
      <w:r w:rsidR="00C64D9C" w:rsidRPr="006F3FFC">
        <w:rPr>
          <w:rFonts w:ascii="Arial" w:hAnsi="Arial" w:cs="Arial"/>
          <w:iCs/>
          <w:lang w:val="en-GB"/>
        </w:rPr>
        <w:t xml:space="preserve">loci </w:t>
      </w:r>
      <w:r w:rsidRPr="006F3FFC">
        <w:rPr>
          <w:rFonts w:ascii="Arial" w:hAnsi="Arial" w:cs="Arial"/>
          <w:iCs/>
          <w:lang w:val="en-GB"/>
        </w:rPr>
        <w:t xml:space="preserve">by abstracting the region from reference-based </w:t>
      </w:r>
      <w:r w:rsidR="00C64D9C" w:rsidRPr="006F3FFC">
        <w:rPr>
          <w:rFonts w:ascii="Arial" w:hAnsi="Arial" w:cs="Arial"/>
          <w:iCs/>
          <w:lang w:val="en-GB"/>
        </w:rPr>
        <w:t xml:space="preserve">genome assemblies </w:t>
      </w:r>
      <w:r w:rsidRPr="006F3FFC">
        <w:rPr>
          <w:rFonts w:ascii="Arial" w:hAnsi="Arial" w:cs="Arial"/>
          <w:iCs/>
          <w:lang w:val="en-GB"/>
        </w:rPr>
        <w:t>and generating a ML phylogeny using RAxML</w:t>
      </w:r>
      <w:r w:rsidR="00C64D9C" w:rsidRPr="006F3FFC">
        <w:rPr>
          <w:rFonts w:ascii="Arial" w:hAnsi="Arial" w:cs="Arial"/>
          <w:iCs/>
          <w:lang w:val="en-GB"/>
        </w:rPr>
        <w:t xml:space="preserve"> with GTRGAMMA substitution model and 100 bootstrap replicates. </w:t>
      </w:r>
      <w:r w:rsidR="00757210" w:rsidRPr="006F3FFC">
        <w:rPr>
          <w:rFonts w:ascii="Arial" w:hAnsi="Arial" w:cs="Arial"/>
          <w:iCs/>
          <w:lang w:val="en-GB"/>
        </w:rPr>
        <w:t xml:space="preserve"> The mean pairwise nucleotide difference w</w:t>
      </w:r>
      <w:r w:rsidR="00A332EA" w:rsidRPr="006F3FFC">
        <w:rPr>
          <w:rFonts w:ascii="Arial" w:hAnsi="Arial" w:cs="Arial"/>
          <w:iCs/>
          <w:lang w:val="en-GB"/>
        </w:rPr>
        <w:t xml:space="preserve">as also calculated enforcing pairwise deletion of missing </w:t>
      </w:r>
      <w:r w:rsidR="009978B8" w:rsidRPr="006F3FFC">
        <w:rPr>
          <w:rFonts w:ascii="Arial" w:hAnsi="Arial" w:cs="Arial"/>
          <w:iCs/>
          <w:lang w:val="en-GB"/>
        </w:rPr>
        <w:t>sites</w:t>
      </w:r>
      <w:r w:rsidR="00A332EA" w:rsidRPr="006F3FFC">
        <w:rPr>
          <w:rFonts w:ascii="Arial" w:hAnsi="Arial" w:cs="Arial"/>
          <w:iCs/>
          <w:lang w:val="en-GB"/>
        </w:rPr>
        <w:t xml:space="preserve">.  </w:t>
      </w:r>
      <w:r w:rsidR="00B70612">
        <w:rPr>
          <w:rFonts w:ascii="Arial" w:hAnsi="Arial" w:cs="Arial"/>
          <w:iCs/>
          <w:lang w:val="en-GB"/>
        </w:rPr>
        <w:t xml:space="preserve"> CPS loci were manually inspected for recombination events using the output from Gubbins to </w:t>
      </w:r>
      <w:r w:rsidR="009978B8" w:rsidRPr="006F3FFC">
        <w:rPr>
          <w:rFonts w:ascii="Arial" w:hAnsi="Arial" w:cs="Arial"/>
          <w:iCs/>
          <w:lang w:val="en-GB"/>
        </w:rPr>
        <w:t>determine the p</w:t>
      </w:r>
      <w:r w:rsidR="00D10B68" w:rsidRPr="006F3FFC">
        <w:rPr>
          <w:rFonts w:ascii="Arial" w:hAnsi="Arial" w:cs="Arial"/>
          <w:iCs/>
          <w:lang w:val="en-GB"/>
        </w:rPr>
        <w:t xml:space="preserve">otential role in clade variation.  </w:t>
      </w:r>
    </w:p>
    <w:p w14:paraId="249FBC7B" w14:textId="77777777" w:rsidR="009978B8" w:rsidRDefault="009978B8" w:rsidP="001456FB">
      <w:pPr>
        <w:spacing w:line="360" w:lineRule="auto"/>
        <w:rPr>
          <w:rFonts w:ascii="Arial" w:hAnsi="Arial" w:cs="Arial"/>
          <w:iCs/>
          <w:lang w:val="en-GB"/>
        </w:rPr>
      </w:pPr>
    </w:p>
    <w:p w14:paraId="4F557517" w14:textId="47BE7153" w:rsidR="00BE20F9" w:rsidRPr="00D43442" w:rsidRDefault="005D22EE" w:rsidP="001456FB">
      <w:pPr>
        <w:spacing w:line="360" w:lineRule="auto"/>
        <w:rPr>
          <w:rFonts w:ascii="Arial" w:hAnsi="Arial" w:cs="Arial"/>
          <w:lang w:val="en-GB"/>
        </w:rPr>
      </w:pPr>
      <w:r w:rsidRPr="006F3FFC">
        <w:rPr>
          <w:rFonts w:ascii="Arial" w:hAnsi="Arial" w:cs="Arial"/>
          <w:iCs/>
          <w:lang w:val="en-GB"/>
        </w:rPr>
        <w:t xml:space="preserve">To investigate phenotypic variations related to the serotype 3 </w:t>
      </w:r>
      <w:r w:rsidR="007A438B">
        <w:rPr>
          <w:rFonts w:ascii="Arial" w:hAnsi="Arial" w:cs="Arial"/>
          <w:iCs/>
          <w:lang w:val="en-GB"/>
        </w:rPr>
        <w:t xml:space="preserve">CC180 </w:t>
      </w:r>
      <w:r w:rsidRPr="006F3FFC">
        <w:rPr>
          <w:rFonts w:ascii="Arial" w:hAnsi="Arial" w:cs="Arial"/>
          <w:iCs/>
          <w:lang w:val="en-GB"/>
        </w:rPr>
        <w:t>capsular polysaccharide</w:t>
      </w:r>
      <w:r w:rsidR="00486719" w:rsidRPr="006F3FFC">
        <w:rPr>
          <w:rFonts w:ascii="Arial" w:hAnsi="Arial" w:cs="Arial"/>
          <w:iCs/>
          <w:lang w:val="en-GB"/>
        </w:rPr>
        <w:t xml:space="preserve"> between C</w:t>
      </w:r>
      <w:r w:rsidRPr="006F3FFC">
        <w:rPr>
          <w:rFonts w:ascii="Arial" w:hAnsi="Arial" w:cs="Arial"/>
          <w:iCs/>
          <w:lang w:val="en-GB"/>
        </w:rPr>
        <w:t xml:space="preserve">lades </w:t>
      </w:r>
      <w:r w:rsidR="00486719" w:rsidRPr="006F3FFC">
        <w:rPr>
          <w:rFonts w:ascii="Arial" w:hAnsi="Arial" w:cs="Arial"/>
          <w:lang w:val="en-GB"/>
        </w:rPr>
        <w:t>I-</w:t>
      </w:r>
      <w:r w:rsidR="00486719" w:rsidRPr="006F3FFC">
        <w:rPr>
          <w:rFonts w:ascii="Arial" w:hAnsi="Arial" w:cs="Arial"/>
          <w:color w:val="000000"/>
          <w:lang w:val="en-GB"/>
        </w:rPr>
        <w:t>α</w:t>
      </w:r>
      <w:r w:rsidRPr="006F3FFC">
        <w:rPr>
          <w:rFonts w:ascii="Arial" w:hAnsi="Arial" w:cs="Arial"/>
          <w:iCs/>
          <w:lang w:val="en-GB"/>
        </w:rPr>
        <w:t xml:space="preserve"> and II</w:t>
      </w:r>
      <w:r w:rsidR="00D66A4A">
        <w:rPr>
          <w:rFonts w:ascii="Arial" w:hAnsi="Arial" w:cs="Arial"/>
          <w:iCs/>
          <w:lang w:val="en-GB"/>
        </w:rPr>
        <w:t xml:space="preserve"> </w:t>
      </w:r>
      <w:r w:rsidR="00D66A4A" w:rsidRPr="006F3FFC">
        <w:rPr>
          <w:rFonts w:ascii="Arial" w:hAnsi="Arial" w:cs="Arial"/>
          <w:lang w:val="en-GB"/>
        </w:rPr>
        <w:t>and potentially explain the recent emergence of Clade II,</w:t>
      </w:r>
      <w:r w:rsidR="00D66A4A">
        <w:rPr>
          <w:rFonts w:ascii="Arial" w:hAnsi="Arial" w:cs="Arial"/>
          <w:lang w:val="en-GB"/>
        </w:rPr>
        <w:t xml:space="preserve"> </w:t>
      </w:r>
      <w:r w:rsidR="00D66A4A" w:rsidRPr="006F3FFC">
        <w:rPr>
          <w:rFonts w:ascii="Arial" w:hAnsi="Arial" w:cs="Arial"/>
          <w:lang w:val="en-GB"/>
        </w:rPr>
        <w:t>we assessed</w:t>
      </w:r>
      <w:r w:rsidR="00D66A4A">
        <w:rPr>
          <w:rFonts w:ascii="Arial" w:hAnsi="Arial" w:cs="Arial"/>
          <w:iCs/>
          <w:lang w:val="en-GB"/>
        </w:rPr>
        <w:t xml:space="preserve"> </w:t>
      </w:r>
      <w:r w:rsidRPr="006F3FFC">
        <w:rPr>
          <w:rFonts w:ascii="Arial" w:hAnsi="Arial" w:cs="Arial"/>
          <w:iCs/>
          <w:lang w:val="en-GB"/>
        </w:rPr>
        <w:t>surface charge</w:t>
      </w:r>
      <w:r w:rsidR="00D66A4A">
        <w:rPr>
          <w:rFonts w:ascii="Arial" w:hAnsi="Arial" w:cs="Arial"/>
          <w:iCs/>
          <w:lang w:val="en-GB"/>
        </w:rPr>
        <w:t xml:space="preserve"> (zeta potential)</w:t>
      </w:r>
      <w:r w:rsidRPr="006F3FFC">
        <w:rPr>
          <w:rFonts w:ascii="Arial" w:hAnsi="Arial" w:cs="Arial"/>
          <w:iCs/>
          <w:lang w:val="en-GB"/>
        </w:rPr>
        <w:t xml:space="preserve">, capsular release, and </w:t>
      </w:r>
      <w:r w:rsidRPr="006F3FFC">
        <w:rPr>
          <w:rFonts w:ascii="Arial" w:hAnsi="Arial" w:cs="Arial"/>
          <w:lang w:val="en-GB"/>
        </w:rPr>
        <w:t>opsonophagocytic killing.</w:t>
      </w:r>
      <w:r w:rsidR="00DD5D30" w:rsidRPr="006F3FFC">
        <w:rPr>
          <w:rFonts w:ascii="Arial" w:hAnsi="Arial" w:cs="Arial"/>
          <w:lang w:val="en-GB"/>
        </w:rPr>
        <w:t xml:space="preserve">  </w:t>
      </w:r>
      <w:r w:rsidR="00DD5D30" w:rsidRPr="006F3FFC">
        <w:rPr>
          <w:rFonts w:ascii="Arial" w:hAnsi="Arial" w:cs="Arial"/>
          <w:iCs/>
          <w:lang w:val="en-GB"/>
        </w:rPr>
        <w:t xml:space="preserve">Zeta potentials among representative </w:t>
      </w:r>
      <w:r w:rsidR="00CD2323" w:rsidRPr="006F3FFC">
        <w:rPr>
          <w:rFonts w:ascii="Arial" w:hAnsi="Arial" w:cs="Arial"/>
          <w:iCs/>
          <w:lang w:val="en-GB"/>
        </w:rPr>
        <w:t>C</w:t>
      </w:r>
      <w:r w:rsidR="00DD5D30" w:rsidRPr="006F3FFC">
        <w:rPr>
          <w:rFonts w:ascii="Arial" w:hAnsi="Arial" w:cs="Arial"/>
          <w:iCs/>
          <w:lang w:val="en-GB"/>
        </w:rPr>
        <w:t xml:space="preserve">lade </w:t>
      </w:r>
      <w:r w:rsidR="00486719" w:rsidRPr="006F3FFC">
        <w:rPr>
          <w:rFonts w:ascii="Arial" w:hAnsi="Arial" w:cs="Arial"/>
          <w:lang w:val="en-GB"/>
        </w:rPr>
        <w:t>I-</w:t>
      </w:r>
      <w:r w:rsidR="00486719" w:rsidRPr="006F3FFC">
        <w:rPr>
          <w:rFonts w:ascii="Arial" w:hAnsi="Arial" w:cs="Arial"/>
          <w:color w:val="000000"/>
          <w:lang w:val="en-GB"/>
        </w:rPr>
        <w:t>α</w:t>
      </w:r>
      <w:r w:rsidR="00DD5D30" w:rsidRPr="006F3FFC">
        <w:rPr>
          <w:rFonts w:ascii="Arial" w:hAnsi="Arial" w:cs="Arial"/>
          <w:iCs/>
          <w:lang w:val="en-GB"/>
        </w:rPr>
        <w:t xml:space="preserve"> (n=5) and</w:t>
      </w:r>
      <w:r w:rsidR="00CD2323" w:rsidRPr="006F3FFC">
        <w:rPr>
          <w:rFonts w:ascii="Arial" w:hAnsi="Arial" w:cs="Arial"/>
          <w:iCs/>
          <w:lang w:val="en-GB"/>
        </w:rPr>
        <w:t xml:space="preserve"> Clade II</w:t>
      </w:r>
      <w:r w:rsidR="00DD5D30" w:rsidRPr="006F3FFC">
        <w:rPr>
          <w:rFonts w:ascii="Arial" w:hAnsi="Arial" w:cs="Arial"/>
          <w:iCs/>
          <w:lang w:val="en-GB"/>
        </w:rPr>
        <w:t xml:space="preserve"> (n=3) serotype 3 strains from </w:t>
      </w:r>
      <w:r w:rsidR="0098703D" w:rsidRPr="006F3FFC">
        <w:rPr>
          <w:rFonts w:ascii="Arial" w:hAnsi="Arial" w:cs="Arial"/>
          <w:iCs/>
          <w:lang w:val="en-GB"/>
        </w:rPr>
        <w:t xml:space="preserve">Massachusetts were compared to </w:t>
      </w:r>
      <w:r w:rsidR="00CD2323" w:rsidRPr="006F3FFC">
        <w:rPr>
          <w:rFonts w:ascii="Arial" w:hAnsi="Arial" w:cs="Arial"/>
          <w:i/>
          <w:iCs/>
          <w:lang w:val="en-GB"/>
        </w:rPr>
        <w:t>S. pneumoniae</w:t>
      </w:r>
      <w:r w:rsidR="00CD2323" w:rsidRPr="006F3FFC">
        <w:rPr>
          <w:rFonts w:ascii="Arial" w:hAnsi="Arial" w:cs="Arial"/>
          <w:iCs/>
          <w:lang w:val="en-GB"/>
        </w:rPr>
        <w:t xml:space="preserve"> serotype 3</w:t>
      </w:r>
      <w:r w:rsidR="00DD5D30" w:rsidRPr="006F3FFC">
        <w:rPr>
          <w:rFonts w:ascii="Arial" w:hAnsi="Arial" w:cs="Arial"/>
          <w:iCs/>
          <w:lang w:val="en-GB"/>
        </w:rPr>
        <w:t xml:space="preserve"> </w:t>
      </w:r>
      <w:r w:rsidR="000C27F5">
        <w:rPr>
          <w:rFonts w:ascii="Arial" w:hAnsi="Arial" w:cs="Arial"/>
          <w:iCs/>
          <w:lang w:val="en-GB"/>
        </w:rPr>
        <w:t xml:space="preserve">ST378 </w:t>
      </w:r>
      <w:r w:rsidR="00DD5D30" w:rsidRPr="006F3FFC">
        <w:rPr>
          <w:rFonts w:ascii="Arial" w:hAnsi="Arial" w:cs="Arial"/>
          <w:iCs/>
          <w:lang w:val="en-GB"/>
        </w:rPr>
        <w:t>laboratory</w:t>
      </w:r>
      <w:r w:rsidR="00CD2323" w:rsidRPr="006F3FFC">
        <w:rPr>
          <w:rFonts w:ascii="Arial" w:hAnsi="Arial" w:cs="Arial"/>
          <w:iCs/>
          <w:lang w:val="en-GB"/>
        </w:rPr>
        <w:t xml:space="preserve"> strain WU2</w:t>
      </w:r>
      <w:r w:rsidR="0098703D" w:rsidRPr="006F3FFC">
        <w:rPr>
          <w:rFonts w:ascii="Arial" w:hAnsi="Arial" w:cs="Arial"/>
          <w:iCs/>
          <w:lang w:val="en-GB"/>
        </w:rPr>
        <w:t xml:space="preserve"> and </w:t>
      </w:r>
      <w:r w:rsidR="0098703D" w:rsidRPr="006F3FFC">
        <w:rPr>
          <w:rFonts w:ascii="Arial" w:hAnsi="Arial" w:cs="Arial"/>
          <w:color w:val="000000"/>
          <w:lang w:val="en-GB"/>
        </w:rPr>
        <w:t>Δ</w:t>
      </w:r>
      <w:r w:rsidR="0098703D" w:rsidRPr="006F3FFC">
        <w:rPr>
          <w:rFonts w:ascii="Arial" w:hAnsi="Arial" w:cs="Arial"/>
          <w:iCs/>
          <w:lang w:val="en-GB"/>
        </w:rPr>
        <w:t xml:space="preserve">CPS WU2 as previously described </w:t>
      </w:r>
      <w:r w:rsidR="00CD2323" w:rsidRPr="006F3FFC">
        <w:rPr>
          <w:rFonts w:ascii="Arial" w:hAnsi="Arial" w:cs="Arial"/>
          <w:lang w:val="en-GB"/>
        </w:rPr>
        <w:fldChar w:fldCharType="begin" w:fldLock="1"/>
      </w:r>
      <w:r w:rsidR="00E35543">
        <w:rPr>
          <w:rFonts w:ascii="Arial" w:hAnsi="Arial" w:cs="Arial"/>
          <w:lang w:val="en-GB"/>
        </w:rPr>
        <w:instrText>ADDIN CSL_CITATION {"citationItems":[{"id":"ITEM-1","itemData":{"DOI":"10.1128/IAI.00724-13","ISSN":"1098-5522","PMID":"24082068","abstract":"Streptococcus pneumoniae (pneumococcus) frequently colonizes the human nasopharynx and is an important cause of pneumonia, meningitis, sinusitis, and otitis media. The outer cell surface of pneumococcus may assume various degrees of negative charge depending on the polysaccharide capsule, of which more than 90 serotypes have been identified. The negative charge of capsular polysaccharides has been proposed to electrostatically repel pneumococci from phagocytic cells, and avoidance of phagocytosis correlates with higher carriage prevalence. We hypothesized that the surface charge of pneumococcus contributes to its success in nasopharyngeal carriage by modulating resistance to phagocyte-mediated killing. Here, we measured the surface charge (zeta potential) of laboratory-constructed strains that share a genetic background but differ in serotype and of clinical strains that differ in serotype and genetic background. A more negative surface charge correlated with higher resistance to nonopsonic killing by human neutrophils in vitro. In addition, a more negative zeta potential was associated with higher carriage prevalence in human populations before and after the widespread use of the pneumococcal conjugate vaccine PCV7. We also confirmed that capsule is the major determinant of net surface charge in clinical isolates with diverse backgrounds. We noted that exceptions exist to the idea that a higher magnitude of negative charge predicts higher prevalence. The results indicated that zeta potential is strongly influenced by pneumococcal capsule type but is unlikely to be the only important mechanism by which capsule interacts with host.","author":[{"dropping-particle":"","family":"Li","given":"Yuan","non-dropping-particle":"","parse-names":false,"suffix":""},{"dropping-particle":"","family":"Weinberger","given":"Daniel M","non-dropping-particle":"","parse-names":false,"suffix":""},{"dropping-particle":"","family":"Thompson","given":"Claudette M","non-dropping-particle":"","parse-names":false,"suffix":""},{"dropping-particle":"","family":"Trzciński","given":"Krzysztof","non-dropping-particle":"","parse-names":false,"suffix":""},{"dropping-particle":"","family":"Lipsitch","given":"Marc","non-dropping-particle":"","parse-names":false,"suffix":""}],"container-title":"Infection and immunity","id":"ITEM-1","issue":"12","issued":{"date-parts":[["2013","12"]]},"page":"4519-24","publisher":"American Society for Microbiology (ASM)","title":"Surface charge of &lt;i&gt;Streptococcus pneumoniae&lt;/i&gt; predicts serotype distribution.","type":"article-journal","volume":"81"},"uris":["http://www.mendeley.com/documents/?uuid=dfa20509-2092-3eda-a584-6b68a9061981"]}],"mendeley":{"formattedCitation":"[25]","plainTextFormattedCitation":"[25]","previouslyFormattedCitation":"[25]"},"properties":{"noteIndex":0},"schema":"https://github.com/citation-style-language/schema/raw/master/csl-citation.json"}</w:instrText>
      </w:r>
      <w:r w:rsidR="00CD2323" w:rsidRPr="006F3FFC">
        <w:rPr>
          <w:rFonts w:ascii="Arial" w:hAnsi="Arial" w:cs="Arial"/>
          <w:lang w:val="en-GB"/>
        </w:rPr>
        <w:fldChar w:fldCharType="separate"/>
      </w:r>
      <w:r w:rsidR="00C42740" w:rsidRPr="00C42740">
        <w:rPr>
          <w:rFonts w:ascii="Arial" w:hAnsi="Arial" w:cs="Arial"/>
          <w:noProof/>
          <w:lang w:val="en-GB"/>
        </w:rPr>
        <w:t>[25]</w:t>
      </w:r>
      <w:r w:rsidR="00CD2323" w:rsidRPr="006F3FFC">
        <w:rPr>
          <w:rFonts w:ascii="Arial" w:hAnsi="Arial" w:cs="Arial"/>
          <w:lang w:val="en-GB"/>
        </w:rPr>
        <w:fldChar w:fldCharType="end"/>
      </w:r>
      <w:r w:rsidR="00CD2323" w:rsidRPr="006F3FFC">
        <w:rPr>
          <w:rFonts w:ascii="Arial" w:hAnsi="Arial" w:cs="Arial"/>
          <w:iCs/>
          <w:lang w:val="en-GB"/>
        </w:rPr>
        <w:t xml:space="preserve">. </w:t>
      </w:r>
      <w:r w:rsidR="009F3213" w:rsidRPr="006F3FFC">
        <w:rPr>
          <w:rFonts w:ascii="Arial" w:hAnsi="Arial" w:cs="Arial"/>
          <w:iCs/>
          <w:lang w:val="en-GB"/>
        </w:rPr>
        <w:t xml:space="preserve"> </w:t>
      </w:r>
      <w:r w:rsidRPr="006F3FFC">
        <w:rPr>
          <w:rFonts w:ascii="Arial" w:hAnsi="Arial" w:cs="Arial"/>
          <w:lang w:val="en-GB"/>
        </w:rPr>
        <w:t xml:space="preserve">Capsular </w:t>
      </w:r>
      <w:r w:rsidR="005A409A" w:rsidRPr="006F3FFC">
        <w:rPr>
          <w:rFonts w:ascii="Arial" w:hAnsi="Arial" w:cs="Arial"/>
          <w:lang w:val="en-GB"/>
        </w:rPr>
        <w:t xml:space="preserve">release, a mechanism by which type 3 CPS interferes with antibody-mediated killing and gains protection by anti-CPS antibodies, was compared among </w:t>
      </w:r>
      <w:r w:rsidR="005A409A" w:rsidRPr="006F3FFC">
        <w:rPr>
          <w:rFonts w:ascii="Arial" w:hAnsi="Arial" w:cs="Arial"/>
          <w:iCs/>
          <w:lang w:val="en-GB"/>
        </w:rPr>
        <w:t xml:space="preserve">Clade </w:t>
      </w:r>
      <w:r w:rsidR="00486719" w:rsidRPr="006F3FFC">
        <w:rPr>
          <w:rFonts w:ascii="Arial" w:hAnsi="Arial" w:cs="Arial"/>
          <w:lang w:val="en-GB"/>
        </w:rPr>
        <w:t>I-</w:t>
      </w:r>
      <w:r w:rsidR="00486719" w:rsidRPr="006F3FFC">
        <w:rPr>
          <w:rFonts w:ascii="Arial" w:hAnsi="Arial" w:cs="Arial"/>
          <w:color w:val="000000"/>
          <w:lang w:val="en-GB"/>
        </w:rPr>
        <w:t>α</w:t>
      </w:r>
      <w:r w:rsidR="005A409A" w:rsidRPr="006F3FFC">
        <w:rPr>
          <w:rFonts w:ascii="Arial" w:hAnsi="Arial" w:cs="Arial"/>
          <w:iCs/>
          <w:lang w:val="en-GB"/>
        </w:rPr>
        <w:t xml:space="preserve"> (n=3) and Clade II (n=3) serotype 3 </w:t>
      </w:r>
      <w:r w:rsidR="000C3DE8" w:rsidRPr="006F3FFC">
        <w:rPr>
          <w:rFonts w:ascii="Arial" w:hAnsi="Arial" w:cs="Arial"/>
          <w:iCs/>
          <w:lang w:val="en-GB"/>
        </w:rPr>
        <w:t>isolates</w:t>
      </w:r>
      <w:r w:rsidR="005A409A" w:rsidRPr="006F3FFC">
        <w:rPr>
          <w:rFonts w:ascii="Arial" w:hAnsi="Arial" w:cs="Arial"/>
          <w:iCs/>
          <w:lang w:val="en-GB"/>
        </w:rPr>
        <w:t xml:space="preserve"> from Massachusetts to strain WU2</w:t>
      </w:r>
      <w:r w:rsidRPr="006F3FFC">
        <w:rPr>
          <w:rFonts w:ascii="Arial" w:hAnsi="Arial" w:cs="Arial"/>
          <w:lang w:val="en-GB"/>
        </w:rPr>
        <w:t xml:space="preserve"> </w:t>
      </w:r>
      <w:r w:rsidR="009F3213" w:rsidRPr="006F3FFC">
        <w:rPr>
          <w:rFonts w:ascii="Arial" w:hAnsi="Arial" w:cs="Arial"/>
          <w:lang w:val="en-GB"/>
        </w:rPr>
        <w:t>as previously described</w:t>
      </w:r>
      <w:r w:rsidR="000C3DE8" w:rsidRPr="006F3FFC">
        <w:rPr>
          <w:rFonts w:ascii="Arial" w:hAnsi="Arial" w:cs="Arial"/>
          <w:lang w:val="en-GB"/>
        </w:rPr>
        <w:t xml:space="preserve"> </w:t>
      </w:r>
      <w:r w:rsidRPr="006F3FFC">
        <w:rPr>
          <w:rFonts w:ascii="Arial" w:hAnsi="Arial" w:cs="Arial"/>
          <w:lang w:val="en-GB"/>
        </w:rPr>
        <w:fldChar w:fldCharType="begin" w:fldLock="1"/>
      </w:r>
      <w:r w:rsidR="00E35543">
        <w:rPr>
          <w:rFonts w:ascii="Arial" w:hAnsi="Arial" w:cs="Arial"/>
          <w:lang w:val="en-GB"/>
        </w:rPr>
        <w:instrText>ADDIN CSL_CITATION {"citationItems":[{"id":"ITEM-1","itemData":{"DOI":"10.1128/CVI.00591-15","ISBN":"1556-679x","ISSN":"1556679X","PMID":"26677201","abstract":"The efficacy of the serotype 3 (ST3) pneumococcal conjugate vaccine (PCV) remains unclear. While the synthesis of capsular polysaccharide (CPS) of most serotypes is wzy dependent, the strains of two serotypes, 3 and 37, synthesize CPS by the synthase-dependent pathway, resulting in a polysaccharide that is not covalently linked to peptidoglycan and can be released during growth. We hypothesized that the release of CPS during growth reduces anti-type 3 CPS antibody-mediated protection and may explain the lower efficacy of the type 3 component of PCV than that of other PCVs. The in vitro -released CPS concentrations per 10 7 CFU of ST3 and ST37 strains were significantly higher than those for the ST1, ST4, ST6B, and ST14 strains. Following intraperitoneal (i.p.) injection in mice, blood concentrations of CPS were significantly higher for the ST3 than for the ST4/5 strains. The opsonophagocytic killing assay (OPKA) titer of anti-type 3 CPS antibody was significantly reduced by type 3 CPS, culture supernatant, or serum from Streptococcus pneumoniae ST3 strain WU2-infected mice. Mice were injected with capsule-specific antibodies and challenged i.p. with or without the addition of sterile culture supernatant containing type-specific CPS. The addition of 0.2 μl of culture supernatant from WU2 inhibited passive protection, whereas 100-fold-more culture supernatant from S. pneumoniae ST4 strain TIGR4 was required for the inhibition of protection. We conclude that released type 3 CPS interferes with antibody-mediated killing and protection by anti-CPS antibodies. The relative failure of ST3 PCV may be due to CPS release, suggesting that alternative immunization approaches for ST3 may be necessary.","author":[{"dropping-particle":"","family":"Choi","given":"Eun Hwa","non-dropping-particle":"","parse-names":false,"suffix":""},{"dropping-particle":"","family":"Zhang","given":"Fan","non-dropping-particle":"","parse-names":false,"suffix":""},{"dropping-particle":"","family":"Lu","given":"Ying Jie","non-dropping-particle":"","parse-names":false,"suffix":""},{"dropping-particle":"","family":"Malley","given":"Richard","non-dropping-particle":"","parse-names":false,"suffix":""}],"container-title":"Clinical and Vaccine Immunology","id":"ITEM-1","issue":"2","issued":{"date-parts":[["2016","12","16"]]},"page":"162-167","publisher":"American Society for Microbiology (ASM)","title":"Capsular Polysaccharide (CPS) Release by Serotype 3 Pneumococcal Strains Reduces the Protective Effect of Anti-Type 3 CPS Antibodies","type":"article-journal","volume":"23"},"uris":["http://www.mendeley.com/documents/?uuid=1973119e-df3d-3b81-bdf3-1d80070754e9"]}],"mendeley":{"formattedCitation":"[50]","plainTextFormattedCitation":"[50]","previouslyFormattedCitation":"[50]"},"properties":{"noteIndex":0},"schema":"https://github.com/citation-style-language/schema/raw/master/csl-citation.json"}</w:instrText>
      </w:r>
      <w:r w:rsidRPr="006F3FFC">
        <w:rPr>
          <w:rFonts w:ascii="Arial" w:hAnsi="Arial" w:cs="Arial"/>
          <w:lang w:val="en-GB"/>
        </w:rPr>
        <w:fldChar w:fldCharType="separate"/>
      </w:r>
      <w:r w:rsidR="00C42740" w:rsidRPr="00C42740">
        <w:rPr>
          <w:rFonts w:ascii="Arial" w:hAnsi="Arial" w:cs="Arial"/>
          <w:noProof/>
          <w:lang w:val="en-GB"/>
        </w:rPr>
        <w:t>[50]</w:t>
      </w:r>
      <w:r w:rsidRPr="006F3FFC">
        <w:rPr>
          <w:rFonts w:ascii="Arial" w:hAnsi="Arial" w:cs="Arial"/>
          <w:lang w:val="en-GB"/>
        </w:rPr>
        <w:fldChar w:fldCharType="end"/>
      </w:r>
      <w:r w:rsidR="005A409A" w:rsidRPr="006F3FFC">
        <w:rPr>
          <w:rFonts w:ascii="Arial" w:hAnsi="Arial" w:cs="Arial"/>
          <w:lang w:val="en-GB"/>
        </w:rPr>
        <w:t xml:space="preserve">. </w:t>
      </w:r>
      <w:r w:rsidR="00E6503C">
        <w:rPr>
          <w:rFonts w:ascii="Arial" w:hAnsi="Arial" w:cs="Arial"/>
          <w:iCs/>
          <w:lang w:val="en-GB"/>
        </w:rPr>
        <w:t xml:space="preserve"> </w:t>
      </w:r>
      <w:r w:rsidR="00FD5FEC" w:rsidRPr="006F3FFC">
        <w:rPr>
          <w:rFonts w:ascii="Arial" w:hAnsi="Arial" w:cs="Arial"/>
          <w:lang w:val="en-GB"/>
        </w:rPr>
        <w:t>T</w:t>
      </w:r>
      <w:r w:rsidR="00D26EA8" w:rsidRPr="006F3FFC">
        <w:rPr>
          <w:rFonts w:ascii="Arial" w:hAnsi="Arial" w:cs="Arial"/>
          <w:lang w:val="en-GB"/>
        </w:rPr>
        <w:t>o assess the efficiency of antisera against ser</w:t>
      </w:r>
      <w:r w:rsidR="00A40EF4" w:rsidRPr="006F3FFC">
        <w:rPr>
          <w:rFonts w:ascii="Arial" w:hAnsi="Arial" w:cs="Arial"/>
          <w:lang w:val="en-GB"/>
        </w:rPr>
        <w:t xml:space="preserve">otype 3 </w:t>
      </w:r>
      <w:r w:rsidR="007A438B">
        <w:rPr>
          <w:rFonts w:ascii="Arial" w:hAnsi="Arial" w:cs="Arial"/>
          <w:lang w:val="en-GB"/>
        </w:rPr>
        <w:t xml:space="preserve">CC180 </w:t>
      </w:r>
      <w:r w:rsidR="00A40EF4" w:rsidRPr="006F3FFC">
        <w:rPr>
          <w:rFonts w:ascii="Arial" w:hAnsi="Arial" w:cs="Arial"/>
          <w:lang w:val="en-GB"/>
        </w:rPr>
        <w:t>to opsonize pneumococci</w:t>
      </w:r>
      <w:r w:rsidR="00D26EA8" w:rsidRPr="006F3FFC">
        <w:rPr>
          <w:rFonts w:ascii="Arial" w:hAnsi="Arial" w:cs="Arial"/>
          <w:lang w:val="en-GB"/>
        </w:rPr>
        <w:t xml:space="preserve"> for uptake and killing by differentiated polymorphonuclear leukocytes, we used an opsonophagocytic killing assay (OPKA) </w:t>
      </w:r>
      <w:r w:rsidR="00D26EA8" w:rsidRPr="006F3FFC">
        <w:rPr>
          <w:rFonts w:ascii="Arial" w:hAnsi="Arial" w:cs="Arial"/>
          <w:lang w:val="en-GB"/>
        </w:rPr>
        <w:fldChar w:fldCharType="begin" w:fldLock="1"/>
      </w:r>
      <w:r w:rsidR="00E35543">
        <w:rPr>
          <w:rFonts w:ascii="Arial" w:hAnsi="Arial" w:cs="Arial"/>
          <w:lang w:val="en-GB"/>
        </w:rPr>
        <w:instrText>ADDIN CSL_CITATION {"citationItems":[{"id":"ITEM-1","itemData":{"DOI":"10.1128/CVI.00371-13","ISBN":"1556-679X (Electronic)\\r1556-679X (Linking)","ISSN":"15566811","PMID":"23925886","abstract":"The standard opsonophagocytosis killing assay (OPKA) for antibodies to pneumococcal capsular polysaccharide was modified to permit an evaluation of the protection-mediating antibodies to pneumococcal surface protein A (PspA). We found that by increasing the incubation time with the complement and phagocytes from 45 min to 75 min, the protective activity was readily detected. In another modification, we used a capsule type 2 target strain that expressed PspA but not pneumococcal surface protein C (PspC). With these modifications separately or in combination, rabbit antisera to the recombinant α-helical or proline-rich domains of PspA mediated &gt;50% killing of the target strain. The ability of normal human sera to mediate the killing of pneumococci in this modified OPKA correlated with their levels of antibodies to PspA and their ability to protect mice against fatal infection with a type 3 strain. Passive protection of mice against pneumococci and killing in the modified OPKA were lost when normal human sera were adsorbed with recombinant PspA (rPspA) on Sepharose, thus supporting the potential utility of the modified OPKA to detect protective antibodies to PspA. In the standard OPKA, monoclonal antibodies to PspA were strongly protective in the presence of subprotective amounts of anti-capsule. Thus, the currently established high-throughput OPKA for antibodies to capsule could be modified in one of two ways to permit an evaluation of the opsonic efficacy of antibodies to PspA.","author":[{"dropping-particle":"","family":"Daniels","given":"Calvin C.","non-dropping-particle":"","parse-names":false,"suffix":""},{"dropping-particle":"","family":"Kim","given":"Kyung Hyo","non-dropping-particle":"","parse-names":false,"suffix":""},{"dropping-particle":"","family":"Burton","given":"Robert L.","non-dropping-particle":"","parse-names":false,"suffix":""},{"dropping-particle":"","family":"Mirza","given":"Shaper","non-dropping-particle":"","parse-names":false,"suffix":""},{"dropping-particle":"","family":"Walker","given":"Melissa","non-dropping-particle":"","parse-names":false,"suffix":""},{"dropping-particle":"","family":"King","given":"Janice","non-dropping-particle":"","parse-names":false,"suffix":""},{"dropping-particle":"","family":"Hale","given":"Yvette","non-dropping-particle":"","parse-names":false,"suffix":""},{"dropping-particle":"","family":"Coan","given":"Patricia","non-dropping-particle":"","parse-names":false,"suffix":""},{"dropping-particle":"","family":"Rhee","given":"Dong Kwon","non-dropping-particle":"","parse-names":false,"suffix":""},{"dropping-particle":"","family":"Nahm","given":"Moon H.","non-dropping-particle":"","parse-names":false,"suffix":""},{"dropping-particle":"","family":"Briles","given":"David E.","non-dropping-particle":"","parse-names":false,"suffix":""}],"container-title":"Clinical and Vaccine Immunology","id":"ITEM-1","issue":"10","issued":{"date-parts":[["2013"]]},"page":"1549-1558","title":"Modified opsonization, phagocytosis, and killing assays to measure potentially protective antibodies against pneumococcal surface protein A","type":"article-journal","volume":"20"},"uris":["http://www.mendeley.com/documents/?uuid=9fe99bb8-9693-48d1-83ab-864df265a78f"]}],"mendeley":{"formattedCitation":"[51]","plainTextFormattedCitation":"[51]","previouslyFormattedCitation":"[51]"},"properties":{"noteIndex":0},"schema":"https://github.com/citation-style-language/schema/raw/master/csl-citation.json"}</w:instrText>
      </w:r>
      <w:r w:rsidR="00D26EA8" w:rsidRPr="006F3FFC">
        <w:rPr>
          <w:rFonts w:ascii="Arial" w:hAnsi="Arial" w:cs="Arial"/>
          <w:lang w:val="en-GB"/>
        </w:rPr>
        <w:fldChar w:fldCharType="separate"/>
      </w:r>
      <w:r w:rsidR="00C42740" w:rsidRPr="00C42740">
        <w:rPr>
          <w:rFonts w:ascii="Arial" w:hAnsi="Arial" w:cs="Arial"/>
          <w:noProof/>
          <w:lang w:val="en-GB"/>
        </w:rPr>
        <w:t>[51]</w:t>
      </w:r>
      <w:r w:rsidR="00D26EA8" w:rsidRPr="006F3FFC">
        <w:rPr>
          <w:rFonts w:ascii="Arial" w:hAnsi="Arial" w:cs="Arial"/>
          <w:lang w:val="en-GB"/>
        </w:rPr>
        <w:fldChar w:fldCharType="end"/>
      </w:r>
      <w:r w:rsidR="00D26EA8" w:rsidRPr="006F3FFC">
        <w:rPr>
          <w:rFonts w:ascii="Arial" w:hAnsi="Arial" w:cs="Arial"/>
          <w:lang w:val="en-GB"/>
        </w:rPr>
        <w:t>.</w:t>
      </w:r>
      <w:r w:rsidR="00D26EA8" w:rsidRPr="006F3FFC">
        <w:rPr>
          <w:rFonts w:ascii="Arial" w:hAnsi="Arial" w:cs="Arial"/>
          <w:iCs/>
          <w:lang w:val="en-GB"/>
        </w:rPr>
        <w:t xml:space="preserve">  </w:t>
      </w:r>
      <w:r w:rsidR="00F60C17" w:rsidRPr="006F3FFC">
        <w:rPr>
          <w:rFonts w:ascii="Arial" w:hAnsi="Arial" w:cs="Arial"/>
          <w:lang w:val="en-GB"/>
        </w:rPr>
        <w:t xml:space="preserve">The killing assays were performed </w:t>
      </w:r>
      <w:r w:rsidR="006217CD" w:rsidRPr="006F3FFC">
        <w:rPr>
          <w:rFonts w:ascii="Arial" w:hAnsi="Arial" w:cs="Arial"/>
          <w:lang w:val="en-GB"/>
        </w:rPr>
        <w:t>at multiple dilutions</w:t>
      </w:r>
      <w:r w:rsidR="006217CD">
        <w:rPr>
          <w:rFonts w:ascii="Arial" w:hAnsi="Arial" w:cs="Arial"/>
          <w:lang w:val="en-GB"/>
        </w:rPr>
        <w:t xml:space="preserve"> </w:t>
      </w:r>
      <w:r w:rsidR="00F60C17" w:rsidRPr="006F3FFC">
        <w:rPr>
          <w:rFonts w:ascii="Arial" w:hAnsi="Arial" w:cs="Arial"/>
          <w:lang w:val="en-GB"/>
        </w:rPr>
        <w:t xml:space="preserve">using PCV13 </w:t>
      </w:r>
      <w:r w:rsidR="00414B0F">
        <w:rPr>
          <w:rFonts w:ascii="Arial" w:hAnsi="Arial" w:cs="Arial"/>
          <w:lang w:val="en-GB"/>
        </w:rPr>
        <w:t xml:space="preserve">antisera </w:t>
      </w:r>
      <w:r w:rsidR="00F60C17" w:rsidRPr="006F3FFC">
        <w:rPr>
          <w:rFonts w:ascii="Arial" w:hAnsi="Arial" w:cs="Arial"/>
          <w:lang w:val="en-GB"/>
        </w:rPr>
        <w:t xml:space="preserve">and </w:t>
      </w:r>
      <w:r w:rsidR="006217CD">
        <w:rPr>
          <w:rFonts w:ascii="Arial" w:hAnsi="Arial" w:cs="Arial"/>
          <w:lang w:val="en-GB"/>
        </w:rPr>
        <w:t xml:space="preserve">antisera generated from </w:t>
      </w:r>
      <w:r w:rsidR="00F60C17" w:rsidRPr="006F3FFC">
        <w:rPr>
          <w:rFonts w:ascii="Arial" w:hAnsi="Arial" w:cs="Arial"/>
          <w:lang w:val="en-GB"/>
        </w:rPr>
        <w:t xml:space="preserve">type 3 polysaccharide (PS) </w:t>
      </w:r>
      <w:r w:rsidR="003D5007">
        <w:rPr>
          <w:rFonts w:ascii="Arial" w:hAnsi="Arial" w:cs="Arial"/>
          <w:lang w:val="en-GB"/>
        </w:rPr>
        <w:t>(see supplemental methods)</w:t>
      </w:r>
      <w:r w:rsidR="00F60C17" w:rsidRPr="006F3FFC">
        <w:rPr>
          <w:rFonts w:ascii="Arial" w:hAnsi="Arial" w:cs="Arial"/>
          <w:lang w:val="en-GB"/>
        </w:rPr>
        <w:t xml:space="preserve"> </w:t>
      </w:r>
      <w:r w:rsidR="00F60C17" w:rsidRPr="006F3FFC">
        <w:rPr>
          <w:rFonts w:ascii="Arial" w:hAnsi="Arial" w:cs="Arial"/>
          <w:lang w:val="en-GB"/>
        </w:rPr>
        <w:fldChar w:fldCharType="begin" w:fldLock="1"/>
      </w:r>
      <w:r w:rsidR="00E35543">
        <w:rPr>
          <w:rFonts w:ascii="Arial" w:hAnsi="Arial" w:cs="Arial"/>
          <w:lang w:val="en-GB"/>
        </w:rPr>
        <w:instrText>ADDIN CSL_CITATION {"citationItems":[{"id":"ITEM-1","itemData":{"DOI":"10.1073/pnas.1307228110","PMID":"23898212","abstract":"Vaccines are among the most effective approaches to prevent and control many infectious diseases. Because of safety and reproducibility concerns, whole-cell vaccines (WCVs), made from live or killed microorganisms and including hundreds of antigenic components, have been mostly replaced by acellular or subunit vaccines composed of well-defined, purified antigen components. The efficacy of acellular vaccines is inferior to that of WCVs, however, for two major reasons: limited antigen diversity and reduced immunogenicity, especially in a lack of activation of antigen-specific T-cell immunity, which plays an important role in protection against mucosal and intracellular pathogens. Here we present the multiple antigen-presenting system (MAPS), which enables the creation of a macromolecular complex that mimics the properties of WCVs by integrating various antigen components, including polysaccharides and proteins, in the same construct and that induces multipronged immune responses, including antibody, Th1, and Th17 responses. Using antigens from various pathogens (Streptococcus pneumoniae, Salmonella typhi, and Mycobacterium tuberculosis), we demonstrate the versatility of the MAPS system and its feasibility for the design of unique defined-structure subunit vaccines to confer comprehensive protection via multiple immune mechanisms. Moreover, MAPS can serve as a tool for structure-activity analysis of cellular immunogens.","author":[{"dropping-particle":"","family":"Zhang","given":"Fan","non-dropping-particle":"","parse-names":false,"suffix":""},{"dropping-particle":"","family":"Lu","given":"Ying-Jie","non-dropping-particle":"","parse-names":false,"suffix":""},{"dropping-particle":"","family":"Malley","given":"Richard","non-dropping-particle":"","parse-names":false,"suffix":""}],"container-title":"Proceedings of the National Academy of Sciences of the United States of America","id":"ITEM-1","issue":"33","issued":{"date-parts":[["2013","8","13"]]},"page":"13564-9","publisher":"National Academy of Sciences","title":"Multiple antigen-presenting system (MAPS) to induce comprehensive B- and T-cell immunity.","type":"article-journal","volume":"110"},"uris":["http://www.mendeley.com/documents/?uuid=17294597-bef3-34fa-9fcf-e1e17af06bb0"]}],"mendeley":{"formattedCitation":"[52]","plainTextFormattedCitation":"[52]","previouslyFormattedCitation":"[52]"},"properties":{"noteIndex":0},"schema":"https://github.com/citation-style-language/schema/raw/master/csl-citation.json"}</w:instrText>
      </w:r>
      <w:r w:rsidR="00F60C17" w:rsidRPr="006F3FFC">
        <w:rPr>
          <w:rFonts w:ascii="Arial" w:hAnsi="Arial" w:cs="Arial"/>
          <w:lang w:val="en-GB"/>
        </w:rPr>
        <w:fldChar w:fldCharType="separate"/>
      </w:r>
      <w:r w:rsidR="00C42740" w:rsidRPr="00C42740">
        <w:rPr>
          <w:rFonts w:ascii="Arial" w:hAnsi="Arial" w:cs="Arial"/>
          <w:noProof/>
          <w:lang w:val="en-GB"/>
        </w:rPr>
        <w:t>[52]</w:t>
      </w:r>
      <w:r w:rsidR="00F60C17" w:rsidRPr="006F3FFC">
        <w:rPr>
          <w:rFonts w:ascii="Arial" w:hAnsi="Arial" w:cs="Arial"/>
          <w:lang w:val="en-GB"/>
        </w:rPr>
        <w:fldChar w:fldCharType="end"/>
      </w:r>
      <w:r w:rsidR="00F60C17" w:rsidRPr="006F3FFC">
        <w:rPr>
          <w:rFonts w:ascii="Arial" w:hAnsi="Arial" w:cs="Arial"/>
          <w:lang w:val="en-GB"/>
        </w:rPr>
        <w:t>.</w:t>
      </w:r>
      <w:r w:rsidR="003D5007">
        <w:rPr>
          <w:rFonts w:ascii="Arial" w:hAnsi="Arial" w:cs="Arial"/>
          <w:lang w:val="en-GB"/>
        </w:rPr>
        <w:t xml:space="preserve"> </w:t>
      </w:r>
      <w:r w:rsidR="00F60C17" w:rsidRPr="006F3FFC">
        <w:rPr>
          <w:rFonts w:ascii="Arial" w:hAnsi="Arial" w:cs="Arial"/>
          <w:lang w:val="en-GB"/>
        </w:rPr>
        <w:t xml:space="preserve"> </w:t>
      </w:r>
      <w:r w:rsidR="00957640" w:rsidRPr="006F3FFC">
        <w:rPr>
          <w:rFonts w:ascii="Arial" w:hAnsi="Arial" w:cs="Arial"/>
          <w:lang w:val="en-GB"/>
        </w:rPr>
        <w:t>All Clade I-</w:t>
      </w:r>
      <w:r w:rsidR="00957640" w:rsidRPr="006F3FFC">
        <w:rPr>
          <w:rFonts w:ascii="Arial" w:hAnsi="Arial" w:cs="Arial"/>
          <w:color w:val="000000"/>
          <w:lang w:val="en-GB"/>
        </w:rPr>
        <w:t>α</w:t>
      </w:r>
      <w:r w:rsidR="00957640" w:rsidRPr="006F3FFC">
        <w:rPr>
          <w:rFonts w:ascii="Arial" w:hAnsi="Arial" w:cs="Arial"/>
          <w:lang w:val="en-GB"/>
        </w:rPr>
        <w:t xml:space="preserve"> and II strains studied in phenotypic assays </w:t>
      </w:r>
      <w:r w:rsidR="00141614" w:rsidRPr="006F3FFC">
        <w:rPr>
          <w:rFonts w:ascii="Arial" w:hAnsi="Arial" w:cs="Arial"/>
          <w:lang w:val="en-GB"/>
        </w:rPr>
        <w:t>are marked</w:t>
      </w:r>
      <w:r w:rsidR="00957640" w:rsidRPr="006F3FFC">
        <w:rPr>
          <w:rFonts w:ascii="Arial" w:hAnsi="Arial" w:cs="Arial"/>
          <w:lang w:val="en-GB"/>
        </w:rPr>
        <w:t xml:space="preserve"> on the ML phylogeny.  </w:t>
      </w:r>
      <w:r w:rsidR="00BE20F9" w:rsidRPr="006F3FFC">
        <w:rPr>
          <w:rFonts w:ascii="Arial" w:hAnsi="Arial" w:cs="Arial"/>
          <w:b/>
          <w:lang w:val="en-GB"/>
        </w:rPr>
        <w:br w:type="page"/>
      </w:r>
    </w:p>
    <w:p w14:paraId="071DD32B" w14:textId="2E495BDA" w:rsidR="00862D67" w:rsidRPr="006F3FFC" w:rsidRDefault="00862D67" w:rsidP="001456FB">
      <w:pPr>
        <w:spacing w:line="360" w:lineRule="auto"/>
        <w:rPr>
          <w:rFonts w:ascii="Arial" w:hAnsi="Arial" w:cs="Arial"/>
          <w:b/>
          <w:lang w:val="en-GB"/>
        </w:rPr>
      </w:pPr>
      <w:r w:rsidRPr="006F3FFC">
        <w:rPr>
          <w:rFonts w:ascii="Arial" w:hAnsi="Arial" w:cs="Arial"/>
          <w:b/>
          <w:lang w:val="en-GB"/>
        </w:rPr>
        <w:lastRenderedPageBreak/>
        <w:t>Results</w:t>
      </w:r>
    </w:p>
    <w:p w14:paraId="1C79C45B" w14:textId="04465D1D" w:rsidR="00BE20F9" w:rsidRPr="006F3FFC" w:rsidRDefault="005D12CB" w:rsidP="001456FB">
      <w:pPr>
        <w:spacing w:line="360" w:lineRule="auto"/>
        <w:rPr>
          <w:rFonts w:ascii="Arial" w:hAnsi="Arial" w:cs="Arial"/>
          <w:i/>
          <w:lang w:val="en-GB"/>
        </w:rPr>
      </w:pPr>
      <w:r w:rsidRPr="006F3FFC">
        <w:rPr>
          <w:rFonts w:ascii="Arial" w:hAnsi="Arial" w:cs="Arial"/>
          <w:i/>
          <w:lang w:val="en-GB"/>
        </w:rPr>
        <w:t>Population structure</w:t>
      </w:r>
    </w:p>
    <w:p w14:paraId="4FEFBD92" w14:textId="0CB56E3C" w:rsidR="0006257F" w:rsidRPr="006F3FFC" w:rsidRDefault="00F55522" w:rsidP="001456FB">
      <w:pPr>
        <w:spacing w:line="360" w:lineRule="auto"/>
        <w:rPr>
          <w:rFonts w:ascii="Arial" w:hAnsi="Arial" w:cs="Arial"/>
          <w:lang w:val="en-GB"/>
        </w:rPr>
      </w:pPr>
      <w:r>
        <w:rPr>
          <w:rFonts w:ascii="Arial" w:hAnsi="Arial" w:cs="Arial"/>
          <w:lang w:val="en-GB"/>
        </w:rPr>
        <w:t>T</w:t>
      </w:r>
      <w:r w:rsidR="00CA47D1" w:rsidRPr="006F3FFC">
        <w:rPr>
          <w:rFonts w:ascii="Arial" w:hAnsi="Arial" w:cs="Arial"/>
          <w:lang w:val="en-GB"/>
        </w:rPr>
        <w:t>he serotype 3 CC180 isolates</w:t>
      </w:r>
      <w:r w:rsidR="00624DA0">
        <w:rPr>
          <w:rFonts w:ascii="Arial" w:hAnsi="Arial" w:cs="Arial"/>
          <w:lang w:val="en-GB"/>
        </w:rPr>
        <w:t xml:space="preserve"> (n=301)</w:t>
      </w:r>
      <w:r w:rsidR="00CA47D1" w:rsidRPr="006F3FFC">
        <w:rPr>
          <w:rFonts w:ascii="Arial" w:hAnsi="Arial" w:cs="Arial"/>
          <w:lang w:val="en-GB"/>
        </w:rPr>
        <w:t xml:space="preserve"> </w:t>
      </w:r>
      <w:r w:rsidR="00C40813" w:rsidRPr="006F3FFC">
        <w:rPr>
          <w:rFonts w:ascii="Arial" w:hAnsi="Arial" w:cs="Arial"/>
          <w:lang w:val="en-GB"/>
        </w:rPr>
        <w:t xml:space="preserve">included in this sample </w:t>
      </w:r>
      <w:r>
        <w:rPr>
          <w:rFonts w:ascii="Arial" w:hAnsi="Arial" w:cs="Arial"/>
          <w:lang w:val="en-GB"/>
        </w:rPr>
        <w:t>came from</w:t>
      </w:r>
      <w:r w:rsidR="00C40813" w:rsidRPr="006F3FFC">
        <w:rPr>
          <w:rFonts w:ascii="Arial" w:hAnsi="Arial" w:cs="Arial"/>
          <w:lang w:val="en-GB"/>
        </w:rPr>
        <w:t xml:space="preserve"> 24 countries </w:t>
      </w:r>
      <w:r>
        <w:rPr>
          <w:rFonts w:ascii="Arial" w:hAnsi="Arial" w:cs="Arial"/>
          <w:lang w:val="en-GB"/>
        </w:rPr>
        <w:t>from</w:t>
      </w:r>
      <w:r w:rsidR="00C40813" w:rsidRPr="006F3FFC">
        <w:rPr>
          <w:rFonts w:ascii="Arial" w:hAnsi="Arial" w:cs="Arial"/>
          <w:lang w:val="en-GB"/>
        </w:rPr>
        <w:t xml:space="preserve"> North America (38.9%), Western Europe (17.9%), Asia (14.6%), Eastern Europe (14.3%), Africa (7.6%), and South America (6.3%)</w:t>
      </w:r>
      <w:r w:rsidR="004B0C5C" w:rsidRPr="006F3FFC">
        <w:rPr>
          <w:rFonts w:ascii="Arial" w:hAnsi="Arial" w:cs="Arial"/>
          <w:lang w:val="en-GB"/>
        </w:rPr>
        <w:t xml:space="preserve"> collected from 1993-2014.</w:t>
      </w:r>
      <w:r w:rsidR="00624DA0">
        <w:rPr>
          <w:rFonts w:ascii="Arial" w:hAnsi="Arial" w:cs="Arial"/>
          <w:lang w:val="en-GB"/>
        </w:rPr>
        <w:t xml:space="preserve">  The</w:t>
      </w:r>
      <w:r w:rsidR="00624DA0" w:rsidRPr="006F3FFC">
        <w:rPr>
          <w:rFonts w:ascii="Arial" w:hAnsi="Arial" w:cs="Arial"/>
          <w:lang w:val="en-GB"/>
        </w:rPr>
        <w:t xml:space="preserve"> </w:t>
      </w:r>
      <w:r w:rsidR="00624DA0">
        <w:rPr>
          <w:rFonts w:ascii="Arial" w:hAnsi="Arial" w:cs="Arial"/>
          <w:lang w:val="en-GB"/>
        </w:rPr>
        <w:t xml:space="preserve">ML </w:t>
      </w:r>
      <w:r w:rsidR="00624DA0" w:rsidRPr="006F3FFC">
        <w:rPr>
          <w:rFonts w:ascii="Arial" w:hAnsi="Arial" w:cs="Arial"/>
          <w:lang w:val="en-GB"/>
        </w:rPr>
        <w:t>phylogen</w:t>
      </w:r>
      <w:r w:rsidR="00624DA0">
        <w:rPr>
          <w:rFonts w:ascii="Arial" w:hAnsi="Arial" w:cs="Arial"/>
          <w:lang w:val="en-GB"/>
        </w:rPr>
        <w:t xml:space="preserve">y, inferred from a core genome alignment of 15,327 SNP sites, </w:t>
      </w:r>
      <w:r w:rsidR="00BE20F9" w:rsidRPr="006F3FFC">
        <w:rPr>
          <w:rFonts w:ascii="Arial" w:hAnsi="Arial" w:cs="Arial"/>
          <w:lang w:val="en-GB"/>
        </w:rPr>
        <w:t xml:space="preserve">improved the resolution of the </w:t>
      </w:r>
      <w:r w:rsidR="008C2942" w:rsidRPr="006F3FFC">
        <w:rPr>
          <w:rFonts w:ascii="Arial" w:hAnsi="Arial" w:cs="Arial"/>
          <w:lang w:val="en-GB"/>
        </w:rPr>
        <w:t>three major lineages</w:t>
      </w:r>
      <w:r w:rsidR="00BE20F9" w:rsidRPr="006F3FFC">
        <w:rPr>
          <w:rFonts w:ascii="Arial" w:hAnsi="Arial" w:cs="Arial"/>
          <w:lang w:val="en-GB"/>
        </w:rPr>
        <w:t xml:space="preserve"> </w:t>
      </w:r>
      <w:r w:rsidR="00036C50" w:rsidRPr="006F3FFC">
        <w:rPr>
          <w:rFonts w:ascii="Arial" w:hAnsi="Arial" w:cs="Arial"/>
          <w:lang w:val="en-GB"/>
        </w:rPr>
        <w:t>identified</w:t>
      </w:r>
      <w:r w:rsidR="00BE20F9" w:rsidRPr="006F3FFC">
        <w:rPr>
          <w:rFonts w:ascii="Arial" w:hAnsi="Arial" w:cs="Arial"/>
          <w:lang w:val="en-GB"/>
        </w:rPr>
        <w:t xml:space="preserve"> in previous work</w:t>
      </w:r>
      <w:r w:rsidR="000A38CA" w:rsidRPr="006F3FFC">
        <w:rPr>
          <w:rFonts w:ascii="Arial" w:hAnsi="Arial" w:cs="Arial"/>
          <w:lang w:val="en-GB"/>
        </w:rPr>
        <w:t>.</w:t>
      </w:r>
      <w:r w:rsidR="00624DA0">
        <w:rPr>
          <w:rFonts w:ascii="Arial" w:hAnsi="Arial" w:cs="Arial"/>
          <w:lang w:val="en-GB"/>
        </w:rPr>
        <w:t xml:space="preserve">  </w:t>
      </w:r>
      <w:r w:rsidR="00CA47D1" w:rsidRPr="006F3FFC">
        <w:rPr>
          <w:rFonts w:ascii="Arial" w:hAnsi="Arial" w:cs="Arial"/>
          <w:lang w:val="en-GB"/>
        </w:rPr>
        <w:t>C</w:t>
      </w:r>
      <w:r w:rsidR="000A38CA" w:rsidRPr="006F3FFC">
        <w:rPr>
          <w:rFonts w:ascii="Arial" w:hAnsi="Arial" w:cs="Arial"/>
          <w:lang w:val="en-GB"/>
        </w:rPr>
        <w:t xml:space="preserve">lade I </w:t>
      </w:r>
      <w:r w:rsidR="007E2D4E" w:rsidRPr="006F3FFC">
        <w:rPr>
          <w:rFonts w:ascii="Arial" w:hAnsi="Arial" w:cs="Arial"/>
          <w:lang w:val="en-GB"/>
        </w:rPr>
        <w:t>and</w:t>
      </w:r>
      <w:r w:rsidR="000A38CA" w:rsidRPr="006F3FFC">
        <w:rPr>
          <w:rFonts w:ascii="Arial" w:hAnsi="Arial" w:cs="Arial"/>
          <w:lang w:val="en-GB"/>
        </w:rPr>
        <w:t xml:space="preserve"> the</w:t>
      </w:r>
      <w:r w:rsidR="00CA47D1" w:rsidRPr="006F3FFC">
        <w:rPr>
          <w:rFonts w:ascii="Arial" w:hAnsi="Arial" w:cs="Arial"/>
          <w:lang w:val="en-GB"/>
        </w:rPr>
        <w:t xml:space="preserve"> previously described C</w:t>
      </w:r>
      <w:r w:rsidR="007E2D4E" w:rsidRPr="006F3FFC">
        <w:rPr>
          <w:rFonts w:ascii="Arial" w:hAnsi="Arial" w:cs="Arial"/>
          <w:lang w:val="en-GB"/>
        </w:rPr>
        <w:t xml:space="preserve">lade II </w:t>
      </w:r>
      <w:r w:rsidR="000A38CA" w:rsidRPr="006F3FFC">
        <w:rPr>
          <w:rFonts w:ascii="Arial" w:hAnsi="Arial" w:cs="Arial"/>
          <w:lang w:val="en-GB"/>
        </w:rPr>
        <w:t>tog</w:t>
      </w:r>
      <w:r w:rsidR="007E2D4E" w:rsidRPr="006F3FFC">
        <w:rPr>
          <w:rFonts w:ascii="Arial" w:hAnsi="Arial" w:cs="Arial"/>
          <w:lang w:val="en-GB"/>
        </w:rPr>
        <w:t>ether form</w:t>
      </w:r>
      <w:r w:rsidR="000A38CA" w:rsidRPr="006F3FFC">
        <w:rPr>
          <w:rFonts w:ascii="Arial" w:hAnsi="Arial" w:cs="Arial"/>
          <w:lang w:val="en-GB"/>
        </w:rPr>
        <w:t xml:space="preserve"> a single</w:t>
      </w:r>
      <w:r w:rsidR="007E2D4E" w:rsidRPr="006F3FFC">
        <w:rPr>
          <w:rFonts w:ascii="Arial" w:hAnsi="Arial" w:cs="Arial"/>
          <w:lang w:val="en-GB"/>
        </w:rPr>
        <w:t xml:space="preserve"> monophyletic</w:t>
      </w:r>
      <w:r w:rsidR="000A38CA" w:rsidRPr="006F3FFC">
        <w:rPr>
          <w:rFonts w:ascii="Arial" w:hAnsi="Arial" w:cs="Arial"/>
          <w:lang w:val="en-GB"/>
        </w:rPr>
        <w:t xml:space="preserve"> lineage</w:t>
      </w:r>
      <w:r w:rsidR="00C56029">
        <w:rPr>
          <w:rFonts w:ascii="Arial" w:hAnsi="Arial" w:cs="Arial"/>
          <w:lang w:val="en-GB"/>
        </w:rPr>
        <w:t>,</w:t>
      </w:r>
      <w:r w:rsidR="000A38CA" w:rsidRPr="006F3FFC">
        <w:rPr>
          <w:rFonts w:ascii="Arial" w:hAnsi="Arial" w:cs="Arial"/>
          <w:lang w:val="en-GB"/>
        </w:rPr>
        <w:t xml:space="preserve"> distinct</w:t>
      </w:r>
      <w:r w:rsidR="00CA47D1" w:rsidRPr="006F3FFC">
        <w:rPr>
          <w:rFonts w:ascii="Arial" w:hAnsi="Arial" w:cs="Arial"/>
          <w:lang w:val="en-GB"/>
        </w:rPr>
        <w:t xml:space="preserve"> from the previously described C</w:t>
      </w:r>
      <w:r w:rsidR="000A38CA" w:rsidRPr="006F3FFC">
        <w:rPr>
          <w:rFonts w:ascii="Arial" w:hAnsi="Arial" w:cs="Arial"/>
          <w:lang w:val="en-GB"/>
        </w:rPr>
        <w:t>lade III</w:t>
      </w:r>
      <w:r w:rsidR="00CA47D1" w:rsidRPr="006F3FFC">
        <w:rPr>
          <w:rFonts w:ascii="Arial" w:hAnsi="Arial" w:cs="Arial"/>
          <w:lang w:val="en-GB"/>
        </w:rPr>
        <w:t xml:space="preserve"> (Figure 2A)</w:t>
      </w:r>
      <w:r w:rsidR="000A38CA" w:rsidRPr="006F3FFC">
        <w:rPr>
          <w:rFonts w:ascii="Arial" w:hAnsi="Arial" w:cs="Arial"/>
          <w:lang w:val="en-GB"/>
        </w:rPr>
        <w:t>.</w:t>
      </w:r>
      <w:r w:rsidR="0006257F" w:rsidRPr="006F3FFC">
        <w:rPr>
          <w:rFonts w:ascii="Arial" w:hAnsi="Arial" w:cs="Arial"/>
          <w:lang w:val="en-GB"/>
        </w:rPr>
        <w:t xml:space="preserve"> </w:t>
      </w:r>
      <w:r w:rsidR="00C56029">
        <w:rPr>
          <w:rFonts w:ascii="Arial" w:hAnsi="Arial" w:cs="Arial"/>
          <w:lang w:val="en-GB"/>
        </w:rPr>
        <w:t>Applying an o</w:t>
      </w:r>
      <w:r w:rsidR="000A38CA" w:rsidRPr="006F3FFC">
        <w:rPr>
          <w:rFonts w:ascii="Arial" w:hAnsi="Arial" w:cs="Arial"/>
          <w:lang w:val="en-GB"/>
        </w:rPr>
        <w:t>ut</w:t>
      </w:r>
      <w:r w:rsidR="00734C0F">
        <w:rPr>
          <w:rFonts w:ascii="Arial" w:hAnsi="Arial" w:cs="Arial"/>
          <w:lang w:val="en-GB"/>
        </w:rPr>
        <w:t xml:space="preserve">-group </w:t>
      </w:r>
      <w:r w:rsidR="00C56029">
        <w:rPr>
          <w:rFonts w:ascii="Arial" w:hAnsi="Arial" w:cs="Arial"/>
          <w:lang w:val="en-GB"/>
        </w:rPr>
        <w:t xml:space="preserve">roots </w:t>
      </w:r>
      <w:r w:rsidR="00734C0F">
        <w:rPr>
          <w:rFonts w:ascii="Arial" w:hAnsi="Arial" w:cs="Arial"/>
          <w:lang w:val="en-GB"/>
        </w:rPr>
        <w:t xml:space="preserve">the phylogeny </w:t>
      </w:r>
      <w:r w:rsidR="000A38CA" w:rsidRPr="006F3FFC">
        <w:rPr>
          <w:rFonts w:ascii="Arial" w:hAnsi="Arial" w:cs="Arial"/>
          <w:lang w:val="en-GB"/>
        </w:rPr>
        <w:t>root</w:t>
      </w:r>
      <w:r w:rsidR="00734C0F">
        <w:rPr>
          <w:rFonts w:ascii="Arial" w:hAnsi="Arial" w:cs="Arial"/>
          <w:lang w:val="en-GB"/>
        </w:rPr>
        <w:t>s</w:t>
      </w:r>
      <w:r w:rsidR="000A38CA" w:rsidRPr="006F3FFC">
        <w:rPr>
          <w:rFonts w:ascii="Arial" w:hAnsi="Arial" w:cs="Arial"/>
          <w:lang w:val="en-GB"/>
        </w:rPr>
        <w:t xml:space="preserve"> on the branch between those strains previously described as clade II and III</w:t>
      </w:r>
      <w:r w:rsidR="0006257F" w:rsidRPr="006F3FFC">
        <w:rPr>
          <w:rFonts w:ascii="Arial" w:hAnsi="Arial" w:cs="Arial"/>
          <w:lang w:val="en-GB"/>
        </w:rPr>
        <w:t xml:space="preserve">, indicating that the previous clade naming </w:t>
      </w:r>
      <w:r w:rsidR="00C56029">
        <w:rPr>
          <w:rFonts w:ascii="Arial" w:hAnsi="Arial" w:cs="Arial"/>
          <w:lang w:val="en-GB"/>
        </w:rPr>
        <w:t xml:space="preserve">scheme was inaccurate. </w:t>
      </w:r>
      <w:r w:rsidR="000A38CA" w:rsidRPr="006F3FFC">
        <w:rPr>
          <w:rFonts w:ascii="Arial" w:hAnsi="Arial" w:cs="Arial"/>
          <w:lang w:val="en-GB"/>
        </w:rPr>
        <w:t xml:space="preserve">To reflect this, and the fact that we now </w:t>
      </w:r>
      <w:r w:rsidR="007E2D4E" w:rsidRPr="006F3FFC">
        <w:rPr>
          <w:rFonts w:ascii="Arial" w:hAnsi="Arial" w:cs="Arial"/>
          <w:lang w:val="en-GB"/>
        </w:rPr>
        <w:t>find</w:t>
      </w:r>
      <w:r w:rsidR="000A38CA" w:rsidRPr="006F3FFC">
        <w:rPr>
          <w:rFonts w:ascii="Arial" w:hAnsi="Arial" w:cs="Arial"/>
          <w:lang w:val="en-GB"/>
        </w:rPr>
        <w:t xml:space="preserve"> two rather than three mono</w:t>
      </w:r>
      <w:r w:rsidR="00CA47D1" w:rsidRPr="006F3FFC">
        <w:rPr>
          <w:rFonts w:ascii="Arial" w:hAnsi="Arial" w:cs="Arial"/>
          <w:lang w:val="en-GB"/>
        </w:rPr>
        <w:t>phyletic lineages, we refer to C</w:t>
      </w:r>
      <w:r w:rsidR="000A38CA" w:rsidRPr="006F3FFC">
        <w:rPr>
          <w:rFonts w:ascii="Arial" w:hAnsi="Arial" w:cs="Arial"/>
          <w:lang w:val="en-GB"/>
        </w:rPr>
        <w:t>lades I-</w:t>
      </w:r>
      <w:r w:rsidR="000A38CA" w:rsidRPr="006F3FFC">
        <w:rPr>
          <w:rFonts w:ascii="Arial" w:hAnsi="Arial" w:cs="Arial"/>
          <w:color w:val="000000"/>
          <w:lang w:val="en-GB"/>
        </w:rPr>
        <w:t xml:space="preserve">α and </w:t>
      </w:r>
      <w:r w:rsidR="00A40EF4" w:rsidRPr="006F3FFC">
        <w:rPr>
          <w:rFonts w:ascii="Arial" w:hAnsi="Arial" w:cs="Arial"/>
          <w:lang w:val="en-GB"/>
        </w:rPr>
        <w:t>I-</w:t>
      </w:r>
      <w:r w:rsidR="000A38CA" w:rsidRPr="006F3FFC">
        <w:rPr>
          <w:rFonts w:ascii="Arial" w:hAnsi="Arial" w:cs="Arial"/>
          <w:color w:val="000000"/>
          <w:lang w:val="en-GB"/>
        </w:rPr>
        <w:t>β</w:t>
      </w:r>
      <w:r w:rsidR="00CA47D1" w:rsidRPr="006F3FFC">
        <w:rPr>
          <w:rFonts w:ascii="Arial" w:hAnsi="Arial" w:cs="Arial"/>
          <w:color w:val="000000"/>
          <w:lang w:val="en-GB"/>
        </w:rPr>
        <w:t xml:space="preserve"> (formerly Clades I and II) and Clade II (formerly C</w:t>
      </w:r>
      <w:r w:rsidR="000A38CA" w:rsidRPr="006F3FFC">
        <w:rPr>
          <w:rFonts w:ascii="Arial" w:hAnsi="Arial" w:cs="Arial"/>
          <w:color w:val="000000"/>
          <w:lang w:val="en-GB"/>
        </w:rPr>
        <w:t>lade III)</w:t>
      </w:r>
      <w:r w:rsidR="004A1025" w:rsidRPr="006F3FFC">
        <w:rPr>
          <w:rFonts w:ascii="Arial" w:hAnsi="Arial" w:cs="Arial"/>
          <w:color w:val="000000"/>
          <w:lang w:val="en-GB"/>
        </w:rPr>
        <w:t>.</w:t>
      </w:r>
      <w:r w:rsidR="004A1025" w:rsidRPr="006F3FFC">
        <w:rPr>
          <w:rFonts w:ascii="Arial" w:hAnsi="Arial" w:cs="Arial"/>
          <w:lang w:val="en-GB"/>
        </w:rPr>
        <w:t xml:space="preserve"> </w:t>
      </w:r>
      <w:r w:rsidR="00047C9B" w:rsidRPr="006F3FFC">
        <w:rPr>
          <w:rFonts w:ascii="Arial" w:hAnsi="Arial" w:cs="Arial"/>
          <w:lang w:val="en-GB"/>
        </w:rPr>
        <w:t xml:space="preserve"> </w:t>
      </w:r>
      <w:r w:rsidR="009173EA" w:rsidRPr="006F3FFC">
        <w:rPr>
          <w:rFonts w:ascii="Arial" w:hAnsi="Arial" w:cs="Arial"/>
          <w:lang w:val="en-GB"/>
        </w:rPr>
        <w:t>Clade I</w:t>
      </w:r>
      <w:r w:rsidR="005005E0" w:rsidRPr="006F3FFC">
        <w:rPr>
          <w:rFonts w:ascii="Arial" w:hAnsi="Arial" w:cs="Arial"/>
          <w:lang w:val="en-GB"/>
        </w:rPr>
        <w:t>-</w:t>
      </w:r>
      <w:r w:rsidR="005005E0" w:rsidRPr="006F3FFC">
        <w:rPr>
          <w:rFonts w:ascii="Arial" w:hAnsi="Arial" w:cs="Arial"/>
          <w:color w:val="000000"/>
          <w:lang w:val="en-GB"/>
        </w:rPr>
        <w:t>α</w:t>
      </w:r>
      <w:r w:rsidR="00CA47D1" w:rsidRPr="006F3FFC">
        <w:rPr>
          <w:rFonts w:ascii="Arial" w:hAnsi="Arial" w:cs="Arial"/>
          <w:lang w:val="en-GB"/>
        </w:rPr>
        <w:t xml:space="preserve"> isolates made</w:t>
      </w:r>
      <w:r w:rsidR="009173EA" w:rsidRPr="006F3FFC">
        <w:rPr>
          <w:rFonts w:ascii="Arial" w:hAnsi="Arial" w:cs="Arial"/>
          <w:lang w:val="en-GB"/>
        </w:rPr>
        <w:t xml:space="preserve"> up the majority of the sample (</w:t>
      </w:r>
      <w:r w:rsidR="008153DC" w:rsidRPr="006F3FFC">
        <w:rPr>
          <w:rFonts w:ascii="Arial" w:hAnsi="Arial" w:cs="Arial"/>
          <w:lang w:val="en-GB"/>
        </w:rPr>
        <w:t>68.4%</w:t>
      </w:r>
      <w:r w:rsidR="009173EA" w:rsidRPr="006F3FFC">
        <w:rPr>
          <w:rFonts w:ascii="Arial" w:hAnsi="Arial" w:cs="Arial"/>
          <w:lang w:val="en-GB"/>
        </w:rPr>
        <w:t>),</w:t>
      </w:r>
      <w:r w:rsidR="00CA47D1" w:rsidRPr="006F3FFC">
        <w:rPr>
          <w:rFonts w:ascii="Arial" w:hAnsi="Arial" w:cs="Arial"/>
          <w:lang w:val="en-GB"/>
        </w:rPr>
        <w:t xml:space="preserve"> but a </w:t>
      </w:r>
      <w:r w:rsidR="00997E32">
        <w:rPr>
          <w:rFonts w:ascii="Arial" w:hAnsi="Arial" w:cs="Arial"/>
          <w:lang w:val="en-GB"/>
        </w:rPr>
        <w:t>significant</w:t>
      </w:r>
      <w:r w:rsidR="00CA47D1" w:rsidRPr="006F3FFC">
        <w:rPr>
          <w:rFonts w:ascii="Arial" w:hAnsi="Arial" w:cs="Arial"/>
          <w:lang w:val="en-GB"/>
        </w:rPr>
        <w:t xml:space="preserve"> proportion is made</w:t>
      </w:r>
      <w:r w:rsidR="009173EA" w:rsidRPr="006F3FFC">
        <w:rPr>
          <w:rFonts w:ascii="Arial" w:hAnsi="Arial" w:cs="Arial"/>
          <w:lang w:val="en-GB"/>
        </w:rPr>
        <w:t xml:space="preserve"> up </w:t>
      </w:r>
      <w:r w:rsidR="00E8610D" w:rsidRPr="006F3FFC">
        <w:rPr>
          <w:rFonts w:ascii="Arial" w:hAnsi="Arial" w:cs="Arial"/>
          <w:lang w:val="en-GB"/>
        </w:rPr>
        <w:t xml:space="preserve">of </w:t>
      </w:r>
      <w:r w:rsidR="005005E0" w:rsidRPr="006F3FFC">
        <w:rPr>
          <w:rFonts w:ascii="Arial" w:hAnsi="Arial" w:cs="Arial"/>
          <w:lang w:val="en-GB"/>
        </w:rPr>
        <w:t>Clade I-</w:t>
      </w:r>
      <w:r w:rsidR="005005E0" w:rsidRPr="006F3FFC">
        <w:rPr>
          <w:rFonts w:ascii="Arial" w:hAnsi="Arial" w:cs="Arial"/>
          <w:color w:val="000000"/>
          <w:lang w:val="en-GB"/>
        </w:rPr>
        <w:t>β</w:t>
      </w:r>
      <w:r w:rsidR="005005E0" w:rsidRPr="006F3FFC">
        <w:rPr>
          <w:rFonts w:ascii="Arial" w:hAnsi="Arial" w:cs="Arial"/>
          <w:lang w:val="en-GB"/>
        </w:rPr>
        <w:t xml:space="preserve"> (12.3%) and </w:t>
      </w:r>
      <w:r w:rsidR="00E8610D" w:rsidRPr="006F3FFC">
        <w:rPr>
          <w:rFonts w:ascii="Arial" w:hAnsi="Arial" w:cs="Arial"/>
          <w:lang w:val="en-GB"/>
        </w:rPr>
        <w:t>Clade II (19.3</w:t>
      </w:r>
      <w:r w:rsidR="009173EA" w:rsidRPr="006F3FFC">
        <w:rPr>
          <w:rFonts w:ascii="Arial" w:hAnsi="Arial" w:cs="Arial"/>
          <w:lang w:val="en-GB"/>
        </w:rPr>
        <w:t>%)</w:t>
      </w:r>
      <w:r w:rsidR="00CC0C9D" w:rsidRPr="006F3FFC">
        <w:rPr>
          <w:rFonts w:ascii="Arial" w:hAnsi="Arial" w:cs="Arial"/>
          <w:lang w:val="en-GB"/>
        </w:rPr>
        <w:t xml:space="preserve">.  </w:t>
      </w:r>
      <w:r w:rsidR="008C646A" w:rsidRPr="006F3FFC">
        <w:rPr>
          <w:rFonts w:ascii="Arial" w:hAnsi="Arial" w:cs="Arial"/>
          <w:lang w:val="en-GB"/>
        </w:rPr>
        <w:t>T</w:t>
      </w:r>
      <w:r w:rsidR="009173EA" w:rsidRPr="006F3FFC">
        <w:rPr>
          <w:rFonts w:ascii="Arial" w:hAnsi="Arial" w:cs="Arial"/>
          <w:lang w:val="en-GB"/>
        </w:rPr>
        <w:t xml:space="preserve">he </w:t>
      </w:r>
      <w:r w:rsidR="008C646A" w:rsidRPr="006F3FFC">
        <w:rPr>
          <w:rFonts w:ascii="Arial" w:hAnsi="Arial" w:cs="Arial"/>
          <w:lang w:val="en-GB"/>
        </w:rPr>
        <w:t>expanded sample now shows</w:t>
      </w:r>
      <w:r w:rsidR="009173EA" w:rsidRPr="006F3FFC">
        <w:rPr>
          <w:rFonts w:ascii="Arial" w:hAnsi="Arial" w:cs="Arial"/>
          <w:lang w:val="en-GB"/>
        </w:rPr>
        <w:t xml:space="preserve"> a single deep bra</w:t>
      </w:r>
      <w:r w:rsidR="007B0005" w:rsidRPr="006F3FFC">
        <w:rPr>
          <w:rFonts w:ascii="Arial" w:hAnsi="Arial" w:cs="Arial"/>
          <w:lang w:val="en-GB"/>
        </w:rPr>
        <w:t>nc</w:t>
      </w:r>
      <w:r w:rsidR="005005E0" w:rsidRPr="006F3FFC">
        <w:rPr>
          <w:rFonts w:ascii="Arial" w:hAnsi="Arial" w:cs="Arial"/>
          <w:lang w:val="en-GB"/>
        </w:rPr>
        <w:t>hing lineage containing Clade I</w:t>
      </w:r>
      <w:r w:rsidR="007B0005" w:rsidRPr="006F3FFC">
        <w:rPr>
          <w:rFonts w:ascii="Arial" w:hAnsi="Arial" w:cs="Arial"/>
          <w:lang w:val="en-GB"/>
        </w:rPr>
        <w:t>-</w:t>
      </w:r>
      <w:r w:rsidR="007B0005" w:rsidRPr="006F3FFC">
        <w:rPr>
          <w:rFonts w:ascii="Arial" w:hAnsi="Arial" w:cs="Arial"/>
          <w:color w:val="000000"/>
          <w:lang w:val="en-GB"/>
        </w:rPr>
        <w:t xml:space="preserve">β, which is </w:t>
      </w:r>
      <w:r w:rsidR="007B0005" w:rsidRPr="006F3FFC">
        <w:rPr>
          <w:rFonts w:ascii="Arial" w:hAnsi="Arial" w:cs="Arial"/>
          <w:lang w:val="en-GB"/>
        </w:rPr>
        <w:t>polyp</w:t>
      </w:r>
      <w:r w:rsidR="005005E0" w:rsidRPr="006F3FFC">
        <w:rPr>
          <w:rFonts w:ascii="Arial" w:hAnsi="Arial" w:cs="Arial"/>
          <w:lang w:val="en-GB"/>
        </w:rPr>
        <w:t xml:space="preserve">hyletic and subtends Clade </w:t>
      </w:r>
      <w:r w:rsidR="00CC0C9D" w:rsidRPr="006F3FFC">
        <w:rPr>
          <w:rFonts w:ascii="Arial" w:hAnsi="Arial" w:cs="Arial"/>
          <w:lang w:val="en-GB"/>
        </w:rPr>
        <w:t>I</w:t>
      </w:r>
      <w:r w:rsidR="005005E0" w:rsidRPr="006F3FFC">
        <w:rPr>
          <w:rFonts w:ascii="Arial" w:hAnsi="Arial" w:cs="Arial"/>
          <w:lang w:val="en-GB"/>
        </w:rPr>
        <w:t>-</w:t>
      </w:r>
      <w:r w:rsidR="005005E0" w:rsidRPr="006F3FFC">
        <w:rPr>
          <w:rFonts w:ascii="Arial" w:hAnsi="Arial" w:cs="Arial"/>
          <w:color w:val="000000"/>
          <w:lang w:val="en-GB"/>
        </w:rPr>
        <w:t>α</w:t>
      </w:r>
      <w:r w:rsidR="005005E0" w:rsidRPr="006F3FFC">
        <w:rPr>
          <w:rFonts w:ascii="Arial" w:hAnsi="Arial" w:cs="Arial"/>
          <w:lang w:val="en-GB"/>
        </w:rPr>
        <w:t xml:space="preserve">.  </w:t>
      </w:r>
      <w:r w:rsidR="007B0005" w:rsidRPr="006F3FFC">
        <w:rPr>
          <w:rFonts w:ascii="Arial" w:hAnsi="Arial" w:cs="Arial"/>
          <w:lang w:val="en-GB"/>
        </w:rPr>
        <w:t>Clade II</w:t>
      </w:r>
      <w:r w:rsidR="009173EA" w:rsidRPr="006F3FFC">
        <w:rPr>
          <w:rFonts w:ascii="Arial" w:hAnsi="Arial" w:cs="Arial"/>
          <w:lang w:val="en-GB"/>
        </w:rPr>
        <w:t xml:space="preserve"> is further subdivided into three well-supported </w:t>
      </w:r>
      <w:r w:rsidR="007E2D4E" w:rsidRPr="006F3FFC">
        <w:rPr>
          <w:rFonts w:ascii="Arial" w:hAnsi="Arial" w:cs="Arial"/>
          <w:lang w:val="en-GB"/>
        </w:rPr>
        <w:t>sub</w:t>
      </w:r>
      <w:r w:rsidR="009173EA" w:rsidRPr="006F3FFC">
        <w:rPr>
          <w:rFonts w:ascii="Arial" w:hAnsi="Arial" w:cs="Arial"/>
          <w:lang w:val="en-GB"/>
        </w:rPr>
        <w:t xml:space="preserve">clades that are </w:t>
      </w:r>
      <w:r w:rsidR="00B03657" w:rsidRPr="006F3FFC">
        <w:rPr>
          <w:rFonts w:ascii="Arial" w:hAnsi="Arial" w:cs="Arial"/>
          <w:lang w:val="en-GB"/>
        </w:rPr>
        <w:t>distinct</w:t>
      </w:r>
      <w:r w:rsidR="009173EA" w:rsidRPr="006F3FFC">
        <w:rPr>
          <w:rFonts w:ascii="Arial" w:hAnsi="Arial" w:cs="Arial"/>
          <w:lang w:val="en-GB"/>
        </w:rPr>
        <w:t xml:space="preserve"> in </w:t>
      </w:r>
      <w:r w:rsidR="00B03657" w:rsidRPr="006F3FFC">
        <w:rPr>
          <w:rFonts w:ascii="Arial" w:hAnsi="Arial" w:cs="Arial"/>
          <w:lang w:val="en-GB"/>
        </w:rPr>
        <w:t>terms</w:t>
      </w:r>
      <w:r w:rsidR="00CC0C9D" w:rsidRPr="006F3FFC">
        <w:rPr>
          <w:rFonts w:ascii="Arial" w:hAnsi="Arial" w:cs="Arial"/>
          <w:lang w:val="en-GB"/>
        </w:rPr>
        <w:t xml:space="preserve"> of genome</w:t>
      </w:r>
      <w:r w:rsidR="009173EA" w:rsidRPr="006F3FFC">
        <w:rPr>
          <w:rFonts w:ascii="Arial" w:hAnsi="Arial" w:cs="Arial"/>
          <w:lang w:val="en-GB"/>
        </w:rPr>
        <w:t xml:space="preserve"> content (see below).</w:t>
      </w:r>
      <w:r w:rsidR="00CC0C9D" w:rsidRPr="006F3FFC">
        <w:rPr>
          <w:rFonts w:ascii="Arial" w:hAnsi="Arial" w:cs="Arial"/>
          <w:lang w:val="en-GB"/>
        </w:rPr>
        <w:t xml:space="preserve">  </w:t>
      </w:r>
      <w:r w:rsidR="00BE20F9" w:rsidRPr="006F3FFC">
        <w:rPr>
          <w:rFonts w:ascii="Arial" w:hAnsi="Arial" w:cs="Arial"/>
          <w:lang w:val="en-GB"/>
        </w:rPr>
        <w:t>Following removal of regions that were inferred to have been introduced by recombination</w:t>
      </w:r>
      <w:r w:rsidR="00CD5592" w:rsidRPr="006F3FFC">
        <w:rPr>
          <w:rFonts w:ascii="Arial" w:hAnsi="Arial" w:cs="Arial"/>
          <w:lang w:val="en-GB"/>
        </w:rPr>
        <w:t>,</w:t>
      </w:r>
      <w:r w:rsidR="00BE20F9" w:rsidRPr="006F3FFC">
        <w:rPr>
          <w:rFonts w:ascii="Arial" w:hAnsi="Arial" w:cs="Arial"/>
          <w:lang w:val="en-GB"/>
        </w:rPr>
        <w:t xml:space="preserve"> the</w:t>
      </w:r>
      <w:r w:rsidR="00CD5592" w:rsidRPr="006F3FFC">
        <w:rPr>
          <w:rFonts w:ascii="Arial" w:hAnsi="Arial" w:cs="Arial"/>
          <w:lang w:val="en-GB"/>
        </w:rPr>
        <w:t xml:space="preserve"> nucleotide diversity </w:t>
      </w:r>
      <w:r w:rsidR="00BE20F9" w:rsidRPr="006F3FFC">
        <w:rPr>
          <w:rFonts w:ascii="Arial" w:hAnsi="Arial" w:cs="Arial"/>
          <w:lang w:val="en-GB"/>
        </w:rPr>
        <w:t xml:space="preserve">of </w:t>
      </w:r>
      <w:r w:rsidR="00CD5592" w:rsidRPr="006F3FFC">
        <w:rPr>
          <w:rFonts w:ascii="Arial" w:hAnsi="Arial" w:cs="Arial"/>
          <w:lang w:val="en-GB"/>
        </w:rPr>
        <w:t xml:space="preserve">Clade II was significantly </w:t>
      </w:r>
      <w:r w:rsidR="00BE20F9" w:rsidRPr="006F3FFC">
        <w:rPr>
          <w:rFonts w:ascii="Arial" w:hAnsi="Arial" w:cs="Arial"/>
          <w:lang w:val="en-GB"/>
        </w:rPr>
        <w:t>greater than that of</w:t>
      </w:r>
      <w:r w:rsidR="00CD5592" w:rsidRPr="006F3FFC">
        <w:rPr>
          <w:rFonts w:ascii="Arial" w:hAnsi="Arial" w:cs="Arial"/>
          <w:lang w:val="en-GB"/>
        </w:rPr>
        <w:t xml:space="preserve"> Clade I</w:t>
      </w:r>
      <w:r w:rsidR="005005E0" w:rsidRPr="006F3FFC">
        <w:rPr>
          <w:rFonts w:ascii="Arial" w:hAnsi="Arial" w:cs="Arial"/>
          <w:lang w:val="en-GB"/>
        </w:rPr>
        <w:t>-</w:t>
      </w:r>
      <w:r w:rsidR="005005E0" w:rsidRPr="006F3FFC">
        <w:rPr>
          <w:rFonts w:ascii="Arial" w:hAnsi="Arial" w:cs="Arial"/>
          <w:color w:val="000000"/>
          <w:lang w:val="en-GB"/>
        </w:rPr>
        <w:t>α</w:t>
      </w:r>
      <w:r w:rsidR="00CD5592" w:rsidRPr="006F3FFC">
        <w:rPr>
          <w:rFonts w:ascii="Arial" w:hAnsi="Arial" w:cs="Arial"/>
          <w:lang w:val="en-GB"/>
        </w:rPr>
        <w:t xml:space="preserve"> [mean pairwise SNP distance 98.0 (SE 2.1) vs. 112.7 (SE 3.6)]. </w:t>
      </w:r>
    </w:p>
    <w:p w14:paraId="7DB9139B" w14:textId="77777777" w:rsidR="0006257F" w:rsidRPr="006F3FFC" w:rsidRDefault="0006257F" w:rsidP="001456FB">
      <w:pPr>
        <w:spacing w:line="360" w:lineRule="auto"/>
        <w:rPr>
          <w:rFonts w:ascii="Arial" w:hAnsi="Arial" w:cs="Arial"/>
          <w:lang w:val="en-GB"/>
        </w:rPr>
      </w:pPr>
    </w:p>
    <w:p w14:paraId="7AF4BB73" w14:textId="32ED402C" w:rsidR="00BE20F9" w:rsidRPr="006F3FFC" w:rsidRDefault="001309DC" w:rsidP="001456FB">
      <w:pPr>
        <w:spacing w:line="360" w:lineRule="auto"/>
        <w:rPr>
          <w:rFonts w:ascii="Arial" w:hAnsi="Arial" w:cs="Arial"/>
          <w:i/>
          <w:lang w:val="en-GB"/>
        </w:rPr>
      </w:pPr>
      <w:r w:rsidRPr="006F3FFC">
        <w:rPr>
          <w:rFonts w:ascii="Arial" w:hAnsi="Arial" w:cs="Arial"/>
          <w:i/>
          <w:lang w:val="en-GB"/>
        </w:rPr>
        <w:t xml:space="preserve">Phylogeography </w:t>
      </w:r>
      <w:r w:rsidR="00383258" w:rsidRPr="006F3FFC">
        <w:rPr>
          <w:rFonts w:ascii="Arial" w:hAnsi="Arial" w:cs="Arial"/>
          <w:i/>
          <w:lang w:val="en-GB"/>
        </w:rPr>
        <w:t xml:space="preserve">and </w:t>
      </w:r>
      <w:r w:rsidR="003E4AE7">
        <w:rPr>
          <w:rFonts w:ascii="Arial" w:hAnsi="Arial" w:cs="Arial"/>
          <w:i/>
          <w:lang w:val="en-GB"/>
        </w:rPr>
        <w:t xml:space="preserve">country-level </w:t>
      </w:r>
      <w:r w:rsidR="00383258" w:rsidRPr="006F3FFC">
        <w:rPr>
          <w:rFonts w:ascii="Arial" w:hAnsi="Arial" w:cs="Arial"/>
          <w:i/>
          <w:lang w:val="en-GB"/>
        </w:rPr>
        <w:t xml:space="preserve">vaccine </w:t>
      </w:r>
      <w:r w:rsidR="003E4AE7">
        <w:rPr>
          <w:rFonts w:ascii="Arial" w:hAnsi="Arial" w:cs="Arial"/>
          <w:i/>
          <w:lang w:val="en-GB"/>
        </w:rPr>
        <w:t xml:space="preserve">use </w:t>
      </w:r>
      <w:r w:rsidR="00383258" w:rsidRPr="006F3FFC">
        <w:rPr>
          <w:rFonts w:ascii="Arial" w:hAnsi="Arial" w:cs="Arial"/>
          <w:i/>
          <w:lang w:val="en-GB"/>
        </w:rPr>
        <w:t>history</w:t>
      </w:r>
      <w:r w:rsidR="00BE20F9" w:rsidRPr="006F3FFC">
        <w:rPr>
          <w:rFonts w:ascii="Arial" w:hAnsi="Arial" w:cs="Arial"/>
          <w:i/>
          <w:lang w:val="en-GB"/>
        </w:rPr>
        <w:t>.</w:t>
      </w:r>
    </w:p>
    <w:p w14:paraId="15D93919" w14:textId="0BE67776" w:rsidR="002B37B3" w:rsidRDefault="00A660A3" w:rsidP="002B37B3">
      <w:pPr>
        <w:spacing w:line="360" w:lineRule="auto"/>
        <w:rPr>
          <w:rFonts w:ascii="Arial" w:hAnsi="Arial" w:cs="Arial"/>
          <w:lang w:val="en-GB"/>
        </w:rPr>
      </w:pPr>
      <w:r w:rsidRPr="006F3FFC">
        <w:rPr>
          <w:rFonts w:ascii="Arial" w:hAnsi="Arial" w:cs="Arial"/>
          <w:lang w:val="en-GB"/>
        </w:rPr>
        <w:t xml:space="preserve">The proportion of isolates belonging to </w:t>
      </w:r>
      <w:r w:rsidR="00A2704E" w:rsidRPr="006F3FFC">
        <w:rPr>
          <w:rFonts w:ascii="Arial" w:hAnsi="Arial" w:cs="Arial"/>
          <w:lang w:val="en-GB"/>
        </w:rPr>
        <w:t xml:space="preserve">Clade II has </w:t>
      </w:r>
      <w:r w:rsidR="00A14D11" w:rsidRPr="006F3FFC">
        <w:rPr>
          <w:rFonts w:ascii="Arial" w:hAnsi="Arial" w:cs="Arial"/>
          <w:lang w:val="en-GB"/>
        </w:rPr>
        <w:t xml:space="preserve">significantly increased </w:t>
      </w:r>
      <w:r w:rsidR="00C56029">
        <w:rPr>
          <w:rFonts w:ascii="Arial" w:hAnsi="Arial" w:cs="Arial"/>
          <w:lang w:val="en-GB"/>
        </w:rPr>
        <w:t xml:space="preserve">over time from </w:t>
      </w:r>
      <w:r w:rsidR="00A14D11" w:rsidRPr="006F3FFC">
        <w:rPr>
          <w:rFonts w:ascii="Arial" w:hAnsi="Arial" w:cs="Arial"/>
          <w:lang w:val="en-GB"/>
        </w:rPr>
        <w:t>1999-2001</w:t>
      </w:r>
      <w:r w:rsidR="00F03A01" w:rsidRPr="006F3FFC">
        <w:rPr>
          <w:rFonts w:ascii="Arial" w:hAnsi="Arial" w:cs="Arial"/>
          <w:lang w:val="en-GB"/>
        </w:rPr>
        <w:t xml:space="preserve"> (11%)</w:t>
      </w:r>
      <w:r w:rsidR="00A14D11" w:rsidRPr="006F3FFC">
        <w:rPr>
          <w:rFonts w:ascii="Arial" w:hAnsi="Arial" w:cs="Arial"/>
          <w:lang w:val="en-GB"/>
        </w:rPr>
        <w:t xml:space="preserve"> to 2011-2014</w:t>
      </w:r>
      <w:r w:rsidR="00F03A01" w:rsidRPr="006F3FFC">
        <w:rPr>
          <w:rFonts w:ascii="Arial" w:hAnsi="Arial" w:cs="Arial"/>
          <w:lang w:val="en-GB"/>
        </w:rPr>
        <w:t xml:space="preserve"> (41%)</w:t>
      </w:r>
      <w:r w:rsidR="00A14D11" w:rsidRPr="006F3FFC">
        <w:rPr>
          <w:rFonts w:ascii="Arial" w:hAnsi="Arial" w:cs="Arial"/>
          <w:lang w:val="en-GB"/>
        </w:rPr>
        <w:t xml:space="preserve"> </w:t>
      </w:r>
      <w:r w:rsidRPr="006F3FFC">
        <w:rPr>
          <w:rFonts w:ascii="Arial" w:hAnsi="Arial" w:cs="Arial"/>
          <w:lang w:val="en-GB"/>
        </w:rPr>
        <w:t>(</w:t>
      </w:r>
      <w:r w:rsidR="000314E8" w:rsidRPr="006F3FFC">
        <w:rPr>
          <w:rFonts w:ascii="Arial" w:hAnsi="Arial" w:cs="Arial"/>
          <w:lang w:val="en-GB"/>
        </w:rPr>
        <w:t xml:space="preserve">4.2, 95% CI: 1.9 - 9.0, </w:t>
      </w:r>
      <w:r w:rsidR="00CE12A2">
        <w:rPr>
          <w:rFonts w:ascii="Arial" w:hAnsi="Arial" w:cs="Arial"/>
          <w:lang w:val="en-GB"/>
        </w:rPr>
        <w:t>p&lt;0.0001)</w:t>
      </w:r>
      <w:r w:rsidRPr="006F3FFC">
        <w:rPr>
          <w:rFonts w:ascii="Arial" w:hAnsi="Arial" w:cs="Arial"/>
          <w:lang w:val="en-GB"/>
        </w:rPr>
        <w:t xml:space="preserve"> </w:t>
      </w:r>
      <w:r w:rsidR="005D2C43" w:rsidRPr="006F3FFC">
        <w:rPr>
          <w:rFonts w:ascii="Arial" w:hAnsi="Arial" w:cs="Arial"/>
          <w:lang w:val="en-GB"/>
        </w:rPr>
        <w:t xml:space="preserve">with the largest increase occurring in North America (Figure 2B).  </w:t>
      </w:r>
      <w:r w:rsidR="002B37B3" w:rsidRPr="006F3FFC">
        <w:rPr>
          <w:rFonts w:ascii="Arial" w:hAnsi="Arial" w:cs="Arial"/>
          <w:lang w:val="en-GB"/>
        </w:rPr>
        <w:t>During the same time Clade I-</w:t>
      </w:r>
      <w:r w:rsidR="002B37B3" w:rsidRPr="006F3FFC">
        <w:rPr>
          <w:rFonts w:ascii="Arial" w:hAnsi="Arial" w:cs="Arial"/>
          <w:color w:val="000000"/>
          <w:lang w:val="en-GB"/>
        </w:rPr>
        <w:t>α</w:t>
      </w:r>
      <w:r w:rsidR="002B37B3" w:rsidRPr="006F3FFC">
        <w:rPr>
          <w:rFonts w:ascii="Arial" w:hAnsi="Arial" w:cs="Arial"/>
          <w:lang w:val="en-GB"/>
        </w:rPr>
        <w:t xml:space="preserve"> has significantly decreased, and Clade I-</w:t>
      </w:r>
      <w:r w:rsidR="002B37B3" w:rsidRPr="006F3FFC">
        <w:rPr>
          <w:rFonts w:ascii="Arial" w:hAnsi="Arial" w:cs="Arial"/>
          <w:color w:val="000000"/>
          <w:lang w:val="en-GB"/>
        </w:rPr>
        <w:t>β remained largely unchanged</w:t>
      </w:r>
      <w:r w:rsidR="002B37B3" w:rsidRPr="006F3FFC">
        <w:rPr>
          <w:rFonts w:ascii="Arial" w:hAnsi="Arial" w:cs="Arial"/>
          <w:lang w:val="en-GB"/>
        </w:rPr>
        <w:t xml:space="preserve">.  </w:t>
      </w:r>
      <w:r w:rsidR="00C56029">
        <w:rPr>
          <w:rFonts w:ascii="Arial" w:hAnsi="Arial" w:cs="Arial"/>
          <w:lang w:val="en-GB"/>
        </w:rPr>
        <w:t>In the present sample, Clade II was first reported</w:t>
      </w:r>
      <w:r w:rsidR="002B37B3" w:rsidRPr="006F3FFC">
        <w:rPr>
          <w:rFonts w:ascii="Arial" w:hAnsi="Arial" w:cs="Arial"/>
          <w:lang w:val="en-GB"/>
        </w:rPr>
        <w:t xml:space="preserve"> in Asia in 1999, </w:t>
      </w:r>
      <w:r w:rsidR="00C56029">
        <w:rPr>
          <w:rFonts w:ascii="Arial" w:hAnsi="Arial" w:cs="Arial"/>
          <w:lang w:val="en-GB"/>
        </w:rPr>
        <w:t>but</w:t>
      </w:r>
      <w:r w:rsidR="002B37B3" w:rsidRPr="006F3FFC">
        <w:rPr>
          <w:rFonts w:ascii="Arial" w:hAnsi="Arial" w:cs="Arial"/>
          <w:lang w:val="en-GB"/>
        </w:rPr>
        <w:t xml:space="preserve"> is now globally distributed, making up a large </w:t>
      </w:r>
      <w:r w:rsidR="002B37B3" w:rsidRPr="006F3FFC">
        <w:rPr>
          <w:rFonts w:ascii="Arial" w:hAnsi="Arial" w:cs="Arial"/>
          <w:lang w:val="en-GB"/>
        </w:rPr>
        <w:lastRenderedPageBreak/>
        <w:t>proportion of samples from Asia, Africa, and North and South America (</w:t>
      </w:r>
      <w:r w:rsidR="00242DFF" w:rsidRPr="006F3FFC">
        <w:rPr>
          <w:rFonts w:ascii="Arial" w:hAnsi="Arial" w:cs="Arial"/>
          <w:lang w:val="en-GB"/>
        </w:rPr>
        <w:t>Figure 2B).  However, Clade II wa</w:t>
      </w:r>
      <w:r w:rsidR="002B37B3" w:rsidRPr="006F3FFC">
        <w:rPr>
          <w:rFonts w:ascii="Arial" w:hAnsi="Arial" w:cs="Arial"/>
          <w:lang w:val="en-GB"/>
        </w:rPr>
        <w:t xml:space="preserve">s only observed twice among 97 European strains (Table 1), first appearing in 2003.  </w:t>
      </w:r>
      <w:r w:rsidR="00173568" w:rsidRPr="006F3FFC">
        <w:rPr>
          <w:rFonts w:ascii="Arial" w:hAnsi="Arial" w:cs="Arial"/>
          <w:lang w:val="en-GB"/>
        </w:rPr>
        <w:t>Clade I-</w:t>
      </w:r>
      <w:r w:rsidR="00173568" w:rsidRPr="006F3FFC">
        <w:rPr>
          <w:rFonts w:ascii="Arial" w:hAnsi="Arial" w:cs="Arial"/>
          <w:color w:val="000000"/>
          <w:lang w:val="en-GB"/>
        </w:rPr>
        <w:t>α</w:t>
      </w:r>
      <w:r w:rsidR="00173568" w:rsidRPr="006F3FFC">
        <w:rPr>
          <w:rFonts w:ascii="Arial" w:hAnsi="Arial" w:cs="Arial"/>
          <w:lang w:val="en-GB"/>
        </w:rPr>
        <w:t xml:space="preserve"> </w:t>
      </w:r>
      <w:r w:rsidR="00173568">
        <w:rPr>
          <w:rFonts w:ascii="Arial" w:hAnsi="Arial" w:cs="Arial"/>
          <w:lang w:val="en-GB"/>
        </w:rPr>
        <w:t>was the most prevalent in the sample and found to be globally distributed</w:t>
      </w:r>
      <w:r w:rsidR="002B37B3" w:rsidRPr="006F3FFC">
        <w:rPr>
          <w:rFonts w:ascii="Arial" w:hAnsi="Arial" w:cs="Arial"/>
          <w:lang w:val="en-GB"/>
        </w:rPr>
        <w:t>, while Clade I-</w:t>
      </w:r>
      <w:r w:rsidR="002B37B3" w:rsidRPr="006F3FFC">
        <w:rPr>
          <w:rFonts w:ascii="Arial" w:hAnsi="Arial" w:cs="Arial"/>
          <w:color w:val="000000"/>
          <w:lang w:val="en-GB"/>
        </w:rPr>
        <w:t xml:space="preserve">β isolates </w:t>
      </w:r>
      <w:r w:rsidR="00C56029">
        <w:rPr>
          <w:rFonts w:ascii="Arial" w:hAnsi="Arial" w:cs="Arial"/>
          <w:color w:val="000000"/>
          <w:lang w:val="en-GB"/>
        </w:rPr>
        <w:t>appear</w:t>
      </w:r>
      <w:r w:rsidR="00C56029" w:rsidRPr="006F3FFC">
        <w:rPr>
          <w:rFonts w:ascii="Arial" w:hAnsi="Arial" w:cs="Arial"/>
          <w:color w:val="000000"/>
          <w:lang w:val="en-GB"/>
        </w:rPr>
        <w:t xml:space="preserve"> </w:t>
      </w:r>
      <w:r w:rsidR="002B37B3" w:rsidRPr="006F3FFC">
        <w:rPr>
          <w:rFonts w:ascii="Arial" w:hAnsi="Arial" w:cs="Arial"/>
          <w:color w:val="000000"/>
          <w:lang w:val="en-GB"/>
        </w:rPr>
        <w:t xml:space="preserve">more common </w:t>
      </w:r>
      <w:r w:rsidR="002B37B3" w:rsidRPr="006F3FFC">
        <w:rPr>
          <w:rFonts w:ascii="Arial" w:hAnsi="Arial" w:cs="Arial"/>
          <w:lang w:val="en-GB"/>
        </w:rPr>
        <w:t>in samples from South America and Asia</w:t>
      </w:r>
      <w:r w:rsidR="00242DFF" w:rsidRPr="006F3FFC">
        <w:rPr>
          <w:rFonts w:ascii="Arial" w:hAnsi="Arial" w:cs="Arial"/>
          <w:lang w:val="en-GB"/>
        </w:rPr>
        <w:t xml:space="preserve"> (Figure 2B)</w:t>
      </w:r>
      <w:r w:rsidR="002B37B3" w:rsidRPr="006F3FFC">
        <w:rPr>
          <w:rFonts w:ascii="Arial" w:hAnsi="Arial" w:cs="Arial"/>
          <w:lang w:val="en-GB"/>
        </w:rPr>
        <w:t xml:space="preserve">.  </w:t>
      </w:r>
    </w:p>
    <w:p w14:paraId="5A28890D" w14:textId="77777777" w:rsidR="00173568" w:rsidRDefault="00173568" w:rsidP="002B37B3">
      <w:pPr>
        <w:spacing w:line="360" w:lineRule="auto"/>
        <w:rPr>
          <w:rFonts w:ascii="Arial" w:hAnsi="Arial" w:cs="Arial"/>
          <w:lang w:val="en-GB"/>
        </w:rPr>
      </w:pPr>
    </w:p>
    <w:p w14:paraId="2B4213DE" w14:textId="3DD30706" w:rsidR="00687527" w:rsidRDefault="00542970" w:rsidP="001456FB">
      <w:pPr>
        <w:spacing w:line="360" w:lineRule="auto"/>
        <w:rPr>
          <w:rFonts w:ascii="Arial" w:hAnsi="Arial" w:cs="Arial"/>
          <w:lang w:val="en-GB"/>
        </w:rPr>
      </w:pPr>
      <w:r w:rsidRPr="006F3FFC">
        <w:rPr>
          <w:rFonts w:ascii="Arial" w:hAnsi="Arial" w:cs="Arial"/>
          <w:lang w:val="en-GB"/>
        </w:rPr>
        <w:t>Clade</w:t>
      </w:r>
      <w:r w:rsidR="002A2FA8" w:rsidRPr="006F3FFC">
        <w:rPr>
          <w:rFonts w:ascii="Arial" w:hAnsi="Arial" w:cs="Arial"/>
          <w:lang w:val="en-GB"/>
        </w:rPr>
        <w:t>s</w:t>
      </w:r>
      <w:r w:rsidRPr="006F3FFC">
        <w:rPr>
          <w:rFonts w:ascii="Arial" w:hAnsi="Arial" w:cs="Arial"/>
          <w:lang w:val="en-GB"/>
        </w:rPr>
        <w:t xml:space="preserve"> I</w:t>
      </w:r>
      <w:r w:rsidR="005005E0" w:rsidRPr="006F3FFC">
        <w:rPr>
          <w:rFonts w:ascii="Arial" w:hAnsi="Arial" w:cs="Arial"/>
          <w:lang w:val="en-GB"/>
        </w:rPr>
        <w:t>-</w:t>
      </w:r>
      <w:r w:rsidR="005005E0" w:rsidRPr="006F3FFC">
        <w:rPr>
          <w:rFonts w:ascii="Arial" w:hAnsi="Arial" w:cs="Arial"/>
          <w:color w:val="000000"/>
          <w:lang w:val="en-GB"/>
        </w:rPr>
        <w:t>α</w:t>
      </w:r>
      <w:r w:rsidRPr="006F3FFC">
        <w:rPr>
          <w:rFonts w:ascii="Arial" w:hAnsi="Arial" w:cs="Arial"/>
          <w:lang w:val="en-GB"/>
        </w:rPr>
        <w:t xml:space="preserve"> and II had significant temporal signal</w:t>
      </w:r>
      <w:r w:rsidR="00D008CE" w:rsidRPr="006F3FFC">
        <w:rPr>
          <w:rFonts w:ascii="Arial" w:hAnsi="Arial" w:cs="Arial"/>
          <w:lang w:val="en-GB"/>
        </w:rPr>
        <w:t>,</w:t>
      </w:r>
      <w:r w:rsidRPr="006F3FFC">
        <w:rPr>
          <w:rFonts w:ascii="Arial" w:hAnsi="Arial" w:cs="Arial"/>
          <w:lang w:val="en-GB"/>
        </w:rPr>
        <w:t xml:space="preserve"> identified by root-to-tip date correlation</w:t>
      </w:r>
      <w:r w:rsidR="0012101C" w:rsidRPr="006F3FFC">
        <w:rPr>
          <w:rFonts w:ascii="Arial" w:hAnsi="Arial" w:cs="Arial"/>
          <w:lang w:val="en-GB"/>
        </w:rPr>
        <w:t xml:space="preserve"> (Supplemental Figures 1 and 2</w:t>
      </w:r>
      <w:r w:rsidR="00317BB3" w:rsidRPr="006F3FFC">
        <w:rPr>
          <w:rFonts w:ascii="Arial" w:hAnsi="Arial" w:cs="Arial"/>
          <w:lang w:val="en-GB"/>
        </w:rPr>
        <w:t>).</w:t>
      </w:r>
      <w:r w:rsidR="007D4752" w:rsidRPr="006F3FFC">
        <w:rPr>
          <w:rFonts w:ascii="Arial" w:hAnsi="Arial" w:cs="Arial"/>
          <w:lang w:val="en-GB"/>
        </w:rPr>
        <w:t xml:space="preserve">  </w:t>
      </w:r>
      <w:r w:rsidR="00BD5951" w:rsidRPr="006F3FFC">
        <w:rPr>
          <w:rFonts w:ascii="Arial" w:hAnsi="Arial" w:cs="Arial"/>
          <w:lang w:val="en-GB"/>
        </w:rPr>
        <w:t>A d</w:t>
      </w:r>
      <w:r w:rsidR="00317BB3" w:rsidRPr="006F3FFC">
        <w:rPr>
          <w:rFonts w:ascii="Arial" w:hAnsi="Arial" w:cs="Arial"/>
          <w:lang w:val="en-GB"/>
        </w:rPr>
        <w:t>ate randomization test also showed significant temporal signal for Clade II, but date randomizations for Clade I</w:t>
      </w:r>
      <w:r w:rsidR="005005E0" w:rsidRPr="006F3FFC">
        <w:rPr>
          <w:rFonts w:ascii="Arial" w:hAnsi="Arial" w:cs="Arial"/>
          <w:lang w:val="en-GB"/>
        </w:rPr>
        <w:t>-</w:t>
      </w:r>
      <w:r w:rsidR="005005E0" w:rsidRPr="006F3FFC">
        <w:rPr>
          <w:rFonts w:ascii="Arial" w:hAnsi="Arial" w:cs="Arial"/>
          <w:color w:val="000000"/>
          <w:lang w:val="en-GB"/>
        </w:rPr>
        <w:t>α</w:t>
      </w:r>
      <w:r w:rsidR="00317BB3" w:rsidRPr="006F3FFC">
        <w:rPr>
          <w:rFonts w:ascii="Arial" w:hAnsi="Arial" w:cs="Arial"/>
          <w:lang w:val="en-GB"/>
        </w:rPr>
        <w:t xml:space="preserve"> failed to </w:t>
      </w:r>
      <w:r w:rsidR="007D4752" w:rsidRPr="006F3FFC">
        <w:rPr>
          <w:rFonts w:ascii="Arial" w:hAnsi="Arial" w:cs="Arial"/>
          <w:lang w:val="en-GB"/>
        </w:rPr>
        <w:t>reach ESS values &gt;200 despite chain length</w:t>
      </w:r>
      <w:r w:rsidR="0012101C" w:rsidRPr="006F3FFC">
        <w:rPr>
          <w:rFonts w:ascii="Arial" w:hAnsi="Arial" w:cs="Arial"/>
          <w:lang w:val="en-GB"/>
        </w:rPr>
        <w:t xml:space="preserve"> (Supplemental Figures 3</w:t>
      </w:r>
      <w:r w:rsidRPr="006F3FFC">
        <w:rPr>
          <w:rFonts w:ascii="Arial" w:hAnsi="Arial" w:cs="Arial"/>
          <w:lang w:val="en-GB"/>
        </w:rPr>
        <w:t xml:space="preserve">).  </w:t>
      </w:r>
      <w:r w:rsidR="00D008CE" w:rsidRPr="006F3FFC">
        <w:rPr>
          <w:rFonts w:ascii="Arial" w:hAnsi="Arial" w:cs="Arial"/>
          <w:lang w:val="en-GB"/>
        </w:rPr>
        <w:t>Model comparison using Bayes factors calculated from MLE</w:t>
      </w:r>
      <w:r w:rsidR="00F52594" w:rsidRPr="006F3FFC">
        <w:rPr>
          <w:rFonts w:ascii="Arial" w:hAnsi="Arial" w:cs="Arial"/>
          <w:lang w:val="en-GB"/>
        </w:rPr>
        <w:t>s</w:t>
      </w:r>
      <w:r w:rsidR="00AB06CE" w:rsidRPr="006F3FFC">
        <w:rPr>
          <w:rFonts w:ascii="Arial" w:hAnsi="Arial" w:cs="Arial"/>
          <w:lang w:val="en-GB"/>
        </w:rPr>
        <w:t xml:space="preserve"> identified both C</w:t>
      </w:r>
      <w:r w:rsidR="00D008CE" w:rsidRPr="006F3FFC">
        <w:rPr>
          <w:rFonts w:ascii="Arial" w:hAnsi="Arial" w:cs="Arial"/>
          <w:lang w:val="en-GB"/>
        </w:rPr>
        <w:t>lades</w:t>
      </w:r>
      <w:r w:rsidR="00AB06CE" w:rsidRPr="006F3FFC">
        <w:rPr>
          <w:rFonts w:ascii="Arial" w:hAnsi="Arial" w:cs="Arial"/>
          <w:lang w:val="en-GB"/>
        </w:rPr>
        <w:t xml:space="preserve"> I-</w:t>
      </w:r>
      <w:r w:rsidR="00AB06CE" w:rsidRPr="006F3FFC">
        <w:rPr>
          <w:rFonts w:ascii="Arial" w:hAnsi="Arial" w:cs="Arial"/>
          <w:color w:val="000000"/>
          <w:lang w:val="en-GB"/>
        </w:rPr>
        <w:t>α and II</w:t>
      </w:r>
      <w:r w:rsidR="00D008CE" w:rsidRPr="006F3FFC">
        <w:rPr>
          <w:rFonts w:ascii="Arial" w:hAnsi="Arial" w:cs="Arial"/>
          <w:lang w:val="en-GB"/>
        </w:rPr>
        <w:t xml:space="preserve"> fit a </w:t>
      </w:r>
      <w:r w:rsidR="007D5477" w:rsidRPr="006F3FFC">
        <w:rPr>
          <w:rFonts w:ascii="Arial" w:hAnsi="Arial" w:cs="Arial"/>
          <w:lang w:val="en-GB"/>
        </w:rPr>
        <w:t>GMRF SkyGrid demographic model and relaxed molecu</w:t>
      </w:r>
      <w:r w:rsidR="0012101C" w:rsidRPr="006F3FFC">
        <w:rPr>
          <w:rFonts w:ascii="Arial" w:hAnsi="Arial" w:cs="Arial"/>
          <w:lang w:val="en-GB"/>
        </w:rPr>
        <w:t>lar clock (Supplemental Table 1</w:t>
      </w:r>
      <w:r w:rsidR="007D5477" w:rsidRPr="006F3FFC">
        <w:rPr>
          <w:rFonts w:ascii="Arial" w:hAnsi="Arial" w:cs="Arial"/>
          <w:lang w:val="en-GB"/>
        </w:rPr>
        <w:t>).</w:t>
      </w:r>
      <w:r w:rsidR="00B5261F">
        <w:rPr>
          <w:rFonts w:ascii="Arial" w:hAnsi="Arial" w:cs="Arial"/>
          <w:lang w:val="en-GB"/>
        </w:rPr>
        <w:t xml:space="preserve">  </w:t>
      </w:r>
      <w:r w:rsidR="00687527" w:rsidRPr="006F3FFC">
        <w:rPr>
          <w:rFonts w:ascii="Arial" w:hAnsi="Arial" w:cs="Arial"/>
          <w:lang w:val="en-GB"/>
        </w:rPr>
        <w:t>In addition, the exponential demographic model was preferred to the constant for Clade II</w:t>
      </w:r>
      <w:r w:rsidR="00455984">
        <w:rPr>
          <w:rFonts w:ascii="Arial" w:hAnsi="Arial" w:cs="Arial"/>
          <w:lang w:val="en-GB"/>
        </w:rPr>
        <w:t xml:space="preserve"> but rejected </w:t>
      </w:r>
      <w:r w:rsidR="00455984" w:rsidRPr="006F3FFC">
        <w:rPr>
          <w:rFonts w:ascii="Arial" w:hAnsi="Arial" w:cs="Arial"/>
          <w:lang w:val="en-GB"/>
        </w:rPr>
        <w:t>C</w:t>
      </w:r>
      <w:r w:rsidR="00455984">
        <w:rPr>
          <w:rFonts w:ascii="Arial" w:hAnsi="Arial" w:cs="Arial"/>
          <w:lang w:val="en-GB"/>
        </w:rPr>
        <w:t>lade</w:t>
      </w:r>
      <w:r w:rsidR="00455984" w:rsidRPr="006F3FFC">
        <w:rPr>
          <w:rFonts w:ascii="Arial" w:hAnsi="Arial" w:cs="Arial"/>
          <w:lang w:val="en-GB"/>
        </w:rPr>
        <w:t xml:space="preserve"> I-</w:t>
      </w:r>
      <w:r w:rsidR="00455984" w:rsidRPr="006F3FFC">
        <w:rPr>
          <w:rFonts w:ascii="Arial" w:hAnsi="Arial" w:cs="Arial"/>
          <w:color w:val="000000"/>
          <w:lang w:val="en-GB"/>
        </w:rPr>
        <w:t>α</w:t>
      </w:r>
      <w:r w:rsidR="00687527" w:rsidRPr="006F3FFC">
        <w:rPr>
          <w:rFonts w:ascii="Arial" w:hAnsi="Arial" w:cs="Arial"/>
          <w:lang w:val="en-GB"/>
        </w:rPr>
        <w:t xml:space="preserve">.  </w:t>
      </w:r>
      <w:r w:rsidR="00E46CE6" w:rsidRPr="006F3FFC">
        <w:rPr>
          <w:rFonts w:ascii="Arial" w:hAnsi="Arial" w:cs="Arial"/>
          <w:lang w:val="en-GB"/>
        </w:rPr>
        <w:t>Evolutionary rates were not significantly different between the t</w:t>
      </w:r>
      <w:r w:rsidR="0012101C" w:rsidRPr="006F3FFC">
        <w:rPr>
          <w:rFonts w:ascii="Arial" w:hAnsi="Arial" w:cs="Arial"/>
          <w:lang w:val="en-GB"/>
        </w:rPr>
        <w:t>wo clades</w:t>
      </w:r>
      <w:r w:rsidR="00D6711C">
        <w:rPr>
          <w:rFonts w:ascii="Arial" w:hAnsi="Arial" w:cs="Arial"/>
          <w:lang w:val="en-GB"/>
        </w:rPr>
        <w:t xml:space="preserve">; however, the </w:t>
      </w:r>
      <w:r w:rsidR="00D6711C" w:rsidRPr="006F3FFC">
        <w:rPr>
          <w:rFonts w:ascii="Arial" w:hAnsi="Arial" w:cs="Arial"/>
          <w:lang w:val="en-GB"/>
        </w:rPr>
        <w:t>95% Highest Posterior Density (HPD)</w:t>
      </w:r>
      <w:r w:rsidR="00D6711C">
        <w:rPr>
          <w:rFonts w:ascii="Arial" w:hAnsi="Arial" w:cs="Arial"/>
          <w:lang w:val="en-GB"/>
        </w:rPr>
        <w:t xml:space="preserve"> for Clade II was wider</w:t>
      </w:r>
      <w:r w:rsidR="00B5261F">
        <w:rPr>
          <w:rFonts w:ascii="Arial" w:hAnsi="Arial" w:cs="Arial"/>
          <w:lang w:val="en-GB"/>
        </w:rPr>
        <w:t xml:space="preserve"> </w:t>
      </w:r>
      <w:r w:rsidR="00B5261F" w:rsidRPr="006F3FFC">
        <w:rPr>
          <w:rFonts w:ascii="Arial" w:hAnsi="Arial" w:cs="Arial"/>
          <w:lang w:val="en-GB"/>
        </w:rPr>
        <w:t>(Supplemental Figure 4)</w:t>
      </w:r>
      <w:r w:rsidR="00B5261F">
        <w:rPr>
          <w:rFonts w:ascii="Arial" w:hAnsi="Arial" w:cs="Arial"/>
          <w:lang w:val="en-GB"/>
        </w:rPr>
        <w:t>, owing to a greater coefficient of variation (</w:t>
      </w:r>
      <w:r w:rsidR="00B5261F" w:rsidRPr="00336A67">
        <w:rPr>
          <w:rFonts w:ascii="Arial" w:hAnsi="Arial" w:cs="Arial"/>
          <w:i/>
          <w:lang w:val="en-GB"/>
        </w:rPr>
        <w:t>S</w:t>
      </w:r>
      <w:r w:rsidR="00B5261F">
        <w:rPr>
          <w:rFonts w:ascii="Arial" w:hAnsi="Arial" w:cs="Arial"/>
          <w:lang w:val="en-GB"/>
        </w:rPr>
        <w:t xml:space="preserve">=0.38 vs 0.21 for Clades II and </w:t>
      </w:r>
      <w:r w:rsidR="00B5261F" w:rsidRPr="006F3FFC">
        <w:rPr>
          <w:rFonts w:ascii="Arial" w:hAnsi="Arial" w:cs="Arial"/>
          <w:lang w:val="en-GB"/>
        </w:rPr>
        <w:t>I-</w:t>
      </w:r>
      <w:r w:rsidR="00B5261F" w:rsidRPr="006F3FFC">
        <w:rPr>
          <w:rFonts w:ascii="Arial" w:hAnsi="Arial" w:cs="Arial"/>
          <w:color w:val="000000"/>
          <w:lang w:val="en-GB"/>
        </w:rPr>
        <w:t>α</w:t>
      </w:r>
      <w:r w:rsidR="00B5261F">
        <w:rPr>
          <w:rFonts w:ascii="Arial" w:hAnsi="Arial" w:cs="Arial"/>
          <w:color w:val="000000"/>
          <w:lang w:val="en-GB"/>
        </w:rPr>
        <w:t>, respec</w:t>
      </w:r>
      <w:r w:rsidR="00C141BB">
        <w:rPr>
          <w:rFonts w:ascii="Arial" w:hAnsi="Arial" w:cs="Arial"/>
          <w:color w:val="000000"/>
          <w:lang w:val="en-GB"/>
        </w:rPr>
        <w:t>tively) and</w:t>
      </w:r>
      <w:r w:rsidR="00B5261F">
        <w:rPr>
          <w:rFonts w:ascii="Arial" w:hAnsi="Arial" w:cs="Arial"/>
          <w:color w:val="000000"/>
          <w:lang w:val="en-GB"/>
        </w:rPr>
        <w:t xml:space="preserve"> indicating higher rate variation among branches.</w:t>
      </w:r>
      <w:r w:rsidR="00FD3D33">
        <w:rPr>
          <w:rFonts w:ascii="Arial" w:hAnsi="Arial" w:cs="Arial"/>
          <w:color w:val="000000"/>
          <w:lang w:val="en-GB"/>
        </w:rPr>
        <w:t xml:space="preserve"> </w:t>
      </w:r>
      <w:r w:rsidR="00B5261F">
        <w:rPr>
          <w:rFonts w:ascii="Arial" w:hAnsi="Arial" w:cs="Arial"/>
          <w:color w:val="000000"/>
          <w:lang w:val="en-GB"/>
        </w:rPr>
        <w:t xml:space="preserve"> </w:t>
      </w:r>
      <w:r w:rsidR="0025032C" w:rsidRPr="006F3FFC">
        <w:rPr>
          <w:rFonts w:ascii="Arial" w:hAnsi="Arial" w:cs="Arial"/>
          <w:lang w:val="en-GB"/>
        </w:rPr>
        <w:t xml:space="preserve">Clade II was significantly younger, </w:t>
      </w:r>
      <w:r w:rsidR="00C35E34" w:rsidRPr="006F3FFC">
        <w:rPr>
          <w:rFonts w:ascii="Arial" w:hAnsi="Arial" w:cs="Arial"/>
          <w:lang w:val="en-GB"/>
        </w:rPr>
        <w:t xml:space="preserve">with an estimated </w:t>
      </w:r>
      <w:r w:rsidR="003E4AE7">
        <w:rPr>
          <w:rFonts w:ascii="Arial" w:hAnsi="Arial" w:cs="Arial"/>
          <w:lang w:val="en-GB"/>
        </w:rPr>
        <w:t>most recent common ancestor (</w:t>
      </w:r>
      <w:r w:rsidR="00C35E34" w:rsidRPr="006F3FFC">
        <w:rPr>
          <w:rFonts w:ascii="Arial" w:hAnsi="Arial" w:cs="Arial"/>
          <w:lang w:val="en-GB"/>
        </w:rPr>
        <w:t>TMRCA</w:t>
      </w:r>
      <w:r w:rsidR="003E4AE7">
        <w:rPr>
          <w:rFonts w:ascii="Arial" w:hAnsi="Arial" w:cs="Arial"/>
          <w:lang w:val="en-GB"/>
        </w:rPr>
        <w:t>)</w:t>
      </w:r>
      <w:r w:rsidR="00C35E34" w:rsidRPr="006F3FFC">
        <w:rPr>
          <w:rFonts w:ascii="Arial" w:hAnsi="Arial" w:cs="Arial"/>
          <w:lang w:val="en-GB"/>
        </w:rPr>
        <w:t xml:space="preserve"> of</w:t>
      </w:r>
      <w:r w:rsidR="00E44D36" w:rsidRPr="006F3FFC">
        <w:rPr>
          <w:rFonts w:ascii="Arial" w:hAnsi="Arial" w:cs="Arial"/>
          <w:lang w:val="en-GB"/>
        </w:rPr>
        <w:t xml:space="preserve"> 1968 [95% HPD: </w:t>
      </w:r>
      <w:r w:rsidR="0012101C" w:rsidRPr="006F3FFC">
        <w:rPr>
          <w:rFonts w:ascii="Arial" w:hAnsi="Arial" w:cs="Arial"/>
          <w:lang w:val="en-GB"/>
        </w:rPr>
        <w:t>1939-1989] (Supplemental Table 1</w:t>
      </w:r>
      <w:r w:rsidR="00E44D36" w:rsidRPr="006F3FFC">
        <w:rPr>
          <w:rFonts w:ascii="Arial" w:hAnsi="Arial" w:cs="Arial"/>
          <w:lang w:val="en-GB"/>
        </w:rPr>
        <w:t xml:space="preserve">).  </w:t>
      </w:r>
      <w:r w:rsidR="00F52594" w:rsidRPr="006F3FFC">
        <w:rPr>
          <w:rFonts w:ascii="Arial" w:hAnsi="Arial" w:cs="Arial"/>
          <w:lang w:val="en-GB"/>
        </w:rPr>
        <w:t>The</w:t>
      </w:r>
      <w:r w:rsidR="003E4AE7">
        <w:rPr>
          <w:rFonts w:ascii="Arial" w:hAnsi="Arial" w:cs="Arial"/>
          <w:lang w:val="en-GB"/>
        </w:rPr>
        <w:t xml:space="preserve"> effective population size (</w:t>
      </w:r>
      <w:r w:rsidR="00F24231" w:rsidRPr="006F3FFC">
        <w:rPr>
          <w:rFonts w:ascii="Arial" w:hAnsi="Arial" w:cs="Arial"/>
          <w:i/>
          <w:lang w:val="en-GB"/>
        </w:rPr>
        <w:t>N</w:t>
      </w:r>
      <w:r w:rsidR="00F24231" w:rsidRPr="006F3FFC">
        <w:rPr>
          <w:rFonts w:ascii="Arial" w:hAnsi="Arial" w:cs="Arial"/>
          <w:i/>
          <w:vertAlign w:val="subscript"/>
          <w:lang w:val="en-GB"/>
        </w:rPr>
        <w:t>e</w:t>
      </w:r>
      <w:r w:rsidR="003E4AE7">
        <w:rPr>
          <w:rFonts w:ascii="Arial" w:hAnsi="Arial" w:cs="Arial"/>
          <w:lang w:val="en-GB"/>
        </w:rPr>
        <w:t xml:space="preserve">) </w:t>
      </w:r>
      <w:r w:rsidR="00F52594" w:rsidRPr="006F3FFC">
        <w:rPr>
          <w:rFonts w:ascii="Arial" w:hAnsi="Arial" w:cs="Arial"/>
          <w:lang w:val="en-GB"/>
        </w:rPr>
        <w:t>for Clades I</w:t>
      </w:r>
      <w:r w:rsidR="00190F78" w:rsidRPr="006F3FFC">
        <w:rPr>
          <w:rFonts w:ascii="Arial" w:hAnsi="Arial" w:cs="Arial"/>
          <w:lang w:val="en-GB"/>
        </w:rPr>
        <w:t>-</w:t>
      </w:r>
      <w:r w:rsidR="00190F78" w:rsidRPr="006F3FFC">
        <w:rPr>
          <w:rFonts w:ascii="Arial" w:hAnsi="Arial" w:cs="Arial"/>
          <w:color w:val="000000"/>
          <w:lang w:val="en-GB"/>
        </w:rPr>
        <w:t>α</w:t>
      </w:r>
      <w:r w:rsidR="00F52594" w:rsidRPr="006F3FFC">
        <w:rPr>
          <w:rFonts w:ascii="Arial" w:hAnsi="Arial" w:cs="Arial"/>
          <w:lang w:val="en-GB"/>
        </w:rPr>
        <w:t xml:space="preserve"> and II have been increasing</w:t>
      </w:r>
      <w:r w:rsidR="00D3655B" w:rsidRPr="006F3FFC">
        <w:rPr>
          <w:rFonts w:ascii="Arial" w:hAnsi="Arial" w:cs="Arial"/>
          <w:lang w:val="en-GB"/>
        </w:rPr>
        <w:t xml:space="preserve">, as demonstrated by the SkyGrid </w:t>
      </w:r>
      <w:r w:rsidR="00D3655B" w:rsidRPr="006F3FFC">
        <w:rPr>
          <w:rFonts w:ascii="Arial" w:hAnsi="Arial" w:cs="Arial"/>
          <w:i/>
          <w:lang w:val="en-GB"/>
        </w:rPr>
        <w:t>N</w:t>
      </w:r>
      <w:r w:rsidR="00D3655B" w:rsidRPr="006F3FFC">
        <w:rPr>
          <w:rFonts w:ascii="Arial" w:hAnsi="Arial" w:cs="Arial"/>
          <w:i/>
          <w:vertAlign w:val="subscript"/>
          <w:lang w:val="en-GB"/>
        </w:rPr>
        <w:t>e</w:t>
      </w:r>
      <w:r w:rsidR="007D4752" w:rsidRPr="006F3FFC">
        <w:rPr>
          <w:rFonts w:ascii="Arial" w:hAnsi="Arial" w:cs="Arial"/>
          <w:lang w:val="en-GB"/>
        </w:rPr>
        <w:t xml:space="preserve"> plots (Figure 3</w:t>
      </w:r>
      <w:r w:rsidR="004D2969" w:rsidRPr="006F3FFC">
        <w:rPr>
          <w:rFonts w:ascii="Arial" w:hAnsi="Arial" w:cs="Arial"/>
          <w:lang w:val="en-GB"/>
        </w:rPr>
        <w:t>) and rejection of the constant population size demographic model (</w:t>
      </w:r>
      <w:r w:rsidR="000F098E" w:rsidRPr="006F3FFC">
        <w:rPr>
          <w:rFonts w:ascii="Arial" w:hAnsi="Arial" w:cs="Arial"/>
          <w:lang w:val="en-GB"/>
        </w:rPr>
        <w:t xml:space="preserve">Supplemental </w:t>
      </w:r>
      <w:r w:rsidR="0012101C" w:rsidRPr="006F3FFC">
        <w:rPr>
          <w:rFonts w:ascii="Arial" w:hAnsi="Arial" w:cs="Arial"/>
          <w:lang w:val="en-GB"/>
        </w:rPr>
        <w:t>Table 1</w:t>
      </w:r>
      <w:r w:rsidR="004D2969" w:rsidRPr="006F3FFC">
        <w:rPr>
          <w:rFonts w:ascii="Arial" w:hAnsi="Arial" w:cs="Arial"/>
          <w:lang w:val="en-GB"/>
        </w:rPr>
        <w:t xml:space="preserve">).  </w:t>
      </w:r>
      <w:r w:rsidR="00687527" w:rsidRPr="006F3FFC">
        <w:rPr>
          <w:rFonts w:ascii="Arial" w:hAnsi="Arial" w:cs="Arial"/>
          <w:lang w:val="en-GB"/>
        </w:rPr>
        <w:t xml:space="preserve">Further, the exponential model for Clade II suggested the population was exponentially increasing (mean exponential growth rate = 0.054 [95% HPD: </w:t>
      </w:r>
      <w:r w:rsidR="0012101C" w:rsidRPr="006F3FFC">
        <w:rPr>
          <w:rFonts w:ascii="Arial" w:hAnsi="Arial" w:cs="Arial"/>
          <w:lang w:val="en-GB"/>
        </w:rPr>
        <w:t>5.11x10</w:t>
      </w:r>
      <w:r w:rsidR="00687527" w:rsidRPr="006F3FFC">
        <w:rPr>
          <w:rFonts w:ascii="Arial" w:hAnsi="Arial" w:cs="Arial"/>
          <w:vertAlign w:val="superscript"/>
          <w:lang w:val="en-GB"/>
        </w:rPr>
        <w:t>-3</w:t>
      </w:r>
      <w:r w:rsidR="00687527" w:rsidRPr="006F3FFC">
        <w:rPr>
          <w:rFonts w:ascii="Arial" w:hAnsi="Arial" w:cs="Arial"/>
          <w:lang w:val="en-GB"/>
        </w:rPr>
        <w:t>, 0.11].</w:t>
      </w:r>
    </w:p>
    <w:p w14:paraId="2972A705" w14:textId="77777777" w:rsidR="00687527" w:rsidRPr="006F3FFC" w:rsidRDefault="00687527" w:rsidP="001456FB">
      <w:pPr>
        <w:spacing w:line="360" w:lineRule="auto"/>
        <w:rPr>
          <w:rFonts w:ascii="Arial" w:hAnsi="Arial" w:cs="Arial"/>
          <w:lang w:val="en-GB"/>
        </w:rPr>
      </w:pPr>
    </w:p>
    <w:p w14:paraId="7C644199" w14:textId="088B51C8" w:rsidR="00CD5592" w:rsidRPr="006F3FFC" w:rsidRDefault="00CE12A2" w:rsidP="001456FB">
      <w:pPr>
        <w:spacing w:line="360" w:lineRule="auto"/>
        <w:rPr>
          <w:rFonts w:ascii="Arial" w:hAnsi="Arial" w:cs="Arial"/>
          <w:lang w:val="en-GB"/>
        </w:rPr>
      </w:pPr>
      <w:r>
        <w:rPr>
          <w:rFonts w:ascii="Arial" w:hAnsi="Arial" w:cs="Arial"/>
          <w:lang w:val="en-GB"/>
        </w:rPr>
        <w:t xml:space="preserve">Phylogeographic migration models of Clade II using </w:t>
      </w:r>
      <w:r w:rsidRPr="006F3FFC">
        <w:rPr>
          <w:rFonts w:ascii="Arial" w:hAnsi="Arial" w:cs="Arial"/>
          <w:lang w:val="en-GB"/>
        </w:rPr>
        <w:t>the structured coalescent</w:t>
      </w:r>
      <w:r>
        <w:rPr>
          <w:rFonts w:ascii="Arial" w:hAnsi="Arial" w:cs="Arial"/>
          <w:lang w:val="en-GB"/>
        </w:rPr>
        <w:t xml:space="preserve"> </w:t>
      </w:r>
      <w:r w:rsidR="00DB7C72" w:rsidRPr="006F3FFC">
        <w:rPr>
          <w:rFonts w:ascii="Arial" w:hAnsi="Arial" w:cs="Arial"/>
          <w:lang w:val="en-GB"/>
        </w:rPr>
        <w:t xml:space="preserve">achieved sufficient mixing (i.e., ESS values </w:t>
      </w:r>
      <w:r w:rsidR="000F098E" w:rsidRPr="006F3FFC">
        <w:rPr>
          <w:rFonts w:ascii="Arial" w:hAnsi="Arial" w:cs="Arial"/>
          <w:lang w:val="en-GB"/>
        </w:rPr>
        <w:t>&gt;</w:t>
      </w:r>
      <w:r>
        <w:rPr>
          <w:rFonts w:ascii="Arial" w:hAnsi="Arial" w:cs="Arial"/>
          <w:lang w:val="en-GB"/>
        </w:rPr>
        <w:t>200) for all parameters; however,</w:t>
      </w:r>
      <w:r w:rsidR="00DB7C72" w:rsidRPr="006F3FFC">
        <w:rPr>
          <w:rFonts w:ascii="Arial" w:hAnsi="Arial" w:cs="Arial"/>
          <w:lang w:val="en-GB"/>
        </w:rPr>
        <w:t xml:space="preserve"> posterior probabilities for migration rates between geographic regions were not significant (&lt;0.30).  Therefore, we were </w:t>
      </w:r>
      <w:r w:rsidR="002D1D76" w:rsidRPr="006F3FFC">
        <w:rPr>
          <w:rFonts w:ascii="Arial" w:hAnsi="Arial" w:cs="Arial"/>
          <w:lang w:val="en-GB"/>
        </w:rPr>
        <w:t xml:space="preserve">unable to infer the </w:t>
      </w:r>
      <w:r w:rsidR="002D1D76" w:rsidRPr="006F3FFC">
        <w:rPr>
          <w:rFonts w:ascii="Arial" w:hAnsi="Arial" w:cs="Arial"/>
          <w:lang w:val="en-GB"/>
        </w:rPr>
        <w:lastRenderedPageBreak/>
        <w:t>ancestral geographic location</w:t>
      </w:r>
      <w:r w:rsidR="008E0449" w:rsidRPr="006F3FFC">
        <w:rPr>
          <w:rFonts w:ascii="Arial" w:hAnsi="Arial" w:cs="Arial"/>
          <w:lang w:val="en-GB"/>
        </w:rPr>
        <w:t>s</w:t>
      </w:r>
      <w:r w:rsidR="002D1D76" w:rsidRPr="006F3FFC">
        <w:rPr>
          <w:rFonts w:ascii="Arial" w:hAnsi="Arial" w:cs="Arial"/>
          <w:lang w:val="en-GB"/>
        </w:rPr>
        <w:t xml:space="preserve"> of Clade II isolates</w:t>
      </w:r>
      <w:r w:rsidR="003E4AE7">
        <w:rPr>
          <w:rFonts w:ascii="Arial" w:hAnsi="Arial" w:cs="Arial"/>
          <w:lang w:val="en-GB"/>
        </w:rPr>
        <w:t xml:space="preserve">.  </w:t>
      </w:r>
      <w:r w:rsidR="008E0449" w:rsidRPr="006F3FFC">
        <w:rPr>
          <w:rFonts w:ascii="Arial" w:hAnsi="Arial" w:cs="Arial"/>
          <w:lang w:val="en-GB"/>
        </w:rPr>
        <w:t>We note</w:t>
      </w:r>
      <w:r w:rsidR="00665F06" w:rsidRPr="006F3FFC">
        <w:rPr>
          <w:rFonts w:ascii="Arial" w:hAnsi="Arial" w:cs="Arial"/>
          <w:lang w:val="en-GB"/>
        </w:rPr>
        <w:t>d</w:t>
      </w:r>
      <w:r w:rsidR="008E0449" w:rsidRPr="006F3FFC">
        <w:rPr>
          <w:rFonts w:ascii="Arial" w:hAnsi="Arial" w:cs="Arial"/>
          <w:lang w:val="en-GB"/>
        </w:rPr>
        <w:t>, however, that in both ML and Bayesian time-scale</w:t>
      </w:r>
      <w:r w:rsidR="00C42EF1" w:rsidRPr="006F3FFC">
        <w:rPr>
          <w:rFonts w:ascii="Arial" w:hAnsi="Arial" w:cs="Arial"/>
          <w:lang w:val="en-GB"/>
        </w:rPr>
        <w:t>d phylogenies, the Asian clade made up of isolates from Hong Kong is proximally basal to the majo</w:t>
      </w:r>
      <w:r w:rsidR="000F098E" w:rsidRPr="006F3FFC">
        <w:rPr>
          <w:rFonts w:ascii="Arial" w:hAnsi="Arial" w:cs="Arial"/>
          <w:lang w:val="en-GB"/>
        </w:rPr>
        <w:t xml:space="preserve">r North American clade (Figures </w:t>
      </w:r>
      <w:r w:rsidR="0092461A" w:rsidRPr="006F3FFC">
        <w:rPr>
          <w:rFonts w:ascii="Arial" w:hAnsi="Arial" w:cs="Arial"/>
          <w:lang w:val="en-GB"/>
        </w:rPr>
        <w:t>4 and 5</w:t>
      </w:r>
      <w:r w:rsidR="00C42EF1" w:rsidRPr="006F3FFC">
        <w:rPr>
          <w:rFonts w:ascii="Arial" w:hAnsi="Arial" w:cs="Arial"/>
          <w:lang w:val="en-GB"/>
        </w:rPr>
        <w:t xml:space="preserve">).  Further, </w:t>
      </w:r>
      <w:r w:rsidR="00950D03" w:rsidRPr="006F3FFC">
        <w:rPr>
          <w:rFonts w:ascii="Arial" w:hAnsi="Arial" w:cs="Arial"/>
          <w:lang w:val="en-GB"/>
        </w:rPr>
        <w:t xml:space="preserve">isolates from Hong </w:t>
      </w:r>
      <w:r w:rsidR="008A66FD" w:rsidRPr="006F3FFC">
        <w:rPr>
          <w:rFonts w:ascii="Arial" w:hAnsi="Arial" w:cs="Arial"/>
          <w:lang w:val="en-GB"/>
        </w:rPr>
        <w:t>Kong possess a unique Tn</w:t>
      </w:r>
      <w:r w:rsidR="008A66FD" w:rsidRPr="006F3FFC">
        <w:rPr>
          <w:rFonts w:ascii="Arial" w:hAnsi="Arial" w:cs="Arial"/>
          <w:i/>
          <w:lang w:val="en-GB"/>
        </w:rPr>
        <w:t>916</w:t>
      </w:r>
      <w:r w:rsidR="00A561B3" w:rsidRPr="006F3FFC">
        <w:rPr>
          <w:rFonts w:ascii="Arial" w:hAnsi="Arial" w:cs="Arial"/>
          <w:lang w:val="en-GB"/>
        </w:rPr>
        <w:t>-like</w:t>
      </w:r>
      <w:r w:rsidR="008A66FD" w:rsidRPr="006F3FFC">
        <w:rPr>
          <w:rFonts w:ascii="Arial" w:hAnsi="Arial" w:cs="Arial"/>
          <w:i/>
          <w:lang w:val="en-GB"/>
        </w:rPr>
        <w:t xml:space="preserve"> </w:t>
      </w:r>
      <w:r w:rsidR="008A66FD" w:rsidRPr="006F3FFC">
        <w:rPr>
          <w:rFonts w:ascii="Arial" w:hAnsi="Arial" w:cs="Arial"/>
          <w:lang w:val="en-GB"/>
        </w:rPr>
        <w:t>t</w:t>
      </w:r>
      <w:r w:rsidR="00462FF2" w:rsidRPr="006F3FFC">
        <w:rPr>
          <w:rFonts w:ascii="Arial" w:hAnsi="Arial" w:cs="Arial"/>
          <w:lang w:val="en-GB"/>
        </w:rPr>
        <w:t>r</w:t>
      </w:r>
      <w:r w:rsidR="008A66FD" w:rsidRPr="006F3FFC">
        <w:rPr>
          <w:rFonts w:ascii="Arial" w:hAnsi="Arial" w:cs="Arial"/>
          <w:lang w:val="en-GB"/>
        </w:rPr>
        <w:t>ansposon shared only with isolates found in the dominant North American clade (</w:t>
      </w:r>
      <w:r w:rsidR="0092461A" w:rsidRPr="006F3FFC">
        <w:rPr>
          <w:rFonts w:ascii="Arial" w:hAnsi="Arial" w:cs="Arial"/>
          <w:lang w:val="en-GB"/>
        </w:rPr>
        <w:t>Figure 5</w:t>
      </w:r>
      <w:r w:rsidR="008A66FD" w:rsidRPr="006F3FFC">
        <w:rPr>
          <w:rFonts w:ascii="Arial" w:hAnsi="Arial" w:cs="Arial"/>
          <w:lang w:val="en-GB"/>
        </w:rPr>
        <w:t xml:space="preserve">) (See below). </w:t>
      </w:r>
    </w:p>
    <w:p w14:paraId="4F109A05" w14:textId="77777777" w:rsidR="008E5F6D" w:rsidRPr="006F3FFC" w:rsidRDefault="008E5F6D" w:rsidP="001456FB">
      <w:pPr>
        <w:spacing w:line="360" w:lineRule="auto"/>
        <w:rPr>
          <w:rFonts w:ascii="Arial" w:hAnsi="Arial" w:cs="Arial"/>
          <w:lang w:val="en-GB"/>
        </w:rPr>
      </w:pPr>
    </w:p>
    <w:p w14:paraId="709F319B" w14:textId="2752BDE7" w:rsidR="00937D19" w:rsidRPr="006F3FFC" w:rsidRDefault="00937D19" w:rsidP="001456FB">
      <w:pPr>
        <w:spacing w:line="360" w:lineRule="auto"/>
        <w:rPr>
          <w:rFonts w:ascii="Arial" w:hAnsi="Arial" w:cs="Arial"/>
          <w:lang w:val="en-GB"/>
        </w:rPr>
      </w:pPr>
      <w:r w:rsidRPr="006F3FFC">
        <w:rPr>
          <w:rFonts w:ascii="Arial" w:hAnsi="Arial" w:cs="Arial"/>
          <w:lang w:val="en-GB"/>
        </w:rPr>
        <w:t xml:space="preserve">Clade II </w:t>
      </w:r>
      <w:r w:rsidR="00587358" w:rsidRPr="006F3FFC">
        <w:rPr>
          <w:rFonts w:ascii="Arial" w:hAnsi="Arial" w:cs="Arial"/>
          <w:lang w:val="en-GB"/>
        </w:rPr>
        <w:t xml:space="preserve">was found </w:t>
      </w:r>
      <w:r w:rsidRPr="006F3FFC">
        <w:rPr>
          <w:rFonts w:ascii="Arial" w:hAnsi="Arial" w:cs="Arial"/>
          <w:lang w:val="en-GB"/>
        </w:rPr>
        <w:t xml:space="preserve">in 11 of 24 countries, </w:t>
      </w:r>
      <w:r w:rsidR="00705BBD" w:rsidRPr="006F3FFC">
        <w:rPr>
          <w:rFonts w:ascii="Arial" w:hAnsi="Arial" w:cs="Arial"/>
          <w:lang w:val="en-GB"/>
        </w:rPr>
        <w:t>10</w:t>
      </w:r>
      <w:r w:rsidRPr="006F3FFC">
        <w:rPr>
          <w:rFonts w:ascii="Arial" w:hAnsi="Arial" w:cs="Arial"/>
          <w:lang w:val="en-GB"/>
        </w:rPr>
        <w:t xml:space="preserve"> of which </w:t>
      </w:r>
      <w:r w:rsidR="00705BBD" w:rsidRPr="006F3FFC">
        <w:rPr>
          <w:rFonts w:ascii="Arial" w:hAnsi="Arial" w:cs="Arial"/>
          <w:lang w:val="en-GB"/>
        </w:rPr>
        <w:t xml:space="preserve">introduced PCV at some time during our study period </w:t>
      </w:r>
      <w:r w:rsidRPr="006F3FFC">
        <w:rPr>
          <w:rFonts w:ascii="Arial" w:hAnsi="Arial" w:cs="Arial"/>
          <w:lang w:val="en-GB"/>
        </w:rPr>
        <w:t>(</w:t>
      </w:r>
      <w:r w:rsidR="004D3221" w:rsidRPr="006F3FFC">
        <w:rPr>
          <w:rFonts w:ascii="Arial" w:hAnsi="Arial" w:cs="Arial"/>
          <w:lang w:val="en-GB"/>
        </w:rPr>
        <w:t>Figure 6</w:t>
      </w:r>
      <w:r w:rsidRPr="006F3FFC">
        <w:rPr>
          <w:rFonts w:ascii="Arial" w:hAnsi="Arial" w:cs="Arial"/>
          <w:lang w:val="en-GB"/>
        </w:rPr>
        <w:t xml:space="preserve">).  </w:t>
      </w:r>
      <w:r w:rsidR="00301EF2" w:rsidRPr="00BF1295">
        <w:rPr>
          <w:rFonts w:ascii="Arial" w:hAnsi="Arial" w:cs="Arial"/>
          <w:lang w:val="en-GB"/>
        </w:rPr>
        <w:t xml:space="preserve">There was </w:t>
      </w:r>
      <w:r w:rsidR="006941CE" w:rsidRPr="00BF1295">
        <w:rPr>
          <w:rFonts w:ascii="Arial" w:hAnsi="Arial" w:cs="Arial"/>
          <w:lang w:val="en-GB"/>
        </w:rPr>
        <w:t xml:space="preserve">no </w:t>
      </w:r>
      <w:r w:rsidR="00591096" w:rsidRPr="00BF1295">
        <w:rPr>
          <w:rFonts w:ascii="Arial" w:hAnsi="Arial" w:cs="Arial"/>
          <w:lang w:val="en-GB"/>
        </w:rPr>
        <w:t xml:space="preserve">association between </w:t>
      </w:r>
      <w:r w:rsidR="006941CE" w:rsidRPr="00BF1295">
        <w:rPr>
          <w:rFonts w:ascii="Arial" w:hAnsi="Arial" w:cs="Arial"/>
          <w:lang w:val="en-GB"/>
        </w:rPr>
        <w:t>count</w:t>
      </w:r>
      <w:r w:rsidR="00A561B3" w:rsidRPr="00BF1295">
        <w:rPr>
          <w:rFonts w:ascii="Arial" w:hAnsi="Arial" w:cs="Arial"/>
          <w:lang w:val="en-GB"/>
        </w:rPr>
        <w:t>r</w:t>
      </w:r>
      <w:r w:rsidR="006941CE" w:rsidRPr="00BF1295">
        <w:rPr>
          <w:rFonts w:ascii="Arial" w:hAnsi="Arial" w:cs="Arial"/>
          <w:lang w:val="en-GB"/>
        </w:rPr>
        <w:t>ies that introduced PCV</w:t>
      </w:r>
      <w:r w:rsidR="00C35E34" w:rsidRPr="00BF1295">
        <w:rPr>
          <w:rFonts w:ascii="Arial" w:hAnsi="Arial" w:cs="Arial"/>
          <w:lang w:val="en-GB"/>
        </w:rPr>
        <w:t>13</w:t>
      </w:r>
      <w:r w:rsidR="006941CE" w:rsidRPr="00BF1295">
        <w:rPr>
          <w:rFonts w:ascii="Arial" w:hAnsi="Arial" w:cs="Arial"/>
          <w:lang w:val="en-GB"/>
        </w:rPr>
        <w:t xml:space="preserve"> and </w:t>
      </w:r>
      <w:r w:rsidR="00B42503" w:rsidRPr="00BF1295">
        <w:rPr>
          <w:rFonts w:ascii="Arial" w:hAnsi="Arial" w:cs="Arial"/>
          <w:lang w:val="en-GB"/>
        </w:rPr>
        <w:t xml:space="preserve">the observation of an isolate belonging to Clade II </w:t>
      </w:r>
      <w:r w:rsidR="006941CE" w:rsidRPr="00BF1295">
        <w:rPr>
          <w:rFonts w:ascii="Arial" w:hAnsi="Arial" w:cs="Arial"/>
          <w:lang w:val="en-GB"/>
        </w:rPr>
        <w:t>(Fisher’s Exact, 4.2 95% CI: 0.3 - 239.9, p=0.3).</w:t>
      </w:r>
      <w:r w:rsidR="006941CE" w:rsidRPr="006F3FFC">
        <w:rPr>
          <w:rFonts w:ascii="Arial" w:hAnsi="Arial" w:cs="Arial"/>
          <w:lang w:val="en-GB"/>
        </w:rPr>
        <w:t xml:space="preserve">  There was also </w:t>
      </w:r>
      <w:r w:rsidR="00301EF2" w:rsidRPr="006F3FFC">
        <w:rPr>
          <w:rFonts w:ascii="Arial" w:hAnsi="Arial" w:cs="Arial"/>
          <w:lang w:val="en-GB"/>
        </w:rPr>
        <w:t>no</w:t>
      </w:r>
      <w:r w:rsidRPr="006F3FFC">
        <w:rPr>
          <w:rFonts w:ascii="Arial" w:hAnsi="Arial" w:cs="Arial"/>
          <w:lang w:val="en-GB"/>
        </w:rPr>
        <w:t xml:space="preserve"> correlation between year of vaccine implementation and </w:t>
      </w:r>
      <w:r w:rsidR="00B42503" w:rsidRPr="006F3FFC">
        <w:rPr>
          <w:rFonts w:ascii="Arial" w:hAnsi="Arial" w:cs="Arial"/>
          <w:lang w:val="en-GB"/>
        </w:rPr>
        <w:t xml:space="preserve">the </w:t>
      </w:r>
      <w:r w:rsidR="00B42503">
        <w:rPr>
          <w:rFonts w:ascii="Arial" w:hAnsi="Arial" w:cs="Arial"/>
          <w:lang w:val="en-GB"/>
        </w:rPr>
        <w:t>year of first identification</w:t>
      </w:r>
      <w:r w:rsidR="00B42503" w:rsidRPr="006F3FFC">
        <w:rPr>
          <w:rFonts w:ascii="Arial" w:hAnsi="Arial" w:cs="Arial"/>
          <w:lang w:val="en-GB"/>
        </w:rPr>
        <w:t xml:space="preserve"> of </w:t>
      </w:r>
      <w:r w:rsidR="00B42503">
        <w:rPr>
          <w:rFonts w:ascii="Arial" w:hAnsi="Arial" w:cs="Arial"/>
          <w:lang w:val="en-GB"/>
        </w:rPr>
        <w:t xml:space="preserve">an isolate belonging to </w:t>
      </w:r>
      <w:r w:rsidR="00B42503" w:rsidRPr="006F3FFC">
        <w:rPr>
          <w:rFonts w:ascii="Arial" w:hAnsi="Arial" w:cs="Arial"/>
          <w:lang w:val="en-GB"/>
        </w:rPr>
        <w:t xml:space="preserve">Clade II </w:t>
      </w:r>
      <w:r w:rsidRPr="006F3FFC">
        <w:rPr>
          <w:rFonts w:ascii="Arial" w:hAnsi="Arial" w:cs="Arial"/>
          <w:lang w:val="en-GB"/>
        </w:rPr>
        <w:t>(Pearson's correlation = 0.</w:t>
      </w:r>
      <w:r w:rsidR="00301EF2" w:rsidRPr="006F3FFC">
        <w:rPr>
          <w:rFonts w:ascii="Arial" w:hAnsi="Arial" w:cs="Arial"/>
          <w:lang w:val="en-GB"/>
        </w:rPr>
        <w:t xml:space="preserve">17, 95% CI: -0.52 - 0.72, p=0.64). </w:t>
      </w:r>
      <w:r w:rsidR="006941CE" w:rsidRPr="006F3FFC">
        <w:rPr>
          <w:rFonts w:ascii="Arial" w:hAnsi="Arial" w:cs="Arial"/>
          <w:lang w:val="en-GB"/>
        </w:rPr>
        <w:t xml:space="preserve"> </w:t>
      </w:r>
      <w:r w:rsidR="004E35FB">
        <w:rPr>
          <w:rFonts w:ascii="Arial" w:hAnsi="Arial" w:cs="Arial"/>
          <w:lang w:val="en-GB"/>
        </w:rPr>
        <w:t>In general</w:t>
      </w:r>
      <w:r w:rsidRPr="006F3FFC">
        <w:rPr>
          <w:rFonts w:ascii="Arial" w:hAnsi="Arial" w:cs="Arial"/>
          <w:lang w:val="en-GB"/>
        </w:rPr>
        <w:t xml:space="preserve">, there was no </w:t>
      </w:r>
      <w:r w:rsidR="0074269A" w:rsidRPr="006F3FFC">
        <w:rPr>
          <w:rFonts w:ascii="Arial" w:hAnsi="Arial" w:cs="Arial"/>
          <w:lang w:val="en-GB"/>
        </w:rPr>
        <w:t xml:space="preserve">clear pattern </w:t>
      </w:r>
      <w:r w:rsidR="004E35FB">
        <w:rPr>
          <w:rFonts w:ascii="Arial" w:hAnsi="Arial" w:cs="Arial"/>
          <w:lang w:val="en-GB"/>
        </w:rPr>
        <w:t xml:space="preserve">among countries </w:t>
      </w:r>
      <w:r w:rsidR="0074269A" w:rsidRPr="006F3FFC">
        <w:rPr>
          <w:rFonts w:ascii="Arial" w:hAnsi="Arial" w:cs="Arial"/>
          <w:lang w:val="en-GB"/>
        </w:rPr>
        <w:t xml:space="preserve">in vaccine introduction and Clade II </w:t>
      </w:r>
      <w:r w:rsidR="004841D3" w:rsidRPr="006F3FFC">
        <w:rPr>
          <w:rFonts w:ascii="Arial" w:hAnsi="Arial" w:cs="Arial"/>
          <w:lang w:val="en-GB"/>
        </w:rPr>
        <w:t>presence</w:t>
      </w:r>
      <w:r w:rsidR="0074269A" w:rsidRPr="006F3FFC">
        <w:rPr>
          <w:rFonts w:ascii="Arial" w:hAnsi="Arial" w:cs="Arial"/>
          <w:lang w:val="en-GB"/>
        </w:rPr>
        <w:t xml:space="preserve">. </w:t>
      </w:r>
      <w:r w:rsidR="008109F9">
        <w:rPr>
          <w:rFonts w:ascii="Arial" w:hAnsi="Arial" w:cs="Arial"/>
          <w:lang w:val="en-GB"/>
        </w:rPr>
        <w:t xml:space="preserve"> However, in </w:t>
      </w:r>
      <w:r w:rsidR="004E35FB">
        <w:rPr>
          <w:rFonts w:ascii="Arial" w:hAnsi="Arial" w:cs="Arial"/>
          <w:lang w:val="en-GB"/>
        </w:rPr>
        <w:t>the United States</w:t>
      </w:r>
      <w:r w:rsidR="008109F9">
        <w:rPr>
          <w:rFonts w:ascii="Arial" w:hAnsi="Arial" w:cs="Arial"/>
          <w:lang w:val="en-GB"/>
        </w:rPr>
        <w:t>, where annual data</w:t>
      </w:r>
      <w:r w:rsidR="005F16DC">
        <w:rPr>
          <w:rFonts w:ascii="Arial" w:hAnsi="Arial" w:cs="Arial"/>
          <w:lang w:val="en-GB"/>
        </w:rPr>
        <w:t xml:space="preserve"> was most complete, yet sparse</w:t>
      </w:r>
      <w:r w:rsidR="008109F9">
        <w:rPr>
          <w:rFonts w:ascii="Arial" w:hAnsi="Arial" w:cs="Arial"/>
          <w:lang w:val="en-GB"/>
        </w:rPr>
        <w:t xml:space="preserve">, </w:t>
      </w:r>
      <w:r w:rsidR="005F16DC">
        <w:rPr>
          <w:rFonts w:ascii="Arial" w:hAnsi="Arial" w:cs="Arial"/>
          <w:lang w:val="en-GB"/>
        </w:rPr>
        <w:t>there was a significant</w:t>
      </w:r>
      <w:r w:rsidR="004E35FB">
        <w:rPr>
          <w:rFonts w:ascii="Arial" w:hAnsi="Arial" w:cs="Arial"/>
          <w:lang w:val="en-GB"/>
        </w:rPr>
        <w:t xml:space="preserve"> change in </w:t>
      </w:r>
      <w:r w:rsidR="005F16DC">
        <w:rPr>
          <w:rFonts w:ascii="Arial" w:hAnsi="Arial" w:cs="Arial"/>
          <w:lang w:val="en-GB"/>
        </w:rPr>
        <w:t xml:space="preserve">the </w:t>
      </w:r>
      <w:r w:rsidR="004E35FB">
        <w:rPr>
          <w:rFonts w:ascii="Arial" w:hAnsi="Arial" w:cs="Arial"/>
          <w:lang w:val="en-GB"/>
        </w:rPr>
        <w:t xml:space="preserve">proportion of Clade II and Clade </w:t>
      </w:r>
      <w:r w:rsidR="004E35FB" w:rsidRPr="006F3FFC">
        <w:rPr>
          <w:rFonts w:ascii="Arial" w:hAnsi="Arial" w:cs="Arial"/>
          <w:lang w:val="en-GB"/>
        </w:rPr>
        <w:t>I-</w:t>
      </w:r>
      <w:r w:rsidR="004E35FB" w:rsidRPr="006F3FFC">
        <w:rPr>
          <w:rFonts w:ascii="Arial" w:hAnsi="Arial" w:cs="Arial"/>
          <w:color w:val="000000"/>
          <w:lang w:val="en-GB"/>
        </w:rPr>
        <w:t>α</w:t>
      </w:r>
      <w:r w:rsidR="004E35FB">
        <w:rPr>
          <w:rFonts w:ascii="Arial" w:hAnsi="Arial" w:cs="Arial"/>
          <w:color w:val="000000"/>
          <w:lang w:val="en-GB"/>
        </w:rPr>
        <w:t xml:space="preserve"> isolates when comparing the four years prior to PCV13 introduction to the four years after (2005-2009 vs. 2010-2014, Fisher’s Exact, 3.</w:t>
      </w:r>
      <w:r w:rsidR="004E35FB" w:rsidRPr="005F16DC">
        <w:rPr>
          <w:rFonts w:ascii="Arial" w:hAnsi="Arial" w:cs="Arial"/>
          <w:color w:val="000000"/>
          <w:lang w:val="en-GB"/>
        </w:rPr>
        <w:t xml:space="preserve">6 </w:t>
      </w:r>
      <w:r w:rsidR="004E35FB" w:rsidRPr="00E35543">
        <w:rPr>
          <w:rFonts w:ascii="Arial" w:hAnsi="Arial" w:cs="Arial"/>
          <w:lang w:val="en-GB"/>
        </w:rPr>
        <w:t>95% CI:</w:t>
      </w:r>
      <w:r w:rsidR="004E35FB" w:rsidRPr="005F16DC">
        <w:rPr>
          <w:rFonts w:ascii="Arial" w:hAnsi="Arial" w:cs="Arial"/>
          <w:lang w:val="en-GB"/>
        </w:rPr>
        <w:t xml:space="preserve"> 1.3-10.7, p=0.01).</w:t>
      </w:r>
    </w:p>
    <w:p w14:paraId="12D43B9B" w14:textId="77777777" w:rsidR="00DE0994" w:rsidRPr="006F3FFC" w:rsidRDefault="00DE0994" w:rsidP="001456FB">
      <w:pPr>
        <w:spacing w:line="360" w:lineRule="auto"/>
        <w:rPr>
          <w:rFonts w:ascii="Arial" w:hAnsi="Arial" w:cs="Arial"/>
          <w:lang w:val="en-GB"/>
        </w:rPr>
      </w:pPr>
    </w:p>
    <w:p w14:paraId="2C1C1F94" w14:textId="4799167F" w:rsidR="009404EE" w:rsidRPr="006F3FFC" w:rsidRDefault="00BA6E61" w:rsidP="001456FB">
      <w:pPr>
        <w:spacing w:line="360" w:lineRule="auto"/>
        <w:rPr>
          <w:rFonts w:ascii="Arial" w:hAnsi="Arial" w:cs="Arial"/>
          <w:i/>
          <w:lang w:val="en-GB"/>
        </w:rPr>
      </w:pPr>
      <w:r w:rsidRPr="006F3FFC">
        <w:rPr>
          <w:rFonts w:ascii="Arial" w:hAnsi="Arial" w:cs="Arial"/>
          <w:i/>
          <w:lang w:val="en-GB"/>
        </w:rPr>
        <w:t>Recombination and genomic variation</w:t>
      </w:r>
    </w:p>
    <w:p w14:paraId="4896D202" w14:textId="78387CCC" w:rsidR="00824259" w:rsidRPr="006F3FFC" w:rsidRDefault="003235AA" w:rsidP="001456FB">
      <w:pPr>
        <w:spacing w:line="360" w:lineRule="auto"/>
        <w:rPr>
          <w:rFonts w:ascii="Arial" w:hAnsi="Arial" w:cs="Arial"/>
          <w:lang w:val="en-GB"/>
        </w:rPr>
      </w:pPr>
      <w:r w:rsidRPr="006F3FFC">
        <w:rPr>
          <w:rFonts w:ascii="Arial" w:hAnsi="Arial" w:cs="Arial"/>
          <w:lang w:val="en-GB"/>
        </w:rPr>
        <w:t xml:space="preserve">We sought to identify whether </w:t>
      </w:r>
      <w:r w:rsidR="00F17CEA">
        <w:rPr>
          <w:rFonts w:ascii="Arial" w:hAnsi="Arial" w:cs="Arial"/>
          <w:lang w:val="en-GB"/>
        </w:rPr>
        <w:t>the clades we identified above showed differences in the historical contributi</w:t>
      </w:r>
      <w:r w:rsidR="0056386E">
        <w:rPr>
          <w:rFonts w:ascii="Arial" w:hAnsi="Arial" w:cs="Arial"/>
          <w:lang w:val="en-GB"/>
        </w:rPr>
        <w:t xml:space="preserve">on of recombination, which has been previously considered important in adaptation to clinical interventions </w:t>
      </w:r>
      <w:r w:rsidR="00E35543">
        <w:rPr>
          <w:rFonts w:ascii="Arial" w:hAnsi="Arial" w:cs="Arial"/>
          <w:lang w:val="en-GB"/>
        </w:rPr>
        <w:fldChar w:fldCharType="begin" w:fldLock="1"/>
      </w:r>
      <w:r w:rsidR="00A705F3">
        <w:rPr>
          <w:rFonts w:ascii="Arial" w:hAnsi="Arial" w:cs="Arial"/>
          <w:lang w:val="en-GB"/>
        </w:rPr>
        <w:instrText>ADDIN CSL_CITATION {"citationItems":[{"id":"ITEM-1","itemData":{"DOI":"10.1126/science.1198545","ISSN":"1095-9203","PMID":"21273480","abstract":"Epidemiological studies of the naturally transformable bacterial pathogen Streptococcus pneumoniae have previously been confounded by high rates of recombination. Sequencing 240 isolates of the PMEN1 (Spain(23F)-1) multidrug-resistant lineage enabled base substitutions to be distinguished from polymorphisms arising through horizontal sequence transfer. More than 700 recombinations were detected, with genes encoding major antigens frequently affected. Among these were 10 capsule-switching events, one of which accompanied a population shift as vaccine-escape serotype 19A isolates emerged in the USA after the introduction of the conjugate polysaccharide vaccine. The evolution of resistance to fluoroquinolones, rifampicin, and macrolides was observed to occur on multiple occasions. This study details how genomic plasticity within lineages of recombinogenic bacteria can permit adaptation to clinical interventions over remarkably short time scales.","author":[{"dropping-particle":"","family":"Croucher","given":"Nicholas J","non-dropping-particle":"","parse-names":false,"suffix":""},{"dropping-particle":"","family":"Harris","given":"Simon R","non-dropping-particle":"","parse-names":false,"suffix":""},{"dropping-particle":"","family":"Fraser","given":"Christophe","non-dropping-particle":"","parse-names":false,"suffix":""},{"dropping-particle":"","family":"Quail","given":"Michael a","non-dropping-particle":"","parse-names":false,"suffix":""},{"dropping-particle":"","family":"Burton","given":"John","non-dropping-particle":"","parse-names":false,"suffix":""},{"dropping-particle":"","family":"Linden","given":"Mark","non-dropping-particle":"van der","parse-names":false,"suffix":""},{"dropping-particle":"","family":"McGee","given":"Lesley","non-dropping-particle":"","parse-names":false,"suffix":""},{"dropping-particle":"","family":"Gottberg","given":"Anne","non-dropping-particle":"von","parse-names":false,"suffix":""},{"dropping-particle":"","family":"Song","given":"Jae Hoon","non-dropping-particle":"","parse-names":false,"suffix":""},{"dropping-particle":"","family":"Ko","given":"Kwan Soo","non-dropping-particle":"","parse-names":false,"suffix":""},{"dropping-particle":"","family":"Pichon","given":"Bruno","non-dropping-particle":"","parse-names":false,"suffix":""},{"dropping-particle":"","family":"Baker","given":"Stephen","non-dropping-particle":"","parse-names":false,"suffix":""},{"dropping-particle":"","family":"Parry","given":"Christopher M","non-dropping-particle":"","parse-names":false,"suffix":""},{"dropping-particle":"","family":"Lambertsen","given":"Lotte M","non-dropping-particle":"","parse-names":false,"suffix":""},{"dropping-particle":"","family":"Shahinas","given":"Dea","non-dropping-particle":"","parse-names":false,"suffix":""},{"dropping-particle":"","family":"Pillai","given":"Dylan R","non-dropping-particle":"","parse-names":false,"suffix":""},{"dropping-particle":"","family":"Mitchell","given":"Timothy J","non-dropping-particle":"","parse-names":false,"suffix":""},{"dropping-particle":"","family":"Dougan","given":"Gordon","non-dropping-particle":"","parse-names":false,"suffix":""},{"dropping-particle":"","family":"Tomasz","given":"Alexander","non-dropping-particle":"","parse-names":false,"suffix":""},{"dropping-particle":"","family":"Klugman","given":"Keith P","non-dropping-particle":"","parse-names":false,"suffix":""},{"dropping-particle":"","family":"Parkhill","given":"Julian","non-dropping-particle":"","parse-names":false,"suffix":""},{"dropping-particle":"","family":"Hanage","given":"William P","non-dropping-particle":"","parse-names":false,"suffix":""},{"dropping-particle":"","family":"Bentley","given":"Stephen D","non-dropping-particle":"","parse-names":false,"suffix":""}],"container-title":"Science (New York, N.Y.)","id":"ITEM-1","issue":"6016","issued":{"date-parts":[["2011","1","28"]]},"page":"430-4","title":"Rapid pneumococcal evolution in response to clinical interventions.","type":"article-journal","volume":"331"},"uris":["http://www.mendeley.com/documents/?uuid=504055b0-517a-48db-8f93-2ce4ff884244"]}],"mendeley":{"formattedCitation":"[53]","plainTextFormattedCitation":"[53]","previouslyFormattedCitation":"[53]"},"properties":{"noteIndex":0},"schema":"https://github.com/citation-style-language/schema/raw/master/csl-citation.json"}</w:instrText>
      </w:r>
      <w:r w:rsidR="00E35543">
        <w:rPr>
          <w:rFonts w:ascii="Arial" w:hAnsi="Arial" w:cs="Arial"/>
          <w:lang w:val="en-GB"/>
        </w:rPr>
        <w:fldChar w:fldCharType="separate"/>
      </w:r>
      <w:r w:rsidR="00E35543" w:rsidRPr="00E35543">
        <w:rPr>
          <w:rFonts w:ascii="Arial" w:hAnsi="Arial" w:cs="Arial"/>
          <w:noProof/>
          <w:lang w:val="en-GB"/>
        </w:rPr>
        <w:t>[53]</w:t>
      </w:r>
      <w:r w:rsidR="00E35543">
        <w:rPr>
          <w:rFonts w:ascii="Arial" w:hAnsi="Arial" w:cs="Arial"/>
          <w:lang w:val="en-GB"/>
        </w:rPr>
        <w:fldChar w:fldCharType="end"/>
      </w:r>
      <w:r w:rsidR="00A12141" w:rsidRPr="006F3FFC">
        <w:rPr>
          <w:rFonts w:ascii="Arial" w:hAnsi="Arial" w:cs="Arial"/>
          <w:lang w:val="en-GB"/>
        </w:rPr>
        <w:t>.  We found that Clades I</w:t>
      </w:r>
      <w:r w:rsidR="00190F78" w:rsidRPr="006F3FFC">
        <w:rPr>
          <w:rFonts w:ascii="Arial" w:hAnsi="Arial" w:cs="Arial"/>
          <w:lang w:val="en-GB"/>
        </w:rPr>
        <w:t>-</w:t>
      </w:r>
      <w:r w:rsidR="00190F78" w:rsidRPr="006F3FFC">
        <w:rPr>
          <w:rFonts w:ascii="Arial" w:hAnsi="Arial" w:cs="Arial"/>
          <w:color w:val="000000"/>
          <w:lang w:val="en-GB"/>
        </w:rPr>
        <w:t>α</w:t>
      </w:r>
      <w:r w:rsidR="00A12141" w:rsidRPr="006F3FFC">
        <w:rPr>
          <w:rFonts w:ascii="Arial" w:hAnsi="Arial" w:cs="Arial"/>
          <w:lang w:val="en-GB"/>
        </w:rPr>
        <w:t xml:space="preserve">, </w:t>
      </w:r>
      <w:r w:rsidR="00BA6E61" w:rsidRPr="006F3FFC">
        <w:rPr>
          <w:rFonts w:ascii="Arial" w:hAnsi="Arial" w:cs="Arial"/>
          <w:lang w:val="en-GB"/>
        </w:rPr>
        <w:t>I</w:t>
      </w:r>
      <w:r w:rsidR="00190F78" w:rsidRPr="006F3FFC">
        <w:rPr>
          <w:rFonts w:ascii="Arial" w:hAnsi="Arial" w:cs="Arial"/>
          <w:lang w:val="en-GB"/>
        </w:rPr>
        <w:t>-</w:t>
      </w:r>
      <w:r w:rsidR="00190F78" w:rsidRPr="006F3FFC">
        <w:rPr>
          <w:rFonts w:ascii="Arial" w:hAnsi="Arial" w:cs="Arial"/>
          <w:color w:val="000000"/>
          <w:lang w:val="en-GB"/>
        </w:rPr>
        <w:t>β</w:t>
      </w:r>
      <w:r w:rsidR="00A12141" w:rsidRPr="006F3FFC">
        <w:rPr>
          <w:rFonts w:ascii="Arial" w:hAnsi="Arial" w:cs="Arial"/>
          <w:lang w:val="en-GB"/>
        </w:rPr>
        <w:t>, and</w:t>
      </w:r>
      <w:r w:rsidR="00BA6E61" w:rsidRPr="006F3FFC">
        <w:rPr>
          <w:rFonts w:ascii="Arial" w:hAnsi="Arial" w:cs="Arial"/>
          <w:lang w:val="en-GB"/>
        </w:rPr>
        <w:t xml:space="preserve"> </w:t>
      </w:r>
      <w:r w:rsidR="00A12141" w:rsidRPr="006F3FFC">
        <w:rPr>
          <w:rFonts w:ascii="Arial" w:hAnsi="Arial" w:cs="Arial"/>
          <w:lang w:val="en-GB"/>
        </w:rPr>
        <w:t>II experienced substantial recombination</w:t>
      </w:r>
      <w:r w:rsidR="00F51DC5" w:rsidRPr="006F3FFC">
        <w:rPr>
          <w:rFonts w:ascii="Arial" w:hAnsi="Arial" w:cs="Arial"/>
          <w:lang w:val="en-GB"/>
        </w:rPr>
        <w:t>, impacting 1,179 CDS and diversifying</w:t>
      </w:r>
      <w:r w:rsidR="00430A17" w:rsidRPr="006F3FFC">
        <w:rPr>
          <w:rFonts w:ascii="Arial" w:hAnsi="Arial" w:cs="Arial"/>
          <w:lang w:val="en-GB"/>
        </w:rPr>
        <w:t xml:space="preserve"> gene content</w:t>
      </w:r>
      <w:r w:rsidR="00A12141" w:rsidRPr="006F3FFC">
        <w:rPr>
          <w:rFonts w:ascii="Arial" w:hAnsi="Arial" w:cs="Arial"/>
          <w:lang w:val="en-GB"/>
        </w:rPr>
        <w:t xml:space="preserve"> among clades</w:t>
      </w:r>
      <w:r w:rsidR="00F51DC5" w:rsidRPr="006F3FFC">
        <w:rPr>
          <w:rFonts w:ascii="Arial" w:hAnsi="Arial" w:cs="Arial"/>
          <w:lang w:val="en-GB"/>
        </w:rPr>
        <w:t xml:space="preserve"> (Supplementary Figure</w:t>
      </w:r>
      <w:r w:rsidR="00274C5E" w:rsidRPr="006F3FFC">
        <w:rPr>
          <w:rFonts w:ascii="Arial" w:hAnsi="Arial" w:cs="Arial"/>
          <w:lang w:val="en-GB"/>
        </w:rPr>
        <w:t>s 5 and 6</w:t>
      </w:r>
      <w:r w:rsidR="00F51DC5" w:rsidRPr="006F3FFC">
        <w:rPr>
          <w:rFonts w:ascii="Arial" w:hAnsi="Arial" w:cs="Arial"/>
          <w:lang w:val="en-GB"/>
        </w:rPr>
        <w:t>)</w:t>
      </w:r>
      <w:r w:rsidR="00A12141" w:rsidRPr="006F3FFC">
        <w:rPr>
          <w:rFonts w:ascii="Arial" w:hAnsi="Arial" w:cs="Arial"/>
          <w:lang w:val="en-GB"/>
        </w:rPr>
        <w:t xml:space="preserve">.  </w:t>
      </w:r>
      <w:r w:rsidR="00C35E34" w:rsidRPr="006F3FFC">
        <w:rPr>
          <w:rFonts w:ascii="Arial" w:hAnsi="Arial" w:cs="Arial"/>
          <w:lang w:val="en-GB"/>
        </w:rPr>
        <w:t xml:space="preserve">The ratio of polymorphisms introduced through recombination compared to those introduced by mutation </w:t>
      </w:r>
      <w:r w:rsidR="00BA6E61" w:rsidRPr="006F3FFC">
        <w:rPr>
          <w:rFonts w:ascii="Arial" w:hAnsi="Arial" w:cs="Arial"/>
          <w:lang w:val="en-GB"/>
        </w:rPr>
        <w:t>(</w:t>
      </w:r>
      <w:r w:rsidR="00BA6E61" w:rsidRPr="006F3FFC">
        <w:rPr>
          <w:rFonts w:ascii="Arial" w:hAnsi="Arial" w:cs="Arial"/>
          <w:i/>
          <w:iCs/>
          <w:lang w:val="en-GB"/>
        </w:rPr>
        <w:t>r/m</w:t>
      </w:r>
      <w:r w:rsidR="00A12141" w:rsidRPr="006F3FFC">
        <w:rPr>
          <w:rFonts w:ascii="Arial" w:hAnsi="Arial" w:cs="Arial"/>
          <w:lang w:val="en-GB"/>
        </w:rPr>
        <w:t xml:space="preserve">) for the entire </w:t>
      </w:r>
      <w:r w:rsidR="00430A17" w:rsidRPr="006F3FFC">
        <w:rPr>
          <w:rFonts w:ascii="Arial" w:hAnsi="Arial" w:cs="Arial"/>
          <w:lang w:val="en-GB"/>
        </w:rPr>
        <w:t>sample</w:t>
      </w:r>
      <w:r w:rsidR="00C84EA6" w:rsidRPr="006F3FFC">
        <w:rPr>
          <w:rFonts w:ascii="Arial" w:hAnsi="Arial" w:cs="Arial"/>
          <w:lang w:val="en-GB"/>
        </w:rPr>
        <w:t xml:space="preserve"> was estimated at 1.76</w:t>
      </w:r>
      <w:r w:rsidR="00F51DC5" w:rsidRPr="006F3FFC">
        <w:rPr>
          <w:rFonts w:ascii="Arial" w:hAnsi="Arial" w:cs="Arial"/>
          <w:lang w:val="en-GB"/>
        </w:rPr>
        <w:t xml:space="preserve"> with a mean r</w:t>
      </w:r>
      <w:r w:rsidR="008444BD" w:rsidRPr="006F3FFC">
        <w:rPr>
          <w:rFonts w:ascii="Arial" w:hAnsi="Arial" w:cs="Arial"/>
          <w:lang w:val="en-GB"/>
        </w:rPr>
        <w:t xml:space="preserve">ecombination </w:t>
      </w:r>
      <w:r w:rsidR="007E2D4E" w:rsidRPr="006F3FFC">
        <w:rPr>
          <w:rFonts w:ascii="Arial" w:hAnsi="Arial" w:cs="Arial"/>
          <w:lang w:val="en-GB"/>
        </w:rPr>
        <w:t xml:space="preserve">tract </w:t>
      </w:r>
      <w:r w:rsidR="008444BD" w:rsidRPr="006F3FFC">
        <w:rPr>
          <w:rFonts w:ascii="Arial" w:hAnsi="Arial" w:cs="Arial"/>
          <w:lang w:val="en-GB"/>
        </w:rPr>
        <w:t>length of 12.3 kb</w:t>
      </w:r>
      <w:r w:rsidR="00A12141" w:rsidRPr="006F3FFC">
        <w:rPr>
          <w:rFonts w:ascii="Arial" w:hAnsi="Arial" w:cs="Arial"/>
          <w:lang w:val="en-GB"/>
        </w:rPr>
        <w:t xml:space="preserve">.  When independently assessed, </w:t>
      </w:r>
      <w:r w:rsidR="003066DB" w:rsidRPr="006F3FFC">
        <w:rPr>
          <w:rFonts w:ascii="Arial" w:hAnsi="Arial" w:cs="Arial"/>
          <w:lang w:val="en-GB"/>
        </w:rPr>
        <w:t xml:space="preserve">we found </w:t>
      </w:r>
      <w:r w:rsidR="008F145A" w:rsidRPr="006F3FFC">
        <w:rPr>
          <w:rFonts w:ascii="Arial" w:hAnsi="Arial" w:cs="Arial"/>
          <w:lang w:val="en-GB"/>
        </w:rPr>
        <w:t>Clade I-</w:t>
      </w:r>
      <w:r w:rsidR="008F145A" w:rsidRPr="006F3FFC">
        <w:rPr>
          <w:rFonts w:ascii="Arial" w:hAnsi="Arial" w:cs="Arial"/>
          <w:color w:val="000000"/>
          <w:lang w:val="en-GB"/>
        </w:rPr>
        <w:t>α</w:t>
      </w:r>
      <w:r w:rsidR="008F145A" w:rsidRPr="006F3FFC">
        <w:rPr>
          <w:rFonts w:ascii="Arial" w:hAnsi="Arial" w:cs="Arial"/>
          <w:lang w:val="en-GB"/>
        </w:rPr>
        <w:t xml:space="preserve"> possessed the lowest </w:t>
      </w:r>
      <w:r w:rsidR="008F145A" w:rsidRPr="006F3FFC">
        <w:rPr>
          <w:rFonts w:ascii="Arial" w:hAnsi="Arial" w:cs="Arial"/>
          <w:i/>
          <w:iCs/>
          <w:lang w:val="en-GB"/>
        </w:rPr>
        <w:t xml:space="preserve">r/m </w:t>
      </w:r>
      <w:r w:rsidR="008F145A" w:rsidRPr="006F3FFC">
        <w:rPr>
          <w:rFonts w:ascii="Arial" w:hAnsi="Arial" w:cs="Arial"/>
          <w:iCs/>
          <w:lang w:val="en-GB"/>
        </w:rPr>
        <w:t>among the three tested clades</w:t>
      </w:r>
      <w:r w:rsidR="00BE5619" w:rsidRPr="006F3FFC">
        <w:rPr>
          <w:rFonts w:ascii="Arial" w:hAnsi="Arial" w:cs="Arial"/>
          <w:iCs/>
          <w:lang w:val="en-GB"/>
        </w:rPr>
        <w:t xml:space="preserve"> as well as the smallest </w:t>
      </w:r>
      <w:r w:rsidR="00BE5619" w:rsidRPr="006F3FFC">
        <w:rPr>
          <w:rFonts w:ascii="Arial" w:hAnsi="Arial" w:cs="Arial"/>
          <w:iCs/>
          <w:lang w:val="en-GB"/>
        </w:rPr>
        <w:lastRenderedPageBreak/>
        <w:t>trac</w:t>
      </w:r>
      <w:r w:rsidR="00E223CC" w:rsidRPr="006F3FFC">
        <w:rPr>
          <w:rFonts w:ascii="Arial" w:hAnsi="Arial" w:cs="Arial"/>
          <w:iCs/>
          <w:lang w:val="en-GB"/>
        </w:rPr>
        <w:t>t</w:t>
      </w:r>
      <w:r w:rsidR="00BE5619" w:rsidRPr="006F3FFC">
        <w:rPr>
          <w:rFonts w:ascii="Arial" w:hAnsi="Arial" w:cs="Arial"/>
          <w:iCs/>
          <w:lang w:val="en-GB"/>
        </w:rPr>
        <w:t xml:space="preserve"> length for recombination events</w:t>
      </w:r>
      <w:r w:rsidR="008F145A" w:rsidRPr="006F3FFC">
        <w:rPr>
          <w:rFonts w:ascii="Arial" w:hAnsi="Arial" w:cs="Arial"/>
          <w:iCs/>
          <w:lang w:val="en-GB"/>
        </w:rPr>
        <w:t xml:space="preserve"> (Table 2).  </w:t>
      </w:r>
      <w:r w:rsidR="00F51DC5" w:rsidRPr="006F3FFC">
        <w:rPr>
          <w:rFonts w:ascii="Arial" w:hAnsi="Arial" w:cs="Arial"/>
          <w:lang w:val="en-GB"/>
        </w:rPr>
        <w:t>Forty-two unique recombination events affecting 582 CDS occurred on the b</w:t>
      </w:r>
      <w:r w:rsidR="00190F78" w:rsidRPr="006F3FFC">
        <w:rPr>
          <w:rFonts w:ascii="Arial" w:hAnsi="Arial" w:cs="Arial"/>
          <w:lang w:val="en-GB"/>
        </w:rPr>
        <w:t xml:space="preserve">ranch segregating clade II and </w:t>
      </w:r>
      <w:r w:rsidR="00F51DC5" w:rsidRPr="006F3FFC">
        <w:rPr>
          <w:rFonts w:ascii="Arial" w:hAnsi="Arial" w:cs="Arial"/>
          <w:lang w:val="en-GB"/>
        </w:rPr>
        <w:t>I-</w:t>
      </w:r>
      <w:r w:rsidR="00F51DC5" w:rsidRPr="006F3FFC">
        <w:rPr>
          <w:rFonts w:ascii="Arial" w:hAnsi="Arial" w:cs="Arial"/>
          <w:color w:val="000000"/>
          <w:lang w:val="en-GB"/>
        </w:rPr>
        <w:t>β</w:t>
      </w:r>
      <w:r w:rsidR="008F145A" w:rsidRPr="006F3FFC">
        <w:rPr>
          <w:rFonts w:ascii="Arial" w:hAnsi="Arial" w:cs="Arial"/>
          <w:color w:val="000000"/>
          <w:lang w:val="en-GB"/>
        </w:rPr>
        <w:t xml:space="preserve"> resulting in an </w:t>
      </w:r>
      <w:r w:rsidR="008F145A" w:rsidRPr="006F3FFC">
        <w:rPr>
          <w:rFonts w:ascii="Arial" w:hAnsi="Arial" w:cs="Arial"/>
          <w:i/>
          <w:color w:val="000000"/>
          <w:lang w:val="en-GB"/>
        </w:rPr>
        <w:t xml:space="preserve">r/m </w:t>
      </w:r>
      <w:r w:rsidR="008F145A" w:rsidRPr="006F3FFC">
        <w:rPr>
          <w:rFonts w:ascii="Arial" w:hAnsi="Arial" w:cs="Arial"/>
          <w:color w:val="000000"/>
          <w:lang w:val="en-GB"/>
        </w:rPr>
        <w:t>of 4.0</w:t>
      </w:r>
      <w:r w:rsidR="004F2668" w:rsidRPr="006F3FFC">
        <w:rPr>
          <w:rFonts w:ascii="Arial" w:hAnsi="Arial" w:cs="Arial"/>
          <w:color w:val="000000"/>
          <w:lang w:val="en-GB"/>
        </w:rPr>
        <w:t xml:space="preserve"> (</w:t>
      </w:r>
      <w:r w:rsidR="00430A17" w:rsidRPr="006F3FFC">
        <w:rPr>
          <w:rFonts w:ascii="Arial" w:hAnsi="Arial" w:cs="Arial"/>
          <w:lang w:val="en-GB"/>
        </w:rPr>
        <w:t xml:space="preserve">Supplementary Figure </w:t>
      </w:r>
      <w:r w:rsidR="00274C5E" w:rsidRPr="006F3FFC">
        <w:rPr>
          <w:rFonts w:ascii="Arial" w:hAnsi="Arial" w:cs="Arial"/>
          <w:lang w:val="en-GB"/>
        </w:rPr>
        <w:t>5</w:t>
      </w:r>
      <w:r w:rsidR="004F2668" w:rsidRPr="006F3FFC">
        <w:rPr>
          <w:rFonts w:ascii="Arial" w:hAnsi="Arial" w:cs="Arial"/>
          <w:lang w:val="en-GB"/>
        </w:rPr>
        <w:t>)</w:t>
      </w:r>
      <w:r w:rsidR="00F51DC5" w:rsidRPr="006F3FFC">
        <w:rPr>
          <w:rFonts w:ascii="Arial" w:hAnsi="Arial" w:cs="Arial"/>
          <w:lang w:val="en-GB"/>
        </w:rPr>
        <w:t>.</w:t>
      </w:r>
      <w:r w:rsidR="008F145A" w:rsidRPr="006F3FFC">
        <w:rPr>
          <w:rFonts w:ascii="Arial" w:hAnsi="Arial" w:cs="Arial"/>
          <w:lang w:val="en-GB"/>
        </w:rPr>
        <w:t xml:space="preserve">  Comparison of </w:t>
      </w:r>
      <w:r w:rsidR="008F145A" w:rsidRPr="006F3FFC">
        <w:rPr>
          <w:rFonts w:ascii="Arial" w:hAnsi="Arial" w:cs="Arial"/>
          <w:i/>
          <w:lang w:val="en-GB"/>
        </w:rPr>
        <w:t xml:space="preserve">r/m </w:t>
      </w:r>
      <w:r w:rsidR="008F145A" w:rsidRPr="006F3FFC">
        <w:rPr>
          <w:rFonts w:ascii="Arial" w:hAnsi="Arial" w:cs="Arial"/>
          <w:lang w:val="en-GB"/>
        </w:rPr>
        <w:t>values between internal and terminal bra</w:t>
      </w:r>
      <w:r w:rsidR="00873E37" w:rsidRPr="006F3FFC">
        <w:rPr>
          <w:rFonts w:ascii="Arial" w:hAnsi="Arial" w:cs="Arial"/>
          <w:lang w:val="en-GB"/>
        </w:rPr>
        <w:t>nches of the phylogeny suggests</w:t>
      </w:r>
      <w:r w:rsidR="008F145A" w:rsidRPr="006F3FFC">
        <w:rPr>
          <w:rFonts w:ascii="Arial" w:hAnsi="Arial" w:cs="Arial"/>
          <w:lang w:val="en-GB"/>
        </w:rPr>
        <w:t xml:space="preserve"> that </w:t>
      </w:r>
      <w:r w:rsidR="00E223CC" w:rsidRPr="006F3FFC">
        <w:rPr>
          <w:rFonts w:ascii="Arial" w:hAnsi="Arial" w:cs="Arial"/>
          <w:lang w:val="en-GB"/>
        </w:rPr>
        <w:t>the great majority of recombination events in</w:t>
      </w:r>
      <w:r w:rsidR="008B5A2E" w:rsidRPr="006F3FFC">
        <w:rPr>
          <w:rFonts w:ascii="Arial" w:hAnsi="Arial" w:cs="Arial"/>
          <w:lang w:val="en-GB"/>
        </w:rPr>
        <w:t xml:space="preserve"> CC180</w:t>
      </w:r>
      <w:r w:rsidR="00E223CC" w:rsidRPr="006F3FFC">
        <w:rPr>
          <w:rFonts w:ascii="Arial" w:hAnsi="Arial" w:cs="Arial"/>
          <w:lang w:val="en-GB"/>
        </w:rPr>
        <w:t xml:space="preserve"> are </w:t>
      </w:r>
      <w:r w:rsidR="0056386E">
        <w:rPr>
          <w:rFonts w:ascii="Arial" w:hAnsi="Arial" w:cs="Arial"/>
          <w:lang w:val="en-GB"/>
        </w:rPr>
        <w:t>located on internal branches</w:t>
      </w:r>
      <w:r w:rsidR="008F145A" w:rsidRPr="006F3FFC">
        <w:rPr>
          <w:rFonts w:ascii="Arial" w:hAnsi="Arial" w:cs="Arial"/>
          <w:lang w:val="en-GB"/>
        </w:rPr>
        <w:t>,</w:t>
      </w:r>
      <w:r w:rsidR="00E223CC" w:rsidRPr="006F3FFC">
        <w:rPr>
          <w:rFonts w:ascii="Arial" w:hAnsi="Arial" w:cs="Arial"/>
          <w:lang w:val="en-GB"/>
        </w:rPr>
        <w:t xml:space="preserve"> although</w:t>
      </w:r>
      <w:r w:rsidR="008F145A" w:rsidRPr="006F3FFC">
        <w:rPr>
          <w:rFonts w:ascii="Arial" w:hAnsi="Arial" w:cs="Arial"/>
          <w:lang w:val="en-GB"/>
        </w:rPr>
        <w:t xml:space="preserve"> </w:t>
      </w:r>
      <w:r w:rsidR="00E223CC" w:rsidRPr="006F3FFC">
        <w:rPr>
          <w:rFonts w:ascii="Arial" w:hAnsi="Arial" w:cs="Arial"/>
          <w:lang w:val="en-GB"/>
        </w:rPr>
        <w:t>more recent events have occurred especially in Clade I-</w:t>
      </w:r>
      <w:r w:rsidR="00E223CC" w:rsidRPr="006F3FFC">
        <w:rPr>
          <w:rFonts w:ascii="Arial" w:hAnsi="Arial" w:cs="Arial"/>
          <w:color w:val="000000"/>
          <w:lang w:val="en-GB"/>
        </w:rPr>
        <w:t>β</w:t>
      </w:r>
      <w:r w:rsidR="00873E37" w:rsidRPr="006F3FFC">
        <w:rPr>
          <w:rFonts w:ascii="Arial" w:hAnsi="Arial" w:cs="Arial"/>
          <w:lang w:val="en-GB"/>
        </w:rPr>
        <w:t xml:space="preserve"> (Table 2)</w:t>
      </w:r>
      <w:r w:rsidR="008B5A2E" w:rsidRPr="006F3FFC">
        <w:rPr>
          <w:rFonts w:ascii="Arial" w:hAnsi="Arial" w:cs="Arial"/>
          <w:lang w:val="en-GB"/>
        </w:rPr>
        <w:t>.</w:t>
      </w:r>
      <w:r w:rsidR="00E57026" w:rsidRPr="006F3FFC">
        <w:rPr>
          <w:rFonts w:ascii="Arial" w:hAnsi="Arial" w:cs="Arial"/>
          <w:lang w:val="en-GB"/>
        </w:rPr>
        <w:t xml:space="preserve">  We subsequently </w:t>
      </w:r>
      <w:r w:rsidR="005F4708">
        <w:rPr>
          <w:rFonts w:ascii="Arial" w:hAnsi="Arial" w:cs="Arial"/>
          <w:lang w:val="en-GB"/>
        </w:rPr>
        <w:t>examined</w:t>
      </w:r>
      <w:r w:rsidR="005F4708" w:rsidRPr="006F3FFC">
        <w:rPr>
          <w:rFonts w:ascii="Arial" w:hAnsi="Arial" w:cs="Arial"/>
          <w:lang w:val="en-GB"/>
        </w:rPr>
        <w:t xml:space="preserve"> </w:t>
      </w:r>
      <w:r w:rsidR="00E57026" w:rsidRPr="006F3FFC">
        <w:rPr>
          <w:rFonts w:ascii="Arial" w:hAnsi="Arial" w:cs="Arial"/>
          <w:lang w:val="en-GB"/>
        </w:rPr>
        <w:t xml:space="preserve">the </w:t>
      </w:r>
      <w:r w:rsidR="00E57026" w:rsidRPr="006F3FFC">
        <w:rPr>
          <w:rFonts w:ascii="Arial" w:hAnsi="Arial" w:cs="Arial"/>
          <w:i/>
          <w:lang w:val="en-GB"/>
        </w:rPr>
        <w:t xml:space="preserve">comCDE </w:t>
      </w:r>
      <w:r w:rsidR="000A61AB" w:rsidRPr="006F3FFC">
        <w:rPr>
          <w:rFonts w:ascii="Arial" w:hAnsi="Arial" w:cs="Arial"/>
          <w:lang w:val="en-GB"/>
        </w:rPr>
        <w:t>operon</w:t>
      </w:r>
      <w:r w:rsidR="00C31077" w:rsidRPr="006F3FFC">
        <w:rPr>
          <w:rFonts w:ascii="Arial" w:hAnsi="Arial" w:cs="Arial"/>
          <w:lang w:val="en-GB"/>
        </w:rPr>
        <w:t>,</w:t>
      </w:r>
      <w:r w:rsidR="00824259" w:rsidRPr="006F3FFC">
        <w:rPr>
          <w:rFonts w:ascii="Arial" w:hAnsi="Arial" w:cs="Arial"/>
          <w:lang w:val="en-GB"/>
        </w:rPr>
        <w:t xml:space="preserve"> </w:t>
      </w:r>
      <w:r w:rsidR="00C31077" w:rsidRPr="006F3FFC">
        <w:rPr>
          <w:rFonts w:ascii="Arial" w:hAnsi="Arial" w:cs="Arial"/>
          <w:lang w:val="en-GB"/>
        </w:rPr>
        <w:t xml:space="preserve">encoding the competence stimulating peptide and two-component regulatory system, </w:t>
      </w:r>
      <w:r w:rsidR="00824259" w:rsidRPr="006F3FFC">
        <w:rPr>
          <w:rFonts w:ascii="Arial" w:hAnsi="Arial" w:cs="Arial"/>
          <w:lang w:val="en-GB"/>
        </w:rPr>
        <w:t xml:space="preserve">and </w:t>
      </w:r>
      <w:r w:rsidR="0056386E">
        <w:rPr>
          <w:rFonts w:ascii="Arial" w:hAnsi="Arial" w:cs="Arial"/>
          <w:lang w:val="en-GB"/>
        </w:rPr>
        <w:t xml:space="preserve">the </w:t>
      </w:r>
      <w:r w:rsidR="00824259" w:rsidRPr="006F3FFC">
        <w:rPr>
          <w:rFonts w:ascii="Arial" w:hAnsi="Arial" w:cs="Arial"/>
          <w:lang w:val="en-GB"/>
        </w:rPr>
        <w:t>associated regulatory genes</w:t>
      </w:r>
      <w:r w:rsidR="000A61AB" w:rsidRPr="006F3FFC">
        <w:rPr>
          <w:rFonts w:ascii="Arial" w:hAnsi="Arial" w:cs="Arial"/>
          <w:lang w:val="en-GB"/>
        </w:rPr>
        <w:t xml:space="preserve"> </w:t>
      </w:r>
      <w:r w:rsidR="00C31077" w:rsidRPr="006F3FFC">
        <w:rPr>
          <w:rFonts w:ascii="Arial" w:hAnsi="Arial" w:cs="Arial"/>
          <w:i/>
          <w:lang w:val="en-GB"/>
        </w:rPr>
        <w:t xml:space="preserve">comAB </w:t>
      </w:r>
      <w:r w:rsidR="000A61AB" w:rsidRPr="006F3FFC">
        <w:rPr>
          <w:rFonts w:ascii="Arial" w:hAnsi="Arial" w:cs="Arial"/>
          <w:lang w:val="en-GB"/>
        </w:rPr>
        <w:t xml:space="preserve">to </w:t>
      </w:r>
      <w:r w:rsidR="0056386E">
        <w:rPr>
          <w:rFonts w:ascii="Arial" w:hAnsi="Arial" w:cs="Arial"/>
          <w:lang w:val="en-GB"/>
        </w:rPr>
        <w:t>identify any</w:t>
      </w:r>
      <w:r w:rsidR="000A61AB" w:rsidRPr="006F3FFC">
        <w:rPr>
          <w:rFonts w:ascii="Arial" w:hAnsi="Arial" w:cs="Arial"/>
          <w:lang w:val="en-GB"/>
        </w:rPr>
        <w:t xml:space="preserve"> variations </w:t>
      </w:r>
      <w:r w:rsidR="00C31077" w:rsidRPr="006F3FFC">
        <w:rPr>
          <w:rFonts w:ascii="Arial" w:hAnsi="Arial" w:cs="Arial"/>
          <w:lang w:val="en-GB"/>
        </w:rPr>
        <w:t>among these loci</w:t>
      </w:r>
      <w:r w:rsidR="0056386E">
        <w:rPr>
          <w:rFonts w:ascii="Arial" w:hAnsi="Arial" w:cs="Arial"/>
          <w:lang w:val="en-GB"/>
        </w:rPr>
        <w:t xml:space="preserve"> between the clades</w:t>
      </w:r>
      <w:r w:rsidR="000A61AB" w:rsidRPr="006F3FFC">
        <w:rPr>
          <w:rFonts w:ascii="Arial" w:hAnsi="Arial" w:cs="Arial"/>
          <w:lang w:val="en-GB"/>
        </w:rPr>
        <w:t xml:space="preserve">.  </w:t>
      </w:r>
      <w:r w:rsidR="00274C5E" w:rsidRPr="006F3FFC">
        <w:rPr>
          <w:rFonts w:ascii="Arial" w:hAnsi="Arial" w:cs="Arial"/>
          <w:lang w:val="en-GB"/>
        </w:rPr>
        <w:t xml:space="preserve">Overall, </w:t>
      </w:r>
      <w:r w:rsidR="00824259" w:rsidRPr="006F3FFC">
        <w:rPr>
          <w:rFonts w:ascii="Arial" w:hAnsi="Arial" w:cs="Arial"/>
          <w:lang w:val="en-GB"/>
        </w:rPr>
        <w:t xml:space="preserve">the </w:t>
      </w:r>
      <w:r w:rsidR="00824259" w:rsidRPr="006F3FFC">
        <w:rPr>
          <w:rFonts w:ascii="Arial" w:hAnsi="Arial" w:cs="Arial"/>
          <w:i/>
          <w:lang w:val="en-GB"/>
        </w:rPr>
        <w:t xml:space="preserve">comCDE </w:t>
      </w:r>
      <w:r w:rsidR="00824259" w:rsidRPr="006F3FFC">
        <w:rPr>
          <w:rFonts w:ascii="Arial" w:hAnsi="Arial" w:cs="Arial"/>
          <w:lang w:val="en-GB"/>
        </w:rPr>
        <w:t>operon</w:t>
      </w:r>
      <w:r w:rsidR="0056386E">
        <w:rPr>
          <w:rFonts w:ascii="Arial" w:hAnsi="Arial" w:cs="Arial"/>
          <w:lang w:val="en-GB"/>
        </w:rPr>
        <w:t xml:space="preserve"> was markedly uniform</w:t>
      </w:r>
      <w:r w:rsidR="00824259" w:rsidRPr="006F3FFC">
        <w:rPr>
          <w:rFonts w:ascii="Arial" w:hAnsi="Arial" w:cs="Arial"/>
          <w:lang w:val="en-GB"/>
        </w:rPr>
        <w:t xml:space="preserve"> (mean pairwise SNP distance = 1 SE 0.5); however,</w:t>
      </w:r>
      <w:r w:rsidR="0056386E">
        <w:rPr>
          <w:rFonts w:ascii="Arial" w:hAnsi="Arial" w:cs="Arial"/>
          <w:lang w:val="en-GB"/>
        </w:rPr>
        <w:t xml:space="preserve"> we found a</w:t>
      </w:r>
      <w:r w:rsidR="00824259" w:rsidRPr="006F3FFC">
        <w:rPr>
          <w:rFonts w:ascii="Arial" w:hAnsi="Arial" w:cs="Arial"/>
          <w:lang w:val="en-GB"/>
        </w:rPr>
        <w:t xml:space="preserve"> </w:t>
      </w:r>
      <w:r w:rsidR="0056386E" w:rsidRPr="006F3FFC">
        <w:rPr>
          <w:rFonts w:ascii="Arial" w:hAnsi="Arial" w:cs="Arial"/>
          <w:lang w:val="en-GB"/>
        </w:rPr>
        <w:t>non-synonymous mutation</w:t>
      </w:r>
      <w:r w:rsidR="0056386E">
        <w:rPr>
          <w:rFonts w:ascii="Arial" w:hAnsi="Arial" w:cs="Arial"/>
          <w:lang w:val="en-GB"/>
        </w:rPr>
        <w:t xml:space="preserve"> in</w:t>
      </w:r>
      <w:r w:rsidR="0056386E" w:rsidRPr="006F3FFC">
        <w:rPr>
          <w:rFonts w:ascii="Arial" w:hAnsi="Arial" w:cs="Arial"/>
          <w:i/>
          <w:lang w:val="en-GB"/>
        </w:rPr>
        <w:t xml:space="preserve"> </w:t>
      </w:r>
      <w:r w:rsidR="00824259" w:rsidRPr="006F3FFC">
        <w:rPr>
          <w:rFonts w:ascii="Arial" w:hAnsi="Arial" w:cs="Arial"/>
          <w:i/>
          <w:lang w:val="en-GB"/>
        </w:rPr>
        <w:t xml:space="preserve">comD </w:t>
      </w:r>
      <w:r w:rsidR="00824259" w:rsidRPr="006F3FFC">
        <w:rPr>
          <w:rFonts w:ascii="Arial" w:hAnsi="Arial" w:cs="Arial"/>
          <w:lang w:val="en-GB"/>
        </w:rPr>
        <w:t>(AA104: Pro-&gt;Ser) among Clade I-</w:t>
      </w:r>
      <w:r w:rsidR="00824259" w:rsidRPr="006F3FFC">
        <w:rPr>
          <w:rFonts w:ascii="Arial" w:hAnsi="Arial" w:cs="Arial"/>
          <w:color w:val="000000"/>
          <w:lang w:val="en-GB"/>
        </w:rPr>
        <w:t>β</w:t>
      </w:r>
      <w:r w:rsidR="00824259" w:rsidRPr="006F3FFC">
        <w:rPr>
          <w:rFonts w:ascii="Arial" w:hAnsi="Arial" w:cs="Arial"/>
          <w:lang w:val="en-GB"/>
        </w:rPr>
        <w:t xml:space="preserve"> and II</w:t>
      </w:r>
      <w:r w:rsidR="00BE5619" w:rsidRPr="006F3FFC">
        <w:rPr>
          <w:rFonts w:ascii="Arial" w:hAnsi="Arial" w:cs="Arial"/>
          <w:lang w:val="en-GB"/>
        </w:rPr>
        <w:t xml:space="preserve"> strains, which </w:t>
      </w:r>
      <w:r w:rsidR="00824259" w:rsidRPr="006F3FFC">
        <w:rPr>
          <w:rFonts w:ascii="Arial" w:hAnsi="Arial" w:cs="Arial"/>
          <w:lang w:val="en-GB"/>
        </w:rPr>
        <w:t>segregated them from Clade I-</w:t>
      </w:r>
      <w:r w:rsidR="00824259" w:rsidRPr="006F3FFC">
        <w:rPr>
          <w:rFonts w:ascii="Arial" w:hAnsi="Arial" w:cs="Arial"/>
          <w:color w:val="000000"/>
          <w:lang w:val="en-GB"/>
        </w:rPr>
        <w:t>α</w:t>
      </w:r>
      <w:r w:rsidR="00824259" w:rsidRPr="006F3FFC">
        <w:rPr>
          <w:rFonts w:ascii="Arial" w:hAnsi="Arial" w:cs="Arial"/>
          <w:lang w:val="en-GB"/>
        </w:rPr>
        <w:t xml:space="preserve">.  Further, while competence factor transporting protein </w:t>
      </w:r>
      <w:r w:rsidR="00824259" w:rsidRPr="006F3FFC">
        <w:rPr>
          <w:rFonts w:ascii="Arial" w:hAnsi="Arial" w:cs="Arial"/>
          <w:i/>
          <w:lang w:val="en-GB"/>
        </w:rPr>
        <w:t xml:space="preserve">comA </w:t>
      </w:r>
      <w:r w:rsidR="00824259" w:rsidRPr="006F3FFC">
        <w:rPr>
          <w:rFonts w:ascii="Arial" w:hAnsi="Arial" w:cs="Arial"/>
          <w:lang w:val="en-GB"/>
        </w:rPr>
        <w:t>was identical among the three clades, competence fact</w:t>
      </w:r>
      <w:r w:rsidR="00C31077" w:rsidRPr="006F3FFC">
        <w:rPr>
          <w:rFonts w:ascii="Arial" w:hAnsi="Arial" w:cs="Arial"/>
          <w:lang w:val="en-GB"/>
        </w:rPr>
        <w:t xml:space="preserve">or transport accessory protein </w:t>
      </w:r>
      <w:r w:rsidR="00C31077" w:rsidRPr="006F3FFC">
        <w:rPr>
          <w:rFonts w:ascii="Arial" w:hAnsi="Arial" w:cs="Arial"/>
          <w:i/>
          <w:lang w:val="en-GB"/>
        </w:rPr>
        <w:t>c</w:t>
      </w:r>
      <w:r w:rsidR="00824259" w:rsidRPr="006F3FFC">
        <w:rPr>
          <w:rFonts w:ascii="Arial" w:hAnsi="Arial" w:cs="Arial"/>
          <w:i/>
          <w:lang w:val="en-GB"/>
        </w:rPr>
        <w:t>omB</w:t>
      </w:r>
      <w:r w:rsidR="00C31077" w:rsidRPr="006F3FFC">
        <w:rPr>
          <w:rFonts w:ascii="Arial" w:hAnsi="Arial" w:cs="Arial"/>
          <w:lang w:val="en-GB"/>
        </w:rPr>
        <w:t xml:space="preserve"> was </w:t>
      </w:r>
      <w:r w:rsidR="0056386E">
        <w:rPr>
          <w:rFonts w:ascii="Arial" w:hAnsi="Arial" w:cs="Arial"/>
          <w:lang w:val="en-GB"/>
        </w:rPr>
        <w:t>more</w:t>
      </w:r>
      <w:r w:rsidR="0056386E" w:rsidRPr="006F3FFC">
        <w:rPr>
          <w:rFonts w:ascii="Arial" w:hAnsi="Arial" w:cs="Arial"/>
          <w:lang w:val="en-GB"/>
        </w:rPr>
        <w:t xml:space="preserve"> </w:t>
      </w:r>
      <w:r w:rsidR="00C31077" w:rsidRPr="006F3FFC">
        <w:rPr>
          <w:rFonts w:ascii="Arial" w:hAnsi="Arial" w:cs="Arial"/>
          <w:lang w:val="en-GB"/>
        </w:rPr>
        <w:t>diverg</w:t>
      </w:r>
      <w:r w:rsidR="0056386E">
        <w:rPr>
          <w:rFonts w:ascii="Arial" w:hAnsi="Arial" w:cs="Arial"/>
          <w:lang w:val="en-GB"/>
        </w:rPr>
        <w:t>ed</w:t>
      </w:r>
      <w:r w:rsidR="00C31077" w:rsidRPr="006F3FFC">
        <w:rPr>
          <w:rFonts w:ascii="Arial" w:hAnsi="Arial" w:cs="Arial"/>
          <w:lang w:val="en-GB"/>
        </w:rPr>
        <w:t xml:space="preserve"> between Clades I-</w:t>
      </w:r>
      <w:r w:rsidR="00C31077" w:rsidRPr="006F3FFC">
        <w:rPr>
          <w:rFonts w:ascii="Arial" w:hAnsi="Arial" w:cs="Arial"/>
          <w:color w:val="000000"/>
          <w:lang w:val="en-GB"/>
        </w:rPr>
        <w:t>β</w:t>
      </w:r>
      <w:r w:rsidR="00C31077" w:rsidRPr="006F3FFC">
        <w:rPr>
          <w:rFonts w:ascii="Arial" w:hAnsi="Arial" w:cs="Arial"/>
          <w:lang w:val="en-GB"/>
        </w:rPr>
        <w:t>/II and Clade I-</w:t>
      </w:r>
      <w:r w:rsidR="00C31077" w:rsidRPr="006F3FFC">
        <w:rPr>
          <w:rFonts w:ascii="Arial" w:hAnsi="Arial" w:cs="Arial"/>
          <w:color w:val="000000"/>
          <w:lang w:val="en-GB"/>
        </w:rPr>
        <w:t>α (</w:t>
      </w:r>
      <w:r w:rsidR="00C31077" w:rsidRPr="006F3FFC">
        <w:rPr>
          <w:rFonts w:ascii="Arial" w:hAnsi="Arial" w:cs="Arial"/>
          <w:lang w:val="en-GB"/>
        </w:rPr>
        <w:t>mean pairwise SNP distance = 1.7 SE 0.7)</w:t>
      </w:r>
      <w:r w:rsidR="00CD546E" w:rsidRPr="006F3FFC">
        <w:rPr>
          <w:rFonts w:ascii="Arial" w:hAnsi="Arial" w:cs="Arial"/>
          <w:lang w:val="en-GB"/>
        </w:rPr>
        <w:t xml:space="preserve">, </w:t>
      </w:r>
      <w:r w:rsidR="0056386E">
        <w:rPr>
          <w:rFonts w:ascii="Arial" w:hAnsi="Arial" w:cs="Arial"/>
          <w:lang w:val="en-GB"/>
        </w:rPr>
        <w:t xml:space="preserve">as a result of a </w:t>
      </w:r>
      <w:r w:rsidR="00C31077" w:rsidRPr="006F3FFC">
        <w:rPr>
          <w:rFonts w:ascii="Arial" w:hAnsi="Arial" w:cs="Arial"/>
          <w:lang w:val="en-GB"/>
        </w:rPr>
        <w:t>recombination event</w:t>
      </w:r>
      <w:r w:rsidR="00B8500D" w:rsidRPr="006F3FFC">
        <w:rPr>
          <w:rFonts w:ascii="Arial" w:hAnsi="Arial" w:cs="Arial"/>
          <w:lang w:val="en-GB"/>
        </w:rPr>
        <w:t xml:space="preserve"> </w:t>
      </w:r>
      <w:r w:rsidR="00C31077" w:rsidRPr="006F3FFC">
        <w:rPr>
          <w:rFonts w:ascii="Arial" w:hAnsi="Arial" w:cs="Arial"/>
          <w:lang w:val="en-GB"/>
        </w:rPr>
        <w:t xml:space="preserve">that affected all strains </w:t>
      </w:r>
      <w:r w:rsidR="005834C6" w:rsidRPr="006F3FFC">
        <w:rPr>
          <w:rFonts w:ascii="Arial" w:hAnsi="Arial" w:cs="Arial"/>
          <w:lang w:val="en-GB"/>
        </w:rPr>
        <w:t xml:space="preserve">belonging to Clade II.  </w:t>
      </w:r>
    </w:p>
    <w:p w14:paraId="1EA4908B" w14:textId="369D69D0" w:rsidR="005842CB" w:rsidRPr="006F3FFC" w:rsidRDefault="005842CB" w:rsidP="001456FB">
      <w:pPr>
        <w:spacing w:line="360" w:lineRule="auto"/>
        <w:rPr>
          <w:rFonts w:ascii="Arial" w:hAnsi="Arial" w:cs="Arial"/>
          <w:lang w:val="en-GB"/>
        </w:rPr>
      </w:pPr>
    </w:p>
    <w:p w14:paraId="73D73C9D" w14:textId="33C2FF08" w:rsidR="00E9071D" w:rsidRPr="006F3FFC" w:rsidRDefault="000236C3" w:rsidP="001456FB">
      <w:pPr>
        <w:spacing w:line="360" w:lineRule="auto"/>
        <w:rPr>
          <w:rFonts w:ascii="Arial" w:hAnsi="Arial" w:cs="Arial"/>
          <w:lang w:val="en-GB"/>
        </w:rPr>
      </w:pPr>
      <w:r w:rsidRPr="006F3FFC">
        <w:rPr>
          <w:rFonts w:ascii="Arial" w:hAnsi="Arial" w:cs="Arial"/>
          <w:lang w:val="en-GB"/>
        </w:rPr>
        <w:t>Recombination impacted a substantial proportion of the genome, focus</w:t>
      </w:r>
      <w:r w:rsidR="00DA61A3" w:rsidRPr="006F3FFC">
        <w:rPr>
          <w:rFonts w:ascii="Arial" w:hAnsi="Arial" w:cs="Arial"/>
          <w:lang w:val="en-GB"/>
        </w:rPr>
        <w:t>ed</w:t>
      </w:r>
      <w:r w:rsidRPr="006F3FFC">
        <w:rPr>
          <w:rFonts w:ascii="Arial" w:hAnsi="Arial" w:cs="Arial"/>
          <w:lang w:val="en-GB"/>
        </w:rPr>
        <w:t xml:space="preserve"> in known recombination “hotspots” (Figure 7).  As a result, we observed significant variation in</w:t>
      </w:r>
      <w:r w:rsidR="00B73241" w:rsidRPr="006F3FFC">
        <w:rPr>
          <w:rFonts w:ascii="Arial" w:hAnsi="Arial" w:cs="Arial"/>
          <w:lang w:val="en-GB"/>
        </w:rPr>
        <w:t xml:space="preserve"> mobile genetic elements</w:t>
      </w:r>
      <w:r w:rsidRPr="006F3FFC">
        <w:rPr>
          <w:rFonts w:ascii="Arial" w:hAnsi="Arial" w:cs="Arial"/>
          <w:lang w:val="en-GB"/>
        </w:rPr>
        <w:t xml:space="preserve"> </w:t>
      </w:r>
      <w:r w:rsidR="00B73241" w:rsidRPr="006F3FFC">
        <w:rPr>
          <w:rFonts w:ascii="Arial" w:hAnsi="Arial" w:cs="Arial"/>
          <w:lang w:val="en-GB"/>
        </w:rPr>
        <w:t>(</w:t>
      </w:r>
      <w:r w:rsidRPr="006F3FFC">
        <w:rPr>
          <w:rFonts w:ascii="Arial" w:hAnsi="Arial" w:cs="Arial"/>
          <w:lang w:val="en-GB"/>
        </w:rPr>
        <w:t>MGE</w:t>
      </w:r>
      <w:r w:rsidR="00B73241" w:rsidRPr="006F3FFC">
        <w:rPr>
          <w:rFonts w:ascii="Arial" w:hAnsi="Arial" w:cs="Arial"/>
          <w:lang w:val="en-GB"/>
        </w:rPr>
        <w:t>)</w:t>
      </w:r>
      <w:r w:rsidRPr="006F3FFC">
        <w:rPr>
          <w:rFonts w:ascii="Arial" w:hAnsi="Arial" w:cs="Arial"/>
          <w:lang w:val="en-GB"/>
        </w:rPr>
        <w:t xml:space="preserve"> and gene content, including polymorphic protein antigens, </w:t>
      </w:r>
      <w:r w:rsidR="007E2D4E" w:rsidRPr="006F3FFC">
        <w:rPr>
          <w:rFonts w:ascii="Arial" w:hAnsi="Arial" w:cs="Arial"/>
          <w:lang w:val="en-GB"/>
        </w:rPr>
        <w:t xml:space="preserve">evident </w:t>
      </w:r>
      <w:r w:rsidRPr="006F3FFC">
        <w:rPr>
          <w:rFonts w:ascii="Arial" w:hAnsi="Arial" w:cs="Arial"/>
          <w:lang w:val="en-GB"/>
        </w:rPr>
        <w:t>t</w:t>
      </w:r>
      <w:r w:rsidR="004F2668" w:rsidRPr="006F3FFC">
        <w:rPr>
          <w:rFonts w:ascii="Arial" w:hAnsi="Arial" w:cs="Arial"/>
          <w:lang w:val="en-GB"/>
        </w:rPr>
        <w:t xml:space="preserve">hrough comparison of </w:t>
      </w:r>
      <w:r w:rsidR="004F2668" w:rsidRPr="006F3FFC">
        <w:rPr>
          <w:rFonts w:ascii="Arial" w:hAnsi="Arial" w:cs="Arial"/>
          <w:i/>
          <w:lang w:val="en-GB"/>
        </w:rPr>
        <w:t>de novo</w:t>
      </w:r>
      <w:r w:rsidR="004F2668" w:rsidRPr="006F3FFC">
        <w:rPr>
          <w:rFonts w:ascii="Arial" w:hAnsi="Arial" w:cs="Arial"/>
          <w:lang w:val="en-GB"/>
        </w:rPr>
        <w:t xml:space="preserve"> assemblie</w:t>
      </w:r>
      <w:r w:rsidRPr="006F3FFC">
        <w:rPr>
          <w:rFonts w:ascii="Arial" w:hAnsi="Arial" w:cs="Arial"/>
          <w:lang w:val="en-GB"/>
        </w:rPr>
        <w:t xml:space="preserve">s and patterns of recombination.  </w:t>
      </w:r>
      <w:r w:rsidR="0059312A" w:rsidRPr="006F3FFC">
        <w:rPr>
          <w:rFonts w:ascii="Arial" w:hAnsi="Arial" w:cs="Arial"/>
          <w:lang w:val="en-GB"/>
        </w:rPr>
        <w:t xml:space="preserve">Pangenome comparison </w:t>
      </w:r>
      <w:r w:rsidR="00C8262E" w:rsidRPr="006F3FFC">
        <w:rPr>
          <w:rFonts w:ascii="Arial" w:hAnsi="Arial" w:cs="Arial"/>
          <w:lang w:val="en-GB"/>
        </w:rPr>
        <w:t xml:space="preserve">identified 1,437 core genes </w:t>
      </w:r>
      <w:r w:rsidR="004C6270" w:rsidRPr="006F3FFC">
        <w:rPr>
          <w:rFonts w:ascii="Arial" w:hAnsi="Arial" w:cs="Arial"/>
          <w:lang w:val="en-GB"/>
        </w:rPr>
        <w:t>as well as</w:t>
      </w:r>
      <w:r w:rsidR="00C8262E" w:rsidRPr="006F3FFC">
        <w:rPr>
          <w:rFonts w:ascii="Arial" w:hAnsi="Arial" w:cs="Arial"/>
          <w:lang w:val="en-GB"/>
        </w:rPr>
        <w:t xml:space="preserve"> </w:t>
      </w:r>
      <w:r w:rsidR="00BE4D44" w:rsidRPr="006F3FFC">
        <w:rPr>
          <w:rFonts w:ascii="Arial" w:hAnsi="Arial" w:cs="Arial"/>
          <w:lang w:val="en-GB"/>
        </w:rPr>
        <w:t>variation in gene content among clades (Supplemental</w:t>
      </w:r>
      <w:r w:rsidR="00AF3F13" w:rsidRPr="006F3FFC">
        <w:rPr>
          <w:rFonts w:ascii="Arial" w:hAnsi="Arial" w:cs="Arial"/>
          <w:lang w:val="en-GB"/>
        </w:rPr>
        <w:t xml:space="preserve"> Figure </w:t>
      </w:r>
      <w:r w:rsidR="00DA61A3" w:rsidRPr="006F3FFC">
        <w:rPr>
          <w:rFonts w:ascii="Arial" w:hAnsi="Arial" w:cs="Arial"/>
          <w:lang w:val="en-GB"/>
        </w:rPr>
        <w:t>7</w:t>
      </w:r>
      <w:r w:rsidR="00BE4D44" w:rsidRPr="006F3FFC">
        <w:rPr>
          <w:rFonts w:ascii="Arial" w:hAnsi="Arial" w:cs="Arial"/>
          <w:lang w:val="en-GB"/>
        </w:rPr>
        <w:t xml:space="preserve">).  </w:t>
      </w:r>
      <w:r w:rsidR="00C8262E" w:rsidRPr="006F3FFC">
        <w:rPr>
          <w:rFonts w:ascii="Arial" w:hAnsi="Arial" w:cs="Arial"/>
          <w:lang w:val="en-GB"/>
        </w:rPr>
        <w:t xml:space="preserve">Two notable differences in MGE that resulted in gene content variation </w:t>
      </w:r>
      <w:r w:rsidR="006150A4">
        <w:rPr>
          <w:rFonts w:ascii="Arial" w:hAnsi="Arial" w:cs="Arial"/>
          <w:lang w:val="en-GB"/>
        </w:rPr>
        <w:t xml:space="preserve">among CC180 clades </w:t>
      </w:r>
      <w:r w:rsidR="00C8262E" w:rsidRPr="006F3FFC">
        <w:rPr>
          <w:rFonts w:ascii="Arial" w:hAnsi="Arial" w:cs="Arial"/>
          <w:lang w:val="en-GB"/>
        </w:rPr>
        <w:t>were the presence of a Tn</w:t>
      </w:r>
      <w:r w:rsidR="00C8262E" w:rsidRPr="006F3FFC">
        <w:rPr>
          <w:rFonts w:ascii="Arial" w:hAnsi="Arial" w:cs="Arial"/>
          <w:i/>
          <w:iCs/>
          <w:lang w:val="en-GB"/>
        </w:rPr>
        <w:t>916</w:t>
      </w:r>
      <w:r w:rsidR="00C8262E" w:rsidRPr="006F3FFC">
        <w:rPr>
          <w:rFonts w:ascii="Arial" w:hAnsi="Arial" w:cs="Arial"/>
          <w:lang w:val="en-GB"/>
        </w:rPr>
        <w:t xml:space="preserve">-like conjugative transposon in Clade II strains (discussed below) and the absence of </w:t>
      </w:r>
      <w:r w:rsidR="004F2668" w:rsidRPr="006F3FFC">
        <w:rPr>
          <w:rFonts w:ascii="Arial" w:hAnsi="Arial" w:cs="Arial"/>
          <w:lang w:val="en-GB"/>
        </w:rPr>
        <w:t xml:space="preserve">the 33.3 kb prophage </w:t>
      </w:r>
      <w:r w:rsidR="004F2668" w:rsidRPr="006F3FFC">
        <w:rPr>
          <w:rFonts w:ascii="Arial" w:hAnsi="Arial" w:cs="Arial"/>
          <w:color w:val="000000"/>
          <w:lang w:val="en-GB"/>
        </w:rPr>
        <w:t>ϕ</w:t>
      </w:r>
      <w:r w:rsidR="004F2668" w:rsidRPr="006F3FFC">
        <w:rPr>
          <w:rFonts w:ascii="Arial" w:hAnsi="Arial" w:cs="Arial"/>
          <w:lang w:val="en-GB"/>
        </w:rPr>
        <w:t xml:space="preserve">OXC141 </w:t>
      </w:r>
      <w:r w:rsidR="00C8262E" w:rsidRPr="006F3FFC">
        <w:rPr>
          <w:rFonts w:ascii="Arial" w:hAnsi="Arial" w:cs="Arial"/>
          <w:lang w:val="en-GB"/>
        </w:rPr>
        <w:t>in Clades I</w:t>
      </w:r>
      <w:r w:rsidR="00CA7BFF" w:rsidRPr="006F3FFC">
        <w:rPr>
          <w:rFonts w:ascii="Arial" w:hAnsi="Arial" w:cs="Arial"/>
          <w:lang w:val="en-GB"/>
        </w:rPr>
        <w:t>-</w:t>
      </w:r>
      <w:r w:rsidR="00CA7BFF" w:rsidRPr="006F3FFC">
        <w:rPr>
          <w:rFonts w:ascii="Arial" w:hAnsi="Arial" w:cs="Arial"/>
          <w:color w:val="000000"/>
          <w:lang w:val="en-GB"/>
        </w:rPr>
        <w:t>β</w:t>
      </w:r>
      <w:r w:rsidR="00C8262E" w:rsidRPr="006F3FFC">
        <w:rPr>
          <w:rFonts w:ascii="Arial" w:hAnsi="Arial" w:cs="Arial"/>
          <w:lang w:val="en-GB"/>
        </w:rPr>
        <w:t xml:space="preserve"> and II </w:t>
      </w:r>
      <w:r w:rsidR="004F2668" w:rsidRPr="006F3FFC">
        <w:rPr>
          <w:rFonts w:ascii="Arial" w:hAnsi="Arial" w:cs="Arial"/>
          <w:lang w:val="en-GB"/>
        </w:rPr>
        <w:fldChar w:fldCharType="begin" w:fldLock="1"/>
      </w:r>
      <w:r w:rsidR="00A705F3">
        <w:rPr>
          <w:rFonts w:ascii="Arial" w:hAnsi="Arial" w:cs="Arial"/>
          <w:lang w:val="en-GB"/>
        </w:rPr>
        <w:instrText>ADDIN CSL_CITATION {"citationItems":[{"id":"ITEM-1","itemData":{"DOI":"10.1128/JB.01272-08","ISSN":"1098-5530","PMID":"19502408","abstract":"Streptococcus pneumoniae is an important human pathogen that often carries temperate bacteriophages. As part of a program to characterize the genetic makeup of prophages associated with clinical strains and to assess the potential roles that they play in the biology and pathogenesis in their host, we performed comparative genomic analysis of 10 temperate pneumococcal phages. All of the genomes are organized into five major gene clusters: lysogeny, replication, packaging, morphogenesis, and lysis clusters. All of the phage particles observed showed a Siphoviridae morphology. The only genes that are well conserved in all the genomes studied are those involved in the integration and the lysis of the host in addition to two genes, of unknown function, within the replication module. We observed that a high percentage of the open reading frames contained no similarities to any sequences catalogued in public databases; however, genes that were homologous to known phage virulence genes, including the pblB gene of Streptococcus mitis and the vapE gene of Dichelobacter nodosus, were also identified. Interestingly, bioinformatic tools showed the presence of a toxin-antitoxin system in the phage phiSpn_6, and this represents the first time that an addition system in a pneumophage has been identified. Collectively, the temperate pneumophages contain a diverse set of genes with various levels of similarity among them.","author":[{"dropping-particle":"","family":"Romero","given":"Patricia","non-dropping-particle":"","parse-names":false,"suffix":""},{"dropping-particle":"","family":"Croucher","given":"Nicholas J","non-dropping-particle":"","parse-names":false,"suffix":""},{"dropping-particle":"","family":"Hiller","given":"N Luisa","non-dropping-particle":"","parse-names":false,"suffix":""},{"dropping-particle":"","family":"Hu","given":"Fen Z","non-dropping-particle":"","parse-names":false,"suffix":""},{"dropping-particle":"","family":"Ehrlich","given":"Garth D","non-dropping-particle":"","parse-names":false,"suffix":""},{"dropping-particle":"","family":"Bentley","given":"Stephen D","non-dropping-particle":"","parse-names":false,"suffix":""},{"dropping-particle":"","family":"García","given":"Ernesto","non-dropping-particle":"","parse-names":false,"suffix":""},{"dropping-particle":"","family":"Mitchell","given":"Tim J","non-dropping-particle":"","parse-names":false,"suffix":""}],"container-title":"Journal of bacteriology","id":"ITEM-1","issue":"15","issued":{"date-parts":[["2009","8","1"]]},"page":"4854-62","title":"Comparative genomic analysis of ten Streptococcus pneumoniae temperate bacteriophages.","type":"article-journal","volume":"191"},"uris":["http://www.mendeley.com/documents/?uuid=2dc91546-aa24-371a-a1ac-6ba1646864cf"]},{"id":"ITEM-2","itemData":{"DOI":"10.3389/fmicb.2015.00026","ISSN":"1664-302X","PMID":"25709602","abstract":"Macrolide resistance in Streptococcus pneumoniae emerged in the U.S. and globally during the early 1990's. The RNA methylase encoded by erm(B) and the macrolide efflux genes mef(E) and mel were identified as the resistance determining factors. These genes are disseminated in the pneumococcus on mobile, often chimeric elements consisting of multiple smaller elements. To better understand the variety of elements encoding macrolide resistance and how they have evolved in the pre- and post-conjugate vaccine eras, the genomes of 121 invasive and ten carriage isolates from Atlanta from 1994 to 2011 were analyzed for mobile elements involved in the dissemination of macrolide resistance. The isolates were selected to provide broad coverage of the genetic variability of antibiotic resistant pneumococci and included 100 invasive isolates resistant to macrolides. Tn916-like elements carrying mef(E) and mel on the Macrolide Genetic Assembly (Mega) and erm(B) on the erm(B) element and Tn917 were integrated into the pneumococcal chromosome backbone and into larger Tn5253-like composite elements. The results reported here include identification of novel insertion sites for Mega and characterization of the insertion sites of Tn916-like elements in the pneumococcal chromosome and in larger composite elements. The data indicate that integration of elements by conjugation was infrequent compared to recombination. Thus, it appears that conjugative mobile elements allow the pneumococcus to acquire DNA from distantly related bacteria, but once integrated into a pneumococcal genome, transformation and recombination is the primary mechanism for transmission of novel DNA throughout the pneumococcal population.","author":[{"dropping-particle":"","family":"Chancey","given":"Scott T","non-dropping-particle":"","parse-names":false,"suffix":""},{"dropping-particle":"","family":"Agrawal","given":"Sonia","non-dropping-particle":"","parse-names":false,"suffix":""},{"dropping-particle":"","family":"Schroeder","given":"Max R","non-dropping-particle":"","parse-names":false,"suffix":""},{"dropping-particle":"","family":"Farley","given":"Monica M","non-dropping-particle":"","parse-names":false,"suffix":""},{"dropping-particle":"","family":"Tettelin","given":"Hervé","non-dropping-particle":"","parse-names":false,"suffix":""},{"dropping-particle":"","family":"Stephens","given":"David S","non-dropping-particle":"","parse-names":false,"suffix":""}],"container-title":"Frontiers in microbiology","id":"ITEM-2","issued":{"date-parts":[["2015"]]},"page":"26","publisher":"Frontiers Media SA","title":"Composite mobile genetic elements disseminating macrolide resistance in Streptococcus pneumoniae.","type":"article-journal","volume":"6"},"uris":["http://www.mendeley.com/documents/?uuid=6a66a2d8-043a-36a3-ae54-c3a8eba35497"]}],"mendeley":{"formattedCitation":"[54,55]","plainTextFormattedCitation":"[54,55]","previouslyFormattedCitation":"[54,55]"},"properties":{"noteIndex":0},"schema":"https://github.com/citation-style-language/schema/raw/master/csl-citation.json"}</w:instrText>
      </w:r>
      <w:r w:rsidR="004F2668" w:rsidRPr="006F3FFC">
        <w:rPr>
          <w:rFonts w:ascii="Arial" w:hAnsi="Arial" w:cs="Arial"/>
          <w:lang w:val="en-GB"/>
        </w:rPr>
        <w:fldChar w:fldCharType="separate"/>
      </w:r>
      <w:r w:rsidR="00E35543" w:rsidRPr="00E35543">
        <w:rPr>
          <w:rFonts w:ascii="Arial" w:hAnsi="Arial" w:cs="Arial"/>
          <w:noProof/>
          <w:lang w:val="en-GB"/>
        </w:rPr>
        <w:t>[54,55]</w:t>
      </w:r>
      <w:r w:rsidR="004F2668" w:rsidRPr="006F3FFC">
        <w:rPr>
          <w:rFonts w:ascii="Arial" w:hAnsi="Arial" w:cs="Arial"/>
          <w:lang w:val="en-GB"/>
        </w:rPr>
        <w:fldChar w:fldCharType="end"/>
      </w:r>
      <w:r w:rsidR="004F2668" w:rsidRPr="006F3FFC">
        <w:rPr>
          <w:rFonts w:ascii="Arial" w:hAnsi="Arial" w:cs="Arial"/>
          <w:lang w:val="en-GB"/>
        </w:rPr>
        <w:t>.</w:t>
      </w:r>
      <w:r w:rsidR="0094608D" w:rsidRPr="006F3FFC">
        <w:rPr>
          <w:rFonts w:ascii="Arial" w:hAnsi="Arial" w:cs="Arial"/>
          <w:lang w:val="en-GB"/>
        </w:rPr>
        <w:t xml:space="preserve">  </w:t>
      </w:r>
      <w:r w:rsidR="00906038">
        <w:rPr>
          <w:rFonts w:ascii="Arial" w:hAnsi="Arial" w:cs="Arial"/>
          <w:lang w:val="en-GB"/>
        </w:rPr>
        <w:t>The</w:t>
      </w:r>
      <w:r w:rsidR="0059312A" w:rsidRPr="006F3FFC">
        <w:rPr>
          <w:rFonts w:ascii="Arial" w:hAnsi="Arial" w:cs="Arial"/>
          <w:lang w:val="en-GB"/>
        </w:rPr>
        <w:t xml:space="preserve"> </w:t>
      </w:r>
      <w:r w:rsidR="0094608D" w:rsidRPr="006F3FFC">
        <w:rPr>
          <w:rFonts w:ascii="Arial" w:hAnsi="Arial" w:cs="Arial"/>
          <w:color w:val="000000"/>
          <w:lang w:val="en-GB"/>
        </w:rPr>
        <w:t>ϕ</w:t>
      </w:r>
      <w:r w:rsidR="0094608D" w:rsidRPr="006F3FFC">
        <w:rPr>
          <w:rFonts w:ascii="Arial" w:hAnsi="Arial" w:cs="Arial"/>
          <w:lang w:val="en-GB"/>
        </w:rPr>
        <w:t>OXC141</w:t>
      </w:r>
      <w:r w:rsidR="00906038">
        <w:rPr>
          <w:rFonts w:ascii="Arial" w:hAnsi="Arial" w:cs="Arial"/>
          <w:lang w:val="en-GB"/>
        </w:rPr>
        <w:t xml:space="preserve"> prophage</w:t>
      </w:r>
      <w:r w:rsidR="0094608D" w:rsidRPr="006F3FFC">
        <w:rPr>
          <w:rFonts w:ascii="Arial" w:hAnsi="Arial" w:cs="Arial"/>
          <w:lang w:val="en-GB"/>
        </w:rPr>
        <w:t xml:space="preserve">, which was </w:t>
      </w:r>
      <w:r w:rsidR="00E9071D" w:rsidRPr="006F3FFC">
        <w:rPr>
          <w:rFonts w:ascii="Arial" w:hAnsi="Arial" w:cs="Arial"/>
          <w:lang w:val="en-GB"/>
        </w:rPr>
        <w:t>putatively acquired by an</w:t>
      </w:r>
      <w:r w:rsidR="0094608D" w:rsidRPr="006F3FFC">
        <w:rPr>
          <w:rFonts w:ascii="Arial" w:hAnsi="Arial" w:cs="Arial"/>
          <w:lang w:val="en-GB"/>
        </w:rPr>
        <w:t xml:space="preserve"> </w:t>
      </w:r>
      <w:r w:rsidR="00E9071D" w:rsidRPr="006F3FFC">
        <w:rPr>
          <w:rFonts w:ascii="Arial" w:hAnsi="Arial" w:cs="Arial"/>
          <w:lang w:val="en-GB"/>
        </w:rPr>
        <w:t>ancestor of Clade I-</w:t>
      </w:r>
      <w:r w:rsidR="00E9071D" w:rsidRPr="006F3FFC">
        <w:rPr>
          <w:rFonts w:ascii="Arial" w:hAnsi="Arial" w:cs="Arial"/>
          <w:color w:val="000000"/>
          <w:lang w:val="en-GB"/>
        </w:rPr>
        <w:t xml:space="preserve">α, has been lost multiple times by members of </w:t>
      </w:r>
      <w:r w:rsidR="00E9071D" w:rsidRPr="006F3FFC">
        <w:rPr>
          <w:rFonts w:ascii="Arial" w:hAnsi="Arial" w:cs="Arial"/>
          <w:lang w:val="en-GB"/>
        </w:rPr>
        <w:t>Clade I-</w:t>
      </w:r>
      <w:r w:rsidR="00E9071D" w:rsidRPr="006F3FFC">
        <w:rPr>
          <w:rFonts w:ascii="Arial" w:hAnsi="Arial" w:cs="Arial"/>
          <w:color w:val="000000"/>
          <w:lang w:val="en-GB"/>
        </w:rPr>
        <w:t xml:space="preserve">α (Figure 5).  </w:t>
      </w:r>
      <w:r w:rsidR="00906038">
        <w:rPr>
          <w:rFonts w:ascii="Arial" w:hAnsi="Arial" w:cs="Arial"/>
          <w:color w:val="000000"/>
          <w:lang w:val="en-GB"/>
        </w:rPr>
        <w:t>N</w:t>
      </w:r>
      <w:r w:rsidR="00E9071D" w:rsidRPr="006F3FFC">
        <w:rPr>
          <w:rFonts w:ascii="Arial" w:hAnsi="Arial" w:cs="Arial"/>
          <w:color w:val="000000"/>
          <w:lang w:val="en-GB"/>
        </w:rPr>
        <w:t xml:space="preserve">otably, it is absent from </w:t>
      </w:r>
      <w:r w:rsidR="00966A72" w:rsidRPr="006F3FFC">
        <w:rPr>
          <w:rFonts w:ascii="Arial" w:hAnsi="Arial" w:cs="Arial"/>
          <w:color w:val="000000"/>
          <w:lang w:val="en-GB"/>
        </w:rPr>
        <w:t>some</w:t>
      </w:r>
      <w:r w:rsidR="00E9071D" w:rsidRPr="006F3FFC">
        <w:rPr>
          <w:rFonts w:ascii="Arial" w:hAnsi="Arial" w:cs="Arial"/>
          <w:color w:val="000000"/>
          <w:lang w:val="en-GB"/>
        </w:rPr>
        <w:t xml:space="preserve"> </w:t>
      </w:r>
      <w:r w:rsidR="00E9071D" w:rsidRPr="006F3FFC">
        <w:rPr>
          <w:rFonts w:ascii="Arial" w:hAnsi="Arial" w:cs="Arial"/>
          <w:lang w:val="en-GB"/>
        </w:rPr>
        <w:t>Clade I-</w:t>
      </w:r>
      <w:r w:rsidR="00E9071D" w:rsidRPr="006F3FFC">
        <w:rPr>
          <w:rFonts w:ascii="Arial" w:hAnsi="Arial" w:cs="Arial"/>
          <w:color w:val="000000"/>
          <w:lang w:val="en-GB"/>
        </w:rPr>
        <w:t>α isolates from North America, which includes a number of strains from Massachusetts</w:t>
      </w:r>
      <w:r w:rsidR="00906038">
        <w:rPr>
          <w:rFonts w:ascii="Arial" w:hAnsi="Arial" w:cs="Arial"/>
          <w:color w:val="000000"/>
          <w:lang w:val="en-GB"/>
        </w:rPr>
        <w:t xml:space="preserve"> that </w:t>
      </w:r>
      <w:r w:rsidR="00CB3F46">
        <w:rPr>
          <w:rFonts w:ascii="Arial" w:hAnsi="Arial" w:cs="Arial"/>
          <w:color w:val="000000"/>
          <w:lang w:val="en-GB"/>
        </w:rPr>
        <w:t>form</w:t>
      </w:r>
      <w:r w:rsidR="00906038">
        <w:rPr>
          <w:rFonts w:ascii="Arial" w:hAnsi="Arial" w:cs="Arial"/>
          <w:color w:val="000000"/>
          <w:lang w:val="en-GB"/>
        </w:rPr>
        <w:t xml:space="preserve"> </w:t>
      </w:r>
      <w:r w:rsidR="00906038">
        <w:rPr>
          <w:rFonts w:ascii="Arial" w:hAnsi="Arial" w:cs="Arial"/>
          <w:color w:val="000000"/>
          <w:lang w:val="en-GB"/>
        </w:rPr>
        <w:lastRenderedPageBreak/>
        <w:t>a distinct subclade</w:t>
      </w:r>
      <w:r w:rsidR="00E9071D" w:rsidRPr="006F3FFC">
        <w:rPr>
          <w:rFonts w:ascii="Arial" w:hAnsi="Arial" w:cs="Arial"/>
          <w:color w:val="000000"/>
          <w:lang w:val="en-GB"/>
        </w:rPr>
        <w:t>.  In all, ϕ</w:t>
      </w:r>
      <w:r w:rsidR="00E9071D" w:rsidRPr="006F3FFC">
        <w:rPr>
          <w:rFonts w:ascii="Arial" w:hAnsi="Arial" w:cs="Arial"/>
          <w:lang w:val="en-GB"/>
        </w:rPr>
        <w:t xml:space="preserve">OXC141 is present in </w:t>
      </w:r>
      <w:r w:rsidR="00C83C1F" w:rsidRPr="006F3FFC">
        <w:rPr>
          <w:rFonts w:ascii="Arial" w:hAnsi="Arial" w:cs="Arial"/>
          <w:lang w:val="en-GB"/>
        </w:rPr>
        <w:t>71% of Clade I-</w:t>
      </w:r>
      <w:r w:rsidR="00C83C1F" w:rsidRPr="006F3FFC">
        <w:rPr>
          <w:rFonts w:ascii="Arial" w:hAnsi="Arial" w:cs="Arial"/>
          <w:color w:val="000000"/>
          <w:lang w:val="en-GB"/>
        </w:rPr>
        <w:t>α isolates and 50% of</w:t>
      </w:r>
      <w:r w:rsidR="00C83C1F" w:rsidRPr="006F3FFC">
        <w:rPr>
          <w:rFonts w:ascii="Arial" w:hAnsi="Arial" w:cs="Arial"/>
          <w:lang w:val="en-GB"/>
        </w:rPr>
        <w:t xml:space="preserve"> CC180 serotype 3 strains overall</w:t>
      </w:r>
      <w:r w:rsidR="00CE12A2">
        <w:rPr>
          <w:rFonts w:ascii="Arial" w:hAnsi="Arial" w:cs="Arial"/>
          <w:lang w:val="en-GB"/>
        </w:rPr>
        <w:t>.</w:t>
      </w:r>
    </w:p>
    <w:p w14:paraId="3AA31721" w14:textId="77777777" w:rsidR="009E19E9" w:rsidRPr="006F3FFC" w:rsidRDefault="009E19E9" w:rsidP="001456FB">
      <w:pPr>
        <w:spacing w:line="360" w:lineRule="auto"/>
        <w:rPr>
          <w:rFonts w:ascii="Arial" w:hAnsi="Arial" w:cs="Arial"/>
          <w:lang w:val="en-GB"/>
        </w:rPr>
      </w:pPr>
    </w:p>
    <w:p w14:paraId="73176F67" w14:textId="7371B0BE" w:rsidR="00B975F9" w:rsidRPr="006F3FFC" w:rsidRDefault="009E19E9" w:rsidP="001456FB">
      <w:pPr>
        <w:spacing w:line="360" w:lineRule="auto"/>
        <w:rPr>
          <w:rFonts w:ascii="Arial" w:hAnsi="Arial" w:cs="Arial"/>
          <w:lang w:val="en-GB"/>
        </w:rPr>
      </w:pPr>
      <w:r w:rsidRPr="006F3FFC">
        <w:rPr>
          <w:rFonts w:ascii="Arial" w:hAnsi="Arial" w:cs="Arial"/>
          <w:lang w:val="en-GB"/>
        </w:rPr>
        <w:t>A</w:t>
      </w:r>
      <w:r w:rsidR="002A6A60" w:rsidRPr="006F3FFC">
        <w:rPr>
          <w:rFonts w:ascii="Arial" w:hAnsi="Arial" w:cs="Arial"/>
          <w:lang w:val="en-GB"/>
        </w:rPr>
        <w:t xml:space="preserve">mong 13 tested polymorphic protein antigens, </w:t>
      </w:r>
      <w:r w:rsidR="009E33B5" w:rsidRPr="006F3FFC">
        <w:rPr>
          <w:rFonts w:ascii="Arial" w:hAnsi="Arial" w:cs="Arial"/>
          <w:lang w:val="en-GB"/>
        </w:rPr>
        <w:t xml:space="preserve">five were found to be variable, </w:t>
      </w:r>
      <w:r w:rsidR="007C2D6D" w:rsidRPr="006F3FFC">
        <w:rPr>
          <w:rFonts w:ascii="Arial" w:hAnsi="Arial" w:cs="Arial"/>
          <w:lang w:val="en-GB"/>
        </w:rPr>
        <w:t>including</w:t>
      </w:r>
      <w:r w:rsidR="00532F40" w:rsidRPr="006F3FFC">
        <w:rPr>
          <w:rFonts w:ascii="Arial" w:hAnsi="Arial" w:cs="Arial"/>
          <w:lang w:val="en-GB"/>
        </w:rPr>
        <w:t xml:space="preserve"> </w:t>
      </w:r>
      <w:r w:rsidR="007C3CB7" w:rsidRPr="006F3FFC">
        <w:rPr>
          <w:rFonts w:ascii="Arial" w:hAnsi="Arial" w:cs="Arial"/>
          <w:lang w:val="en-GB"/>
        </w:rPr>
        <w:t xml:space="preserve">membrane associated protein SP2194, </w:t>
      </w:r>
      <w:r w:rsidR="00712D99" w:rsidRPr="006F3FFC">
        <w:rPr>
          <w:rFonts w:ascii="Arial" w:hAnsi="Arial" w:cs="Arial"/>
          <w:lang w:val="en-GB"/>
        </w:rPr>
        <w:t xml:space="preserve">cell-wall anchored proteins </w:t>
      </w:r>
      <w:r w:rsidR="00B73241" w:rsidRPr="006F3FFC">
        <w:rPr>
          <w:rFonts w:ascii="Arial" w:hAnsi="Arial" w:cs="Arial"/>
          <w:lang w:val="en-GB"/>
        </w:rPr>
        <w:t>n</w:t>
      </w:r>
      <w:r w:rsidR="002A6A60" w:rsidRPr="006F3FFC">
        <w:rPr>
          <w:rFonts w:ascii="Arial" w:hAnsi="Arial" w:cs="Arial"/>
          <w:lang w:val="en-GB"/>
        </w:rPr>
        <w:t>euraminidase A (</w:t>
      </w:r>
      <w:r w:rsidR="002A6A60" w:rsidRPr="006F3FFC">
        <w:rPr>
          <w:rFonts w:ascii="Arial" w:hAnsi="Arial" w:cs="Arial"/>
          <w:i/>
          <w:lang w:val="en-GB"/>
        </w:rPr>
        <w:t>NanA</w:t>
      </w:r>
      <w:r w:rsidR="002A6A60" w:rsidRPr="006F3FFC">
        <w:rPr>
          <w:rFonts w:ascii="Arial" w:hAnsi="Arial" w:cs="Arial"/>
          <w:lang w:val="en-GB"/>
        </w:rPr>
        <w:t>)</w:t>
      </w:r>
      <w:r w:rsidR="00AF3F13" w:rsidRPr="006F3FFC">
        <w:rPr>
          <w:rFonts w:ascii="Arial" w:hAnsi="Arial" w:cs="Arial"/>
          <w:lang w:val="en-GB"/>
        </w:rPr>
        <w:t xml:space="preserve"> and</w:t>
      </w:r>
      <w:r w:rsidR="00712D99" w:rsidRPr="006F3FFC">
        <w:rPr>
          <w:rFonts w:ascii="Arial" w:hAnsi="Arial" w:cs="Arial"/>
          <w:lang w:val="en-GB"/>
        </w:rPr>
        <w:t xml:space="preserve"> </w:t>
      </w:r>
      <w:r w:rsidR="00B73241" w:rsidRPr="006F3FFC">
        <w:rPr>
          <w:rFonts w:ascii="Lucida Grande" w:hAnsi="Lucida Grande" w:cs="Lucida Grande"/>
          <w:color w:val="000000"/>
          <w:lang w:val="en-GB"/>
        </w:rPr>
        <w:t>β</w:t>
      </w:r>
      <w:r w:rsidR="00712D99" w:rsidRPr="006F3FFC">
        <w:rPr>
          <w:rFonts w:ascii="Arial" w:hAnsi="Arial" w:cs="Arial"/>
          <w:lang w:val="en-GB"/>
        </w:rPr>
        <w:t>-N-acetylhexosaminidase (</w:t>
      </w:r>
      <w:r w:rsidR="002A6A60" w:rsidRPr="006F3FFC">
        <w:rPr>
          <w:rFonts w:ascii="Arial" w:hAnsi="Arial" w:cs="Arial"/>
          <w:i/>
          <w:lang w:val="en-GB"/>
        </w:rPr>
        <w:t>StrH</w:t>
      </w:r>
      <w:r w:rsidR="00712D99" w:rsidRPr="006F3FFC">
        <w:rPr>
          <w:rFonts w:ascii="Arial" w:hAnsi="Arial" w:cs="Arial"/>
          <w:lang w:val="en-GB"/>
        </w:rPr>
        <w:t xml:space="preserve">), and surface exposed proteins </w:t>
      </w:r>
      <w:r w:rsidR="00161124" w:rsidRPr="00161124">
        <w:rPr>
          <w:rFonts w:ascii="Arial" w:hAnsi="Arial" w:cs="Arial"/>
          <w:i/>
          <w:lang w:val="en-GB"/>
        </w:rPr>
        <w:t>pspC</w:t>
      </w:r>
      <w:r w:rsidR="00161124">
        <w:rPr>
          <w:rFonts w:ascii="Arial" w:hAnsi="Arial" w:cs="Arial"/>
          <w:lang w:val="en-GB"/>
        </w:rPr>
        <w:t xml:space="preserve"> and </w:t>
      </w:r>
      <w:r w:rsidR="00161124" w:rsidRPr="00161124">
        <w:rPr>
          <w:rFonts w:ascii="Arial" w:hAnsi="Arial" w:cs="Arial"/>
          <w:i/>
          <w:lang w:val="en-GB"/>
        </w:rPr>
        <w:t>p</w:t>
      </w:r>
      <w:r w:rsidR="00AC0E30" w:rsidRPr="00161124">
        <w:rPr>
          <w:rFonts w:ascii="Arial" w:hAnsi="Arial" w:cs="Arial"/>
          <w:i/>
          <w:lang w:val="en-GB"/>
        </w:rPr>
        <w:t>spA</w:t>
      </w:r>
      <w:r w:rsidR="00712D99" w:rsidRPr="006F3FFC">
        <w:rPr>
          <w:rFonts w:ascii="Arial" w:hAnsi="Arial" w:cs="Arial"/>
          <w:lang w:val="en-GB"/>
        </w:rPr>
        <w:t xml:space="preserve"> (</w:t>
      </w:r>
      <w:r w:rsidR="00AF3F13" w:rsidRPr="006F3FFC">
        <w:rPr>
          <w:rFonts w:ascii="Arial" w:hAnsi="Arial" w:cs="Arial"/>
          <w:lang w:val="en-GB"/>
        </w:rPr>
        <w:t>Figure 5</w:t>
      </w:r>
      <w:r w:rsidR="00712D99" w:rsidRPr="006F3FFC">
        <w:rPr>
          <w:rFonts w:ascii="Arial" w:hAnsi="Arial" w:cs="Arial"/>
          <w:lang w:val="en-GB"/>
        </w:rPr>
        <w:t xml:space="preserve">).  </w:t>
      </w:r>
      <w:r w:rsidR="007C3CB7" w:rsidRPr="006F3FFC">
        <w:rPr>
          <w:rFonts w:ascii="Arial" w:hAnsi="Arial" w:cs="Arial"/>
          <w:iCs/>
          <w:lang w:val="en-GB"/>
        </w:rPr>
        <w:t xml:space="preserve">SP2194 encodes the ATP-binding subunit of Clp protease and is involved in the expression of the </w:t>
      </w:r>
      <w:r w:rsidR="007C3CB7" w:rsidRPr="006F3FFC">
        <w:rPr>
          <w:rFonts w:ascii="Arial" w:hAnsi="Arial" w:cs="Arial"/>
          <w:i/>
          <w:iCs/>
          <w:lang w:val="en-GB"/>
        </w:rPr>
        <w:t>comCDE</w:t>
      </w:r>
      <w:r w:rsidR="007C3CB7" w:rsidRPr="006F3FFC">
        <w:rPr>
          <w:rFonts w:ascii="Arial" w:hAnsi="Arial" w:cs="Arial"/>
          <w:iCs/>
          <w:lang w:val="en-GB"/>
        </w:rPr>
        <w:t xml:space="preserve"> operon, which plays an important role in competence, survival, and virulence of pneumococci </w:t>
      </w:r>
      <w:r w:rsidR="007C3CB7" w:rsidRPr="006F3FFC">
        <w:rPr>
          <w:rFonts w:ascii="Arial" w:hAnsi="Arial" w:cs="Arial"/>
          <w:iCs/>
          <w:lang w:val="en-GB"/>
        </w:rPr>
        <w:fldChar w:fldCharType="begin" w:fldLock="1"/>
      </w:r>
      <w:r w:rsidR="00A705F3">
        <w:rPr>
          <w:rFonts w:ascii="Arial" w:hAnsi="Arial" w:cs="Arial"/>
          <w:iCs/>
          <w:lang w:val="en-GB"/>
        </w:rPr>
        <w:instrText>ADDIN CSL_CITATION {"citationItems":[{"id":"ITEM-1","itemData":{"DOI":"10.1128/JB.183.24.7295-7307.2001","ISBN":"0021-9193 (Print)\\r0021-9193 (Linking)","ISSN":"00219193","PMID":"11717289","abstract":"In vitro mariner transposon mutagenesis of Streptococcus pneumoniae chromosomal DNA was used to isolate regulatory mutants affecting expression of the comCDE operon, encoding the peptide quorum-sensing two-component signal transduction system controlling competence development. A transposon insertion leading to increased comC expression was found to lie directly upstream from the S. pneumoniae clpP gene, encoding the proteolytic subunit of the Clp ATP-dependent protease, whose expression in Bacillus subtilis is controlled by the CtsR repressor. In order to examine clp gene regulation in S. pneumoniae, a detailed analysis of the complete genome sequence was performed, indicating that there are five likely CtsR-binding sites located upstream from the clpE, clpP, and clpL genes and the ctsR-clpC and groESL operons. The S. pneumoniae ctsR gene was cloned under the control of an inducible promoter and used to demonstrate regulation of the S. pneumoniae clpP and clpE genes and the clpC and groESL operons by using B. subtilis as a heterologous host. The CtsR protein of S. pneumoniae was purified and shown to bind specifically to the clpP, clpC, clpE, and groESL regulatory regions. S. pneumoniae Delta ctsR, Delta clpP, Delta clpC, and Delta clpE mutants were constructed by gene deletion/replacement. ClpP was shown to act as a negative regulator, preventing competence gene expression under inappropriate conditions. Phenotypic analyses also indicated that ClpP and ClpE are both required for thermotolerance. Contrary to a previous report, we found that ClpC does not play a major role in competence development, autolysis, pneumolysin production, or growth at high temperature of S. pneumoniae.","author":[{"dropping-particle":"","family":"Chastanet","given":"A","non-dropping-particle":"","parse-names":false,"suffix":""},{"dropping-particle":"","family":"Prudhomme","given":"M","non-dropping-particle":"","parse-names":false,"suffix":""},{"dropping-particle":"","family":"Claverys","given":"J P","non-dropping-particle":"","parse-names":false,"suffix":""},{"dropping-particle":"","family":"Msadek","given":"T","non-dropping-particle":"","parse-names":false,"suffix":""}],"container-title":"Journal of Bacteriology","id":"ITEM-1","issue":"24","issued":{"date-parts":[["2001","12","15"]]},"page":"7295-7307","publisher":"American Society for Microbiology","title":"Regulation of Streptococcus pneumoniae clp genes and their role in competence development and stress survival","type":"paper-conference","volume":"183"},"uris":["http://www.mendeley.com/documents/?uuid=c40dcdb9-d913-4881-a646-d46c0a868f7a"]}],"mendeley":{"formattedCitation":"[56]","plainTextFormattedCitation":"[56]","previouslyFormattedCitation":"[56]"},"properties":{"noteIndex":0},"schema":"https://github.com/citation-style-language/schema/raw/master/csl-citation.json"}</w:instrText>
      </w:r>
      <w:r w:rsidR="007C3CB7" w:rsidRPr="006F3FFC">
        <w:rPr>
          <w:rFonts w:ascii="Arial" w:hAnsi="Arial" w:cs="Arial"/>
          <w:iCs/>
          <w:lang w:val="en-GB"/>
        </w:rPr>
        <w:fldChar w:fldCharType="separate"/>
      </w:r>
      <w:r w:rsidR="00E35543" w:rsidRPr="00E35543">
        <w:rPr>
          <w:rFonts w:ascii="Arial" w:hAnsi="Arial" w:cs="Arial"/>
          <w:iCs/>
          <w:noProof/>
          <w:lang w:val="en-GB"/>
        </w:rPr>
        <w:t>[56]</w:t>
      </w:r>
      <w:r w:rsidR="007C3CB7" w:rsidRPr="006F3FFC">
        <w:rPr>
          <w:rFonts w:ascii="Arial" w:hAnsi="Arial" w:cs="Arial"/>
          <w:iCs/>
          <w:lang w:val="en-GB"/>
        </w:rPr>
        <w:fldChar w:fldCharType="end"/>
      </w:r>
      <w:r w:rsidR="007C3CB7" w:rsidRPr="006F3FFC">
        <w:rPr>
          <w:rFonts w:ascii="Arial" w:hAnsi="Arial" w:cs="Arial"/>
          <w:iCs/>
          <w:lang w:val="en-GB"/>
        </w:rPr>
        <w:t xml:space="preserve">.  </w:t>
      </w:r>
      <w:r w:rsidR="009406C4" w:rsidRPr="006F3FFC">
        <w:rPr>
          <w:rFonts w:ascii="Arial" w:hAnsi="Arial" w:cs="Arial"/>
          <w:iCs/>
          <w:lang w:val="en-GB"/>
        </w:rPr>
        <w:t>Three internal and three terminal branches</w:t>
      </w:r>
      <w:r w:rsidR="0018413A" w:rsidRPr="006F3FFC">
        <w:rPr>
          <w:rFonts w:ascii="Arial" w:hAnsi="Arial" w:cs="Arial"/>
          <w:iCs/>
          <w:lang w:val="en-GB"/>
        </w:rPr>
        <w:t xml:space="preserve"> contain</w:t>
      </w:r>
      <w:r w:rsidR="009406C4" w:rsidRPr="006F3FFC">
        <w:rPr>
          <w:rFonts w:ascii="Arial" w:hAnsi="Arial" w:cs="Arial"/>
          <w:iCs/>
          <w:lang w:val="en-GB"/>
        </w:rPr>
        <w:t xml:space="preserve"> recombination events</w:t>
      </w:r>
      <w:r w:rsidR="0018413A" w:rsidRPr="006F3FFC">
        <w:rPr>
          <w:rFonts w:ascii="Arial" w:hAnsi="Arial" w:cs="Arial"/>
          <w:iCs/>
          <w:lang w:val="en-GB"/>
        </w:rPr>
        <w:t xml:space="preserve"> that</w:t>
      </w:r>
      <w:r w:rsidR="009406C4" w:rsidRPr="006F3FFC">
        <w:rPr>
          <w:rFonts w:ascii="Arial" w:hAnsi="Arial" w:cs="Arial"/>
          <w:iCs/>
          <w:lang w:val="en-GB"/>
        </w:rPr>
        <w:t xml:space="preserve"> have impacted </w:t>
      </w:r>
      <w:r w:rsidR="007C3CB7" w:rsidRPr="006F3FFC">
        <w:rPr>
          <w:rFonts w:ascii="Arial" w:hAnsi="Arial" w:cs="Arial"/>
          <w:iCs/>
          <w:lang w:val="en-GB"/>
        </w:rPr>
        <w:t xml:space="preserve">SP2194.  </w:t>
      </w:r>
      <w:r w:rsidR="00F21686" w:rsidRPr="006F3FFC">
        <w:rPr>
          <w:rFonts w:ascii="Arial" w:hAnsi="Arial" w:cs="Arial"/>
          <w:iCs/>
          <w:lang w:val="en-GB"/>
        </w:rPr>
        <w:t>M</w:t>
      </w:r>
      <w:r w:rsidR="009406C4" w:rsidRPr="006F3FFC">
        <w:rPr>
          <w:rFonts w:ascii="Arial" w:hAnsi="Arial" w:cs="Arial"/>
          <w:iCs/>
          <w:lang w:val="en-GB"/>
        </w:rPr>
        <w:t xml:space="preserve">ajor events occurred on </w:t>
      </w:r>
      <w:r w:rsidR="00301DE4" w:rsidRPr="006F3FFC">
        <w:rPr>
          <w:rFonts w:ascii="Arial" w:hAnsi="Arial" w:cs="Arial"/>
          <w:iCs/>
          <w:lang w:val="en-GB"/>
        </w:rPr>
        <w:t>each internal branch</w:t>
      </w:r>
      <w:r w:rsidR="009406C4" w:rsidRPr="006F3FFC">
        <w:rPr>
          <w:rFonts w:ascii="Arial" w:hAnsi="Arial" w:cs="Arial"/>
          <w:iCs/>
          <w:lang w:val="en-GB"/>
        </w:rPr>
        <w:t xml:space="preserve"> leading to Clades </w:t>
      </w:r>
      <w:r w:rsidR="009406C4" w:rsidRPr="006F3FFC">
        <w:rPr>
          <w:rFonts w:ascii="Arial" w:hAnsi="Arial" w:cs="Arial"/>
          <w:lang w:val="en-GB"/>
        </w:rPr>
        <w:t>I-</w:t>
      </w:r>
      <w:r w:rsidR="009406C4" w:rsidRPr="006F3FFC">
        <w:rPr>
          <w:rFonts w:ascii="Arial" w:hAnsi="Arial" w:cs="Arial"/>
          <w:color w:val="000000"/>
          <w:lang w:val="en-GB"/>
        </w:rPr>
        <w:t>α</w:t>
      </w:r>
      <w:r w:rsidR="009406C4" w:rsidRPr="006F3FFC">
        <w:rPr>
          <w:rFonts w:ascii="Arial" w:hAnsi="Arial" w:cs="Arial"/>
          <w:lang w:val="en-GB"/>
        </w:rPr>
        <w:t>, I-</w:t>
      </w:r>
      <w:r w:rsidR="009406C4" w:rsidRPr="006F3FFC">
        <w:rPr>
          <w:rFonts w:ascii="Arial" w:hAnsi="Arial" w:cs="Arial"/>
          <w:color w:val="000000"/>
          <w:lang w:val="en-GB"/>
        </w:rPr>
        <w:t>β</w:t>
      </w:r>
      <w:r w:rsidR="00F21686" w:rsidRPr="006F3FFC">
        <w:rPr>
          <w:rFonts w:ascii="Arial" w:hAnsi="Arial" w:cs="Arial"/>
          <w:color w:val="000000"/>
          <w:lang w:val="en-GB"/>
        </w:rPr>
        <w:t>, and II, and</w:t>
      </w:r>
      <w:r w:rsidR="009406C4" w:rsidRPr="006F3FFC">
        <w:rPr>
          <w:rFonts w:ascii="Arial" w:hAnsi="Arial" w:cs="Arial"/>
          <w:color w:val="000000"/>
          <w:lang w:val="en-GB"/>
        </w:rPr>
        <w:t xml:space="preserve"> </w:t>
      </w:r>
      <w:r w:rsidR="00F21686" w:rsidRPr="006F3FFC">
        <w:rPr>
          <w:rFonts w:ascii="Arial" w:hAnsi="Arial" w:cs="Arial"/>
          <w:color w:val="000000"/>
          <w:lang w:val="en-GB"/>
        </w:rPr>
        <w:t>as</w:t>
      </w:r>
      <w:r w:rsidR="009406C4" w:rsidRPr="006F3FFC">
        <w:rPr>
          <w:rFonts w:ascii="Arial" w:hAnsi="Arial" w:cs="Arial"/>
          <w:color w:val="000000"/>
          <w:lang w:val="en-GB"/>
        </w:rPr>
        <w:t xml:space="preserve"> a result, </w:t>
      </w:r>
      <w:r w:rsidR="0096328D" w:rsidRPr="006F3FFC">
        <w:rPr>
          <w:rFonts w:ascii="Arial" w:hAnsi="Arial" w:cs="Arial"/>
          <w:iCs/>
          <w:lang w:val="en-GB"/>
        </w:rPr>
        <w:t xml:space="preserve">SP2194 is significantly diverged </w:t>
      </w:r>
      <w:r w:rsidR="00257AA6" w:rsidRPr="006F3FFC">
        <w:rPr>
          <w:rFonts w:ascii="Arial" w:hAnsi="Arial" w:cs="Arial"/>
          <w:iCs/>
          <w:lang w:val="en-GB"/>
        </w:rPr>
        <w:t xml:space="preserve">among the three clades </w:t>
      </w:r>
      <w:r w:rsidR="00275E7B" w:rsidRPr="006F3FFC">
        <w:rPr>
          <w:rFonts w:ascii="Arial" w:hAnsi="Arial" w:cs="Arial"/>
          <w:iCs/>
          <w:lang w:val="en-GB"/>
        </w:rPr>
        <w:t xml:space="preserve">(mean </w:t>
      </w:r>
      <w:r w:rsidR="00F21686" w:rsidRPr="006F3FFC">
        <w:rPr>
          <w:rFonts w:ascii="Arial" w:hAnsi="Arial" w:cs="Arial"/>
          <w:iCs/>
          <w:lang w:val="en-GB"/>
        </w:rPr>
        <w:t>between clade</w:t>
      </w:r>
      <w:r w:rsidR="00275E7B" w:rsidRPr="006F3FFC">
        <w:rPr>
          <w:rFonts w:ascii="Arial" w:hAnsi="Arial" w:cs="Arial"/>
          <w:iCs/>
          <w:lang w:val="en-GB"/>
        </w:rPr>
        <w:t xml:space="preserve"> SNP difference =</w:t>
      </w:r>
      <w:r w:rsidR="00F21686" w:rsidRPr="006F3FFC">
        <w:rPr>
          <w:rFonts w:ascii="Arial" w:hAnsi="Arial" w:cs="Arial"/>
          <w:iCs/>
          <w:lang w:val="en-GB"/>
        </w:rPr>
        <w:t xml:space="preserve"> 31.1 SE 3.8; p-distance 0.013 SE 0.002</w:t>
      </w:r>
      <w:r w:rsidR="00B13736" w:rsidRPr="006F3FFC">
        <w:rPr>
          <w:rFonts w:ascii="Arial" w:hAnsi="Arial" w:cs="Arial"/>
          <w:iCs/>
          <w:lang w:val="en-GB"/>
        </w:rPr>
        <w:t>)</w:t>
      </w:r>
      <w:r w:rsidR="00257AA6" w:rsidRPr="006F3FFC">
        <w:rPr>
          <w:rFonts w:ascii="Arial" w:hAnsi="Arial" w:cs="Arial"/>
          <w:iCs/>
          <w:lang w:val="en-GB"/>
        </w:rPr>
        <w:t>.</w:t>
      </w:r>
      <w:r w:rsidR="00F21686" w:rsidRPr="006F3FFC">
        <w:rPr>
          <w:rFonts w:ascii="Arial" w:hAnsi="Arial" w:cs="Arial"/>
          <w:iCs/>
          <w:lang w:val="en-GB"/>
        </w:rPr>
        <w:t xml:space="preserve">  </w:t>
      </w:r>
      <w:r w:rsidR="001C1C12" w:rsidRPr="006F3FFC">
        <w:rPr>
          <w:rFonts w:ascii="Arial" w:hAnsi="Arial" w:cs="Arial"/>
          <w:iCs/>
          <w:lang w:val="en-GB"/>
        </w:rPr>
        <w:t>Protein antigen genes</w:t>
      </w:r>
      <w:r w:rsidR="00C968EF" w:rsidRPr="006F3FFC">
        <w:rPr>
          <w:rFonts w:ascii="Arial" w:hAnsi="Arial" w:cs="Arial"/>
          <w:iCs/>
          <w:lang w:val="en-GB"/>
        </w:rPr>
        <w:t xml:space="preserve"> </w:t>
      </w:r>
      <w:r w:rsidR="00C968EF" w:rsidRPr="006F3FFC">
        <w:rPr>
          <w:rFonts w:ascii="Arial" w:hAnsi="Arial" w:cs="Arial"/>
          <w:i/>
          <w:lang w:val="en-GB"/>
        </w:rPr>
        <w:t>p</w:t>
      </w:r>
      <w:r w:rsidR="00712D99" w:rsidRPr="006F3FFC">
        <w:rPr>
          <w:rFonts w:ascii="Arial" w:hAnsi="Arial" w:cs="Arial"/>
          <w:i/>
          <w:lang w:val="en-GB"/>
        </w:rPr>
        <w:t>spA</w:t>
      </w:r>
      <w:r w:rsidR="00C968EF" w:rsidRPr="006F3FFC">
        <w:rPr>
          <w:rFonts w:ascii="Arial" w:hAnsi="Arial" w:cs="Arial"/>
          <w:lang w:val="en-GB"/>
        </w:rPr>
        <w:t xml:space="preserve"> and </w:t>
      </w:r>
      <w:r w:rsidR="00C968EF" w:rsidRPr="006F3FFC">
        <w:rPr>
          <w:rFonts w:ascii="Arial" w:hAnsi="Arial" w:cs="Arial"/>
          <w:i/>
          <w:lang w:val="en-GB"/>
        </w:rPr>
        <w:t>p</w:t>
      </w:r>
      <w:r w:rsidR="00712D99" w:rsidRPr="006F3FFC">
        <w:rPr>
          <w:rFonts w:ascii="Arial" w:hAnsi="Arial" w:cs="Arial"/>
          <w:i/>
          <w:lang w:val="en-GB"/>
        </w:rPr>
        <w:t>spC</w:t>
      </w:r>
      <w:r w:rsidR="00712D99" w:rsidRPr="006F3FFC">
        <w:rPr>
          <w:rFonts w:ascii="Arial" w:hAnsi="Arial" w:cs="Arial"/>
          <w:lang w:val="en-GB"/>
        </w:rPr>
        <w:t xml:space="preserve"> are known recombination “hotspots”</w:t>
      </w:r>
      <w:r w:rsidR="00532F40" w:rsidRPr="006F3FFC">
        <w:rPr>
          <w:rFonts w:ascii="Arial" w:hAnsi="Arial" w:cs="Arial"/>
          <w:lang w:val="en-GB"/>
        </w:rPr>
        <w:t xml:space="preserve"> </w:t>
      </w:r>
      <w:r w:rsidR="00532F40" w:rsidRPr="006F3FFC">
        <w:rPr>
          <w:rFonts w:ascii="Arial" w:hAnsi="Arial" w:cs="Arial"/>
          <w:lang w:val="en-GB"/>
        </w:rPr>
        <w:fldChar w:fldCharType="begin" w:fldLock="1"/>
      </w:r>
      <w:r w:rsidR="00A705F3">
        <w:rPr>
          <w:rFonts w:ascii="Arial" w:hAnsi="Arial" w:cs="Arial"/>
          <w:lang w:val="en-GB"/>
        </w:rPr>
        <w:instrText>ADDIN CSL_CITATION {"citationItems":[{"id":"ITEM-1","itemData":{"DOI":"10.1186/gb-2010-11-10-r107","ISSN":"1474-760X","PMID":"21034474","abstract":"BACKGROUND: Streptococcus pneumoniae is one of the most important causes of microbial diseases in humans. The genomes of 44 diverse strains of S. pneumoniae were analyzed and compared with strains of non-pathogenic streptococci of the Mitis group.\n\nRESULTS: Despite evidence of extensive recombination, the S. pneumoniae phylogenetic tree revealed six major lineages. With the exception of serotype 1, the tree correlated poorly with capsular serotype, geographical site of isolation and disease outcome. The distribution of dispensable genes--genes present in more than one strain but not in all strains--was consistent with phylogeny, although horizontal gene transfer events attenuated this correlation in the case of ancient lineages. Homologous recombination, involving short stretches of DNA, was the dominant evolutionary process of the core genome of S. pneumoniae. Genetic exchange occurred both within and across the borders of the species, and S. mitis was the main reservoir of genetic diversity of S. pneumoniae. The pan-genome size of S. pneumoniae increased logarithmically with the number of strains and linearly with the number of polymorphic sites of the sampled genomes, suggesting that acquired genes accumulate proportionately to the age of clones. Most genes associated with pathogenicity were shared by all S. pneumoniae strains, but were also present in S. mitis, S. oralis and S. infantis, indicating that these genes are not sufficient to determine virulence.\n\nCONCLUSIONS: Genetic exchange with related species sharing the same ecological niche is the main mechanism of evolution of S. pneumoniae. The open pan-genome guarantees the species a quick and economical response to diverse environments.","author":[{"dropping-particle":"","family":"Donati","given":"Claudio","non-dropping-particle":"","parse-names":false,"suffix":""},{"dropping-particle":"","family":"Hiller","given":"N Luisa","non-dropping-particle":"","parse-names":false,"suffix":""},{"dropping-particle":"","family":"Tettelin","given":"Hervé","non-dropping-particle":"","parse-names":false,"suffix":""},{"dropping-particle":"","family":"Muzzi","given":"Alessandro","non-dropping-particle":"","parse-names":false,"suffix":""},{"dropping-particle":"","family":"Croucher","given":"Nicholas J","non-dropping-particle":"","parse-names":false,"suffix":""},{"dropping-particle":"V","family":"Angiuoli","given":"Samuel","non-dropping-particle":"","parse-names":false,"suffix":""},{"dropping-particle":"","family":"Oggioni","given":"Marco","non-dropping-particle":"","parse-names":false,"suffix":""},{"dropping-particle":"","family":"Dunning Hotopp","given":"Julie C","non-dropping-particle":"","parse-names":false,"suffix":""},{"dropping-particle":"","family":"Hu","given":"Fen Z","non-dropping-particle":"","parse-names":false,"suffix":""},{"dropping-particle":"","family":"Riley","given":"David R","non-dropping-particle":"","parse-names":false,"suffix":""},{"dropping-particle":"","family":"Covacci","given":"Antonello","non-dropping-particle":"","parse-names":false,"suffix":""},{"dropping-particle":"","family":"Mitchell","given":"Tim J","non-dropping-particle":"","parse-names":false,"suffix":""},{"dropping-particle":"","family":"Bentley","given":"Stephen D","non-dropping-particle":"","parse-names":false,"suffix":""},{"dropping-particle":"","family":"Kilian","given":"Morgens","non-dropping-particle":"","parse-names":false,"suffix":""},{"dropping-particle":"","family":"Ehrlich","given":"Garth D","non-dropping-particle":"","parse-names":false,"suffix":""},{"dropping-particle":"","family":"Rappuoli","given":"Rino","non-dropping-particle":"","parse-names":false,"suffix":""},{"dropping-particle":"","family":"Moxon","given":"E Richard","non-dropping-particle":"","parse-names":false,"suffix":""},{"dropping-particle":"","family":"Masignani","given":"Vega","non-dropping-particle":"","parse-names":false,"suffix":""}],"container-title":"Genome biology","id":"ITEM-1","issue":"10","issued":{"date-parts":[["2010","1"]]},"language":"eng","page":"R107","title":"Structure and dynamics of the pan-genome of Streptococcus pneumoniae and closely related species.","type":"article-journal","volume":"11"},"uris":["http://www.mendeley.com/documents/?uuid=2063b717-ecfc-4132-88f9-b7077688722a"]}],"mendeley":{"formattedCitation":"[57]","plainTextFormattedCitation":"[57]","previouslyFormattedCitation":"[57]"},"properties":{"noteIndex":0},"schema":"https://github.com/citation-style-language/schema/raw/master/csl-citation.json"}</w:instrText>
      </w:r>
      <w:r w:rsidR="00532F40" w:rsidRPr="006F3FFC">
        <w:rPr>
          <w:rFonts w:ascii="Arial" w:hAnsi="Arial" w:cs="Arial"/>
          <w:lang w:val="en-GB"/>
        </w:rPr>
        <w:fldChar w:fldCharType="separate"/>
      </w:r>
      <w:r w:rsidR="00E35543" w:rsidRPr="00E35543">
        <w:rPr>
          <w:rFonts w:ascii="Arial" w:hAnsi="Arial" w:cs="Arial"/>
          <w:noProof/>
          <w:lang w:val="en-GB"/>
        </w:rPr>
        <w:t>[57]</w:t>
      </w:r>
      <w:r w:rsidR="00532F40" w:rsidRPr="006F3FFC">
        <w:rPr>
          <w:rFonts w:ascii="Arial" w:hAnsi="Arial" w:cs="Arial"/>
          <w:lang w:val="en-GB"/>
        </w:rPr>
        <w:fldChar w:fldCharType="end"/>
      </w:r>
      <w:r w:rsidR="00CF32C7" w:rsidRPr="006F3FFC">
        <w:rPr>
          <w:rFonts w:ascii="Arial" w:hAnsi="Arial" w:cs="Arial"/>
          <w:lang w:val="en-GB"/>
        </w:rPr>
        <w:t>, and here</w:t>
      </w:r>
      <w:r w:rsidR="00532F40" w:rsidRPr="006F3FFC">
        <w:rPr>
          <w:rFonts w:ascii="Arial" w:hAnsi="Arial" w:cs="Arial"/>
          <w:lang w:val="en-GB"/>
        </w:rPr>
        <w:t xml:space="preserve"> we find that recombination generated variation </w:t>
      </w:r>
      <w:r w:rsidR="00C968EF" w:rsidRPr="006F3FFC">
        <w:rPr>
          <w:rFonts w:ascii="Arial" w:hAnsi="Arial" w:cs="Arial"/>
          <w:lang w:val="en-GB"/>
        </w:rPr>
        <w:t>that</w:t>
      </w:r>
      <w:r w:rsidR="00CF32C7" w:rsidRPr="006F3FFC">
        <w:rPr>
          <w:rFonts w:ascii="Arial" w:hAnsi="Arial" w:cs="Arial"/>
          <w:lang w:val="en-GB"/>
        </w:rPr>
        <w:t xml:space="preserve"> </w:t>
      </w:r>
      <w:r w:rsidR="00532F40" w:rsidRPr="006F3FFC">
        <w:rPr>
          <w:rFonts w:ascii="Arial" w:hAnsi="Arial" w:cs="Arial"/>
          <w:lang w:val="en-GB"/>
        </w:rPr>
        <w:t>subsequently be</w:t>
      </w:r>
      <w:r w:rsidR="00532F40" w:rsidRPr="00AD7353">
        <w:rPr>
          <w:rFonts w:ascii="Arial" w:hAnsi="Arial" w:cs="Arial"/>
          <w:lang w:val="en-GB"/>
        </w:rPr>
        <w:t>come</w:t>
      </w:r>
      <w:r w:rsidR="00532F40" w:rsidRPr="006F3FFC">
        <w:rPr>
          <w:rFonts w:ascii="Arial" w:hAnsi="Arial" w:cs="Arial"/>
          <w:lang w:val="en-GB"/>
        </w:rPr>
        <w:t xml:space="preserve"> fixed in dominant clades and sub-clades. </w:t>
      </w:r>
      <w:r w:rsidR="00CB54A0" w:rsidRPr="006F3FFC">
        <w:rPr>
          <w:rFonts w:ascii="Arial" w:hAnsi="Arial" w:cs="Arial"/>
          <w:lang w:val="en-GB"/>
        </w:rPr>
        <w:t xml:space="preserve"> </w:t>
      </w:r>
      <w:r w:rsidR="00161124" w:rsidRPr="006F3FFC">
        <w:rPr>
          <w:rFonts w:ascii="Arial" w:hAnsi="Arial" w:cs="Arial"/>
          <w:lang w:val="en-GB"/>
        </w:rPr>
        <w:t xml:space="preserve">Family 2 </w:t>
      </w:r>
      <w:r w:rsidR="00161124">
        <w:rPr>
          <w:rFonts w:ascii="Arial" w:hAnsi="Arial" w:cs="Arial"/>
          <w:i/>
          <w:lang w:val="en-GB"/>
        </w:rPr>
        <w:t>p</w:t>
      </w:r>
      <w:r w:rsidR="00792A3C" w:rsidRPr="00161124">
        <w:rPr>
          <w:rFonts w:ascii="Arial" w:hAnsi="Arial" w:cs="Arial"/>
          <w:i/>
          <w:lang w:val="en-GB"/>
        </w:rPr>
        <w:t>spA</w:t>
      </w:r>
      <w:r w:rsidR="00792A3C" w:rsidRPr="006F3FFC">
        <w:rPr>
          <w:rFonts w:ascii="Arial" w:hAnsi="Arial" w:cs="Arial"/>
          <w:lang w:val="en-GB"/>
        </w:rPr>
        <w:t xml:space="preserve"> variant wa</w:t>
      </w:r>
      <w:r w:rsidR="00532F40" w:rsidRPr="006F3FFC">
        <w:rPr>
          <w:rFonts w:ascii="Arial" w:hAnsi="Arial" w:cs="Arial"/>
          <w:lang w:val="en-GB"/>
        </w:rPr>
        <w:t>s largel</w:t>
      </w:r>
      <w:r w:rsidR="00B06F8B" w:rsidRPr="006F3FFC">
        <w:rPr>
          <w:rFonts w:ascii="Arial" w:hAnsi="Arial" w:cs="Arial"/>
          <w:lang w:val="en-GB"/>
        </w:rPr>
        <w:t>y associated with Clades I-</w:t>
      </w:r>
      <w:r w:rsidR="00B06F8B" w:rsidRPr="006F3FFC">
        <w:rPr>
          <w:rFonts w:ascii="Arial" w:hAnsi="Arial" w:cs="Arial"/>
          <w:color w:val="000000"/>
          <w:lang w:val="en-GB"/>
        </w:rPr>
        <w:t>α</w:t>
      </w:r>
      <w:r w:rsidR="00B06F8B" w:rsidRPr="006F3FFC">
        <w:rPr>
          <w:rFonts w:ascii="Arial" w:hAnsi="Arial" w:cs="Arial"/>
          <w:lang w:val="en-GB"/>
        </w:rPr>
        <w:t xml:space="preserve"> and </w:t>
      </w:r>
      <w:r w:rsidR="00532F40" w:rsidRPr="006F3FFC">
        <w:rPr>
          <w:rFonts w:ascii="Arial" w:hAnsi="Arial" w:cs="Arial"/>
          <w:lang w:val="en-GB"/>
        </w:rPr>
        <w:t>I-</w:t>
      </w:r>
      <w:r w:rsidR="00532F40" w:rsidRPr="006F3FFC">
        <w:rPr>
          <w:rFonts w:ascii="Arial" w:hAnsi="Arial" w:cs="Arial"/>
          <w:color w:val="000000"/>
          <w:lang w:val="en-GB"/>
        </w:rPr>
        <w:t>β</w:t>
      </w:r>
      <w:r w:rsidR="00792A3C" w:rsidRPr="006F3FFC">
        <w:rPr>
          <w:rFonts w:ascii="Arial" w:hAnsi="Arial" w:cs="Arial"/>
          <w:lang w:val="en-GB"/>
        </w:rPr>
        <w:t>, while the Family I variant wa</w:t>
      </w:r>
      <w:r w:rsidR="00532F40" w:rsidRPr="006F3FFC">
        <w:rPr>
          <w:rFonts w:ascii="Arial" w:hAnsi="Arial" w:cs="Arial"/>
          <w:lang w:val="en-GB"/>
        </w:rPr>
        <w:t>s associated with Clade II</w:t>
      </w:r>
      <w:r w:rsidR="00CF32C7" w:rsidRPr="006F3FFC">
        <w:rPr>
          <w:rFonts w:ascii="Arial" w:hAnsi="Arial" w:cs="Arial"/>
          <w:lang w:val="en-GB"/>
        </w:rPr>
        <w:t xml:space="preserve"> </w:t>
      </w:r>
      <w:r w:rsidR="00CF32C7" w:rsidRPr="006F3FFC">
        <w:rPr>
          <w:rFonts w:ascii="Arial" w:hAnsi="Arial" w:cs="Arial"/>
          <w:lang w:val="en-GB"/>
        </w:rPr>
        <w:fldChar w:fldCharType="begin" w:fldLock="1"/>
      </w:r>
      <w:r w:rsidR="00A705F3">
        <w:rPr>
          <w:rFonts w:ascii="Arial" w:hAnsi="Arial" w:cs="Arial"/>
          <w:lang w:val="en-GB"/>
        </w:rPr>
        <w:instrText>ADDIN CSL_CITATION {"citationItems":[{"id":"ITEM-1","itemData":{"DOI":"10.1128/IAI.68.10.5889-5900.2000","ISSN":"0019-9567","abstract":"Pneumococcal surface protein A (PspA) is a serologically variable protein of Streptococcus pneumoniae. Twenty-four diverse alleles of the pspA gene were sequenced to investigate the genetic basis for serologic diversity and to evaluate the potential of diversity to have an impact on PspA's use in human vaccination. The 24 pspA gene sequences from unrelated strains revealed two major allelic types, termed \"families,\" subdivided into clades. A highly mosaic gene structure was observed in which individual mosaic sequence blocks in PspAs diverged from each other by over 20% in many cases. This level of divergence exceeds that observed for blocks in the penicillin-binding proteins of S. pneumoniae or in many cross-species comparisons of gene loci. Conversely, because the mosaic pattern is so complex, each pair of pspA genes also has numerous shared blocks, but the position of conserved blocks differs from gene pair to gene pair. A central region of pspA, important for eliciting protective antibodies, was found in six clades, which each diverge from the other clades by &gt;20%. Sequence relationships among the 24 alleles analyzed over three windows were discordant, indicating that intragenic recombination has occurred within this locus. The extensive recombination which generated the mosaic pattern seen in the pspA locus suggests that natural selection has operated in the history of this gene locus and underscores the likelihood that PspA may be important in the interaction between the pneumococcus and its human host.","author":[{"dropping-particle":"","family":"Hollingshead","given":"S. K.","non-dropping-particle":"","parse-names":false,"suffix":""},{"dropping-particle":"","family":"Becker","given":"R.","non-dropping-particle":"","parse-names":false,"suffix":""},{"dropping-particle":"","family":"Briles","given":"D. E.","non-dropping-particle":"","parse-names":false,"suffix":""}],"container-title":"Infection and Immunity","id":"ITEM-1","issue":"10","issued":{"date-parts":[["2000","10","1"]]},"page":"5889-5900","title":"Diversity of PspA: Mosaic Genes and Evidence for Past Recombination in Streptococcus pneumoniae","type":"article-journal","volume":"68"},"uris":["http://www.mendeley.com/documents/?uuid=81b700ba-9d26-4b92-a71e-6ed742088f3b"]}],"mendeley":{"formattedCitation":"[58]","plainTextFormattedCitation":"[58]","previouslyFormattedCitation":"[58]"},"properties":{"noteIndex":0},"schema":"https://github.com/citation-style-language/schema/raw/master/csl-citation.json"}</w:instrText>
      </w:r>
      <w:r w:rsidR="00CF32C7" w:rsidRPr="006F3FFC">
        <w:rPr>
          <w:rFonts w:ascii="Arial" w:hAnsi="Arial" w:cs="Arial"/>
          <w:lang w:val="en-GB"/>
        </w:rPr>
        <w:fldChar w:fldCharType="separate"/>
      </w:r>
      <w:r w:rsidR="00E35543" w:rsidRPr="00E35543">
        <w:rPr>
          <w:rFonts w:ascii="Arial" w:hAnsi="Arial" w:cs="Arial"/>
          <w:noProof/>
          <w:lang w:val="en-GB"/>
        </w:rPr>
        <w:t>[58]</w:t>
      </w:r>
      <w:r w:rsidR="00CF32C7" w:rsidRPr="006F3FFC">
        <w:rPr>
          <w:rFonts w:ascii="Arial" w:hAnsi="Arial" w:cs="Arial"/>
          <w:lang w:val="en-GB"/>
        </w:rPr>
        <w:fldChar w:fldCharType="end"/>
      </w:r>
      <w:r w:rsidR="00532F40" w:rsidRPr="006F3FFC">
        <w:rPr>
          <w:rFonts w:ascii="Arial" w:hAnsi="Arial" w:cs="Arial"/>
          <w:lang w:val="en-GB"/>
        </w:rPr>
        <w:t>.</w:t>
      </w:r>
      <w:r w:rsidR="00161124">
        <w:rPr>
          <w:rFonts w:ascii="Arial" w:hAnsi="Arial" w:cs="Arial"/>
          <w:lang w:val="en-GB"/>
        </w:rPr>
        <w:t xml:space="preserve">  Using the </w:t>
      </w:r>
      <w:r w:rsidR="00161124" w:rsidRPr="00161124">
        <w:rPr>
          <w:rFonts w:ascii="Arial" w:hAnsi="Arial" w:cs="Arial"/>
          <w:i/>
          <w:lang w:val="en-GB"/>
        </w:rPr>
        <w:t>p</w:t>
      </w:r>
      <w:r w:rsidR="00B975F9" w:rsidRPr="00161124">
        <w:rPr>
          <w:rFonts w:ascii="Arial" w:hAnsi="Arial" w:cs="Arial"/>
          <w:i/>
          <w:lang w:val="en-GB"/>
        </w:rPr>
        <w:t>spC</w:t>
      </w:r>
      <w:r w:rsidR="00B975F9" w:rsidRPr="006F3FFC">
        <w:rPr>
          <w:rFonts w:ascii="Arial" w:hAnsi="Arial" w:cs="Arial"/>
          <w:lang w:val="en-GB"/>
        </w:rPr>
        <w:t xml:space="preserve"> groupings based on structural and nucleotide variation proposed by Iannelli </w:t>
      </w:r>
      <w:r w:rsidR="00B975F9" w:rsidRPr="006F3FFC">
        <w:rPr>
          <w:rFonts w:ascii="Arial" w:hAnsi="Arial" w:cs="Arial"/>
          <w:i/>
          <w:lang w:val="en-GB"/>
        </w:rPr>
        <w:t>et al.</w:t>
      </w:r>
      <w:r w:rsidR="00B975F9" w:rsidRPr="006F3FFC">
        <w:rPr>
          <w:rFonts w:ascii="Arial" w:hAnsi="Arial" w:cs="Arial"/>
          <w:lang w:val="en-GB"/>
        </w:rPr>
        <w:t xml:space="preserve">, we found that </w:t>
      </w:r>
      <w:r w:rsidR="00CF32C7" w:rsidRPr="006F3FFC">
        <w:rPr>
          <w:rFonts w:ascii="Arial" w:hAnsi="Arial" w:cs="Arial"/>
          <w:lang w:val="en-GB"/>
        </w:rPr>
        <w:t>Clade</w:t>
      </w:r>
      <w:r w:rsidR="00B63BB0">
        <w:rPr>
          <w:rFonts w:ascii="Arial" w:hAnsi="Arial" w:cs="Arial"/>
          <w:lang w:val="en-GB"/>
        </w:rPr>
        <w:t>s</w:t>
      </w:r>
      <w:r w:rsidR="00CF32C7" w:rsidRPr="006F3FFC">
        <w:rPr>
          <w:rFonts w:ascii="Arial" w:hAnsi="Arial" w:cs="Arial"/>
          <w:lang w:val="en-GB"/>
        </w:rPr>
        <w:t xml:space="preserve"> I</w:t>
      </w:r>
      <w:r w:rsidR="00B63BB0">
        <w:rPr>
          <w:rFonts w:ascii="Arial" w:hAnsi="Arial" w:cs="Arial"/>
          <w:lang w:val="en-GB"/>
        </w:rPr>
        <w:t xml:space="preserve"> and II had non-overlapping sets of </w:t>
      </w:r>
      <w:r w:rsidR="00B63BB0">
        <w:rPr>
          <w:rFonts w:ascii="Arial" w:hAnsi="Arial" w:cs="Arial"/>
          <w:i/>
          <w:lang w:val="en-GB"/>
        </w:rPr>
        <w:t xml:space="preserve">pspC </w:t>
      </w:r>
      <w:r w:rsidR="00B63BB0">
        <w:rPr>
          <w:rFonts w:ascii="Arial" w:hAnsi="Arial" w:cs="Arial"/>
          <w:lang w:val="en-GB"/>
        </w:rPr>
        <w:t>variation: Clade I</w:t>
      </w:r>
      <w:r w:rsidR="00CF32C7" w:rsidRPr="006F3FFC">
        <w:rPr>
          <w:rFonts w:ascii="Arial" w:hAnsi="Arial" w:cs="Arial"/>
          <w:lang w:val="en-GB"/>
        </w:rPr>
        <w:t xml:space="preserve"> po</w:t>
      </w:r>
      <w:r w:rsidR="00792A3C" w:rsidRPr="006F3FFC">
        <w:rPr>
          <w:rFonts w:ascii="Arial" w:hAnsi="Arial" w:cs="Arial"/>
          <w:lang w:val="en-GB"/>
        </w:rPr>
        <w:t>ssessed</w:t>
      </w:r>
      <w:r w:rsidR="00161124">
        <w:rPr>
          <w:rFonts w:ascii="Arial" w:hAnsi="Arial" w:cs="Arial"/>
          <w:lang w:val="en-GB"/>
        </w:rPr>
        <w:t xml:space="preserve"> a </w:t>
      </w:r>
      <w:r w:rsidR="00161124" w:rsidRPr="00161124">
        <w:rPr>
          <w:rFonts w:ascii="Arial" w:hAnsi="Arial" w:cs="Arial"/>
          <w:i/>
          <w:lang w:val="en-GB"/>
        </w:rPr>
        <w:t>p</w:t>
      </w:r>
      <w:r w:rsidR="00CF32C7" w:rsidRPr="00161124">
        <w:rPr>
          <w:rFonts w:ascii="Arial" w:hAnsi="Arial" w:cs="Arial"/>
          <w:i/>
          <w:lang w:val="en-GB"/>
        </w:rPr>
        <w:t>spC</w:t>
      </w:r>
      <w:r w:rsidR="00CF32C7" w:rsidRPr="006F3FFC">
        <w:rPr>
          <w:rFonts w:ascii="Arial" w:hAnsi="Arial" w:cs="Arial"/>
          <w:lang w:val="en-GB"/>
        </w:rPr>
        <w:t xml:space="preserve"> variant consistent with Groups 7/8/9, whereas Clade II variants include Groups 1/5 and 2/3/6 </w:t>
      </w:r>
      <w:r w:rsidR="00CF32C7" w:rsidRPr="006F3FFC">
        <w:rPr>
          <w:rFonts w:ascii="Arial" w:hAnsi="Arial" w:cs="Arial"/>
          <w:lang w:val="en-GB"/>
        </w:rPr>
        <w:fldChar w:fldCharType="begin" w:fldLock="1"/>
      </w:r>
      <w:r w:rsidR="00A705F3">
        <w:rPr>
          <w:rFonts w:ascii="Arial" w:hAnsi="Arial" w:cs="Arial"/>
          <w:lang w:val="en-GB"/>
        </w:rPr>
        <w:instrText>ADDIN CSL_CITATION {"citationItems":[{"id":"ITEM-1","itemData":{"DOI":"10.1016/S0378-1119(01)00896-4","ISSN":"03781119","abstract":"PspC, also called SpsA, CbpA, PbcA, and Hic, is a surface protein of Streptococcus pneumoniae studied for its antigenic properties, its capability to bind secretory IgA, C3 and complement factor H, and its activity as an adhesin. In this work we characterized the pspC locus of 43 pneumococcal strains by DNA sequencing of PCR fragments. Using PCR primers designed on two unrelated open reading frames, flanking the pspC locus, it was possible to amplify the pspC locus of each of the 43 strains of S. pneumoniae. In 37 out of 43 strains there was a single copy of the pspC gene, while two tandem copies of pspC were found in the other six strains. The sequence of the pspC locus was different in each of the 43 strains. Insertion sequences were found in the pspC locus of 11 out of 43 strains. Analysis of the deduced amino acid sequence of the PspC variants showed a common organization of the molecules: (i) a 37 amino acid leader peptide which is conserved in all proteins, (ii) an N-terminal portion which is essentially alpha-helical, and is the result of assembly of eight major sequence blocks, (iii) a proline-rich region, and (iv) a C-terminal anchor responsible for the cell surface attachment. By sequence comparison we identified 11 major groups of PspC proteins. Proteins within one group displayed only minor variations of the amino acid sequence. An unexpected finding was that PspC variants could differ in the anchor sequence. While 32 of the PspC proteins displayed the typical choline binding domain of pneumococcal surface proteins, 17 other PspCs showed the LPXTG motif, which is typical of surface proteins of other gram-positive bacteria. This major difference in the anchor region was also observed in the adjacent proline-rich regions which differed considerably in size and composition.","author":[{"dropping-particle":"","family":"Iannelli","given":"Francesco","non-dropping-particle":"","parse-names":false,"suffix":""},{"dropping-particle":"","family":"Oggioni","given":"Marco R","non-dropping-particle":"","parse-names":false,"suffix":""},{"dropping-particle":"","family":"Pozzi","given":"Gianni","non-dropping-particle":"","parse-names":false,"suffix":""}],"container-title":"Gene","id":"ITEM-1","issue":"1-2","issued":{"date-parts":[["2002","2"]]},"page":"63-71","title":"Allelic variation in the highly polymorphic locus pspC of Streptococcus pneumoniae","type":"article-journal","volume":"284"},"uris":["http://www.mendeley.com/documents/?uuid=70ccce59-3c11-431e-96d6-3a2ac46991ae"]}],"mendeley":{"formattedCitation":"[59]","plainTextFormattedCitation":"[59]","previouslyFormattedCitation":"[59]"},"properties":{"noteIndex":0},"schema":"https://github.com/citation-style-language/schema/raw/master/csl-citation.json"}</w:instrText>
      </w:r>
      <w:r w:rsidR="00CF32C7" w:rsidRPr="006F3FFC">
        <w:rPr>
          <w:rFonts w:ascii="Arial" w:hAnsi="Arial" w:cs="Arial"/>
          <w:lang w:val="en-GB"/>
        </w:rPr>
        <w:fldChar w:fldCharType="separate"/>
      </w:r>
      <w:r w:rsidR="00E35543" w:rsidRPr="00E35543">
        <w:rPr>
          <w:rFonts w:ascii="Arial" w:hAnsi="Arial" w:cs="Arial"/>
          <w:noProof/>
          <w:lang w:val="en-GB"/>
        </w:rPr>
        <w:t>[59]</w:t>
      </w:r>
      <w:r w:rsidR="00CF32C7" w:rsidRPr="006F3FFC">
        <w:rPr>
          <w:rFonts w:ascii="Arial" w:hAnsi="Arial" w:cs="Arial"/>
          <w:lang w:val="en-GB"/>
        </w:rPr>
        <w:fldChar w:fldCharType="end"/>
      </w:r>
      <w:r w:rsidR="00CF32C7" w:rsidRPr="006F3FFC">
        <w:rPr>
          <w:rFonts w:ascii="Arial" w:hAnsi="Arial" w:cs="Arial"/>
          <w:lang w:val="en-GB"/>
        </w:rPr>
        <w:t>.</w:t>
      </w:r>
      <w:r w:rsidR="005617B6" w:rsidRPr="006F3FFC">
        <w:rPr>
          <w:rFonts w:ascii="Arial" w:hAnsi="Arial" w:cs="Arial"/>
          <w:lang w:val="en-GB"/>
        </w:rPr>
        <w:t xml:space="preserve"> </w:t>
      </w:r>
      <w:r w:rsidR="00B63BB0">
        <w:rPr>
          <w:rFonts w:ascii="Arial" w:hAnsi="Arial" w:cs="Arial"/>
          <w:lang w:val="en-GB"/>
        </w:rPr>
        <w:t>Hence</w:t>
      </w:r>
      <w:r w:rsidR="00B70612">
        <w:rPr>
          <w:rFonts w:ascii="Arial" w:hAnsi="Arial" w:cs="Arial"/>
          <w:lang w:val="en-GB"/>
        </w:rPr>
        <w:t>,</w:t>
      </w:r>
      <w:r w:rsidR="00B63BB0">
        <w:rPr>
          <w:rFonts w:ascii="Arial" w:hAnsi="Arial" w:cs="Arial"/>
          <w:lang w:val="en-GB"/>
        </w:rPr>
        <w:t xml:space="preserve"> we have good evidence that the clades present divergent protein antigenic profiles to the human immune system.</w:t>
      </w:r>
      <w:r w:rsidR="005617B6" w:rsidRPr="006F3FFC">
        <w:rPr>
          <w:rFonts w:ascii="Arial" w:hAnsi="Arial" w:cs="Arial"/>
          <w:lang w:val="en-GB"/>
        </w:rPr>
        <w:t xml:space="preserve"> </w:t>
      </w:r>
    </w:p>
    <w:p w14:paraId="617AAF2D" w14:textId="77777777" w:rsidR="00CA7E34" w:rsidRPr="006F3FFC" w:rsidRDefault="00CA7E34" w:rsidP="001456FB">
      <w:pPr>
        <w:spacing w:line="360" w:lineRule="auto"/>
        <w:rPr>
          <w:rFonts w:ascii="Arial" w:hAnsi="Arial" w:cs="Arial"/>
          <w:lang w:val="en-GB"/>
        </w:rPr>
      </w:pPr>
    </w:p>
    <w:p w14:paraId="3701E0CE" w14:textId="10D8199E" w:rsidR="00A12141" w:rsidRPr="006F3FFC" w:rsidRDefault="004C6270" w:rsidP="001456FB">
      <w:pPr>
        <w:spacing w:line="360" w:lineRule="auto"/>
        <w:rPr>
          <w:rFonts w:ascii="Arial" w:hAnsi="Arial" w:cs="Arial"/>
          <w:i/>
          <w:lang w:val="en-GB"/>
        </w:rPr>
      </w:pPr>
      <w:r w:rsidRPr="006F3FFC">
        <w:rPr>
          <w:rFonts w:ascii="Arial" w:hAnsi="Arial" w:cs="Arial"/>
          <w:i/>
          <w:lang w:val="en-GB"/>
        </w:rPr>
        <w:t>Antimicrobial-resistance</w:t>
      </w:r>
      <w:r w:rsidR="001C1C12" w:rsidRPr="006F3FFC">
        <w:rPr>
          <w:rFonts w:ascii="Arial" w:hAnsi="Arial" w:cs="Arial"/>
          <w:i/>
          <w:lang w:val="en-GB"/>
        </w:rPr>
        <w:t xml:space="preserve"> (AMR)</w:t>
      </w:r>
      <w:r w:rsidRPr="006F3FFC">
        <w:rPr>
          <w:rFonts w:ascii="Arial" w:hAnsi="Arial" w:cs="Arial"/>
          <w:i/>
          <w:lang w:val="en-GB"/>
        </w:rPr>
        <w:t xml:space="preserve"> associated genes</w:t>
      </w:r>
    </w:p>
    <w:p w14:paraId="3780F286" w14:textId="08E27C0B" w:rsidR="007B528B" w:rsidRPr="006F3FFC" w:rsidRDefault="00FB44D2" w:rsidP="001456FB">
      <w:pPr>
        <w:spacing w:line="360" w:lineRule="auto"/>
        <w:rPr>
          <w:rFonts w:ascii="Arial" w:hAnsi="Arial" w:cs="Arial"/>
          <w:iCs/>
          <w:lang w:val="en-GB"/>
        </w:rPr>
      </w:pPr>
      <w:r>
        <w:rPr>
          <w:rFonts w:ascii="Arial" w:hAnsi="Arial" w:cs="Arial"/>
          <w:lang w:val="en-GB"/>
        </w:rPr>
        <w:t>We found</w:t>
      </w:r>
      <w:r w:rsidR="000860CF" w:rsidRPr="006F3FFC">
        <w:rPr>
          <w:rFonts w:ascii="Arial" w:hAnsi="Arial" w:cs="Arial"/>
          <w:lang w:val="en-GB"/>
        </w:rPr>
        <w:t xml:space="preserve"> variation </w:t>
      </w:r>
      <w:r w:rsidR="0056386E">
        <w:rPr>
          <w:rFonts w:ascii="Arial" w:hAnsi="Arial" w:cs="Arial"/>
          <w:lang w:val="en-GB"/>
        </w:rPr>
        <w:t xml:space="preserve">among clades </w:t>
      </w:r>
      <w:r w:rsidR="000860CF" w:rsidRPr="006F3FFC">
        <w:rPr>
          <w:rFonts w:ascii="Arial" w:hAnsi="Arial" w:cs="Arial"/>
          <w:lang w:val="en-GB"/>
        </w:rPr>
        <w:t xml:space="preserve">in </w:t>
      </w:r>
      <w:r w:rsidR="00DD5DD2" w:rsidRPr="006F3FFC">
        <w:rPr>
          <w:rFonts w:ascii="Arial" w:hAnsi="Arial" w:cs="Arial"/>
          <w:lang w:val="en-GB"/>
        </w:rPr>
        <w:t>genes</w:t>
      </w:r>
      <w:r w:rsidR="0056386E">
        <w:rPr>
          <w:rFonts w:ascii="Arial" w:hAnsi="Arial" w:cs="Arial"/>
          <w:lang w:val="en-GB"/>
        </w:rPr>
        <w:t xml:space="preserve"> associated with AMR</w:t>
      </w:r>
      <w:r w:rsidR="00DD5DD2" w:rsidRPr="006F3FFC">
        <w:rPr>
          <w:rFonts w:ascii="Arial" w:hAnsi="Arial" w:cs="Arial"/>
          <w:lang w:val="en-GB"/>
        </w:rPr>
        <w:t xml:space="preserve">. </w:t>
      </w:r>
      <w:r w:rsidR="000B2BBB" w:rsidRPr="006F3FFC">
        <w:rPr>
          <w:rFonts w:ascii="Arial" w:hAnsi="Arial" w:cs="Arial"/>
          <w:lang w:val="en-GB"/>
        </w:rPr>
        <w:t xml:space="preserve">Clade II isolates </w:t>
      </w:r>
      <w:r w:rsidR="007B1064" w:rsidRPr="006F3FFC">
        <w:rPr>
          <w:rFonts w:ascii="Arial" w:hAnsi="Arial" w:cs="Arial"/>
          <w:lang w:val="en-GB"/>
        </w:rPr>
        <w:t xml:space="preserve">from Hong Kong (n=6) and USA (n=9) </w:t>
      </w:r>
      <w:r w:rsidR="000B2BBB" w:rsidRPr="006F3FFC">
        <w:rPr>
          <w:rFonts w:ascii="Arial" w:hAnsi="Arial" w:cs="Arial"/>
          <w:lang w:val="en-GB"/>
        </w:rPr>
        <w:t xml:space="preserve">harbored a </w:t>
      </w:r>
      <w:r w:rsidR="0065794B" w:rsidRPr="006F3FFC">
        <w:rPr>
          <w:rFonts w:ascii="Arial" w:hAnsi="Arial" w:cs="Arial"/>
          <w:lang w:val="en-GB"/>
        </w:rPr>
        <w:t>37.6</w:t>
      </w:r>
      <w:r w:rsidR="000B2BBB" w:rsidRPr="006F3FFC">
        <w:rPr>
          <w:rFonts w:ascii="Arial" w:hAnsi="Arial" w:cs="Arial"/>
          <w:lang w:val="en-GB"/>
        </w:rPr>
        <w:t xml:space="preserve"> kb Tn</w:t>
      </w:r>
      <w:r w:rsidR="000B2BBB" w:rsidRPr="006F3FFC">
        <w:rPr>
          <w:rFonts w:ascii="Arial" w:hAnsi="Arial" w:cs="Arial"/>
          <w:i/>
          <w:iCs/>
          <w:lang w:val="en-GB"/>
        </w:rPr>
        <w:t>916</w:t>
      </w:r>
      <w:r w:rsidR="000B2BBB" w:rsidRPr="006F3FFC">
        <w:rPr>
          <w:rFonts w:ascii="Arial" w:hAnsi="Arial" w:cs="Arial"/>
          <w:lang w:val="en-GB"/>
        </w:rPr>
        <w:t xml:space="preserve">-like conjugative transposon possessing </w:t>
      </w:r>
      <w:r w:rsidR="000B2BBB" w:rsidRPr="006F3FFC">
        <w:rPr>
          <w:rFonts w:ascii="Arial" w:hAnsi="Arial" w:cs="Arial"/>
          <w:i/>
          <w:iCs/>
          <w:lang w:val="en-GB"/>
        </w:rPr>
        <w:t xml:space="preserve">tetM </w:t>
      </w:r>
      <w:r w:rsidR="000B2BBB" w:rsidRPr="006F3FFC">
        <w:rPr>
          <w:rFonts w:ascii="Arial" w:hAnsi="Arial" w:cs="Arial"/>
          <w:lang w:val="en-GB"/>
        </w:rPr>
        <w:t xml:space="preserve">and </w:t>
      </w:r>
      <w:r w:rsidR="000B2BBB" w:rsidRPr="006F3FFC">
        <w:rPr>
          <w:rFonts w:ascii="Arial" w:hAnsi="Arial" w:cs="Arial"/>
          <w:i/>
          <w:iCs/>
          <w:lang w:val="en-GB"/>
        </w:rPr>
        <w:t>ermB</w:t>
      </w:r>
      <w:r w:rsidR="00F122AA" w:rsidRPr="006F3FFC">
        <w:rPr>
          <w:rFonts w:ascii="Arial" w:hAnsi="Arial" w:cs="Arial"/>
          <w:iCs/>
          <w:lang w:val="en-GB"/>
        </w:rPr>
        <w:t xml:space="preserve"> (Supplemental Figure</w:t>
      </w:r>
      <w:r w:rsidR="00C968EF" w:rsidRPr="006F3FFC">
        <w:rPr>
          <w:rFonts w:ascii="Arial" w:hAnsi="Arial" w:cs="Arial"/>
          <w:iCs/>
          <w:lang w:val="en-GB"/>
        </w:rPr>
        <w:t xml:space="preserve"> 8</w:t>
      </w:r>
      <w:r w:rsidR="00F122AA" w:rsidRPr="006F3FFC">
        <w:rPr>
          <w:rFonts w:ascii="Arial" w:hAnsi="Arial" w:cs="Arial"/>
          <w:iCs/>
          <w:lang w:val="en-GB"/>
        </w:rPr>
        <w:t>)</w:t>
      </w:r>
      <w:r w:rsidR="009E33B5" w:rsidRPr="006F3FFC">
        <w:rPr>
          <w:rFonts w:ascii="Arial" w:hAnsi="Arial" w:cs="Arial"/>
          <w:iCs/>
          <w:lang w:val="en-GB"/>
        </w:rPr>
        <w:t xml:space="preserve">.  These strains also possess </w:t>
      </w:r>
      <w:r w:rsidR="008813A8" w:rsidRPr="006F3FFC">
        <w:rPr>
          <w:rFonts w:ascii="Arial" w:hAnsi="Arial" w:cs="Arial"/>
          <w:lang w:val="en-GB"/>
        </w:rPr>
        <w:t>chloramphenicol acetyltransferase (</w:t>
      </w:r>
      <w:r w:rsidR="008813A8" w:rsidRPr="006F3FFC">
        <w:rPr>
          <w:rFonts w:ascii="Arial" w:hAnsi="Arial" w:cs="Arial"/>
          <w:i/>
          <w:lang w:val="en-GB"/>
        </w:rPr>
        <w:t>cat</w:t>
      </w:r>
      <w:r w:rsidR="008813A8" w:rsidRPr="006F3FFC">
        <w:rPr>
          <w:rFonts w:ascii="Arial" w:hAnsi="Arial" w:cs="Arial"/>
          <w:lang w:val="en-GB"/>
        </w:rPr>
        <w:t>)</w:t>
      </w:r>
      <w:r w:rsidR="000B2BBB" w:rsidRPr="006F3FFC">
        <w:rPr>
          <w:rFonts w:ascii="Arial" w:hAnsi="Arial" w:cs="Arial"/>
          <w:lang w:val="en-GB"/>
        </w:rPr>
        <w:t>.</w:t>
      </w:r>
      <w:r w:rsidR="007B1064" w:rsidRPr="006F3FFC">
        <w:rPr>
          <w:rFonts w:ascii="Arial" w:hAnsi="Arial" w:cs="Arial"/>
          <w:lang w:val="en-GB"/>
        </w:rPr>
        <w:t xml:space="preserve">  </w:t>
      </w:r>
      <w:r w:rsidR="00F122AA" w:rsidRPr="006F3FFC">
        <w:rPr>
          <w:rFonts w:ascii="Arial" w:hAnsi="Arial" w:cs="Arial"/>
          <w:lang w:val="en-GB"/>
        </w:rPr>
        <w:lastRenderedPageBreak/>
        <w:t>For 13 of 15 strains with Tn</w:t>
      </w:r>
      <w:r w:rsidR="00F122AA" w:rsidRPr="006F3FFC">
        <w:rPr>
          <w:rFonts w:ascii="Arial" w:hAnsi="Arial" w:cs="Arial"/>
          <w:i/>
          <w:iCs/>
          <w:lang w:val="en-GB"/>
        </w:rPr>
        <w:t>916</w:t>
      </w:r>
      <w:r w:rsidR="00F122AA" w:rsidRPr="006F3FFC">
        <w:rPr>
          <w:rFonts w:ascii="Arial" w:hAnsi="Arial" w:cs="Arial"/>
          <w:iCs/>
          <w:lang w:val="en-GB"/>
        </w:rPr>
        <w:t xml:space="preserve">, antibiotic susceptibility testing was available in GPS metadata or from previous publications </w:t>
      </w:r>
      <w:r w:rsidR="00F122AA" w:rsidRPr="006F3FFC">
        <w:rPr>
          <w:rFonts w:ascii="Arial" w:hAnsi="Arial" w:cs="Arial"/>
          <w:iCs/>
          <w:lang w:val="en-GB"/>
        </w:rPr>
        <w:fldChar w:fldCharType="begin" w:fldLock="1"/>
      </w:r>
      <w:r w:rsidR="00E35543">
        <w:rPr>
          <w:rFonts w:ascii="Arial" w:hAnsi="Arial" w:cs="Arial"/>
          <w:iCs/>
          <w:lang w:val="en-GB"/>
        </w:rPr>
        <w:instrText>ADDIN CSL_CITATION {"citationItems":[{"id":"ITEM-1","itemData":{"DOI":"10.1038/ng.2625","ISSN":"1546-1718","PMID":"23644493","abstract":"Whole-genome sequencing of 616 asymptomatically carried Streptococcus pneumoniae isolates was used to study the impact of the 7-valent pneumococcal conjugate vaccine. Comparison of closely related isolates showed the role of transformation in facilitating capsule switching to non-vaccine serotypes and the emergence of drug resistance. However, such recombination was found to occur at significantly different rates across the species, and the evolution of the population was primarily driven by changes in the frequency of distinct genotypes extant before the introduction of the vaccine. These alterations resulted in little overall effect on accessory genome composition at the population level, contrasting with the decrease in pneumococcal disease rates after the vaccine's introduction.","author":[{"dropping-particle":"","family":"Croucher","given":"Nicholas J","non-dropping-particle":"","parse-names":false,"suffix":""},{"dropping-particle":"","family":"Finkelstein","given":"Jonathan A","non-dropping-particle":"","parse-names":false,"suffix":""},{"dropping-particle":"","family":"Pelton","given":"Stephen I","non-dropping-particle":"","parse-names":false,"suffix":""},{"dropping-particle":"","family":"Mitchell","given":"Patrick K","non-dropping-particle":"","parse-names":false,"suffix":""},{"dropping-particle":"","family":"Lee","given":"Grace M","non-dropping-particle":"","parse-names":false,"suffix":""},{"dropping-particle":"","family":"Parkhill","given":"Julian","non-dropping-particle":"","parse-names":false,"suffix":""},{"dropping-particle":"","family":"Bentley","given":"Stephen D","non-dropping-particle":"","parse-names":false,"suffix":""},{"dropping-particle":"","family":"Hanage","given":"William P","non-dropping-particle":"","parse-names":false,"suffix":""},{"dropping-particle":"","family":"Lipsitch","given":"Marc","non-dropping-particle":"","parse-names":false,"suffix":""}],"container-title":"Nature genetics","id":"ITEM-1","issue":"6","issued":{"date-parts":[["2013","6"]]},"page":"656-63","publisher":"Nature Publishing Group, a division of Macmillan Publishers Limited. All Rights Reserved.","title":"Population genomics of post-vaccine changes in pneumococcal epidemiology.","title-short":"Nat Genet","type":"article-journal","volume":"45"},"uris":["http://www.mendeley.com/documents/?uuid=13474bc7-2277-45fc-9ce4-71d4cdf17413"]}],"mendeley":{"formattedCitation":"[21]","plainTextFormattedCitation":"[21]","previouslyFormattedCitation":"[21]"},"properties":{"noteIndex":0},"schema":"https://github.com/citation-style-language/schema/raw/master/csl-citation.json"}</w:instrText>
      </w:r>
      <w:r w:rsidR="00F122AA" w:rsidRPr="006F3FFC">
        <w:rPr>
          <w:rFonts w:ascii="Arial" w:hAnsi="Arial" w:cs="Arial"/>
          <w:iCs/>
          <w:lang w:val="en-GB"/>
        </w:rPr>
        <w:fldChar w:fldCharType="separate"/>
      </w:r>
      <w:r w:rsidR="00C42740" w:rsidRPr="00C42740">
        <w:rPr>
          <w:rFonts w:ascii="Arial" w:hAnsi="Arial" w:cs="Arial"/>
          <w:iCs/>
          <w:noProof/>
          <w:lang w:val="en-GB"/>
        </w:rPr>
        <w:t>[21]</w:t>
      </w:r>
      <w:r w:rsidR="00F122AA" w:rsidRPr="006F3FFC">
        <w:rPr>
          <w:rFonts w:ascii="Arial" w:hAnsi="Arial" w:cs="Arial"/>
          <w:iCs/>
          <w:lang w:val="en-GB"/>
        </w:rPr>
        <w:fldChar w:fldCharType="end"/>
      </w:r>
      <w:r w:rsidR="00F122AA" w:rsidRPr="006F3FFC">
        <w:rPr>
          <w:rFonts w:ascii="Arial" w:hAnsi="Arial" w:cs="Arial"/>
          <w:iCs/>
          <w:lang w:val="en-GB"/>
        </w:rPr>
        <w:t xml:space="preserve">.  In general, </w:t>
      </w:r>
      <w:r w:rsidR="00F122AA" w:rsidRPr="006F3FFC">
        <w:rPr>
          <w:rFonts w:ascii="Arial" w:hAnsi="Arial" w:cs="Arial"/>
          <w:lang w:val="en-GB"/>
        </w:rPr>
        <w:t>Tn</w:t>
      </w:r>
      <w:r w:rsidR="00F122AA" w:rsidRPr="006F3FFC">
        <w:rPr>
          <w:rFonts w:ascii="Arial" w:hAnsi="Arial" w:cs="Arial"/>
          <w:i/>
          <w:iCs/>
          <w:lang w:val="en-GB"/>
        </w:rPr>
        <w:t>916</w:t>
      </w:r>
      <w:r w:rsidR="00F122AA" w:rsidRPr="006F3FFC">
        <w:rPr>
          <w:rFonts w:ascii="Arial" w:hAnsi="Arial" w:cs="Arial"/>
          <w:iCs/>
          <w:lang w:val="en-GB"/>
        </w:rPr>
        <w:t xml:space="preserve"> </w:t>
      </w:r>
      <w:r>
        <w:rPr>
          <w:rFonts w:ascii="Arial" w:hAnsi="Arial" w:cs="Arial"/>
          <w:iCs/>
          <w:lang w:val="en-GB"/>
        </w:rPr>
        <w:t>positive isolates exhibited</w:t>
      </w:r>
      <w:r w:rsidRPr="006F3FFC">
        <w:rPr>
          <w:rFonts w:ascii="Arial" w:hAnsi="Arial" w:cs="Arial"/>
          <w:iCs/>
          <w:lang w:val="en-GB"/>
        </w:rPr>
        <w:t xml:space="preserve"> </w:t>
      </w:r>
      <w:r w:rsidR="00F122AA" w:rsidRPr="006F3FFC">
        <w:rPr>
          <w:rFonts w:ascii="Arial" w:hAnsi="Arial" w:cs="Arial"/>
          <w:iCs/>
          <w:lang w:val="en-GB"/>
        </w:rPr>
        <w:t xml:space="preserve">high-level resistance to tetracycline, clindamycin, and erythromycin.  However, three USA strains were susceptible to macrolides as the result of a previously described </w:t>
      </w:r>
      <w:r w:rsidR="00A34D4E" w:rsidRPr="006F3FFC">
        <w:rPr>
          <w:rFonts w:ascii="Arial" w:hAnsi="Arial" w:cs="Arial"/>
          <w:i/>
          <w:lang w:val="en-GB"/>
        </w:rPr>
        <w:t>ermBS</w:t>
      </w:r>
      <w:r w:rsidR="00A34D4E" w:rsidRPr="006F3FFC">
        <w:rPr>
          <w:rFonts w:ascii="Arial" w:hAnsi="Arial" w:cs="Arial"/>
          <w:lang w:val="en-GB"/>
        </w:rPr>
        <w:t xml:space="preserve"> marker, a missense substitution within </w:t>
      </w:r>
      <w:r w:rsidR="00A34D4E" w:rsidRPr="006F3FFC">
        <w:rPr>
          <w:rFonts w:ascii="Arial" w:hAnsi="Arial" w:cs="Arial"/>
          <w:i/>
          <w:lang w:val="en-GB"/>
        </w:rPr>
        <w:t>ermB</w:t>
      </w:r>
      <w:r w:rsidR="00A34D4E" w:rsidRPr="006F3FFC">
        <w:rPr>
          <w:rFonts w:ascii="Arial" w:hAnsi="Arial" w:cs="Arial"/>
          <w:lang w:val="en-GB"/>
        </w:rPr>
        <w:t xml:space="preserve"> that is associated with </w:t>
      </w:r>
      <w:r w:rsidR="00321799" w:rsidRPr="006F3FFC">
        <w:rPr>
          <w:rFonts w:ascii="Arial" w:hAnsi="Arial" w:cs="Arial"/>
          <w:lang w:val="en-GB"/>
        </w:rPr>
        <w:t>erythromycin</w:t>
      </w:r>
      <w:r w:rsidR="00A34D4E" w:rsidRPr="006F3FFC">
        <w:rPr>
          <w:rFonts w:ascii="Arial" w:hAnsi="Arial" w:cs="Arial"/>
          <w:lang w:val="en-GB"/>
        </w:rPr>
        <w:t xml:space="preserve"> and clindamycin-susceptibility</w:t>
      </w:r>
      <w:r w:rsidR="00321799" w:rsidRPr="006F3FFC">
        <w:rPr>
          <w:rFonts w:ascii="Arial" w:hAnsi="Arial" w:cs="Arial"/>
          <w:lang w:val="en-GB"/>
        </w:rPr>
        <w:t xml:space="preserve"> </w:t>
      </w:r>
      <w:r w:rsidR="00321799" w:rsidRPr="006F3FFC">
        <w:rPr>
          <w:rFonts w:ascii="Arial" w:hAnsi="Arial" w:cs="Arial"/>
          <w:lang w:val="en-GB"/>
        </w:rPr>
        <w:fldChar w:fldCharType="begin" w:fldLock="1"/>
      </w:r>
      <w:r w:rsidR="00A705F3">
        <w:rPr>
          <w:rFonts w:ascii="Arial" w:hAnsi="Arial" w:cs="Arial"/>
          <w:lang w:val="en-GB"/>
        </w:rPr>
        <w:instrText>ADDIN CSL_CITATION {"citationItems":[{"id":"ITEM-1","itemData":{"DOI":"10.1016/j.cmi.2016.08.001","ISSN":"1198743X","author":[{"dropping-particle":"","family":"Metcalf","given":"B.J.","non-dropping-particle":"","parse-names":false,"suffix":""},{"dropping-particle":"","family":"Chochua","given":"S.","non-dropping-particle":"","parse-names":false,"suffix":""},{"dropping-particle":"","family":"Gertz","given":"R.E.","non-dropping-particle":"","parse-names":false,"suffix":""},{"dropping-particle":"","family":"Li","given":"Z.","non-dropping-particle":"","parse-names":false,"suffix":""},{"dropping-particle":"","family":"Walker","given":"H.","non-dropping-particle":"","parse-names":false,"suffix":""},{"dropping-particle":"","family":"Tran","given":"T.","non-dropping-particle":"","parse-names":false,"suffix":""},{"dropping-particle":"","family":"Hawkins","given":"P.A.","non-dropping-particle":"","parse-names":false,"suffix":""},{"dropping-particle":"","family":"Glennen","given":"A.","non-dropping-particle":"","parse-names":false,"suffix":""},{"dropping-particle":"","family":"Lynfield","given":"R.","non-dropping-particle":"","parse-names":false,"suffix":""},{"dropping-particle":"","family":"Li","given":"Y.","non-dropping-particle":"","parse-names":false,"suffix":""},{"dropping-particle":"","family":"McGee","given":"L.","non-dropping-particle":"","parse-names":false,"suffix":""},{"dropping-particle":"","family":"Beall","given":"B.","non-dropping-particle":"","parse-names":false,"suffix":""},{"dropping-particle":"","family":"Reingold","given":"A.","non-dropping-particle":"","parse-names":false,"suffix":""},{"dropping-particle":"","family":"Brooks","given":"S.","non-dropping-particle":"","parse-names":false,"suffix":""},{"dropping-particle":"","family":"Randel","given":"H.","non-dropping-particle":"","parse-names":false,"suffix":""},{"dropping-particle":"","family":"Miller","given":"L.","non-dropping-particle":"","parse-names":false,"suffix":""},{"dropping-particle":"","family":"White","given":"B.","non-dropping-particle":"","parse-names":false,"suffix":""},{"dropping-particle":"","family":"Aragon","given":"D.","non-dropping-particle":"","parse-names":false,"suffix":""},{"dropping-particle":"","family":"Barnes","given":"M.","non-dropping-particle":"","parse-names":false,"suffix":""},{"dropping-particle":"","family":"Sadlowski","given":"J.","non-dropping-particle":"","parse-names":false,"suffix":""},{"dropping-particle":"","family":"Petit","given":"S.","non-dropping-particle":"","parse-names":false,"suffix":""},{"dropping-particle":"","family":"Cartter","given":"M.","non-dropping-particle":"","parse-names":false,"suffix":""},{"dropping-particle":"","family":"Marquez","given":"C.","non-dropping-particle":"","parse-names":false,"suffix":""},{"dropping-particle":"","family":"Wilson","given":"M.","non-dropping-particle":"","parse-names":false,"suffix":""},{"dropping-particle":"","family":"Farley","given":"M.","non-dropping-particle":"","parse-names":false,"suffix":""},{"dropping-particle":"","family":"Thomas","given":"S.","non-dropping-particle":"","parse-names":false,"suffix":""},{"dropping-particle":"","family":"Tunali","given":"A.","non-dropping-particle":"","parse-names":false,"suffix":""},{"dropping-particle":"","family":"Baughman","given":"W.","non-dropping-particle":"","parse-names":false,"suffix":""},{"dropping-particle":"","family":"Harrison","given":"L.","non-dropping-particle":"","parse-names":false,"suffix":""},{"dropping-particle":"","family":"Benton","given":"J.","non-dropping-particle":"","parse-names":false,"suffix":""},{"dropping-particle":"","family":"Carter","given":"T.","non-dropping-particle":"","parse-names":false,"suffix":""},{"dropping-particle":"","family":"Hollick","given":"R.","non-dropping-particle":"","parse-names":false,"suffix":""},{"dropping-particle":"","family":"Holmes","given":"K.","non-dropping-particle":"","parse-names":false,"suffix":""},{"dropping-particle":"","family":"Riner","given":"A.","non-dropping-particle":"","parse-names":false,"suffix":""},{"dropping-particle":"","family":"Holtzman","given":"C.","non-dropping-particle":"","parse-names":false,"suffix":""},{"dropping-particle":"","family":"Danila","given":"R.","non-dropping-particle":"","parse-names":false,"suffix":""},{"dropping-particle":"","family":"MacInnes","given":"K.","non-dropping-particle":"","parse-names":false,"suffix":""},{"dropping-particle":"","family":"Scherzinger","given":"K.","non-dropping-particle":"","parse-names":false,"suffix":""},{"dropping-particle":"","family":"Angeles","given":"K.","non-dropping-particle":"","parse-names":false,"suffix":""},{"dropping-particle":"","family":"Bareta","given":"J.","non-dropping-particle":"","parse-names":false,"suffix":""},{"dropping-particle":"","family":"Butler","given":"L.","non-dropping-particle":"","parse-names":false,"suffix":""},{"dropping-particle":"","family":"Khanlian","given":"S.","non-dropping-particle":"","parse-names":false,"suffix":""},{"dropping-particle":"","family":"Mansmann","given":"R.","non-dropping-particle":"","parse-names":false,"suffix":""},{"dropping-particle":"","family":"Nichols","given":"M.","non-dropping-particle":"","parse-names":false,"suffix":""},{"dropping-particle":"","family":"Bennett","given":"N.","non-dropping-particle":"","parse-names":false,"suffix":""},{"dropping-particle":"","family":"Zansky","given":"S.","non-dropping-particle":"","parse-names":false,"suffix":""},{"dropping-particle":"","family":"Currenti","given":"S.","non-dropping-particle":"","parse-names":false,"suffix":""},{"dropping-particle":"","family":"McGuire","given":"S.","non-dropping-particle":"","parse-names":false,"suffix":""},{"dropping-particle":"","family":"Thomas","given":"A.","non-dropping-particle":"","parse-names":false,"suffix":""},{"dropping-particle":"","family":"Schmidt","given":"M.","non-dropping-particle":"","parse-names":false,"suffix":""},{"dropping-particle":"","family":"Thompson","given":"J.","non-dropping-particle":"","parse-names":false,"suffix":""},{"dropping-particle":"","family":"Poissant","given":"T.","non-dropping-particle":"","parse-names":false,"suffix":""},{"dropping-particle":"","family":"Schaffner","given":"W.","non-dropping-particle":"","parse-names":false,"suffix":""},{"dropping-particle":"","family":"Barnes","given":"B.","non-dropping-particle":"","parse-names":false,"suffix":""},{"dropping-particle":"","family":"Leib","given":"K.","non-dropping-particle":"","parse-names":false,"suffix":""},{"dropping-particle":"","family":"Dyer","given":"K.","non-dropping-particle":"","parse-names":false,"suffix":""},{"dropping-particle":"","family":"McKnight","given":"L.","non-dropping-particle":"","parse-names":false,"suffix":""},{"dropping-particle":"","family":"Gierke","given":"R.","non-dropping-particle":"","parse-names":false,"suffix":""},{"dropping-particle":"","family":"Almendares","given":"O.","non-dropping-particle":"","parse-names":false,"suffix":""},{"dropping-particle":"","family":"Hudson","given":"J.","non-dropping-particle":"","parse-names":false,"suffix":""},{"dropping-particle":"","family":"McGlone","given":"L.","non-dropping-particle":"","parse-names":false,"suffix":""},{"dropping-particle":"","family":"Langley","given":"G.","non-dropping-particle":"","parse-names":false,"suffix":""}],"container-title":"Clinical Microbiology and Infection","id":"ITEM-1","issue":"12","issued":{"date-parts":[["2016","12"]]},"page":"1002.e1-1002.e8","title":"Using whole genome sequencing to identify resistance determinants and predict antimicrobial resistance phenotypes for year 2015 invasive pneumococcal disease isolates recovered in the United States","type":"article-journal","volume":"22"},"uris":["http://www.mendeley.com/documents/?uuid=cc8ba883-8c97-3cd5-90c0-6e320bed3e7a"]}],"mendeley":{"formattedCitation":"[60]","plainTextFormattedCitation":"[60]","previouslyFormattedCitation":"[60]"},"properties":{"noteIndex":0},"schema":"https://github.com/citation-style-language/schema/raw/master/csl-citation.json"}</w:instrText>
      </w:r>
      <w:r w:rsidR="00321799" w:rsidRPr="006F3FFC">
        <w:rPr>
          <w:rFonts w:ascii="Arial" w:hAnsi="Arial" w:cs="Arial"/>
          <w:lang w:val="en-GB"/>
        </w:rPr>
        <w:fldChar w:fldCharType="separate"/>
      </w:r>
      <w:r w:rsidR="00E35543" w:rsidRPr="00E35543">
        <w:rPr>
          <w:rFonts w:ascii="Arial" w:hAnsi="Arial" w:cs="Arial"/>
          <w:noProof/>
          <w:lang w:val="en-GB"/>
        </w:rPr>
        <w:t>[60]</w:t>
      </w:r>
      <w:r w:rsidR="00321799" w:rsidRPr="006F3FFC">
        <w:rPr>
          <w:rFonts w:ascii="Arial" w:hAnsi="Arial" w:cs="Arial"/>
          <w:lang w:val="en-GB"/>
        </w:rPr>
        <w:fldChar w:fldCharType="end"/>
      </w:r>
      <w:r w:rsidR="00321799" w:rsidRPr="006F3FFC">
        <w:rPr>
          <w:rFonts w:ascii="Arial" w:hAnsi="Arial" w:cs="Arial"/>
          <w:lang w:val="en-GB"/>
        </w:rPr>
        <w:t>.</w:t>
      </w:r>
      <w:r w:rsidR="004A27FB" w:rsidRPr="006F3FFC">
        <w:rPr>
          <w:rFonts w:ascii="Arial" w:hAnsi="Arial" w:cs="Arial"/>
          <w:lang w:val="en-GB"/>
        </w:rPr>
        <w:t xml:space="preserve">  </w:t>
      </w:r>
      <w:r w:rsidR="00CF286C" w:rsidRPr="006F3FFC">
        <w:rPr>
          <w:rFonts w:ascii="Arial" w:hAnsi="Arial" w:cs="Arial"/>
          <w:lang w:val="en-GB"/>
        </w:rPr>
        <w:t>Additional p</w:t>
      </w:r>
      <w:r w:rsidR="008813A8" w:rsidRPr="006F3FFC">
        <w:rPr>
          <w:rFonts w:ascii="Arial" w:hAnsi="Arial" w:cs="Arial"/>
          <w:lang w:val="en-GB"/>
        </w:rPr>
        <w:t xml:space="preserve">hylogenetic analysis </w:t>
      </w:r>
      <w:r w:rsidR="00CF286C" w:rsidRPr="006F3FFC">
        <w:rPr>
          <w:rFonts w:ascii="Arial" w:hAnsi="Arial" w:cs="Arial"/>
          <w:lang w:val="en-GB"/>
        </w:rPr>
        <w:t xml:space="preserve">of 26 core </w:t>
      </w:r>
      <w:r w:rsidR="002E7277" w:rsidRPr="006F3FFC">
        <w:rPr>
          <w:rFonts w:ascii="Arial" w:hAnsi="Arial" w:cs="Arial"/>
          <w:lang w:val="en-GB"/>
        </w:rPr>
        <w:t xml:space="preserve">transposon </w:t>
      </w:r>
      <w:r w:rsidR="0046270E" w:rsidRPr="006F3FFC">
        <w:rPr>
          <w:rFonts w:ascii="Arial" w:hAnsi="Arial" w:cs="Arial"/>
          <w:lang w:val="en-GB"/>
        </w:rPr>
        <w:t>clusters of orthologous genes (</w:t>
      </w:r>
      <w:r w:rsidR="00CF286C" w:rsidRPr="006F3FFC">
        <w:rPr>
          <w:rFonts w:ascii="Arial" w:hAnsi="Arial" w:cs="Arial"/>
          <w:lang w:val="en-GB"/>
        </w:rPr>
        <w:t>COGs</w:t>
      </w:r>
      <w:r w:rsidR="0046270E" w:rsidRPr="006F3FFC">
        <w:rPr>
          <w:rFonts w:ascii="Arial" w:hAnsi="Arial" w:cs="Arial"/>
          <w:lang w:val="en-GB"/>
        </w:rPr>
        <w:t>)</w:t>
      </w:r>
      <w:r w:rsidR="002E7277" w:rsidRPr="006F3FFC">
        <w:rPr>
          <w:rFonts w:ascii="Arial" w:hAnsi="Arial" w:cs="Arial"/>
          <w:lang w:val="en-GB"/>
        </w:rPr>
        <w:t xml:space="preserve"> as well as genealogies of </w:t>
      </w:r>
      <w:r w:rsidR="002E7277" w:rsidRPr="006F3FFC">
        <w:rPr>
          <w:rFonts w:ascii="Arial" w:hAnsi="Arial" w:cs="Arial"/>
          <w:i/>
          <w:lang w:val="en-GB"/>
        </w:rPr>
        <w:t>Int-Tn</w:t>
      </w:r>
      <w:r w:rsidR="002E7277" w:rsidRPr="006F3FFC">
        <w:rPr>
          <w:rFonts w:ascii="Arial" w:hAnsi="Arial" w:cs="Arial"/>
          <w:lang w:val="en-GB"/>
        </w:rPr>
        <w:t xml:space="preserve">, </w:t>
      </w:r>
      <w:r w:rsidR="002E7277" w:rsidRPr="006F3FFC">
        <w:rPr>
          <w:rFonts w:ascii="Arial" w:hAnsi="Arial" w:cs="Arial"/>
          <w:i/>
          <w:lang w:val="en-GB"/>
        </w:rPr>
        <w:t>ermB</w:t>
      </w:r>
      <w:r w:rsidR="002E7277" w:rsidRPr="006F3FFC">
        <w:rPr>
          <w:rFonts w:ascii="Arial" w:hAnsi="Arial" w:cs="Arial"/>
          <w:lang w:val="en-GB"/>
        </w:rPr>
        <w:t xml:space="preserve">, and </w:t>
      </w:r>
      <w:r w:rsidR="002E7277" w:rsidRPr="006F3FFC">
        <w:rPr>
          <w:rFonts w:ascii="Arial" w:hAnsi="Arial" w:cs="Arial"/>
          <w:i/>
          <w:lang w:val="en-GB"/>
        </w:rPr>
        <w:t>tetM</w:t>
      </w:r>
      <w:r w:rsidR="002E7277" w:rsidRPr="006F3FFC">
        <w:rPr>
          <w:rFonts w:ascii="Arial" w:hAnsi="Arial" w:cs="Arial"/>
          <w:lang w:val="en-GB"/>
        </w:rPr>
        <w:t xml:space="preserve"> illustrated </w:t>
      </w:r>
      <w:r w:rsidR="00215D47" w:rsidRPr="006F3FFC">
        <w:rPr>
          <w:rFonts w:ascii="Arial" w:hAnsi="Arial" w:cs="Arial"/>
          <w:lang w:val="en-GB"/>
        </w:rPr>
        <w:t>that there were in fact two acquisitions of genetically similar Tn</w:t>
      </w:r>
      <w:r w:rsidR="00215D47" w:rsidRPr="006F3FFC">
        <w:rPr>
          <w:rFonts w:ascii="Arial" w:hAnsi="Arial" w:cs="Arial"/>
          <w:i/>
          <w:iCs/>
          <w:lang w:val="en-GB"/>
        </w:rPr>
        <w:t>916</w:t>
      </w:r>
      <w:r w:rsidR="00215D47" w:rsidRPr="006F3FFC">
        <w:rPr>
          <w:rFonts w:ascii="Arial" w:hAnsi="Arial" w:cs="Arial"/>
          <w:iCs/>
          <w:lang w:val="en-GB"/>
        </w:rPr>
        <w:t xml:space="preserve"> transposons among Clade II isolates (Supplemental Figure </w:t>
      </w:r>
      <w:r w:rsidR="00C968EF" w:rsidRPr="006F3FFC">
        <w:rPr>
          <w:rFonts w:ascii="Arial" w:hAnsi="Arial" w:cs="Arial"/>
          <w:iCs/>
          <w:lang w:val="en-GB"/>
        </w:rPr>
        <w:t>8</w:t>
      </w:r>
      <w:r w:rsidR="00215D47" w:rsidRPr="006F3FFC">
        <w:rPr>
          <w:rFonts w:ascii="Arial" w:hAnsi="Arial" w:cs="Arial"/>
          <w:iCs/>
          <w:lang w:val="en-GB"/>
        </w:rPr>
        <w:t>)</w:t>
      </w:r>
      <w:r w:rsidR="005A5269" w:rsidRPr="006F3FFC">
        <w:rPr>
          <w:rFonts w:ascii="Arial" w:hAnsi="Arial" w:cs="Arial"/>
          <w:iCs/>
          <w:lang w:val="en-GB"/>
        </w:rPr>
        <w:t>.  In both of these instances, the transposon was first observed in a Clade II isolate collecte</w:t>
      </w:r>
      <w:r w:rsidR="006155BE">
        <w:rPr>
          <w:rFonts w:ascii="Arial" w:hAnsi="Arial" w:cs="Arial"/>
          <w:iCs/>
          <w:lang w:val="en-GB"/>
        </w:rPr>
        <w:t>d from Hong Kong, which lie</w:t>
      </w:r>
      <w:r w:rsidR="00BE237D" w:rsidRPr="006F3FFC">
        <w:rPr>
          <w:rFonts w:ascii="Arial" w:hAnsi="Arial" w:cs="Arial"/>
          <w:iCs/>
          <w:lang w:val="en-GB"/>
        </w:rPr>
        <w:t xml:space="preserve"> </w:t>
      </w:r>
      <w:r w:rsidR="005A5269" w:rsidRPr="006F3FFC">
        <w:rPr>
          <w:rFonts w:ascii="Arial" w:hAnsi="Arial" w:cs="Arial"/>
          <w:iCs/>
          <w:lang w:val="en-GB"/>
        </w:rPr>
        <w:t>basal to a clade of USA isolates</w:t>
      </w:r>
      <w:r w:rsidR="00C50559" w:rsidRPr="006F3FFC">
        <w:rPr>
          <w:rFonts w:ascii="Arial" w:hAnsi="Arial" w:cs="Arial"/>
          <w:iCs/>
          <w:lang w:val="en-GB"/>
        </w:rPr>
        <w:t xml:space="preserve"> </w:t>
      </w:r>
      <w:r w:rsidR="005A5269" w:rsidRPr="006F3FFC">
        <w:rPr>
          <w:rFonts w:ascii="Arial" w:hAnsi="Arial" w:cs="Arial"/>
          <w:iCs/>
          <w:lang w:val="en-GB"/>
        </w:rPr>
        <w:t xml:space="preserve">possessing the respective variant. </w:t>
      </w:r>
    </w:p>
    <w:p w14:paraId="75A90769" w14:textId="77777777" w:rsidR="007B528B" w:rsidRPr="006F3FFC" w:rsidRDefault="007B528B" w:rsidP="001456FB">
      <w:pPr>
        <w:spacing w:line="360" w:lineRule="auto"/>
        <w:rPr>
          <w:rFonts w:ascii="Arial" w:hAnsi="Arial" w:cs="Arial"/>
          <w:iCs/>
          <w:lang w:val="en-GB"/>
        </w:rPr>
      </w:pPr>
    </w:p>
    <w:p w14:paraId="1B13B866" w14:textId="4C8EED68" w:rsidR="0065794B" w:rsidRPr="00A705F3" w:rsidRDefault="004A27FB" w:rsidP="001456FB">
      <w:pPr>
        <w:spacing w:line="360" w:lineRule="auto"/>
        <w:rPr>
          <w:rFonts w:ascii="Arial" w:hAnsi="Arial" w:cs="Arial"/>
          <w:lang w:val="en-GB"/>
        </w:rPr>
      </w:pPr>
      <w:r w:rsidRPr="006F3FFC">
        <w:rPr>
          <w:rFonts w:ascii="Arial" w:hAnsi="Arial" w:cs="Arial"/>
          <w:lang w:val="en-GB"/>
        </w:rPr>
        <w:t xml:space="preserve">Other notable </w:t>
      </w:r>
      <w:r w:rsidR="00974CB6" w:rsidRPr="006F3FFC">
        <w:rPr>
          <w:rFonts w:ascii="Arial" w:hAnsi="Arial" w:cs="Arial"/>
          <w:lang w:val="en-GB"/>
        </w:rPr>
        <w:t>differences between clades include</w:t>
      </w:r>
      <w:r w:rsidR="006A4F95" w:rsidRPr="006F3FFC">
        <w:rPr>
          <w:rFonts w:ascii="Arial" w:hAnsi="Arial" w:cs="Arial"/>
          <w:lang w:val="en-GB"/>
        </w:rPr>
        <w:t xml:space="preserve"> the presence of </w:t>
      </w:r>
      <w:r w:rsidR="006A4F95" w:rsidRPr="006F3FFC">
        <w:rPr>
          <w:rFonts w:ascii="Arial" w:hAnsi="Arial" w:cs="Arial"/>
          <w:i/>
          <w:lang w:val="en-GB"/>
        </w:rPr>
        <w:t xml:space="preserve">tet32 </w:t>
      </w:r>
      <w:r w:rsidR="00974CB6" w:rsidRPr="006F3FFC">
        <w:rPr>
          <w:rFonts w:ascii="Arial" w:hAnsi="Arial" w:cs="Arial"/>
          <w:lang w:val="en-GB"/>
        </w:rPr>
        <w:t>in eight C</w:t>
      </w:r>
      <w:r w:rsidR="006A4F95" w:rsidRPr="006F3FFC">
        <w:rPr>
          <w:rFonts w:ascii="Arial" w:hAnsi="Arial" w:cs="Arial"/>
          <w:lang w:val="en-GB"/>
        </w:rPr>
        <w:t>lade II isolates</w:t>
      </w:r>
      <w:r w:rsidR="009E33B5" w:rsidRPr="006F3FFC">
        <w:rPr>
          <w:rFonts w:ascii="Arial" w:hAnsi="Arial" w:cs="Arial"/>
          <w:lang w:val="en-GB"/>
        </w:rPr>
        <w:t xml:space="preserve">, which is distinct from </w:t>
      </w:r>
      <w:r w:rsidR="009E33B5" w:rsidRPr="006F3FFC">
        <w:rPr>
          <w:rFonts w:ascii="Arial" w:hAnsi="Arial" w:cs="Arial"/>
          <w:i/>
          <w:lang w:val="en-GB"/>
        </w:rPr>
        <w:t xml:space="preserve">tetM </w:t>
      </w:r>
      <w:r w:rsidR="009E33B5" w:rsidRPr="006F3FFC">
        <w:rPr>
          <w:rFonts w:ascii="Arial" w:hAnsi="Arial" w:cs="Arial"/>
          <w:lang w:val="en-GB"/>
        </w:rPr>
        <w:t>carried on Tn</w:t>
      </w:r>
      <w:r w:rsidR="009E33B5" w:rsidRPr="006F3FFC">
        <w:rPr>
          <w:rFonts w:ascii="Arial" w:hAnsi="Arial" w:cs="Arial"/>
          <w:i/>
          <w:iCs/>
          <w:lang w:val="en-GB"/>
        </w:rPr>
        <w:t>916</w:t>
      </w:r>
      <w:r w:rsidR="009E33B5" w:rsidRPr="006F3FFC">
        <w:rPr>
          <w:rFonts w:ascii="Arial" w:hAnsi="Arial" w:cs="Arial"/>
          <w:iCs/>
          <w:lang w:val="en-GB"/>
        </w:rPr>
        <w:t xml:space="preserve"> transposons</w:t>
      </w:r>
      <w:r w:rsidR="00E42FBE" w:rsidRPr="006F3FFC">
        <w:rPr>
          <w:rFonts w:ascii="Arial" w:hAnsi="Arial" w:cs="Arial"/>
          <w:iCs/>
          <w:lang w:val="en-GB"/>
        </w:rPr>
        <w:t>.  In addition,</w:t>
      </w:r>
      <w:r w:rsidR="00FB44D2">
        <w:rPr>
          <w:rFonts w:ascii="Arial" w:hAnsi="Arial" w:cs="Arial"/>
          <w:iCs/>
          <w:lang w:val="en-GB"/>
        </w:rPr>
        <w:t xml:space="preserve"> the</w:t>
      </w:r>
      <w:r w:rsidR="00E42FBE" w:rsidRPr="006F3FFC">
        <w:rPr>
          <w:rFonts w:ascii="Arial" w:hAnsi="Arial" w:cs="Arial"/>
          <w:lang w:val="en-GB"/>
        </w:rPr>
        <w:t xml:space="preserve"> </w:t>
      </w:r>
      <w:r w:rsidR="006A4F95" w:rsidRPr="006F3FFC">
        <w:rPr>
          <w:rFonts w:ascii="Arial" w:hAnsi="Arial" w:cs="Arial"/>
          <w:lang w:val="en-GB"/>
        </w:rPr>
        <w:t xml:space="preserve">multi-drug efflux-pump </w:t>
      </w:r>
      <w:r w:rsidR="006A4F95" w:rsidRPr="006F3FFC">
        <w:rPr>
          <w:rFonts w:ascii="Arial" w:hAnsi="Arial" w:cs="Arial"/>
          <w:i/>
          <w:lang w:val="en-GB"/>
        </w:rPr>
        <w:t xml:space="preserve">pmrA </w:t>
      </w:r>
      <w:r w:rsidR="00BA210A" w:rsidRPr="006F3FFC">
        <w:rPr>
          <w:rFonts w:ascii="Arial" w:hAnsi="Arial" w:cs="Arial"/>
          <w:lang w:val="en-GB"/>
        </w:rPr>
        <w:t>wa</w:t>
      </w:r>
      <w:r w:rsidR="00E42FBE" w:rsidRPr="006F3FFC">
        <w:rPr>
          <w:rFonts w:ascii="Arial" w:hAnsi="Arial" w:cs="Arial"/>
          <w:lang w:val="en-GB"/>
        </w:rPr>
        <w:t xml:space="preserve">s present </w:t>
      </w:r>
      <w:r w:rsidR="00B06F8B" w:rsidRPr="006F3FFC">
        <w:rPr>
          <w:rFonts w:ascii="Arial" w:hAnsi="Arial" w:cs="Arial"/>
          <w:lang w:val="en-GB"/>
        </w:rPr>
        <w:t>in almost all Clade I-</w:t>
      </w:r>
      <w:r w:rsidR="00B06F8B" w:rsidRPr="006F3FFC">
        <w:rPr>
          <w:rFonts w:ascii="Arial" w:hAnsi="Arial" w:cs="Arial"/>
          <w:color w:val="000000"/>
          <w:lang w:val="en-GB"/>
        </w:rPr>
        <w:t xml:space="preserve">β and </w:t>
      </w:r>
      <w:r w:rsidR="00B06F8B" w:rsidRPr="006F3FFC">
        <w:rPr>
          <w:rFonts w:ascii="Arial" w:hAnsi="Arial" w:cs="Arial"/>
          <w:lang w:val="en-GB"/>
        </w:rPr>
        <w:t xml:space="preserve">II </w:t>
      </w:r>
      <w:r w:rsidR="006A4F95" w:rsidRPr="006F3FFC">
        <w:rPr>
          <w:rFonts w:ascii="Arial" w:hAnsi="Arial" w:cs="Arial"/>
          <w:color w:val="000000"/>
          <w:lang w:val="en-GB"/>
        </w:rPr>
        <w:t xml:space="preserve">isolates.  </w:t>
      </w:r>
      <w:r w:rsidR="0065794B" w:rsidRPr="006F3FFC">
        <w:rPr>
          <w:rFonts w:ascii="Arial" w:hAnsi="Arial" w:cs="Arial"/>
          <w:lang w:val="en-GB"/>
        </w:rPr>
        <w:t>We were able to confidently type</w:t>
      </w:r>
      <w:r w:rsidR="006155BE">
        <w:rPr>
          <w:rFonts w:ascii="Arial" w:hAnsi="Arial" w:cs="Arial"/>
          <w:lang w:val="en-GB"/>
        </w:rPr>
        <w:t xml:space="preserve"> </w:t>
      </w:r>
      <w:r w:rsidR="006155BE" w:rsidRPr="006F3FFC">
        <w:rPr>
          <w:rFonts w:ascii="Arial" w:hAnsi="Arial" w:cs="Arial"/>
          <w:color w:val="000000"/>
          <w:lang w:val="en-GB"/>
        </w:rPr>
        <w:t>PBP</w:t>
      </w:r>
      <w:r w:rsidR="006155BE" w:rsidRPr="006F3FFC">
        <w:rPr>
          <w:rFonts w:ascii="Arial" w:hAnsi="Arial" w:cs="Arial"/>
          <w:lang w:val="en-GB"/>
        </w:rPr>
        <w:t xml:space="preserve"> </w:t>
      </w:r>
      <w:r w:rsidR="006155BE">
        <w:rPr>
          <w:rFonts w:ascii="Arial" w:hAnsi="Arial" w:cs="Arial"/>
          <w:color w:val="000000"/>
          <w:lang w:val="en-GB"/>
        </w:rPr>
        <w:t>t</w:t>
      </w:r>
      <w:r w:rsidR="006155BE" w:rsidRPr="006F3FFC">
        <w:rPr>
          <w:rFonts w:ascii="Arial" w:hAnsi="Arial" w:cs="Arial"/>
          <w:lang w:val="en-GB"/>
        </w:rPr>
        <w:t>ranspeptidase domains</w:t>
      </w:r>
      <w:r w:rsidR="0065794B" w:rsidRPr="006F3FFC">
        <w:rPr>
          <w:rFonts w:ascii="Arial" w:hAnsi="Arial" w:cs="Arial"/>
          <w:lang w:val="en-GB"/>
        </w:rPr>
        <w:t xml:space="preserve"> </w:t>
      </w:r>
      <w:r w:rsidR="006155BE">
        <w:rPr>
          <w:rFonts w:ascii="Arial" w:hAnsi="Arial" w:cs="Arial"/>
          <w:lang w:val="en-GB"/>
        </w:rPr>
        <w:t xml:space="preserve">of </w:t>
      </w:r>
      <w:r w:rsidR="0065794B" w:rsidRPr="006F3FFC">
        <w:rPr>
          <w:rFonts w:ascii="Arial" w:hAnsi="Arial" w:cs="Arial"/>
          <w:lang w:val="en-GB"/>
        </w:rPr>
        <w:t>270 isolates</w:t>
      </w:r>
      <w:r w:rsidR="006155BE">
        <w:rPr>
          <w:rFonts w:ascii="Arial" w:hAnsi="Arial" w:cs="Arial"/>
          <w:lang w:val="en-GB"/>
        </w:rPr>
        <w:t xml:space="preserve"> </w:t>
      </w:r>
      <w:r w:rsidR="006155BE" w:rsidRPr="006F3FFC">
        <w:rPr>
          <w:rFonts w:ascii="Arial" w:hAnsi="Arial" w:cs="Arial"/>
          <w:color w:val="000000"/>
          <w:lang w:val="en-GB"/>
        </w:rPr>
        <w:t>to predict penicillin resistance</w:t>
      </w:r>
      <w:r w:rsidR="006155BE">
        <w:rPr>
          <w:rFonts w:ascii="Arial" w:hAnsi="Arial" w:cs="Arial"/>
          <w:lang w:val="en-GB"/>
        </w:rPr>
        <w:t>.  A</w:t>
      </w:r>
      <w:r w:rsidR="0065794B" w:rsidRPr="006F3FFC">
        <w:rPr>
          <w:rFonts w:ascii="Arial" w:hAnsi="Arial" w:cs="Arial"/>
          <w:lang w:val="en-GB"/>
        </w:rPr>
        <w:t>ll were predicted</w:t>
      </w:r>
      <w:r w:rsidR="006155BE">
        <w:rPr>
          <w:rFonts w:ascii="Arial" w:hAnsi="Arial" w:cs="Arial"/>
          <w:lang w:val="en-GB"/>
        </w:rPr>
        <w:t xml:space="preserve"> to be penicillin-susceptible; however, </w:t>
      </w:r>
      <w:r w:rsidR="0065794B" w:rsidRPr="006F3FFC">
        <w:rPr>
          <w:rFonts w:ascii="Arial" w:hAnsi="Arial" w:cs="Arial"/>
          <w:lang w:val="en-GB"/>
        </w:rPr>
        <w:t xml:space="preserve">four Clade II isolates possessed a PBP profile with first-step </w:t>
      </w:r>
      <w:r w:rsidR="0065794B" w:rsidRPr="006F3FFC">
        <w:rPr>
          <w:rFonts w:ascii="Arial" w:hAnsi="Arial" w:cs="Arial"/>
          <w:color w:val="000000"/>
          <w:lang w:val="en-GB"/>
        </w:rPr>
        <w:t>β-lactam</w:t>
      </w:r>
      <w:r w:rsidR="0065794B" w:rsidRPr="006F3FFC">
        <w:rPr>
          <w:rFonts w:ascii="Arial" w:hAnsi="Arial" w:cs="Arial"/>
          <w:lang w:val="en-GB"/>
        </w:rPr>
        <w:t xml:space="preserve"> resistance (</w:t>
      </w:r>
      <w:r w:rsidR="00770518">
        <w:rPr>
          <w:rFonts w:ascii="Arial" w:hAnsi="Arial" w:cs="Arial"/>
          <w:lang w:val="en-GB"/>
        </w:rPr>
        <w:t xml:space="preserve">transpeptidase domain </w:t>
      </w:r>
      <w:r w:rsidR="006150A4">
        <w:rPr>
          <w:rFonts w:ascii="Arial" w:hAnsi="Arial" w:cs="Arial"/>
          <w:lang w:val="en-GB"/>
        </w:rPr>
        <w:t xml:space="preserve">profile 2-0-111, </w:t>
      </w:r>
      <w:r w:rsidR="0065794B" w:rsidRPr="006F3FFC">
        <w:rPr>
          <w:rFonts w:ascii="Arial" w:hAnsi="Arial" w:cs="Arial"/>
          <w:lang w:val="en-GB"/>
        </w:rPr>
        <w:t>predicted MIC of 0.06)</w:t>
      </w:r>
      <w:r w:rsidR="007B7BCF">
        <w:rPr>
          <w:rFonts w:ascii="Arial" w:hAnsi="Arial" w:cs="Arial"/>
          <w:lang w:val="en-GB"/>
        </w:rPr>
        <w:t xml:space="preserve"> and were later confirmed by broth dilution to have penicillin MICs ranging from 0.05 (n=1) to 0.06 (n=3).</w:t>
      </w:r>
      <w:r w:rsidR="006155BE">
        <w:rPr>
          <w:rFonts w:ascii="Arial" w:hAnsi="Arial" w:cs="Arial"/>
          <w:lang w:val="en-GB"/>
        </w:rPr>
        <w:t xml:space="preserve">  T</w:t>
      </w:r>
      <w:r w:rsidR="00770518">
        <w:rPr>
          <w:rFonts w:ascii="Arial" w:hAnsi="Arial" w:cs="Arial"/>
          <w:lang w:val="en-GB"/>
        </w:rPr>
        <w:t xml:space="preserve">hese four isolates also possessed </w:t>
      </w:r>
      <w:r w:rsidR="00770518" w:rsidRPr="006F3FFC">
        <w:rPr>
          <w:rFonts w:ascii="Arial" w:hAnsi="Arial" w:cs="Arial"/>
          <w:lang w:val="en-GB"/>
        </w:rPr>
        <w:t>Tn</w:t>
      </w:r>
      <w:r w:rsidR="00770518" w:rsidRPr="006F3FFC">
        <w:rPr>
          <w:rFonts w:ascii="Arial" w:hAnsi="Arial" w:cs="Arial"/>
          <w:i/>
          <w:iCs/>
          <w:lang w:val="en-GB"/>
        </w:rPr>
        <w:t>916</w:t>
      </w:r>
      <w:r w:rsidR="00770518">
        <w:rPr>
          <w:rFonts w:ascii="Arial" w:hAnsi="Arial" w:cs="Arial"/>
          <w:iCs/>
          <w:lang w:val="en-GB"/>
        </w:rPr>
        <w:t>.</w:t>
      </w:r>
      <w:r w:rsidR="00770518">
        <w:rPr>
          <w:rFonts w:ascii="Arial" w:hAnsi="Arial" w:cs="Arial"/>
          <w:lang w:val="en-GB"/>
        </w:rPr>
        <w:t xml:space="preserve">  </w:t>
      </w:r>
      <w:r w:rsidR="006F4F4D" w:rsidRPr="006F3FFC">
        <w:rPr>
          <w:rFonts w:ascii="Arial" w:hAnsi="Arial" w:cs="Arial"/>
          <w:lang w:val="en-GB"/>
        </w:rPr>
        <w:t xml:space="preserve">PBP profiles further differentiated CC180 clades, with the </w:t>
      </w:r>
      <w:r w:rsidR="00B06F8B" w:rsidRPr="006F3FFC">
        <w:rPr>
          <w:rFonts w:ascii="Arial" w:hAnsi="Arial" w:cs="Arial"/>
          <w:lang w:val="en-GB"/>
        </w:rPr>
        <w:t>majority of Clade I-</w:t>
      </w:r>
      <w:r w:rsidR="00B06F8B" w:rsidRPr="006F3FFC">
        <w:rPr>
          <w:rFonts w:ascii="Arial" w:hAnsi="Arial" w:cs="Arial"/>
          <w:color w:val="000000"/>
          <w:lang w:val="en-GB"/>
        </w:rPr>
        <w:t>α</w:t>
      </w:r>
      <w:r w:rsidR="00B06F8B" w:rsidRPr="006F3FFC">
        <w:rPr>
          <w:rFonts w:ascii="Arial" w:hAnsi="Arial" w:cs="Arial"/>
          <w:lang w:val="en-GB"/>
        </w:rPr>
        <w:t xml:space="preserve"> </w:t>
      </w:r>
      <w:r w:rsidR="0065794B" w:rsidRPr="006F3FFC">
        <w:rPr>
          <w:rFonts w:ascii="Arial" w:hAnsi="Arial" w:cs="Arial"/>
          <w:lang w:val="en-GB"/>
        </w:rPr>
        <w:t xml:space="preserve">isolates </w:t>
      </w:r>
      <w:r w:rsidR="006F4F4D" w:rsidRPr="006F3FFC">
        <w:rPr>
          <w:rFonts w:ascii="Arial" w:hAnsi="Arial" w:cs="Arial"/>
          <w:lang w:val="en-GB"/>
        </w:rPr>
        <w:t>possessing</w:t>
      </w:r>
      <w:r w:rsidR="0065794B" w:rsidRPr="006F3FFC">
        <w:rPr>
          <w:rFonts w:ascii="Arial" w:hAnsi="Arial" w:cs="Arial"/>
          <w:lang w:val="en-GB"/>
        </w:rPr>
        <w:t xml:space="preserve"> profile 2-3-2, </w:t>
      </w:r>
      <w:r w:rsidR="006F4F4D" w:rsidRPr="006F3FFC">
        <w:rPr>
          <w:rFonts w:ascii="Arial" w:hAnsi="Arial" w:cs="Arial"/>
          <w:lang w:val="en-GB"/>
        </w:rPr>
        <w:t xml:space="preserve">and </w:t>
      </w:r>
      <w:r w:rsidR="00B06F8B" w:rsidRPr="006F3FFC">
        <w:rPr>
          <w:rFonts w:ascii="Arial" w:hAnsi="Arial" w:cs="Arial"/>
          <w:lang w:val="en-GB"/>
        </w:rPr>
        <w:t>Clades I-</w:t>
      </w:r>
      <w:r w:rsidR="0065794B" w:rsidRPr="006F3FFC">
        <w:rPr>
          <w:rFonts w:ascii="Arial" w:hAnsi="Arial" w:cs="Arial"/>
          <w:color w:val="000000"/>
          <w:lang w:val="en-GB"/>
        </w:rPr>
        <w:t>β</w:t>
      </w:r>
      <w:r w:rsidR="00B06F8B" w:rsidRPr="006F3FFC">
        <w:rPr>
          <w:rFonts w:ascii="Arial" w:hAnsi="Arial" w:cs="Arial"/>
          <w:color w:val="000000"/>
          <w:lang w:val="en-GB"/>
        </w:rPr>
        <w:t xml:space="preserve"> and II</w:t>
      </w:r>
      <w:r w:rsidR="0065794B" w:rsidRPr="006F3FFC">
        <w:rPr>
          <w:rFonts w:ascii="Arial" w:hAnsi="Arial" w:cs="Arial"/>
          <w:color w:val="000000"/>
          <w:lang w:val="en-GB"/>
        </w:rPr>
        <w:t xml:space="preserve"> strains </w:t>
      </w:r>
      <w:r w:rsidR="00974CB6" w:rsidRPr="006F3FFC">
        <w:rPr>
          <w:rFonts w:ascii="Arial" w:hAnsi="Arial" w:cs="Arial"/>
          <w:color w:val="000000"/>
          <w:lang w:val="en-GB"/>
        </w:rPr>
        <w:t>profile 2-0-2 (Supplemental T</w:t>
      </w:r>
      <w:r w:rsidR="0065794B" w:rsidRPr="006F3FFC">
        <w:rPr>
          <w:rFonts w:ascii="Arial" w:hAnsi="Arial" w:cs="Arial"/>
          <w:color w:val="000000"/>
          <w:lang w:val="en-GB"/>
        </w:rPr>
        <w:t>able</w:t>
      </w:r>
      <w:r w:rsidR="006359BA" w:rsidRPr="006F3FFC">
        <w:rPr>
          <w:rFonts w:ascii="Arial" w:hAnsi="Arial" w:cs="Arial"/>
          <w:color w:val="000000"/>
          <w:lang w:val="en-GB"/>
        </w:rPr>
        <w:t xml:space="preserve"> 2</w:t>
      </w:r>
      <w:r w:rsidR="0065794B" w:rsidRPr="006F3FFC">
        <w:rPr>
          <w:rFonts w:ascii="Arial" w:hAnsi="Arial" w:cs="Arial"/>
          <w:color w:val="000000"/>
          <w:lang w:val="en-GB"/>
        </w:rPr>
        <w:t>)</w:t>
      </w:r>
      <w:r w:rsidR="006F4F4D" w:rsidRPr="006F3FFC">
        <w:rPr>
          <w:rFonts w:ascii="Arial" w:hAnsi="Arial" w:cs="Arial"/>
          <w:color w:val="000000"/>
          <w:lang w:val="en-GB"/>
        </w:rPr>
        <w:t>.</w:t>
      </w:r>
    </w:p>
    <w:p w14:paraId="72FF6254" w14:textId="77777777" w:rsidR="00DE0994" w:rsidRPr="006F3FFC" w:rsidRDefault="00DE0994" w:rsidP="001456FB">
      <w:pPr>
        <w:spacing w:line="360" w:lineRule="auto"/>
        <w:rPr>
          <w:rFonts w:ascii="Arial" w:hAnsi="Arial" w:cs="Arial"/>
          <w:lang w:val="en-GB"/>
        </w:rPr>
      </w:pPr>
    </w:p>
    <w:p w14:paraId="1BD850B5" w14:textId="5701C49C" w:rsidR="00712D99" w:rsidRPr="006F3FFC" w:rsidRDefault="00992F06" w:rsidP="001456FB">
      <w:pPr>
        <w:spacing w:line="360" w:lineRule="auto"/>
        <w:rPr>
          <w:rFonts w:ascii="Arial" w:hAnsi="Arial" w:cs="Arial"/>
          <w:i/>
          <w:lang w:val="en-GB"/>
        </w:rPr>
      </w:pPr>
      <w:r w:rsidRPr="006F3FFC">
        <w:rPr>
          <w:rFonts w:ascii="Arial" w:hAnsi="Arial" w:cs="Arial"/>
          <w:i/>
          <w:lang w:val="en-GB"/>
        </w:rPr>
        <w:t>Capsular Polysaccharide Variation</w:t>
      </w:r>
      <w:r w:rsidR="00237CF7">
        <w:rPr>
          <w:rFonts w:ascii="Arial" w:hAnsi="Arial" w:cs="Arial"/>
          <w:i/>
          <w:lang w:val="en-GB"/>
        </w:rPr>
        <w:t xml:space="preserve"> in Phenotype</w:t>
      </w:r>
      <w:r w:rsidRPr="006F3FFC">
        <w:rPr>
          <w:rFonts w:ascii="Arial" w:hAnsi="Arial" w:cs="Arial"/>
          <w:i/>
          <w:lang w:val="en-GB"/>
        </w:rPr>
        <w:t xml:space="preserve"> </w:t>
      </w:r>
    </w:p>
    <w:p w14:paraId="0E259D59" w14:textId="18F2F8C4" w:rsidR="00BA6E61" w:rsidRPr="00114DC2" w:rsidRDefault="00E06B7C" w:rsidP="001456FB">
      <w:pPr>
        <w:spacing w:line="360" w:lineRule="auto"/>
        <w:rPr>
          <w:rFonts w:ascii="Arial" w:hAnsi="Arial" w:cs="Arial"/>
          <w:lang w:val="en-GB"/>
        </w:rPr>
      </w:pPr>
      <w:r w:rsidRPr="006F3FFC">
        <w:rPr>
          <w:rFonts w:ascii="Arial" w:hAnsi="Arial" w:cs="Arial"/>
          <w:lang w:val="en-GB"/>
        </w:rPr>
        <w:t>Interrogation</w:t>
      </w:r>
      <w:r w:rsidR="002A25D3" w:rsidRPr="006F3FFC">
        <w:rPr>
          <w:rFonts w:ascii="Arial" w:hAnsi="Arial" w:cs="Arial"/>
          <w:lang w:val="en-GB"/>
        </w:rPr>
        <w:t xml:space="preserve"> of inferred recombination events </w:t>
      </w:r>
      <w:r w:rsidRPr="006F3FFC">
        <w:rPr>
          <w:rFonts w:ascii="Arial" w:hAnsi="Arial" w:cs="Arial"/>
          <w:lang w:val="en-GB"/>
        </w:rPr>
        <w:t xml:space="preserve">showed that the CPS loci were unaffected by homologous recombination </w:t>
      </w:r>
      <w:r w:rsidR="002A25D3" w:rsidRPr="006F3FFC">
        <w:rPr>
          <w:rFonts w:ascii="Arial" w:hAnsi="Arial" w:cs="Arial"/>
          <w:lang w:val="en-GB"/>
        </w:rPr>
        <w:t>(</w:t>
      </w:r>
      <w:r w:rsidR="00FA575E" w:rsidRPr="006F3FFC">
        <w:rPr>
          <w:rFonts w:ascii="Arial" w:hAnsi="Arial" w:cs="Arial"/>
          <w:lang w:val="en-GB"/>
        </w:rPr>
        <w:t>Figure</w:t>
      </w:r>
      <w:r w:rsidR="006359BA" w:rsidRPr="006F3FFC">
        <w:rPr>
          <w:rFonts w:ascii="Arial" w:hAnsi="Arial" w:cs="Arial"/>
          <w:lang w:val="en-GB"/>
        </w:rPr>
        <w:t xml:space="preserve"> 7</w:t>
      </w:r>
      <w:r w:rsidR="002A25D3" w:rsidRPr="006F3FFC">
        <w:rPr>
          <w:rFonts w:ascii="Arial" w:hAnsi="Arial" w:cs="Arial"/>
          <w:lang w:val="en-GB"/>
        </w:rPr>
        <w:t xml:space="preserve">).  </w:t>
      </w:r>
      <w:r w:rsidR="00BF2E38" w:rsidRPr="006F3FFC">
        <w:rPr>
          <w:rFonts w:ascii="Arial" w:hAnsi="Arial" w:cs="Arial"/>
          <w:lang w:val="en-GB"/>
        </w:rPr>
        <w:t xml:space="preserve">Furthermore, while the ML phylogeny </w:t>
      </w:r>
      <w:r w:rsidR="0035462F" w:rsidRPr="006F3FFC">
        <w:rPr>
          <w:rFonts w:ascii="Arial" w:hAnsi="Arial" w:cs="Arial"/>
          <w:lang w:val="en-GB"/>
        </w:rPr>
        <w:t>estimated</w:t>
      </w:r>
      <w:r w:rsidR="00BF2E38" w:rsidRPr="006F3FFC">
        <w:rPr>
          <w:rFonts w:ascii="Arial" w:hAnsi="Arial" w:cs="Arial"/>
          <w:lang w:val="en-GB"/>
        </w:rPr>
        <w:t xml:space="preserve"> from the alignment of CPS loci was clearly segregated between</w:t>
      </w:r>
      <w:r w:rsidR="00FF0724" w:rsidRPr="006F3FFC">
        <w:rPr>
          <w:rFonts w:ascii="Arial" w:hAnsi="Arial" w:cs="Arial"/>
          <w:lang w:val="en-GB"/>
        </w:rPr>
        <w:t xml:space="preserve"> the</w:t>
      </w:r>
      <w:r w:rsidR="00BF2E38" w:rsidRPr="006F3FFC">
        <w:rPr>
          <w:rFonts w:ascii="Arial" w:hAnsi="Arial" w:cs="Arial"/>
          <w:lang w:val="en-GB"/>
        </w:rPr>
        <w:t xml:space="preserve"> dominant clades, the average pairw</w:t>
      </w:r>
      <w:r w:rsidR="00FF0724" w:rsidRPr="006F3FFC">
        <w:rPr>
          <w:rFonts w:ascii="Arial" w:hAnsi="Arial" w:cs="Arial"/>
          <w:lang w:val="en-GB"/>
        </w:rPr>
        <w:t xml:space="preserve">ise nucleotide difference was only </w:t>
      </w:r>
      <w:r w:rsidR="00F22216" w:rsidRPr="006F3FFC">
        <w:rPr>
          <w:rFonts w:ascii="Arial" w:hAnsi="Arial" w:cs="Arial"/>
          <w:lang w:val="en-GB"/>
        </w:rPr>
        <w:t>1.6 (SE 0.4)</w:t>
      </w:r>
      <w:r w:rsidR="00BF2E38" w:rsidRPr="006F3FFC">
        <w:rPr>
          <w:rFonts w:ascii="Arial" w:hAnsi="Arial" w:cs="Arial"/>
          <w:lang w:val="en-GB"/>
        </w:rPr>
        <w:t xml:space="preserve"> SNPs (</w:t>
      </w:r>
      <w:r w:rsidR="0035462F" w:rsidRPr="006F3FFC">
        <w:rPr>
          <w:rFonts w:ascii="Arial" w:hAnsi="Arial" w:cs="Arial"/>
          <w:lang w:val="en-GB"/>
        </w:rPr>
        <w:t>Supplemental</w:t>
      </w:r>
      <w:r w:rsidR="006359BA" w:rsidRPr="006F3FFC">
        <w:rPr>
          <w:rFonts w:ascii="Arial" w:hAnsi="Arial" w:cs="Arial"/>
          <w:lang w:val="en-GB"/>
        </w:rPr>
        <w:t xml:space="preserve"> Figure 9</w:t>
      </w:r>
      <w:r w:rsidR="00BF2E38" w:rsidRPr="006F3FFC">
        <w:rPr>
          <w:rFonts w:ascii="Arial" w:hAnsi="Arial" w:cs="Arial"/>
          <w:lang w:val="en-GB"/>
        </w:rPr>
        <w:t>).</w:t>
      </w:r>
      <w:r w:rsidR="0035462F" w:rsidRPr="006F3FFC">
        <w:rPr>
          <w:rFonts w:ascii="Arial" w:hAnsi="Arial" w:cs="Arial"/>
          <w:lang w:val="en-GB"/>
        </w:rPr>
        <w:t xml:space="preserve">  </w:t>
      </w:r>
      <w:r w:rsidR="00237CF7">
        <w:rPr>
          <w:rFonts w:ascii="Arial" w:hAnsi="Arial" w:cs="Arial"/>
          <w:lang w:val="en-GB"/>
        </w:rPr>
        <w:lastRenderedPageBreak/>
        <w:t>However the absence of</w:t>
      </w:r>
      <w:r w:rsidR="0035462F" w:rsidRPr="006F3FFC">
        <w:rPr>
          <w:rFonts w:ascii="Arial" w:hAnsi="Arial" w:cs="Arial"/>
          <w:lang w:val="en-GB"/>
        </w:rPr>
        <w:t xml:space="preserve"> </w:t>
      </w:r>
      <w:r w:rsidR="0056386E">
        <w:rPr>
          <w:rFonts w:ascii="Arial" w:hAnsi="Arial" w:cs="Arial"/>
          <w:lang w:val="en-GB"/>
        </w:rPr>
        <w:t>major</w:t>
      </w:r>
      <w:r w:rsidR="0035462F" w:rsidRPr="006F3FFC">
        <w:rPr>
          <w:rFonts w:ascii="Arial" w:hAnsi="Arial" w:cs="Arial"/>
          <w:lang w:val="en-GB"/>
        </w:rPr>
        <w:t xml:space="preserve"> genotypic variation</w:t>
      </w:r>
      <w:r w:rsidR="00237CF7">
        <w:rPr>
          <w:rFonts w:ascii="Arial" w:hAnsi="Arial" w:cs="Arial"/>
          <w:lang w:val="en-GB"/>
        </w:rPr>
        <w:t xml:space="preserve"> does not rule out relevant phenotypic variation</w:t>
      </w:r>
      <w:r w:rsidR="0035462F" w:rsidRPr="006F3FFC">
        <w:rPr>
          <w:rFonts w:ascii="Arial" w:hAnsi="Arial" w:cs="Arial"/>
          <w:lang w:val="en-GB"/>
        </w:rPr>
        <w:t xml:space="preserve">, </w:t>
      </w:r>
      <w:r w:rsidR="00DF3132">
        <w:rPr>
          <w:rFonts w:ascii="Arial" w:hAnsi="Arial" w:cs="Arial"/>
          <w:lang w:val="en-GB"/>
        </w:rPr>
        <w:t xml:space="preserve">so </w:t>
      </w:r>
      <w:r w:rsidR="0035462F" w:rsidRPr="006F3FFC">
        <w:rPr>
          <w:rFonts w:ascii="Arial" w:hAnsi="Arial" w:cs="Arial"/>
          <w:lang w:val="en-GB"/>
        </w:rPr>
        <w:t>we assess</w:t>
      </w:r>
      <w:r w:rsidR="00180EF7">
        <w:rPr>
          <w:rFonts w:ascii="Arial" w:hAnsi="Arial" w:cs="Arial"/>
          <w:lang w:val="en-GB"/>
        </w:rPr>
        <w:t>ed</w:t>
      </w:r>
      <w:r w:rsidR="0035462F" w:rsidRPr="006F3FFC">
        <w:rPr>
          <w:rFonts w:ascii="Arial" w:hAnsi="Arial" w:cs="Arial"/>
          <w:lang w:val="en-GB"/>
        </w:rPr>
        <w:t xml:space="preserve"> phenotype</w:t>
      </w:r>
      <w:r w:rsidR="00114DC2">
        <w:rPr>
          <w:rFonts w:ascii="Arial" w:hAnsi="Arial" w:cs="Arial"/>
          <w:lang w:val="en-GB"/>
        </w:rPr>
        <w:t xml:space="preserve"> </w:t>
      </w:r>
      <w:r w:rsidR="00DF3132">
        <w:rPr>
          <w:rFonts w:ascii="Arial" w:hAnsi="Arial" w:cs="Arial"/>
          <w:lang w:val="en-GB"/>
        </w:rPr>
        <w:t>of</w:t>
      </w:r>
      <w:r w:rsidR="00114DC2">
        <w:rPr>
          <w:rFonts w:ascii="Arial" w:hAnsi="Arial" w:cs="Arial"/>
          <w:lang w:val="en-GB"/>
        </w:rPr>
        <w:t xml:space="preserve"> </w:t>
      </w:r>
      <w:r w:rsidR="00114DC2" w:rsidRPr="006F3FFC">
        <w:rPr>
          <w:rFonts w:ascii="Arial" w:hAnsi="Arial" w:cs="Arial"/>
          <w:iCs/>
          <w:lang w:val="en-GB"/>
        </w:rPr>
        <w:t xml:space="preserve">representative Clade </w:t>
      </w:r>
      <w:r w:rsidR="00114DC2" w:rsidRPr="006F3FFC">
        <w:rPr>
          <w:rFonts w:ascii="Arial" w:hAnsi="Arial" w:cs="Arial"/>
          <w:lang w:val="en-GB"/>
        </w:rPr>
        <w:t>I-</w:t>
      </w:r>
      <w:r w:rsidR="00114DC2" w:rsidRPr="006F3FFC">
        <w:rPr>
          <w:rFonts w:ascii="Arial" w:hAnsi="Arial" w:cs="Arial"/>
          <w:color w:val="000000"/>
          <w:lang w:val="en-GB"/>
        </w:rPr>
        <w:t>α</w:t>
      </w:r>
      <w:r w:rsidR="00114DC2" w:rsidRPr="006F3FFC">
        <w:rPr>
          <w:rFonts w:ascii="Arial" w:hAnsi="Arial" w:cs="Arial"/>
          <w:iCs/>
          <w:lang w:val="en-GB"/>
        </w:rPr>
        <w:t xml:space="preserve"> (n=5) and Clade II (n=3) serotype 3 strains</w:t>
      </w:r>
      <w:r w:rsidR="00DF3132">
        <w:rPr>
          <w:rFonts w:ascii="Arial" w:hAnsi="Arial" w:cs="Arial"/>
          <w:iCs/>
          <w:lang w:val="en-GB"/>
        </w:rPr>
        <w:t xml:space="preserve"> for three properties previously associated with success: </w:t>
      </w:r>
      <w:r w:rsidR="00AB7581">
        <w:rPr>
          <w:rFonts w:ascii="Arial" w:hAnsi="Arial" w:cs="Arial"/>
          <w:iCs/>
          <w:lang w:val="en-GB"/>
        </w:rPr>
        <w:t>zeta potential</w:t>
      </w:r>
      <w:r w:rsidR="00DF3132">
        <w:rPr>
          <w:rFonts w:ascii="Arial" w:hAnsi="Arial" w:cs="Arial"/>
          <w:iCs/>
          <w:lang w:val="en-GB"/>
        </w:rPr>
        <w:t xml:space="preserve">, capsule shedding and resistance to </w:t>
      </w:r>
      <w:r w:rsidR="00DF3132" w:rsidRPr="006F3FFC">
        <w:rPr>
          <w:rFonts w:ascii="Arial" w:hAnsi="Arial" w:cs="Arial"/>
          <w:lang w:val="en-GB"/>
        </w:rPr>
        <w:t xml:space="preserve">neutrophil-mediated </w:t>
      </w:r>
      <w:r w:rsidR="00DF3132">
        <w:rPr>
          <w:rFonts w:ascii="Arial" w:hAnsi="Arial" w:cs="Arial"/>
          <w:lang w:val="en-GB"/>
        </w:rPr>
        <w:t>opsonophagocytosis</w:t>
      </w:r>
      <w:r w:rsidR="00114DC2">
        <w:rPr>
          <w:rFonts w:ascii="Arial" w:hAnsi="Arial" w:cs="Arial"/>
          <w:iCs/>
          <w:lang w:val="en-GB"/>
        </w:rPr>
        <w:t>.</w:t>
      </w:r>
      <w:r w:rsidR="00114DC2">
        <w:rPr>
          <w:rFonts w:ascii="Arial" w:hAnsi="Arial" w:cs="Arial"/>
          <w:lang w:val="en-GB"/>
        </w:rPr>
        <w:t xml:space="preserve">  </w:t>
      </w:r>
      <w:r w:rsidR="00AB7581">
        <w:rPr>
          <w:rFonts w:ascii="Arial" w:hAnsi="Arial" w:cs="Arial"/>
          <w:lang w:val="en-GB"/>
        </w:rPr>
        <w:t xml:space="preserve">The zeta potential measures </w:t>
      </w:r>
      <w:r w:rsidR="00A93B7D" w:rsidRPr="006F3FFC">
        <w:rPr>
          <w:rFonts w:ascii="Arial" w:hAnsi="Arial" w:cs="Arial"/>
          <w:iCs/>
          <w:lang w:val="en-GB"/>
        </w:rPr>
        <w:t>surface charge</w:t>
      </w:r>
      <w:r w:rsidR="00AB7581">
        <w:rPr>
          <w:rFonts w:ascii="Arial" w:hAnsi="Arial" w:cs="Arial"/>
          <w:iCs/>
          <w:lang w:val="en-GB"/>
        </w:rPr>
        <w:t>,</w:t>
      </w:r>
      <w:r w:rsidR="00A93B7D" w:rsidRPr="006F3FFC">
        <w:rPr>
          <w:rFonts w:ascii="Arial" w:hAnsi="Arial" w:cs="Arial"/>
          <w:iCs/>
          <w:lang w:val="en-GB"/>
        </w:rPr>
        <w:t xml:space="preserve"> </w:t>
      </w:r>
      <w:r w:rsidR="00AB7581">
        <w:rPr>
          <w:rFonts w:ascii="Arial" w:hAnsi="Arial" w:cs="Arial"/>
          <w:iCs/>
          <w:lang w:val="en-GB"/>
        </w:rPr>
        <w:t>which varies among</w:t>
      </w:r>
      <w:r w:rsidR="00180EF7">
        <w:rPr>
          <w:rFonts w:ascii="Arial" w:hAnsi="Arial" w:cs="Arial"/>
          <w:iCs/>
          <w:lang w:val="en-GB"/>
        </w:rPr>
        <w:t xml:space="preserve"> </w:t>
      </w:r>
      <w:r w:rsidR="00AB7581">
        <w:rPr>
          <w:rFonts w:ascii="Arial" w:hAnsi="Arial" w:cs="Arial"/>
          <w:iCs/>
          <w:lang w:val="en-GB"/>
        </w:rPr>
        <w:t>capsular type and</w:t>
      </w:r>
      <w:r w:rsidR="00180EF7">
        <w:rPr>
          <w:rFonts w:ascii="Arial" w:hAnsi="Arial" w:cs="Arial"/>
          <w:iCs/>
          <w:lang w:val="en-GB"/>
        </w:rPr>
        <w:t xml:space="preserve"> has previously been associated with differences in prevalence and duration of carriage, with more negative</w:t>
      </w:r>
      <w:r w:rsidR="00AB7581">
        <w:rPr>
          <w:rFonts w:ascii="Arial" w:hAnsi="Arial" w:cs="Arial"/>
          <w:iCs/>
          <w:lang w:val="en-GB"/>
        </w:rPr>
        <w:t>ly charged</w:t>
      </w:r>
      <w:r w:rsidR="00180EF7">
        <w:rPr>
          <w:rFonts w:ascii="Arial" w:hAnsi="Arial" w:cs="Arial"/>
          <w:iCs/>
          <w:lang w:val="en-GB"/>
        </w:rPr>
        <w:t xml:space="preserve"> capsules being carried for longer </w:t>
      </w:r>
      <w:r w:rsidR="00A705F3">
        <w:rPr>
          <w:rFonts w:ascii="Arial" w:hAnsi="Arial" w:cs="Arial"/>
          <w:iCs/>
          <w:lang w:val="en-GB"/>
        </w:rPr>
        <w:fldChar w:fldCharType="begin" w:fldLock="1"/>
      </w:r>
      <w:r w:rsidR="003C17FB">
        <w:rPr>
          <w:rFonts w:ascii="Arial" w:hAnsi="Arial" w:cs="Arial"/>
          <w:iCs/>
          <w:lang w:val="en-GB"/>
        </w:rPr>
        <w:instrText>ADDIN CSL_CITATION {"citationItems":[{"id":"ITEM-1","itemData":{"DOI":"10.1128/IAI.00724-13","ISSN":"1098-5522","PMID":"24082068","abstract":"Streptococcus pneumoniae (pneumococcus) frequently colonizes the human nasopharynx and is an important cause of pneumonia, meningitis, sinusitis, and otitis media. The outer cell surface of pneumococcus may assume various degrees of negative charge depending on the polysaccharide capsule, of which more than 90 serotypes have been identified. The negative charge of capsular polysaccharides has been proposed to electrostatically repel pneumococci from phagocytic cells, and avoidance of phagocytosis correlates with higher carriage prevalence. We hypothesized that the surface charge of pneumococcus contributes to its success in nasopharyngeal carriage by modulating resistance to phagocyte-mediated killing. Here, we measured the surface charge (zeta potential) of laboratory-constructed strains that share a genetic background but differ in serotype and of clinical strains that differ in serotype and genetic background. A more negative surface charge correlated with higher resistance to nonopsonic killing by human neutrophils in vitro. In addition, a more negative zeta potential was associated with higher carriage prevalence in human populations before and after the widespread use of the pneumococcal conjugate vaccine PCV7. We also confirmed that capsule is the major determinant of net surface charge in clinical isolates with diverse backgrounds. We noted that exceptions exist to the idea that a higher magnitude of negative charge predicts higher prevalence. The results indicated that zeta potential is strongly influenced by pneumococcal capsule type but is unlikely to be the only important mechanism by which capsule interacts with host.","author":[{"dropping-particle":"","family":"Li","given":"Yuan","non-dropping-particle":"","parse-names":false,"suffix":""},{"dropping-particle":"","family":"Weinberger","given":"Daniel M","non-dropping-particle":"","parse-names":false,"suffix":""},{"dropping-particle":"","family":"Thompson","given":"Claudette M","non-dropping-particle":"","parse-names":false,"suffix":""},{"dropping-particle":"","family":"Trzciński","given":"Krzysztof","non-dropping-particle":"","parse-names":false,"suffix":""},{"dropping-particle":"","family":"Lipsitch","given":"Marc","non-dropping-particle":"","parse-names":false,"suffix":""}],"container-title":"Infection and immunity","id":"ITEM-1","issue":"12","issued":{"date-parts":[["2013","12"]]},"page":"4519-24","publisher":"American Society for Microbiology (ASM)","title":"Surface charge of &lt;i&gt;Streptococcus pneumoniae&lt;/i&gt; predicts serotype distribution.","type":"article-journal","volume":"81"},"uris":["http://www.mendeley.com/documents/?uuid=dfa20509-2092-3eda-a584-6b68a9061981"]}],"mendeley":{"formattedCitation":"[25]","plainTextFormattedCitation":"[25]","previouslyFormattedCitation":"[25]"},"properties":{"noteIndex":0},"schema":"https://github.com/citation-style-language/schema/raw/master/csl-citation.json"}</w:instrText>
      </w:r>
      <w:r w:rsidR="00A705F3">
        <w:rPr>
          <w:rFonts w:ascii="Arial" w:hAnsi="Arial" w:cs="Arial"/>
          <w:iCs/>
          <w:lang w:val="en-GB"/>
        </w:rPr>
        <w:fldChar w:fldCharType="separate"/>
      </w:r>
      <w:r w:rsidR="00A705F3" w:rsidRPr="00A705F3">
        <w:rPr>
          <w:rFonts w:ascii="Arial" w:hAnsi="Arial" w:cs="Arial"/>
          <w:iCs/>
          <w:noProof/>
          <w:lang w:val="en-GB"/>
        </w:rPr>
        <w:t>[25]</w:t>
      </w:r>
      <w:r w:rsidR="00A705F3">
        <w:rPr>
          <w:rFonts w:ascii="Arial" w:hAnsi="Arial" w:cs="Arial"/>
          <w:iCs/>
          <w:lang w:val="en-GB"/>
        </w:rPr>
        <w:fldChar w:fldCharType="end"/>
      </w:r>
      <w:r w:rsidR="00180EF7">
        <w:rPr>
          <w:rFonts w:ascii="Arial" w:hAnsi="Arial" w:cs="Arial"/>
          <w:iCs/>
          <w:lang w:val="en-GB"/>
        </w:rPr>
        <w:t xml:space="preserve">, but while the surface charge </w:t>
      </w:r>
      <w:r w:rsidR="00A93B7D" w:rsidRPr="006F3FFC">
        <w:rPr>
          <w:rFonts w:ascii="Arial" w:hAnsi="Arial" w:cs="Arial"/>
          <w:iCs/>
          <w:lang w:val="en-GB"/>
        </w:rPr>
        <w:t>of clade II isolates</w:t>
      </w:r>
      <w:r w:rsidR="00C9588D" w:rsidRPr="006F3FFC">
        <w:rPr>
          <w:rFonts w:ascii="Arial" w:hAnsi="Arial" w:cs="Arial"/>
          <w:iCs/>
          <w:lang w:val="en-GB"/>
        </w:rPr>
        <w:t xml:space="preserve"> </w:t>
      </w:r>
      <w:r w:rsidR="00116AB3" w:rsidRPr="006F3FFC">
        <w:rPr>
          <w:rFonts w:ascii="Arial" w:hAnsi="Arial" w:cs="Arial"/>
          <w:iCs/>
          <w:lang w:val="en-GB"/>
        </w:rPr>
        <w:t>w</w:t>
      </w:r>
      <w:r w:rsidR="00116AB3">
        <w:rPr>
          <w:rFonts w:ascii="Arial" w:hAnsi="Arial" w:cs="Arial"/>
          <w:iCs/>
          <w:lang w:val="en-GB"/>
        </w:rPr>
        <w:t>as</w:t>
      </w:r>
      <w:r w:rsidR="00116AB3" w:rsidRPr="006F3FFC">
        <w:rPr>
          <w:rFonts w:ascii="Arial" w:hAnsi="Arial" w:cs="Arial"/>
          <w:iCs/>
          <w:lang w:val="en-GB"/>
        </w:rPr>
        <w:t xml:space="preserve"> </w:t>
      </w:r>
      <w:r w:rsidR="00C9588D" w:rsidRPr="006F3FFC">
        <w:rPr>
          <w:rFonts w:ascii="Arial" w:hAnsi="Arial" w:cs="Arial"/>
          <w:iCs/>
          <w:lang w:val="en-GB"/>
        </w:rPr>
        <w:t>slightly mor</w:t>
      </w:r>
      <w:r w:rsidR="001C3A1A" w:rsidRPr="006F3FFC">
        <w:rPr>
          <w:rFonts w:ascii="Arial" w:hAnsi="Arial" w:cs="Arial"/>
          <w:iCs/>
          <w:lang w:val="en-GB"/>
        </w:rPr>
        <w:t>e negative among tested strains</w:t>
      </w:r>
      <w:r w:rsidR="00C9588D" w:rsidRPr="006F3FFC">
        <w:rPr>
          <w:rFonts w:ascii="Arial" w:hAnsi="Arial" w:cs="Arial"/>
          <w:iCs/>
          <w:lang w:val="en-GB"/>
        </w:rPr>
        <w:t xml:space="preserve"> this difference was not significant (Supplemental Figure </w:t>
      </w:r>
      <w:r w:rsidR="00E66263" w:rsidRPr="006F3FFC">
        <w:rPr>
          <w:rFonts w:ascii="Arial" w:hAnsi="Arial" w:cs="Arial"/>
          <w:iCs/>
          <w:lang w:val="en-GB"/>
        </w:rPr>
        <w:t>10A</w:t>
      </w:r>
      <w:r w:rsidR="00C9588D" w:rsidRPr="006F3FFC">
        <w:rPr>
          <w:rFonts w:ascii="Arial" w:hAnsi="Arial" w:cs="Arial"/>
          <w:iCs/>
          <w:lang w:val="en-GB"/>
        </w:rPr>
        <w:t xml:space="preserve">). </w:t>
      </w:r>
      <w:r w:rsidR="00D7336F">
        <w:rPr>
          <w:rFonts w:ascii="Arial" w:hAnsi="Arial" w:cs="Arial"/>
          <w:iCs/>
          <w:lang w:val="en-GB"/>
        </w:rPr>
        <w:t xml:space="preserve"> In addition, </w:t>
      </w:r>
      <w:r w:rsidR="00D7336F">
        <w:rPr>
          <w:rFonts w:ascii="Arial" w:hAnsi="Arial" w:cs="Arial"/>
          <w:lang w:val="en-GB"/>
        </w:rPr>
        <w:t>c</w:t>
      </w:r>
      <w:r w:rsidR="009B21D6" w:rsidRPr="006F3FFC">
        <w:rPr>
          <w:rFonts w:ascii="Arial" w:hAnsi="Arial" w:cs="Arial"/>
          <w:lang w:val="en-GB"/>
        </w:rPr>
        <w:t>omparison of isolates from Clades I</w:t>
      </w:r>
      <w:r w:rsidR="00B06F8B" w:rsidRPr="006F3FFC">
        <w:rPr>
          <w:rFonts w:ascii="Arial" w:hAnsi="Arial" w:cs="Arial"/>
          <w:lang w:val="en-GB"/>
        </w:rPr>
        <w:t>-</w:t>
      </w:r>
      <w:r w:rsidR="00B06F8B" w:rsidRPr="006F3FFC">
        <w:rPr>
          <w:rFonts w:ascii="Arial" w:hAnsi="Arial" w:cs="Arial"/>
          <w:color w:val="000000"/>
          <w:lang w:val="en-GB"/>
        </w:rPr>
        <w:t>α</w:t>
      </w:r>
      <w:r w:rsidR="009B21D6" w:rsidRPr="006F3FFC">
        <w:rPr>
          <w:rFonts w:ascii="Arial" w:hAnsi="Arial" w:cs="Arial"/>
          <w:lang w:val="en-GB"/>
        </w:rPr>
        <w:t xml:space="preserve"> and II</w:t>
      </w:r>
      <w:r w:rsidR="00A93B7D" w:rsidRPr="006F3FFC">
        <w:rPr>
          <w:rFonts w:ascii="Arial" w:hAnsi="Arial" w:cs="Arial"/>
          <w:lang w:val="en-GB"/>
        </w:rPr>
        <w:t xml:space="preserve"> </w:t>
      </w:r>
      <w:r w:rsidR="009B21D6" w:rsidRPr="006F3FFC">
        <w:rPr>
          <w:rFonts w:ascii="Arial" w:hAnsi="Arial" w:cs="Arial"/>
          <w:lang w:val="en-GB"/>
        </w:rPr>
        <w:t xml:space="preserve">found no significant difference in capsule shedding </w:t>
      </w:r>
      <w:r w:rsidR="009B21D6" w:rsidRPr="006F3FFC">
        <w:rPr>
          <w:rFonts w:ascii="Arial" w:hAnsi="Arial" w:cs="Arial"/>
          <w:iCs/>
          <w:lang w:val="en-GB"/>
        </w:rPr>
        <w:t xml:space="preserve">(Supplemental Figure </w:t>
      </w:r>
      <w:r w:rsidR="00E66263" w:rsidRPr="006F3FFC">
        <w:rPr>
          <w:rFonts w:ascii="Arial" w:hAnsi="Arial" w:cs="Arial"/>
          <w:iCs/>
          <w:lang w:val="en-GB"/>
        </w:rPr>
        <w:t>10B</w:t>
      </w:r>
      <w:r w:rsidR="009B21D6" w:rsidRPr="006F3FFC">
        <w:rPr>
          <w:rFonts w:ascii="Arial" w:hAnsi="Arial" w:cs="Arial"/>
          <w:iCs/>
          <w:lang w:val="en-GB"/>
        </w:rPr>
        <w:t>).</w:t>
      </w:r>
      <w:r w:rsidR="00612F4C">
        <w:rPr>
          <w:rFonts w:ascii="Arial" w:hAnsi="Arial" w:cs="Arial"/>
          <w:iCs/>
          <w:lang w:val="en-GB"/>
        </w:rPr>
        <w:t xml:space="preserve">  </w:t>
      </w:r>
      <w:r w:rsidR="00DF3132">
        <w:rPr>
          <w:rFonts w:ascii="Arial" w:hAnsi="Arial" w:cs="Arial"/>
          <w:iCs/>
          <w:lang w:val="en-GB"/>
        </w:rPr>
        <w:t xml:space="preserve">We did observe differences in </w:t>
      </w:r>
      <w:r w:rsidR="006A2662" w:rsidRPr="006F3FFC">
        <w:rPr>
          <w:rFonts w:ascii="Arial" w:hAnsi="Arial" w:cs="Arial"/>
          <w:lang w:val="en-GB"/>
        </w:rPr>
        <w:t xml:space="preserve">neutrophil-mediated </w:t>
      </w:r>
      <w:r w:rsidR="003A36F4" w:rsidRPr="006F3FFC">
        <w:rPr>
          <w:rFonts w:ascii="Arial" w:hAnsi="Arial" w:cs="Arial"/>
          <w:lang w:val="en-GB"/>
        </w:rPr>
        <w:t>opsonophagocytic killing</w:t>
      </w:r>
      <w:r w:rsidR="00DF3132">
        <w:rPr>
          <w:rFonts w:ascii="Arial" w:hAnsi="Arial" w:cs="Arial"/>
          <w:lang w:val="en-GB"/>
        </w:rPr>
        <w:t>.</w:t>
      </w:r>
      <w:r w:rsidR="001D5F12">
        <w:rPr>
          <w:rFonts w:ascii="Arial" w:hAnsi="Arial" w:cs="Arial"/>
          <w:lang w:val="en-GB"/>
        </w:rPr>
        <w:t xml:space="preserve"> </w:t>
      </w:r>
      <w:r w:rsidR="00DF3132">
        <w:rPr>
          <w:rFonts w:ascii="Arial" w:hAnsi="Arial" w:cs="Arial"/>
          <w:lang w:val="en-GB"/>
        </w:rPr>
        <w:t xml:space="preserve"> </w:t>
      </w:r>
      <w:r w:rsidR="003A36F4" w:rsidRPr="006F3FFC">
        <w:rPr>
          <w:rFonts w:ascii="Arial" w:hAnsi="Arial" w:cs="Arial"/>
          <w:lang w:val="en-GB"/>
        </w:rPr>
        <w:t>C</w:t>
      </w:r>
      <w:r w:rsidR="00BA6E61" w:rsidRPr="006F3FFC">
        <w:rPr>
          <w:rFonts w:ascii="Arial" w:hAnsi="Arial" w:cs="Arial"/>
          <w:lang w:val="en-GB"/>
        </w:rPr>
        <w:t>lade II isolates</w:t>
      </w:r>
      <w:r w:rsidR="00DF3132">
        <w:rPr>
          <w:rFonts w:ascii="Arial" w:hAnsi="Arial" w:cs="Arial"/>
          <w:lang w:val="en-GB"/>
        </w:rPr>
        <w:t xml:space="preserve"> were killed</w:t>
      </w:r>
      <w:r w:rsidR="00BA6E61" w:rsidRPr="006F3FFC">
        <w:rPr>
          <w:rFonts w:ascii="Arial" w:hAnsi="Arial" w:cs="Arial"/>
          <w:lang w:val="en-GB"/>
        </w:rPr>
        <w:t xml:space="preserve"> in the presence of antisera against </w:t>
      </w:r>
      <w:r w:rsidR="008305E1" w:rsidRPr="006F3FFC">
        <w:rPr>
          <w:rFonts w:ascii="Arial" w:hAnsi="Arial" w:cs="Arial"/>
          <w:lang w:val="en-GB"/>
        </w:rPr>
        <w:t xml:space="preserve">both </w:t>
      </w:r>
      <w:r w:rsidR="00BA6E61" w:rsidRPr="006F3FFC">
        <w:rPr>
          <w:rFonts w:ascii="Arial" w:hAnsi="Arial" w:cs="Arial"/>
          <w:lang w:val="en-GB"/>
        </w:rPr>
        <w:t xml:space="preserve">PCV13 and type 3 </w:t>
      </w:r>
      <w:r w:rsidR="0000433F" w:rsidRPr="006F3FFC">
        <w:rPr>
          <w:rFonts w:ascii="Arial" w:hAnsi="Arial" w:cs="Arial"/>
          <w:lang w:val="en-GB"/>
        </w:rPr>
        <w:t>polysaccharide</w:t>
      </w:r>
      <w:r w:rsidR="00E66263" w:rsidRPr="006F3FFC">
        <w:rPr>
          <w:rFonts w:ascii="Arial" w:hAnsi="Arial" w:cs="Arial"/>
          <w:lang w:val="en-GB"/>
        </w:rPr>
        <w:t>.</w:t>
      </w:r>
      <w:r w:rsidR="00A74520" w:rsidRPr="006F3FFC">
        <w:rPr>
          <w:rFonts w:ascii="Arial" w:hAnsi="Arial" w:cs="Arial"/>
          <w:lang w:val="en-GB"/>
        </w:rPr>
        <w:t xml:space="preserve"> </w:t>
      </w:r>
      <w:r w:rsidR="00E66263" w:rsidRPr="006F3FFC">
        <w:rPr>
          <w:rFonts w:ascii="Arial" w:hAnsi="Arial" w:cs="Arial"/>
          <w:lang w:val="en-GB"/>
        </w:rPr>
        <w:t xml:space="preserve"> I</w:t>
      </w:r>
      <w:r w:rsidR="00A93B7D" w:rsidRPr="006F3FFC">
        <w:rPr>
          <w:rFonts w:ascii="Arial" w:hAnsi="Arial" w:cs="Arial"/>
          <w:lang w:val="en-GB"/>
        </w:rPr>
        <w:t>n contrast</w:t>
      </w:r>
      <w:r w:rsidR="00E66263" w:rsidRPr="006F3FFC">
        <w:rPr>
          <w:rFonts w:ascii="Arial" w:hAnsi="Arial" w:cs="Arial"/>
          <w:lang w:val="en-GB"/>
        </w:rPr>
        <w:t>,</w:t>
      </w:r>
      <w:r w:rsidR="003A36F4" w:rsidRPr="006F3FFC">
        <w:rPr>
          <w:rFonts w:ascii="Arial" w:hAnsi="Arial" w:cs="Arial"/>
          <w:lang w:val="en-GB"/>
        </w:rPr>
        <w:t xml:space="preserve"> C</w:t>
      </w:r>
      <w:r w:rsidR="00BA6E61" w:rsidRPr="006F3FFC">
        <w:rPr>
          <w:rFonts w:ascii="Arial" w:hAnsi="Arial" w:cs="Arial"/>
          <w:lang w:val="en-GB"/>
        </w:rPr>
        <w:t>lade I</w:t>
      </w:r>
      <w:r w:rsidR="00B06F8B" w:rsidRPr="006F3FFC">
        <w:rPr>
          <w:rFonts w:ascii="Arial" w:hAnsi="Arial" w:cs="Arial"/>
          <w:lang w:val="en-GB"/>
        </w:rPr>
        <w:t>-</w:t>
      </w:r>
      <w:r w:rsidR="00B06F8B" w:rsidRPr="006F3FFC">
        <w:rPr>
          <w:rFonts w:ascii="Arial" w:hAnsi="Arial" w:cs="Arial"/>
          <w:color w:val="000000"/>
          <w:lang w:val="en-GB"/>
        </w:rPr>
        <w:t>α</w:t>
      </w:r>
      <w:r w:rsidR="00BA6E61" w:rsidRPr="006F3FFC">
        <w:rPr>
          <w:rFonts w:ascii="Arial" w:hAnsi="Arial" w:cs="Arial"/>
          <w:lang w:val="en-GB"/>
        </w:rPr>
        <w:t xml:space="preserve"> isolates were not susceptible to killing in the presence of ty</w:t>
      </w:r>
      <w:r w:rsidR="003A36F4" w:rsidRPr="006F3FFC">
        <w:rPr>
          <w:rFonts w:ascii="Arial" w:hAnsi="Arial" w:cs="Arial"/>
          <w:lang w:val="en-GB"/>
        </w:rPr>
        <w:t xml:space="preserve">pe 3 </w:t>
      </w:r>
      <w:r w:rsidR="0000433F" w:rsidRPr="006F3FFC">
        <w:rPr>
          <w:rFonts w:ascii="Arial" w:hAnsi="Arial" w:cs="Arial"/>
          <w:lang w:val="en-GB"/>
        </w:rPr>
        <w:t xml:space="preserve">polysaccharide </w:t>
      </w:r>
      <w:r w:rsidR="00A93B7D" w:rsidRPr="006F3FFC">
        <w:rPr>
          <w:rFonts w:ascii="Arial" w:hAnsi="Arial" w:cs="Arial"/>
          <w:lang w:val="en-GB"/>
        </w:rPr>
        <w:t xml:space="preserve">antisera, </w:t>
      </w:r>
      <w:r w:rsidR="003A36F4" w:rsidRPr="006F3FFC">
        <w:rPr>
          <w:rFonts w:ascii="Arial" w:hAnsi="Arial" w:cs="Arial"/>
          <w:lang w:val="en-GB"/>
        </w:rPr>
        <w:t>and only one</w:t>
      </w:r>
      <w:r w:rsidR="00796C5C">
        <w:rPr>
          <w:rFonts w:ascii="Arial" w:hAnsi="Arial" w:cs="Arial"/>
          <w:lang w:val="en-GB"/>
        </w:rPr>
        <w:t xml:space="preserve"> out of the three tested</w:t>
      </w:r>
      <w:r w:rsidR="003A36F4" w:rsidRPr="006F3FFC">
        <w:rPr>
          <w:rFonts w:ascii="Arial" w:hAnsi="Arial" w:cs="Arial"/>
          <w:lang w:val="en-GB"/>
        </w:rPr>
        <w:t xml:space="preserve"> C</w:t>
      </w:r>
      <w:r w:rsidR="00BA6E61" w:rsidRPr="006F3FFC">
        <w:rPr>
          <w:rFonts w:ascii="Arial" w:hAnsi="Arial" w:cs="Arial"/>
          <w:lang w:val="en-GB"/>
        </w:rPr>
        <w:t>lade I</w:t>
      </w:r>
      <w:r w:rsidR="00B06F8B" w:rsidRPr="006F3FFC">
        <w:rPr>
          <w:rFonts w:ascii="Arial" w:hAnsi="Arial" w:cs="Arial"/>
          <w:lang w:val="en-GB"/>
        </w:rPr>
        <w:t>-</w:t>
      </w:r>
      <w:r w:rsidR="00B06F8B" w:rsidRPr="006F3FFC">
        <w:rPr>
          <w:rFonts w:ascii="Arial" w:hAnsi="Arial" w:cs="Arial"/>
          <w:color w:val="000000"/>
          <w:lang w:val="en-GB"/>
        </w:rPr>
        <w:t>α</w:t>
      </w:r>
      <w:r w:rsidR="00BA6E61" w:rsidRPr="006F3FFC">
        <w:rPr>
          <w:rFonts w:ascii="Arial" w:hAnsi="Arial" w:cs="Arial"/>
          <w:lang w:val="en-GB"/>
        </w:rPr>
        <w:t xml:space="preserve"> isolate was killed in the presence of </w:t>
      </w:r>
      <w:r w:rsidR="008A35F3" w:rsidRPr="006F3FFC">
        <w:rPr>
          <w:rFonts w:ascii="Arial" w:hAnsi="Arial" w:cs="Arial"/>
          <w:lang w:val="en-GB"/>
        </w:rPr>
        <w:t xml:space="preserve">high titer </w:t>
      </w:r>
      <w:r w:rsidR="00BA6E61" w:rsidRPr="006F3FFC">
        <w:rPr>
          <w:rFonts w:ascii="Arial" w:hAnsi="Arial" w:cs="Arial"/>
          <w:lang w:val="en-GB"/>
        </w:rPr>
        <w:t xml:space="preserve">PCV13 antisera. </w:t>
      </w:r>
      <w:r w:rsidR="003A36F4" w:rsidRPr="006F3FFC">
        <w:rPr>
          <w:rFonts w:ascii="Arial" w:hAnsi="Arial" w:cs="Arial"/>
          <w:lang w:val="en-GB"/>
        </w:rPr>
        <w:t xml:space="preserve"> </w:t>
      </w:r>
    </w:p>
    <w:p w14:paraId="3D85063B" w14:textId="3D9739A4" w:rsidR="00862D67" w:rsidRDefault="008758D3" w:rsidP="001456FB">
      <w:pPr>
        <w:spacing w:line="360" w:lineRule="auto"/>
        <w:rPr>
          <w:rFonts w:ascii="Arial" w:hAnsi="Arial" w:cs="Arial"/>
          <w:b/>
          <w:lang w:val="en-GB"/>
        </w:rPr>
      </w:pPr>
      <w:r w:rsidRPr="006F3FFC">
        <w:rPr>
          <w:rFonts w:ascii="Arial" w:hAnsi="Arial" w:cs="Arial"/>
          <w:b/>
          <w:lang w:val="en-GB"/>
        </w:rPr>
        <w:br w:type="page"/>
      </w:r>
      <w:r w:rsidR="00862D67" w:rsidRPr="006F3FFC">
        <w:rPr>
          <w:rFonts w:ascii="Arial" w:hAnsi="Arial" w:cs="Arial"/>
          <w:b/>
          <w:lang w:val="en-GB"/>
        </w:rPr>
        <w:lastRenderedPageBreak/>
        <w:t>Discussion</w:t>
      </w:r>
    </w:p>
    <w:p w14:paraId="2FDE788C" w14:textId="35EE342D" w:rsidR="002D2410" w:rsidRDefault="00AE517B" w:rsidP="00FA0349">
      <w:pPr>
        <w:spacing w:line="360" w:lineRule="auto"/>
        <w:rPr>
          <w:rFonts w:ascii="Arial" w:hAnsi="Arial" w:cs="Arial"/>
          <w:lang w:val="en-GB"/>
        </w:rPr>
      </w:pPr>
      <w:r>
        <w:rPr>
          <w:rFonts w:ascii="Arial" w:hAnsi="Arial" w:cs="Arial"/>
          <w:lang w:val="en-GB"/>
        </w:rPr>
        <w:t xml:space="preserve">Serotype 3 </w:t>
      </w:r>
      <w:r w:rsidR="00FB7BA7">
        <w:rPr>
          <w:rFonts w:ascii="Arial" w:hAnsi="Arial" w:cs="Arial"/>
          <w:lang w:val="en-GB"/>
        </w:rPr>
        <w:t xml:space="preserve">pneumococci </w:t>
      </w:r>
      <w:r w:rsidR="00B61562">
        <w:rPr>
          <w:rFonts w:ascii="Arial" w:hAnsi="Arial" w:cs="Arial"/>
          <w:lang w:val="en-GB"/>
        </w:rPr>
        <w:t xml:space="preserve">belonging to </w:t>
      </w:r>
      <w:r>
        <w:rPr>
          <w:rFonts w:ascii="Arial" w:hAnsi="Arial" w:cs="Arial"/>
          <w:lang w:val="en-GB"/>
        </w:rPr>
        <w:t xml:space="preserve">CC180, the most </w:t>
      </w:r>
      <w:r w:rsidRPr="006F3FFC">
        <w:rPr>
          <w:rFonts w:ascii="Arial" w:hAnsi="Arial" w:cs="Arial"/>
          <w:lang w:val="en-GB"/>
        </w:rPr>
        <w:t>dominant serotype 3 clone</w:t>
      </w:r>
      <w:r>
        <w:rPr>
          <w:rFonts w:ascii="Arial" w:hAnsi="Arial" w:cs="Arial"/>
          <w:lang w:val="en-GB"/>
        </w:rPr>
        <w:t xml:space="preserve"> globally, remain epidemiologically important.</w:t>
      </w:r>
      <w:r w:rsidR="009A720F">
        <w:rPr>
          <w:rFonts w:ascii="Arial" w:hAnsi="Arial" w:cs="Arial"/>
          <w:lang w:val="en-GB"/>
        </w:rPr>
        <w:t xml:space="preserve"> </w:t>
      </w:r>
      <w:r>
        <w:rPr>
          <w:rFonts w:ascii="Arial" w:hAnsi="Arial" w:cs="Arial"/>
          <w:lang w:val="en-GB"/>
        </w:rPr>
        <w:t xml:space="preserve"> </w:t>
      </w:r>
      <w:r w:rsidR="009A720F">
        <w:rPr>
          <w:rFonts w:ascii="Arial" w:hAnsi="Arial" w:cs="Arial"/>
          <w:lang w:val="en-GB"/>
        </w:rPr>
        <w:t xml:space="preserve">Over the last decade, </w:t>
      </w:r>
      <w:r w:rsidR="00B61562">
        <w:rPr>
          <w:rFonts w:ascii="Arial" w:hAnsi="Arial" w:cs="Arial"/>
          <w:lang w:val="en-GB"/>
        </w:rPr>
        <w:t xml:space="preserve">Clade </w:t>
      </w:r>
      <w:r w:rsidR="00B61562" w:rsidRPr="006F3FFC">
        <w:rPr>
          <w:rFonts w:ascii="Arial" w:hAnsi="Arial" w:cs="Arial"/>
          <w:iCs/>
          <w:lang w:val="en-GB"/>
        </w:rPr>
        <w:t>I</w:t>
      </w:r>
      <w:r w:rsidR="00B61562" w:rsidRPr="006F3FFC">
        <w:rPr>
          <w:rFonts w:ascii="Arial" w:hAnsi="Arial" w:cs="Arial"/>
          <w:lang w:val="en-GB"/>
        </w:rPr>
        <w:t>-</w:t>
      </w:r>
      <w:r w:rsidR="00B61562" w:rsidRPr="006F3FFC">
        <w:rPr>
          <w:rFonts w:ascii="Arial" w:hAnsi="Arial" w:cs="Arial"/>
          <w:color w:val="000000"/>
          <w:lang w:val="en-GB"/>
        </w:rPr>
        <w:t>α</w:t>
      </w:r>
      <w:r w:rsidR="00B61562">
        <w:rPr>
          <w:rFonts w:ascii="Arial" w:hAnsi="Arial" w:cs="Arial"/>
          <w:color w:val="000000"/>
          <w:lang w:val="en-GB"/>
        </w:rPr>
        <w:t xml:space="preserve"> and Clade II have increased in effective population size, with Clade II becoming particularly prevalent in Asia and North America</w:t>
      </w:r>
      <w:r w:rsidR="009A720F">
        <w:rPr>
          <w:rFonts w:ascii="Arial" w:hAnsi="Arial" w:cs="Arial"/>
          <w:color w:val="000000"/>
          <w:lang w:val="en-GB"/>
        </w:rPr>
        <w:t xml:space="preserve"> and emerging in other regions where it has historically not been observed</w:t>
      </w:r>
      <w:r w:rsidR="00B61562">
        <w:rPr>
          <w:rFonts w:ascii="Arial" w:hAnsi="Arial" w:cs="Arial"/>
          <w:color w:val="000000"/>
          <w:lang w:val="en-GB"/>
        </w:rPr>
        <w:t>.</w:t>
      </w:r>
      <w:r w:rsidR="009A720F">
        <w:rPr>
          <w:rFonts w:ascii="Arial" w:hAnsi="Arial" w:cs="Arial"/>
          <w:color w:val="000000"/>
          <w:lang w:val="en-GB"/>
        </w:rPr>
        <w:t xml:space="preserve">  </w:t>
      </w:r>
      <w:r w:rsidR="00D74650" w:rsidRPr="006F3FFC">
        <w:rPr>
          <w:rFonts w:ascii="Arial" w:hAnsi="Arial" w:cs="Arial"/>
          <w:lang w:val="en-GB"/>
        </w:rPr>
        <w:t xml:space="preserve">Phylogenetic analysis </w:t>
      </w:r>
      <w:r w:rsidR="00C72CBA" w:rsidRPr="006F3FFC">
        <w:rPr>
          <w:rFonts w:ascii="Arial" w:hAnsi="Arial" w:cs="Arial"/>
          <w:lang w:val="en-GB"/>
        </w:rPr>
        <w:t>demonstrates</w:t>
      </w:r>
      <w:r w:rsidR="00D74650" w:rsidRPr="006F3FFC">
        <w:rPr>
          <w:rFonts w:ascii="Arial" w:hAnsi="Arial" w:cs="Arial"/>
          <w:lang w:val="en-GB"/>
        </w:rPr>
        <w:t xml:space="preserve"> that Clade II is significantly diverged in both core geno</w:t>
      </w:r>
      <w:r w:rsidR="00C72CBA" w:rsidRPr="006F3FFC">
        <w:rPr>
          <w:rFonts w:ascii="Arial" w:hAnsi="Arial" w:cs="Arial"/>
          <w:lang w:val="en-GB"/>
        </w:rPr>
        <w:t>me nucleotide diversity and genome</w:t>
      </w:r>
      <w:r w:rsidR="00D74650" w:rsidRPr="006F3FFC">
        <w:rPr>
          <w:rFonts w:ascii="Arial" w:hAnsi="Arial" w:cs="Arial"/>
          <w:lang w:val="en-GB"/>
        </w:rPr>
        <w:t xml:space="preserve"> content</w:t>
      </w:r>
      <w:r w:rsidR="00E46663" w:rsidRPr="006F3FFC">
        <w:rPr>
          <w:rFonts w:ascii="Arial" w:hAnsi="Arial" w:cs="Arial"/>
          <w:lang w:val="en-GB"/>
        </w:rPr>
        <w:t>, with multiple recombination events having occurred at the base of the lineage</w:t>
      </w:r>
      <w:r w:rsidR="00BE6815" w:rsidRPr="006F3FFC">
        <w:rPr>
          <w:rFonts w:ascii="Arial" w:hAnsi="Arial" w:cs="Arial"/>
          <w:lang w:val="en-GB"/>
        </w:rPr>
        <w:t>.</w:t>
      </w:r>
      <w:r w:rsidR="00201C70">
        <w:rPr>
          <w:rFonts w:ascii="Arial" w:hAnsi="Arial" w:cs="Arial"/>
          <w:lang w:val="en-GB"/>
        </w:rPr>
        <w:t xml:space="preserve">  Temporospatial </w:t>
      </w:r>
      <w:r w:rsidR="007B1305">
        <w:rPr>
          <w:rFonts w:ascii="Arial" w:hAnsi="Arial" w:cs="Arial"/>
          <w:lang w:val="en-GB"/>
        </w:rPr>
        <w:t>surveillance</w:t>
      </w:r>
      <w:r w:rsidR="00201C70">
        <w:rPr>
          <w:rFonts w:ascii="Arial" w:hAnsi="Arial" w:cs="Arial"/>
          <w:lang w:val="en-GB"/>
        </w:rPr>
        <w:t xml:space="preserve"> data</w:t>
      </w:r>
      <w:r w:rsidR="00A26A8C">
        <w:rPr>
          <w:rFonts w:ascii="Arial" w:hAnsi="Arial" w:cs="Arial"/>
          <w:lang w:val="en-GB"/>
        </w:rPr>
        <w:t>,</w:t>
      </w:r>
      <w:r w:rsidR="00201C70">
        <w:rPr>
          <w:rFonts w:ascii="Arial" w:hAnsi="Arial" w:cs="Arial"/>
          <w:lang w:val="en-GB"/>
        </w:rPr>
        <w:t xml:space="preserve"> </w:t>
      </w:r>
      <w:r w:rsidR="004E5DEF">
        <w:rPr>
          <w:rFonts w:ascii="Arial" w:hAnsi="Arial" w:cs="Arial"/>
          <w:lang w:val="en-GB"/>
        </w:rPr>
        <w:t>c</w:t>
      </w:r>
      <w:r w:rsidR="00A26A8C">
        <w:rPr>
          <w:rFonts w:ascii="Arial" w:hAnsi="Arial" w:cs="Arial"/>
          <w:lang w:val="en-GB"/>
        </w:rPr>
        <w:t xml:space="preserve">oalescent analysis, and </w:t>
      </w:r>
      <w:r w:rsidR="00201C70">
        <w:rPr>
          <w:rFonts w:ascii="Arial" w:hAnsi="Arial" w:cs="Arial"/>
          <w:lang w:val="en-GB"/>
        </w:rPr>
        <w:t xml:space="preserve">molecular epidemiology evidence suggests that </w:t>
      </w:r>
      <w:r w:rsidR="00236F94" w:rsidRPr="006F3FFC">
        <w:rPr>
          <w:rFonts w:ascii="Arial" w:hAnsi="Arial" w:cs="Arial"/>
          <w:lang w:val="en-GB"/>
        </w:rPr>
        <w:t xml:space="preserve">the diaspora of </w:t>
      </w:r>
      <w:r w:rsidR="0049552C" w:rsidRPr="006F3FFC">
        <w:rPr>
          <w:rFonts w:ascii="Arial" w:hAnsi="Arial" w:cs="Arial"/>
          <w:lang w:val="en-GB"/>
        </w:rPr>
        <w:t xml:space="preserve">Clade II </w:t>
      </w:r>
      <w:r w:rsidR="00201C70">
        <w:rPr>
          <w:rFonts w:ascii="Arial" w:hAnsi="Arial" w:cs="Arial"/>
          <w:lang w:val="en-GB"/>
        </w:rPr>
        <w:t>may</w:t>
      </w:r>
      <w:r w:rsidR="00201C70" w:rsidRPr="006F3FFC">
        <w:rPr>
          <w:rFonts w:ascii="Arial" w:hAnsi="Arial" w:cs="Arial"/>
          <w:lang w:val="en-GB"/>
        </w:rPr>
        <w:t xml:space="preserve"> </w:t>
      </w:r>
      <w:r w:rsidR="0049552C" w:rsidRPr="006F3FFC">
        <w:rPr>
          <w:rFonts w:ascii="Arial" w:hAnsi="Arial" w:cs="Arial"/>
          <w:lang w:val="en-GB"/>
        </w:rPr>
        <w:t xml:space="preserve">have </w:t>
      </w:r>
      <w:r w:rsidR="005E71F2" w:rsidRPr="006F3FFC">
        <w:rPr>
          <w:rFonts w:ascii="Arial" w:hAnsi="Arial" w:cs="Arial"/>
          <w:lang w:val="en-GB"/>
        </w:rPr>
        <w:t>originated</w:t>
      </w:r>
      <w:r w:rsidR="0049552C" w:rsidRPr="006F3FFC">
        <w:rPr>
          <w:rFonts w:ascii="Arial" w:hAnsi="Arial" w:cs="Arial"/>
          <w:lang w:val="en-GB"/>
        </w:rPr>
        <w:t xml:space="preserve"> in Southeast Asia in the 1990s and subsequently </w:t>
      </w:r>
      <w:r w:rsidR="005E71F2" w:rsidRPr="006F3FFC">
        <w:rPr>
          <w:rFonts w:ascii="Arial" w:hAnsi="Arial" w:cs="Arial"/>
          <w:lang w:val="en-GB"/>
        </w:rPr>
        <w:t>spread</w:t>
      </w:r>
      <w:r w:rsidR="0049552C" w:rsidRPr="006F3FFC">
        <w:rPr>
          <w:rFonts w:ascii="Arial" w:hAnsi="Arial" w:cs="Arial"/>
          <w:lang w:val="en-GB"/>
        </w:rPr>
        <w:t xml:space="preserve"> world</w:t>
      </w:r>
      <w:r w:rsidR="005E71F2" w:rsidRPr="006F3FFC">
        <w:rPr>
          <w:rFonts w:ascii="Arial" w:hAnsi="Arial" w:cs="Arial"/>
          <w:lang w:val="en-GB"/>
        </w:rPr>
        <w:t>wide</w:t>
      </w:r>
      <w:r w:rsidR="0049552C" w:rsidRPr="006F3FFC">
        <w:rPr>
          <w:rFonts w:ascii="Arial" w:hAnsi="Arial" w:cs="Arial"/>
          <w:lang w:val="en-GB"/>
        </w:rPr>
        <w:t xml:space="preserve"> over two decades</w:t>
      </w:r>
      <w:r w:rsidR="008305E1" w:rsidRPr="006F3FFC">
        <w:rPr>
          <w:rFonts w:ascii="Arial" w:hAnsi="Arial" w:cs="Arial"/>
          <w:lang w:val="en-GB"/>
        </w:rPr>
        <w:t>, concomitantly</w:t>
      </w:r>
      <w:r w:rsidR="000D0760" w:rsidRPr="006F3FFC">
        <w:rPr>
          <w:rFonts w:ascii="Arial" w:hAnsi="Arial" w:cs="Arial"/>
          <w:lang w:val="en-GB"/>
        </w:rPr>
        <w:t xml:space="preserve"> </w:t>
      </w:r>
      <w:r w:rsidR="005E71F2" w:rsidRPr="006F3FFC">
        <w:rPr>
          <w:rFonts w:ascii="Arial" w:hAnsi="Arial" w:cs="Arial"/>
          <w:lang w:val="en-GB"/>
        </w:rPr>
        <w:t xml:space="preserve">growing </w:t>
      </w:r>
      <w:r w:rsidR="0049552C" w:rsidRPr="006F3FFC">
        <w:rPr>
          <w:rFonts w:ascii="Arial" w:hAnsi="Arial" w:cs="Arial"/>
          <w:lang w:val="en-GB"/>
        </w:rPr>
        <w:t>in prevalence.  In North America, Clade II now makes up more than half of the post-PCV13 serotype 3 CC180 population</w:t>
      </w:r>
      <w:r w:rsidR="00F857E2">
        <w:rPr>
          <w:rFonts w:ascii="Arial" w:hAnsi="Arial" w:cs="Arial"/>
          <w:lang w:val="en-GB"/>
        </w:rPr>
        <w:t xml:space="preserve">.  </w:t>
      </w:r>
      <w:r w:rsidR="002D2410">
        <w:rPr>
          <w:rFonts w:ascii="Arial" w:hAnsi="Arial" w:cs="Arial"/>
          <w:lang w:val="en-GB"/>
        </w:rPr>
        <w:t xml:space="preserve">While neither use of PCV at a country level, nor timing on PCV introduction appears to be </w:t>
      </w:r>
      <w:r w:rsidR="007B1305">
        <w:rPr>
          <w:rFonts w:ascii="Arial" w:hAnsi="Arial" w:cs="Arial"/>
          <w:lang w:val="en-GB"/>
        </w:rPr>
        <w:t xml:space="preserve">clearly </w:t>
      </w:r>
      <w:r w:rsidR="002D2410">
        <w:rPr>
          <w:rFonts w:ascii="Arial" w:hAnsi="Arial" w:cs="Arial"/>
          <w:lang w:val="en-GB"/>
        </w:rPr>
        <w:t xml:space="preserve">associated with the rise of Clade II, we find that Clade II has </w:t>
      </w:r>
      <w:r w:rsidR="00F857E2">
        <w:rPr>
          <w:rFonts w:ascii="Arial" w:hAnsi="Arial" w:cs="Arial"/>
          <w:lang w:val="en-GB"/>
        </w:rPr>
        <w:t xml:space="preserve">divergent surface protein antigens </w:t>
      </w:r>
      <w:r w:rsidR="002D2410">
        <w:rPr>
          <w:rFonts w:ascii="Arial" w:hAnsi="Arial" w:cs="Arial"/>
          <w:lang w:val="en-GB"/>
        </w:rPr>
        <w:t>and increased prevalence of antibiotic resistance</w:t>
      </w:r>
      <w:r w:rsidR="00BB12DA">
        <w:rPr>
          <w:rFonts w:ascii="Arial" w:hAnsi="Arial" w:cs="Arial"/>
          <w:lang w:val="en-GB"/>
        </w:rPr>
        <w:t xml:space="preserve"> compared to the other CC180 clades</w:t>
      </w:r>
      <w:r w:rsidR="002D2410">
        <w:rPr>
          <w:rFonts w:ascii="Arial" w:hAnsi="Arial" w:cs="Arial"/>
          <w:lang w:val="en-GB"/>
        </w:rPr>
        <w:t xml:space="preserve">.  These two observations </w:t>
      </w:r>
      <w:r w:rsidR="00CF4F03">
        <w:rPr>
          <w:rFonts w:ascii="Arial" w:hAnsi="Arial" w:cs="Arial"/>
          <w:lang w:val="en-GB"/>
        </w:rPr>
        <w:t xml:space="preserve">are likely contributors to the </w:t>
      </w:r>
      <w:r w:rsidR="009A720F">
        <w:rPr>
          <w:rFonts w:ascii="Arial" w:hAnsi="Arial" w:cs="Arial"/>
          <w:lang w:val="en-GB"/>
        </w:rPr>
        <w:t xml:space="preserve">recent increase in prevalence </w:t>
      </w:r>
      <w:r w:rsidR="00CF4F03">
        <w:rPr>
          <w:rFonts w:ascii="Arial" w:hAnsi="Arial" w:cs="Arial"/>
          <w:lang w:val="en-GB"/>
        </w:rPr>
        <w:t>of Clade II</w:t>
      </w:r>
      <w:r w:rsidR="00FA0349">
        <w:rPr>
          <w:rFonts w:ascii="Arial" w:hAnsi="Arial" w:cs="Arial"/>
          <w:lang w:val="en-GB"/>
        </w:rPr>
        <w:t>.</w:t>
      </w:r>
    </w:p>
    <w:p w14:paraId="7440595B" w14:textId="77777777" w:rsidR="002D2410" w:rsidRDefault="002D2410" w:rsidP="001456FB">
      <w:pPr>
        <w:spacing w:line="360" w:lineRule="auto"/>
        <w:rPr>
          <w:rFonts w:ascii="Arial" w:hAnsi="Arial" w:cs="Arial"/>
          <w:lang w:val="en-GB"/>
        </w:rPr>
      </w:pPr>
    </w:p>
    <w:p w14:paraId="325FC997" w14:textId="29330A27" w:rsidR="003E17DE" w:rsidRPr="006F3FFC" w:rsidRDefault="00236E85" w:rsidP="001456FB">
      <w:pPr>
        <w:spacing w:line="360" w:lineRule="auto"/>
        <w:rPr>
          <w:rFonts w:ascii="Arial" w:hAnsi="Arial" w:cs="Arial"/>
          <w:lang w:val="en-GB"/>
        </w:rPr>
      </w:pPr>
      <w:r w:rsidRPr="006F3FFC">
        <w:rPr>
          <w:rFonts w:ascii="Arial" w:hAnsi="Arial" w:cs="Arial"/>
          <w:lang w:val="en-GB"/>
        </w:rPr>
        <w:t xml:space="preserve">While phylogeographic analysis </w:t>
      </w:r>
      <w:r w:rsidR="00C72CBA" w:rsidRPr="006F3FFC">
        <w:rPr>
          <w:rFonts w:ascii="Arial" w:hAnsi="Arial" w:cs="Arial"/>
          <w:lang w:val="en-GB"/>
        </w:rPr>
        <w:t xml:space="preserve">was </w:t>
      </w:r>
      <w:r w:rsidR="00EE03D0" w:rsidRPr="006F3FFC">
        <w:rPr>
          <w:rFonts w:ascii="Arial" w:hAnsi="Arial" w:cs="Arial"/>
          <w:lang w:val="en-GB"/>
        </w:rPr>
        <w:t>un</w:t>
      </w:r>
      <w:r w:rsidR="00C72CBA" w:rsidRPr="006F3FFC">
        <w:rPr>
          <w:rFonts w:ascii="Arial" w:hAnsi="Arial" w:cs="Arial"/>
          <w:lang w:val="en-GB"/>
        </w:rPr>
        <w:t xml:space="preserve">able to confidently infer </w:t>
      </w:r>
      <w:r w:rsidR="00FB7BA7">
        <w:rPr>
          <w:rFonts w:ascii="Arial" w:hAnsi="Arial" w:cs="Arial"/>
          <w:lang w:val="en-GB"/>
        </w:rPr>
        <w:t xml:space="preserve">the </w:t>
      </w:r>
      <w:r w:rsidR="00C72CBA" w:rsidRPr="006F3FFC">
        <w:rPr>
          <w:rFonts w:ascii="Arial" w:hAnsi="Arial" w:cs="Arial"/>
          <w:lang w:val="en-GB"/>
        </w:rPr>
        <w:t xml:space="preserve">ancestral migration events </w:t>
      </w:r>
      <w:r w:rsidR="00FB7BA7">
        <w:rPr>
          <w:rFonts w:ascii="Arial" w:hAnsi="Arial" w:cs="Arial"/>
          <w:lang w:val="en-GB"/>
        </w:rPr>
        <w:t>that disseminated</w:t>
      </w:r>
      <w:r w:rsidR="00FB7BA7" w:rsidRPr="006F3FFC">
        <w:rPr>
          <w:rFonts w:ascii="Arial" w:hAnsi="Arial" w:cs="Arial"/>
          <w:lang w:val="en-GB"/>
        </w:rPr>
        <w:t xml:space="preserve"> </w:t>
      </w:r>
      <w:r w:rsidR="00C72CBA" w:rsidRPr="006F3FFC">
        <w:rPr>
          <w:rFonts w:ascii="Arial" w:hAnsi="Arial" w:cs="Arial"/>
          <w:lang w:val="en-GB"/>
        </w:rPr>
        <w:t xml:space="preserve">Clade II, </w:t>
      </w:r>
      <w:r w:rsidR="00060D03" w:rsidRPr="006F3FFC">
        <w:rPr>
          <w:rFonts w:ascii="Arial" w:hAnsi="Arial" w:cs="Arial"/>
          <w:lang w:val="en-GB"/>
        </w:rPr>
        <w:t>the presence of Tn</w:t>
      </w:r>
      <w:r w:rsidR="00060D03" w:rsidRPr="006F3FFC">
        <w:rPr>
          <w:rFonts w:ascii="Arial" w:hAnsi="Arial" w:cs="Arial"/>
          <w:i/>
          <w:lang w:val="en-GB"/>
        </w:rPr>
        <w:t xml:space="preserve">916 </w:t>
      </w:r>
      <w:r w:rsidR="00060D03" w:rsidRPr="006F3FFC">
        <w:rPr>
          <w:rFonts w:ascii="Arial" w:hAnsi="Arial" w:cs="Arial"/>
          <w:lang w:val="en-GB"/>
        </w:rPr>
        <w:t>amon</w:t>
      </w:r>
      <w:r w:rsidR="00236F94" w:rsidRPr="006F3FFC">
        <w:rPr>
          <w:rFonts w:ascii="Arial" w:hAnsi="Arial" w:cs="Arial"/>
          <w:lang w:val="en-GB"/>
        </w:rPr>
        <w:t xml:space="preserve">g strains from Hong Kong and the United States provides </w:t>
      </w:r>
      <w:r w:rsidR="000E2180">
        <w:rPr>
          <w:rFonts w:ascii="Arial" w:hAnsi="Arial" w:cs="Arial"/>
          <w:lang w:val="en-GB"/>
        </w:rPr>
        <w:t xml:space="preserve">molecular </w:t>
      </w:r>
      <w:r w:rsidR="00236F94" w:rsidRPr="006F3FFC">
        <w:rPr>
          <w:rFonts w:ascii="Arial" w:hAnsi="Arial" w:cs="Arial"/>
          <w:lang w:val="en-GB"/>
        </w:rPr>
        <w:t xml:space="preserve">evidence of migration from Asia to </w:t>
      </w:r>
      <w:r w:rsidR="005E71F2" w:rsidRPr="006F3FFC">
        <w:rPr>
          <w:rFonts w:ascii="Arial" w:hAnsi="Arial" w:cs="Arial"/>
          <w:lang w:val="en-GB"/>
        </w:rPr>
        <w:t>North America.  In at least two instances, distinct Tn</w:t>
      </w:r>
      <w:r w:rsidR="005E71F2" w:rsidRPr="006F3FFC">
        <w:rPr>
          <w:rFonts w:ascii="Arial" w:hAnsi="Arial" w:cs="Arial"/>
          <w:i/>
          <w:lang w:val="en-GB"/>
        </w:rPr>
        <w:t xml:space="preserve">916 </w:t>
      </w:r>
      <w:r w:rsidR="005E71F2" w:rsidRPr="006F3FFC">
        <w:rPr>
          <w:rFonts w:ascii="Arial" w:hAnsi="Arial" w:cs="Arial"/>
          <w:lang w:val="en-GB"/>
        </w:rPr>
        <w:t xml:space="preserve">transposons are found </w:t>
      </w:r>
      <w:r w:rsidR="00597EBB" w:rsidRPr="006F3FFC">
        <w:rPr>
          <w:rFonts w:ascii="Arial" w:hAnsi="Arial" w:cs="Arial"/>
          <w:lang w:val="en-GB"/>
        </w:rPr>
        <w:t xml:space="preserve">among </w:t>
      </w:r>
      <w:r w:rsidR="005E71F2" w:rsidRPr="006F3FFC">
        <w:rPr>
          <w:rFonts w:ascii="Arial" w:hAnsi="Arial" w:cs="Arial"/>
          <w:lang w:val="en-GB"/>
        </w:rPr>
        <w:t xml:space="preserve">isolates from Hong Kong, which are basal to strains from North America.  </w:t>
      </w:r>
      <w:r w:rsidR="00CD405C">
        <w:rPr>
          <w:rFonts w:ascii="Arial" w:hAnsi="Arial" w:cs="Arial"/>
          <w:iCs/>
          <w:lang w:val="en-GB"/>
        </w:rPr>
        <w:t>This suggests</w:t>
      </w:r>
      <w:r w:rsidR="00D73B75" w:rsidRPr="006F3FFC">
        <w:rPr>
          <w:rFonts w:ascii="Arial" w:hAnsi="Arial" w:cs="Arial"/>
          <w:iCs/>
          <w:lang w:val="en-GB"/>
        </w:rPr>
        <w:t xml:space="preserve"> </w:t>
      </w:r>
      <w:r w:rsidR="00CD405C" w:rsidRPr="006F3FFC">
        <w:rPr>
          <w:rFonts w:ascii="Arial" w:hAnsi="Arial" w:cs="Arial"/>
          <w:lang w:val="en-GB"/>
        </w:rPr>
        <w:t>the acquisition of this transposon predates the emergence of Clade II in North America and that strains circulating in Asia were the ancestral population of a large proportion (50%) of North American Clade II isolates.</w:t>
      </w:r>
      <w:r w:rsidR="00CD405C">
        <w:rPr>
          <w:rFonts w:ascii="Arial" w:hAnsi="Arial" w:cs="Arial"/>
          <w:lang w:val="en-GB"/>
        </w:rPr>
        <w:t xml:space="preserve">  Further, </w:t>
      </w:r>
      <w:r w:rsidR="00D73B75" w:rsidRPr="006F3FFC">
        <w:rPr>
          <w:rFonts w:ascii="Arial" w:hAnsi="Arial" w:cs="Arial"/>
          <w:iCs/>
          <w:lang w:val="en-GB"/>
        </w:rPr>
        <w:t>multiple introductions of serotype 3 Clade II isolates to the USA from Asia may have occurred.</w:t>
      </w:r>
      <w:r w:rsidR="00CD405C">
        <w:rPr>
          <w:rFonts w:ascii="Arial" w:hAnsi="Arial" w:cs="Arial"/>
          <w:lang w:val="en-GB"/>
        </w:rPr>
        <w:t xml:space="preserve">  </w:t>
      </w:r>
      <w:r w:rsidR="003E17DE" w:rsidRPr="006F3FFC">
        <w:rPr>
          <w:rFonts w:ascii="Arial" w:hAnsi="Arial" w:cs="Arial"/>
          <w:lang w:val="en-GB"/>
        </w:rPr>
        <w:t>Tn</w:t>
      </w:r>
      <w:r w:rsidR="003E17DE" w:rsidRPr="006F3FFC">
        <w:rPr>
          <w:rFonts w:ascii="Arial" w:hAnsi="Arial" w:cs="Arial"/>
          <w:i/>
          <w:lang w:val="en-GB"/>
        </w:rPr>
        <w:t xml:space="preserve">916 </w:t>
      </w:r>
      <w:r w:rsidR="003E17DE" w:rsidRPr="006F3FFC">
        <w:rPr>
          <w:rFonts w:ascii="Arial" w:hAnsi="Arial" w:cs="Arial"/>
          <w:lang w:val="en-GB"/>
        </w:rPr>
        <w:t xml:space="preserve">confers macrolide resistance, with the </w:t>
      </w:r>
      <w:r w:rsidR="00EE03D0" w:rsidRPr="006F3FFC">
        <w:rPr>
          <w:rFonts w:ascii="Arial" w:hAnsi="Arial" w:cs="Arial"/>
          <w:lang w:val="en-GB"/>
        </w:rPr>
        <w:t xml:space="preserve">rare </w:t>
      </w:r>
      <w:r w:rsidR="003E17DE" w:rsidRPr="006F3FFC">
        <w:rPr>
          <w:rFonts w:ascii="Arial" w:hAnsi="Arial" w:cs="Arial"/>
          <w:lang w:val="en-GB"/>
        </w:rPr>
        <w:t xml:space="preserve">exception of </w:t>
      </w:r>
      <w:r w:rsidR="003E17DE" w:rsidRPr="006F3FFC">
        <w:rPr>
          <w:rFonts w:ascii="Arial" w:hAnsi="Arial" w:cs="Arial"/>
          <w:lang w:val="en-GB"/>
        </w:rPr>
        <w:lastRenderedPageBreak/>
        <w:t xml:space="preserve">strains possessing a mutation in </w:t>
      </w:r>
      <w:r w:rsidR="003E17DE" w:rsidRPr="006F3FFC">
        <w:rPr>
          <w:rFonts w:ascii="Arial" w:hAnsi="Arial" w:cs="Arial"/>
          <w:i/>
          <w:lang w:val="en-GB"/>
        </w:rPr>
        <w:t>ermB</w:t>
      </w:r>
      <w:r w:rsidR="00EC56EE" w:rsidRPr="006F3FFC">
        <w:rPr>
          <w:rFonts w:ascii="Arial" w:hAnsi="Arial" w:cs="Arial"/>
          <w:i/>
          <w:lang w:val="en-GB"/>
        </w:rPr>
        <w:t xml:space="preserve"> </w:t>
      </w:r>
      <w:r w:rsidR="00EC56EE" w:rsidRPr="006F3FFC">
        <w:rPr>
          <w:rFonts w:ascii="Arial" w:hAnsi="Arial" w:cs="Arial"/>
          <w:i/>
          <w:lang w:val="en-GB"/>
        </w:rPr>
        <w:fldChar w:fldCharType="begin" w:fldLock="1"/>
      </w:r>
      <w:r w:rsidR="00A705F3">
        <w:rPr>
          <w:rFonts w:ascii="Arial" w:hAnsi="Arial" w:cs="Arial"/>
          <w:i/>
          <w:lang w:val="en-GB"/>
        </w:rPr>
        <w:instrText>ADDIN CSL_CITATION {"citationItems":[{"id":"ITEM-1","itemData":{"DOI":"10.1016/j.plasmid.2007.01.002","ISSN":"0147-619X","PMID":"17408741","abstract":"In recent work, we described excision of a large genomic region from Enterococcus faecium D344R resulting from the interaction of Tn916 and a related transposon designated Tn5386. In the present study, we present and analyze the complete sequence of Tn5386. Tn5386 is 29,451 bp in length. Fifteen of its 30 open reading frames are analogous to ORFs found in Tn916. Significant differences include a series of ORFs with homology to lantibiotic immunity genes in the same location where tetM is found in Tn916, insertion of a Group II intron and an ORF with similarities to previously described surface exposed collagen adhesion proteins. Our results indicate that Tn5386 falls within the Tn916 family of transposons, and in place of tetM encodes a novel region that may confer resistance to lantibiotics.","author":[{"dropping-particle":"","family":"Rice","given":"Louis B","non-dropping-particle":"","parse-names":false,"suffix":""},{"dropping-particle":"","family":"Carias","given":"Lenore L","non-dropping-particle":"","parse-names":false,"suffix":""},{"dropping-particle":"","family":"Marshall","given":"Steven H","non-dropping-particle":"","parse-names":false,"suffix":""},{"dropping-particle":"","family":"Hutton-Thomas","given":"Rebecca","non-dropping-particle":"","parse-names":false,"suffix":""},{"dropping-particle":"","family":"Rudin","given":"Susan","non-dropping-particle":"","parse-names":false,"suffix":""}],"container-title":"Plasmid","id":"ITEM-1","issue":"1","issued":{"date-parts":[["2007","7"]]},"page":"61-7","title":"Characterization of Tn5386, a Tn916-related mobile element.","type":"article-journal","volume":"58"},"uris":["http://www.mendeley.com/documents/?uuid=7dd44404-a841-3085-aef6-97d94ead3e27"]}],"mendeley":{"formattedCitation":"[61]","plainTextFormattedCitation":"[61]","previouslyFormattedCitation":"[61]"},"properties":{"noteIndex":0},"schema":"https://github.com/citation-style-language/schema/raw/master/csl-citation.json"}</w:instrText>
      </w:r>
      <w:r w:rsidR="00EC56EE" w:rsidRPr="006F3FFC">
        <w:rPr>
          <w:rFonts w:ascii="Arial" w:hAnsi="Arial" w:cs="Arial"/>
          <w:i/>
          <w:lang w:val="en-GB"/>
        </w:rPr>
        <w:fldChar w:fldCharType="separate"/>
      </w:r>
      <w:r w:rsidR="00E35543" w:rsidRPr="00E35543">
        <w:rPr>
          <w:rFonts w:ascii="Arial" w:hAnsi="Arial" w:cs="Arial"/>
          <w:noProof/>
          <w:lang w:val="en-GB"/>
        </w:rPr>
        <w:t>[61]</w:t>
      </w:r>
      <w:r w:rsidR="00EC56EE" w:rsidRPr="006F3FFC">
        <w:rPr>
          <w:rFonts w:ascii="Arial" w:hAnsi="Arial" w:cs="Arial"/>
          <w:i/>
          <w:lang w:val="en-GB"/>
        </w:rPr>
        <w:fldChar w:fldCharType="end"/>
      </w:r>
      <w:r w:rsidR="003E17DE" w:rsidRPr="006F3FFC">
        <w:rPr>
          <w:rFonts w:ascii="Arial" w:hAnsi="Arial" w:cs="Arial"/>
          <w:lang w:val="en-GB"/>
        </w:rPr>
        <w:t xml:space="preserve">.  Macrolide resistance has previously been </w:t>
      </w:r>
      <w:r w:rsidR="0047416F" w:rsidRPr="006F3FFC">
        <w:rPr>
          <w:rFonts w:ascii="Arial" w:hAnsi="Arial" w:cs="Arial"/>
          <w:lang w:val="en-GB"/>
        </w:rPr>
        <w:t>described</w:t>
      </w:r>
      <w:r w:rsidR="003E17DE" w:rsidRPr="006F3FFC">
        <w:rPr>
          <w:rFonts w:ascii="Arial" w:hAnsi="Arial" w:cs="Arial"/>
          <w:lang w:val="en-GB"/>
        </w:rPr>
        <w:t xml:space="preserve"> among serotype 3 ST180 isolates from Japan and Italy </w:t>
      </w:r>
      <w:r w:rsidR="007F5CD9" w:rsidRPr="006F3FFC">
        <w:rPr>
          <w:rFonts w:ascii="Arial" w:hAnsi="Arial" w:cs="Arial"/>
          <w:lang w:val="en-GB"/>
        </w:rPr>
        <w:t>in 2003 and 2001</w:t>
      </w:r>
      <w:r w:rsidR="00B425CD" w:rsidRPr="006F3FFC">
        <w:rPr>
          <w:rFonts w:ascii="Arial" w:hAnsi="Arial" w:cs="Arial"/>
          <w:lang w:val="en-GB"/>
        </w:rPr>
        <w:t>, respectively, where macrolide-resistant</w:t>
      </w:r>
      <w:r w:rsidR="007F5CD9" w:rsidRPr="006F3FFC">
        <w:rPr>
          <w:rFonts w:ascii="Arial" w:hAnsi="Arial" w:cs="Arial"/>
          <w:lang w:val="en-GB"/>
        </w:rPr>
        <w:t xml:space="preserve"> serotype 3 strains are prevalent</w:t>
      </w:r>
      <w:r w:rsidR="00EC56EE" w:rsidRPr="006F3FFC">
        <w:rPr>
          <w:rFonts w:ascii="Arial" w:hAnsi="Arial" w:cs="Arial"/>
          <w:lang w:val="en-GB"/>
        </w:rPr>
        <w:t xml:space="preserve"> </w:t>
      </w:r>
      <w:r w:rsidR="00EC56EE" w:rsidRPr="006F3FFC">
        <w:rPr>
          <w:rFonts w:ascii="Arial" w:hAnsi="Arial" w:cs="Arial"/>
          <w:lang w:val="en-GB"/>
        </w:rPr>
        <w:fldChar w:fldCharType="begin" w:fldLock="1"/>
      </w:r>
      <w:r w:rsidR="00A705F3">
        <w:rPr>
          <w:rFonts w:ascii="Arial" w:hAnsi="Arial" w:cs="Arial"/>
          <w:lang w:val="en-GB"/>
        </w:rPr>
        <w:instrText>ADDIN CSL_CITATION {"citationItems":[{"id":"ITEM-1","itemData":{"DOI":"10.1007/s10156-008-0600-9","ISSN":"1341-321X","PMID":"18574666","abstract":"In order to understand the spread of the erythromycin-resistant serotype 3 Streptococcus pneumoniae clone in Japan, we have assessed the molecular characteristics of this clone. Among 156 S. pneumoniae isolates recovered from adults with community-acquired pneumonia between 2003 and 2005, 42 were serotype 3 and 40 were sequence type (ST) 180/Netherlands(3)-31 by multilocus sequence typing. Thirty-eight of the 40 ST 180 isolates had acquired resistance to erythromycin via the ermB gene. Although the ermB-positive ST180 clone isolates were more susceptible to penicillin and trimethoprim-sulfamethoxazole than ermB-positive non-ST180 isolates and contained a less mutated pbp1a or pbp2b gene, without a mefA gene, the ST180 clone was highly prevalent among ermB-positive isolates. Routine surveillance for the ST180 S. pneumoniae clone may soon become necessary.","author":[{"dropping-particle":"","family":"Isozumi","given":"Rie","non-dropping-particle":"","parse-names":false,"suffix":""},{"dropping-particle":"","family":"Ito","given":"Yutaka","non-dropping-particle":"","parse-names":false,"suffix":""},{"dropping-particle":"","family":"Ishida","given":"Tadashi","non-dropping-particle":"","parse-names":false,"suffix":""},{"dropping-particle":"","family":"Hirai","given":"Toyohiro","non-dropping-particle":"","parse-names":false,"suffix":""},{"dropping-particle":"","family":"Ito","given":"Isao","non-dropping-particle":"","parse-names":false,"suffix":""},{"dropping-particle":"","family":"Maniwa","given":"Ko","non-dropping-particle":"","parse-names":false,"suffix":""},{"dropping-particle":"","family":"Hayashi","given":"Michio","non-dropping-particle":"","parse-names":false,"suffix":""},{"dropping-particle":"","family":"Kagioka","given":"Hitoshi","non-dropping-particle":"","parse-names":false,"suffix":""},{"dropping-particle":"","family":"Hirabayashi","given":"Masataka","non-dropping-particle":"","parse-names":false,"suffix":""},{"dropping-particle":"","family":"Onaru","given":"Koichi","non-dropping-particle":"","parse-names":false,"suffix":""},{"dropping-particle":"","family":"Tomioka","given":"Hiromi","non-dropping-particle":"","parse-names":false,"suffix":""},{"dropping-particle":"","family":"Tomii","given":"Keisuke","non-dropping-particle":"","parse-names":false,"suffix":""},{"dropping-particle":"","family":"Gohma","given":"Iwao","non-dropping-particle":"","parse-names":false,"suffix":""},{"dropping-particle":"","family":"Osawa","given":"Makoto","non-dropping-particle":"","parse-names":false,"suffix":""},{"dropping-particle":"","family":"Imai","given":"Seiichiro","non-dropping-particle":"","parse-names":false,"suffix":""},{"dropping-particle":"","family":"Takakura","given":"Shunji","non-dropping-particle":"","parse-names":false,"suffix":""},{"dropping-particle":"","family":"Iinuma","given":"Yoshitsugu","non-dropping-particle":"","parse-names":false,"suffix":""},{"dropping-particle":"","family":"Chin","given":"Kazuo","non-dropping-particle":"","parse-names":false,"suffix":""},{"dropping-particle":"","family":"Ichiyama","given":"Satoshi","non-dropping-particle":"","parse-names":false,"suffix":""},{"dropping-particle":"","family":"Mishima","given":"Michiaki","non-dropping-particle":"","parse-names":false,"suffix":""}],"container-title":"Journal of infection and chemotherapy : official journal of the Japan Society of Chemotherapy","id":"ITEM-1","issue":"3","issued":{"date-parts":[["2008","6"]]},"page":"258-61","title":"Molecular characteristics of serotype 3 Streptococcus pneumoniae isolates among community-acquired pneumonia patients in Japan.","type":"article-journal","volume":"14"},"uris":["http://www.mendeley.com/documents/?uuid=7971470b-450c-3217-9965-7f7506d6a257"]},{"id":"ITEM-2","itemData":{"DOI":"10.1128/JCM.01229-06","ISSN":"0095-1137","PMID":"17122014","abstract":"A total of 105 multiple-antibiotic-resistant invasive pneumococcal isolates recovered in Italy from 2001 to 2003 were genetically characterized. Of these, 40 were penicillin-nonsusceptible (PNSSP) and 65 were penicillin-susceptible (PSSP) Streptococcus pneumoniae strains. Among the PNSSP isolates, 8 and 11 different restriction profiles were obtained for the pbp2b and pbp2x genes, respectively. Clonal groups were established on the basis of analysis of both pulsed-field gel electrophoresis (PFGE) types and multilocus sequence typing (MLST). Several international clones, such as Spain(23F)-1/ST81, Spain(6B)-2/ST90, Spain(9V)-3/ST156, and Sweden(15A)-25/ST63 [corrected] were identified among the PNSSP isolates. Other, smaller clones, such as the minor Spanish 19F clone/ST88 and Denmark(14)-32/ST230, were also found. Among the PSSP isolates, clones related to England(14)-9/ST9, Greece(6B)-22/ST273, and Portugal(19F)-21/ST177 were found. In addition, two large clones comprised nonvaccine serotypes. One, comprising serotype 3 isolates, corresponded to the clone Netherlands(3)-31/ST180; the other, comprising serotype 15B/C isolates, ST474, was not related to any previously described clone. Two small clusters related to the newly described clones Greece(21)-30/ST193 and Netherlands(15B)-37/ST199 included isolates with unrelated PFGE profiles. An unusual finding was the inability to obtain the MLST allelic profile for an isolate of serotype 19A, belonging to the Sweden(15A)-25/ST63 [corrected] clone, due to a large deletion of the xpt gene. Capsular switching was observed among both PNSSP and PSSP isolates and involved also serotypes not included in the 7-valent pneumococcal conjugate vaccine (PCV7), such as serotypes 15B/C and 19A. Since antibiotic-resistant nonvaccine serotype clones are present in Italy, continuous monitoring of pneumococcal epidemiology should be carried out in the PCV7 era.","author":[{"dropping-particle":"","family":"Gherardi","given":"Giovanni","non-dropping-particle":"","parse-names":false,"suffix":""},{"dropping-particle":"","family":"Fallico","given":"Loredana","non-dropping-particle":"","parse-names":false,"suffix":""},{"dropping-particle":"","family":"Grosso","given":"Maria","non-dropping-particle":"Del","parse-names":false,"suffix":""},{"dropping-particle":"","family":"Bonanni","given":"Federica","non-dropping-particle":"","parse-names":false,"suffix":""},{"dropping-particle":"","family":"D'Ambrosio","given":"Fabio","non-dropping-particle":"","parse-names":false,"suffix":""},{"dropping-particle":"","family":"Manganelli","given":"Riccardo","non-dropping-particle":"","parse-names":false,"suffix":""},{"dropping-particle":"","family":"Palù","given":"Giorgio","non-dropping-particle":"","parse-names":false,"suffix":""},{"dropping-particle":"","family":"Dicuonzo","given":"Giordano","non-dropping-particle":"","parse-names":false,"suffix":""},{"dropping-particle":"","family":"Pantosti","given":"Annalisa","non-dropping-particle":"","parse-names":false,"suffix":""}],"container-title":"Journal of clinical microbiology","id":"ITEM-2","issue":"2","issued":{"date-parts":[["2007","2","1"]]},"page":"306-12","publisher":"American Society for Microbiology","title":"Antibiotic-resistant invasive pneumococcal clones in Italy.","type":"article-journal","volume":"45"},"uris":["http://www.mendeley.com/documents/?uuid=48cb737f-6ffe-3f8f-8492-3d5c1f2416b7"]},{"id":"ITEM-3","itemData":{"DOI":"10.1111/j.1469-0691.2009.02935.x","ISBN":"1198-743x","ISSN":"14690691","PMID":"19694764","abstract":"A total of 141 Streptococcus pneumoniae isolates from patients with community-acquired pneumonia were collected from May 2003 through October 2004. The strains were tested for antimicrobial agent susceptibility, serotype and genotype by multilocus sequence typing (MLST) and the presence of the pilus rlrA islet. MLST analysis identified 49 sequence types (STs), of which 19 were novel. eBURST analysis using the MLST database (3773 STs) grouped the isolates into 27 clonal complexes and three singletons. A total of 92 (65.2%) isolates were related to ten of the 43 international Pneumococcal Molecular Epidemiology Network (PMEN) clones; major clones found were multidrug-resistant Netherlands(3)-31 [clonal complex (CC) 180], Taiwan(19F)-14 (CC271), Taiwan(23F)-15 (CC242), and Colombia(23F)-26 (CC138) (the latter new to Asia). We adopted univariate and multiple logistic regression models to identify factors associated with PMEN CCs. Multivariate analysis showed that multidrug resistance (OR 6.3; 95% CI 2.0-22.9), carriage serogroups (OR 7.2; 95% CI 2.5-23.7), prevalence of rlrA (OR 12.6; 95% CI 3.6-59.7) and central nervous system-related disorders (OR 7.7; 95% CI 1.8-48.4) were independently associated with PMEN CCs. Our data indicate that multidrug-resistant PMEN clones are highly prevalent, contributing to the high frequency of resistance to antimicrobial agents in Japan, and suggest that certain predisposing factors in patients contribute to the high frequency of these clones.","author":[{"dropping-particle":"","family":"Imai","given":"S.","non-dropping-particle":"","parse-names":false,"suffix":""},{"dropping-particle":"","family":"Ito","given":"Y.","non-dropping-particle":"","parse-names":false,"suffix":""},{"dropping-particle":"","family":"Ishida","given":"T.","non-dropping-particle":"","parse-names":false,"suffix":""},{"dropping-particle":"","family":"Hirai","given":"T.","non-dropping-particle":"","parse-names":false,"suffix":""},{"dropping-particle":"","family":"Ito","given":"I.","non-dropping-particle":"","parse-names":false,"suffix":""},{"dropping-particle":"","family":"Maekawa","given":"K.","non-dropping-particle":"","parse-names":false,"suffix":""},{"dropping-particle":"","family":"Takakura","given":"S.","non-dropping-particle":"","parse-names":false,"suffix":""},{"dropping-particle":"","family":"Iinuma","given":"Y.","non-dropping-particle":"","parse-names":false,"suffix":""},{"dropping-particle":"","family":"Ichiyama","given":"S.","non-dropping-particle":"","parse-names":false,"suffix":""},{"dropping-particle":"","family":"Mishima","given":"M.","non-dropping-particle":"","parse-names":false,"suffix":""}],"container-title":"Clinical Microbiology and Infection","id":"ITEM-3","issue":"11","issued":{"date-parts":[["2009","11"]]},"page":"1039-1045","title":"High prevalence of multidrug-resistant Pneumococcal molecular epidemiology network clones among Streptococcus pneumoniae isolates from adult patients with community-acquired pneumonia in Japan","type":"article-journal","volume":"15"},"uris":["http://www.mendeley.com/documents/?uuid=0f6647b6-6a0a-3119-99b0-a6eeaa30b5a9"]}],"mendeley":{"formattedCitation":"[19,62,63]","plainTextFormattedCitation":"[19,62,63]","previouslyFormattedCitation":"[19,62,63]"},"properties":{"noteIndex":0},"schema":"https://github.com/citation-style-language/schema/raw/master/csl-citation.json"}</w:instrText>
      </w:r>
      <w:r w:rsidR="00EC56EE" w:rsidRPr="006F3FFC">
        <w:rPr>
          <w:rFonts w:ascii="Arial" w:hAnsi="Arial" w:cs="Arial"/>
          <w:lang w:val="en-GB"/>
        </w:rPr>
        <w:fldChar w:fldCharType="separate"/>
      </w:r>
      <w:r w:rsidR="00E35543" w:rsidRPr="00E35543">
        <w:rPr>
          <w:rFonts w:ascii="Arial" w:hAnsi="Arial" w:cs="Arial"/>
          <w:noProof/>
          <w:lang w:val="en-GB"/>
        </w:rPr>
        <w:t>[19,62,63]</w:t>
      </w:r>
      <w:r w:rsidR="00EC56EE" w:rsidRPr="006F3FFC">
        <w:rPr>
          <w:rFonts w:ascii="Arial" w:hAnsi="Arial" w:cs="Arial"/>
          <w:lang w:val="en-GB"/>
        </w:rPr>
        <w:fldChar w:fldCharType="end"/>
      </w:r>
      <w:r w:rsidR="001469D9" w:rsidRPr="006F3FFC">
        <w:rPr>
          <w:rFonts w:ascii="Arial" w:hAnsi="Arial" w:cs="Arial"/>
          <w:lang w:val="en-GB"/>
        </w:rPr>
        <w:t xml:space="preserve">.  </w:t>
      </w:r>
      <w:r w:rsidR="00D97F44" w:rsidRPr="006F3FFC">
        <w:rPr>
          <w:rFonts w:ascii="Arial" w:hAnsi="Arial" w:cs="Arial"/>
          <w:lang w:val="en-GB"/>
        </w:rPr>
        <w:t xml:space="preserve">In addition, macrolide and tetracycline resistance </w:t>
      </w:r>
      <w:r w:rsidR="004E3E00" w:rsidRPr="006F3FFC">
        <w:rPr>
          <w:rFonts w:ascii="Arial" w:hAnsi="Arial" w:cs="Arial"/>
          <w:lang w:val="en-GB"/>
        </w:rPr>
        <w:t xml:space="preserve">ST180 </w:t>
      </w:r>
      <w:r w:rsidR="00D97F44" w:rsidRPr="006F3FFC">
        <w:rPr>
          <w:rFonts w:ascii="Arial" w:hAnsi="Arial" w:cs="Arial"/>
          <w:lang w:val="en-GB"/>
        </w:rPr>
        <w:t>strains</w:t>
      </w:r>
      <w:r w:rsidR="00EE03D0" w:rsidRPr="006F3FFC">
        <w:rPr>
          <w:rFonts w:ascii="Arial" w:hAnsi="Arial" w:cs="Arial"/>
          <w:lang w:val="en-GB"/>
        </w:rPr>
        <w:t xml:space="preserve"> </w:t>
      </w:r>
      <w:r w:rsidR="0047416F" w:rsidRPr="006F3FFC">
        <w:rPr>
          <w:rFonts w:ascii="Arial" w:hAnsi="Arial" w:cs="Arial"/>
          <w:lang w:val="en-GB"/>
        </w:rPr>
        <w:t>have been reported from Taiwan (1997), Spain (2002), and more recently, Canada (2011-14), and Germany (2012)</w:t>
      </w:r>
      <w:r w:rsidR="004E3E00" w:rsidRPr="006F3FFC">
        <w:rPr>
          <w:rFonts w:ascii="Arial" w:hAnsi="Arial" w:cs="Arial"/>
          <w:lang w:val="en-GB"/>
        </w:rPr>
        <w:t xml:space="preserve"> (https://pubmlst.org/)</w:t>
      </w:r>
      <w:r w:rsidR="0047416F" w:rsidRPr="006F3FFC">
        <w:rPr>
          <w:rFonts w:ascii="Arial" w:hAnsi="Arial" w:cs="Arial"/>
          <w:lang w:val="en-GB"/>
        </w:rPr>
        <w:t>.  Unfortunately</w:t>
      </w:r>
      <w:r w:rsidR="004403EE" w:rsidRPr="006F3FFC">
        <w:rPr>
          <w:rFonts w:ascii="Arial" w:hAnsi="Arial" w:cs="Arial"/>
          <w:lang w:val="en-GB"/>
        </w:rPr>
        <w:t>,</w:t>
      </w:r>
      <w:r w:rsidR="00E46663" w:rsidRPr="006F3FFC">
        <w:rPr>
          <w:rFonts w:ascii="Arial" w:hAnsi="Arial" w:cs="Arial"/>
          <w:lang w:val="en-GB"/>
        </w:rPr>
        <w:t xml:space="preserve"> MLST is </w:t>
      </w:r>
      <w:r w:rsidR="00B425CD" w:rsidRPr="006F3FFC">
        <w:rPr>
          <w:rFonts w:ascii="Arial" w:hAnsi="Arial" w:cs="Arial"/>
          <w:lang w:val="en-GB"/>
        </w:rPr>
        <w:t xml:space="preserve">not </w:t>
      </w:r>
      <w:r w:rsidR="002C49DC">
        <w:rPr>
          <w:rFonts w:ascii="Arial" w:hAnsi="Arial" w:cs="Arial"/>
          <w:lang w:val="en-GB"/>
        </w:rPr>
        <w:t>discriminating enough</w:t>
      </w:r>
      <w:r w:rsidR="002C49DC" w:rsidRPr="006F3FFC">
        <w:rPr>
          <w:rFonts w:ascii="Arial" w:hAnsi="Arial" w:cs="Arial"/>
          <w:lang w:val="en-GB"/>
        </w:rPr>
        <w:t xml:space="preserve"> </w:t>
      </w:r>
      <w:r w:rsidR="00E46663" w:rsidRPr="006F3FFC">
        <w:rPr>
          <w:rFonts w:ascii="Arial" w:hAnsi="Arial" w:cs="Arial"/>
          <w:lang w:val="en-GB"/>
        </w:rPr>
        <w:t>to distinguish between the CC180 lineages we discuss here</w:t>
      </w:r>
      <w:r w:rsidR="004403EE" w:rsidRPr="006F3FFC">
        <w:rPr>
          <w:rFonts w:ascii="Arial" w:hAnsi="Arial" w:cs="Arial"/>
          <w:lang w:val="en-GB"/>
        </w:rPr>
        <w:t>,</w:t>
      </w:r>
      <w:r w:rsidR="00E46663" w:rsidRPr="006F3FFC">
        <w:rPr>
          <w:rFonts w:ascii="Arial" w:hAnsi="Arial" w:cs="Arial"/>
          <w:lang w:val="en-GB"/>
        </w:rPr>
        <w:t xml:space="preserve"> and as genomic data are not available for these isolates, we cannot determine how they relate to our sample</w:t>
      </w:r>
      <w:r w:rsidR="007F5CD9" w:rsidRPr="006F3FFC">
        <w:rPr>
          <w:rFonts w:ascii="Arial" w:hAnsi="Arial" w:cs="Arial"/>
          <w:lang w:val="en-GB"/>
        </w:rPr>
        <w:t xml:space="preserve">.  </w:t>
      </w:r>
      <w:r w:rsidR="00AC0731" w:rsidRPr="006F3FFC">
        <w:rPr>
          <w:rFonts w:ascii="Arial" w:hAnsi="Arial" w:cs="Arial"/>
          <w:lang w:val="en-GB"/>
        </w:rPr>
        <w:t>However, a</w:t>
      </w:r>
      <w:r w:rsidR="003E17DE" w:rsidRPr="006F3FFC">
        <w:rPr>
          <w:rFonts w:ascii="Arial" w:hAnsi="Arial" w:cs="Arial"/>
          <w:lang w:val="en-GB"/>
        </w:rPr>
        <w:t xml:space="preserve">s macrolide resistance </w:t>
      </w:r>
      <w:r w:rsidR="00FA2B25" w:rsidRPr="006F3FFC">
        <w:rPr>
          <w:rFonts w:ascii="Arial" w:hAnsi="Arial" w:cs="Arial"/>
          <w:lang w:val="en-GB"/>
        </w:rPr>
        <w:t>among</w:t>
      </w:r>
      <w:r w:rsidR="003E17DE" w:rsidRPr="006F3FFC">
        <w:rPr>
          <w:rFonts w:ascii="Arial" w:hAnsi="Arial" w:cs="Arial"/>
          <w:lang w:val="en-GB"/>
        </w:rPr>
        <w:t xml:space="preserve"> CC180 serotype 3 isolates is</w:t>
      </w:r>
      <w:r w:rsidR="00FA2B25" w:rsidRPr="006F3FFC">
        <w:rPr>
          <w:rFonts w:ascii="Arial" w:hAnsi="Arial" w:cs="Arial"/>
          <w:lang w:val="en-GB"/>
        </w:rPr>
        <w:t xml:space="preserve"> relatively</w:t>
      </w:r>
      <w:r w:rsidR="003E17DE" w:rsidRPr="006F3FFC">
        <w:rPr>
          <w:rFonts w:ascii="Arial" w:hAnsi="Arial" w:cs="Arial"/>
          <w:lang w:val="en-GB"/>
        </w:rPr>
        <w:t xml:space="preserve"> rare</w:t>
      </w:r>
      <w:r w:rsidR="00AD1326" w:rsidRPr="006F3FFC">
        <w:rPr>
          <w:rFonts w:ascii="Arial" w:hAnsi="Arial" w:cs="Arial"/>
          <w:lang w:val="en-GB"/>
        </w:rPr>
        <w:t xml:space="preserve"> and largely isolated to Clade II</w:t>
      </w:r>
      <w:r w:rsidR="00FA2B25" w:rsidRPr="006F3FFC">
        <w:rPr>
          <w:rFonts w:ascii="Arial" w:hAnsi="Arial" w:cs="Arial"/>
          <w:lang w:val="en-GB"/>
        </w:rPr>
        <w:t xml:space="preserve">, </w:t>
      </w:r>
      <w:r w:rsidR="00AC0731" w:rsidRPr="006F3FFC">
        <w:rPr>
          <w:rFonts w:ascii="Arial" w:hAnsi="Arial" w:cs="Arial"/>
          <w:lang w:val="en-GB"/>
        </w:rPr>
        <w:t xml:space="preserve">the early identification of macrolide resistance strains from Hong Kong, Taiwan, and Japan </w:t>
      </w:r>
      <w:r w:rsidR="00FA2B25" w:rsidRPr="006F3FFC">
        <w:rPr>
          <w:rFonts w:ascii="Arial" w:hAnsi="Arial" w:cs="Arial"/>
          <w:lang w:val="en-GB"/>
        </w:rPr>
        <w:t xml:space="preserve">may represent the ancestral population </w:t>
      </w:r>
      <w:r w:rsidR="001469D9" w:rsidRPr="006F3FFC">
        <w:rPr>
          <w:rFonts w:ascii="Arial" w:hAnsi="Arial" w:cs="Arial"/>
          <w:lang w:val="en-GB"/>
        </w:rPr>
        <w:t>of Clade II</w:t>
      </w:r>
      <w:r w:rsidR="00EE03D0" w:rsidRPr="006F3FFC">
        <w:rPr>
          <w:rFonts w:ascii="Arial" w:hAnsi="Arial" w:cs="Arial"/>
          <w:lang w:val="en-GB"/>
        </w:rPr>
        <w:t xml:space="preserve"> putatively possessing Tn</w:t>
      </w:r>
      <w:r w:rsidR="00EE03D0" w:rsidRPr="006F3FFC">
        <w:rPr>
          <w:rFonts w:ascii="Arial" w:hAnsi="Arial" w:cs="Arial"/>
          <w:i/>
          <w:lang w:val="en-GB"/>
        </w:rPr>
        <w:t>916</w:t>
      </w:r>
      <w:r w:rsidR="001469D9" w:rsidRPr="006F3FFC">
        <w:rPr>
          <w:rFonts w:ascii="Arial" w:hAnsi="Arial" w:cs="Arial"/>
          <w:lang w:val="en-GB"/>
        </w:rPr>
        <w:t>, further supporting a Southeast Asian origin</w:t>
      </w:r>
      <w:r w:rsidR="000E2180">
        <w:rPr>
          <w:rFonts w:ascii="Arial" w:hAnsi="Arial" w:cs="Arial"/>
          <w:lang w:val="en-GB"/>
        </w:rPr>
        <w:t xml:space="preserve"> and implicating antibiotic resistance as a possible contributor to the recent success of Clade II</w:t>
      </w:r>
      <w:r w:rsidR="001469D9" w:rsidRPr="006F3FFC">
        <w:rPr>
          <w:rFonts w:ascii="Arial" w:hAnsi="Arial" w:cs="Arial"/>
          <w:lang w:val="en-GB"/>
        </w:rPr>
        <w:t xml:space="preserve">.  </w:t>
      </w:r>
    </w:p>
    <w:p w14:paraId="5CDD04FF" w14:textId="77777777" w:rsidR="0027501B" w:rsidRDefault="0027501B" w:rsidP="001456FB">
      <w:pPr>
        <w:spacing w:line="360" w:lineRule="auto"/>
        <w:rPr>
          <w:rFonts w:ascii="Arial" w:hAnsi="Arial" w:cs="Arial"/>
          <w:lang w:val="en-GB"/>
        </w:rPr>
      </w:pPr>
    </w:p>
    <w:p w14:paraId="0AB2C66E" w14:textId="6F0140CB" w:rsidR="004D280C" w:rsidRDefault="00EC3DF8" w:rsidP="004D280C">
      <w:pPr>
        <w:spacing w:line="360" w:lineRule="auto"/>
        <w:rPr>
          <w:rFonts w:ascii="Arial" w:hAnsi="Arial" w:cs="Arial"/>
          <w:lang w:val="en-GB"/>
        </w:rPr>
      </w:pPr>
      <w:r>
        <w:rPr>
          <w:rFonts w:ascii="Arial" w:hAnsi="Arial" w:cs="Arial"/>
          <w:lang w:val="en-GB"/>
        </w:rPr>
        <w:t xml:space="preserve">As PCV </w:t>
      </w:r>
      <w:r w:rsidR="009A78CD">
        <w:rPr>
          <w:rFonts w:ascii="Arial" w:hAnsi="Arial" w:cs="Arial"/>
          <w:lang w:val="en-GB"/>
        </w:rPr>
        <w:t xml:space="preserve">use </w:t>
      </w:r>
      <w:r>
        <w:rPr>
          <w:rFonts w:ascii="Arial" w:hAnsi="Arial" w:cs="Arial"/>
          <w:lang w:val="en-GB"/>
        </w:rPr>
        <w:t xml:space="preserve">has previously been associated with </w:t>
      </w:r>
      <w:r w:rsidR="002C49DC">
        <w:rPr>
          <w:rFonts w:ascii="Arial" w:hAnsi="Arial" w:cs="Arial"/>
          <w:lang w:val="en-GB"/>
        </w:rPr>
        <w:t>major changes in pneumococcal population structure</w:t>
      </w:r>
      <w:r w:rsidR="0047575E">
        <w:rPr>
          <w:rFonts w:ascii="Arial" w:hAnsi="Arial" w:cs="Arial"/>
          <w:lang w:val="en-GB"/>
        </w:rPr>
        <w:t xml:space="preserve"> including replacement of vaccine serotypes by non-vaccine serotypes (i.e., post-vaccine serotype replacement)</w:t>
      </w:r>
      <w:r>
        <w:rPr>
          <w:rFonts w:ascii="Arial" w:hAnsi="Arial" w:cs="Arial"/>
          <w:lang w:val="en-GB"/>
        </w:rPr>
        <w:t xml:space="preserve"> </w:t>
      </w:r>
      <w:r>
        <w:rPr>
          <w:rFonts w:ascii="Arial" w:hAnsi="Arial" w:cs="Arial"/>
          <w:lang w:val="en-GB"/>
        </w:rPr>
        <w:fldChar w:fldCharType="begin" w:fldLock="1"/>
      </w:r>
      <w:r w:rsidR="00A705F3">
        <w:rPr>
          <w:rFonts w:ascii="Arial" w:hAnsi="Arial" w:cs="Arial"/>
          <w:lang w:val="en-GB"/>
        </w:rPr>
        <w:instrText>ADDIN CSL_CITATION {"citationItems":[{"id":"ITEM-1","itemData":{"DOI":"10.1016/j.epidem.2010.03.005","ISBN":"1878-0067 (Electronic)\\r1878-0067 (Linking)","ISSN":"17554365","PMID":"21031138","abstract":"Invasive pneumococcal disease (IPD) has been reduced in the US following conjugate vaccination (PCV7) targeting seven pneumococcal serotypes in 2000. However, increases in IPD due to other serotypes have been observed, in particular 19A. How much this \"serotype replacement\" will erode the benefits of vaccination and over what timescale is unknown. We used a population genetic approach to test first whether the selective impact of vaccination could be detected in a longitudinal carriage sample, and secondly how long it persisted for following introduction of vaccine in 2000. To detect the selective impact of the vaccine we compared the serotype diversity of samples from pneumococcal carriage in Massachusetts children collected in 2001, 2004, and 2007 with others collected in the pre-vaccine era in Massachusetts, the UK, and Finland. The 2004 sample was significantly (p &gt; 0.0001) more diverse than pre-vaccine samples, indicating the selective pressure of vaccination. The 2007 sample showed no significant difference in diversity from the pre-vaccine period and exhibited similar population structure, but with different serotypes. In 2007 the carriage frequency of 19A was similar to that of the most common serotype in pre-vaccine samples. We suggest that serotype replacement involving 19A may be complete in Massachusetts due to similarities in population structure to pre-vaccine samples. These results suggest that the replacement phenomenon occurs rapidly with high vaccine coverage and may allay concerns about future increases in disease due to 19A. For other serotypes, the future course of replacement disease remains to be determined. © 2010 Elsevier B.V. All rights reserved.","author":[{"dropping-particle":"","family":"Hanage","given":"William P.","non-dropping-particle":"","parse-names":false,"suffix":""},{"dropping-particle":"","family":"Finkelstein","given":"Jonathan A.","non-dropping-particle":"","parse-names":false,"suffix":""},{"dropping-particle":"","family":"Huang","given":"Susan S.","non-dropping-particle":"","parse-names":false,"suffix":""},{"dropping-particle":"","family":"Pelton","given":"Stephen I.","non-dropping-particle":"","parse-names":false,"suffix":""},{"dropping-particle":"","family":"Stevenson","given":"Abbie E.","non-dropping-particle":"","parse-names":false,"suffix":""},{"dropping-particle":"","family":"Kleinman","given":"Ken","non-dropping-particle":"","parse-names":false,"suffix":""},{"dropping-particle":"","family":"Hinrichsen","given":"Virginia L.","non-dropping-particle":"","parse-names":false,"suffix":""},{"dropping-particle":"","family":"Fraser","given":"Christophe","non-dropping-particle":"","parse-names":false,"suffix":""}],"container-title":"Epidemics","id":"ITEM-1","issue":"2","issued":{"date-parts":[["2010"]]},"page":"80-84","title":"Evidence that pneumococcal serotype replacement in Massachusetts following conjugate vaccination is now complete","type":"article-journal","volume":"2"},"uris":["http://www.mendeley.com/documents/?uuid=35ed3d75-660e-412c-b7d7-7fba36c3b77f"]},{"id":"ITEM-2","itemData":{"DOI":"10.1016/S0140-6736(10)62225-8","ISBN":"0140-6736","ISSN":"1474-547X","PMID":"21492929","abstract":"Vaccination with heptavalent pneumococcal conjugate vaccine (PCV7) has significantly reduced the burden of pneumococcal disease and has had an important public health benefit. Because this vaccine targets only seven of the more than 92 pneumococcal serotypes, concerns have been raised that non-vaccine serotypes (NVTs) could increase in prevalence and reduce the benefits of vaccination. Indeed, among asymptomatic carriers, the prevalence of NVTs has increased substantially, and consequently, there has been little or no net change in the bacterial carriage prevalence. In many populations, pneumococcal disease caused by NVT has increased, but in most cases this increase has been less than the increase in NVT carriage. We review the evidence for serotype replacement in carriage and disease, and address the surveillance biases that might affect these findings. We then discuss possible reasons for the discrepancy between near-complete replacement in carriage and partial replacement for disease, including differences in invasiveness between vaccine serotypes. We contend that the magnitude of serotype replacement in disease can be attributed, in part, to a combination of lower invasiveness of the replacing serotypes, biases in the pre-vaccine carriage data (unmasking), and biases in the disease surveillance systems that could underestimate the true amount of replacement. We conclude by discussing the future potential for serotype replacement in disease and the need for continuing surveillance.","author":[{"dropping-particle":"","family":"Weinberger","given":"Daniel M","non-dropping-particle":"","parse-names":false,"suffix":""},{"dropping-particle":"","family":"Malley","given":"Richard","non-dropping-particle":"","parse-names":false,"suffix":""},{"dropping-particle":"","family":"Lipsitch","given":"Marc","non-dropping-particle":"","parse-names":false,"suffix":""}],"container-title":"Lancet","id":"ITEM-2","issue":"9807","issued":{"date-parts":[["2011","12","3"]]},"page":"1962-73","title":"Serotype replacement in disease after pneumococcal vaccination.","type":"article-journal","volume":"378"},"uris":["http://www.mendeley.com/documents/?uuid=6f34b9d8-b983-4a8c-8f85-f7df1971bef7"]}],"mendeley":{"formattedCitation":"[64,65]","plainTextFormattedCitation":"[64,65]","previouslyFormattedCitation":"[64,65]"},"properties":{"noteIndex":0},"schema":"https://github.com/citation-style-language/schema/raw/master/csl-citation.json"}</w:instrText>
      </w:r>
      <w:r>
        <w:rPr>
          <w:rFonts w:ascii="Arial" w:hAnsi="Arial" w:cs="Arial"/>
          <w:lang w:val="en-GB"/>
        </w:rPr>
        <w:fldChar w:fldCharType="separate"/>
      </w:r>
      <w:r w:rsidR="00E35543" w:rsidRPr="00E35543">
        <w:rPr>
          <w:rFonts w:ascii="Arial" w:hAnsi="Arial" w:cs="Arial"/>
          <w:noProof/>
          <w:lang w:val="en-GB"/>
        </w:rPr>
        <w:t>[64,65]</w:t>
      </w:r>
      <w:r>
        <w:rPr>
          <w:rFonts w:ascii="Arial" w:hAnsi="Arial" w:cs="Arial"/>
          <w:lang w:val="en-GB"/>
        </w:rPr>
        <w:fldChar w:fldCharType="end"/>
      </w:r>
      <w:r>
        <w:rPr>
          <w:rFonts w:ascii="Arial" w:hAnsi="Arial" w:cs="Arial"/>
          <w:lang w:val="en-GB"/>
        </w:rPr>
        <w:t xml:space="preserve">, we considered that </w:t>
      </w:r>
      <w:r w:rsidRPr="006F3FFC">
        <w:rPr>
          <w:rFonts w:ascii="Arial" w:hAnsi="Arial" w:cs="Arial"/>
          <w:lang w:val="en-GB"/>
        </w:rPr>
        <w:t>serotype 3 may have increased in those settings where PCV was introduced</w:t>
      </w:r>
      <w:r>
        <w:rPr>
          <w:rFonts w:ascii="Arial" w:hAnsi="Arial" w:cs="Arial"/>
          <w:lang w:val="en-GB"/>
        </w:rPr>
        <w:t>.  Further, variation in effectiveness of</w:t>
      </w:r>
      <w:r w:rsidR="009A78CD">
        <w:rPr>
          <w:rFonts w:ascii="Arial" w:hAnsi="Arial" w:cs="Arial"/>
          <w:lang w:val="en-GB"/>
        </w:rPr>
        <w:t xml:space="preserve"> the serotype 3 component of</w:t>
      </w:r>
      <w:r>
        <w:rPr>
          <w:rFonts w:ascii="Arial" w:hAnsi="Arial" w:cs="Arial"/>
          <w:lang w:val="en-GB"/>
        </w:rPr>
        <w:t xml:space="preserve"> PCV13</w:t>
      </w:r>
      <w:r w:rsidR="009A78CD">
        <w:rPr>
          <w:rFonts w:ascii="Arial" w:hAnsi="Arial" w:cs="Arial"/>
          <w:lang w:val="en-GB"/>
        </w:rPr>
        <w:t xml:space="preserve"> among</w:t>
      </w:r>
      <w:r>
        <w:rPr>
          <w:rFonts w:ascii="Arial" w:hAnsi="Arial" w:cs="Arial"/>
          <w:lang w:val="en-GB"/>
        </w:rPr>
        <w:t xml:space="preserve"> CC180 clades may have disproportionally precipitated an increase </w:t>
      </w:r>
      <w:r w:rsidRPr="006F3FFC">
        <w:rPr>
          <w:rFonts w:ascii="Arial" w:hAnsi="Arial" w:cs="Arial"/>
          <w:lang w:val="en-GB"/>
        </w:rPr>
        <w:t>in Clade II.</w:t>
      </w:r>
      <w:r w:rsidR="00DA580F">
        <w:rPr>
          <w:rFonts w:ascii="Arial" w:hAnsi="Arial" w:cs="Arial"/>
          <w:lang w:val="en-GB"/>
        </w:rPr>
        <w:t xml:space="preserve">  Here, we find </w:t>
      </w:r>
      <w:r w:rsidR="00AD7353">
        <w:rPr>
          <w:rFonts w:ascii="Arial" w:hAnsi="Arial" w:cs="Arial"/>
          <w:lang w:val="en-GB"/>
        </w:rPr>
        <w:t xml:space="preserve">little </w:t>
      </w:r>
      <w:r w:rsidR="00DA580F">
        <w:rPr>
          <w:rFonts w:ascii="Arial" w:hAnsi="Arial" w:cs="Arial"/>
          <w:lang w:val="en-GB"/>
        </w:rPr>
        <w:t>evidence that PCV use</w:t>
      </w:r>
      <w:r w:rsidR="003D5007">
        <w:rPr>
          <w:rFonts w:ascii="Arial" w:hAnsi="Arial" w:cs="Arial"/>
          <w:lang w:val="en-GB"/>
        </w:rPr>
        <w:t>, albeit at a country level,</w:t>
      </w:r>
      <w:r w:rsidR="00DA580F">
        <w:rPr>
          <w:rFonts w:ascii="Arial" w:hAnsi="Arial" w:cs="Arial"/>
          <w:lang w:val="en-GB"/>
        </w:rPr>
        <w:t xml:space="preserve"> has shaped the serotype 3 CC180</w:t>
      </w:r>
      <w:r w:rsidR="0016512A">
        <w:rPr>
          <w:rFonts w:ascii="Arial" w:hAnsi="Arial" w:cs="Arial"/>
          <w:lang w:val="en-GB"/>
        </w:rPr>
        <w:t xml:space="preserve"> population</w:t>
      </w:r>
      <w:r w:rsidR="00DA580F">
        <w:rPr>
          <w:rFonts w:ascii="Arial" w:hAnsi="Arial" w:cs="Arial"/>
          <w:lang w:val="en-GB"/>
        </w:rPr>
        <w:t xml:space="preserve">.  </w:t>
      </w:r>
      <w:r w:rsidR="003D5007">
        <w:rPr>
          <w:rFonts w:ascii="Arial" w:hAnsi="Arial" w:cs="Arial"/>
          <w:lang w:val="en-GB"/>
        </w:rPr>
        <w:t xml:space="preserve">However, a </w:t>
      </w:r>
      <w:r w:rsidR="004D280C" w:rsidRPr="006F3FFC">
        <w:rPr>
          <w:rFonts w:ascii="Arial" w:hAnsi="Arial" w:cs="Arial"/>
          <w:lang w:val="en-GB"/>
        </w:rPr>
        <w:t xml:space="preserve">limitation is that these comparisons ignore </w:t>
      </w:r>
      <w:r w:rsidR="002C49DC">
        <w:rPr>
          <w:rFonts w:ascii="Arial" w:hAnsi="Arial" w:cs="Arial"/>
          <w:lang w:val="en-GB"/>
        </w:rPr>
        <w:t xml:space="preserve">important factors such as </w:t>
      </w:r>
      <w:r w:rsidR="004D280C" w:rsidRPr="006F3FFC">
        <w:rPr>
          <w:rFonts w:ascii="Arial" w:hAnsi="Arial" w:cs="Arial"/>
          <w:lang w:val="en-GB"/>
        </w:rPr>
        <w:t xml:space="preserve">phylogenetic population structure (i.e., whether Clade II was already present), age of cases, and details of vaccine roll-out (e.g., timing, targeted age groups, and vaccine coverage).  Unfortunately, these data are incomplete for a number of cases/countries, precluding an </w:t>
      </w:r>
      <w:r w:rsidR="00AD7353">
        <w:rPr>
          <w:rFonts w:ascii="Arial" w:hAnsi="Arial" w:cs="Arial"/>
          <w:lang w:val="en-GB"/>
        </w:rPr>
        <w:t>in</w:t>
      </w:r>
      <w:r w:rsidR="00AD7353" w:rsidRPr="006F3FFC">
        <w:rPr>
          <w:rFonts w:ascii="Arial" w:hAnsi="Arial" w:cs="Arial"/>
          <w:lang w:val="en-GB"/>
        </w:rPr>
        <w:t>-depth</w:t>
      </w:r>
      <w:r w:rsidR="004D280C" w:rsidRPr="006F3FFC">
        <w:rPr>
          <w:rFonts w:ascii="Arial" w:hAnsi="Arial" w:cs="Arial"/>
          <w:lang w:val="en-GB"/>
        </w:rPr>
        <w:t xml:space="preserve"> analysis of the putative association of PCV with emergence of Clade II.  </w:t>
      </w:r>
      <w:r w:rsidR="0047575E">
        <w:rPr>
          <w:rFonts w:ascii="Arial" w:hAnsi="Arial" w:cs="Arial"/>
          <w:lang w:val="en-GB"/>
        </w:rPr>
        <w:t>Nonetheless, since serotype 3 is a non-vaccine serotype in regions where PCV-7, PCV-10, and, arguably</w:t>
      </w:r>
      <w:r w:rsidR="00D133AC">
        <w:rPr>
          <w:rFonts w:ascii="Arial" w:hAnsi="Arial" w:cs="Arial"/>
          <w:lang w:val="en-GB"/>
        </w:rPr>
        <w:t>, PCV-13 has</w:t>
      </w:r>
      <w:r w:rsidR="0047575E">
        <w:rPr>
          <w:rFonts w:ascii="Arial" w:hAnsi="Arial" w:cs="Arial"/>
          <w:lang w:val="en-GB"/>
        </w:rPr>
        <w:t xml:space="preserve"> been introduced, </w:t>
      </w:r>
      <w:r w:rsidR="00D133AC">
        <w:rPr>
          <w:rFonts w:ascii="Arial" w:hAnsi="Arial" w:cs="Arial"/>
          <w:lang w:val="en-GB"/>
        </w:rPr>
        <w:t xml:space="preserve">removal of vaccine </w:t>
      </w:r>
      <w:r w:rsidR="00D133AC">
        <w:rPr>
          <w:rFonts w:ascii="Arial" w:hAnsi="Arial" w:cs="Arial"/>
          <w:lang w:val="en-GB"/>
        </w:rPr>
        <w:lastRenderedPageBreak/>
        <w:t xml:space="preserve">serotypes may have precipitated the increase in serotype 3.  Further, as we posit below, </w:t>
      </w:r>
      <w:r w:rsidR="004D280C" w:rsidRPr="006F3FFC">
        <w:rPr>
          <w:rFonts w:ascii="Arial" w:hAnsi="Arial" w:cs="Arial"/>
          <w:lang w:val="en-GB"/>
        </w:rPr>
        <w:t>phenotypic and genomic variation between Clades I-</w:t>
      </w:r>
      <w:r w:rsidR="004D280C" w:rsidRPr="006F3FFC">
        <w:rPr>
          <w:rFonts w:ascii="Arial" w:hAnsi="Arial" w:cs="Arial"/>
          <w:color w:val="000000"/>
          <w:lang w:val="en-GB"/>
        </w:rPr>
        <w:t>α</w:t>
      </w:r>
      <w:r w:rsidR="004D280C" w:rsidRPr="006F3FFC">
        <w:rPr>
          <w:rFonts w:ascii="Arial" w:hAnsi="Arial" w:cs="Arial"/>
          <w:lang w:val="en-GB"/>
        </w:rPr>
        <w:t xml:space="preserve"> and II</w:t>
      </w:r>
      <w:r w:rsidR="00D133AC">
        <w:rPr>
          <w:rFonts w:ascii="Arial" w:hAnsi="Arial" w:cs="Arial"/>
          <w:lang w:val="en-GB"/>
        </w:rPr>
        <w:t xml:space="preserve"> may have led to a competitive advantage to Clade II, which did not exist prior to vaccine introduction</w:t>
      </w:r>
      <w:r w:rsidR="004D280C" w:rsidRPr="006F3FFC">
        <w:rPr>
          <w:rFonts w:ascii="Arial" w:hAnsi="Arial" w:cs="Arial"/>
          <w:lang w:val="en-GB"/>
        </w:rPr>
        <w:t xml:space="preserve">.  </w:t>
      </w:r>
    </w:p>
    <w:p w14:paraId="72F16BF0" w14:textId="77777777" w:rsidR="004D280C" w:rsidRPr="006F3FFC" w:rsidRDefault="004D280C" w:rsidP="001456FB">
      <w:pPr>
        <w:spacing w:line="360" w:lineRule="auto"/>
        <w:rPr>
          <w:rFonts w:ascii="Arial" w:hAnsi="Arial" w:cs="Arial"/>
          <w:lang w:val="en-GB"/>
        </w:rPr>
      </w:pPr>
    </w:p>
    <w:p w14:paraId="65D8B180" w14:textId="0A1B578B" w:rsidR="00DA102E" w:rsidRPr="00AD7353" w:rsidRDefault="00F45E82" w:rsidP="001456FB">
      <w:pPr>
        <w:spacing w:line="360" w:lineRule="auto"/>
        <w:rPr>
          <w:rFonts w:ascii="Arial" w:hAnsi="Arial" w:cs="Arial"/>
          <w:lang w:val="en-GB"/>
        </w:rPr>
      </w:pPr>
      <w:r w:rsidRPr="006F3FFC">
        <w:rPr>
          <w:rFonts w:ascii="Arial" w:hAnsi="Arial" w:cs="Arial"/>
          <w:lang w:val="en-GB"/>
        </w:rPr>
        <w:t>Historically</w:t>
      </w:r>
      <w:r w:rsidR="007F5CD9" w:rsidRPr="006F3FFC">
        <w:rPr>
          <w:rFonts w:ascii="Arial" w:hAnsi="Arial" w:cs="Arial"/>
          <w:lang w:val="en-GB"/>
        </w:rPr>
        <w:t xml:space="preserve">, antibiotic resistance among serotype 3 </w:t>
      </w:r>
      <w:r w:rsidRPr="006F3FFC">
        <w:rPr>
          <w:rFonts w:ascii="Arial" w:hAnsi="Arial" w:cs="Arial"/>
          <w:lang w:val="en-GB"/>
        </w:rPr>
        <w:t xml:space="preserve">CC180 </w:t>
      </w:r>
      <w:r w:rsidR="007F5CD9" w:rsidRPr="006F3FFC">
        <w:rPr>
          <w:rFonts w:ascii="Arial" w:hAnsi="Arial" w:cs="Arial"/>
          <w:lang w:val="en-GB"/>
        </w:rPr>
        <w:t>strains</w:t>
      </w:r>
      <w:r w:rsidRPr="006F3FFC">
        <w:rPr>
          <w:rFonts w:ascii="Arial" w:hAnsi="Arial" w:cs="Arial"/>
          <w:lang w:val="en-GB"/>
        </w:rPr>
        <w:t xml:space="preserve"> has bee</w:t>
      </w:r>
      <w:r w:rsidR="00337A53" w:rsidRPr="006F3FFC">
        <w:rPr>
          <w:rFonts w:ascii="Arial" w:hAnsi="Arial" w:cs="Arial"/>
          <w:lang w:val="en-GB"/>
        </w:rPr>
        <w:t xml:space="preserve">n low.  </w:t>
      </w:r>
      <w:r w:rsidRPr="006F3FFC">
        <w:rPr>
          <w:rFonts w:ascii="Arial" w:hAnsi="Arial" w:cs="Arial"/>
          <w:lang w:val="en-GB"/>
        </w:rPr>
        <w:t>This is because the previous population was dominated by isolates from Clade I, which is largely devoid of AMR-associated genes and mutations</w:t>
      </w:r>
      <w:r w:rsidR="00337A53" w:rsidRPr="006F3FFC">
        <w:rPr>
          <w:rFonts w:ascii="Arial" w:hAnsi="Arial" w:cs="Arial"/>
          <w:lang w:val="en-GB"/>
        </w:rPr>
        <w:t xml:space="preserve">.  </w:t>
      </w:r>
      <w:r w:rsidR="004C06FC" w:rsidRPr="006F3FFC">
        <w:rPr>
          <w:rFonts w:ascii="Arial" w:hAnsi="Arial" w:cs="Arial"/>
          <w:lang w:val="en-GB"/>
        </w:rPr>
        <w:t xml:space="preserve">This may result from the high invasiveness of serotype 3 and its </w:t>
      </w:r>
      <w:r w:rsidR="00DD3406">
        <w:rPr>
          <w:rFonts w:ascii="Arial" w:hAnsi="Arial" w:cs="Arial"/>
          <w:lang w:val="en-GB"/>
        </w:rPr>
        <w:t>relatively short</w:t>
      </w:r>
      <w:r w:rsidR="004C06FC" w:rsidRPr="006F3FFC">
        <w:rPr>
          <w:rFonts w:ascii="Arial" w:hAnsi="Arial" w:cs="Arial"/>
          <w:lang w:val="en-GB"/>
        </w:rPr>
        <w:t xml:space="preserve"> carriage duration, which </w:t>
      </w:r>
      <w:r w:rsidR="0025748A" w:rsidRPr="006F3FFC">
        <w:rPr>
          <w:rFonts w:ascii="Arial" w:hAnsi="Arial" w:cs="Arial"/>
          <w:lang w:val="en-GB"/>
        </w:rPr>
        <w:t xml:space="preserve">in turn </w:t>
      </w:r>
      <w:r w:rsidR="004C06FC" w:rsidRPr="006F3FFC">
        <w:rPr>
          <w:rFonts w:ascii="Arial" w:hAnsi="Arial" w:cs="Arial"/>
          <w:lang w:val="en-GB"/>
        </w:rPr>
        <w:t>reduce</w:t>
      </w:r>
      <w:r w:rsidR="0025748A" w:rsidRPr="006F3FFC">
        <w:rPr>
          <w:rFonts w:ascii="Arial" w:hAnsi="Arial" w:cs="Arial"/>
          <w:lang w:val="en-GB"/>
        </w:rPr>
        <w:t>s</w:t>
      </w:r>
      <w:r w:rsidR="00DD3406">
        <w:rPr>
          <w:rFonts w:ascii="Arial" w:hAnsi="Arial" w:cs="Arial"/>
          <w:lang w:val="en-GB"/>
        </w:rPr>
        <w:t xml:space="preserve"> bystander </w:t>
      </w:r>
      <w:r w:rsidR="004C06FC" w:rsidRPr="006F3FFC">
        <w:rPr>
          <w:rFonts w:ascii="Arial" w:hAnsi="Arial" w:cs="Arial"/>
          <w:lang w:val="en-GB"/>
        </w:rPr>
        <w:t>antibiotic exposure</w:t>
      </w:r>
      <w:r w:rsidR="00DD3406">
        <w:rPr>
          <w:rFonts w:ascii="Arial" w:hAnsi="Arial" w:cs="Arial"/>
          <w:lang w:val="en-GB"/>
        </w:rPr>
        <w:t xml:space="preserve"> through treatment of other infections </w:t>
      </w:r>
      <w:r w:rsidR="0025748A" w:rsidRPr="006F3FFC">
        <w:rPr>
          <w:rFonts w:ascii="Arial" w:hAnsi="Arial" w:cs="Arial"/>
          <w:lang w:val="en-GB"/>
        </w:rPr>
        <w:fldChar w:fldCharType="begin" w:fldLock="1"/>
      </w:r>
      <w:r w:rsidR="00A705F3">
        <w:rPr>
          <w:rFonts w:ascii="Arial" w:hAnsi="Arial" w:cs="Arial"/>
          <w:lang w:val="en-GB"/>
        </w:rPr>
        <w:instrText>ADDIN CSL_CITATION {"citationItems":[{"id":"ITEM-1","itemData":{"DOI":"10.1073/pnas.1617849114","ISSN":"0027-8424","PMID":"28096340","abstract":"Understanding how changes in antibiotic consumption affect the prevalence of antibiotic resistance in bacterial pathogens is important for public health. In a number of bacterial species, including Streptococcus pneumoniae, the prevalence of resistance has remained relatively stable despite prolonged selection pressure from antibiotics. The evolutionary processes allowing the robust coexistence of antibiotic sensitive and resistant strains are not fully understood. While allelic diversity can be maintained at a locus by direct balancing selection, there is no evidence for such selection acting in the case of resistance. In this work, we propose a mechanism for maintaining coexistence at the resistance locus: linkage to a second locus that is under balancing selection and that modulates the fitness effect of resistance. We show that duration of carriage plays such a role, with long duration of carriage increasing the fitness advantage gained from resistance. We therefore predict that resistance will be more common in strains with a long duration of carriage and that mechanisms maintaining diversity in duration of carriage will also maintain diversity in antibiotic resistance. We test these predictions in S. pneumoniae and find that the duration of carriage of a serotype is indeed positively correlated with the prevalence of resistance in that serotype. These findings suggest heterogeneity in duration of carriage is a partial explanation for the coexistence of sensitive and resistant strains and that factors determining bacterial duration of carriage will also affect the prevalence of resistance.","author":[{"dropping-particle":"","family":"Lehtinen","given":"Sonja","non-dropping-particle":"","parse-names":false,"suffix":""},{"dropping-particle":"","family":"Blanquart","given":"François","non-dropping-particle":"","parse-names":false,"suffix":""},{"dropping-particle":"","family":"Croucher","given":"Nicholas J","non-dropping-particle":"","parse-names":false,"suffix":""},{"dropping-particle":"","family":"Turner","given":"Paul","non-dropping-particle":"","parse-names":false,"suffix":""},{"dropping-particle":"","family":"Lipsitch","given":"Marc","non-dropping-particle":"","parse-names":false,"suffix":""},{"dropping-particle":"","family":"Fraser","given":"Christophe","non-dropping-particle":"","parse-names":false,"suffix":""}],"container-title":"Proceedings of the National Academy of Sciences","id":"ITEM-1","issue":"5","issued":{"date-parts":[["2017","1","31"]]},"page":"1075-1080","publisher":"National Academy of Sciences","title":"Evolution of antibiotic resistance is linked to any genetic mechanism affecting bacterial duration of carriage","type":"article-journal","volume":"114"},"uris":["http://www.mendeley.com/documents/?uuid=280dbb19-2afc-3f42-b219-b03fa6319aee"]}],"mendeley":{"formattedCitation":"[66]","plainTextFormattedCitation":"[66]","previouslyFormattedCitation":"[66]"},"properties":{"noteIndex":0},"schema":"https://github.com/citation-style-language/schema/raw/master/csl-citation.json"}</w:instrText>
      </w:r>
      <w:r w:rsidR="0025748A" w:rsidRPr="006F3FFC">
        <w:rPr>
          <w:rFonts w:ascii="Arial" w:hAnsi="Arial" w:cs="Arial"/>
          <w:lang w:val="en-GB"/>
        </w:rPr>
        <w:fldChar w:fldCharType="separate"/>
      </w:r>
      <w:r w:rsidR="00E35543" w:rsidRPr="00E35543">
        <w:rPr>
          <w:rFonts w:ascii="Arial" w:hAnsi="Arial" w:cs="Arial"/>
          <w:noProof/>
          <w:lang w:val="en-GB"/>
        </w:rPr>
        <w:t>[66]</w:t>
      </w:r>
      <w:r w:rsidR="0025748A" w:rsidRPr="006F3FFC">
        <w:rPr>
          <w:rFonts w:ascii="Arial" w:hAnsi="Arial" w:cs="Arial"/>
          <w:lang w:val="en-GB"/>
        </w:rPr>
        <w:fldChar w:fldCharType="end"/>
      </w:r>
      <w:r w:rsidR="004C06FC" w:rsidRPr="006F3FFC">
        <w:rPr>
          <w:rFonts w:ascii="Arial" w:hAnsi="Arial" w:cs="Arial"/>
          <w:lang w:val="en-GB"/>
        </w:rPr>
        <w:t>.</w:t>
      </w:r>
      <w:r w:rsidR="0025748A" w:rsidRPr="006F3FFC">
        <w:rPr>
          <w:rFonts w:ascii="Arial" w:hAnsi="Arial" w:cs="Arial"/>
          <w:lang w:val="en-GB"/>
        </w:rPr>
        <w:t xml:space="preserve">  </w:t>
      </w:r>
      <w:r w:rsidR="00337A53" w:rsidRPr="006F3FFC">
        <w:rPr>
          <w:rFonts w:ascii="Arial" w:hAnsi="Arial" w:cs="Arial"/>
          <w:lang w:val="en-GB"/>
        </w:rPr>
        <w:t xml:space="preserve">Here we find </w:t>
      </w:r>
      <w:r w:rsidRPr="006F3FFC">
        <w:rPr>
          <w:rFonts w:ascii="Arial" w:hAnsi="Arial" w:cs="Arial"/>
          <w:lang w:val="en-GB"/>
        </w:rPr>
        <w:t>chloramphenicol, macrolide,</w:t>
      </w:r>
      <w:r w:rsidR="00276AF9" w:rsidRPr="006F3FFC">
        <w:rPr>
          <w:rFonts w:ascii="Arial" w:hAnsi="Arial" w:cs="Arial"/>
          <w:lang w:val="en-GB"/>
        </w:rPr>
        <w:t xml:space="preserve"> </w:t>
      </w:r>
      <w:r w:rsidRPr="006F3FFC">
        <w:rPr>
          <w:rFonts w:ascii="Arial" w:hAnsi="Arial" w:cs="Arial"/>
          <w:lang w:val="en-GB"/>
        </w:rPr>
        <w:t>tetracycline</w:t>
      </w:r>
      <w:r w:rsidR="00276AF9" w:rsidRPr="006F3FFC">
        <w:rPr>
          <w:rFonts w:ascii="Arial" w:hAnsi="Arial" w:cs="Arial"/>
          <w:lang w:val="en-GB"/>
        </w:rPr>
        <w:t>, and first step penicillin</w:t>
      </w:r>
      <w:r w:rsidRPr="006F3FFC">
        <w:rPr>
          <w:rFonts w:ascii="Arial" w:hAnsi="Arial" w:cs="Arial"/>
          <w:lang w:val="en-GB"/>
        </w:rPr>
        <w:t xml:space="preserve"> resistance </w:t>
      </w:r>
      <w:r w:rsidR="00337A53" w:rsidRPr="006F3FFC">
        <w:rPr>
          <w:rFonts w:ascii="Arial" w:hAnsi="Arial" w:cs="Arial"/>
          <w:lang w:val="en-GB"/>
        </w:rPr>
        <w:t xml:space="preserve">more </w:t>
      </w:r>
      <w:r w:rsidR="008305E1" w:rsidRPr="006F3FFC">
        <w:rPr>
          <w:rFonts w:ascii="Arial" w:hAnsi="Arial" w:cs="Arial"/>
          <w:lang w:val="en-GB"/>
        </w:rPr>
        <w:t>frequent</w:t>
      </w:r>
      <w:r w:rsidR="00337A53" w:rsidRPr="006F3FFC">
        <w:rPr>
          <w:rFonts w:ascii="Arial" w:hAnsi="Arial" w:cs="Arial"/>
          <w:lang w:val="en-GB"/>
        </w:rPr>
        <w:t xml:space="preserve"> among Clade II isolates</w:t>
      </w:r>
      <w:r w:rsidR="00DD3406">
        <w:rPr>
          <w:rFonts w:ascii="Arial" w:hAnsi="Arial" w:cs="Arial"/>
          <w:lang w:val="en-GB"/>
        </w:rPr>
        <w:t>.</w:t>
      </w:r>
      <w:r w:rsidR="001D5F12">
        <w:rPr>
          <w:rFonts w:ascii="Arial" w:hAnsi="Arial" w:cs="Arial"/>
          <w:lang w:val="en-GB"/>
        </w:rPr>
        <w:t xml:space="preserve"> </w:t>
      </w:r>
      <w:r w:rsidR="00337A53" w:rsidRPr="006F3FFC">
        <w:rPr>
          <w:rFonts w:ascii="Arial" w:hAnsi="Arial" w:cs="Arial"/>
          <w:lang w:val="en-GB"/>
        </w:rPr>
        <w:t xml:space="preserve"> </w:t>
      </w:r>
      <w:r w:rsidR="00DD3406">
        <w:rPr>
          <w:rFonts w:ascii="Arial" w:hAnsi="Arial" w:cs="Arial"/>
          <w:lang w:val="en-GB"/>
        </w:rPr>
        <w:t>It is not clear whether these are directly linked to the</w:t>
      </w:r>
      <w:r w:rsidR="00337A53" w:rsidRPr="006F3FFC">
        <w:rPr>
          <w:rFonts w:ascii="Arial" w:hAnsi="Arial" w:cs="Arial"/>
          <w:lang w:val="en-GB"/>
        </w:rPr>
        <w:t xml:space="preserve"> recent increase in prevalence</w:t>
      </w:r>
      <w:r w:rsidR="00224FDA">
        <w:rPr>
          <w:rFonts w:ascii="Arial" w:hAnsi="Arial" w:cs="Arial"/>
          <w:lang w:val="en-GB"/>
        </w:rPr>
        <w:t xml:space="preserve"> and emergence in previously unobserved regions</w:t>
      </w:r>
      <w:r w:rsidR="00337A53" w:rsidRPr="006F3FFC">
        <w:rPr>
          <w:rFonts w:ascii="Arial" w:hAnsi="Arial" w:cs="Arial"/>
          <w:lang w:val="en-GB"/>
        </w:rPr>
        <w:t xml:space="preserve">.  </w:t>
      </w:r>
      <w:r w:rsidR="00DD3406">
        <w:rPr>
          <w:rFonts w:ascii="Arial" w:hAnsi="Arial" w:cs="Arial"/>
          <w:lang w:val="en-GB"/>
        </w:rPr>
        <w:t>However</w:t>
      </w:r>
      <w:r w:rsidR="00782655" w:rsidRPr="006F3FFC">
        <w:rPr>
          <w:rFonts w:ascii="Arial" w:hAnsi="Arial" w:cs="Arial"/>
          <w:lang w:val="en-GB"/>
        </w:rPr>
        <w:t xml:space="preserve">, increased macrolide usage in North America has previously been associated with an </w:t>
      </w:r>
      <w:r w:rsidR="00276AF9" w:rsidRPr="006F3FFC">
        <w:rPr>
          <w:rFonts w:ascii="Arial" w:hAnsi="Arial" w:cs="Arial"/>
          <w:lang w:val="en-GB"/>
        </w:rPr>
        <w:t>increase in macrolide resistant</w:t>
      </w:r>
      <w:r w:rsidR="00782655" w:rsidRPr="006F3FFC">
        <w:rPr>
          <w:rFonts w:ascii="Arial" w:hAnsi="Arial" w:cs="Arial"/>
          <w:lang w:val="en-GB"/>
        </w:rPr>
        <w:t xml:space="preserve"> </w:t>
      </w:r>
      <w:r w:rsidR="00782655" w:rsidRPr="006F3FFC">
        <w:rPr>
          <w:rFonts w:ascii="Arial" w:hAnsi="Arial" w:cs="Arial"/>
          <w:i/>
          <w:lang w:val="en-GB"/>
        </w:rPr>
        <w:t xml:space="preserve">Staphylococcus aureus </w:t>
      </w:r>
      <w:r w:rsidR="00782655" w:rsidRPr="006F3FFC">
        <w:rPr>
          <w:rFonts w:ascii="Arial" w:hAnsi="Arial" w:cs="Arial"/>
          <w:lang w:val="en-GB"/>
        </w:rPr>
        <w:t xml:space="preserve">and nonsusceptible </w:t>
      </w:r>
      <w:r w:rsidR="00782655" w:rsidRPr="006F3FFC">
        <w:rPr>
          <w:rFonts w:ascii="Arial" w:hAnsi="Arial" w:cs="Arial"/>
          <w:i/>
          <w:lang w:val="en-GB"/>
        </w:rPr>
        <w:t xml:space="preserve">S. pneumoniae </w:t>
      </w:r>
      <w:r w:rsidR="00782655" w:rsidRPr="006F3FFC">
        <w:rPr>
          <w:rFonts w:ascii="Arial" w:hAnsi="Arial" w:cs="Arial"/>
          <w:i/>
          <w:lang w:val="en-GB"/>
        </w:rPr>
        <w:fldChar w:fldCharType="begin" w:fldLock="1"/>
      </w:r>
      <w:r w:rsidR="00A705F3">
        <w:rPr>
          <w:rFonts w:ascii="Arial" w:hAnsi="Arial" w:cs="Arial"/>
          <w:i/>
          <w:lang w:val="en-GB"/>
        </w:rPr>
        <w:instrText>ADDIN CSL_CITATION {"citationItems":[{"id":"ITEM-1","itemData":{"DOI":"10.1073/pnas.1401006111","ISSN":"0027-8424","abstract":"During the last 2 decades, community-associated methicillin-resistant Staphylococcus aureus (CA-MRSA) strains have dramatically increased the global burden of S. aureus infections. The pandemic sequence type (ST)8/pulsed-field gel type USA300 is the dominant CA-MRSA clone in the United States, but its evolutionary history and basis for biological success are incompletely understood. Here, we use whole-genome sequencing of 387 ST8 isolates drawn from an epidemiological network of CA-MRSA infections and colonizations in northern Manhattan to explore short-term evolution and transmission patterns. Phylogenetic analysis predicted that USA300 diverged from a most common recent ancestor around 1993. We found evidence for multiple introductions of USA300 and reconstructed the phylogeographic spread of isolates across neighborhoods. Using pair-wise single-nucleotide polymorphism distances as a measure of genetic relatedness between isolates, we observed that most USA300 isolates had become endemic in households, indicating their critical role as reservoirs for transmission and diversification. Using the maximum single-nucleotide polymorphism variability of isolates from within households as a threshold, we identified several possible transmission networks beyond households. Our study also revealed the evolution of a fluoroquinolone-resistant subpopulation in the mid-1990s and its subsequent expansion at a time of high-frequency outpatient antibiotic use. This high-resolution phylogenetic analysis of ST8 has documented the genomic changes associated with USA300 evolution and how some of its recent evolution has been shaped by antibiotic use. By integrating whole-genome sequencing with detailed epidemiological analyses, our study provides an important framework for delineating the full diversity and spread of USA300 and other emerging pathogens in large urban community populations.","author":[{"dropping-particle":"","family":"Uhlemann","given":"A.-C.","non-dropping-particle":"","parse-names":false,"suffix":""},{"dropping-particle":"","family":"Dordel","given":"J.","non-dropping-particle":"","parse-names":false,"suffix":""},{"dropping-particle":"","family":"Knox","given":"J. R.","non-dropping-particle":"","parse-names":false,"suffix":""},{"dropping-particle":"","family":"Raven","given":"K. E.","non-dropping-particle":"","parse-names":false,"suffix":""},{"dropping-particle":"","family":"Parkhill","given":"J.","non-dropping-particle":"","parse-names":false,"suffix":""},{"dropping-particle":"","family":"Holden","given":"M. T. G.","non-dropping-particle":"","parse-names":false,"suffix":""},{"dropping-particle":"","family":"Peacock","given":"S. J.","non-dropping-particle":"","parse-names":false,"suffix":""},{"dropping-particle":"","family":"Lowy","given":"F. D.","non-dropping-particle":"","parse-names":false,"suffix":""}],"container-title":"Proceedings of the National Academy of Sciences","id":"ITEM-1","issued":{"date-parts":[["2014","4","21"]]},"page":"1401006111-","title":"Molecular tracing of the emergence, diversification, and transmission of &lt;i&gt;S. aureus&lt;/i&gt; sequence type 8 in a New York community","type":"article-journal"},"uris":["http://www.mendeley.com/documents/?uuid=0261cf62-9fb8-47ad-82d0-260f43527c1c"]},{"id":"ITEM-2","itemData":{"DOI":"10.1093/cid/cir443","ISSN":"1058-4838","author":[{"dropping-particle":"","family":"Hicks","given":"L. a.","non-dropping-particle":"","parse-names":false,"suffix":""},{"dropping-particle":"","family":"Chien","given":"Y.-W.","non-dropping-particle":"","parse-names":false,"suffix":""},{"dropping-particle":"","family":"Taylor","given":"T. H.","non-dropping-particle":"","parse-names":false,"suffix":""},{"dropping-particle":"","family":"Haber","given":"M.","non-dropping-particle":"","parse-names":false,"suffix":""},{"dropping-particle":"","family":"Klugman","given":"K. P.","non-dropping-particle":"","parse-names":false,"suffix":""}],"container-title":"Clinical Infectious Diseases","id":"ITEM-2","issue":"7","issued":{"date-parts":[["2011","9","2"]]},"page":"631-639","title":"Outpatient Antibiotic Prescribing and Nonsusceptible Streptococcus pneumoniae in the United States, 1996-2003","type":"article-journal","volume":"53"},"uris":["http://www.mendeley.com/documents/?uuid=dbbeff7c-dc83-450e-bbf8-6321196e69d4"]}],"mendeley":{"formattedCitation":"[67,68]","plainTextFormattedCitation":"[67,68]","previouslyFormattedCitation":"[67,68]"},"properties":{"noteIndex":0},"schema":"https://github.com/citation-style-language/schema/raw/master/csl-citation.json"}</w:instrText>
      </w:r>
      <w:r w:rsidR="00782655" w:rsidRPr="006F3FFC">
        <w:rPr>
          <w:rFonts w:ascii="Arial" w:hAnsi="Arial" w:cs="Arial"/>
          <w:i/>
          <w:lang w:val="en-GB"/>
        </w:rPr>
        <w:fldChar w:fldCharType="separate"/>
      </w:r>
      <w:r w:rsidR="00E35543" w:rsidRPr="00E35543">
        <w:rPr>
          <w:rFonts w:ascii="Arial" w:hAnsi="Arial" w:cs="Arial"/>
          <w:noProof/>
          <w:lang w:val="en-GB"/>
        </w:rPr>
        <w:t>[67,68]</w:t>
      </w:r>
      <w:r w:rsidR="00782655" w:rsidRPr="006F3FFC">
        <w:rPr>
          <w:rFonts w:ascii="Arial" w:hAnsi="Arial" w:cs="Arial"/>
          <w:i/>
          <w:lang w:val="en-GB"/>
        </w:rPr>
        <w:fldChar w:fldCharType="end"/>
      </w:r>
      <w:r w:rsidR="00B9724D" w:rsidRPr="006F3FFC">
        <w:rPr>
          <w:rFonts w:ascii="Arial" w:hAnsi="Arial" w:cs="Arial"/>
          <w:i/>
          <w:lang w:val="en-GB"/>
        </w:rPr>
        <w:t xml:space="preserve">. </w:t>
      </w:r>
    </w:p>
    <w:p w14:paraId="5B6333C0" w14:textId="77777777" w:rsidR="00D2071F" w:rsidRDefault="00D2071F" w:rsidP="001456FB">
      <w:pPr>
        <w:spacing w:line="360" w:lineRule="auto"/>
        <w:rPr>
          <w:rFonts w:ascii="Arial" w:hAnsi="Arial" w:cs="Arial"/>
          <w:i/>
          <w:lang w:val="en-GB"/>
        </w:rPr>
      </w:pPr>
    </w:p>
    <w:p w14:paraId="0F699557" w14:textId="4308866B" w:rsidR="00A75B3D" w:rsidRDefault="00DA102E" w:rsidP="001456FB">
      <w:pPr>
        <w:spacing w:line="360" w:lineRule="auto"/>
        <w:rPr>
          <w:rFonts w:ascii="Arial" w:hAnsi="Arial" w:cs="Arial"/>
          <w:lang w:val="en-GB"/>
        </w:rPr>
      </w:pPr>
      <w:r w:rsidRPr="006F3FFC">
        <w:rPr>
          <w:rFonts w:ascii="Arial" w:hAnsi="Arial" w:cs="Arial"/>
          <w:lang w:val="en-GB"/>
        </w:rPr>
        <w:t>I</w:t>
      </w:r>
      <w:r w:rsidR="00782655" w:rsidRPr="006F3FFC">
        <w:rPr>
          <w:rFonts w:ascii="Arial" w:hAnsi="Arial" w:cs="Arial"/>
          <w:lang w:val="en-GB"/>
        </w:rPr>
        <w:t xml:space="preserve">n addition to variations in AMR-associated genes, </w:t>
      </w:r>
      <w:r w:rsidRPr="006F3FFC">
        <w:rPr>
          <w:rFonts w:ascii="Arial" w:hAnsi="Arial" w:cs="Arial"/>
          <w:lang w:val="en-GB"/>
        </w:rPr>
        <w:t xml:space="preserve">we also find that </w:t>
      </w:r>
      <w:r w:rsidR="00782655" w:rsidRPr="006F3FFC">
        <w:rPr>
          <w:rFonts w:ascii="Arial" w:hAnsi="Arial" w:cs="Arial"/>
          <w:lang w:val="en-GB"/>
        </w:rPr>
        <w:t>MGE and p</w:t>
      </w:r>
      <w:r w:rsidR="00B425CD" w:rsidRPr="006F3FFC">
        <w:rPr>
          <w:rFonts w:ascii="Arial" w:hAnsi="Arial" w:cs="Arial"/>
          <w:lang w:val="en-GB"/>
        </w:rPr>
        <w:t>olymorphic protein antigens varied</w:t>
      </w:r>
      <w:r w:rsidR="00782655" w:rsidRPr="006F3FFC">
        <w:rPr>
          <w:rFonts w:ascii="Arial" w:hAnsi="Arial" w:cs="Arial"/>
          <w:lang w:val="en-GB"/>
        </w:rPr>
        <w:t xml:space="preserve"> among </w:t>
      </w:r>
      <w:r w:rsidR="00782655" w:rsidRPr="006F3FFC">
        <w:rPr>
          <w:rFonts w:ascii="Arial" w:hAnsi="Arial" w:cs="Arial"/>
          <w:iCs/>
          <w:lang w:val="en-GB"/>
        </w:rPr>
        <w:t>Clades I</w:t>
      </w:r>
      <w:r w:rsidR="00782655" w:rsidRPr="006F3FFC">
        <w:rPr>
          <w:rFonts w:ascii="Arial" w:hAnsi="Arial" w:cs="Arial"/>
          <w:lang w:val="en-GB"/>
        </w:rPr>
        <w:t>-</w:t>
      </w:r>
      <w:r w:rsidR="00782655" w:rsidRPr="006F3FFC">
        <w:rPr>
          <w:rFonts w:ascii="Arial" w:hAnsi="Arial" w:cs="Arial"/>
          <w:color w:val="000000"/>
          <w:lang w:val="en-GB"/>
        </w:rPr>
        <w:t>α,</w:t>
      </w:r>
      <w:r w:rsidR="00782655" w:rsidRPr="006F3FFC">
        <w:rPr>
          <w:rFonts w:ascii="Arial" w:hAnsi="Arial" w:cs="Arial"/>
          <w:lang w:val="en-GB"/>
        </w:rPr>
        <w:t xml:space="preserve"> I-</w:t>
      </w:r>
      <w:r w:rsidR="00782655" w:rsidRPr="006F3FFC">
        <w:rPr>
          <w:rFonts w:ascii="Arial" w:hAnsi="Arial" w:cs="Arial"/>
          <w:color w:val="000000"/>
          <w:lang w:val="en-GB"/>
        </w:rPr>
        <w:t>β</w:t>
      </w:r>
      <w:r w:rsidR="00782655" w:rsidRPr="006F3FFC">
        <w:rPr>
          <w:rFonts w:ascii="Arial" w:hAnsi="Arial" w:cs="Arial"/>
          <w:lang w:val="en-GB"/>
        </w:rPr>
        <w:t>,</w:t>
      </w:r>
      <w:r w:rsidR="00782655" w:rsidRPr="006F3FFC">
        <w:rPr>
          <w:rFonts w:ascii="Arial" w:hAnsi="Arial" w:cs="Arial"/>
          <w:iCs/>
          <w:lang w:val="en-GB"/>
        </w:rPr>
        <w:t xml:space="preserve"> and II. </w:t>
      </w:r>
      <w:r w:rsidR="00276AF9" w:rsidRPr="006F3FFC">
        <w:rPr>
          <w:rFonts w:ascii="Arial" w:hAnsi="Arial" w:cs="Arial"/>
          <w:iCs/>
          <w:lang w:val="en-GB"/>
        </w:rPr>
        <w:t xml:space="preserve"> T</w:t>
      </w:r>
      <w:r w:rsidR="00026C8A" w:rsidRPr="006F3FFC">
        <w:rPr>
          <w:rFonts w:ascii="Arial" w:hAnsi="Arial" w:cs="Arial"/>
          <w:iCs/>
          <w:lang w:val="en-GB"/>
        </w:rPr>
        <w:t xml:space="preserve">he previously described </w:t>
      </w:r>
      <w:r w:rsidR="00026C8A" w:rsidRPr="006F3FFC">
        <w:rPr>
          <w:rFonts w:ascii="Arial" w:hAnsi="Arial" w:cs="Arial"/>
          <w:color w:val="000000"/>
          <w:lang w:val="en-GB"/>
        </w:rPr>
        <w:t>ϕ</w:t>
      </w:r>
      <w:r w:rsidR="00026C8A" w:rsidRPr="006F3FFC">
        <w:rPr>
          <w:rFonts w:ascii="Arial" w:hAnsi="Arial" w:cs="Arial"/>
          <w:lang w:val="en-GB"/>
        </w:rPr>
        <w:t xml:space="preserve">OXC141 </w:t>
      </w:r>
      <w:r w:rsidR="00B425CD" w:rsidRPr="006F3FFC">
        <w:rPr>
          <w:rFonts w:ascii="Arial" w:hAnsi="Arial" w:cs="Arial"/>
          <w:lang w:val="en-GB"/>
        </w:rPr>
        <w:t>wa</w:t>
      </w:r>
      <w:r w:rsidR="00026C8A" w:rsidRPr="006F3FFC">
        <w:rPr>
          <w:rFonts w:ascii="Arial" w:hAnsi="Arial" w:cs="Arial"/>
          <w:lang w:val="en-GB"/>
        </w:rPr>
        <w:t xml:space="preserve">s </w:t>
      </w:r>
      <w:r w:rsidR="00B8335E" w:rsidRPr="006F3FFC">
        <w:rPr>
          <w:rFonts w:ascii="Arial" w:hAnsi="Arial" w:cs="Arial"/>
          <w:lang w:val="en-GB"/>
        </w:rPr>
        <w:t xml:space="preserve">generally </w:t>
      </w:r>
      <w:r w:rsidR="00026C8A" w:rsidRPr="006F3FFC">
        <w:rPr>
          <w:rFonts w:ascii="Arial" w:hAnsi="Arial" w:cs="Arial"/>
          <w:lang w:val="en-GB"/>
        </w:rPr>
        <w:t>absent among Clades I-</w:t>
      </w:r>
      <w:r w:rsidR="00026C8A" w:rsidRPr="006F3FFC">
        <w:rPr>
          <w:rFonts w:ascii="Arial" w:hAnsi="Arial" w:cs="Arial"/>
          <w:color w:val="000000"/>
          <w:lang w:val="en-GB"/>
        </w:rPr>
        <w:t>β</w:t>
      </w:r>
      <w:r w:rsidR="00026C8A" w:rsidRPr="006F3FFC">
        <w:rPr>
          <w:rFonts w:ascii="Arial" w:hAnsi="Arial" w:cs="Arial"/>
          <w:lang w:val="en-GB"/>
        </w:rPr>
        <w:t xml:space="preserve"> and II and has been lost by </w:t>
      </w:r>
      <w:r w:rsidR="00651885" w:rsidRPr="006F3FFC">
        <w:rPr>
          <w:rFonts w:ascii="Arial" w:hAnsi="Arial" w:cs="Arial"/>
          <w:lang w:val="en-GB"/>
        </w:rPr>
        <w:t>a</w:t>
      </w:r>
      <w:r w:rsidR="00026C8A" w:rsidRPr="006F3FFC">
        <w:rPr>
          <w:rFonts w:ascii="Arial" w:hAnsi="Arial" w:cs="Arial"/>
          <w:lang w:val="en-GB"/>
        </w:rPr>
        <w:t xml:space="preserve"> North American sub-clade of </w:t>
      </w:r>
      <w:r w:rsidR="00026C8A" w:rsidRPr="006F3FFC">
        <w:rPr>
          <w:rFonts w:ascii="Arial" w:hAnsi="Arial" w:cs="Arial"/>
          <w:iCs/>
          <w:lang w:val="en-GB"/>
        </w:rPr>
        <w:t>Clade I</w:t>
      </w:r>
      <w:r w:rsidR="00026C8A" w:rsidRPr="006F3FFC">
        <w:rPr>
          <w:rFonts w:ascii="Arial" w:hAnsi="Arial" w:cs="Arial"/>
          <w:lang w:val="en-GB"/>
        </w:rPr>
        <w:t>-</w:t>
      </w:r>
      <w:r w:rsidR="00026C8A" w:rsidRPr="006F3FFC">
        <w:rPr>
          <w:rFonts w:ascii="Arial" w:hAnsi="Arial" w:cs="Arial"/>
          <w:color w:val="000000"/>
          <w:lang w:val="en-GB"/>
        </w:rPr>
        <w:t>α</w:t>
      </w:r>
      <w:r w:rsidR="00026C8A" w:rsidRPr="006F3FFC">
        <w:rPr>
          <w:rFonts w:ascii="Arial" w:hAnsi="Arial" w:cs="Arial"/>
          <w:lang w:val="en-GB"/>
        </w:rPr>
        <w:t xml:space="preserve"> </w:t>
      </w:r>
      <w:r w:rsidR="00026C8A" w:rsidRPr="006F3FFC">
        <w:rPr>
          <w:rFonts w:ascii="Arial" w:hAnsi="Arial" w:cs="Arial"/>
          <w:lang w:val="en-GB"/>
        </w:rPr>
        <w:fldChar w:fldCharType="begin" w:fldLock="1"/>
      </w:r>
      <w:r w:rsidR="00A705F3">
        <w:rPr>
          <w:rFonts w:ascii="Arial" w:hAnsi="Arial" w:cs="Arial"/>
          <w:lang w:val="en-GB"/>
        </w:rPr>
        <w:instrText>ADDIN CSL_CITATION {"citationItems":[{"id":"ITEM-1","itemData":{"DOI":"10.1128/JB.01272-08","ISSN":"1098-5530","PMID":"19502408","abstract":"Streptococcus pneumoniae is an important human pathogen that often carries temperate bacteriophages. As part of a program to characterize the genetic makeup of prophages associated with clinical strains and to assess the potential roles that they play in the biology and pathogenesis in their host, we performed comparative genomic analysis of 10 temperate pneumococcal phages. All of the genomes are organized into five major gene clusters: lysogeny, replication, packaging, morphogenesis, and lysis clusters. All of the phage particles observed showed a Siphoviridae morphology. The only genes that are well conserved in all the genomes studied are those involved in the integration and the lysis of the host in addition to two genes, of unknown function, within the replication module. We observed that a high percentage of the open reading frames contained no similarities to any sequences catalogued in public databases; however, genes that were homologous to known phage virulence genes, including the pblB gene of Streptococcus mitis and the vapE gene of Dichelobacter nodosus, were also identified. Interestingly, bioinformatic tools showed the presence of a toxin-antitoxin system in the phage phiSpn_6, and this represents the first time that an addition system in a pneumophage has been identified. Collectively, the temperate pneumophages contain a diverse set of genes with various levels of similarity among them.","author":[{"dropping-particle":"","family":"Romero","given":"Patricia","non-dropping-particle":"","parse-names":false,"suffix":""},{"dropping-particle":"","family":"Croucher","given":"Nicholas J","non-dropping-particle":"","parse-names":false,"suffix":""},{"dropping-particle":"","family":"Hiller","given":"N Luisa","non-dropping-particle":"","parse-names":false,"suffix":""},{"dropping-particle":"","family":"Hu","given":"Fen Z","non-dropping-particle":"","parse-names":false,"suffix":""},{"dropping-particle":"","family":"Ehrlich","given":"Garth D","non-dropping-particle":"","parse-names":false,"suffix":""},{"dropping-particle":"","family":"Bentley","given":"Stephen D","non-dropping-particle":"","parse-names":false,"suffix":""},{"dropping-particle":"","family":"García","given":"Ernesto","non-dropping-particle":"","parse-names":false,"suffix":""},{"dropping-particle":"","family":"Mitchell","given":"Tim J","non-dropping-particle":"","parse-names":false,"suffix":""}],"container-title":"Journal of bacteriology","id":"ITEM-1","issue":"15","issued":{"date-parts":[["2009","8","1"]]},"page":"4854-62","title":"Comparative genomic analysis of ten Streptococcus pneumoniae temperate bacteriophages.","type":"article-journal","volume":"191"},"uris":["http://www.mendeley.com/documents/?uuid=2dc91546-aa24-371a-a1ac-6ba1646864cf"]},{"id":"ITEM-2","itemData":{"DOI":"10.3389/fmicb.2015.00026","ISSN":"1664-302X","PMID":"25709602","abstract":"Macrolide resistance in Streptococcus pneumoniae emerged in the U.S. and globally during the early 1990's. The RNA methylase encoded by erm(B) and the macrolide efflux genes mef(E) and mel were identified as the resistance determining factors. These genes are disseminated in the pneumococcus on mobile, often chimeric elements consisting of multiple smaller elements. To better understand the variety of elements encoding macrolide resistance and how they have evolved in the pre- and post-conjugate vaccine eras, the genomes of 121 invasive and ten carriage isolates from Atlanta from 1994 to 2011 were analyzed for mobile elements involved in the dissemination of macrolide resistance. The isolates were selected to provide broad coverage of the genetic variability of antibiotic resistant pneumococci and included 100 invasive isolates resistant to macrolides. Tn916-like elements carrying mef(E) and mel on the Macrolide Genetic Assembly (Mega) and erm(B) on the erm(B) element and Tn917 were integrated into the pneumococcal chromosome backbone and into larger Tn5253-like composite elements. The results reported here include identification of novel insertion sites for Mega and characterization of the insertion sites of Tn916-like elements in the pneumococcal chromosome and in larger composite elements. The data indicate that integration of elements by conjugation was infrequent compared to recombination. Thus, it appears that conjugative mobile elements allow the pneumococcus to acquire DNA from distantly related bacteria, but once integrated into a pneumococcal genome, transformation and recombination is the primary mechanism for transmission of novel DNA throughout the pneumococcal population.","author":[{"dropping-particle":"","family":"Chancey","given":"Scott T","non-dropping-particle":"","parse-names":false,"suffix":""},{"dropping-particle":"","family":"Agrawal","given":"Sonia","non-dropping-particle":"","parse-names":false,"suffix":""},{"dropping-particle":"","family":"Schroeder","given":"Max R","non-dropping-particle":"","parse-names":false,"suffix":""},{"dropping-particle":"","family":"Farley","given":"Monica M","non-dropping-particle":"","parse-names":false,"suffix":""},{"dropping-particle":"","family":"Tettelin","given":"Hervé","non-dropping-particle":"","parse-names":false,"suffix":""},{"dropping-particle":"","family":"Stephens","given":"David S","non-dropping-particle":"","parse-names":false,"suffix":""}],"container-title":"Frontiers in microbiology","id":"ITEM-2","issued":{"date-parts":[["2015"]]},"page":"26","publisher":"Frontiers Media SA","title":"Composite mobile genetic elements disseminating macrolide resistance in Streptococcus pneumoniae.","type":"article-journal","volume":"6"},"uris":["http://www.mendeley.com/documents/?uuid=6a66a2d8-043a-36a3-ae54-c3a8eba35497"]}],"mendeley":{"formattedCitation":"[54,55]","plainTextFormattedCitation":"[54,55]","previouslyFormattedCitation":"[54,55]"},"properties":{"noteIndex":0},"schema":"https://github.com/citation-style-language/schema/raw/master/csl-citation.json"}</w:instrText>
      </w:r>
      <w:r w:rsidR="00026C8A" w:rsidRPr="006F3FFC">
        <w:rPr>
          <w:rFonts w:ascii="Arial" w:hAnsi="Arial" w:cs="Arial"/>
          <w:lang w:val="en-GB"/>
        </w:rPr>
        <w:fldChar w:fldCharType="separate"/>
      </w:r>
      <w:r w:rsidR="00E35543" w:rsidRPr="00E35543">
        <w:rPr>
          <w:rFonts w:ascii="Arial" w:hAnsi="Arial" w:cs="Arial"/>
          <w:noProof/>
          <w:lang w:val="en-GB"/>
        </w:rPr>
        <w:t>[54,55]</w:t>
      </w:r>
      <w:r w:rsidR="00026C8A" w:rsidRPr="006F3FFC">
        <w:rPr>
          <w:rFonts w:ascii="Arial" w:hAnsi="Arial" w:cs="Arial"/>
          <w:lang w:val="en-GB"/>
        </w:rPr>
        <w:fldChar w:fldCharType="end"/>
      </w:r>
      <w:r w:rsidR="00D451BB">
        <w:rPr>
          <w:rFonts w:ascii="Arial" w:hAnsi="Arial" w:cs="Arial"/>
          <w:lang w:val="en-GB"/>
        </w:rPr>
        <w:t xml:space="preserve">.  </w:t>
      </w:r>
      <w:r w:rsidR="00140F27">
        <w:rPr>
          <w:rFonts w:ascii="Arial" w:hAnsi="Arial" w:cs="Arial"/>
          <w:lang w:val="en-GB"/>
        </w:rPr>
        <w:t>T</w:t>
      </w:r>
      <w:r w:rsidR="00140F27" w:rsidRPr="006F3FFC">
        <w:rPr>
          <w:rFonts w:ascii="Arial" w:hAnsi="Arial" w:cs="Arial"/>
          <w:lang w:val="en-GB"/>
        </w:rPr>
        <w:t>emperate bacteriophage</w:t>
      </w:r>
      <w:r w:rsidR="00140F27">
        <w:rPr>
          <w:rFonts w:ascii="Arial" w:hAnsi="Arial" w:cs="Arial"/>
          <w:lang w:val="en-GB"/>
        </w:rPr>
        <w:t xml:space="preserve">s </w:t>
      </w:r>
      <w:r w:rsidR="00D451BB">
        <w:rPr>
          <w:rFonts w:ascii="Arial" w:hAnsi="Arial" w:cs="Arial"/>
          <w:lang w:val="en-GB"/>
        </w:rPr>
        <w:t xml:space="preserve">may be associated with fitness defects among pneumococci or changes in </w:t>
      </w:r>
      <w:r w:rsidR="00D451BB" w:rsidRPr="006F3FFC">
        <w:rPr>
          <w:rFonts w:ascii="Arial" w:hAnsi="Arial" w:cs="Arial"/>
          <w:lang w:val="en-GB"/>
        </w:rPr>
        <w:t>virulence and competence</w:t>
      </w:r>
      <w:r w:rsidR="00D451BB">
        <w:rPr>
          <w:rFonts w:ascii="Arial" w:hAnsi="Arial" w:cs="Arial"/>
          <w:lang w:val="en-GB"/>
        </w:rPr>
        <w:t xml:space="preserve"> </w:t>
      </w:r>
      <w:r w:rsidR="00140F27">
        <w:rPr>
          <w:rFonts w:ascii="Arial" w:hAnsi="Arial" w:cs="Arial"/>
          <w:lang w:val="en-GB"/>
        </w:rPr>
        <w:fldChar w:fldCharType="begin" w:fldLock="1"/>
      </w:r>
      <w:r w:rsidR="00A705F3">
        <w:rPr>
          <w:rFonts w:ascii="Arial" w:hAnsi="Arial" w:cs="Arial"/>
          <w:lang w:val="en-GB"/>
        </w:rPr>
        <w:instrText>ADDIN CSL_CITATION {"citationItems":[{"id":"ITEM-1","itemData":{"DOI":"10.1128/JB.01556-14","ISSN":"10985530","PMID":"24816604","abstract":"The pathogenesis of the disease caused by Streptococcus pneumoniae begins with colonization of the upper respiratory tract. Temperate phages have been identified in the genomes of up to 70% of clinical isolates. How these phages affect the bacterial host during colonization is unknown. Here, we examined a clinical isolate that carries a novel prophage element, designated Spn1, which was detected in both integrated and episomal forms. Surprisingly, both lytic and lysogenic Spn1 genes were expressed under routine growth conditions. Using a mouse model of asymptomatic colonization, we demonstrate that the Spn1(-) strain outcompeted the Spn1(+) strain &gt;70-fold. To determine if Spn1 causes a fitness defect through a trans-acting factor, we constructed an Spn1(+) mutant that does not become an episome or express phage genes. This mutant competed equally with the Spn1(-) strain, indicating that expression of phage genes or phage lytic activity is required to confer this fitness defect. In vitro, we demonstrate that the presence of Spn1 correlated with a defect in LytA-mediated autolysis. Furthermore, the Spn1(+) strain displayed increased chain length and resistance to lysis by penicillin compared to the Spn(-) strain, indicating that Spn1 alters the cell wall physiology of its host strain. We posit that these changes in cell wall physiology allow for tolerance of phage gene products and are responsible for the relative defect of the Spn1(+) strain during colonization. This study provides new insight into how bacteria and prophages interact and affect bacterial fitness in vivo.","author":[{"dropping-particle":"","family":"DeBardeleben","given":"Hilary K","non-dropping-particle":"","parse-names":false,"suffix":""},{"dropping-particle":"","family":"Lysenko","given":"Elena S","non-dropping-particle":"","parse-names":false,"suffix":""},{"dropping-particle":"","family":"Dalia","given":"Ankur B","non-dropping-particle":"","parse-names":false,"suffix":""},{"dropping-particle":"","family":"Weisera","given":"Jeffrey N.","non-dropping-particle":"","parse-names":false,"suffix":""}],"container-title":"Journal of Bacteriology","id":"ITEM-1","issue":"14","issued":{"date-parts":[["2014","7"]]},"page":"2670-2680","publisher":"American Society for Microbiology (ASM)","title":"Tolerance of a phage element by Streptococcus pneumoniae leads to a fitness defect during colonization","type":"article-journal","volume":"196"},"uris":["http://www.mendeley.com/documents/?uuid=b857ef35-25b8-36d1-bb4e-9a2d50d3501d"]},{"id":"ITEM-2","itemData":{"DOI":"10.1093/molbev/mss279","ISSN":"1537-1719","author":[{"dropping-particle":"","family":"Bobay","given":"Louis-Marie","non-dropping-particle":"","parse-names":false,"suffix":""},{"dropping-particle":"","family":"Rocha","given":"Eduardo P.C.","non-dropping-particle":"","parse-names":false,"suffix":""},{"dropping-particle":"","family":"Touchon","given":"Marie","non-dropping-particle":"","parse-names":false,"suffix":""}],"container-title":"Molecular Biology and Evolution","id":"ITEM-2","issue":"4","issued":{"date-parts":[["2013","4","1"]]},"page":"737-751","publisher":"Oxford University Press","title":"The Adaptation of Temperate Bacteriophages to Their Host Genomes","type":"article-journal","volume":"30"},"uris":["http://www.mendeley.com/documents/?uuid=c19a6642-56bc-30e4-96ab-d7fb096113ed"]}],"mendeley":{"formattedCitation":"[69,70]","plainTextFormattedCitation":"[69,70]","previouslyFormattedCitation":"[69,70]"},"properties":{"noteIndex":0},"schema":"https://github.com/citation-style-language/schema/raw/master/csl-citation.json"}</w:instrText>
      </w:r>
      <w:r w:rsidR="00140F27">
        <w:rPr>
          <w:rFonts w:ascii="Arial" w:hAnsi="Arial" w:cs="Arial"/>
          <w:lang w:val="en-GB"/>
        </w:rPr>
        <w:fldChar w:fldCharType="separate"/>
      </w:r>
      <w:r w:rsidR="00E35543" w:rsidRPr="00E35543">
        <w:rPr>
          <w:rFonts w:ascii="Arial" w:hAnsi="Arial" w:cs="Arial"/>
          <w:noProof/>
          <w:lang w:val="en-GB"/>
        </w:rPr>
        <w:t>[69,70]</w:t>
      </w:r>
      <w:r w:rsidR="00140F27">
        <w:rPr>
          <w:rFonts w:ascii="Arial" w:hAnsi="Arial" w:cs="Arial"/>
          <w:lang w:val="en-GB"/>
        </w:rPr>
        <w:fldChar w:fldCharType="end"/>
      </w:r>
      <w:r w:rsidR="00D451BB">
        <w:rPr>
          <w:rFonts w:ascii="Arial" w:hAnsi="Arial" w:cs="Arial"/>
          <w:lang w:val="en-GB"/>
        </w:rPr>
        <w:t xml:space="preserve">.  </w:t>
      </w:r>
      <w:r w:rsidR="002C49DC">
        <w:rPr>
          <w:rFonts w:ascii="Arial" w:hAnsi="Arial" w:cs="Arial"/>
          <w:lang w:val="en-GB"/>
        </w:rPr>
        <w:t xml:space="preserve">Whether </w:t>
      </w:r>
      <w:r w:rsidR="00D451BB">
        <w:rPr>
          <w:rFonts w:ascii="Arial" w:hAnsi="Arial" w:cs="Arial"/>
          <w:lang w:val="en-GB"/>
        </w:rPr>
        <w:t>the</w:t>
      </w:r>
      <w:r w:rsidR="00B9724D" w:rsidRPr="006F3FFC">
        <w:rPr>
          <w:rFonts w:ascii="Arial" w:hAnsi="Arial" w:cs="Arial"/>
          <w:lang w:val="en-GB"/>
        </w:rPr>
        <w:t xml:space="preserve"> presence </w:t>
      </w:r>
      <w:r w:rsidR="00097420" w:rsidRPr="006F3FFC">
        <w:rPr>
          <w:rFonts w:ascii="Arial" w:hAnsi="Arial" w:cs="Arial"/>
          <w:lang w:val="en-GB"/>
        </w:rPr>
        <w:t>or</w:t>
      </w:r>
      <w:r w:rsidR="00B9724D" w:rsidRPr="006F3FFC">
        <w:rPr>
          <w:rFonts w:ascii="Arial" w:hAnsi="Arial" w:cs="Arial"/>
          <w:lang w:val="en-GB"/>
        </w:rPr>
        <w:t xml:space="preserve"> absence of </w:t>
      </w:r>
      <w:r w:rsidR="00D451BB" w:rsidRPr="006F3FFC">
        <w:rPr>
          <w:rFonts w:ascii="Arial" w:hAnsi="Arial" w:cs="Arial"/>
          <w:color w:val="000000"/>
          <w:lang w:val="en-GB"/>
        </w:rPr>
        <w:t>ϕ</w:t>
      </w:r>
      <w:r w:rsidR="00D451BB" w:rsidRPr="006F3FFC">
        <w:rPr>
          <w:rFonts w:ascii="Arial" w:hAnsi="Arial" w:cs="Arial"/>
          <w:lang w:val="en-GB"/>
        </w:rPr>
        <w:t>OXC141</w:t>
      </w:r>
      <w:r w:rsidR="00D451BB">
        <w:rPr>
          <w:rFonts w:ascii="Arial" w:hAnsi="Arial" w:cs="Arial"/>
          <w:lang w:val="en-GB"/>
        </w:rPr>
        <w:t xml:space="preserve"> relates to the relative success of </w:t>
      </w:r>
      <w:r w:rsidR="00D451BB" w:rsidRPr="006F3FFC">
        <w:rPr>
          <w:rFonts w:ascii="Arial" w:hAnsi="Arial" w:cs="Arial"/>
          <w:lang w:val="en-GB"/>
        </w:rPr>
        <w:t xml:space="preserve">serotype 3 </w:t>
      </w:r>
      <w:r w:rsidR="00D451BB">
        <w:rPr>
          <w:rFonts w:ascii="Arial" w:hAnsi="Arial" w:cs="Arial"/>
          <w:lang w:val="en-GB"/>
        </w:rPr>
        <w:t>CC180 clades is unclear</w:t>
      </w:r>
      <w:r w:rsidR="004B7075">
        <w:rPr>
          <w:rFonts w:ascii="Arial" w:hAnsi="Arial" w:cs="Arial"/>
          <w:lang w:val="en-GB"/>
        </w:rPr>
        <w:t xml:space="preserve">.  </w:t>
      </w:r>
      <w:r w:rsidR="00224FDA">
        <w:rPr>
          <w:rFonts w:ascii="Arial" w:hAnsi="Arial" w:cs="Arial"/>
          <w:lang w:val="en-GB"/>
        </w:rPr>
        <w:t>H</w:t>
      </w:r>
      <w:r w:rsidR="00D451BB">
        <w:rPr>
          <w:rFonts w:ascii="Arial" w:hAnsi="Arial" w:cs="Arial"/>
          <w:lang w:val="en-GB"/>
        </w:rPr>
        <w:t xml:space="preserve">owever, the absence of </w:t>
      </w:r>
      <w:r w:rsidR="00D451BB" w:rsidRPr="006F3FFC">
        <w:rPr>
          <w:rFonts w:ascii="Arial" w:hAnsi="Arial" w:cs="Arial"/>
          <w:color w:val="000000"/>
          <w:lang w:val="en-GB"/>
        </w:rPr>
        <w:t>ϕ</w:t>
      </w:r>
      <w:r w:rsidR="00D451BB" w:rsidRPr="006F3FFC">
        <w:rPr>
          <w:rFonts w:ascii="Arial" w:hAnsi="Arial" w:cs="Arial"/>
          <w:lang w:val="en-GB"/>
        </w:rPr>
        <w:t>OXC141</w:t>
      </w:r>
      <w:r w:rsidR="00D451BB">
        <w:rPr>
          <w:rFonts w:ascii="Arial" w:hAnsi="Arial" w:cs="Arial"/>
          <w:lang w:val="en-GB"/>
        </w:rPr>
        <w:t xml:space="preserve"> from Clade II </w:t>
      </w:r>
      <w:r w:rsidR="004B7075">
        <w:rPr>
          <w:rFonts w:ascii="Arial" w:hAnsi="Arial" w:cs="Arial"/>
          <w:lang w:val="en-GB"/>
        </w:rPr>
        <w:t xml:space="preserve">as well as the loss of the phage by a subclade of North American </w:t>
      </w:r>
      <w:r w:rsidR="004B7075">
        <w:rPr>
          <w:rFonts w:ascii="Arial" w:hAnsi="Arial" w:cs="Arial"/>
          <w:iCs/>
          <w:lang w:val="en-GB"/>
        </w:rPr>
        <w:t>Clade</w:t>
      </w:r>
      <w:r w:rsidR="004B7075" w:rsidRPr="006F3FFC">
        <w:rPr>
          <w:rFonts w:ascii="Arial" w:hAnsi="Arial" w:cs="Arial"/>
          <w:iCs/>
          <w:lang w:val="en-GB"/>
        </w:rPr>
        <w:t xml:space="preserve"> I</w:t>
      </w:r>
      <w:r w:rsidR="004B7075" w:rsidRPr="006F3FFC">
        <w:rPr>
          <w:rFonts w:ascii="Arial" w:hAnsi="Arial" w:cs="Arial"/>
          <w:lang w:val="en-GB"/>
        </w:rPr>
        <w:t>-</w:t>
      </w:r>
      <w:r w:rsidR="004B7075" w:rsidRPr="006F3FFC">
        <w:rPr>
          <w:rFonts w:ascii="Arial" w:hAnsi="Arial" w:cs="Arial"/>
          <w:color w:val="000000"/>
          <w:lang w:val="en-GB"/>
        </w:rPr>
        <w:t>α</w:t>
      </w:r>
      <w:r w:rsidR="004B7075">
        <w:rPr>
          <w:rFonts w:ascii="Arial" w:hAnsi="Arial" w:cs="Arial"/>
          <w:lang w:val="en-GB"/>
        </w:rPr>
        <w:t xml:space="preserve"> strains</w:t>
      </w:r>
      <w:r w:rsidR="004B7075" w:rsidRPr="004B7075">
        <w:rPr>
          <w:rFonts w:ascii="Arial" w:hAnsi="Arial" w:cs="Arial"/>
          <w:lang w:val="en-GB"/>
        </w:rPr>
        <w:t xml:space="preserve"> </w:t>
      </w:r>
      <w:r w:rsidR="004B7075">
        <w:rPr>
          <w:rFonts w:ascii="Arial" w:hAnsi="Arial" w:cs="Arial"/>
          <w:lang w:val="en-GB"/>
        </w:rPr>
        <w:t xml:space="preserve">remains notable </w:t>
      </w:r>
      <w:r w:rsidR="00224FDA">
        <w:rPr>
          <w:rFonts w:ascii="Arial" w:hAnsi="Arial" w:cs="Arial"/>
          <w:lang w:val="en-GB"/>
        </w:rPr>
        <w:t>and</w:t>
      </w:r>
      <w:r w:rsidR="004B7075">
        <w:rPr>
          <w:rFonts w:ascii="Arial" w:hAnsi="Arial" w:cs="Arial"/>
          <w:lang w:val="en-GB"/>
        </w:rPr>
        <w:t xml:space="preserve"> warrants further investigation</w:t>
      </w:r>
      <w:r w:rsidR="00224FDA">
        <w:rPr>
          <w:rFonts w:ascii="Arial" w:hAnsi="Arial" w:cs="Arial"/>
          <w:lang w:val="en-GB"/>
        </w:rPr>
        <w:t xml:space="preserve">. </w:t>
      </w:r>
      <w:r w:rsidR="004B7075">
        <w:rPr>
          <w:rFonts w:ascii="Arial" w:hAnsi="Arial" w:cs="Arial"/>
          <w:lang w:val="en-GB"/>
        </w:rPr>
        <w:t xml:space="preserve"> </w:t>
      </w:r>
      <w:r w:rsidR="00D451BB">
        <w:rPr>
          <w:rFonts w:ascii="Arial" w:hAnsi="Arial" w:cs="Arial"/>
          <w:lang w:val="en-GB"/>
        </w:rPr>
        <w:t xml:space="preserve">Contributing to genomic variations among clades, </w:t>
      </w:r>
      <w:r w:rsidR="00276AF9" w:rsidRPr="006F3FFC">
        <w:rPr>
          <w:rFonts w:ascii="Arial" w:hAnsi="Arial" w:cs="Arial"/>
          <w:i/>
          <w:iCs/>
          <w:lang w:val="en-GB"/>
        </w:rPr>
        <w:t>pspA</w:t>
      </w:r>
      <w:r w:rsidR="00276AF9" w:rsidRPr="006F3FFC">
        <w:rPr>
          <w:rFonts w:ascii="Arial" w:hAnsi="Arial" w:cs="Arial"/>
          <w:iCs/>
          <w:lang w:val="en-GB"/>
        </w:rPr>
        <w:t xml:space="preserve">, </w:t>
      </w:r>
      <w:r w:rsidR="00276AF9" w:rsidRPr="006F3FFC">
        <w:rPr>
          <w:rFonts w:ascii="Arial" w:hAnsi="Arial" w:cs="Arial"/>
          <w:i/>
          <w:iCs/>
          <w:lang w:val="en-GB"/>
        </w:rPr>
        <w:t xml:space="preserve">pspC, </w:t>
      </w:r>
      <w:r w:rsidR="00276AF9" w:rsidRPr="006F3FFC">
        <w:rPr>
          <w:rFonts w:ascii="Arial" w:hAnsi="Arial" w:cs="Arial"/>
          <w:iCs/>
          <w:lang w:val="en-GB"/>
        </w:rPr>
        <w:t xml:space="preserve">and </w:t>
      </w:r>
      <w:r w:rsidR="00276AF9" w:rsidRPr="006F3FFC">
        <w:rPr>
          <w:rFonts w:ascii="Arial" w:hAnsi="Arial" w:cs="Arial"/>
          <w:lang w:val="en-GB"/>
        </w:rPr>
        <w:t xml:space="preserve">SP2194 (ATP-dependent Clp protease) </w:t>
      </w:r>
      <w:r w:rsidR="00B8335E" w:rsidRPr="006F3FFC">
        <w:rPr>
          <w:rFonts w:ascii="Arial" w:hAnsi="Arial" w:cs="Arial"/>
          <w:lang w:val="en-GB"/>
        </w:rPr>
        <w:t xml:space="preserve">were found to </w:t>
      </w:r>
      <w:r w:rsidR="00276AF9" w:rsidRPr="006F3FFC">
        <w:rPr>
          <w:rFonts w:ascii="Arial" w:hAnsi="Arial" w:cs="Arial"/>
          <w:lang w:val="en-GB"/>
        </w:rPr>
        <w:t>vary.</w:t>
      </w:r>
      <w:r w:rsidR="00651885" w:rsidRPr="006F3FFC">
        <w:rPr>
          <w:rFonts w:ascii="Arial" w:hAnsi="Arial" w:cs="Arial"/>
          <w:lang w:val="en-GB"/>
        </w:rPr>
        <w:t xml:space="preserve"> </w:t>
      </w:r>
      <w:r w:rsidR="002A70A8" w:rsidRPr="006F3FFC">
        <w:rPr>
          <w:rFonts w:ascii="Arial" w:hAnsi="Arial" w:cs="Arial"/>
          <w:lang w:val="en-GB"/>
        </w:rPr>
        <w:t xml:space="preserve"> </w:t>
      </w:r>
      <w:r w:rsidR="00140F27">
        <w:rPr>
          <w:rFonts w:ascii="Arial" w:hAnsi="Arial" w:cs="Arial"/>
          <w:iCs/>
          <w:lang w:val="en-GB"/>
        </w:rPr>
        <w:t>N</w:t>
      </w:r>
      <w:r w:rsidR="00140F27" w:rsidRPr="006F3FFC">
        <w:rPr>
          <w:rFonts w:ascii="Arial" w:hAnsi="Arial" w:cs="Arial"/>
          <w:iCs/>
          <w:lang w:val="en-GB"/>
        </w:rPr>
        <w:t>atural immunity to protein antigens is generated through nasopharyngeal colonization, and this immunity may protect ag</w:t>
      </w:r>
      <w:r w:rsidR="00D451BB">
        <w:rPr>
          <w:rFonts w:ascii="Arial" w:hAnsi="Arial" w:cs="Arial"/>
          <w:iCs/>
          <w:lang w:val="en-GB"/>
        </w:rPr>
        <w:t xml:space="preserve">ainst colonization and invasive </w:t>
      </w:r>
      <w:r w:rsidR="00140F27" w:rsidRPr="006F3FFC">
        <w:rPr>
          <w:rFonts w:ascii="Arial" w:hAnsi="Arial" w:cs="Arial"/>
          <w:iCs/>
          <w:lang w:val="en-GB"/>
        </w:rPr>
        <w:t xml:space="preserve">disease </w:t>
      </w:r>
      <w:r w:rsidR="00140F27" w:rsidRPr="006F3FFC">
        <w:rPr>
          <w:rFonts w:ascii="Arial" w:hAnsi="Arial" w:cs="Arial"/>
          <w:iCs/>
          <w:lang w:val="en-GB"/>
        </w:rPr>
        <w:fldChar w:fldCharType="begin" w:fldLock="1"/>
      </w:r>
      <w:r w:rsidR="00A705F3">
        <w:rPr>
          <w:rFonts w:ascii="Arial" w:hAnsi="Arial" w:cs="Arial"/>
          <w:iCs/>
          <w:lang w:val="en-GB"/>
        </w:rPr>
        <w:instrText>ADDIN CSL_CITATION {"citationItems":[{"id":"ITEM-1","itemData":{"DOI":"10.1371/journal.ppat.1006137","ISSN":"1553-7374","author":[{"dropping-particle":"","family":"Wilson","given":"Robert","non-dropping-particle":"","parse-names":false,"suffix":""},{"dropping-particle":"","family":"Cohen","given":"Jonathan M.","non-dropping-particle":"","parse-names":false,"suffix":""},{"dropping-particle":"","family":"Reglinski","given":"Mark","non-dropping-particle":"","parse-names":false,"suffix":""},{"dropping-particle":"","family":"Jose","given":"Ricardo J.","non-dropping-particle":"","parse-names":false,"suffix":""},{"dropping-particle":"","family":"Chan","given":"Win Yan","non-dropping-particle":"","parse-names":false,"suffix":""},{"dropping-particle":"","family":"Marshall","given":"Helina","non-dropping-particle":"","parse-names":false,"suffix":""},{"dropping-particle":"","family":"Vogel","given":"Corné","non-dropping-particle":"de","parse-names":false,"suffix":""},{"dropping-particle":"","family":"Gordon","given":"Stephen","non-dropping-particle":"","parse-names":false,"suffix":""},{"dropping-particle":"","family":"Goldblatt","given":"David","non-dropping-particle":"","parse-names":false,"suffix":""},{"dropping-particle":"","family":"Petersen","given":"Fernanda C.","non-dropping-particle":"","parse-names":false,"suffix":""},{"dropping-particle":"","family":"Baxendale","given":"Helen","non-dropping-particle":"","parse-names":false,"suffix":""},{"dropping-particle":"","family":"Brown","given":"Jeremy S.","non-dropping-particle":"","parse-names":false,"suffix":""}],"container-title":"PLOS Pathogens","editor":[{"dropping-particle":"","family":"Mitchell","given":"Timothy J.","non-dropping-particle":"","parse-names":false,"suffix":""}],"id":"ITEM-1","issue":"1","issued":{"date-parts":[["2017","1","30"]]},"page":"e1006137","publisher":"Saunders","title":"Naturally Acquired Human Immunity to Pneumococcus Is Dependent on Antibody to Protein Antigens","type":"article-journal","volume":"13"},"uris":["http://www.mendeley.com/documents/?uuid=747618d3-533a-3799-a940-914c60f1166d"]},{"id":"ITEM-2","itemData":{"DOI":"10.1093/infdis/jiw628","ISBN":"0022-1899","ISSN":"0022-1899","PMID":"28035010","abstract":"BACKGROUND Several Streptococcus pneumoniae proteins play a role in pathogenesis and are being investigated as vaccine targets. It is largely unknown whether naturallyacquired antibodies reduce the risk of colonization with strains expressing a particular antigenic variant. METHODS Serum IgG titers to 28 pneumococcal protein antigens were measured among 242 individuals, aged &lt; 6 months - 78 years in Native American communities between 2007-2009. Nasopharyngeal swabs were collected at least 30 days after serum collection, and the protein antigen variant in each pneumococcal isolate was determined using genomic data. We assessed the association between preexisting variant-specific antibody titers and subsequent carriage of pneumococcus expressing a particular antigen variant. RESULTS Antibody titers often increased across pediatric groups before decreasing among adults. PspA and StkP IgG titers decreased from &lt;6 months to 6-12 months (p&lt;0.01). Individuals with low titers against Group 3 PspC variants were more likely to be colonized with pneumococci expressing those variants. For other antigens, variantspecific IgG titers do not predict colonization with pneumococci expressing particular variants CONCLUSION: We observed an inverse association between variant-specific antibody concentration and homologous pneumococcal colonization for only one protein. Further assessment of antibody repertoires may elucidate the nature of anti-pneumococcal antibody-mediated mucosal immunity while informing future vaccine development.","author":[{"dropping-particle":"","family":"Azarian","given":"T","non-dropping-particle":"","parse-names":false,"suffix":""},{"dropping-particle":"","family":"Grant","given":"LR","non-dropping-particle":"","parse-names":false,"suffix":""},{"dropping-particle":"","family":"Georgieva","given":"M","non-dropping-particle":"","parse-names":false,"suffix":""},{"dropping-particle":"","family":"Hammitt","given":"LL","non-dropping-particle":"","parse-names":false,"suffix":""},{"dropping-particle":"","family":"Reid","given":"R","non-dropping-particle":"","parse-names":false,"suffix":""},{"dropping-particle":"","family":"Bentley","given":"SD","non-dropping-particle":"","parse-names":false,"suffix":""},{"dropping-particle":"","family":"Goldblatt","given":"D","non-dropping-particle":"","parse-names":false,"suffix":""},{"dropping-particle":"","family":"Santosham","given":"M","non-dropping-particle":"","parse-names":false,"suffix":""},{"dropping-particle":"","family":"Weatherholtz","given":"R","non-dropping-particle":"","parse-names":false,"suffix":""},{"dropping-particle":"","family":"Burbidge","given":"P","non-dropping-particle":"","parse-names":false,"suffix":""},{"dropping-particle":"","family":"Goklish","given":"N","non-dropping-particle":"","parse-names":false,"suffix":""},{"dropping-particle":"","family":"Thompson","given":"CM","non-dropping-particle":"","parse-names":false,"suffix":""},{"dropping-particle":"","family":"Hanage","given":"WP","non-dropping-particle":"","parse-names":false,"suffix":""},{"dropping-particle":"","family":"O’Brien","given":"KL","non-dropping-particle":"","parse-names":false,"suffix":""},{"dropping-particle":"","family":"Lipsitch","given":"M","non-dropping-particle":"","parse-names":false,"suffix":""}],"container-title":"Journal of Infectious Diseases","id":"ITEM-2","issued":{"date-parts":[["2016","12","29"]]},"page":"jiw628","title":"Pneumococcal protein antigen serology varies with age and may predict antigenic profile of colonizing isolates","type":"article-journal"},"uris":["http://www.mendeley.com/documents/?uuid=d8a865ae-d6b2-3c97-af1d-23b4a4d09433"]}],"mendeley":{"formattedCitation":"[27,71]","plainTextFormattedCitation":"[27,71]","previouslyFormattedCitation":"[27,71]"},"properties":{"noteIndex":0},"schema":"https://github.com/citation-style-language/schema/raw/master/csl-citation.json"}</w:instrText>
      </w:r>
      <w:r w:rsidR="00140F27" w:rsidRPr="006F3FFC">
        <w:rPr>
          <w:rFonts w:ascii="Arial" w:hAnsi="Arial" w:cs="Arial"/>
          <w:iCs/>
          <w:lang w:val="en-GB"/>
        </w:rPr>
        <w:fldChar w:fldCharType="separate"/>
      </w:r>
      <w:r w:rsidR="00E35543" w:rsidRPr="00E35543">
        <w:rPr>
          <w:rFonts w:ascii="Arial" w:hAnsi="Arial" w:cs="Arial"/>
          <w:iCs/>
          <w:noProof/>
          <w:lang w:val="en-GB"/>
        </w:rPr>
        <w:t>[27,71]</w:t>
      </w:r>
      <w:r w:rsidR="00140F27" w:rsidRPr="006F3FFC">
        <w:rPr>
          <w:rFonts w:ascii="Arial" w:hAnsi="Arial" w:cs="Arial"/>
          <w:iCs/>
          <w:lang w:val="en-GB"/>
        </w:rPr>
        <w:fldChar w:fldCharType="end"/>
      </w:r>
      <w:r w:rsidR="00140F27" w:rsidRPr="006F3FFC">
        <w:rPr>
          <w:rFonts w:ascii="Arial" w:hAnsi="Arial" w:cs="Arial"/>
          <w:iCs/>
          <w:lang w:val="en-GB"/>
        </w:rPr>
        <w:t xml:space="preserve">.  </w:t>
      </w:r>
      <w:r w:rsidR="002D00BB">
        <w:rPr>
          <w:rFonts w:ascii="Arial" w:hAnsi="Arial" w:cs="Arial"/>
          <w:lang w:val="en-GB"/>
        </w:rPr>
        <w:t>P</w:t>
      </w:r>
      <w:r w:rsidR="002D00BB" w:rsidRPr="006F3FFC">
        <w:rPr>
          <w:rFonts w:ascii="Arial" w:hAnsi="Arial" w:cs="Arial"/>
          <w:lang w:val="en-GB"/>
        </w:rPr>
        <w:t xml:space="preserve">rotein antigen variants were </w:t>
      </w:r>
      <w:r w:rsidR="002D00BB">
        <w:rPr>
          <w:rFonts w:ascii="Arial" w:hAnsi="Arial" w:cs="Arial"/>
          <w:lang w:val="en-GB"/>
        </w:rPr>
        <w:t xml:space="preserve">generally </w:t>
      </w:r>
      <w:r w:rsidR="002D00BB" w:rsidRPr="006F3FFC">
        <w:rPr>
          <w:rFonts w:ascii="Arial" w:hAnsi="Arial" w:cs="Arial"/>
          <w:lang w:val="en-GB"/>
        </w:rPr>
        <w:t xml:space="preserve">conserved among </w:t>
      </w:r>
      <w:r w:rsidR="002D00BB" w:rsidRPr="006F3FFC">
        <w:rPr>
          <w:rFonts w:ascii="Arial" w:hAnsi="Arial" w:cs="Arial"/>
          <w:iCs/>
          <w:lang w:val="en-GB"/>
        </w:rPr>
        <w:lastRenderedPageBreak/>
        <w:t>Clade I</w:t>
      </w:r>
      <w:r w:rsidR="002D00BB" w:rsidRPr="006F3FFC">
        <w:rPr>
          <w:rFonts w:ascii="Arial" w:hAnsi="Arial" w:cs="Arial"/>
          <w:lang w:val="en-GB"/>
        </w:rPr>
        <w:t>-</w:t>
      </w:r>
      <w:r w:rsidR="002D00BB" w:rsidRPr="006F3FFC">
        <w:rPr>
          <w:rFonts w:ascii="Arial" w:hAnsi="Arial" w:cs="Arial"/>
          <w:color w:val="000000"/>
          <w:lang w:val="en-GB"/>
        </w:rPr>
        <w:t xml:space="preserve">α isolates and </w:t>
      </w:r>
      <w:r w:rsidR="001D5605">
        <w:rPr>
          <w:rFonts w:ascii="Arial" w:hAnsi="Arial" w:cs="Arial"/>
          <w:color w:val="000000"/>
          <w:lang w:val="en-GB"/>
        </w:rPr>
        <w:t>varied</w:t>
      </w:r>
      <w:r w:rsidR="002D00BB" w:rsidRPr="006F3FFC">
        <w:rPr>
          <w:rFonts w:ascii="Arial" w:hAnsi="Arial" w:cs="Arial"/>
          <w:color w:val="000000"/>
          <w:lang w:val="en-GB"/>
        </w:rPr>
        <w:t xml:space="preserve"> in Clades </w:t>
      </w:r>
      <w:r w:rsidR="002D00BB" w:rsidRPr="006F3FFC">
        <w:rPr>
          <w:rFonts w:ascii="Arial" w:hAnsi="Arial" w:cs="Arial"/>
          <w:lang w:val="en-GB"/>
        </w:rPr>
        <w:t>I-</w:t>
      </w:r>
      <w:r w:rsidR="002D00BB" w:rsidRPr="006F3FFC">
        <w:rPr>
          <w:rFonts w:ascii="Arial" w:hAnsi="Arial" w:cs="Arial"/>
          <w:color w:val="000000"/>
          <w:lang w:val="en-GB"/>
        </w:rPr>
        <w:t xml:space="preserve">β and II. </w:t>
      </w:r>
      <w:r w:rsidR="002D00BB">
        <w:rPr>
          <w:rFonts w:ascii="Arial" w:hAnsi="Arial" w:cs="Arial"/>
          <w:color w:val="000000"/>
          <w:lang w:val="en-GB"/>
        </w:rPr>
        <w:t xml:space="preserve"> </w:t>
      </w:r>
      <w:r w:rsidR="00D2071F" w:rsidRPr="0047575E">
        <w:rPr>
          <w:rFonts w:ascii="Arial" w:hAnsi="Arial" w:cs="Arial"/>
          <w:lang w:val="en-GB"/>
        </w:rPr>
        <w:t>As protein antigen variants are serologically distinct, variations</w:t>
      </w:r>
      <w:r w:rsidR="00950066" w:rsidRPr="0047575E">
        <w:rPr>
          <w:rFonts w:ascii="Arial" w:hAnsi="Arial" w:cs="Arial"/>
          <w:lang w:val="en-GB"/>
        </w:rPr>
        <w:t xml:space="preserve"> in antigen profiles </w:t>
      </w:r>
      <w:r w:rsidR="00D2071F" w:rsidRPr="0047575E">
        <w:rPr>
          <w:rFonts w:ascii="Arial" w:hAnsi="Arial" w:cs="Arial"/>
          <w:lang w:val="en-GB"/>
        </w:rPr>
        <w:t>among CC180</w:t>
      </w:r>
      <w:r w:rsidR="00950066" w:rsidRPr="0047575E">
        <w:rPr>
          <w:rFonts w:ascii="Arial" w:hAnsi="Arial" w:cs="Arial"/>
          <w:lang w:val="en-GB"/>
        </w:rPr>
        <w:t xml:space="preserve"> clades could impact relative transmissibility and virulence, resulting in differences in </w:t>
      </w:r>
      <w:r w:rsidR="00D2071F" w:rsidRPr="0047575E">
        <w:rPr>
          <w:rFonts w:ascii="Arial" w:hAnsi="Arial" w:cs="Arial"/>
          <w:lang w:val="en-GB"/>
        </w:rPr>
        <w:t xml:space="preserve">carriage duration, transmission, and invasive capacity </w:t>
      </w:r>
      <w:r w:rsidR="00950066" w:rsidRPr="0047575E">
        <w:rPr>
          <w:rFonts w:ascii="Arial" w:hAnsi="Arial" w:cs="Arial"/>
          <w:lang w:val="en-GB"/>
        </w:rPr>
        <w:fldChar w:fldCharType="begin" w:fldLock="1"/>
      </w:r>
      <w:r w:rsidR="00A705F3">
        <w:rPr>
          <w:rFonts w:ascii="Arial" w:hAnsi="Arial" w:cs="Arial"/>
          <w:highlight w:val="yellow"/>
          <w:lang w:val="en-GB"/>
        </w:rPr>
        <w:instrText>ADDIN CSL_CITATION {"citationItems":[{"id":"ITEM-1","itemData":{"DOI":"10.1111/1469-0691.12286","ISSN":"1469-0691","PMID":"24255996","abstract":"Assessment of antibody responses to pneumococcal colonization in early childhood may aid our understanding of protection and inform vaccine antigen selection. Serum samples were collected from mother-infant pairs during a longitudinal pneumococcal colonization study in Burmese refugees. Maternal and cord sera were collected at birth and infants were bled monthly (1–24 months of age). Nasopharyngeal swabs were taken monthly to detect colonization. Serum IgG titres to 27 pneumococcal protein antigens were measured in 2624 sera and IgG to dominant serotypes (6B, 14, 19F, 19A and 23F) were quantified in 864 infant sera. Antibodies to all protein antigens were detect ablein maternal sera. Titres to four proteins (LytB, PcpA, PhtD and PhtE) were significantly higher in mothers colonized by pneumococci at delivery. Maternally-derived antibodies to PiuA and Spr0096 were associated with delayed pneumococcal acquisition in infants in univariate,but not multivariate models. Controlling for infant age and previous homologous serotype exposure, nasopharyngeal acquisition of serotypes 19A, 23F, 14 or 19F was associated significantly with a ≥2-fold antibody response to the homologous capsule (OR 12.84, 7.52,6.52, 5.33; p &lt;0.05). Acquisition of pneumococcal serotypes in the nasopharynx of infants was not significantly associated with a ≥2-fold rise in antibodies to any of the protein antigens studied. In conclusion, nasopharyngeal colonization in young children resulted in demonstrable serum IgG responses to pneumococcal capsules and surface/virulence proteins. However, the relationship between serum IgG and the prevention of, or response to, pneumococcal nasopharyngeal colonization remains complex. Mechanisms other than serum IgG are likely to have a role but are currently poorly understood.","author":[{"dropping-particle":"","family":"Turner","given":"Paul","non-dropping-particle":"","parse-names":false,"suffix":""},{"dropping-particle":"","family":"Turner","given":"C","non-dropping-particle":"","parse-names":false,"suffix":""},{"dropping-particle":"","family":"Green","given":"N","non-dropping-particle":"","parse-names":false,"suffix":""},{"dropping-particle":"","family":"Ashton","given":"L","non-dropping-particle":"","parse-names":false,"suffix":""},{"dropping-particle":"","family":"Lwe","given":"E","non-dropping-particle":"","parse-names":false,"suffix":""},{"dropping-particle":"","family":"Jankhot","given":"A","non-dropping-particle":"","parse-names":false,"suffix":""},{"dropping-particle":"","family":"Day","given":"N P","non-dropping-particle":"","parse-names":false,"suffix":""},{"dropping-particle":"","family":"White","given":"N J","non-dropping-particle":"","parse-names":false,"suffix":""},{"dropping-particle":"","family":"Nosten","given":"F","non-dropping-particle":"","parse-names":false,"suffix":""},{"dropping-particle":"","family":"Goldblatt","given":"D","non-dropping-particle":"","parse-names":false,"suffix":""}],"container-title":"Clinical microbiology and infection : the official publication of the European Society of Clinical Microbiology and Infectious Diseases","id":"ITEM-1","issue":"12","issued":{"date-parts":[["2013","12"]]},"page":"E551-8","title":"Serum antibody responses to pneumococcal colonization in the first 2 years of life: results from an SE Asian longitudinal cohort study.","type":"article-journal","volume":"19"},"uris":["http://www.mendeley.com/documents/?uuid=2417e3cc-b355-4104-84b6-7dc4266f0378"]},{"id":"ITEM-2","itemData":{"DOI":"10.1093/infdis/jiw628","ISBN":"0022-1899","ISSN":"0022-1899","PMID":"28035010","abstract":"BACKGROUND Several Streptococcus pneumoniae proteins play a role in pathogenesis and are being investigated as vaccine targets. It is largely unknown whether naturallyacquired antibodies reduce the risk of colonization with strains expressing a particular antigenic variant. METHODS Serum IgG titers to 28 pneumococcal protein antigens were measured among 242 individuals, aged &lt; 6 months - 78 years in Native American communities between 2007-2009. Nasopharyngeal swabs were collected at least 30 days after serum collection, and the protein antigen variant in each pneumococcal isolate was determined using genomic data. We assessed the association between preexisting variant-specific antibody titers and subsequent carriage of pneumococcus expressing a particular antigen variant. RESULTS Antibody titers often increased across pediatric groups before decreasing among adults. PspA and StkP IgG titers decreased from &lt;6 months to 6-12 months (p&lt;0.01). Individuals with low titers against Group 3 PspC variants were more likely to be colonized with pneumococci expressing those variants. For other antigens, variantspecific IgG titers do not predict colonization with pneumococci expressing particular variants CONCLUSION: We observed an inverse association between variant-specific antibody concentration and homologous pneumococcal colonization for only one protein. Further assessment of antibody repertoires may elucidate the nature of anti-pneumococcal antibody-mediated mucosal immunity while informing future vaccine development.","author":[{"dropping-particle":"","family":"Azarian","given":"T","non-dropping-particle":"","parse-names":false,"suffix":""},{"dropping-particle":"","family":"Grant","given":"LR","non-dropping-particle":"","parse-names":false,"suffix":""},{"dropping-particle":"","family":"Georgieva","given":"M","non-dropping-particle":"","parse-names":false,"suffix":""},{"dropping-particle":"","family":"Hammitt","given":"LL","non-dropping-particle":"","parse-names":false,"suffix":""},{"dropping-particle":"","family":"Reid","given":"R","non-dropping-particle":"","parse-names":false,"suffix":""},{"dropping-particle":"","family":"Bentley","given":"SD","non-dropping-particle":"","parse-names":false,"suffix":""},{"dropping-particle":"","family":"Goldblatt","given":"D","non-dropping-particle":"","parse-names":false,"suffix":""},{"dropping-particle":"","family":"Santosham","given":"M","non-dropping-particle":"","parse-names":false,"suffix":""},{"dropping-particle":"","family":"Weatherholtz","given":"R","non-dropping-particle":"","parse-names":false,"suffix":""},{"dropping-particle":"","family":"Burbidge","given":"P","non-dropping-particle":"","parse-names":false,"suffix":""},{"dropping-particle":"","family":"Goklish","given":"N","non-dropping-particle":"","parse-names":false,"suffix":""},{"dropping-particle":"","family":"Thompson","given":"CM","non-dropping-particle":"","parse-names":false,"suffix":""},{"dropping-particle":"","family":"Hanage","given":"WP","non-dropping-particle":"","parse-names":false,"suffix":""},{"dropping-particle":"","family":"O’Brien","given":"KL","non-dropping-particle":"","parse-names":false,"suffix":""},{"dropping-particle":"","family":"Lipsitch","given":"M","non-dropping-particle":"","parse-names":false,"suffix":""}],"container-title":"Journal of Infectious Diseases","id":"ITEM-2","issued":{"date-parts":[["2016","12","29"]]},"page":"jiw628","title":"Pneumococcal protein antigen serology varies with age and may predict antigenic profile of colonizing isolates","type":"article-journal"},"uris":["http://www.mendeley.com/documents/?uuid=d8a865ae-d6b2-3c97-af1d-23b4a4d09433"]},{"id":"ITEM-3","itemData":{"DOI":"10.1016/S0378-1119(01)00896-4","ISSN":"03781119","abstract":"PspC, also called SpsA, CbpA, PbcA, and Hic, is a surface protein of Streptococcus pneumoniae studied for its antigenic properties, its capability to bind secretory IgA, C3 and complement factor H, and its activity as an adhesin. In this work we characterized the pspC locus of 43 pneumococcal strains by DNA sequencing of PCR fragments. Using PCR primers designed on two unrelated open reading frames, flanking the pspC locus, it was possible to amplify the pspC locus of each of the 43 strains of S. pneumoniae. In 37 out of 43 strains there was a single copy of the pspC gene, while two tandem copies of pspC were found in the other six strains. The sequence of the pspC locus was different in each of the 43 strains. Insertion sequences were found in the pspC locus of 11 out of 43 strains. Analysis of the deduced amino acid sequence of the PspC variants showed a common organization of the molecules: (i) a 37 amino acid leader peptide which is conserved in all proteins, (ii) an N-terminal portion which is essentially alpha-helical, and is the result of assembly of eight major sequence blocks, (iii) a proline-rich region, and (iv) a C-terminal anchor responsible for the cell surface attachment. By sequence comparison we identified 11 major groups of PspC proteins. Proteins within one group displayed only minor variations of the amino acid sequence. An unexpected finding was that PspC variants could differ in the anchor sequence. While 32 of the PspC proteins displayed the typical choline binding domain of pneumococcal surface proteins, 17 other PspCs showed the LPXTG motif, which is typical of surface proteins of other gram-positive bacteria. This major difference in the anchor region was also observed in the adjacent proline-rich regions which differed considerably in size and composition.","author":[{"dropping-particle":"","family":"Iannelli","given":"Francesco","non-dropping-particle":"","parse-names":false,"suffix":""},{"dropping-particle":"","family":"Oggioni","given":"Marco R","non-dropping-particle":"","parse-names":false,"suffix":""},{"dropping-particle":"","family":"Pozzi","given":"Gianni","non-dropping-particle":"","parse-names":false,"suffix":""}],"container-title":"Gene","id":"ITEM-3","issue":"1-2","issued":{"date-parts":[["2002","2"]]},"page":"63-71","title":"Allelic variation in the highly polymorphic locus pspC of Streptococcus pneumoniae","type":"article-journal","volume":"284"},"uris":["http://www.mendeley.com/documents/?uuid=70ccce59-3c11-431e-96d6-3a2ac46991ae"]},{"id":"ITEM-4","itemData":{"DOI":"10.1128/IAI.71.1.75-85.2003","ISBN":"0019-9567 (Print)\\r0019-9567 (Linking)","ISSN":"00199567","PMID":"12496151","abstract":"Pneumococcal surface protein A (PspA), a virulence factor of Streptococcus pneumoniae, is exceptionally diverse, being classified into two major families which are over 50% divergent by sequence analysis. A family 1 PspA from strain WU2 was previously shown to impede the clearance of pneumococci from mouse blood and to interfere with complement deposition on the bacterial surface. To determine whether a family 2 PspA can perform the same role as family 1 PspA, the family 1 PspA (from strain WU2) was replaced with a family 2 PspA (from strain TIGR4) by molecular genetic methods to make an isogenic pair of strains expressing different PspA proteins. Surface binding of lactoferrin and interference with C3 deposition by the two types of PspA proteins were determined by flow cytometry, and virulence was assessed in a mouse bacteremia model. Although the family 2 PspA appeared to bind less human lactoferrin than did the family 1 PspA, both PspA proteins could interfere with complement deposition on the pneumococcal surface and could provide full virulence in the mouse infection model. A mutant form of the family 2 PspA with a deletion within the choline-binding region was also produced. Pneumococci with this mutant PspA failed to bind human lactoferrin even though the PspA was present on the pneumococcal surface. The mutant PspA only partially interfered with complement deposition and moderately attenuated virulence. These results suggest that family 1 and family 2 PspA proteins play similar roles in virulence and that surface accessibility of PspA is important for their function.","author":[{"dropping-particle":"","family":"Ren","given":"Bing","non-dropping-particle":"","parse-names":false,"suffix":""},{"dropping-particle":"","family":"Szalai","given":"Alexander J","non-dropping-particle":"","parse-names":false,"suffix":""},{"dropping-particle":"","family":"Thomas","given":"Orlanda","non-dropping-particle":"","parse-names":false,"suffix":""},{"dropping-particle":"","family":"Hollingshead","given":"Susan K","non-dropping-particle":"","parse-names":false,"suffix":""},{"dropping-particle":"","family":"Briles","given":"David E","non-dropping-particle":"","parse-names":false,"suffix":""}],"container-title":"Infection and Immunity","id":"ITEM-4","issue":"1","issued":{"date-parts":[["2003","1"]]},"page":"75-85","publisher":"American Society for Microbiology","title":"Both family 1 and family 2 PspA proteins can inhibit complement deposition and confer virulence to a capsular serotype 3 strain of Streptococcus pneumoniae","type":"article-journal","volume":"71"},"uris":["http://www.mendeley.com/documents/?uuid=55ef3080-c106-3c12-812f-836c518d5cef"]}],"mendeley":{"formattedCitation":"[27,59,72,73]","plainTextFormattedCitation":"[27,59,72,73]","previouslyFormattedCitation":"[27,59,72,73]"},"properties":{"noteIndex":0},"schema":"https://github.com/citation-style-language/schema/raw/master/csl-citation.json"}</w:instrText>
      </w:r>
      <w:r w:rsidR="00950066" w:rsidRPr="0047575E">
        <w:rPr>
          <w:rFonts w:ascii="Arial" w:hAnsi="Arial" w:cs="Arial"/>
          <w:lang w:val="en-GB"/>
        </w:rPr>
        <w:fldChar w:fldCharType="separate"/>
      </w:r>
      <w:r w:rsidR="00E35543" w:rsidRPr="00E35543">
        <w:rPr>
          <w:rFonts w:ascii="Arial" w:hAnsi="Arial" w:cs="Arial"/>
          <w:noProof/>
          <w:lang w:val="en-GB"/>
        </w:rPr>
        <w:t>[27,59,72,73]</w:t>
      </w:r>
      <w:r w:rsidR="00950066" w:rsidRPr="0047575E">
        <w:rPr>
          <w:rFonts w:ascii="Arial" w:hAnsi="Arial" w:cs="Arial"/>
          <w:lang w:val="en-GB"/>
        </w:rPr>
        <w:fldChar w:fldCharType="end"/>
      </w:r>
      <w:r w:rsidR="00950066" w:rsidRPr="0047575E">
        <w:rPr>
          <w:rFonts w:ascii="Arial" w:hAnsi="Arial" w:cs="Arial"/>
          <w:lang w:val="en-GB"/>
        </w:rPr>
        <w:t>.</w:t>
      </w:r>
      <w:r w:rsidR="00950066" w:rsidRPr="006F3FFC">
        <w:rPr>
          <w:rFonts w:ascii="Arial" w:hAnsi="Arial" w:cs="Arial"/>
          <w:lang w:val="en-GB"/>
        </w:rPr>
        <w:t xml:space="preserve"> </w:t>
      </w:r>
      <w:r w:rsidR="00C247EE">
        <w:rPr>
          <w:rFonts w:ascii="Arial" w:hAnsi="Arial" w:cs="Arial"/>
          <w:lang w:val="en-GB"/>
        </w:rPr>
        <w:t xml:space="preserve"> </w:t>
      </w:r>
      <w:r w:rsidR="00950066" w:rsidRPr="006F3FFC">
        <w:rPr>
          <w:rFonts w:ascii="Arial" w:hAnsi="Arial" w:cs="Arial"/>
          <w:lang w:val="en-GB"/>
        </w:rPr>
        <w:t>For example, in previous</w:t>
      </w:r>
      <w:r w:rsidR="00540817">
        <w:rPr>
          <w:rFonts w:ascii="Arial" w:hAnsi="Arial" w:cs="Arial"/>
          <w:lang w:val="en-GB"/>
        </w:rPr>
        <w:t xml:space="preserve"> comparisons of Family 1 and 2 </w:t>
      </w:r>
      <w:r w:rsidR="00540817" w:rsidRPr="00540817">
        <w:rPr>
          <w:rFonts w:ascii="Arial" w:hAnsi="Arial" w:cs="Arial"/>
          <w:i/>
          <w:lang w:val="en-GB"/>
        </w:rPr>
        <w:t>p</w:t>
      </w:r>
      <w:r w:rsidR="00950066" w:rsidRPr="00540817">
        <w:rPr>
          <w:rFonts w:ascii="Arial" w:hAnsi="Arial" w:cs="Arial"/>
          <w:i/>
          <w:lang w:val="en-GB"/>
        </w:rPr>
        <w:t>spA</w:t>
      </w:r>
      <w:r w:rsidR="00950066" w:rsidRPr="006F3FFC">
        <w:rPr>
          <w:rFonts w:ascii="Arial" w:hAnsi="Arial" w:cs="Arial"/>
          <w:lang w:val="en-GB"/>
        </w:rPr>
        <w:t xml:space="preserve"> variants in isogenic strains of serotype 3 (WU2), Family 2 mutants were slightly less virulent and bound less human lactoferrin, </w:t>
      </w:r>
      <w:r w:rsidR="00D2071F">
        <w:rPr>
          <w:rFonts w:ascii="Arial" w:hAnsi="Arial" w:cs="Arial"/>
          <w:lang w:val="en-GB"/>
        </w:rPr>
        <w:t>impacting</w:t>
      </w:r>
      <w:r w:rsidR="00950066" w:rsidRPr="006F3FFC">
        <w:rPr>
          <w:rFonts w:ascii="Arial" w:hAnsi="Arial" w:cs="Arial"/>
          <w:lang w:val="en-GB"/>
        </w:rPr>
        <w:t xml:space="preserve"> nasopharyngeal colonization </w:t>
      </w:r>
      <w:r w:rsidR="00950066" w:rsidRPr="006F3FFC">
        <w:rPr>
          <w:rFonts w:ascii="Arial" w:hAnsi="Arial" w:cs="Arial"/>
          <w:lang w:val="en-GB"/>
        </w:rPr>
        <w:fldChar w:fldCharType="begin" w:fldLock="1"/>
      </w:r>
      <w:r w:rsidR="00A705F3">
        <w:rPr>
          <w:rFonts w:ascii="Arial" w:hAnsi="Arial" w:cs="Arial"/>
          <w:lang w:val="en-GB"/>
        </w:rPr>
        <w:instrText>ADDIN CSL_CITATION {"citationItems":[{"id":"ITEM-1","itemData":{"DOI":"10.1128/IAI.71.1.75-85.2003","PMID":"12496151","abstract":"Pneumococcal surface protein A (PspA), a virulence factor of Streptococcus pneumoniae, is exceptionally diverse, being classified into two major families which are over 50% divergent by sequence analysis. A family 1 PspA from strain WU2 was previously shown to impede the clearance of pneumococci from mouse blood and to interfere with complement deposition on the bacterial surface. To determine whether a family 2 PspA can perform the same role as family 1 PspA, the family 1 PspA (from strain WU2) was replaced with a family 2 PspA (from strain TIGR4) by molecular genetic methods to make an isogenic pair of strains expressing different PspA proteins. Surface binding of lactoferrin and interference with C3 deposition by the two types of PspA proteins were determined by flow cytometry, and virulence was assessed in a mouse bacteremia model. Although the family 2 PspA appeared to bind less human lactoferrin than did the family 1 PspA, both PspA proteins could interfere with complement deposition on the pneumococcal surface and could provide full virulence in the mouse infection model. A mutant form of the family 2 PspA with a deletion within the choline-binding region was also produced. Pneumococci with this mutant PspA failed to bind human lactoferrin even though the PspA was present on the pneumococcal surface. The mutant PspA only partially interfered with complement deposition and moderately attenuated virulence. These results suggest that family 1 and family 2 PspA proteins play similar roles in virulence and that surface accessibility of PspA is important for their function.","author":[{"dropping-particle":"","family":"Ren","given":"Bing","non-dropping-particle":"","parse-names":false,"suffix":""},{"dropping-particle":"","family":"Szalai","given":"Alexander J","non-dropping-particle":"","parse-names":false,"suffix":""},{"dropping-particle":"","family":"Thomas","given":"Orlanda","non-dropping-particle":"","parse-names":false,"suffix":""},{"dropping-particle":"","family":"Hollingshead","given":"Susan K","non-dropping-particle":"","parse-names":false,"suffix":""},{"dropping-particle":"","family":"Briles","given":"David E","non-dropping-particle":"","parse-names":false,"suffix":""}],"container-title":"Infection and immunity","id":"ITEM-1","issue":"1","issued":{"date-parts":[["2003","1"]]},"page":"75-85","publisher":"American Society for Microbiology","title":"Both family 1 and family 2 PspA proteins can inhibit complement deposition and confer virulence to a capsular serotype 3 strain of Streptococcus pneumoniae.","type":"article-journal","volume":"71"},"uris":["http://www.mendeley.com/documents/?uuid=4d930982-dc33-376a-bc6f-878bfe491606"]}],"mendeley":{"formattedCitation":"[74]","plainTextFormattedCitation":"[74]","previouslyFormattedCitation":"[74]"},"properties":{"noteIndex":0},"schema":"https://github.com/citation-style-language/schema/raw/master/csl-citation.json"}</w:instrText>
      </w:r>
      <w:r w:rsidR="00950066" w:rsidRPr="006F3FFC">
        <w:rPr>
          <w:rFonts w:ascii="Arial" w:hAnsi="Arial" w:cs="Arial"/>
          <w:lang w:val="en-GB"/>
        </w:rPr>
        <w:fldChar w:fldCharType="separate"/>
      </w:r>
      <w:r w:rsidR="00E35543" w:rsidRPr="00E35543">
        <w:rPr>
          <w:rFonts w:ascii="Arial" w:hAnsi="Arial" w:cs="Arial"/>
          <w:noProof/>
          <w:lang w:val="en-GB"/>
        </w:rPr>
        <w:t>[74]</w:t>
      </w:r>
      <w:r w:rsidR="00950066" w:rsidRPr="006F3FFC">
        <w:rPr>
          <w:rFonts w:ascii="Arial" w:hAnsi="Arial" w:cs="Arial"/>
          <w:lang w:val="en-GB"/>
        </w:rPr>
        <w:fldChar w:fldCharType="end"/>
      </w:r>
      <w:r w:rsidR="00950066" w:rsidRPr="006F3FFC">
        <w:rPr>
          <w:rFonts w:ascii="Arial" w:hAnsi="Arial" w:cs="Arial"/>
          <w:lang w:val="en-GB"/>
        </w:rPr>
        <w:t>.</w:t>
      </w:r>
      <w:r w:rsidR="00D2071F">
        <w:rPr>
          <w:rFonts w:ascii="Arial" w:hAnsi="Arial" w:cs="Arial"/>
          <w:lang w:val="en-GB"/>
        </w:rPr>
        <w:t xml:space="preserve">  </w:t>
      </w:r>
      <w:r w:rsidR="00A75B3D">
        <w:rPr>
          <w:rFonts w:ascii="Arial" w:hAnsi="Arial" w:cs="Arial"/>
          <w:lang w:val="en-GB"/>
        </w:rPr>
        <w:t xml:space="preserve">Here, we find that Clade II isolates largely possess the Family 1 </w:t>
      </w:r>
      <w:r w:rsidR="00A75B3D" w:rsidRPr="00540817">
        <w:rPr>
          <w:rFonts w:ascii="Arial" w:hAnsi="Arial" w:cs="Arial"/>
          <w:i/>
          <w:lang w:val="en-GB"/>
        </w:rPr>
        <w:t>pspA</w:t>
      </w:r>
      <w:r w:rsidR="00A75B3D">
        <w:rPr>
          <w:rFonts w:ascii="Arial" w:hAnsi="Arial" w:cs="Arial"/>
          <w:i/>
          <w:lang w:val="en-GB"/>
        </w:rPr>
        <w:t xml:space="preserve"> </w:t>
      </w:r>
      <w:r w:rsidR="00A75B3D">
        <w:rPr>
          <w:rFonts w:ascii="Arial" w:hAnsi="Arial" w:cs="Arial"/>
          <w:lang w:val="en-GB"/>
        </w:rPr>
        <w:t xml:space="preserve">variant.  Further, </w:t>
      </w:r>
      <w:r w:rsidR="00FE1DC3">
        <w:rPr>
          <w:rFonts w:ascii="Arial" w:hAnsi="Arial" w:cs="Arial"/>
          <w:lang w:val="en-GB"/>
        </w:rPr>
        <w:t xml:space="preserve">variants of </w:t>
      </w:r>
      <w:r w:rsidR="00FE1DC3" w:rsidRPr="00BD31DB">
        <w:rPr>
          <w:rFonts w:ascii="Arial" w:hAnsi="Arial" w:cs="Arial"/>
          <w:i/>
          <w:lang w:val="en-GB"/>
        </w:rPr>
        <w:t>pspC</w:t>
      </w:r>
      <w:r w:rsidR="00FE1DC3">
        <w:rPr>
          <w:rFonts w:ascii="Arial" w:hAnsi="Arial" w:cs="Arial"/>
          <w:lang w:val="en-GB"/>
        </w:rPr>
        <w:t xml:space="preserve"> differentially bind factor H and generate distinct antibody responses, promoting immune escape </w:t>
      </w:r>
      <w:r w:rsidR="00FE1DC3">
        <w:rPr>
          <w:rFonts w:ascii="Arial" w:hAnsi="Arial" w:cs="Arial"/>
          <w:lang w:val="en-GB"/>
        </w:rPr>
        <w:fldChar w:fldCharType="begin" w:fldLock="1"/>
      </w:r>
      <w:r w:rsidR="00A705F3">
        <w:rPr>
          <w:rFonts w:ascii="Arial" w:hAnsi="Arial" w:cs="Arial"/>
          <w:lang w:val="en-GB"/>
        </w:rPr>
        <w:instrText>ADDIN CSL_CITATION {"citationItems":[{"id":"ITEM-1","itemData":{"ISSN":"2150-7511","author":[{"dropping-particle":"","family":"Georgieva","given":"Maria","non-dropping-particle":"","parse-names":false,"suffix":""},{"dropping-particle":"","family":"Kagedan","given":"L","non-dropping-particle":"","parse-names":false,"suffix":""},{"dropping-particle":"","family":"Lu","given":"Ying-Jie","non-dropping-particle":"","parse-names":false,"suffix":""},{"dropping-particle":"","family":"Thompson","given":"Claudette M","non-dropping-particle":"","parse-names":false,"suffix":""},{"dropping-particle":"","family":"Lipsitch","given":"Marc","non-dropping-particle":"","parse-names":false,"suffix":""}],"container-title":"mBio","id":"ITEM-1","issue":"2","issued":{"date-parts":[["2018"]]},"page":"e00264-18","publisher":"Am Soc Microbiol","title":"Antigenic Variation in Streptococcus pneumoniae PspC Promotes Immune Escape in the Presence of Variant-Specific Immunity","type":"article-journal","volume":"9"},"uris":["http://www.mendeley.com/documents/?uuid=cf67557c-6492-47ea-9968-86853bdfabd8"]}],"mendeley":{"formattedCitation":"[75]","plainTextFormattedCitation":"[75]","previouslyFormattedCitation":"[75]"},"properties":{"noteIndex":0},"schema":"https://github.com/citation-style-language/schema/raw/master/csl-citation.json"}</w:instrText>
      </w:r>
      <w:r w:rsidR="00FE1DC3">
        <w:rPr>
          <w:rFonts w:ascii="Arial" w:hAnsi="Arial" w:cs="Arial"/>
          <w:lang w:val="en-GB"/>
        </w:rPr>
        <w:fldChar w:fldCharType="separate"/>
      </w:r>
      <w:r w:rsidR="00E35543" w:rsidRPr="00E35543">
        <w:rPr>
          <w:rFonts w:ascii="Arial" w:hAnsi="Arial" w:cs="Arial"/>
          <w:noProof/>
          <w:lang w:val="en-GB"/>
        </w:rPr>
        <w:t>[75]</w:t>
      </w:r>
      <w:r w:rsidR="00FE1DC3">
        <w:rPr>
          <w:rFonts w:ascii="Arial" w:hAnsi="Arial" w:cs="Arial"/>
          <w:lang w:val="en-GB"/>
        </w:rPr>
        <w:fldChar w:fldCharType="end"/>
      </w:r>
      <w:r w:rsidR="00FE1DC3">
        <w:rPr>
          <w:rFonts w:ascii="Arial" w:hAnsi="Arial" w:cs="Arial"/>
          <w:lang w:val="en-GB"/>
        </w:rPr>
        <w:t>.</w:t>
      </w:r>
      <w:r w:rsidR="002D00BB">
        <w:rPr>
          <w:rFonts w:ascii="Arial" w:hAnsi="Arial" w:cs="Arial"/>
          <w:lang w:val="en-GB"/>
        </w:rPr>
        <w:t xml:space="preserve">  </w:t>
      </w:r>
      <w:r w:rsidR="002D00BB">
        <w:rPr>
          <w:rFonts w:ascii="Arial" w:hAnsi="Arial" w:cs="Arial"/>
          <w:color w:val="000000"/>
          <w:lang w:val="en-GB"/>
        </w:rPr>
        <w:t>M</w:t>
      </w:r>
      <w:r w:rsidR="00AC5BB0" w:rsidRPr="006F3FFC">
        <w:rPr>
          <w:rFonts w:ascii="Arial" w:hAnsi="Arial" w:cs="Arial"/>
          <w:color w:val="000000"/>
          <w:lang w:val="en-GB"/>
        </w:rPr>
        <w:t xml:space="preserve">ost isolates in </w:t>
      </w:r>
      <w:r w:rsidR="00AC5BB0" w:rsidRPr="006F3FFC">
        <w:rPr>
          <w:rFonts w:ascii="Arial" w:hAnsi="Arial" w:cs="Arial"/>
          <w:iCs/>
          <w:lang w:val="en-GB"/>
        </w:rPr>
        <w:t>Clade I</w:t>
      </w:r>
      <w:r w:rsidR="00AC5BB0" w:rsidRPr="006F3FFC">
        <w:rPr>
          <w:rFonts w:ascii="Arial" w:hAnsi="Arial" w:cs="Arial"/>
          <w:lang w:val="en-GB"/>
        </w:rPr>
        <w:t>-</w:t>
      </w:r>
      <w:r w:rsidR="00AC5BB0" w:rsidRPr="006F3FFC">
        <w:rPr>
          <w:rFonts w:ascii="Arial" w:hAnsi="Arial" w:cs="Arial"/>
          <w:color w:val="000000"/>
          <w:lang w:val="en-GB"/>
        </w:rPr>
        <w:t xml:space="preserve">α possess a </w:t>
      </w:r>
      <w:r w:rsidR="00AC5BB0" w:rsidRPr="006F3FFC">
        <w:rPr>
          <w:rFonts w:ascii="Arial" w:hAnsi="Arial" w:cs="Arial"/>
          <w:i/>
          <w:color w:val="000000"/>
          <w:lang w:val="en-GB"/>
        </w:rPr>
        <w:t xml:space="preserve">pspC </w:t>
      </w:r>
      <w:r w:rsidR="00AC5BB0" w:rsidRPr="006F3FFC">
        <w:rPr>
          <w:rFonts w:ascii="Arial" w:hAnsi="Arial" w:cs="Arial"/>
          <w:color w:val="000000"/>
          <w:lang w:val="en-GB"/>
        </w:rPr>
        <w:t xml:space="preserve">variant corresponding to Groups 7, 8, and 9, which have been grouped here because they share the same structural organization </w:t>
      </w:r>
      <w:r w:rsidR="00AC5BB0" w:rsidRPr="006F3FFC">
        <w:rPr>
          <w:rFonts w:ascii="Arial" w:hAnsi="Arial" w:cs="Arial"/>
          <w:color w:val="000000"/>
          <w:lang w:val="en-GB"/>
        </w:rPr>
        <w:fldChar w:fldCharType="begin" w:fldLock="1"/>
      </w:r>
      <w:r w:rsidR="00A705F3">
        <w:rPr>
          <w:rFonts w:ascii="Arial" w:hAnsi="Arial" w:cs="Arial"/>
          <w:color w:val="000000"/>
          <w:lang w:val="en-GB"/>
        </w:rPr>
        <w:instrText>ADDIN CSL_CITATION {"citationItems":[{"id":"ITEM-1","itemData":{"DOI":"10.1016/S0378-1119(01)00896-4","ISSN":"03781119","abstract":"PspC, also called SpsA, CbpA, PbcA, and Hic, is a surface protein of Streptococcus pneumoniae studied for its antigenic properties, its capability to bind secretory IgA, C3 and complement factor H, and its activity as an adhesin. In this work we characterized the pspC locus of 43 pneumococcal strains by DNA sequencing of PCR fragments. Using PCR primers designed on two unrelated open reading frames, flanking the pspC locus, it was possible to amplify the pspC locus of each of the 43 strains of S. pneumoniae. In 37 out of 43 strains there was a single copy of the pspC gene, while two tandem copies of pspC were found in the other six strains. The sequence of the pspC locus was different in each of the 43 strains. Insertion sequences were found in the pspC locus of 11 out of 43 strains. Analysis of the deduced amino acid sequence of the PspC variants showed a common organization of the molecules: (i) a 37 amino acid leader peptide which is conserved in all proteins, (ii) an N-terminal portion which is essentially alpha-helical, and is the result of assembly of eight major sequence blocks, (iii) a proline-rich region, and (iv) a C-terminal anchor responsible for the cell surface attachment. By sequence comparison we identified 11 major groups of PspC proteins. Proteins within one group displayed only minor variations of the amino acid sequence. An unexpected finding was that PspC variants could differ in the anchor sequence. While 32 of the PspC proteins displayed the typical choline binding domain of pneumococcal surface proteins, 17 other PspCs showed the LPXTG motif, which is typical of surface proteins of other gram-positive bacteria. This major difference in the anchor region was also observed in the adjacent proline-rich regions which differed considerably in size and composition.","author":[{"dropping-particle":"","family":"Iannelli","given":"Francesco","non-dropping-particle":"","parse-names":false,"suffix":""},{"dropping-particle":"","family":"Oggioni","given":"Marco R","non-dropping-particle":"","parse-names":false,"suffix":""},{"dropping-particle":"","family":"Pozzi","given":"Gianni","non-dropping-particle":"","parse-names":false,"suffix":""}],"container-title":"Gene","id":"ITEM-1","issue":"1-2","issued":{"date-parts":[["2002","2"]]},"page":"63-71","title":"Allelic variation in the highly polymorphic locus pspC of Streptococcus pneumoniae","type":"article-journal","volume":"284"},"uris":["http://www.mendeley.com/documents/?uuid=70ccce59-3c11-431e-96d6-3a2ac46991ae"]}],"mendeley":{"formattedCitation":"[59]","plainTextFormattedCitation":"[59]","previouslyFormattedCitation":"[59]"},"properties":{"noteIndex":0},"schema":"https://github.com/citation-style-language/schema/raw/master/csl-citation.json"}</w:instrText>
      </w:r>
      <w:r w:rsidR="00AC5BB0" w:rsidRPr="006F3FFC">
        <w:rPr>
          <w:rFonts w:ascii="Arial" w:hAnsi="Arial" w:cs="Arial"/>
          <w:color w:val="000000"/>
          <w:lang w:val="en-GB"/>
        </w:rPr>
        <w:fldChar w:fldCharType="separate"/>
      </w:r>
      <w:r w:rsidR="00E35543" w:rsidRPr="00E35543">
        <w:rPr>
          <w:rFonts w:ascii="Arial" w:hAnsi="Arial" w:cs="Arial"/>
          <w:noProof/>
          <w:color w:val="000000"/>
          <w:lang w:val="en-GB"/>
        </w:rPr>
        <w:t>[59]</w:t>
      </w:r>
      <w:r w:rsidR="00AC5BB0" w:rsidRPr="006F3FFC">
        <w:rPr>
          <w:rFonts w:ascii="Arial" w:hAnsi="Arial" w:cs="Arial"/>
          <w:color w:val="000000"/>
          <w:lang w:val="en-GB"/>
        </w:rPr>
        <w:fldChar w:fldCharType="end"/>
      </w:r>
      <w:r w:rsidR="00AC5BB0" w:rsidRPr="006F3FFC">
        <w:rPr>
          <w:rFonts w:ascii="Arial" w:hAnsi="Arial" w:cs="Arial"/>
          <w:color w:val="000000"/>
          <w:lang w:val="en-GB"/>
        </w:rPr>
        <w:t xml:space="preserve">.  </w:t>
      </w:r>
      <w:r w:rsidR="006D04AE" w:rsidRPr="006F3FFC">
        <w:rPr>
          <w:rFonts w:ascii="Arial" w:hAnsi="Arial" w:cs="Arial"/>
          <w:color w:val="000000"/>
          <w:lang w:val="en-GB"/>
        </w:rPr>
        <w:t>In contrast</w:t>
      </w:r>
      <w:r w:rsidR="00AC5BB0" w:rsidRPr="006F3FFC">
        <w:rPr>
          <w:rFonts w:ascii="Arial" w:hAnsi="Arial" w:cs="Arial"/>
          <w:color w:val="000000"/>
          <w:lang w:val="en-GB"/>
        </w:rPr>
        <w:t xml:space="preserve">, Clades </w:t>
      </w:r>
      <w:r w:rsidR="00AC5BB0" w:rsidRPr="006F3FFC">
        <w:rPr>
          <w:rFonts w:ascii="Arial" w:hAnsi="Arial" w:cs="Arial"/>
          <w:lang w:val="en-GB"/>
        </w:rPr>
        <w:t>I-</w:t>
      </w:r>
      <w:r w:rsidR="00AC5BB0" w:rsidRPr="006F3FFC">
        <w:rPr>
          <w:rFonts w:ascii="Arial" w:hAnsi="Arial" w:cs="Arial"/>
          <w:color w:val="000000"/>
          <w:lang w:val="en-GB"/>
        </w:rPr>
        <w:t xml:space="preserve">β and II possess multiple polymorphic </w:t>
      </w:r>
      <w:r w:rsidR="00AC5BB0" w:rsidRPr="006F3FFC">
        <w:rPr>
          <w:rFonts w:ascii="Arial" w:hAnsi="Arial" w:cs="Arial"/>
          <w:i/>
          <w:color w:val="000000"/>
          <w:lang w:val="en-GB"/>
        </w:rPr>
        <w:t xml:space="preserve">pspC </w:t>
      </w:r>
      <w:r w:rsidR="00AC5BB0" w:rsidRPr="006F3FFC">
        <w:rPr>
          <w:rFonts w:ascii="Arial" w:hAnsi="Arial" w:cs="Arial"/>
          <w:color w:val="000000"/>
          <w:lang w:val="en-GB"/>
        </w:rPr>
        <w:t>variants interspersed throughout the topology of the clades, suggesting that multiple recent recombination events have generated variation in this known recombination hotspot</w:t>
      </w:r>
      <w:r w:rsidR="001D5605">
        <w:rPr>
          <w:rFonts w:ascii="Arial" w:hAnsi="Arial" w:cs="Arial"/>
          <w:color w:val="000000"/>
          <w:lang w:val="en-GB"/>
        </w:rPr>
        <w:t xml:space="preserve"> as well as a diversified antigenic profile</w:t>
      </w:r>
      <w:r w:rsidR="00AC5BB0" w:rsidRPr="006F3FFC">
        <w:rPr>
          <w:rFonts w:ascii="Arial" w:hAnsi="Arial" w:cs="Arial"/>
          <w:color w:val="000000"/>
          <w:lang w:val="en-GB"/>
        </w:rPr>
        <w:t>.</w:t>
      </w:r>
      <w:r w:rsidR="00CA4AD3">
        <w:rPr>
          <w:rFonts w:ascii="Arial" w:hAnsi="Arial" w:cs="Arial"/>
          <w:lang w:val="en-GB"/>
        </w:rPr>
        <w:t xml:space="preserve">  </w:t>
      </w:r>
      <w:r w:rsidR="00AC4F20">
        <w:rPr>
          <w:rFonts w:ascii="Arial" w:hAnsi="Arial" w:cs="Arial"/>
          <w:lang w:val="en-GB"/>
        </w:rPr>
        <w:t xml:space="preserve">Taken together, </w:t>
      </w:r>
      <w:r w:rsidR="00AC4F20" w:rsidRPr="006F3FFC">
        <w:rPr>
          <w:rFonts w:ascii="Arial" w:hAnsi="Arial" w:cs="Arial"/>
          <w:lang w:val="en-GB"/>
        </w:rPr>
        <w:t xml:space="preserve">differences in antigenic profiles </w:t>
      </w:r>
      <w:r w:rsidR="00381949">
        <w:rPr>
          <w:rFonts w:ascii="Arial" w:hAnsi="Arial" w:cs="Arial"/>
          <w:lang w:val="en-GB"/>
        </w:rPr>
        <w:t xml:space="preserve">add to the </w:t>
      </w:r>
      <w:r w:rsidR="006B13FA">
        <w:rPr>
          <w:rFonts w:ascii="Arial" w:hAnsi="Arial" w:cs="Arial"/>
          <w:lang w:val="en-GB"/>
        </w:rPr>
        <w:t xml:space="preserve">immunological </w:t>
      </w:r>
      <w:r w:rsidR="00906038">
        <w:rPr>
          <w:rFonts w:ascii="Arial" w:hAnsi="Arial" w:cs="Arial"/>
          <w:lang w:val="en-GB"/>
        </w:rPr>
        <w:t>variability</w:t>
      </w:r>
      <w:r w:rsidR="00381949">
        <w:rPr>
          <w:rFonts w:ascii="Arial" w:hAnsi="Arial" w:cs="Arial"/>
          <w:lang w:val="en-GB"/>
        </w:rPr>
        <w:t xml:space="preserve"> among CC180 clades</w:t>
      </w:r>
      <w:r w:rsidR="00560B6F">
        <w:rPr>
          <w:rFonts w:ascii="Arial" w:hAnsi="Arial" w:cs="Arial"/>
          <w:lang w:val="en-GB"/>
        </w:rPr>
        <w:t>.</w:t>
      </w:r>
      <w:r w:rsidR="00AC4F20" w:rsidRPr="006F3FFC">
        <w:rPr>
          <w:rFonts w:ascii="Arial" w:hAnsi="Arial" w:cs="Arial"/>
          <w:lang w:val="en-GB"/>
        </w:rPr>
        <w:t xml:space="preserve"> </w:t>
      </w:r>
      <w:r w:rsidR="00560B6F">
        <w:rPr>
          <w:rFonts w:ascii="Arial" w:hAnsi="Arial" w:cs="Arial"/>
          <w:lang w:val="en-GB"/>
        </w:rPr>
        <w:t xml:space="preserve"> </w:t>
      </w:r>
      <w:r w:rsidR="00AA274F">
        <w:rPr>
          <w:rFonts w:ascii="Arial" w:hAnsi="Arial" w:cs="Arial"/>
          <w:lang w:val="en-GB"/>
        </w:rPr>
        <w:t xml:space="preserve">Under a model of immune selection, where novel, beneficial combinations of protein antigens </w:t>
      </w:r>
      <w:r w:rsidR="0047575E">
        <w:rPr>
          <w:rFonts w:ascii="Arial" w:hAnsi="Arial" w:cs="Arial"/>
          <w:lang w:val="en-GB"/>
        </w:rPr>
        <w:t>are positively selected</w:t>
      </w:r>
      <w:r w:rsidR="00AA274F">
        <w:rPr>
          <w:rFonts w:ascii="Arial" w:hAnsi="Arial" w:cs="Arial"/>
          <w:lang w:val="en-GB"/>
        </w:rPr>
        <w:t xml:space="preserve">, this </w:t>
      </w:r>
      <w:r w:rsidR="006B13FA">
        <w:rPr>
          <w:rFonts w:ascii="Arial" w:hAnsi="Arial" w:cs="Arial"/>
          <w:lang w:val="en-GB"/>
        </w:rPr>
        <w:t>c</w:t>
      </w:r>
      <w:r w:rsidR="00AA274F">
        <w:rPr>
          <w:rFonts w:ascii="Arial" w:hAnsi="Arial" w:cs="Arial"/>
          <w:lang w:val="en-GB"/>
        </w:rPr>
        <w:t xml:space="preserve">ould have led to an increase in </w:t>
      </w:r>
      <w:r w:rsidR="0047575E">
        <w:rPr>
          <w:rFonts w:ascii="Arial" w:hAnsi="Arial" w:cs="Arial"/>
          <w:lang w:val="en-GB"/>
        </w:rPr>
        <w:t xml:space="preserve">the frequency of Clade II isolates.  </w:t>
      </w:r>
      <w:r w:rsidR="00560B6F">
        <w:rPr>
          <w:rFonts w:ascii="Arial" w:hAnsi="Arial" w:cs="Arial"/>
          <w:lang w:val="en-GB"/>
        </w:rPr>
        <w:t xml:space="preserve">While the epidemiological implications of these finding require further investigation, </w:t>
      </w:r>
      <w:r w:rsidR="001D5605">
        <w:rPr>
          <w:rFonts w:ascii="Arial" w:hAnsi="Arial" w:cs="Arial"/>
          <w:lang w:val="en-GB"/>
        </w:rPr>
        <w:t>together</w:t>
      </w:r>
      <w:r w:rsidR="00D03B25">
        <w:rPr>
          <w:rFonts w:ascii="Arial" w:hAnsi="Arial" w:cs="Arial"/>
          <w:lang w:val="en-GB"/>
        </w:rPr>
        <w:t xml:space="preserve"> with antibiotic resistance, antigenic variation presents another </w:t>
      </w:r>
      <w:r w:rsidR="00F32DDA">
        <w:rPr>
          <w:rFonts w:ascii="Arial" w:hAnsi="Arial" w:cs="Arial"/>
          <w:lang w:val="en-GB"/>
        </w:rPr>
        <w:t xml:space="preserve">possible </w:t>
      </w:r>
      <w:r w:rsidR="00AC4F20" w:rsidRPr="006F3FFC">
        <w:rPr>
          <w:rFonts w:ascii="Arial" w:hAnsi="Arial" w:cs="Arial"/>
          <w:lang w:val="en-GB"/>
        </w:rPr>
        <w:t>contrib</w:t>
      </w:r>
      <w:r w:rsidR="00D03B25">
        <w:rPr>
          <w:rFonts w:ascii="Arial" w:hAnsi="Arial" w:cs="Arial"/>
          <w:lang w:val="en-GB"/>
        </w:rPr>
        <w:t>utor</w:t>
      </w:r>
      <w:r w:rsidR="00AC4F20" w:rsidRPr="006F3FFC">
        <w:rPr>
          <w:rFonts w:ascii="Arial" w:hAnsi="Arial" w:cs="Arial"/>
          <w:lang w:val="en-GB"/>
        </w:rPr>
        <w:t xml:space="preserve"> </w:t>
      </w:r>
      <w:r w:rsidR="00D03B25">
        <w:rPr>
          <w:rFonts w:ascii="Arial" w:hAnsi="Arial" w:cs="Arial"/>
          <w:lang w:val="en-GB"/>
        </w:rPr>
        <w:t>to the success</w:t>
      </w:r>
      <w:r w:rsidR="00AC4F20" w:rsidRPr="006F3FFC">
        <w:rPr>
          <w:rFonts w:ascii="Arial" w:hAnsi="Arial" w:cs="Arial"/>
          <w:lang w:val="en-GB"/>
        </w:rPr>
        <w:t xml:space="preserve"> of Clade II. </w:t>
      </w:r>
      <w:r w:rsidR="00AC4F20">
        <w:rPr>
          <w:rFonts w:ascii="Arial" w:hAnsi="Arial" w:cs="Arial"/>
          <w:lang w:val="en-GB"/>
        </w:rPr>
        <w:t xml:space="preserve"> </w:t>
      </w:r>
    </w:p>
    <w:p w14:paraId="6092E2CD" w14:textId="77777777" w:rsidR="00A75B3D" w:rsidRPr="006F3FFC" w:rsidRDefault="00A75B3D" w:rsidP="001456FB">
      <w:pPr>
        <w:spacing w:line="360" w:lineRule="auto"/>
        <w:rPr>
          <w:rFonts w:ascii="Arial" w:hAnsi="Arial" w:cs="Arial"/>
          <w:lang w:val="en-GB"/>
        </w:rPr>
      </w:pPr>
    </w:p>
    <w:p w14:paraId="1EF48904" w14:textId="2F914EC0" w:rsidR="006E2164" w:rsidRPr="006E2164" w:rsidRDefault="004D54FE">
      <w:pPr>
        <w:spacing w:line="360" w:lineRule="auto"/>
        <w:rPr>
          <w:rFonts w:ascii="Arial" w:hAnsi="Arial" w:cs="Arial"/>
          <w:color w:val="000000"/>
          <w:lang w:val="en-GB"/>
        </w:rPr>
      </w:pPr>
      <w:r w:rsidRPr="006F3FFC">
        <w:rPr>
          <w:rFonts w:ascii="Arial" w:hAnsi="Arial" w:cs="Arial"/>
          <w:lang w:val="en-GB"/>
        </w:rPr>
        <w:t>The population of serotype 3 has been</w:t>
      </w:r>
      <w:r w:rsidR="00232D44" w:rsidRPr="006F3FFC">
        <w:rPr>
          <w:rFonts w:ascii="Arial" w:hAnsi="Arial" w:cs="Arial"/>
          <w:lang w:val="en-GB"/>
        </w:rPr>
        <w:t xml:space="preserve"> previously</w:t>
      </w:r>
      <w:r w:rsidRPr="006F3FFC">
        <w:rPr>
          <w:rFonts w:ascii="Arial" w:hAnsi="Arial" w:cs="Arial"/>
          <w:lang w:val="en-GB"/>
        </w:rPr>
        <w:t xml:space="preserve"> though</w:t>
      </w:r>
      <w:r w:rsidR="00337A53" w:rsidRPr="006F3FFC">
        <w:rPr>
          <w:rFonts w:ascii="Arial" w:hAnsi="Arial" w:cs="Arial"/>
          <w:lang w:val="en-GB"/>
        </w:rPr>
        <w:t>t</w:t>
      </w:r>
      <w:r w:rsidRPr="006F3FFC">
        <w:rPr>
          <w:rFonts w:ascii="Arial" w:hAnsi="Arial" w:cs="Arial"/>
          <w:lang w:val="en-GB"/>
        </w:rPr>
        <w:t xml:space="preserve"> to be largely clonal, </w:t>
      </w:r>
      <w:r w:rsidR="00B425CD" w:rsidRPr="006F3FFC">
        <w:rPr>
          <w:rFonts w:ascii="Arial" w:hAnsi="Arial" w:cs="Arial"/>
          <w:lang w:val="en-GB"/>
        </w:rPr>
        <w:t>clustering</w:t>
      </w:r>
      <w:r w:rsidRPr="006F3FFC">
        <w:rPr>
          <w:rFonts w:ascii="Arial" w:hAnsi="Arial" w:cs="Arial"/>
          <w:lang w:val="en-GB"/>
        </w:rPr>
        <w:t xml:space="preserve"> into a group of closely related PFGE patterns corresponding to </w:t>
      </w:r>
      <w:r w:rsidR="00A561B3" w:rsidRPr="006F3FFC">
        <w:rPr>
          <w:rFonts w:ascii="Arial" w:hAnsi="Arial" w:cs="Arial"/>
          <w:lang w:val="en-GB"/>
        </w:rPr>
        <w:t>the Netherlands</w:t>
      </w:r>
      <w:r w:rsidR="00A561B3" w:rsidRPr="006F3FFC">
        <w:rPr>
          <w:rFonts w:ascii="Arial" w:hAnsi="Arial" w:cs="Arial"/>
          <w:vertAlign w:val="superscript"/>
          <w:lang w:val="en-GB"/>
        </w:rPr>
        <w:t>3</w:t>
      </w:r>
      <w:r w:rsidR="00A561B3" w:rsidRPr="006F3FFC">
        <w:rPr>
          <w:rFonts w:ascii="Arial" w:hAnsi="Arial" w:cs="Arial"/>
          <w:lang w:val="en-GB"/>
        </w:rPr>
        <w:t>–31</w:t>
      </w:r>
      <w:r w:rsidR="008B0686" w:rsidRPr="006F3FFC">
        <w:rPr>
          <w:rFonts w:ascii="Arial" w:hAnsi="Arial" w:cs="Arial"/>
          <w:lang w:val="en-GB"/>
        </w:rPr>
        <w:t xml:space="preserve"> </w:t>
      </w:r>
      <w:r w:rsidRPr="006F3FFC">
        <w:rPr>
          <w:rFonts w:ascii="Arial" w:hAnsi="Arial" w:cs="Arial"/>
          <w:lang w:val="en-GB"/>
        </w:rPr>
        <w:t>clone</w:t>
      </w:r>
      <w:r w:rsidR="003C17FB">
        <w:rPr>
          <w:rFonts w:ascii="Arial" w:hAnsi="Arial" w:cs="Arial"/>
          <w:lang w:val="en-GB"/>
        </w:rPr>
        <w:t xml:space="preserve"> </w:t>
      </w:r>
      <w:r w:rsidR="003C17FB">
        <w:rPr>
          <w:rFonts w:ascii="Arial" w:hAnsi="Arial" w:cs="Arial"/>
          <w:lang w:val="en-GB"/>
        </w:rPr>
        <w:fldChar w:fldCharType="begin" w:fldLock="1"/>
      </w:r>
      <w:r w:rsidR="003C17FB">
        <w:rPr>
          <w:rFonts w:ascii="Arial" w:hAnsi="Arial" w:cs="Arial"/>
          <w:lang w:val="en-GB"/>
        </w:rPr>
        <w:instrText>ADDIN CSL_CITATION {"citationItems":[{"id":"ITEM-1","itemData":{"DOI":"10.1128/JCM.39.7.2565-2571.2001","ISSN":"0095-1137","PMID":"11427569","abstract":"The emergence of disease caused by penicillin-resistant and multidrug-resistant pneumococci has become a global concern, necessitating the identification of the epidemiological spread of such strains. The Pneumococcal Molecular Epidemiology Network was established in 1997 under the auspices of the International Union of Microbiological Societies with the aim of characterizing, standardizing, naming, and classifying antimicrobial agent-resistant pneumococcal clones. Here we describe the nomenclature for 16 pneumococcal clones that have contributed to the increase in antimicrobial resistance worldwide. Guidelines for the recognition of these clones using molecular typing procedures (pulsed-field gel electrophoresis, BOX-PCR, and multilocus sequence typing) are presented, as are the penicillin-binding profiles and macrolide resistance determinants for the 16 clones. This network can serve as a prototype for the collaboration of scientists in identifying clones of important human pathogens and as a model for the development of other networks.","author":[{"dropping-particle":"","family":"McGee","given":"L.","non-dropping-particle":"","parse-names":false,"suffix":""},{"dropping-particle":"","family":"McDougal","given":"L.","non-dropping-particle":"","parse-names":false,"suffix":""},{"dropping-particle":"","family":"Zhou","given":"J.","non-dropping-particle":"","parse-names":false,"suffix":""},{"dropping-particle":"","family":"Spratt","given":"B. G.","non-dropping-particle":"","parse-names":false,"suffix":""},{"dropping-particle":"","family":"Tenover","given":"F. C.","non-dropping-particle":"","parse-names":false,"suffix":""},{"dropping-particle":"","family":"George","given":"R.","non-dropping-particle":"","parse-names":false,"suffix":""},{"dropping-particle":"","family":"Hakenbeck","given":"R.","non-dropping-particle":"","parse-names":false,"suffix":""},{"dropping-particle":"","family":"Hryniewicz","given":"W.","non-dropping-particle":"","parse-names":false,"suffix":""},{"dropping-particle":"","family":"Lefevre","given":"J. C.","non-dropping-particle":"","parse-names":false,"suffix":""},{"dropping-particle":"","family":"Tomasz","given":"A.","non-dropping-particle":"","parse-names":false,"suffix":""},{"dropping-particle":"","family":"Klugman","given":"K. P.","non-dropping-particle":"","parse-names":false,"suffix":""}],"container-title":"Journal of Clinical Microbiology","id":"ITEM-1","issue":"7","issued":{"date-parts":[["2001","7","1"]]},"page":"2565-2571","title":"Nomenclature of Major Antimicrobial-Resistant Clones of Streptococcus pneumoniae Defined by the Pneumococcal Molecular Epidemiology Network","type":"article-journal","volume":"39"},"uris":["http://www.mendeley.com/documents/?uuid=cbf9cbbd-455c-3e61-a924-cf55e97bb184"]}],"mendeley":{"formattedCitation":"[76]","plainTextFormattedCitation":"[76]"},"properties":{"noteIndex":0},"schema":"https://github.com/citation-style-language/schema/raw/master/csl-citation.json"}</w:instrText>
      </w:r>
      <w:r w:rsidR="003C17FB">
        <w:rPr>
          <w:rFonts w:ascii="Arial" w:hAnsi="Arial" w:cs="Arial"/>
          <w:lang w:val="en-GB"/>
        </w:rPr>
        <w:fldChar w:fldCharType="separate"/>
      </w:r>
      <w:r w:rsidR="003C17FB" w:rsidRPr="003C17FB">
        <w:rPr>
          <w:rFonts w:ascii="Arial" w:hAnsi="Arial" w:cs="Arial"/>
          <w:noProof/>
          <w:lang w:val="en-GB"/>
        </w:rPr>
        <w:t>[76]</w:t>
      </w:r>
      <w:r w:rsidR="003C17FB">
        <w:rPr>
          <w:rFonts w:ascii="Arial" w:hAnsi="Arial" w:cs="Arial"/>
          <w:lang w:val="en-GB"/>
        </w:rPr>
        <w:fldChar w:fldCharType="end"/>
      </w:r>
      <w:r w:rsidRPr="006F3FFC">
        <w:rPr>
          <w:rFonts w:ascii="Arial" w:hAnsi="Arial" w:cs="Arial"/>
          <w:lang w:val="en-GB"/>
        </w:rPr>
        <w:t xml:space="preserve">. </w:t>
      </w:r>
      <w:r w:rsidR="00825715" w:rsidRPr="006F3FFC">
        <w:rPr>
          <w:rFonts w:ascii="Arial" w:hAnsi="Arial" w:cs="Arial"/>
          <w:lang w:val="en-GB"/>
        </w:rPr>
        <w:t xml:space="preserve"> </w:t>
      </w:r>
      <w:r w:rsidR="008B0686" w:rsidRPr="006F3FFC">
        <w:rPr>
          <w:rFonts w:ascii="Arial" w:hAnsi="Arial" w:cs="Arial"/>
          <w:lang w:val="en-GB"/>
        </w:rPr>
        <w:t xml:space="preserve">Further, evolution of CC180 was thought to be driven primarily through nucleotide substitution and estimates of recombination rates </w:t>
      </w:r>
      <w:r w:rsidR="00825715" w:rsidRPr="006F3FFC">
        <w:rPr>
          <w:rFonts w:ascii="Arial" w:hAnsi="Arial" w:cs="Arial"/>
          <w:lang w:val="en-GB"/>
        </w:rPr>
        <w:t>based largely on Clade I-</w:t>
      </w:r>
      <w:r w:rsidR="00825715" w:rsidRPr="006F3FFC">
        <w:rPr>
          <w:rFonts w:ascii="Arial" w:hAnsi="Arial" w:cs="Arial"/>
          <w:color w:val="000000"/>
          <w:lang w:val="en-GB"/>
        </w:rPr>
        <w:t xml:space="preserve">α suggested a comparatively lower </w:t>
      </w:r>
      <w:r w:rsidR="008305E1" w:rsidRPr="006F3FFC">
        <w:rPr>
          <w:rFonts w:ascii="Arial" w:hAnsi="Arial" w:cs="Arial"/>
          <w:color w:val="000000"/>
          <w:lang w:val="en-GB"/>
        </w:rPr>
        <w:t>rate to other PMEN</w:t>
      </w:r>
      <w:r w:rsidR="00D63C93" w:rsidRPr="006F3FFC">
        <w:rPr>
          <w:rFonts w:ascii="Arial" w:hAnsi="Arial" w:cs="Arial"/>
          <w:color w:val="000000"/>
          <w:lang w:val="en-GB"/>
        </w:rPr>
        <w:t xml:space="preserve"> clones </w:t>
      </w:r>
      <w:r w:rsidR="00D63C93" w:rsidRPr="006F3FFC">
        <w:rPr>
          <w:rFonts w:ascii="Arial" w:hAnsi="Arial" w:cs="Arial"/>
          <w:color w:val="000000"/>
          <w:lang w:val="en-GB"/>
        </w:rPr>
        <w:fldChar w:fldCharType="begin" w:fldLock="1"/>
      </w:r>
      <w:r w:rsidR="00E35543">
        <w:rPr>
          <w:rFonts w:ascii="Arial" w:hAnsi="Arial" w:cs="Arial"/>
          <w:color w:val="000000"/>
          <w:lang w:val="en-GB"/>
        </w:rPr>
        <w:instrText>ADDIN CSL_CITATION {"citationItems":[{"id":"ITEM-1","itemData":{"DOI":"10.1371/journal.pgen.1003868","ISSN":"1553-7404","PMID":"24130509","abstract":"Streptococcus pneumoniae of serotype 3 possess a mucoid capsule and cause disease associated with high mortality rates relative to other pneumococci. Phylogenetic analysis of a complete reference genome and 81 draft sequences from clonal complex 180, the predominant serotype 3 clone in much of the world, found most sampled isolates belonged to a clade affected by few diversifying recombinations. However, other isolates indicate significant genetic variation has accumulated over the clonal complex's entire history. Two closely related genomes, one from the blood and another from the cerebrospinal fluid, were obtained from a patient with meningitis. The pair differed in their behaviour in a mouse model of disease and in their susceptibility to antimicrobials, with at least some of these changes attributable to a mutation that up-regulated the patAB efflux pump. This indicates clinically important phenotypic variation can accumulate rapidly through small alterations to the genotype.","author":[{"dropping-particle":"","family":"Croucher","given":"Nicholas J","non-dropping-particle":"","parse-names":false,"suffix":""},{"dropping-particle":"","family":"Mitchell","given":"Andrea M","non-dropping-particle":"","parse-names":false,"suffix":""},{"dropping-particle":"","family":"Gould","given":"Katherine A","non-dropping-particle":"","parse-names":false,"suffix":""},{"dropping-particle":"","family":"Inverarity","given":"Donald","non-dropping-particle":"","parse-names":false,"suffix":""},{"dropping-particle":"","family":"Barquist","given":"Lars","non-dropping-particle":"","parse-names":false,"suffix":""},{"dropping-particle":"","family":"Feltwell","given":"Theresa","non-dropping-particle":"","parse-names":false,"suffix":""},{"dropping-particle":"","family":"Fookes","given":"Maria C","non-dropping-particle":"","parse-names":false,"suffix":""},{"dropping-particle":"","family":"Harris","given":"Simon R","non-dropping-particle":"","parse-names":false,"suffix":""},{"dropping-particle":"","family":"Dordel","given":"Janina","non-dropping-particle":"","parse-names":false,"suffix":""},{"dropping-particle":"","family":"Salter","given":"Susannah J","non-dropping-particle":"","parse-names":false,"suffix":""},{"dropping-particle":"","family":"Browall","given":"Sarah","non-dropping-particle":"","parse-names":false,"suffix":""},{"dropping-particle":"","family":"Zemlickova","given":"Helena","non-dropping-particle":"","parse-names":false,"suffix":""},{"dropping-particle":"","family":"Parkhill","given":"Julian","non-dropping-particle":"","parse-names":false,"suffix":""},{"dropping-particle":"","family":"Normark","given":"Staffan","non-dropping-particle":"","parse-names":false,"suffix":""},{"dropping-particle":"","family":"Henriques-Normark","given":"Birgitta","non-dropping-particle":"","parse-names":false,"suffix":""},{"dropping-particle":"","family":"Hinds","given":"Jason","non-dropping-particle":"","parse-names":false,"suffix":""},{"dropping-particle":"","family":"Mitchell","given":"Tim J","non-dropping-particle":"","parse-names":false,"suffix":""},{"dropping-particle":"","family":"Bentley","given":"Stephen D","non-dropping-particle":"","parse-names":false,"suffix":""}],"container-title":"PLoS genetics","id":"ITEM-1","issue":"10","issued":{"date-parts":[["2013","1","10"]]},"page":"e1003868","title":"Dominant role of nucleotide substitution in the diversification of serotype 3 pneumococci over decades and during a single infection.","type":"article-journal","volume":"9"},"uris":["http://www.mendeley.com/documents/?uuid=daca3f72-6e2a-48c2-8289-912180dcdb8d"]}],"mendeley":{"formattedCitation":"[18]","plainTextFormattedCitation":"[18]","previouslyFormattedCitation":"[18]"},"properties":{"noteIndex":0},"schema":"https://github.com/citation-style-language/schema/raw/master/csl-citation.json"}</w:instrText>
      </w:r>
      <w:r w:rsidR="00D63C93" w:rsidRPr="006F3FFC">
        <w:rPr>
          <w:rFonts w:ascii="Arial" w:hAnsi="Arial" w:cs="Arial"/>
          <w:color w:val="000000"/>
          <w:lang w:val="en-GB"/>
        </w:rPr>
        <w:fldChar w:fldCharType="separate"/>
      </w:r>
      <w:r w:rsidR="00C42740" w:rsidRPr="00C42740">
        <w:rPr>
          <w:rFonts w:ascii="Arial" w:hAnsi="Arial" w:cs="Arial"/>
          <w:noProof/>
          <w:color w:val="000000"/>
          <w:lang w:val="en-GB"/>
        </w:rPr>
        <w:t>[18]</w:t>
      </w:r>
      <w:r w:rsidR="00D63C93" w:rsidRPr="006F3FFC">
        <w:rPr>
          <w:rFonts w:ascii="Arial" w:hAnsi="Arial" w:cs="Arial"/>
          <w:color w:val="000000"/>
          <w:lang w:val="en-GB"/>
        </w:rPr>
        <w:fldChar w:fldCharType="end"/>
      </w:r>
      <w:r w:rsidR="00D63C93" w:rsidRPr="006F3FFC">
        <w:rPr>
          <w:rFonts w:ascii="Arial" w:hAnsi="Arial" w:cs="Arial"/>
          <w:color w:val="000000"/>
          <w:lang w:val="en-GB"/>
        </w:rPr>
        <w:t xml:space="preserve">, mainly dominated by micro-recombination events </w:t>
      </w:r>
      <w:r w:rsidR="00D63C93" w:rsidRPr="006F3FFC">
        <w:rPr>
          <w:rFonts w:ascii="Arial" w:hAnsi="Arial" w:cs="Arial"/>
          <w:lang w:val="en-GB"/>
        </w:rPr>
        <w:fldChar w:fldCharType="begin" w:fldLock="1"/>
      </w:r>
      <w:r w:rsidR="003C17FB">
        <w:rPr>
          <w:rFonts w:ascii="Arial" w:hAnsi="Arial" w:cs="Arial"/>
          <w:lang w:val="en-GB"/>
        </w:rPr>
        <w:instrText>ADDIN CSL_CITATION {"citationItems":[{"id":"ITEM-1","itemData":{"DOI":"10.1371/journal.pgen.1004300","ISSN":"1553-7404","PMID":"24786281","abstract":"The bacterium Streptococcus pneumoniae (pneumococcus) is one of the most important human bacterial pathogens, and a leading cause of morbidity and mortality worldwide. The pneumococcus is also known for undergoing extensive homologous recombination via transformation with exogenous DNA. It has been shown that recombination has a major impact on the evolution of the pathogen, including acquisition of antibiotic resistance and serotype-switching. Nevertheless, the mechanism and the rates of recombination in an epidemiological context remain poorly understood. Here, we proposed several mathematical models to describe the rate and size of recombination in the evolutionary history of two very distinct pneumococcal lineages, PMEN1 and CC180. We found that, in both lineages, the process of homologous recombination was best described by a heterogeneous model of recombination with single, short, frequent replacements, which we call micro-recombinations, and rarer, multi-fragment, saltational replacements, which we call macro-recombinations. Macro-recombination was associated with major phenotypic changes, including serotype-switching events, and thus was a major driver of the diversification of the pathogen. We critically evaluate biological and epidemiological processes that could give rise to the micro-recombination and macro-recombination processes.","author":[{"dropping-particle":"","family":"Mostowy","given":"Rafal","non-dropping-particle":"","parse-names":false,"suffix":""},{"dropping-particle":"","family":"Croucher","given":"Nicholas J","non-dropping-particle":"","parse-names":false,"suffix":""},{"dropping-particle":"","family":"Hanage","given":"William P","non-dropping-particle":"","parse-names":false,"suffix":""},{"dropping-particle":"","family":"Harris","given":"Simon R","non-dropping-particle":"","parse-names":false,"suffix":""},{"dropping-particle":"","family":"Bentley","given":"Stephen","non-dropping-particle":"","parse-names":false,"suffix":""},{"dropping-particle":"","family":"Fraser","given":"Christophe","non-dropping-particle":"","parse-names":false,"suffix":""}],"container-title":"PLoS genetics","editor":[{"dropping-particle":"","family":"Cooper","given":"Vaughn S.","non-dropping-particle":"","parse-names":false,"suffix":""}],"id":"ITEM-1","issue":"5","issued":{"date-parts":[["2014","5"]]},"page":"e1004300","publisher":"Public Library of Science","title":"Heterogeneity in the frequency and characteristics of homologous recombination in pneumococcal evolution.","type":"article-journal","volume":"10"},"uris":["http://www.mendeley.com/documents/?uuid=eb054f98-067d-4bcb-8001-b4f8bb093115"]}],"mendeley":{"formattedCitation":"[77]","plainTextFormattedCitation":"[77]","previouslyFormattedCitation":"[76]"},"properties":{"noteIndex":0},"schema":"https://github.com/citation-style-language/schema/raw/master/csl-citation.json"}</w:instrText>
      </w:r>
      <w:r w:rsidR="00D63C93" w:rsidRPr="006F3FFC">
        <w:rPr>
          <w:rFonts w:ascii="Arial" w:hAnsi="Arial" w:cs="Arial"/>
          <w:lang w:val="en-GB"/>
        </w:rPr>
        <w:fldChar w:fldCharType="separate"/>
      </w:r>
      <w:r w:rsidR="003C17FB" w:rsidRPr="003C17FB">
        <w:rPr>
          <w:rFonts w:ascii="Arial" w:hAnsi="Arial" w:cs="Arial"/>
          <w:noProof/>
          <w:lang w:val="en-GB"/>
        </w:rPr>
        <w:t>[77]</w:t>
      </w:r>
      <w:r w:rsidR="00D63C93" w:rsidRPr="006F3FFC">
        <w:rPr>
          <w:rFonts w:ascii="Arial" w:hAnsi="Arial" w:cs="Arial"/>
          <w:lang w:val="en-GB"/>
        </w:rPr>
        <w:fldChar w:fldCharType="end"/>
      </w:r>
      <w:r w:rsidR="00D63C93" w:rsidRPr="006F3FFC">
        <w:rPr>
          <w:rFonts w:ascii="Arial" w:hAnsi="Arial" w:cs="Arial"/>
          <w:lang w:val="en-GB"/>
        </w:rPr>
        <w:t xml:space="preserve">.  </w:t>
      </w:r>
      <w:r w:rsidR="00FD7FB3" w:rsidRPr="006F3FFC">
        <w:rPr>
          <w:rFonts w:ascii="Arial" w:hAnsi="Arial" w:cs="Arial"/>
          <w:lang w:val="en-GB"/>
        </w:rPr>
        <w:t xml:space="preserve">However, </w:t>
      </w:r>
      <w:r w:rsidR="00297705" w:rsidRPr="006F3FFC">
        <w:rPr>
          <w:rFonts w:ascii="Arial" w:hAnsi="Arial" w:cs="Arial"/>
          <w:lang w:val="en-GB"/>
        </w:rPr>
        <w:t>the</w:t>
      </w:r>
      <w:r w:rsidR="00FD7FB3" w:rsidRPr="006F3FFC">
        <w:rPr>
          <w:rFonts w:ascii="Arial" w:hAnsi="Arial" w:cs="Arial"/>
          <w:lang w:val="en-GB"/>
        </w:rPr>
        <w:t xml:space="preserve"> expanded global sample of </w:t>
      </w:r>
      <w:r w:rsidR="00297705" w:rsidRPr="006F3FFC">
        <w:rPr>
          <w:rFonts w:ascii="Arial" w:hAnsi="Arial" w:cs="Arial"/>
          <w:lang w:val="en-GB"/>
        </w:rPr>
        <w:lastRenderedPageBreak/>
        <w:t xml:space="preserve">PMEN31 </w:t>
      </w:r>
      <w:r w:rsidR="008B0686" w:rsidRPr="006F3FFC">
        <w:rPr>
          <w:rFonts w:ascii="Arial" w:hAnsi="Arial" w:cs="Arial"/>
          <w:lang w:val="en-GB"/>
        </w:rPr>
        <w:t>sero</w:t>
      </w:r>
      <w:r w:rsidR="00FD7FB3" w:rsidRPr="006F3FFC">
        <w:rPr>
          <w:rFonts w:ascii="Arial" w:hAnsi="Arial" w:cs="Arial"/>
          <w:lang w:val="en-GB"/>
        </w:rPr>
        <w:t xml:space="preserve">type 3 </w:t>
      </w:r>
      <w:r w:rsidR="00770A58" w:rsidRPr="006F3FFC">
        <w:rPr>
          <w:rFonts w:ascii="Arial" w:hAnsi="Arial" w:cs="Arial"/>
          <w:lang w:val="en-GB"/>
        </w:rPr>
        <w:t xml:space="preserve">genomes </w:t>
      </w:r>
      <w:r w:rsidR="00FD7FB3" w:rsidRPr="006F3FFC">
        <w:rPr>
          <w:rFonts w:ascii="Arial" w:hAnsi="Arial" w:cs="Arial"/>
          <w:lang w:val="en-GB"/>
        </w:rPr>
        <w:t xml:space="preserve">demonstrates </w:t>
      </w:r>
      <w:r w:rsidR="00232D44" w:rsidRPr="006F3FFC">
        <w:rPr>
          <w:rFonts w:ascii="Arial" w:hAnsi="Arial" w:cs="Arial"/>
          <w:lang w:val="en-GB"/>
        </w:rPr>
        <w:t>in detail how the</w:t>
      </w:r>
      <w:r w:rsidR="00FD7FB3" w:rsidRPr="006F3FFC">
        <w:rPr>
          <w:rFonts w:ascii="Arial" w:hAnsi="Arial" w:cs="Arial"/>
          <w:lang w:val="en-GB"/>
        </w:rPr>
        <w:t xml:space="preserve"> prevalent lineages </w:t>
      </w:r>
      <w:r w:rsidR="00232D44" w:rsidRPr="006F3FFC">
        <w:rPr>
          <w:rFonts w:ascii="Arial" w:hAnsi="Arial" w:cs="Arial"/>
          <w:lang w:val="en-GB"/>
        </w:rPr>
        <w:t xml:space="preserve">have </w:t>
      </w:r>
      <w:r w:rsidR="00FD7FB3" w:rsidRPr="006F3FFC">
        <w:rPr>
          <w:rFonts w:ascii="Arial" w:hAnsi="Arial" w:cs="Arial"/>
          <w:lang w:val="en-GB"/>
        </w:rPr>
        <w:t xml:space="preserve">diverged </w:t>
      </w:r>
      <w:r w:rsidR="00232D44" w:rsidRPr="006F3FFC">
        <w:rPr>
          <w:rFonts w:ascii="Arial" w:hAnsi="Arial" w:cs="Arial"/>
          <w:lang w:val="en-GB"/>
        </w:rPr>
        <w:t xml:space="preserve">following </w:t>
      </w:r>
      <w:r w:rsidR="00FD7FB3" w:rsidRPr="006F3FFC">
        <w:rPr>
          <w:rFonts w:ascii="Arial" w:hAnsi="Arial" w:cs="Arial"/>
          <w:lang w:val="en-GB"/>
        </w:rPr>
        <w:t xml:space="preserve">significant ancestral recombination events.  </w:t>
      </w:r>
      <w:r w:rsidR="00232D44" w:rsidRPr="006F3FFC">
        <w:rPr>
          <w:rFonts w:ascii="Arial" w:hAnsi="Arial" w:cs="Arial"/>
          <w:lang w:val="en-GB"/>
        </w:rPr>
        <w:t xml:space="preserve">While comparatively rare, </w:t>
      </w:r>
      <w:r w:rsidR="00770A58" w:rsidRPr="006F3FFC">
        <w:rPr>
          <w:rFonts w:ascii="Arial" w:hAnsi="Arial" w:cs="Arial"/>
          <w:lang w:val="en-GB"/>
        </w:rPr>
        <w:t>recombination continues to shape the CC180 population, as terminal bra</w:t>
      </w:r>
      <w:r w:rsidR="00232D44" w:rsidRPr="006F3FFC">
        <w:rPr>
          <w:rFonts w:ascii="Arial" w:hAnsi="Arial" w:cs="Arial"/>
          <w:lang w:val="en-GB"/>
        </w:rPr>
        <w:t>n</w:t>
      </w:r>
      <w:r w:rsidR="00770A58" w:rsidRPr="006F3FFC">
        <w:rPr>
          <w:rFonts w:ascii="Arial" w:hAnsi="Arial" w:cs="Arial"/>
          <w:lang w:val="en-GB"/>
        </w:rPr>
        <w:t xml:space="preserve">ches in all three clades show evidence of recent events.  </w:t>
      </w:r>
      <w:r w:rsidR="00A55F8E" w:rsidRPr="006F3FFC">
        <w:rPr>
          <w:rFonts w:ascii="Arial" w:hAnsi="Arial" w:cs="Arial"/>
          <w:lang w:val="en-GB"/>
        </w:rPr>
        <w:t>Th</w:t>
      </w:r>
      <w:r w:rsidR="006D04AE" w:rsidRPr="006F3FFC">
        <w:rPr>
          <w:rFonts w:ascii="Arial" w:hAnsi="Arial" w:cs="Arial"/>
          <w:lang w:val="en-GB"/>
        </w:rPr>
        <w:t>is</w:t>
      </w:r>
      <w:r w:rsidR="00A55F8E" w:rsidRPr="006F3FFC">
        <w:rPr>
          <w:rFonts w:ascii="Arial" w:hAnsi="Arial" w:cs="Arial"/>
          <w:lang w:val="en-GB"/>
        </w:rPr>
        <w:t xml:space="preserve"> inferred clonality likely resulted from the limited sample of type 3 isolates from restricted geographies.  Further, while serotype 3 is generally understood to </w:t>
      </w:r>
      <w:r w:rsidR="008305E1" w:rsidRPr="006F3FFC">
        <w:rPr>
          <w:rFonts w:ascii="Arial" w:hAnsi="Arial" w:cs="Arial"/>
          <w:lang w:val="en-GB"/>
        </w:rPr>
        <w:t>show lower</w:t>
      </w:r>
      <w:r w:rsidR="00B425CD" w:rsidRPr="006F3FFC">
        <w:rPr>
          <w:rFonts w:ascii="Arial" w:hAnsi="Arial" w:cs="Arial"/>
          <w:lang w:val="en-GB"/>
        </w:rPr>
        <w:t xml:space="preserve"> competence</w:t>
      </w:r>
      <w:r w:rsidR="00A55F8E" w:rsidRPr="006F3FFC">
        <w:rPr>
          <w:rFonts w:ascii="Arial" w:hAnsi="Arial" w:cs="Arial"/>
          <w:lang w:val="en-GB"/>
        </w:rPr>
        <w:t xml:space="preserve"> than other serotypes based on </w:t>
      </w:r>
      <w:r w:rsidR="008305E1" w:rsidRPr="006F3FFC">
        <w:rPr>
          <w:rFonts w:ascii="Arial" w:hAnsi="Arial" w:cs="Arial"/>
          <w:i/>
          <w:lang w:val="en-GB"/>
        </w:rPr>
        <w:t xml:space="preserve">in </w:t>
      </w:r>
      <w:r w:rsidR="00A55F8E" w:rsidRPr="006F3FFC">
        <w:rPr>
          <w:rFonts w:ascii="Arial" w:hAnsi="Arial" w:cs="Arial"/>
          <w:i/>
          <w:lang w:val="en-GB"/>
        </w:rPr>
        <w:t xml:space="preserve">vitro </w:t>
      </w:r>
      <w:r w:rsidR="00A55F8E" w:rsidRPr="006F3FFC">
        <w:rPr>
          <w:rFonts w:ascii="Arial" w:hAnsi="Arial" w:cs="Arial"/>
          <w:lang w:val="en-GB"/>
        </w:rPr>
        <w:t xml:space="preserve">studies </w:t>
      </w:r>
      <w:r w:rsidR="001D40D4" w:rsidRPr="006F3FFC">
        <w:rPr>
          <w:rFonts w:ascii="Arial" w:hAnsi="Arial" w:cs="Arial"/>
          <w:lang w:val="en-GB"/>
        </w:rPr>
        <w:fldChar w:fldCharType="begin" w:fldLock="1"/>
      </w:r>
      <w:r w:rsidR="003C17FB">
        <w:rPr>
          <w:rFonts w:ascii="Arial" w:hAnsi="Arial" w:cs="Arial"/>
          <w:lang w:val="en-GB"/>
        </w:rPr>
        <w:instrText>ADDIN CSL_CITATION {"citationItems":[{"id":"ITEM-1","itemData":{"DOI":"10.1371/journal.pgen.1003868","ISSN":"1553-7404","PMID":"24130509","abstract":"Streptococcus pneumoniae of serotype 3 possess a mucoid capsule and cause disease associated with high mortality rates relative to other pneumococci. Phylogenetic analysis of a complete reference genome and 81 draft sequences from clonal complex 180, the predominant serotype 3 clone in much of the world, found most sampled isolates belonged to a clade affected by few diversifying recombinations. However, other isolates indicate significant genetic variation has accumulated over the clonal complex's entire history. Two closely related genomes, one from the blood and another from the cerebrospinal fluid, were obtained from a patient with meningitis. The pair differed in their behaviour in a mouse model of disease and in their susceptibility to antimicrobials, with at least some of these changes attributable to a mutation that up-regulated the patAB efflux pump. This indicates clinically important phenotypic variation can accumulate rapidly through small alterations to the genotype.","author":[{"dropping-particle":"","family":"Croucher","given":"Nicholas J","non-dropping-particle":"","parse-names":false,"suffix":""},{"dropping-particle":"","family":"Mitchell","given":"Andrea M","non-dropping-particle":"","parse-names":false,"suffix":""},{"dropping-particle":"","family":"Gould","given":"Katherine A","non-dropping-particle":"","parse-names":false,"suffix":""},{"dropping-particle":"","family":"Inverarity","given":"Donald","non-dropping-particle":"","parse-names":false,"suffix":""},{"dropping-particle":"","family":"Barquist","given":"Lars","non-dropping-particle":"","parse-names":false,"suffix":""},{"dropping-particle":"","family":"Feltwell","given":"Theresa","non-dropping-particle":"","parse-names":false,"suffix":""},{"dropping-particle":"","family":"Fookes","given":"Maria C","non-dropping-particle":"","parse-names":false,"suffix":""},{"dropping-particle":"","family":"Harris","given":"Simon R","non-dropping-particle":"","parse-names":false,"suffix":""},{"dropping-particle":"","family":"Dordel","given":"Janina","non-dropping-particle":"","parse-names":false,"suffix":""},{"dropping-particle":"","family":"Salter","given":"Susannah J","non-dropping-particle":"","parse-names":false,"suffix":""},{"dropping-particle":"","family":"Browall","given":"Sarah","non-dropping-particle":"","parse-names":false,"suffix":""},{"dropping-particle":"","family":"Zemlickova","given":"Helena","non-dropping-particle":"","parse-names":false,"suffix":""},{"dropping-particle":"","family":"Parkhill","given":"Julian","non-dropping-particle":"","parse-names":false,"suffix":""},{"dropping-particle":"","family":"Normark","given":"Staffan","non-dropping-particle":"","parse-names":false,"suffix":""},{"dropping-particle":"","family":"Henriques-Normark","given":"Birgitta","non-dropping-particle":"","parse-names":false,"suffix":""},{"dropping-particle":"","family":"Hinds","given":"Jason","non-dropping-particle":"","parse-names":false,"suffix":""},{"dropping-particle":"","family":"Mitchell","given":"Tim J","non-dropping-particle":"","parse-names":false,"suffix":""},{"dropping-particle":"","family":"Bentley","given":"Stephen D","non-dropping-particle":"","parse-names":false,"suffix":""}],"container-title":"PLoS genetics","id":"ITEM-1","issue":"10","issued":{"date-parts":[["2013","1","10"]]},"page":"e1003868","title":"Dominant role of nucleotide substitution in the diversification of serotype 3 pneumococci over decades and during a single infection.","type":"article-journal","volume":"9"},"uris":["http://www.mendeley.com/documents/?uuid=daca3f72-6e2a-48c2-8289-912180dcdb8d"]},{"id":"ITEM-2","itemData":{"DOI":"10.3201/eid1211.060414","ISBN":"1080-6040 (Print)\\r1080-6040 (Linking)","ISSN":"1080-6040","PMID":"17283621","abstract":"From 2003 to 2005, we prospectively collected 118 isolates of pneumococci belonging to 7 serotypes to investigate their competence under the influence of the synthetic competence-stimulating peptides. The degree of competence of the various serotypes differed significantly. Serotype 6B had the highest competence, followed by serotypes 14, 19F, 9V, 23F, 3, and 18C. Isolates belonging to serotype 6B had greater genetic diversity than isolates belonging to serotype 3, which has high genetic clustering. Isolates belonging to serotypes 3 and 18C that were 100% sensitive to penicillin were significantly less competent than isolates belonging to serotypes 6B, 14, 19F, 9V, and 23F, which were frequently resistant to penicillin. Under the 7-valent pneumococcal conjugate vaccine program, enhanced molecular surveillance of virulent clones with higher competence to detect serotype switching will become more important.","author":[{"dropping-particle":"","family":"Hsieh","given":"Yu-Chia","non-dropping-particle":"","parse-names":false,"suffix":""},{"dropping-particle":"","family":"Wang","given":"Jin-Town","non-dropping-particle":"","parse-names":false,"suffix":""},{"dropping-particle":"","family":"Lee","given":"Wen-Sen","non-dropping-particle":"","parse-names":false,"suffix":""},{"dropping-particle":"","family":"Hsueh","given":"Po-Ren","non-dropping-particle":"","parse-names":false,"suffix":""},{"dropping-particle":"","family":"Shao","given":"Pei-Lan","non-dropping-particle":"","parse-names":false,"suffix":""},{"dropping-particle":"","family":"Chang","given":"Luan-Yin","non-dropping-particle":"","parse-names":false,"suffix":""},{"dropping-particle":"","family":"Lu","given":"Chun-Yi","non-dropping-particle":"","parse-names":false,"suffix":""},{"dropping-particle":"","family":"Lee","given":"Chin-Yun","non-dropping-particle":"","parse-names":false,"suffix":""},{"dropping-particle":"","family":"Huang","given":"Fu-Yuan","non-dropping-particle":"","parse-names":false,"suffix":""},{"dropping-particle":"","family":"Huang","given":"Li-Min","non-dropping-particle":"","parse-names":false,"suffix":""}],"container-title":"Emerging infectious diseases","id":"ITEM-2","issue":"11","issued":{"date-parts":[["2006","11"]]},"page":"1709-14","title":"Serotype competence and penicillin resistance in Streptococcus pneumoniae.","type":"article-journal","volume":"12"},"uris":["http://www.mendeley.com/documents/?uuid=f9c405fa-d040-3df2-9ad1-00dc49a13858"]}],"mendeley":{"formattedCitation":"[18,78]","plainTextFormattedCitation":"[18,78]","previouslyFormattedCitation":"[18,77]"},"properties":{"noteIndex":0},"schema":"https://github.com/citation-style-language/schema/raw/master/csl-citation.json"}</w:instrText>
      </w:r>
      <w:r w:rsidR="001D40D4" w:rsidRPr="006F3FFC">
        <w:rPr>
          <w:rFonts w:ascii="Arial" w:hAnsi="Arial" w:cs="Arial"/>
          <w:lang w:val="en-GB"/>
        </w:rPr>
        <w:fldChar w:fldCharType="separate"/>
      </w:r>
      <w:r w:rsidR="003C17FB" w:rsidRPr="003C17FB">
        <w:rPr>
          <w:rFonts w:ascii="Arial" w:hAnsi="Arial" w:cs="Arial"/>
          <w:noProof/>
          <w:lang w:val="en-GB"/>
        </w:rPr>
        <w:t>[18,78]</w:t>
      </w:r>
      <w:r w:rsidR="001D40D4" w:rsidRPr="006F3FFC">
        <w:rPr>
          <w:rFonts w:ascii="Arial" w:hAnsi="Arial" w:cs="Arial"/>
          <w:lang w:val="en-GB"/>
        </w:rPr>
        <w:fldChar w:fldCharType="end"/>
      </w:r>
      <w:r w:rsidR="00B425CD" w:rsidRPr="006F3FFC">
        <w:rPr>
          <w:rFonts w:ascii="Arial" w:hAnsi="Arial" w:cs="Arial"/>
          <w:lang w:val="en-GB"/>
        </w:rPr>
        <w:t>, we fou</w:t>
      </w:r>
      <w:r w:rsidR="001D40D4" w:rsidRPr="006F3FFC">
        <w:rPr>
          <w:rFonts w:ascii="Arial" w:hAnsi="Arial" w:cs="Arial"/>
          <w:lang w:val="en-GB"/>
        </w:rPr>
        <w:t>nd that the emergent Clade</w:t>
      </w:r>
      <w:r w:rsidR="00BE5619" w:rsidRPr="006F3FFC">
        <w:rPr>
          <w:rFonts w:ascii="Arial" w:hAnsi="Arial" w:cs="Arial"/>
          <w:lang w:val="en-GB"/>
        </w:rPr>
        <w:t>s</w:t>
      </w:r>
      <w:r w:rsidR="001D40D4" w:rsidRPr="006F3FFC">
        <w:rPr>
          <w:rFonts w:ascii="Arial" w:hAnsi="Arial" w:cs="Arial"/>
          <w:lang w:val="en-GB"/>
        </w:rPr>
        <w:t xml:space="preserve"> II </w:t>
      </w:r>
      <w:r w:rsidR="00BE5619" w:rsidRPr="006F3FFC">
        <w:rPr>
          <w:rFonts w:ascii="Arial" w:hAnsi="Arial" w:cs="Arial"/>
          <w:lang w:val="en-GB"/>
        </w:rPr>
        <w:t>and I-</w:t>
      </w:r>
      <w:r w:rsidR="00BE5619" w:rsidRPr="006F3FFC">
        <w:rPr>
          <w:rFonts w:ascii="Arial" w:hAnsi="Arial" w:cs="Arial"/>
          <w:color w:val="000000"/>
          <w:lang w:val="en-GB"/>
        </w:rPr>
        <w:t>β</w:t>
      </w:r>
      <w:r w:rsidR="00BE5619" w:rsidRPr="006F3FFC">
        <w:rPr>
          <w:rFonts w:ascii="Arial" w:hAnsi="Arial" w:cs="Arial"/>
          <w:lang w:val="en-GB"/>
        </w:rPr>
        <w:t xml:space="preserve"> have </w:t>
      </w:r>
      <w:r w:rsidR="001A72C9">
        <w:rPr>
          <w:rFonts w:ascii="Arial" w:hAnsi="Arial" w:cs="Arial"/>
          <w:lang w:val="en-GB"/>
        </w:rPr>
        <w:t>more evidence</w:t>
      </w:r>
      <w:r w:rsidR="001D40D4" w:rsidRPr="006F3FFC">
        <w:rPr>
          <w:rFonts w:ascii="Arial" w:hAnsi="Arial" w:cs="Arial"/>
          <w:lang w:val="en-GB"/>
        </w:rPr>
        <w:t xml:space="preserve"> of </w:t>
      </w:r>
      <w:r w:rsidR="001A72C9">
        <w:rPr>
          <w:rFonts w:ascii="Arial" w:hAnsi="Arial" w:cs="Arial"/>
          <w:lang w:val="en-GB"/>
        </w:rPr>
        <w:t xml:space="preserve">historical </w:t>
      </w:r>
      <w:r w:rsidR="001D40D4" w:rsidRPr="006F3FFC">
        <w:rPr>
          <w:rFonts w:ascii="Arial" w:hAnsi="Arial" w:cs="Arial"/>
          <w:lang w:val="en-GB"/>
        </w:rPr>
        <w:t>recombination</w:t>
      </w:r>
      <w:r w:rsidR="001A72C9">
        <w:rPr>
          <w:rFonts w:ascii="Arial" w:hAnsi="Arial" w:cs="Arial"/>
          <w:lang w:val="en-GB"/>
        </w:rPr>
        <w:t xml:space="preserve"> events</w:t>
      </w:r>
      <w:r w:rsidR="001D40D4" w:rsidRPr="006F3FFC">
        <w:rPr>
          <w:rFonts w:ascii="Arial" w:hAnsi="Arial" w:cs="Arial"/>
          <w:lang w:val="en-GB"/>
        </w:rPr>
        <w:t xml:space="preserve"> (</w:t>
      </w:r>
      <w:r w:rsidR="00323007" w:rsidRPr="006F3FFC">
        <w:rPr>
          <w:rFonts w:ascii="Arial" w:hAnsi="Arial" w:cs="Arial"/>
          <w:lang w:val="en-GB"/>
        </w:rPr>
        <w:t xml:space="preserve">ρ/Θ) </w:t>
      </w:r>
      <w:r w:rsidR="00D63C93" w:rsidRPr="006F3FFC">
        <w:rPr>
          <w:rFonts w:ascii="Arial" w:hAnsi="Arial" w:cs="Arial"/>
          <w:lang w:val="en-GB"/>
        </w:rPr>
        <w:t xml:space="preserve">and a greater proportion of macro-recombination events </w:t>
      </w:r>
      <w:r w:rsidR="00323007" w:rsidRPr="006F3FFC">
        <w:rPr>
          <w:rFonts w:ascii="Arial" w:hAnsi="Arial" w:cs="Arial"/>
          <w:lang w:val="en-GB"/>
        </w:rPr>
        <w:t>than the previously dominant Clade I-</w:t>
      </w:r>
      <w:r w:rsidR="00323007" w:rsidRPr="006F3FFC">
        <w:rPr>
          <w:rFonts w:ascii="Arial" w:hAnsi="Arial" w:cs="Arial"/>
          <w:color w:val="000000"/>
          <w:lang w:val="en-GB"/>
        </w:rPr>
        <w:t>α.</w:t>
      </w:r>
      <w:r w:rsidR="00D820A2" w:rsidRPr="006F3FFC">
        <w:rPr>
          <w:rFonts w:ascii="Arial" w:hAnsi="Arial" w:cs="Arial"/>
          <w:color w:val="000000"/>
          <w:lang w:val="en-GB"/>
        </w:rPr>
        <w:t xml:space="preserve"> </w:t>
      </w:r>
      <w:r w:rsidR="00BE5619" w:rsidRPr="006F3FFC">
        <w:rPr>
          <w:rFonts w:ascii="Arial" w:hAnsi="Arial" w:cs="Arial"/>
          <w:color w:val="000000"/>
          <w:lang w:val="en-GB"/>
        </w:rPr>
        <w:t xml:space="preserve"> </w:t>
      </w:r>
      <w:r w:rsidR="003B42BA">
        <w:rPr>
          <w:rFonts w:ascii="Arial" w:hAnsi="Arial" w:cs="Arial"/>
          <w:color w:val="000000"/>
          <w:lang w:val="en-GB"/>
        </w:rPr>
        <w:t>T</w:t>
      </w:r>
      <w:r w:rsidR="00BD2280" w:rsidRPr="006F3FFC">
        <w:rPr>
          <w:rFonts w:ascii="Arial" w:hAnsi="Arial" w:cs="Arial"/>
          <w:color w:val="000000"/>
          <w:lang w:val="en-GB"/>
        </w:rPr>
        <w:t xml:space="preserve">he </w:t>
      </w:r>
      <w:r w:rsidR="005B11BB" w:rsidRPr="006F3FFC">
        <w:rPr>
          <w:rFonts w:ascii="Arial" w:hAnsi="Arial" w:cs="Arial"/>
          <w:color w:val="000000"/>
          <w:lang w:val="en-GB"/>
        </w:rPr>
        <w:t>C</w:t>
      </w:r>
      <w:r w:rsidR="00184317" w:rsidRPr="006F3FFC">
        <w:rPr>
          <w:rFonts w:ascii="Arial" w:hAnsi="Arial" w:cs="Arial"/>
          <w:color w:val="000000"/>
          <w:lang w:val="en-GB"/>
        </w:rPr>
        <w:t xml:space="preserve">lade </w:t>
      </w:r>
      <w:r w:rsidR="00184317" w:rsidRPr="006F3FFC">
        <w:rPr>
          <w:rFonts w:ascii="Arial" w:hAnsi="Arial" w:cs="Arial"/>
          <w:lang w:val="en-GB"/>
        </w:rPr>
        <w:t>I-</w:t>
      </w:r>
      <w:r w:rsidR="00184317" w:rsidRPr="006F3FFC">
        <w:rPr>
          <w:rFonts w:ascii="Arial" w:hAnsi="Arial" w:cs="Arial"/>
          <w:color w:val="000000"/>
          <w:lang w:val="en-GB"/>
        </w:rPr>
        <w:t xml:space="preserve">α </w:t>
      </w:r>
      <w:r w:rsidR="00BD2280" w:rsidRPr="006F3FFC">
        <w:rPr>
          <w:rFonts w:ascii="Arial" w:hAnsi="Arial" w:cs="Arial"/>
          <w:i/>
          <w:color w:val="000000"/>
          <w:lang w:val="en-GB"/>
        </w:rPr>
        <w:t xml:space="preserve">comCDE </w:t>
      </w:r>
      <w:r w:rsidR="00BD2280" w:rsidRPr="006F3FFC">
        <w:rPr>
          <w:rFonts w:ascii="Arial" w:hAnsi="Arial" w:cs="Arial"/>
          <w:color w:val="000000"/>
          <w:lang w:val="en-GB"/>
        </w:rPr>
        <w:t xml:space="preserve">operon </w:t>
      </w:r>
      <w:r w:rsidR="00184317" w:rsidRPr="006F3FFC">
        <w:rPr>
          <w:rFonts w:ascii="Arial" w:hAnsi="Arial" w:cs="Arial"/>
          <w:color w:val="000000"/>
          <w:lang w:val="en-GB"/>
        </w:rPr>
        <w:t xml:space="preserve">generates an antisense transcript, an observation that </w:t>
      </w:r>
      <w:r w:rsidR="003B42BA">
        <w:rPr>
          <w:rFonts w:ascii="Arial" w:hAnsi="Arial" w:cs="Arial"/>
          <w:color w:val="000000"/>
          <w:lang w:val="en-GB"/>
        </w:rPr>
        <w:t>could be relevant</w:t>
      </w:r>
      <w:r w:rsidR="00184317" w:rsidRPr="006F3FFC">
        <w:rPr>
          <w:rFonts w:ascii="Arial" w:hAnsi="Arial" w:cs="Arial"/>
          <w:color w:val="000000"/>
          <w:lang w:val="en-GB"/>
        </w:rPr>
        <w:t xml:space="preserve"> to the</w:t>
      </w:r>
      <w:r w:rsidR="00BD2280" w:rsidRPr="006F3FFC">
        <w:rPr>
          <w:rFonts w:ascii="Arial" w:hAnsi="Arial" w:cs="Arial"/>
          <w:color w:val="000000"/>
          <w:lang w:val="en-GB"/>
        </w:rPr>
        <w:t xml:space="preserve"> low </w:t>
      </w:r>
      <w:r w:rsidR="003B42BA">
        <w:rPr>
          <w:rFonts w:ascii="Arial" w:hAnsi="Arial" w:cs="Arial"/>
          <w:color w:val="000000"/>
          <w:lang w:val="en-GB"/>
        </w:rPr>
        <w:t>historical</w:t>
      </w:r>
      <w:r w:rsidR="003B42BA" w:rsidRPr="006F3FFC">
        <w:rPr>
          <w:rFonts w:ascii="Arial" w:hAnsi="Arial" w:cs="Arial"/>
          <w:color w:val="000000"/>
          <w:lang w:val="en-GB"/>
        </w:rPr>
        <w:t xml:space="preserve"> </w:t>
      </w:r>
      <w:r w:rsidR="00BD2280" w:rsidRPr="006F3FFC">
        <w:rPr>
          <w:rFonts w:ascii="Arial" w:hAnsi="Arial" w:cs="Arial"/>
          <w:color w:val="000000"/>
          <w:lang w:val="en-GB"/>
        </w:rPr>
        <w:t xml:space="preserve">recombination rate of Clade </w:t>
      </w:r>
      <w:r w:rsidR="00BD2280" w:rsidRPr="006F3FFC">
        <w:rPr>
          <w:rFonts w:ascii="Arial" w:hAnsi="Arial" w:cs="Arial"/>
          <w:lang w:val="en-GB"/>
        </w:rPr>
        <w:t>I-</w:t>
      </w:r>
      <w:r w:rsidR="00BD2280" w:rsidRPr="006F3FFC">
        <w:rPr>
          <w:rFonts w:ascii="Arial" w:hAnsi="Arial" w:cs="Arial"/>
          <w:color w:val="000000"/>
          <w:lang w:val="en-GB"/>
        </w:rPr>
        <w:t xml:space="preserve">α </w:t>
      </w:r>
      <w:r w:rsidR="00BD2280" w:rsidRPr="006F3FFC">
        <w:rPr>
          <w:rFonts w:ascii="Arial" w:hAnsi="Arial" w:cs="Arial"/>
          <w:color w:val="000000"/>
          <w:lang w:val="en-GB"/>
        </w:rPr>
        <w:fldChar w:fldCharType="begin" w:fldLock="1"/>
      </w:r>
      <w:r w:rsidR="00E35543">
        <w:rPr>
          <w:rFonts w:ascii="Arial" w:hAnsi="Arial" w:cs="Arial"/>
          <w:color w:val="000000"/>
          <w:lang w:val="en-GB"/>
        </w:rPr>
        <w:instrText>ADDIN CSL_CITATION {"citationItems":[{"id":"ITEM-1","itemData":{"DOI":"10.1371/journal.pgen.1003868","ISSN":"1553-7404","PMID":"24130509","abstract":"Streptococcus pneumoniae of serotype 3 possess a mucoid capsule and cause disease associated with high mortality rates relative to other pneumococci. Phylogenetic analysis of a complete reference genome and 81 draft sequences from clonal complex 180, the predominant serotype 3 clone in much of the world, found most sampled isolates belonged to a clade affected by few diversifying recombinations. However, other isolates indicate significant genetic variation has accumulated over the clonal complex's entire history. Two closely related genomes, one from the blood and another from the cerebrospinal fluid, were obtained from a patient with meningitis. The pair differed in their behaviour in a mouse model of disease and in their susceptibility to antimicrobials, with at least some of these changes attributable to a mutation that up-regulated the patAB efflux pump. This indicates clinically important phenotypic variation can accumulate rapidly through small alterations to the genotype.","author":[{"dropping-particle":"","family":"Croucher","given":"Nicholas J","non-dropping-particle":"","parse-names":false,"suffix":""},{"dropping-particle":"","family":"Mitchell","given":"Andrea M","non-dropping-particle":"","parse-names":false,"suffix":""},{"dropping-particle":"","family":"Gould","given":"Katherine A","non-dropping-particle":"","parse-names":false,"suffix":""},{"dropping-particle":"","family":"Inverarity","given":"Donald","non-dropping-particle":"","parse-names":false,"suffix":""},{"dropping-particle":"","family":"Barquist","given":"Lars","non-dropping-particle":"","parse-names":false,"suffix":""},{"dropping-particle":"","family":"Feltwell","given":"Theresa","non-dropping-particle":"","parse-names":false,"suffix":""},{"dropping-particle":"","family":"Fookes","given":"Maria C","non-dropping-particle":"","parse-names":false,"suffix":""},{"dropping-particle":"","family":"Harris","given":"Simon R","non-dropping-particle":"","parse-names":false,"suffix":""},{"dropping-particle":"","family":"Dordel","given":"Janina","non-dropping-particle":"","parse-names":false,"suffix":""},{"dropping-particle":"","family":"Salter","given":"Susannah J","non-dropping-particle":"","parse-names":false,"suffix":""},{"dropping-particle":"","family":"Browall","given":"Sarah","non-dropping-particle":"","parse-names":false,"suffix":""},{"dropping-particle":"","family":"Zemlickova","given":"Helena","non-dropping-particle":"","parse-names":false,"suffix":""},{"dropping-particle":"","family":"Parkhill","given":"Julian","non-dropping-particle":"","parse-names":false,"suffix":""},{"dropping-particle":"","family":"Normark","given":"Staffan","non-dropping-particle":"","parse-names":false,"suffix":""},{"dropping-particle":"","family":"Henriques-Normark","given":"Birgitta","non-dropping-particle":"","parse-names":false,"suffix":""},{"dropping-particle":"","family":"Hinds","given":"Jason","non-dropping-particle":"","parse-names":false,"suffix":""},{"dropping-particle":"","family":"Mitchell","given":"Tim J","non-dropping-particle":"","parse-names":false,"suffix":""},{"dropping-particle":"","family":"Bentley","given":"Stephen D","non-dropping-particle":"","parse-names":false,"suffix":""}],"container-title":"PLoS genetics","id":"ITEM-1","issue":"10","issued":{"date-parts":[["2013","1","10"]]},"page":"e1003868","title":"Dominant role of nucleotide substitution in the diversification of serotype 3 pneumococci over decades and during a single infection.","type":"article-journal","volume":"9"},"uris":["http://www.mendeley.com/documents/?uuid=daca3f72-6e2a-48c2-8289-912180dcdb8d"]}],"mendeley":{"formattedCitation":"[18]","plainTextFormattedCitation":"[18]","previouslyFormattedCitation":"[18]"},"properties":{"noteIndex":0},"schema":"https://github.com/citation-style-language/schema/raw/master/csl-citation.json"}</w:instrText>
      </w:r>
      <w:r w:rsidR="00BD2280" w:rsidRPr="006F3FFC">
        <w:rPr>
          <w:rFonts w:ascii="Arial" w:hAnsi="Arial" w:cs="Arial"/>
          <w:color w:val="000000"/>
          <w:lang w:val="en-GB"/>
        </w:rPr>
        <w:fldChar w:fldCharType="separate"/>
      </w:r>
      <w:r w:rsidR="00C42740" w:rsidRPr="00C42740">
        <w:rPr>
          <w:rFonts w:ascii="Arial" w:hAnsi="Arial" w:cs="Arial"/>
          <w:noProof/>
          <w:color w:val="000000"/>
          <w:lang w:val="en-GB"/>
        </w:rPr>
        <w:t>[18]</w:t>
      </w:r>
      <w:r w:rsidR="00BD2280" w:rsidRPr="006F3FFC">
        <w:rPr>
          <w:rFonts w:ascii="Arial" w:hAnsi="Arial" w:cs="Arial"/>
          <w:color w:val="000000"/>
          <w:lang w:val="en-GB"/>
        </w:rPr>
        <w:fldChar w:fldCharType="end"/>
      </w:r>
      <w:r w:rsidR="00BD2280" w:rsidRPr="006F3FFC">
        <w:rPr>
          <w:rFonts w:ascii="Arial" w:hAnsi="Arial" w:cs="Arial"/>
          <w:color w:val="000000"/>
          <w:lang w:val="en-GB"/>
        </w:rPr>
        <w:t xml:space="preserve">. </w:t>
      </w:r>
      <w:r w:rsidR="004841D3" w:rsidRPr="006F3FFC">
        <w:rPr>
          <w:rFonts w:ascii="Arial" w:hAnsi="Arial" w:cs="Arial"/>
          <w:color w:val="000000"/>
          <w:lang w:val="en-GB"/>
        </w:rPr>
        <w:t xml:space="preserve"> </w:t>
      </w:r>
      <w:r w:rsidR="003B42BA">
        <w:rPr>
          <w:rFonts w:ascii="Arial" w:hAnsi="Arial" w:cs="Arial"/>
          <w:color w:val="000000"/>
          <w:lang w:val="en-GB"/>
        </w:rPr>
        <w:t>Amino</w:t>
      </w:r>
      <w:r w:rsidR="00F531E0" w:rsidRPr="006F3FFC">
        <w:rPr>
          <w:rFonts w:ascii="Arial" w:hAnsi="Arial" w:cs="Arial"/>
          <w:color w:val="000000"/>
          <w:lang w:val="en-GB"/>
        </w:rPr>
        <w:t xml:space="preserve"> acid changes in the </w:t>
      </w:r>
      <w:r w:rsidR="00F531E0" w:rsidRPr="006F3FFC">
        <w:rPr>
          <w:rFonts w:ascii="Arial" w:hAnsi="Arial" w:cs="Arial"/>
          <w:i/>
          <w:color w:val="000000"/>
          <w:lang w:val="en-GB"/>
        </w:rPr>
        <w:t>comCDE</w:t>
      </w:r>
      <w:r w:rsidR="00F531E0" w:rsidRPr="006F3FFC">
        <w:rPr>
          <w:rFonts w:ascii="Arial" w:hAnsi="Arial" w:cs="Arial"/>
          <w:color w:val="000000"/>
          <w:lang w:val="en-GB"/>
        </w:rPr>
        <w:t xml:space="preserve">, specifically </w:t>
      </w:r>
      <w:r w:rsidR="00F531E0" w:rsidRPr="006F3FFC">
        <w:rPr>
          <w:rFonts w:ascii="Arial" w:hAnsi="Arial" w:cs="Arial"/>
          <w:i/>
          <w:color w:val="000000"/>
          <w:lang w:val="en-GB"/>
        </w:rPr>
        <w:t>comD</w:t>
      </w:r>
      <w:r w:rsidR="00F531E0" w:rsidRPr="006F3FFC">
        <w:rPr>
          <w:rFonts w:ascii="Arial" w:hAnsi="Arial" w:cs="Arial"/>
          <w:color w:val="000000"/>
          <w:lang w:val="en-GB"/>
        </w:rPr>
        <w:t xml:space="preserve">, </w:t>
      </w:r>
      <w:r w:rsidR="003B42BA">
        <w:rPr>
          <w:rFonts w:ascii="Arial" w:hAnsi="Arial" w:cs="Arial"/>
          <w:color w:val="000000"/>
          <w:lang w:val="en-GB"/>
        </w:rPr>
        <w:t xml:space="preserve">also </w:t>
      </w:r>
      <w:r w:rsidR="00F531E0" w:rsidRPr="006F3FFC">
        <w:rPr>
          <w:rFonts w:ascii="Arial" w:hAnsi="Arial" w:cs="Arial"/>
          <w:color w:val="000000"/>
          <w:lang w:val="en-GB"/>
        </w:rPr>
        <w:t xml:space="preserve">segregate Clade </w:t>
      </w:r>
      <w:r w:rsidR="00F531E0" w:rsidRPr="006F3FFC">
        <w:rPr>
          <w:rFonts w:ascii="Arial" w:hAnsi="Arial" w:cs="Arial"/>
          <w:lang w:val="en-GB"/>
        </w:rPr>
        <w:t>I-</w:t>
      </w:r>
      <w:r w:rsidR="00F531E0" w:rsidRPr="006F3FFC">
        <w:rPr>
          <w:rFonts w:ascii="Arial" w:hAnsi="Arial" w:cs="Arial"/>
          <w:color w:val="000000"/>
          <w:lang w:val="en-GB"/>
        </w:rPr>
        <w:t xml:space="preserve">α from </w:t>
      </w:r>
      <w:r w:rsidR="00F531E0" w:rsidRPr="006F3FFC">
        <w:rPr>
          <w:rFonts w:ascii="Arial" w:hAnsi="Arial" w:cs="Arial"/>
          <w:lang w:val="en-GB"/>
        </w:rPr>
        <w:t>I-</w:t>
      </w:r>
      <w:r w:rsidR="00F531E0" w:rsidRPr="006F3FFC">
        <w:rPr>
          <w:rFonts w:ascii="Arial" w:hAnsi="Arial" w:cs="Arial"/>
          <w:color w:val="000000"/>
          <w:lang w:val="en-GB"/>
        </w:rPr>
        <w:t>β</w:t>
      </w:r>
      <w:r w:rsidR="00F531E0" w:rsidRPr="006F3FFC">
        <w:rPr>
          <w:rFonts w:ascii="Arial" w:hAnsi="Arial" w:cs="Arial"/>
          <w:lang w:val="en-GB"/>
        </w:rPr>
        <w:t>,</w:t>
      </w:r>
      <w:r w:rsidR="00F531E0" w:rsidRPr="006F3FFC">
        <w:rPr>
          <w:rFonts w:ascii="Arial" w:hAnsi="Arial" w:cs="Arial"/>
          <w:iCs/>
          <w:lang w:val="en-GB"/>
        </w:rPr>
        <w:t xml:space="preserve"> and II.</w:t>
      </w:r>
      <w:r w:rsidR="00F531E0" w:rsidRPr="006F3FFC">
        <w:rPr>
          <w:rFonts w:ascii="Arial" w:hAnsi="Arial" w:cs="Arial"/>
          <w:color w:val="000000"/>
          <w:lang w:val="en-GB"/>
        </w:rPr>
        <w:t xml:space="preserve">  W</w:t>
      </w:r>
      <w:r w:rsidR="00BB5B86" w:rsidRPr="006F3FFC">
        <w:rPr>
          <w:rFonts w:ascii="Arial" w:hAnsi="Arial" w:cs="Arial"/>
          <w:color w:val="000000"/>
          <w:lang w:val="en-GB"/>
        </w:rPr>
        <w:t xml:space="preserve">e </w:t>
      </w:r>
      <w:r w:rsidR="00F531E0" w:rsidRPr="006F3FFC">
        <w:rPr>
          <w:rFonts w:ascii="Arial" w:hAnsi="Arial" w:cs="Arial"/>
          <w:color w:val="000000"/>
          <w:lang w:val="en-GB"/>
        </w:rPr>
        <w:t xml:space="preserve">also </w:t>
      </w:r>
      <w:r w:rsidR="0081131E">
        <w:rPr>
          <w:rFonts w:ascii="Arial" w:hAnsi="Arial" w:cs="Arial"/>
          <w:color w:val="000000"/>
          <w:lang w:val="en-GB"/>
        </w:rPr>
        <w:t>fou</w:t>
      </w:r>
      <w:r w:rsidR="00BB5B86" w:rsidRPr="006F3FFC">
        <w:rPr>
          <w:rFonts w:ascii="Arial" w:hAnsi="Arial" w:cs="Arial"/>
          <w:color w:val="000000"/>
          <w:lang w:val="en-GB"/>
        </w:rPr>
        <w:t xml:space="preserve">nd variation in the </w:t>
      </w:r>
      <w:r w:rsidR="00184317" w:rsidRPr="006F3FFC">
        <w:rPr>
          <w:rFonts w:ascii="Arial" w:hAnsi="Arial" w:cs="Arial"/>
          <w:iCs/>
          <w:lang w:val="en-GB"/>
        </w:rPr>
        <w:t>Clp protease</w:t>
      </w:r>
      <w:r w:rsidR="009B4BE8" w:rsidRPr="006F3FFC">
        <w:rPr>
          <w:rFonts w:ascii="Arial" w:hAnsi="Arial" w:cs="Arial"/>
          <w:color w:val="000000"/>
          <w:lang w:val="en-GB"/>
        </w:rPr>
        <w:t xml:space="preserve"> </w:t>
      </w:r>
      <w:r w:rsidR="00BB5B86" w:rsidRPr="006F3FFC">
        <w:rPr>
          <w:rFonts w:ascii="Arial" w:hAnsi="Arial" w:cs="Arial"/>
          <w:color w:val="000000"/>
          <w:lang w:val="en-GB"/>
        </w:rPr>
        <w:t>gene</w:t>
      </w:r>
      <w:r w:rsidR="00BB5B86" w:rsidRPr="006F3FFC">
        <w:rPr>
          <w:rFonts w:ascii="Arial" w:hAnsi="Arial" w:cs="Arial"/>
          <w:iCs/>
          <w:lang w:val="en-GB"/>
        </w:rPr>
        <w:t xml:space="preserve">, which </w:t>
      </w:r>
      <w:r w:rsidR="00184317" w:rsidRPr="006F3FFC">
        <w:rPr>
          <w:rFonts w:ascii="Arial" w:hAnsi="Arial" w:cs="Arial"/>
          <w:iCs/>
          <w:lang w:val="en-GB"/>
        </w:rPr>
        <w:t>regulates</w:t>
      </w:r>
      <w:r w:rsidR="00BB5B86" w:rsidRPr="006F3FFC">
        <w:rPr>
          <w:rFonts w:ascii="Arial" w:hAnsi="Arial" w:cs="Arial"/>
          <w:iCs/>
          <w:lang w:val="en-GB"/>
        </w:rPr>
        <w:t xml:space="preserve"> the </w:t>
      </w:r>
      <w:r w:rsidR="00BB5B86" w:rsidRPr="006F3FFC">
        <w:rPr>
          <w:rFonts w:ascii="Arial" w:hAnsi="Arial" w:cs="Arial"/>
          <w:i/>
          <w:iCs/>
          <w:lang w:val="en-GB"/>
        </w:rPr>
        <w:t>comCDE</w:t>
      </w:r>
      <w:r w:rsidR="00BB5B86" w:rsidRPr="006F3FFC">
        <w:rPr>
          <w:rFonts w:ascii="Arial" w:hAnsi="Arial" w:cs="Arial"/>
          <w:iCs/>
          <w:lang w:val="en-GB"/>
        </w:rPr>
        <w:t xml:space="preserve"> operon, </w:t>
      </w:r>
      <w:r w:rsidR="00184317" w:rsidRPr="006F3FFC">
        <w:rPr>
          <w:rFonts w:ascii="Arial" w:hAnsi="Arial" w:cs="Arial"/>
          <w:iCs/>
          <w:lang w:val="en-GB"/>
        </w:rPr>
        <w:t xml:space="preserve">and </w:t>
      </w:r>
      <w:r w:rsidR="00BB5B86" w:rsidRPr="006F3FFC">
        <w:rPr>
          <w:rFonts w:ascii="Arial" w:hAnsi="Arial" w:cs="Arial"/>
          <w:iCs/>
          <w:lang w:val="en-GB"/>
        </w:rPr>
        <w:t xml:space="preserve">is </w:t>
      </w:r>
      <w:r w:rsidR="00184317" w:rsidRPr="006F3FFC">
        <w:rPr>
          <w:rFonts w:ascii="Arial" w:hAnsi="Arial" w:cs="Arial"/>
          <w:iCs/>
          <w:lang w:val="en-GB"/>
        </w:rPr>
        <w:t>therefore associated with</w:t>
      </w:r>
      <w:r w:rsidR="00BB5B86" w:rsidRPr="006F3FFC">
        <w:rPr>
          <w:rFonts w:ascii="Arial" w:hAnsi="Arial" w:cs="Arial"/>
          <w:iCs/>
          <w:lang w:val="en-GB"/>
        </w:rPr>
        <w:t xml:space="preserve"> competence </w:t>
      </w:r>
      <w:r w:rsidR="00184317" w:rsidRPr="006F3FFC">
        <w:rPr>
          <w:rFonts w:ascii="Arial" w:hAnsi="Arial" w:cs="Arial"/>
          <w:iCs/>
          <w:lang w:val="en-GB"/>
        </w:rPr>
        <w:t xml:space="preserve">rates </w:t>
      </w:r>
      <w:r w:rsidR="00BB5B86" w:rsidRPr="006F3FFC">
        <w:rPr>
          <w:rFonts w:ascii="Arial" w:hAnsi="Arial" w:cs="Arial"/>
          <w:iCs/>
          <w:lang w:val="en-GB"/>
        </w:rPr>
        <w:t xml:space="preserve">among pneumococci and other bacteria </w:t>
      </w:r>
      <w:r w:rsidR="00BB5B86" w:rsidRPr="006F3FFC">
        <w:rPr>
          <w:rFonts w:ascii="Arial" w:hAnsi="Arial" w:cs="Arial"/>
          <w:iCs/>
          <w:lang w:val="en-GB"/>
        </w:rPr>
        <w:fldChar w:fldCharType="begin" w:fldLock="1"/>
      </w:r>
      <w:r w:rsidR="003C17FB">
        <w:rPr>
          <w:rFonts w:ascii="Arial" w:hAnsi="Arial" w:cs="Arial"/>
          <w:iCs/>
          <w:lang w:val="en-GB"/>
        </w:rPr>
        <w:instrText>ADDIN CSL_CITATION {"citationItems":[{"id":"ITEM-1","itemData":{"DOI":"10.1128/JB.183.24.7295-7307.2001","ISBN":"0021-9193 (Print)\\r0021-9193 (Linking)","ISSN":"00219193","PMID":"11717289","abstract":"In vitro mariner transposon mutagenesis of Streptococcus pneumoniae chromosomal DNA was used to isolate regulatory mutants affecting expression of the comCDE operon, encoding the peptide quorum-sensing two-component signal transduction system controlling competence development. A transposon insertion leading to increased comC expression was found to lie directly upstream from the S. pneumoniae clpP gene, encoding the proteolytic subunit of the Clp ATP-dependent protease, whose expression in Bacillus subtilis is controlled by the CtsR repressor. In order to examine clp gene regulation in S. pneumoniae, a detailed analysis of the complete genome sequence was performed, indicating that there are five likely CtsR-binding sites located upstream from the clpE, clpP, and clpL genes and the ctsR-clpC and groESL operons. The S. pneumoniae ctsR gene was cloned under the control of an inducible promoter and used to demonstrate regulation of the S. pneumoniae clpP and clpE genes and the clpC and groESL operons by using B. subtilis as a heterologous host. The CtsR protein of S. pneumoniae was purified and shown to bind specifically to the clpP, clpC, clpE, and groESL regulatory regions. S. pneumoniae Delta ctsR, Delta clpP, Delta clpC, and Delta clpE mutants were constructed by gene deletion/replacement. ClpP was shown to act as a negative regulator, preventing competence gene expression under inappropriate conditions. Phenotypic analyses also indicated that ClpP and ClpE are both required for thermotolerance. Contrary to a previous report, we found that ClpC does not play a major role in competence development, autolysis, pneumolysin production, or growth at high temperature of S. pneumoniae.","author":[{"dropping-particle":"","family":"Chastanet","given":"A","non-dropping-particle":"","parse-names":false,"suffix":""},{"dropping-particle":"","family":"Prudhomme","given":"M","non-dropping-particle":"","parse-names":false,"suffix":""},{"dropping-particle":"","family":"Claverys","given":"J P","non-dropping-particle":"","parse-names":false,"suffix":""},{"dropping-particle":"","family":"Msadek","given":"T","non-dropping-particle":"","parse-names":false,"suffix":""}],"container-title":"Journal of Bacteriology","id":"ITEM-1","issue":"24","issued":{"date-parts":[["2001","12","15"]]},"page":"7295-7307","publisher":"American Society for Microbiology","title":"Regulation of Streptococcus pneumoniae clp genes and their role in competence development and stress survival","type":"paper-conference","volume":"183"},"uris":["http://www.mendeley.com/documents/?uuid=c40dcdb9-d913-4881-a646-d46c0a868f7a"]},{"id":"ITEM-2","itemData":{"DOI":"10.1016/0378-1119(94)00841-F","ISSN":"03781119","abstract":"Regulation of competence for genetic transformation in Streptococcus pneumoniae involves the comAB locus and a small extracellular protein, the competence factor (CF). The comA or comB mutations block both spontaneous competence induction and elaboration of CF, yet permit induction of competence by added CF and subsequent transformation at normal levels. Sequence and genetic studies showed that the com locus comprised the comA and comB genes, encoding 77- and 50-kDa proteins, respectively, and demonstrated that they were closely flanked by genes and DNA not required for competence regulation. In-frame deletion of comA demonstrated that the translation product of this gene is required for normal competence regulation; deletion-replacement mutations showed that no com gene lay in the 0.2-kb gap between comB and purC or within 2.5 kb upstream from comA. Strong sequence similarities (51–59% identities) showed that ComA and the proteins, PdcD and LcnC, which act in the secretion of pediocin A-1 and lactococcin A, respectively, form a subfamily within the large ABC-transporter protein family. ComB was found to be homologous to a single known protein, LcnD, required for secretion of the peptide antibiotic lactococcin A. Thus, the comAB locus displays homology to two lactococcin A secretion genes, but is devoid of additional linked com genes. The results suggest that the mechanism for CF production is similar to that for the small peptide bacteriocins, lactococcin A and pediocin A-1, but that its genetic organization is unusual in being split into at least two separate operons.","author":[{"dropping-particle":"","family":"Hui","given":"Francis M.","non-dropping-particle":"","parse-names":false,"suffix":""},{"dropping-particle":"","family":"Zhou","given":"Lixin","non-dropping-particle":"","parse-names":false,"suffix":""},{"dropping-particle":"","family":"Morrison","given":"Donald A.","non-dropping-particle":"","parse-names":false,"suffix":""}],"container-title":"Gene","id":"ITEM-2","issue":"1","issued":{"date-parts":[["1995","2"]]},"page":"25-31","title":"Competence for genetic transformation in Streptococcus pneumoniae: organization of a regulatory locus with homology to two lactococcin A secretion genes","type":"article-journal","volume":"153"},"uris":["http://www.mendeley.com/documents/?uuid=c3f9d14e-7b80-3fd8-815b-87c1f3e7ae32"]}],"mendeley":{"formattedCitation":"[56,79]","plainTextFormattedCitation":"[56,79]","previouslyFormattedCitation":"[56,78]"},"properties":{"noteIndex":0},"schema":"https://github.com/citation-style-language/schema/raw/master/csl-citation.json"}</w:instrText>
      </w:r>
      <w:r w:rsidR="00BB5B86" w:rsidRPr="006F3FFC">
        <w:rPr>
          <w:rFonts w:ascii="Arial" w:hAnsi="Arial" w:cs="Arial"/>
          <w:iCs/>
          <w:lang w:val="en-GB"/>
        </w:rPr>
        <w:fldChar w:fldCharType="separate"/>
      </w:r>
      <w:r w:rsidR="003C17FB" w:rsidRPr="003C17FB">
        <w:rPr>
          <w:rFonts w:ascii="Arial" w:hAnsi="Arial" w:cs="Arial"/>
          <w:iCs/>
          <w:noProof/>
          <w:lang w:val="en-GB"/>
        </w:rPr>
        <w:t>[56,79]</w:t>
      </w:r>
      <w:r w:rsidR="00BB5B86" w:rsidRPr="006F3FFC">
        <w:rPr>
          <w:rFonts w:ascii="Arial" w:hAnsi="Arial" w:cs="Arial"/>
          <w:iCs/>
          <w:lang w:val="en-GB"/>
        </w:rPr>
        <w:fldChar w:fldCharType="end"/>
      </w:r>
      <w:r w:rsidR="00BB5B86" w:rsidRPr="006F3FFC">
        <w:rPr>
          <w:rFonts w:ascii="Arial" w:hAnsi="Arial" w:cs="Arial"/>
          <w:iCs/>
          <w:lang w:val="en-GB"/>
        </w:rPr>
        <w:t>.</w:t>
      </w:r>
      <w:r w:rsidR="00184317" w:rsidRPr="006F3FFC">
        <w:rPr>
          <w:rFonts w:ascii="Arial" w:hAnsi="Arial" w:cs="Arial"/>
          <w:color w:val="000000"/>
          <w:lang w:val="en-GB"/>
        </w:rPr>
        <w:t xml:space="preserve"> </w:t>
      </w:r>
      <w:r w:rsidR="00351713">
        <w:rPr>
          <w:rFonts w:ascii="Arial" w:hAnsi="Arial" w:cs="Arial"/>
          <w:color w:val="000000"/>
          <w:lang w:val="en-GB"/>
        </w:rPr>
        <w:t>I</w:t>
      </w:r>
      <w:r w:rsidR="00184317" w:rsidRPr="006F3FFC">
        <w:rPr>
          <w:rFonts w:ascii="Arial" w:hAnsi="Arial" w:cs="Arial"/>
          <w:color w:val="000000"/>
          <w:lang w:val="en-GB"/>
        </w:rPr>
        <w:t xml:space="preserve">ncreased recombination </w:t>
      </w:r>
      <w:r w:rsidR="00D3173C" w:rsidRPr="006F3FFC">
        <w:rPr>
          <w:rFonts w:ascii="Arial" w:hAnsi="Arial" w:cs="Arial"/>
          <w:color w:val="000000"/>
          <w:lang w:val="en-GB"/>
        </w:rPr>
        <w:t>rates</w:t>
      </w:r>
      <w:r w:rsidR="00351713">
        <w:rPr>
          <w:rFonts w:ascii="Arial" w:hAnsi="Arial" w:cs="Arial"/>
          <w:color w:val="000000"/>
          <w:lang w:val="en-GB"/>
        </w:rPr>
        <w:t xml:space="preserve"> in Clade II ha</w:t>
      </w:r>
      <w:r w:rsidR="00210456">
        <w:rPr>
          <w:rFonts w:ascii="Arial" w:hAnsi="Arial" w:cs="Arial"/>
          <w:color w:val="000000"/>
          <w:lang w:val="en-GB"/>
        </w:rPr>
        <w:t>ve</w:t>
      </w:r>
      <w:r w:rsidR="00351713">
        <w:rPr>
          <w:rFonts w:ascii="Arial" w:hAnsi="Arial" w:cs="Arial"/>
          <w:color w:val="000000"/>
          <w:lang w:val="en-GB"/>
        </w:rPr>
        <w:t xml:space="preserve"> the potential to generate </w:t>
      </w:r>
      <w:r w:rsidR="00AB44C6">
        <w:rPr>
          <w:rFonts w:ascii="Arial" w:hAnsi="Arial" w:cs="Arial"/>
          <w:color w:val="000000"/>
          <w:lang w:val="en-GB"/>
        </w:rPr>
        <w:t>a more diverse antigenic profile</w:t>
      </w:r>
      <w:r w:rsidR="00351713">
        <w:rPr>
          <w:rFonts w:ascii="Arial" w:hAnsi="Arial" w:cs="Arial"/>
          <w:color w:val="000000"/>
          <w:lang w:val="en-GB"/>
        </w:rPr>
        <w:t xml:space="preserve">, which would be beneficial under diversifying selection from the immune system. </w:t>
      </w:r>
      <w:r w:rsidR="003C17FB">
        <w:rPr>
          <w:rFonts w:ascii="Arial" w:hAnsi="Arial" w:cs="Arial"/>
          <w:color w:val="000000"/>
          <w:lang w:val="en-GB"/>
        </w:rPr>
        <w:t xml:space="preserve"> </w:t>
      </w:r>
      <w:r w:rsidR="00351713">
        <w:rPr>
          <w:rFonts w:ascii="Arial" w:hAnsi="Arial" w:cs="Arial"/>
          <w:color w:val="000000"/>
          <w:lang w:val="en-GB"/>
        </w:rPr>
        <w:t>More recombination also facilitates</w:t>
      </w:r>
      <w:r w:rsidR="0099129A">
        <w:rPr>
          <w:rFonts w:ascii="Arial" w:hAnsi="Arial" w:cs="Arial"/>
          <w:color w:val="000000"/>
          <w:lang w:val="en-GB"/>
        </w:rPr>
        <w:t xml:space="preserve"> th</w:t>
      </w:r>
      <w:r w:rsidR="00351713">
        <w:rPr>
          <w:rFonts w:ascii="Arial" w:hAnsi="Arial" w:cs="Arial"/>
          <w:color w:val="000000"/>
          <w:lang w:val="en-GB"/>
        </w:rPr>
        <w:t>e</w:t>
      </w:r>
      <w:r w:rsidR="0099129A">
        <w:rPr>
          <w:rFonts w:ascii="Arial" w:hAnsi="Arial" w:cs="Arial"/>
          <w:color w:val="000000"/>
          <w:lang w:val="en-GB"/>
        </w:rPr>
        <w:t xml:space="preserve"> </w:t>
      </w:r>
      <w:r w:rsidR="002611AA" w:rsidRPr="006F3FFC">
        <w:rPr>
          <w:rFonts w:ascii="Arial" w:hAnsi="Arial" w:cs="Arial"/>
          <w:color w:val="000000"/>
          <w:lang w:val="en-GB"/>
        </w:rPr>
        <w:t>acqui</w:t>
      </w:r>
      <w:r w:rsidR="0099129A">
        <w:rPr>
          <w:rFonts w:ascii="Arial" w:hAnsi="Arial" w:cs="Arial"/>
          <w:color w:val="000000"/>
          <w:lang w:val="en-GB"/>
        </w:rPr>
        <w:t>sition of</w:t>
      </w:r>
      <w:r w:rsidR="002611AA" w:rsidRPr="006F3FFC">
        <w:rPr>
          <w:rFonts w:ascii="Arial" w:hAnsi="Arial" w:cs="Arial"/>
          <w:color w:val="000000"/>
          <w:lang w:val="en-GB"/>
        </w:rPr>
        <w:t xml:space="preserve"> multi-drug resistance </w:t>
      </w:r>
      <w:r w:rsidR="00D3173C" w:rsidRPr="006F3FFC">
        <w:rPr>
          <w:rFonts w:ascii="Arial" w:hAnsi="Arial" w:cs="Arial"/>
          <w:color w:val="000000"/>
          <w:lang w:val="en-GB"/>
        </w:rPr>
        <w:fldChar w:fldCharType="begin" w:fldLock="1"/>
      </w:r>
      <w:r w:rsidR="003C17FB">
        <w:rPr>
          <w:rFonts w:ascii="Arial" w:hAnsi="Arial" w:cs="Arial"/>
          <w:color w:val="000000"/>
          <w:lang w:val="en-GB"/>
        </w:rPr>
        <w:instrText>ADDIN CSL_CITATION {"citationItems":[{"id":"ITEM-1","itemData":{"DOI":"10.1016/j.tig.2012.12.006","ISSN":"0168-9525","PMID":"23332119","abstract":"Many bacterial and archaeal lineages have a history of extensive and ongoing horizontal gene transfer and loss, as evidenced by the large differences in genome content even among otherwise closely related isolates. How ecologically cohesive populations might evolve and be maintained under such conditions of rapid gene turnover has remained controversial. Here we synthesize recent literature demonstrating the importance of habitat and niche in structuring horizontal gene transfer. This leads to a model of ecological speciation via gradual genetic isolation triggered by differential habitat-association of nascent populations. Further, we hypothesize that subpopulations can evolve through local gene-exchange networks by tapping into a gene pool that is adaptive towards local, continuously changing organismic interactions and is, to a large degree, responsible for the observed rapid gene turnover. Overall, these insights help to explain how bacteria and archaea form populations that display both ecological cohesion and high genomic diversity.","author":[{"dropping-particle":"","family":"Polz","given":"Martin F","non-dropping-particle":"","parse-names":false,"suffix":""},{"dropping-particle":"","family":"Alm","given":"Eric J","non-dropping-particle":"","parse-names":false,"suffix":""},{"dropping-particle":"","family":"Hanage","given":"William P","non-dropping-particle":"","parse-names":false,"suffix":""}],"container-title":"Trends in genetics : TIG","id":"ITEM-1","issue":"3","issued":{"date-parts":[["2013","3"]]},"page":"170-5","title":"Horizontal gene transfer and the evolution of bacterial and archaeal population structure.","type":"article-journal","volume":"29"},"uris":["http://www.mendeley.com/documents/?uuid=861f5ae1-5373-485e-a5f4-f2494f092643"]},{"id":"ITEM-2","itemData":{"DOI":"10.1098/rspb.2011.1933","ISSN":"1471-2954","PMID":"22048956","abstract":"Bacterial recombination is believed to be a major factor explaining the prevalence of multi-drug-resistance (MDR) among pathogenic bacteria. Despite extensive evidence for exchange of resistance genes from retrospective sequence analyses, experimental evidence for the evolutionary benefits of bacterial recombination is scarce. We compared the evolution of MDR between populations of Acinetobacter baylyi in which we manipulated both the recombination rate and the initial diversity of strains with resistance to single drugs. In populations lacking recombination, the initial presence of multiple strains resistant to different antibiotics inhibits the evolution of MDR. However, in populations with recombination, the inhibitory effect of standing diversity is alleviated and MDR evolves rapidly. Moreover, only the presence of DNA harbouring resistance genes promotes the evolution of resistance, ruling out other proposed benefits for recombination. Together, these results provide direct evidence for the fitness benefits of bacterial recombination and show that this occurs by mitigation of functional interference between genotypes resistant to single antibiotics. Although analogous to previously described mechanisms of clonal interference among alternative beneficial mutations, our results actually highlight a different mechanism by which interactions among co-occurring strains determine the benefits of recombination for bacterial evolution.","author":[{"dropping-particle":"","family":"Perron","given":"Gabriel G","non-dropping-particle":"","parse-names":false,"suffix":""},{"dropping-particle":"","family":"Lee","given":"Alexander E G","non-dropping-particle":"","parse-names":false,"suffix":""},{"dropping-particle":"","family":"Wang","given":"Yun","non-dropping-particle":"","parse-names":false,"suffix":""},{"dropping-particle":"","family":"Huang","given":"Wei E","non-dropping-particle":"","parse-names":false,"suffix":""},{"dropping-particle":"","family":"Barraclough","given":"Timothy G","non-dropping-particle":"","parse-names":false,"suffix":""}],"container-title":"Proceedings. Biological sciences / The Royal Society","id":"ITEM-2","issue":"November 2011","issued":{"date-parts":[["2011","11","2"]]},"page":"1477-1484","title":"Bacterial recombination promotes the evolution of multi-drug-resistance in functionally diverse populations.","type":"article-journal"},"uris":["http://www.mendeley.com/documents/?uuid=cb88db62-b7c0-4650-8109-c3ab7b450fc2"]}],"mendeley":{"formattedCitation":"[80,81]","plainTextFormattedCitation":"[80,81]","previouslyFormattedCitation":"[79,80]"},"properties":{"noteIndex":0},"schema":"https://github.com/citation-style-language/schema/raw/master/csl-citation.json"}</w:instrText>
      </w:r>
      <w:r w:rsidR="00D3173C" w:rsidRPr="006F3FFC">
        <w:rPr>
          <w:rFonts w:ascii="Arial" w:hAnsi="Arial" w:cs="Arial"/>
          <w:color w:val="000000"/>
          <w:lang w:val="en-GB"/>
        </w:rPr>
        <w:fldChar w:fldCharType="separate"/>
      </w:r>
      <w:r w:rsidR="003C17FB" w:rsidRPr="003C17FB">
        <w:rPr>
          <w:rFonts w:ascii="Arial" w:hAnsi="Arial" w:cs="Arial"/>
          <w:noProof/>
          <w:color w:val="000000"/>
          <w:lang w:val="en-GB"/>
        </w:rPr>
        <w:t>[80,81]</w:t>
      </w:r>
      <w:r w:rsidR="00D3173C" w:rsidRPr="006F3FFC">
        <w:rPr>
          <w:rFonts w:ascii="Arial" w:hAnsi="Arial" w:cs="Arial"/>
          <w:color w:val="000000"/>
          <w:lang w:val="en-GB"/>
        </w:rPr>
        <w:fldChar w:fldCharType="end"/>
      </w:r>
      <w:r w:rsidR="00351713">
        <w:rPr>
          <w:rFonts w:ascii="Arial" w:hAnsi="Arial" w:cs="Arial"/>
          <w:color w:val="000000"/>
          <w:lang w:val="en-GB"/>
        </w:rPr>
        <w:t xml:space="preserve">; </w:t>
      </w:r>
      <w:r w:rsidR="002611AA" w:rsidRPr="006F3FFC">
        <w:rPr>
          <w:rFonts w:ascii="Arial" w:hAnsi="Arial" w:cs="Arial"/>
          <w:color w:val="000000"/>
          <w:lang w:val="en-GB"/>
        </w:rPr>
        <w:t xml:space="preserve"> </w:t>
      </w:r>
      <w:r w:rsidR="00351713">
        <w:rPr>
          <w:rFonts w:ascii="Arial" w:hAnsi="Arial" w:cs="Arial"/>
          <w:color w:val="000000"/>
          <w:lang w:val="en-GB"/>
        </w:rPr>
        <w:t>i</w:t>
      </w:r>
      <w:r w:rsidR="005B2FD2" w:rsidRPr="006F3FFC">
        <w:rPr>
          <w:rFonts w:ascii="Arial" w:hAnsi="Arial" w:cs="Arial"/>
          <w:color w:val="000000"/>
          <w:lang w:val="en-GB"/>
        </w:rPr>
        <w:t xml:space="preserve">ndeed, higher rates of recombination have </w:t>
      </w:r>
      <w:r w:rsidR="00351713">
        <w:rPr>
          <w:rFonts w:ascii="Arial" w:hAnsi="Arial" w:cs="Arial"/>
          <w:color w:val="000000"/>
          <w:lang w:val="en-GB"/>
        </w:rPr>
        <w:t xml:space="preserve">previously </w:t>
      </w:r>
      <w:r w:rsidR="005B2FD2" w:rsidRPr="006F3FFC">
        <w:rPr>
          <w:rFonts w:ascii="Arial" w:hAnsi="Arial" w:cs="Arial"/>
          <w:color w:val="000000"/>
          <w:lang w:val="en-GB"/>
        </w:rPr>
        <w:t xml:space="preserve">been associated with </w:t>
      </w:r>
      <w:r w:rsidR="009B4BE8" w:rsidRPr="006F3FFC">
        <w:rPr>
          <w:rFonts w:ascii="Arial" w:hAnsi="Arial" w:cs="Arial"/>
          <w:color w:val="000000"/>
          <w:lang w:val="en-GB"/>
        </w:rPr>
        <w:t>antimicrobial resistance</w:t>
      </w:r>
      <w:r w:rsidR="005B2FD2" w:rsidRPr="006F3FFC">
        <w:rPr>
          <w:rFonts w:ascii="Arial" w:hAnsi="Arial" w:cs="Arial"/>
          <w:color w:val="000000"/>
          <w:lang w:val="en-GB"/>
        </w:rPr>
        <w:t xml:space="preserve"> </w:t>
      </w:r>
      <w:r w:rsidR="005B2FD2" w:rsidRPr="006F3FFC">
        <w:rPr>
          <w:rFonts w:ascii="Arial" w:hAnsi="Arial" w:cs="Arial"/>
          <w:color w:val="000000"/>
          <w:lang w:val="en-GB"/>
        </w:rPr>
        <w:fldChar w:fldCharType="begin" w:fldLock="1"/>
      </w:r>
      <w:r w:rsidR="003C17FB">
        <w:rPr>
          <w:rFonts w:ascii="Arial" w:hAnsi="Arial" w:cs="Arial"/>
          <w:color w:val="000000"/>
          <w:lang w:val="en-GB"/>
        </w:rPr>
        <w:instrText>ADDIN CSL_CITATION {"citationItems":[{"id":"ITEM-1","itemData":{"DOI":"10.1126/science.1171908","ISSN":"1095-9203","PMID":"19520963","abstract":"Streptococcus pneumoniae is a pathogen of global importance that frequently transfers genetic material between strains and on occasion across species boundaries. In an analysis of 1930 pneumococcal genotypes from six housekeeping genes and 94 genotypes from related species, we identified mosaic genotypes representing admixture between populations and found that these were significantly associated with resistance to several classes of antibiotics. We hypothesize that these observations result from a history of hyper-recombination, which means that these strains are more likely to acquire both divergent genetic material and resistance determinants. This could have consequences for the reemergence of drug resistance after pneumococcal vaccination and also for our understanding of diversification and speciation in recombinogenic bacteria.","author":[{"dropping-particle":"","family":"Hanage","given":"William Paul","non-dropping-particle":"","parse-names":false,"suffix":""},{"dropping-particle":"","family":"Fraser","given":"Christophe","non-dropping-particle":"","parse-names":false,"suffix":""},{"dropping-particle":"","family":"Tang","given":"Jing","non-dropping-particle":"","parse-names":false,"suffix":""},{"dropping-particle":"","family":"Connor","given":"Thomas Richard","non-dropping-particle":"","parse-names":false,"suffix":""},{"dropping-particle":"","family":"Corander","given":"Jukka","non-dropping-particle":"","parse-names":false,"suffix":""}],"container-title":"Science (New York, N.Y.)","id":"ITEM-1","issue":"5933","issued":{"date-parts":[["2009","6","12"]]},"page":"1454-7","title":"Hyper-recombination, diversity, and antibiotic resistance in pneumococcus.","type":"article-journal","volume":"324"},"uris":["http://www.mendeley.com/documents/?uuid=a1c70132-496e-4ad9-a0bd-0a5398dc83c2"]}],"mendeley":{"formattedCitation":"[82]","plainTextFormattedCitation":"[82]","previouslyFormattedCitation":"[81]"},"properties":{"noteIndex":0},"schema":"https://github.com/citation-style-language/schema/raw/master/csl-citation.json"}</w:instrText>
      </w:r>
      <w:r w:rsidR="005B2FD2" w:rsidRPr="006F3FFC">
        <w:rPr>
          <w:rFonts w:ascii="Arial" w:hAnsi="Arial" w:cs="Arial"/>
          <w:color w:val="000000"/>
          <w:lang w:val="en-GB"/>
        </w:rPr>
        <w:fldChar w:fldCharType="separate"/>
      </w:r>
      <w:r w:rsidR="003C17FB" w:rsidRPr="003C17FB">
        <w:rPr>
          <w:rFonts w:ascii="Arial" w:hAnsi="Arial" w:cs="Arial"/>
          <w:noProof/>
          <w:color w:val="000000"/>
          <w:lang w:val="en-GB"/>
        </w:rPr>
        <w:t>[82]</w:t>
      </w:r>
      <w:r w:rsidR="005B2FD2" w:rsidRPr="006F3FFC">
        <w:rPr>
          <w:rFonts w:ascii="Arial" w:hAnsi="Arial" w:cs="Arial"/>
          <w:color w:val="000000"/>
          <w:lang w:val="en-GB"/>
        </w:rPr>
        <w:fldChar w:fldCharType="end"/>
      </w:r>
      <w:r w:rsidR="00210456">
        <w:rPr>
          <w:rFonts w:ascii="Arial" w:hAnsi="Arial" w:cs="Arial"/>
          <w:color w:val="000000"/>
          <w:lang w:val="en-GB"/>
        </w:rPr>
        <w:t xml:space="preserve">. </w:t>
      </w:r>
      <w:r w:rsidR="003B42BA">
        <w:rPr>
          <w:rFonts w:ascii="Arial" w:hAnsi="Arial" w:cs="Arial"/>
          <w:color w:val="000000"/>
          <w:lang w:val="en-GB"/>
        </w:rPr>
        <w:t>Negative</w:t>
      </w:r>
      <w:r w:rsidR="005007B4" w:rsidRPr="006E2164">
        <w:rPr>
          <w:rFonts w:ascii="Arial" w:hAnsi="Arial" w:cs="Arial"/>
          <w:color w:val="000000"/>
        </w:rPr>
        <w:t xml:space="preserve"> frequency-dependent selection (NFDS) has been proposed as a mechanism for maintaining intermediate frequency loci among pneumococci </w:t>
      </w:r>
      <w:r w:rsidR="005007B4" w:rsidRPr="006E2164">
        <w:rPr>
          <w:rFonts w:ascii="Arial" w:hAnsi="Arial" w:cs="Arial"/>
          <w:color w:val="000000"/>
        </w:rPr>
        <w:fldChar w:fldCharType="begin" w:fldLock="1"/>
      </w:r>
      <w:r w:rsidR="003C17FB">
        <w:rPr>
          <w:rFonts w:ascii="Arial" w:hAnsi="Arial" w:cs="Arial"/>
          <w:color w:val="000000"/>
        </w:rPr>
        <w:instrText>ADDIN CSL_CITATION {"citationItems":[{"id":"ITEM-1","itemData":{"DOI":"10.1038/s41559-017-0337-x","ISSN":"2397334X","PMID":"29038424","abstract":"Many bacterial species are composed of multiple lineages distinguished by extensive variation in gene content. These often cocirculate in the same habitat, but the evolutionary and ecological processes that shape these complex populations are poorly understood. Addressing these questions is particularly important for Streptococcus pneumoniae, a nasopharyngeal commensal and respiratory pathogen, because the changes in population structure associated with the recent introduction of partial-coverage vaccines have substantially reduced pneumococcal disease. Here we show that pneumococcal lineages from multiple populations each have a distinct combination of intermediate-frequency genes. Functional analysis suggested that these loci may be subject to negative frequency-dependent selection (NFDS) through interactions with other bacteria, hosts or mobile elements. Correspondingly, these genes had similar frequencies in four populations with dissimilar lineage compositions. These frequencies were maintained following substantial alterations in lineage prevalences once vaccination programmes began. Fitting a multilocus NFDS model of post-vaccine population dynamics to three genomic datasets using Approximate Bayesian Computation generated reproducible estimates of the influence of NFDS on pneumococcal evolution, the strength of which varied between loci. Simulations replicated the stable frequency of lineages unperturbed by vaccination, patterns of serotype switching and clonal replacement. This framework highlights how bacterial ecology affects the impact of clinical interventions. Accessory loci are shown to have similar frequencies in diverse Streptococcus pneumoniae populations, suggesting negative frequency-dependent selection drives post-vaccination population restructuring.","author":[{"dropping-particle":"","family":"Corander","given":"Jukka","non-dropping-particle":"","parse-names":false,"suffix":""},{"dropping-particle":"","family":"Fraser","given":"Christophe","non-dropping-particle":"","parse-names":false,"suffix":""},{"dropping-particle":"","family":"Gutmann","given":"Michael U.","non-dropping-particle":"","parse-names":false,"suffix":""},{"dropping-particle":"","family":"Arnold","given":"Brian","non-dropping-particle":"","parse-names":false,"suffix":""},{"dropping-particle":"","family":"Hanage","given":"William P.","non-dropping-particle":"","parse-names":false,"suffix":""},{"dropping-particle":"","family":"Bentley","given":"Stephen D.","non-dropping-particle":"","parse-names":false,"suffix":""},{"dropping-particle":"","family":"Lipsitch","given":"Marc","non-dropping-particle":"","parse-names":false,"suffix":""},{"dropping-particle":"","family":"Croucher","given":"Nicholas J.","non-dropping-particle":"","parse-names":false,"suffix":""}],"container-title":"Nature Ecology and Evolution","id":"ITEM-1","issue":"12","issued":{"date-parts":[["2017","10","16"]]},"page":"1950-1960","publisher":"Nature Publishing Group","title":"Frequency-dependent selection in vaccine-associated pneumococcal population dynamics","type":"article-journal","volume":"1"},"uris":["http://www.mendeley.com/documents/?uuid=4edc2998-218e-3e2e-aa25-5eb4e7bb5fa1"]}],"mendeley":{"formattedCitation":"[83]","plainTextFormattedCitation":"[83]","previouslyFormattedCitation":"[82]"},"properties":{"noteIndex":0},"schema":"https://github.com/citation-style-language/schema/raw/master/csl-citation.json"}</w:instrText>
      </w:r>
      <w:r w:rsidR="005007B4" w:rsidRPr="006E2164">
        <w:rPr>
          <w:rFonts w:ascii="Arial" w:hAnsi="Arial" w:cs="Arial"/>
          <w:color w:val="000000"/>
        </w:rPr>
        <w:fldChar w:fldCharType="separate"/>
      </w:r>
      <w:r w:rsidR="003C17FB" w:rsidRPr="003C17FB">
        <w:rPr>
          <w:rFonts w:ascii="Arial" w:hAnsi="Arial" w:cs="Arial"/>
          <w:noProof/>
          <w:color w:val="000000"/>
        </w:rPr>
        <w:t>[83]</w:t>
      </w:r>
      <w:r w:rsidR="005007B4" w:rsidRPr="006E2164">
        <w:rPr>
          <w:rFonts w:ascii="Arial" w:hAnsi="Arial" w:cs="Arial"/>
          <w:color w:val="000000"/>
          <w:lang w:val="en-GB"/>
        </w:rPr>
        <w:fldChar w:fldCharType="end"/>
      </w:r>
      <w:r w:rsidR="005007B4" w:rsidRPr="006E2164">
        <w:rPr>
          <w:rFonts w:ascii="Arial" w:hAnsi="Arial" w:cs="Arial"/>
          <w:color w:val="000000"/>
        </w:rPr>
        <w:t xml:space="preserve">, and together with host immunity, may also explain </w:t>
      </w:r>
      <w:r w:rsidR="009309DD">
        <w:rPr>
          <w:rFonts w:ascii="Arial" w:hAnsi="Arial" w:cs="Arial"/>
          <w:color w:val="000000"/>
        </w:rPr>
        <w:t xml:space="preserve">serotype </w:t>
      </w:r>
      <w:bookmarkStart w:id="1" w:name="OLE_LINK1"/>
      <w:bookmarkStart w:id="2" w:name="OLE_LINK2"/>
      <w:r w:rsidR="009309DD">
        <w:rPr>
          <w:rFonts w:ascii="Arial" w:hAnsi="Arial" w:cs="Arial"/>
          <w:color w:val="000000"/>
        </w:rPr>
        <w:t>co</w:t>
      </w:r>
      <w:r w:rsidR="005007B4" w:rsidRPr="006E2164">
        <w:rPr>
          <w:rFonts w:ascii="Arial" w:hAnsi="Arial" w:cs="Arial"/>
          <w:color w:val="000000"/>
        </w:rPr>
        <w:t xml:space="preserve">existence </w:t>
      </w:r>
      <w:bookmarkEnd w:id="1"/>
      <w:bookmarkEnd w:id="2"/>
      <w:r w:rsidR="005007B4" w:rsidRPr="006E2164">
        <w:rPr>
          <w:rFonts w:ascii="Arial" w:hAnsi="Arial" w:cs="Arial"/>
          <w:color w:val="000000"/>
        </w:rPr>
        <w:fldChar w:fldCharType="begin" w:fldLock="1"/>
      </w:r>
      <w:r w:rsidR="003C17FB">
        <w:rPr>
          <w:rFonts w:ascii="Arial" w:hAnsi="Arial" w:cs="Arial"/>
          <w:color w:val="000000"/>
        </w:rPr>
        <w:instrText>ADDIN CSL_CITATION {"citationItems":[{"id":"ITEM-1","itemData":{"DOI":"10.1126/science.1215947","ISSN":"0036-8075","PMID":"22383809","abstract":"Over 90 capsular serotypes of Streptococcus pneumoniae, a common nasopharyngeal colonizer and major cause of pneumonia, bacteremia, and meningitis, are known. It is unclear why some serotypes can persist at all: They are more easily cleared from carriage and compete poorly in vivo. Serotype-specific immune responses, which could promote diversity in principle, are weak enough to allow repeated colonizations by the same type. We show that weak serotype-specific immunity and an acquired response not specific to the capsule can together reproduce observed diversity. Serotype-specific immunity stabilizes competition, and acquired immunity to noncapsular antigens reduces fitness differences. Our model can be used to explain the effects of pneumococcal vaccination and indicates general factors that regulate the diversity of pathogens.","author":[{"dropping-particle":"","family":"Cobey","given":"S.","non-dropping-particle":"","parse-names":false,"suffix":""},{"dropping-particle":"","family":"Lipsitch","given":"M.","non-dropping-particle":"","parse-names":false,"suffix":""}],"container-title":"Science","id":"ITEM-1","issue":"6074","issued":{"date-parts":[["2012","3","16"]]},"page":"1376-1380","title":"Niche and Neutral Effects of Acquired Immunity Permit Coexistence of Pneumococcal Serotypes","type":"article-journal","volume":"335"},"uris":["http://www.mendeley.com/documents/?uuid=86e3630e-4fe6-3d80-ad50-16923c98f190"]}],"mendeley":{"formattedCitation":"[84]","plainTextFormattedCitation":"[84]","previouslyFormattedCitation":"[83]"},"properties":{"noteIndex":0},"schema":"https://github.com/citation-style-language/schema/raw/master/csl-citation.json"}</w:instrText>
      </w:r>
      <w:r w:rsidR="005007B4" w:rsidRPr="006E2164">
        <w:rPr>
          <w:rFonts w:ascii="Arial" w:hAnsi="Arial" w:cs="Arial"/>
          <w:color w:val="000000"/>
        </w:rPr>
        <w:fldChar w:fldCharType="separate"/>
      </w:r>
      <w:r w:rsidR="003C17FB" w:rsidRPr="003C17FB">
        <w:rPr>
          <w:rFonts w:ascii="Arial" w:hAnsi="Arial" w:cs="Arial"/>
          <w:noProof/>
          <w:color w:val="000000"/>
        </w:rPr>
        <w:t>[84]</w:t>
      </w:r>
      <w:r w:rsidR="005007B4" w:rsidRPr="006E2164">
        <w:rPr>
          <w:rFonts w:ascii="Arial" w:hAnsi="Arial" w:cs="Arial"/>
          <w:color w:val="000000"/>
          <w:lang w:val="en-GB"/>
        </w:rPr>
        <w:fldChar w:fldCharType="end"/>
      </w:r>
      <w:r w:rsidR="005007B4" w:rsidRPr="006E2164">
        <w:rPr>
          <w:rFonts w:ascii="Arial" w:hAnsi="Arial" w:cs="Arial"/>
          <w:color w:val="000000"/>
        </w:rPr>
        <w:t xml:space="preserve"> and vaccine-induced metabolic shifts </w:t>
      </w:r>
      <w:r w:rsidR="005007B4" w:rsidRPr="006E2164">
        <w:rPr>
          <w:rFonts w:ascii="Arial" w:hAnsi="Arial" w:cs="Arial"/>
          <w:color w:val="000000"/>
        </w:rPr>
        <w:fldChar w:fldCharType="begin" w:fldLock="1"/>
      </w:r>
      <w:r w:rsidR="003C17FB">
        <w:rPr>
          <w:rFonts w:ascii="Arial" w:hAnsi="Arial" w:cs="Arial"/>
          <w:color w:val="000000"/>
        </w:rPr>
        <w:instrText>ADDIN CSL_CITATION {"citationItems":[{"id":"ITEM-1","itemData":{"DOI":"10.1371/journal.ppat.1005034","ISBN":"10.1371/journal.ppat.1005034","ISSN":"1553-7374","PMID":"26181911","abstract":"The bacterial pathogen, Streptococcus pneumoniae (the pneumococcus), is a leading cause of life-threatening illness and death worldwide. Available conjugate vaccines target only a small subset (up to 13) of &gt;90 known capsular serotypes of S. pneumoniae and, since their introduction, increases in non-vaccine serotypes have been recorded in several countries: a phenomenon termed Vaccine Induced Serotype Replacement (VISR). Here, using a combination of mathematical modelling and whole genome analysis, we show that targeting particular serotypes through vaccination can also cause their metabolic and virulence-associated components to transfer through recombination to non-vaccine serotypes: a phenomenon we term Vaccine-Induced Metabolic Shift (VIMS). Our results provide a novel explanation for changes observed in the population structure of the pneumococcus following vaccination, and have important implications for strain-targeted vaccination in a range of infectious disease systems.","author":[{"dropping-particle":"","family":"Watkins","given":"Eleanor R","non-dropping-particle":"","parse-names":false,"suffix":""},{"dropping-particle":"","family":"Penman","given":"Bridget S","non-dropping-particle":"","parse-names":false,"suffix":""},{"dropping-particle":"","family":"Lourenço","given":"José","non-dropping-particle":"","parse-names":false,"suffix":""},{"dropping-particle":"","family":"Buckee","given":"Caroline O","non-dropping-particle":"","parse-names":false,"suffix":""},{"dropping-particle":"","family":"Maiden","given":"Martin C J","non-dropping-particle":"","parse-names":false,"suffix":""},{"dropping-particle":"","family":"Gupta","given":"Sunetra","non-dropping-particle":"","parse-names":false,"suffix":""}],"container-title":"PLoS pathogens","id":"ITEM-1","issue":"7","issued":{"date-parts":[["2015","7","16"]]},"page":"e1005034","publisher":"Public Library of Science","title":"Vaccination Drives Changes in Metabolic and Virulence Profiles of Streptococcus pneumoniae.","type":"article-journal","volume":"11"},"uris":["http://www.mendeley.com/documents/?uuid=c70f7d5b-8e11-4873-a839-42e4b4311f8b"]}],"mendeley":{"formattedCitation":"[85]","plainTextFormattedCitation":"[85]","previouslyFormattedCitation":"[84]"},"properties":{"noteIndex":0},"schema":"https://github.com/citation-style-language/schema/raw/master/csl-citation.json"}</w:instrText>
      </w:r>
      <w:r w:rsidR="005007B4" w:rsidRPr="006E2164">
        <w:rPr>
          <w:rFonts w:ascii="Arial" w:hAnsi="Arial" w:cs="Arial"/>
          <w:color w:val="000000"/>
        </w:rPr>
        <w:fldChar w:fldCharType="separate"/>
      </w:r>
      <w:r w:rsidR="003C17FB" w:rsidRPr="003C17FB">
        <w:rPr>
          <w:rFonts w:ascii="Arial" w:hAnsi="Arial" w:cs="Arial"/>
          <w:noProof/>
          <w:color w:val="000000"/>
        </w:rPr>
        <w:t>[85]</w:t>
      </w:r>
      <w:r w:rsidR="005007B4" w:rsidRPr="006E2164">
        <w:rPr>
          <w:rFonts w:ascii="Arial" w:hAnsi="Arial" w:cs="Arial"/>
          <w:color w:val="000000"/>
          <w:lang w:val="en-GB"/>
        </w:rPr>
        <w:fldChar w:fldCharType="end"/>
      </w:r>
      <w:r w:rsidR="005007B4" w:rsidRPr="006E2164">
        <w:rPr>
          <w:rFonts w:ascii="Arial" w:hAnsi="Arial" w:cs="Arial"/>
          <w:color w:val="000000"/>
        </w:rPr>
        <w:t xml:space="preserve">. </w:t>
      </w:r>
      <w:r w:rsidR="006E2164" w:rsidRPr="006E2164">
        <w:rPr>
          <w:rFonts w:ascii="Arial" w:hAnsi="Arial" w:cs="Arial"/>
          <w:color w:val="000000"/>
        </w:rPr>
        <w:t xml:space="preserve">One possible explanation for the relative success of Clade II, is that it possessed a favorable repertoire of accessory loci, protein antigen variants, or metabolic loci, which were selected for in the post-vaccine landscape.  The exact loci which are acted upon by NFDS are yet unknown; however, it could involve </w:t>
      </w:r>
      <w:r w:rsidR="006E2164" w:rsidRPr="006E2164">
        <w:rPr>
          <w:rFonts w:ascii="Arial" w:hAnsi="Arial" w:cs="Arial"/>
          <w:color w:val="000000"/>
          <w:lang w:val="en-GB"/>
        </w:rPr>
        <w:t xml:space="preserve">immune selection of protein antigens, antibiotic resistance conferring gene, and bacteriophage predation </w:t>
      </w:r>
      <w:r w:rsidR="003C17FB" w:rsidRPr="006E2164">
        <w:rPr>
          <w:rFonts w:ascii="Arial" w:hAnsi="Arial" w:cs="Arial"/>
          <w:color w:val="000000"/>
          <w:lang w:val="en-GB"/>
        </w:rPr>
        <w:t>defence</w:t>
      </w:r>
      <w:r w:rsidR="006E2164" w:rsidRPr="006E2164">
        <w:rPr>
          <w:rFonts w:ascii="Arial" w:hAnsi="Arial" w:cs="Arial"/>
          <w:color w:val="000000"/>
          <w:lang w:val="en-GB"/>
        </w:rPr>
        <w:t xml:space="preserve"> </w:t>
      </w:r>
      <w:r w:rsidR="006E2164" w:rsidRPr="006E2164">
        <w:rPr>
          <w:rFonts w:ascii="Arial" w:hAnsi="Arial" w:cs="Arial"/>
        </w:rPr>
        <w:fldChar w:fldCharType="begin" w:fldLock="1"/>
      </w:r>
      <w:r w:rsidR="003C17FB">
        <w:rPr>
          <w:rFonts w:ascii="Arial" w:hAnsi="Arial" w:cs="Arial"/>
        </w:rPr>
        <w:instrText>ADDIN CSL_CITATION {"citationItems":[{"id":"ITEM-1","itemData":{"DOI":"10.1038/s41559-017-0337-x","ISSN":"2397334X","PMID":"29038424","abstract":"Many bacterial species are composed of multiple lineages distinguished by extensive variation in gene content. These often cocirculate in the same habitat, but the evolutionary and ecological processes that shape these complex populations are poorly understood. Addressing these questions is particularly important for Streptococcus pneumoniae, a nasopharyngeal commensal and respiratory pathogen, because the changes in population structure associated with the recent introduction of partial-coverage vaccines have substantially reduced pneumococcal disease. Here we show that pneumococcal lineages from multiple populations each have a distinct combination of intermediate-frequency genes. Functional analysis suggested that these loci may be subject to negative frequency-dependent selection (NFDS) through interactions with other bacteria, hosts or mobile elements. Correspondingly, these genes had similar frequencies in four populations with dissimilar lineage compositions. These frequencies were maintained following substantial alterations in lineage prevalences once vaccination programmes began. Fitting a multilocus NFDS model of post-vaccine population dynamics to three genomic datasets using Approximate Bayesian Computation generated reproducible estimates of the influence of NFDS on pneumococcal evolution, the strength of which varied between loci. Simulations replicated the stable frequency of lineages unperturbed by vaccination, patterns of serotype switching and clonal replacement. This framework highlights how bacterial ecology affects the impact of clinical interventions. Accessory loci are shown to have similar frequencies in diverse Streptococcus pneumoniae populations, suggesting negative frequency-dependent selection drives post-vaccination population restructuring.","author":[{"dropping-particle":"","family":"Corander","given":"Jukka","non-dropping-particle":"","parse-names":false,"suffix":""},{"dropping-particle":"","family":"Fraser","given":"Christophe","non-dropping-particle":"","parse-names":false,"suffix":""},{"dropping-particle":"","family":"Gutmann","given":"Michael U.","non-dropping-particle":"","parse-names":false,"suffix":""},{"dropping-particle":"","family":"Arnold","given":"Brian","non-dropping-particle":"","parse-names":false,"suffix":""},{"dropping-particle":"","family":"Hanage","given":"William P.","non-dropping-particle":"","parse-names":false,"suffix":""},{"dropping-particle":"","family":"Bentley","given":"Stephen D.","non-dropping-particle":"","parse-names":false,"suffix":""},{"dropping-particle":"","family":"Lipsitch","given":"Marc","non-dropping-particle":"","parse-names":false,"suffix":""},{"dropping-particle":"","family":"Croucher","given":"Nicholas J.","non-dropping-particle":"","parse-names":false,"suffix":""}],"container-title":"Nature Ecology and Evolution","id":"ITEM-1","issue":"12","issued":{"date-parts":[["2017","10","16"]]},"page":"1950-1960","publisher":"Nature Publishing Group","title":"Frequency-dependent selection in vaccine-associated pneumococcal population dynamics","type":"article-journal","volume":"1"},"uris":["http://www.mendeley.com/documents/?uuid=4edc2998-218e-3e2e-aa25-5eb4e7bb5fa1"]},{"id":"ITEM-2","itemData":{"DOI":"10.1038/ng.2625","ISSN":"1546-1718","PMID":"23644493","abstract":"Whole-genome sequencing of 616 asymptomatically carried Streptococcus pneumoniae isolates was used to study the impact of the 7-valent pneumococcal conjugate vaccine. Comparison of closely related isolates showed the role of transformation in facilitating capsule switching to non-vaccine serotypes and the emergence of drug resistance. However, such recombination was found to occur at significantly different rates across the species, and the evolution of the population was primarily driven by changes in the frequency of distinct genotypes extant before the introduction of the vaccine. These alterations resulted in little overall effect on accessory genome composition at the population level, contrasting with the decrease in pneumococcal disease rates after the vaccine's introduction.","author":[{"dropping-particle":"","family":"Croucher","given":"Nicholas J","non-dropping-particle":"","parse-names":false,"suffix":""},{"dropping-particle":"","family":"Finkelstein","given":"Jonathan A","non-dropping-particle":"","parse-names":false,"suffix":""},{"dropping-particle":"","family":"Pelton","given":"Stephen I","non-dropping-particle":"","parse-names":false,"suffix":""},{"dropping-particle":"","family":"Mitchell","given":"Patrick K","non-dropping-particle":"","parse-names":false,"suffix":""},{"dropping-particle":"","family":"Lee","given":"Grace M","non-dropping-particle":"","parse-names":false,"suffix":""},{"dropping-particle":"","family":"Parkhill","given":"Julian","non-dropping-particle":"","parse-names":false,"suffix":""},{"dropping-particle":"","family":"Bentley","given":"Stephen D","non-dropping-particle":"","parse-names":false,"suffix":""},{"dropping-particle":"","family":"Hanage","given":"William P","non-dropping-particle":"","parse-names":false,"suffix":""},{"dropping-particle":"","family":"Lipsitch","given":"Marc","non-dropping-particle":"","parse-names":false,"suffix":""}],"container-title":"Nature genetics","id":"ITEM-2","issue":"6","issued":{"date-parts":[["2013","6"]]},"language":"eng","page":"656-63","title":"Population genomics of post-vaccine changes in pneumococcal epidemiology.","type":"article-journal","volume":"45"},"uris":["http://www.mendeley.com/documents/?uuid=da160b59-0e3d-46aa-8a41-d3d55f1f8443"]}],"mendeley":{"formattedCitation":"[12,83]","plainTextFormattedCitation":"[12,83]","previouslyFormattedCitation":"[12,82]"},"properties":{"noteIndex":0},"schema":"https://github.com/citation-style-language/schema/raw/master/csl-citation.json"}</w:instrText>
      </w:r>
      <w:r w:rsidR="006E2164" w:rsidRPr="006E2164">
        <w:rPr>
          <w:rFonts w:ascii="Arial" w:hAnsi="Arial" w:cs="Arial"/>
        </w:rPr>
        <w:fldChar w:fldCharType="separate"/>
      </w:r>
      <w:r w:rsidR="003C17FB" w:rsidRPr="003C17FB">
        <w:rPr>
          <w:rFonts w:ascii="Arial" w:hAnsi="Arial" w:cs="Arial"/>
          <w:noProof/>
        </w:rPr>
        <w:t>[12,83]</w:t>
      </w:r>
      <w:r w:rsidR="006E2164" w:rsidRPr="006E2164">
        <w:rPr>
          <w:rFonts w:ascii="Arial" w:hAnsi="Arial" w:cs="Arial"/>
        </w:rPr>
        <w:fldChar w:fldCharType="end"/>
      </w:r>
      <w:r w:rsidR="006E2164" w:rsidRPr="006E2164">
        <w:rPr>
          <w:rFonts w:ascii="Arial" w:hAnsi="Arial" w:cs="Arial"/>
        </w:rPr>
        <w:t>.</w:t>
      </w:r>
      <w:r w:rsidR="006E2164" w:rsidRPr="006E2164">
        <w:rPr>
          <w:rFonts w:ascii="Arial" w:hAnsi="Arial" w:cs="Arial"/>
          <w:color w:val="000000"/>
          <w:lang w:val="en-GB"/>
        </w:rPr>
        <w:t xml:space="preserve">  Here, we find variation in all three between Clade I and II.</w:t>
      </w:r>
    </w:p>
    <w:p w14:paraId="38AE799C" w14:textId="77777777" w:rsidR="005007B4" w:rsidRDefault="005007B4" w:rsidP="001456FB">
      <w:pPr>
        <w:spacing w:line="360" w:lineRule="auto"/>
        <w:rPr>
          <w:rFonts w:ascii="Arial" w:hAnsi="Arial" w:cs="Arial"/>
          <w:color w:val="000000"/>
          <w:lang w:val="en-GB"/>
        </w:rPr>
      </w:pPr>
    </w:p>
    <w:p w14:paraId="60AC7382" w14:textId="59232A49" w:rsidR="00C20884" w:rsidRPr="009E6595" w:rsidRDefault="00157291" w:rsidP="001456FB">
      <w:pPr>
        <w:spacing w:line="360" w:lineRule="auto"/>
        <w:rPr>
          <w:rFonts w:ascii="Arial" w:hAnsi="Arial" w:cs="Arial"/>
          <w:lang w:val="en-GB"/>
        </w:rPr>
      </w:pPr>
      <w:r w:rsidRPr="006F3FFC">
        <w:rPr>
          <w:rFonts w:ascii="Arial" w:hAnsi="Arial" w:cs="Arial"/>
          <w:lang w:val="en-GB"/>
        </w:rPr>
        <w:lastRenderedPageBreak/>
        <w:t xml:space="preserve">Because serotype 3 pneumococcal strains possess a mucoid capsule and release significantly more capsular polysaccharide during </w:t>
      </w:r>
      <w:r w:rsidRPr="006F3FFC">
        <w:rPr>
          <w:rFonts w:ascii="Arial" w:hAnsi="Arial" w:cs="Arial"/>
          <w:i/>
          <w:lang w:val="en-GB"/>
        </w:rPr>
        <w:t>in vitro</w:t>
      </w:r>
      <w:r w:rsidRPr="006F3FFC">
        <w:rPr>
          <w:rFonts w:ascii="Arial" w:hAnsi="Arial" w:cs="Arial"/>
          <w:lang w:val="en-GB"/>
        </w:rPr>
        <w:t xml:space="preserve"> growth and infection in mice, </w:t>
      </w:r>
      <w:r w:rsidR="00184317" w:rsidRPr="006F3FFC">
        <w:rPr>
          <w:rFonts w:ascii="Arial" w:hAnsi="Arial" w:cs="Arial"/>
          <w:lang w:val="en-GB"/>
        </w:rPr>
        <w:t xml:space="preserve">it is hypothesized that </w:t>
      </w:r>
      <w:r w:rsidRPr="006F3FFC">
        <w:rPr>
          <w:rFonts w:ascii="Arial" w:hAnsi="Arial" w:cs="Arial"/>
          <w:lang w:val="en-GB"/>
        </w:rPr>
        <w:t>this soluble polysaccharide absorbs anti-capsular antibody, effectively impeding antibody-mediated killing</w:t>
      </w:r>
      <w:r w:rsidR="00184317" w:rsidRPr="006F3FFC">
        <w:rPr>
          <w:rFonts w:ascii="Arial" w:hAnsi="Arial" w:cs="Arial"/>
          <w:lang w:val="en-GB"/>
        </w:rPr>
        <w:t xml:space="preserve"> </w:t>
      </w:r>
      <w:r w:rsidR="00184317" w:rsidRPr="006F3FFC">
        <w:rPr>
          <w:rFonts w:ascii="Arial" w:hAnsi="Arial" w:cs="Arial"/>
          <w:i/>
          <w:lang w:val="en-GB"/>
        </w:rPr>
        <w:t>in vitro</w:t>
      </w:r>
      <w:r w:rsidR="00184317" w:rsidRPr="006F3FFC">
        <w:rPr>
          <w:rFonts w:ascii="Arial" w:hAnsi="Arial" w:cs="Arial"/>
          <w:lang w:val="en-GB"/>
        </w:rPr>
        <w:t xml:space="preserve"> and </w:t>
      </w:r>
      <w:r w:rsidR="00184317" w:rsidRPr="006F3FFC">
        <w:rPr>
          <w:rFonts w:ascii="Arial" w:hAnsi="Arial" w:cs="Arial"/>
          <w:i/>
          <w:lang w:val="en-GB"/>
        </w:rPr>
        <w:t>in vivo</w:t>
      </w:r>
      <w:r w:rsidRPr="006F3FFC">
        <w:rPr>
          <w:rFonts w:ascii="Arial" w:hAnsi="Arial" w:cs="Arial"/>
          <w:lang w:val="en-GB"/>
        </w:rPr>
        <w:t xml:space="preserve"> </w:t>
      </w:r>
      <w:r w:rsidR="008830B5">
        <w:rPr>
          <w:rFonts w:ascii="Arial" w:hAnsi="Arial" w:cs="Arial"/>
          <w:lang w:val="en-GB"/>
        </w:rPr>
        <w:fldChar w:fldCharType="begin" w:fldLock="1"/>
      </w:r>
      <w:r w:rsidR="00E35543">
        <w:rPr>
          <w:rFonts w:ascii="Arial" w:hAnsi="Arial" w:cs="Arial"/>
          <w:lang w:val="en-GB"/>
        </w:rPr>
        <w:instrText>ADDIN CSL_CITATION {"citationItems":[{"id":"ITEM-1","itemData":{"DOI":"10.1073/pnas.1307228110","PMID":"23898212","abstract":"Vaccines are among the most effective approaches to prevent and control many infectious diseases. Because of safety and reproducibility concerns, whole-cell vaccines (WCVs), made from live or killed microorganisms and including hundreds of antigenic components, have been mostly replaced by acellular or subunit vaccines composed of well-defined, purified antigen components. The efficacy of acellular vaccines is inferior to that of WCVs, however, for two major reasons: limited antigen diversity and reduced immunogenicity, especially in a lack of activation of antigen-specific T-cell immunity, which plays an important role in protection against mucosal and intracellular pathogens. Here we present the multiple antigen-presenting system (MAPS), which enables the creation of a macromolecular complex that mimics the properties of WCVs by integrating various antigen components, including polysaccharides and proteins, in the same construct and that induces multipronged immune responses, including antibody, Th1, and Th17 responses. Using antigens from various pathogens (Streptococcus pneumoniae, Salmonella typhi, and Mycobacterium tuberculosis), we demonstrate the versatility of the MAPS system and its feasibility for the design of unique defined-structure subunit vaccines to confer comprehensive protection via multiple immune mechanisms. Moreover, MAPS can serve as a tool for structure-activity analysis of cellular immunogens.","author":[{"dropping-particle":"","family":"Zhang","given":"Fan","non-dropping-particle":"","parse-names":false,"suffix":""},{"dropping-particle":"","family":"Lu","given":"Ying-Jie","non-dropping-particle":"","parse-names":false,"suffix":""},{"dropping-particle":"","family":"Malley","given":"Richard","non-dropping-particle":"","parse-names":false,"suffix":""}],"container-title":"Proceedings of the National Academy of Sciences of the United States of America","id":"ITEM-1","issue":"33","issued":{"date-parts":[["2013","8","13"]]},"page":"13564-9","publisher":"National Academy of Sciences","title":"Multiple antigen-presenting system (MAPS) to induce comprehensive B- and T-cell immunity.","type":"article-journal","volume":"110"},"uris":["http://www.mendeley.com/documents/?uuid=17294597-bef3-34fa-9fcf-e1e17af06bb0"]},{"id":"ITEM-2","itemData":{"DOI":"10.1128/CVI.00591-15","ISBN":"1556-679x","ISSN":"1556679X","PMID":"26677201","abstract":"The efficacy of the serotype 3 (ST3) pneumococcal conjugate vaccine (PCV) remains unclear. While the synthesis of capsular polysaccharide (CPS) of most serotypes is wzy dependent, the strains of two serotypes, 3 and 37, synthesize CPS by the synthase-dependent pathway, resulting in a polysaccharide that is not covalently linked to peptidoglycan and can be released during growth. We hypothesized that the release of CPS during growth reduces anti-type 3 CPS antibody-mediated protection and may explain the lower efficacy of the type 3 component of PCV than that of other PCVs. The in vitro -released CPS concentrations per 10 7 CFU of ST3 and ST37 strains were significantly higher than those for the ST1, ST4, ST6B, and ST14 strains. Following intraperitoneal (i.p.) injection in mice, blood concentrations of CPS were significantly higher for the ST3 than for the ST4/5 strains. The opsonophagocytic killing assay (OPKA) titer of anti-type 3 CPS antibody was significantly reduced by type 3 CPS, culture supernatant, or serum from Streptococcus pneumoniae ST3 strain WU2-infected mice. Mice were injected with capsule-specific antibodies and challenged i.p. with or without the addition of sterile culture supernatant containing type-specific CPS. The addition of 0.2 μl of culture supernatant from WU2 inhibited passive protection, whereas 100-fold-more culture supernatant from S. pneumoniae ST4 strain TIGR4 was required for the inhibition of protection. We conclude that released type 3 CPS interferes with antibody-mediated killing and protection by anti-CPS antibodies. The relative failure of ST3 PCV may be due to CPS release, suggesting that alternative immunization approaches for ST3 may be necessary.","author":[{"dropping-particle":"","family":"Choi","given":"Eun Hwa","non-dropping-particle":"","parse-names":false,"suffix":""},{"dropping-particle":"","family":"Zhang","given":"Fan","non-dropping-particle":"","parse-names":false,"suffix":""},{"dropping-particle":"","family":"Lu","given":"Ying Jie","non-dropping-particle":"","parse-names":false,"suffix":""},{"dropping-particle":"","family":"Malley","given":"Richard","non-dropping-particle":"","parse-names":false,"suffix":""}],"container-title":"Clinical and Vaccine Immunology","id":"ITEM-2","issue":"2","issued":{"date-parts":[["2016","12","16"]]},"page":"162-167","publisher":"American Society for Microbiology","title":"Capsular Polysaccharide (CPS) Release by Serotype 3 Pneumococcal Strains Reduces the Protective Effect of Anti-Type 3 CPS Antibodies","type":"article-journal","volume":"23"},"uris":["http://www.mendeley.com/documents/?uuid=6be47174-9cd3-3694-a075-27c0cdd5ded8","http://www.mendeley.com/documents/?uuid=1973119e-df3d-3b81-bdf3-1d80070754e9"]},{"id":"ITEM-3","itemData":{"ISSN":"0022-1007","PMID":"18152341","abstract":"Five strains of type III pneumococcus have been shown to possess wide capsular slime layers during the logarithmic phase of growth in serum broth. The slime layer stains metachromatically with methylene blue and can be visualized under the electron microscope as a fuzzy halo which extends well beyond the surace of the capsule proper and causes centrifugates of the organism to be of extremely large volume. This outer capsular structure is most readily demonstrated in vivo and in nutrient broth containing glucose and serum. It disappears from the surface of the cell with aging of the culture, and is easily removed by dilute alkali, alcohol, and heat. Exposure of slime-covered type III pneumococci to homologous antibody and to type III polysaccharidase reveals that the slime layer contains the same type-specific polysaccharide that is present in the rest of the capsule. From a type III strain producing a prominent slime layer an intermediate mutant has been isolated which forms small non-mucoid colonies on blood agar and possesses a relatively small capsule with a barely discernible slime layer. The wide slime layer protects virulent type III pneumococci from surface phagocytosis. Whenever the type III cells lose their broad slime layer, whether from aging of the culture, from mutation, from exposure to injurious chemicals, or from the action of type III polysaccharidase, they become susceptible to phagocytosis by the surface mechanism. Once phagocyted the type III pneumococci are promptly destroyed, even in the absence of antibodies.","author":[{"dropping-particle":"","family":"WOOD","given":"W B","non-dropping-particle":"","parse-names":false,"suffix":""},{"dropping-particle":"","family":"SMITH","given":"M R","non-dropping-particle":"","parse-names":false,"suffix":""}],"container-title":"The Journal of experimental medicine","id":"ITEM-3","issue":"1","issued":{"date-parts":[["1949","7"]]},"page":"85-96","title":"The inhibition of surface phagocytosis by the capsular slime layer of pneumococcus type III.","type":"article-journal","volume":"90"},"uris":["http://www.mendeley.com/documents/?uuid=91267564-5d9f-345f-b171-18c4019d9bda"]}],"mendeley":{"formattedCitation":"[24,26,52]","plainTextFormattedCitation":"[24,26,52]","previouslyFormattedCitation":"[24,26,52]"},"properties":{"noteIndex":0},"schema":"https://github.com/citation-style-language/schema/raw/master/csl-citation.json"}</w:instrText>
      </w:r>
      <w:r w:rsidR="008830B5">
        <w:rPr>
          <w:rFonts w:ascii="Arial" w:hAnsi="Arial" w:cs="Arial"/>
          <w:lang w:val="en-GB"/>
        </w:rPr>
        <w:fldChar w:fldCharType="separate"/>
      </w:r>
      <w:r w:rsidR="00C42740" w:rsidRPr="00C42740">
        <w:rPr>
          <w:rFonts w:ascii="Arial" w:hAnsi="Arial" w:cs="Arial"/>
          <w:noProof/>
          <w:lang w:val="en-GB"/>
        </w:rPr>
        <w:t>[24,26,52]</w:t>
      </w:r>
      <w:r w:rsidR="008830B5">
        <w:rPr>
          <w:rFonts w:ascii="Arial" w:hAnsi="Arial" w:cs="Arial"/>
          <w:lang w:val="en-GB"/>
        </w:rPr>
        <w:fldChar w:fldCharType="end"/>
      </w:r>
      <w:r w:rsidRPr="006F3FFC">
        <w:rPr>
          <w:rFonts w:ascii="Arial" w:hAnsi="Arial" w:cs="Arial"/>
          <w:lang w:val="en-GB"/>
        </w:rPr>
        <w:t>.  We found that Clades I-</w:t>
      </w:r>
      <w:r w:rsidRPr="006F3FFC">
        <w:rPr>
          <w:rFonts w:ascii="Arial" w:hAnsi="Arial" w:cs="Arial"/>
          <w:color w:val="000000"/>
          <w:lang w:val="en-GB"/>
        </w:rPr>
        <w:t>α</w:t>
      </w:r>
      <w:r w:rsidRPr="006F3FFC">
        <w:rPr>
          <w:rFonts w:ascii="Arial" w:hAnsi="Arial" w:cs="Arial"/>
          <w:lang w:val="en-GB"/>
        </w:rPr>
        <w:t xml:space="preserve"> and II both shed CPS during growth; however, the amount of CPS released did not significantly differ between the two clades.</w:t>
      </w:r>
      <w:r w:rsidR="004D280C">
        <w:rPr>
          <w:rFonts w:ascii="Arial" w:hAnsi="Arial" w:cs="Arial"/>
          <w:lang w:val="en-GB"/>
        </w:rPr>
        <w:t xml:space="preserve"> </w:t>
      </w:r>
      <w:r w:rsidRPr="006F3FFC">
        <w:rPr>
          <w:rFonts w:ascii="Arial" w:hAnsi="Arial" w:cs="Arial"/>
          <w:lang w:val="en-GB"/>
        </w:rPr>
        <w:t xml:space="preserve"> </w:t>
      </w:r>
      <w:r w:rsidR="00C61867">
        <w:rPr>
          <w:rFonts w:ascii="Arial" w:hAnsi="Arial" w:cs="Arial"/>
          <w:lang w:val="en-GB"/>
        </w:rPr>
        <w:t>Another</w:t>
      </w:r>
      <w:r w:rsidR="00C61867" w:rsidRPr="006F3FFC">
        <w:rPr>
          <w:rFonts w:ascii="Arial" w:hAnsi="Arial" w:cs="Arial"/>
          <w:lang w:val="en-GB"/>
        </w:rPr>
        <w:t xml:space="preserve"> phenotype that has been found to</w:t>
      </w:r>
      <w:r w:rsidR="00C61867" w:rsidRPr="006F3FFC">
        <w:rPr>
          <w:rFonts w:ascii="Arial" w:hAnsi="Arial" w:cs="Arial"/>
          <w:iCs/>
          <w:lang w:val="en-GB"/>
        </w:rPr>
        <w:t xml:space="preserve"> correlate with increased survival due to resistance from </w:t>
      </w:r>
      <w:r w:rsidR="00C61867" w:rsidRPr="006F3FFC">
        <w:rPr>
          <w:rFonts w:ascii="Arial" w:hAnsi="Arial" w:cs="Arial"/>
          <w:lang w:val="en-GB"/>
        </w:rPr>
        <w:t>phagocytosis by human neutrophils</w:t>
      </w:r>
      <w:r w:rsidR="00C61867" w:rsidRPr="006F3FFC">
        <w:rPr>
          <w:rFonts w:ascii="Arial" w:hAnsi="Arial" w:cs="Arial"/>
          <w:iCs/>
          <w:lang w:val="en-GB"/>
        </w:rPr>
        <w:t xml:space="preserve">, and contribute to success in nasopharyngeal carriage is low surface charge, measured as zeta potential </w:t>
      </w:r>
      <w:r w:rsidR="00C61867" w:rsidRPr="006F3FFC">
        <w:rPr>
          <w:rFonts w:ascii="Arial" w:hAnsi="Arial" w:cs="Arial"/>
          <w:lang w:val="en-GB"/>
        </w:rPr>
        <w:fldChar w:fldCharType="begin" w:fldLock="1"/>
      </w:r>
      <w:r w:rsidR="00E35543">
        <w:rPr>
          <w:rFonts w:ascii="Arial" w:hAnsi="Arial" w:cs="Arial"/>
          <w:lang w:val="en-GB"/>
        </w:rPr>
        <w:instrText>ADDIN CSL_CITATION {"citationItems":[{"id":"ITEM-1","itemData":{"DOI":"10.1128/IAI.00724-13","ISSN":"1098-5522","PMID":"24082068","abstract":"Streptococcus pneumoniae (pneumococcus) frequently colonizes the human nasopharynx and is an important cause of pneumonia, meningitis, sinusitis, and otitis media. The outer cell surface of pneumococcus may assume various degrees of negative charge depending on the polysaccharide capsule, of which more than 90 serotypes have been identified. The negative charge of capsular polysaccharides has been proposed to electrostatically repel pneumococci from phagocytic cells, and avoidance of phagocytosis correlates with higher carriage prevalence. We hypothesized that the surface charge of pneumococcus contributes to its success in nasopharyngeal carriage by modulating resistance to phagocyte-mediated killing. Here, we measured the surface charge (zeta potential) of laboratory-constructed strains that share a genetic background but differ in serotype and of clinical strains that differ in serotype and genetic background. A more negative surface charge correlated with higher resistance to nonopsonic killing by human neutrophils in vitro. In addition, a more negative zeta potential was associated with higher carriage prevalence in human populations before and after the widespread use of the pneumococcal conjugate vaccine PCV7. We also confirmed that capsule is the major determinant of net surface charge in clinical isolates with diverse backgrounds. We noted that exceptions exist to the idea that a higher magnitude of negative charge predicts higher prevalence. The results indicated that zeta potential is strongly influenced by pneumococcal capsule type but is unlikely to be the only important mechanism by which capsule interacts with host.","author":[{"dropping-particle":"","family":"Li","given":"Yuan","non-dropping-particle":"","parse-names":false,"suffix":""},{"dropping-particle":"","family":"Weinberger","given":"Daniel M","non-dropping-particle":"","parse-names":false,"suffix":""},{"dropping-particle":"","family":"Thompson","given":"Claudette M","non-dropping-particle":"","parse-names":false,"suffix":""},{"dropping-particle":"","family":"Trzciński","given":"Krzysztof","non-dropping-particle":"","parse-names":false,"suffix":""},{"dropping-particle":"","family":"Lipsitch","given":"Marc","non-dropping-particle":"","parse-names":false,"suffix":""}],"container-title":"Infection and immunity","id":"ITEM-1","issue":"12","issued":{"date-parts":[["2013","12"]]},"page":"4519-24","publisher":"American Society for Microbiology (ASM)","title":"Surface charge of &lt;i&gt;Streptococcus pneumoniae&lt;/i&gt; predicts serotype distribution.","type":"article-journal","volume":"81"},"uris":["http://www.mendeley.com/documents/?uuid=dfa20509-2092-3eda-a584-6b68a9061981"]}],"mendeley":{"formattedCitation":"[25]","plainTextFormattedCitation":"[25]","previouslyFormattedCitation":"[25]"},"properties":{"noteIndex":0},"schema":"https://github.com/citation-style-language/schema/raw/master/csl-citation.json"}</w:instrText>
      </w:r>
      <w:r w:rsidR="00C61867" w:rsidRPr="006F3FFC">
        <w:rPr>
          <w:rFonts w:ascii="Arial" w:hAnsi="Arial" w:cs="Arial"/>
          <w:lang w:val="en-GB"/>
        </w:rPr>
        <w:fldChar w:fldCharType="separate"/>
      </w:r>
      <w:r w:rsidR="00C42740" w:rsidRPr="00C42740">
        <w:rPr>
          <w:rFonts w:ascii="Arial" w:hAnsi="Arial" w:cs="Arial"/>
          <w:noProof/>
          <w:lang w:val="en-GB"/>
        </w:rPr>
        <w:t>[25]</w:t>
      </w:r>
      <w:r w:rsidR="00C61867" w:rsidRPr="006F3FFC">
        <w:rPr>
          <w:rFonts w:ascii="Arial" w:hAnsi="Arial" w:cs="Arial"/>
          <w:lang w:val="en-GB"/>
        </w:rPr>
        <w:fldChar w:fldCharType="end"/>
      </w:r>
      <w:r w:rsidR="00C61867" w:rsidRPr="006F3FFC">
        <w:rPr>
          <w:rFonts w:ascii="Arial" w:hAnsi="Arial" w:cs="Arial"/>
          <w:lang w:val="en-GB"/>
        </w:rPr>
        <w:t xml:space="preserve">.  We therefore compared this between </w:t>
      </w:r>
      <w:r w:rsidR="00C61867" w:rsidRPr="006F3FFC">
        <w:rPr>
          <w:rFonts w:ascii="Arial" w:hAnsi="Arial" w:cs="Arial"/>
          <w:iCs/>
          <w:lang w:val="en-GB"/>
        </w:rPr>
        <w:t>Clades I</w:t>
      </w:r>
      <w:r w:rsidR="00C61867" w:rsidRPr="006F3FFC">
        <w:rPr>
          <w:rFonts w:ascii="Arial" w:hAnsi="Arial" w:cs="Arial"/>
          <w:lang w:val="en-GB"/>
        </w:rPr>
        <w:t>-</w:t>
      </w:r>
      <w:r w:rsidR="00C61867" w:rsidRPr="006F3FFC">
        <w:rPr>
          <w:rFonts w:ascii="Arial" w:hAnsi="Arial" w:cs="Arial"/>
          <w:color w:val="000000"/>
          <w:lang w:val="en-GB"/>
        </w:rPr>
        <w:t>α</w:t>
      </w:r>
      <w:r w:rsidR="004D280C">
        <w:rPr>
          <w:rFonts w:ascii="Arial" w:hAnsi="Arial" w:cs="Arial"/>
          <w:iCs/>
          <w:lang w:val="en-GB"/>
        </w:rPr>
        <w:t xml:space="preserve"> and II, </w:t>
      </w:r>
      <w:r w:rsidRPr="006F3FFC">
        <w:rPr>
          <w:rFonts w:ascii="Arial" w:hAnsi="Arial" w:cs="Arial"/>
          <w:lang w:val="en-GB"/>
        </w:rPr>
        <w:t>find</w:t>
      </w:r>
      <w:r w:rsidR="004D280C">
        <w:rPr>
          <w:rFonts w:ascii="Arial" w:hAnsi="Arial" w:cs="Arial"/>
          <w:lang w:val="en-GB"/>
        </w:rPr>
        <w:t>ing</w:t>
      </w:r>
      <w:r w:rsidRPr="006F3FFC">
        <w:rPr>
          <w:rFonts w:ascii="Arial" w:hAnsi="Arial" w:cs="Arial"/>
          <w:lang w:val="en-GB"/>
        </w:rPr>
        <w:t xml:space="preserve"> no significant difference in charge between clades</w:t>
      </w:r>
      <w:r w:rsidRPr="006F3FFC">
        <w:rPr>
          <w:rFonts w:ascii="Arial" w:hAnsi="Arial" w:cs="Arial"/>
          <w:iCs/>
          <w:lang w:val="en-GB"/>
        </w:rPr>
        <w:t>, suggesting capsul</w:t>
      </w:r>
      <w:r w:rsidR="00184317" w:rsidRPr="006F3FFC">
        <w:rPr>
          <w:rFonts w:ascii="Arial" w:hAnsi="Arial" w:cs="Arial"/>
          <w:iCs/>
          <w:lang w:val="en-GB"/>
        </w:rPr>
        <w:t>ar properties are similar</w:t>
      </w:r>
      <w:r w:rsidRPr="006F3FFC">
        <w:rPr>
          <w:rFonts w:ascii="Arial" w:hAnsi="Arial" w:cs="Arial"/>
          <w:iCs/>
          <w:lang w:val="en-GB"/>
        </w:rPr>
        <w:t xml:space="preserve">. </w:t>
      </w:r>
      <w:r w:rsidR="0043262A">
        <w:rPr>
          <w:rFonts w:ascii="Arial" w:hAnsi="Arial" w:cs="Arial"/>
          <w:iCs/>
          <w:lang w:val="en-GB"/>
        </w:rPr>
        <w:t xml:space="preserve"> </w:t>
      </w:r>
      <w:r w:rsidRPr="006F3FFC">
        <w:rPr>
          <w:rFonts w:ascii="Arial" w:hAnsi="Arial" w:cs="Arial"/>
          <w:iCs/>
          <w:lang w:val="en-GB"/>
        </w:rPr>
        <w:t>Where we did find a significant phenotypic difference</w:t>
      </w:r>
      <w:r w:rsidR="002D5577">
        <w:rPr>
          <w:rFonts w:ascii="Arial" w:hAnsi="Arial" w:cs="Arial"/>
          <w:iCs/>
          <w:lang w:val="en-GB"/>
        </w:rPr>
        <w:t>s</w:t>
      </w:r>
      <w:r w:rsidRPr="006F3FFC">
        <w:rPr>
          <w:rFonts w:ascii="Arial" w:hAnsi="Arial" w:cs="Arial"/>
          <w:iCs/>
          <w:lang w:val="en-GB"/>
        </w:rPr>
        <w:t xml:space="preserve"> between the clades, it was not easy to relate to the apparent increase in Clade II following PCV13</w:t>
      </w:r>
      <w:r w:rsidR="00184317" w:rsidRPr="006F3FFC">
        <w:rPr>
          <w:rFonts w:ascii="Arial" w:hAnsi="Arial" w:cs="Arial"/>
          <w:iCs/>
          <w:lang w:val="en-GB"/>
        </w:rPr>
        <w:t xml:space="preserve"> introduction</w:t>
      </w:r>
      <w:r w:rsidR="004D280C">
        <w:rPr>
          <w:rFonts w:ascii="Arial" w:hAnsi="Arial" w:cs="Arial"/>
          <w:iCs/>
          <w:lang w:val="en-GB"/>
        </w:rPr>
        <w:t>; w</w:t>
      </w:r>
      <w:r w:rsidR="004D280C" w:rsidRPr="006F3FFC">
        <w:rPr>
          <w:rFonts w:ascii="Arial" w:hAnsi="Arial" w:cs="Arial"/>
          <w:iCs/>
          <w:lang w:val="en-GB"/>
        </w:rPr>
        <w:t>e</w:t>
      </w:r>
      <w:r w:rsidR="004D280C">
        <w:rPr>
          <w:rFonts w:ascii="Arial" w:hAnsi="Arial" w:cs="Arial"/>
          <w:iCs/>
          <w:lang w:val="en-GB"/>
        </w:rPr>
        <w:t xml:space="preserve"> initially</w:t>
      </w:r>
      <w:r w:rsidR="004D280C" w:rsidRPr="006F3FFC">
        <w:rPr>
          <w:rFonts w:ascii="Arial" w:hAnsi="Arial" w:cs="Arial"/>
          <w:iCs/>
          <w:lang w:val="en-GB"/>
        </w:rPr>
        <w:t xml:space="preserve"> hypothesized that </w:t>
      </w:r>
      <w:r w:rsidR="004D280C" w:rsidRPr="006F3FFC">
        <w:rPr>
          <w:rFonts w:ascii="Arial" w:hAnsi="Arial" w:cs="Arial"/>
          <w:lang w:val="en-GB"/>
        </w:rPr>
        <w:t>antisera against PCV13 and type 3 polysaccharide might be more effective against isolates from Clade I-</w:t>
      </w:r>
      <w:r w:rsidR="004D280C" w:rsidRPr="006F3FFC">
        <w:rPr>
          <w:rFonts w:ascii="Arial" w:hAnsi="Arial" w:cs="Arial"/>
          <w:color w:val="000000"/>
          <w:lang w:val="en-GB"/>
        </w:rPr>
        <w:t>α</w:t>
      </w:r>
      <w:r w:rsidR="004D280C" w:rsidRPr="006F3FFC">
        <w:rPr>
          <w:rFonts w:ascii="Arial" w:hAnsi="Arial" w:cs="Arial"/>
          <w:lang w:val="en-GB"/>
        </w:rPr>
        <w:t xml:space="preserve">, explaining its apparent decline. </w:t>
      </w:r>
      <w:r w:rsidR="004D280C">
        <w:rPr>
          <w:rFonts w:ascii="Arial" w:hAnsi="Arial" w:cs="Arial"/>
          <w:iCs/>
          <w:lang w:val="en-GB"/>
        </w:rPr>
        <w:t xml:space="preserve"> </w:t>
      </w:r>
      <w:r w:rsidR="004D280C">
        <w:rPr>
          <w:rFonts w:ascii="Arial" w:hAnsi="Arial" w:cs="Arial"/>
          <w:lang w:val="en-GB"/>
        </w:rPr>
        <w:t>F</w:t>
      </w:r>
      <w:r w:rsidR="001456FB" w:rsidRPr="006F3FFC">
        <w:rPr>
          <w:rFonts w:ascii="Arial" w:hAnsi="Arial" w:cs="Arial"/>
          <w:lang w:val="en-GB"/>
        </w:rPr>
        <w:t>or both Clades I-</w:t>
      </w:r>
      <w:r w:rsidR="001456FB" w:rsidRPr="006F3FFC">
        <w:rPr>
          <w:rFonts w:ascii="Arial" w:hAnsi="Arial" w:cs="Arial"/>
          <w:color w:val="000000"/>
          <w:lang w:val="en-GB"/>
        </w:rPr>
        <w:t>α</w:t>
      </w:r>
      <w:r w:rsidR="001456FB" w:rsidRPr="006F3FFC">
        <w:rPr>
          <w:rFonts w:ascii="Arial" w:hAnsi="Arial" w:cs="Arial"/>
          <w:lang w:val="en-GB"/>
        </w:rPr>
        <w:t xml:space="preserve"> and II</w:t>
      </w:r>
      <w:r w:rsidRPr="006F3FFC">
        <w:rPr>
          <w:rFonts w:ascii="Arial" w:hAnsi="Arial" w:cs="Arial"/>
          <w:lang w:val="en-GB"/>
        </w:rPr>
        <w:t>,</w:t>
      </w:r>
      <w:r w:rsidR="001456FB" w:rsidRPr="006F3FFC">
        <w:rPr>
          <w:rFonts w:ascii="Arial" w:hAnsi="Arial" w:cs="Arial"/>
          <w:lang w:val="en-GB"/>
        </w:rPr>
        <w:t xml:space="preserve"> neutrophil-mediated opsonophagocytic killing </w:t>
      </w:r>
      <w:r w:rsidR="004A247B" w:rsidRPr="006F3FFC">
        <w:rPr>
          <w:rFonts w:ascii="Arial" w:hAnsi="Arial" w:cs="Arial"/>
          <w:lang w:val="en-GB"/>
        </w:rPr>
        <w:t>occurred</w:t>
      </w:r>
      <w:r w:rsidR="001456FB" w:rsidRPr="006F3FFC">
        <w:rPr>
          <w:rFonts w:ascii="Arial" w:hAnsi="Arial" w:cs="Arial"/>
          <w:lang w:val="en-GB"/>
        </w:rPr>
        <w:t xml:space="preserve"> only at high antibody levels. </w:t>
      </w:r>
      <w:r w:rsidR="0036418E" w:rsidRPr="006F3FFC">
        <w:rPr>
          <w:rFonts w:ascii="Arial" w:hAnsi="Arial" w:cs="Arial"/>
          <w:lang w:val="en-GB"/>
        </w:rPr>
        <w:t xml:space="preserve"> </w:t>
      </w:r>
      <w:r w:rsidR="004A247B" w:rsidRPr="006F3FFC">
        <w:rPr>
          <w:rFonts w:ascii="Arial" w:hAnsi="Arial" w:cs="Arial"/>
          <w:lang w:val="en-GB"/>
        </w:rPr>
        <w:t>Clade I-</w:t>
      </w:r>
      <w:r w:rsidR="004A247B" w:rsidRPr="006F3FFC">
        <w:rPr>
          <w:rFonts w:ascii="Arial" w:hAnsi="Arial" w:cs="Arial"/>
          <w:color w:val="000000"/>
          <w:lang w:val="en-GB"/>
        </w:rPr>
        <w:t>α</w:t>
      </w:r>
      <w:r w:rsidR="004A247B" w:rsidRPr="006F3FFC">
        <w:rPr>
          <w:rFonts w:ascii="Arial" w:hAnsi="Arial" w:cs="Arial"/>
          <w:lang w:val="en-GB"/>
        </w:rPr>
        <w:t xml:space="preserve"> isolates appeared to be resistant to killing by PCV13 antisera, while Clade II isolates were more readily killed.  The resistance of Clade I isolates to opsonophagocytic killing is consistent with the low efficacy of PCV13 on serotype 3 invasive disease incidence</w:t>
      </w:r>
      <w:r w:rsidR="00E84785" w:rsidRPr="006F3FFC">
        <w:rPr>
          <w:rFonts w:ascii="Arial" w:hAnsi="Arial" w:cs="Arial"/>
          <w:lang w:val="en-GB"/>
        </w:rPr>
        <w:t xml:space="preserve"> </w:t>
      </w:r>
      <w:r w:rsidR="00E84785" w:rsidRPr="006F3FFC">
        <w:rPr>
          <w:rFonts w:ascii="Arial" w:hAnsi="Arial" w:cs="Arial"/>
          <w:lang w:val="en-GB"/>
        </w:rPr>
        <w:fldChar w:fldCharType="begin" w:fldLock="1"/>
      </w:r>
      <w:r w:rsidR="003C17FB">
        <w:rPr>
          <w:rFonts w:ascii="Arial" w:hAnsi="Arial" w:cs="Arial"/>
          <w:lang w:val="en-GB"/>
        </w:rPr>
        <w:instrText>ADDIN CSL_CITATION {"citationItems":[{"id":"ITEM-1","itemData":{"DOI":"10.1016/S1473-3099(14)71081-3","ISSN":"1474-4457","PMID":"25656600","abstract":"BACKGROUND: In 2000, seven-valent pneumococcal conjugate vaccine (PCV7) was introduced in the USA and resulted in dramatic reductions in invasive pneumococcal disease (IPD) and moderate increases in non-PCV7 type IPD. In 2010, PCV13 replaced PCV7 in the US immunisation schedule. We aimed to assess the effect of use of PCV13 in children on IPD in children and adults in the USA. METHODS: We used laboratory-based and population-based data on incidence of IPD from the Active Bacterial Core surveillance (part of the Centers for Disease Control and Prevention's Emerging Infections Program) in a time-series model to compare rates of IPD before and after the introduction of PCV13. Cases of IPD between July 1, 2004, and June 30, 2013, were classified as being caused by the PCV13 serotypes against which PCV7 has no effect (PCV13 minus PCV7). In a time-series model, we used an expected outcomes approach to compare the reported incidence of IPD to that which would have been expected if PCV13 had not replaced PCV7. FINDINGS: Compared with incidence expected among children younger than 5 years if PCV7 alone had been continued, incidence of IPD overall declined by 64% (95% interval estimate [95% IE] 59-68) and IPD caused by PCV13 minus PCV7 serotypes declined by 93% (91-94), by July, 2012, to June, 2013. Among adults, incidence of IPD overall also declined by 12-32% and IPD caused by PCV13 minus PCV7 type IPD declined by 58-72%, depending on age. We estimated that over 30 000 cases of IPD and 3000 deaths were averted in the first 3 years after the introduction of PCV13. INTERPRETATION: PCV13 reduced IPD across all age groups when used routinely in children in the USA. These findings provide reassurance that, similar to PCV7, PCVs with additional serotypes can also prevent transmission to unvaccinated populations. FUNDING: Centers for Disease Control and Prevention.","author":[{"dropping-particle":"","family":"Moore","given":"Matthew R","non-dropping-particle":"","parse-names":false,"suffix":""},{"dropping-particle":"","family":"Link-Gelles","given":"Ruth","non-dropping-particle":"","parse-names":false,"suffix":""},{"dropping-particle":"","family":"Schaffner","given":"William","non-dropping-particle":"","parse-names":false,"suffix":""},{"dropping-particle":"","family":"Lynfield","given":"Ruth","non-dropping-particle":"","parse-names":false,"suffix":""},{"dropping-particle":"","family":"Lexau","given":"Catherine","non-dropping-particle":"","parse-names":false,"suffix":""},{"dropping-particle":"","family":"Bennett","given":"Nancy M","non-dropping-particle":"","parse-names":false,"suffix":""},{"dropping-particle":"","family":"Petit","given":"Susan","non-dropping-particle":"","parse-names":false,"suffix":""},{"dropping-particle":"","family":"Zansky","given":"Shelley M","non-dropping-particle":"","parse-names":false,"suffix":""},{"dropping-particle":"","family":"Harrison","given":"Lee H","non-dropping-particle":"","parse-names":false,"suffix":""},{"dropping-particle":"","family":"Reingold","given":"Arthur","non-dropping-particle":"","parse-names":false,"suffix":""},{"dropping-particle":"","family":"Miller","given":"Lisa","non-dropping-particle":"","parse-names":false,"suffix":""},{"dropping-particle":"","family":"Scherzinger","given":"Karen","non-dropping-particle":"","parse-names":false,"suffix":""},{"dropping-particle":"","family":"Thomas","given":"Ann","non-dropping-particle":"","parse-names":false,"suffix":""},{"dropping-particle":"","family":"Farley","given":"Monica M","non-dropping-particle":"","parse-names":false,"suffix":""},{"dropping-particle":"","family":"Zell","given":"Elizabeth R","non-dropping-particle":"","parse-names":false,"suffix":""},{"dropping-particle":"","family":"Taylor","given":"Thomas H","non-dropping-particle":"","parse-names":false,"suffix":""},{"dropping-particle":"","family":"Pondo","given":"Tracy","non-dropping-particle":"","parse-names":false,"suffix":""},{"dropping-particle":"","family":"Rodgers","given":"Loren","non-dropping-particle":"","parse-names":false,"suffix":""},{"dropping-particle":"","family":"McGee","given":"Lesley","non-dropping-particle":"","parse-names":false,"suffix":""},{"dropping-particle":"","family":"Beall","given":"Bernard","non-dropping-particle":"","parse-names":false,"suffix":""},{"dropping-particle":"","family":"Jorgensen","given":"James H","non-dropping-particle":"","parse-names":false,"suffix":""},{"dropping-particle":"","family":"Whitney","given":"Cynthia G","non-dropping-particle":"","parse-names":false,"suffix":""}],"container-title":"The Lancet. Infectious diseases","id":"ITEM-1","issue":"3","issued":{"date-parts":[["2015","3","3"]]},"language":"English","page":"301-9","publisher":"Elsevier","title":"Effect of use of 13-valent pneumococcal conjugate vaccine in children on invasive pneumococcal disease in children and adults in the USA: analysis of multisite, population-based surveillance.","type":"article-journal","volume":"15"},"uris":["http://www.mendeley.com/documents/?uuid=0a75f0cc-f363-41c0-bd27-ff6603b3e15f"]},{"id":"ITEM-2","itemData":{"DOI":"10.1016/S1473-3099(14)70822-9","abstract":"See, stats, and : https : / / www . researchgate . net / publication / 264049626 Serotype - specific of - valent conjugate : A . . . Article DOI : 10 . 1016 / S1473 - 3099 (14) 70822 - 9 CITATIONS 72 READS 52 10 , including : Pauline Public 35 , 169 SEE Lucy University 14 SEE Mary 167 , 537 SEE David University 127 , 526 SEE All . The . Summary Background Effi cacy of the 13 - valent pneumococcal conjugate vaccine (PCV13) was inferred before licensure from an aggregate correlate of protection established for the seven - valent vaccine (PCV7) . We did a postlicensure assessment of serotype - specifi c vaccine eff ectiveness and immunogenicity in England , Wales , and Northern Ireland to derive the correlates of protection for individual serotypes . Methods We assessed vaccine eff ectiveness against invasive pneumococcal disease using the indirect cohort method . We measured serotype - specifi c IgG concentration in infants after they were given two priming doses of PCV7 (n=126) or PCV13 (n=237) and opsonophagocytic antibody titre from a subset of these infants (n=100) . We derived correlates of protection by relating percentage protection to a threshold antibody concentration achieved by an equivalent percentage of infants . We used multivariable logistic regression to estimate vaccine eff ectiveness and reverse cumulative distribution curves to estimate correlates of protection . Findings For the 706 cases of invasive pneumococcal disease included in the study , PCV13 vaccine eff ectiveness after two doses before age 12 months or one dose from 12 months was 75% (95% CI 58 – 84) . Vaccine eff ectiveness was 90% (34 – 98) for the PCV7 serotypes and 73% (55 – 84) for the six additional serotypes included in PCV13 . Protection was shown for four of the six additional PCV13 serotypes (vaccine eff ectiveness for serotype 3 was not signifi cant and no cases of serotype 5 infection occurred during the observation period) . The vaccine eff ectiveness for PCV13 and PCV7 was lower than predicted by the aggregate correlate of protection of 0·35 μg / mL used during licensing . Calculated serotype - specifi c correlates of protection were higher than 0·35 μg / mL for serotypes 1 , 3 , 7F , 19A , 19F , and lower than 0·35 μg / mL for serotypes 6A , 6B , 18C , and 23F . Opsonophagocytic antibody titres of 1 in 8 or higher did not predict protection . Interpretation PCV13 provides signifi cant protection for most of the vaccine serotypes . Although use of the aggregate …","author":[{"dropping-particle":"","family":"Andrews","given":"Nick J","non-dropping-particle":"","parse-names":false,"suffix":""},{"dropping-particle":"","family":"Waight","given":"Pauline A","non-dropping-particle":"","parse-names":false,"suffix":""},{"dropping-particle":"","family":"Burbidge","given":"Polly","non-dropping-particle":"","parse-names":false,"suffix":""},{"dropping-particle":"","family":"Pearce","given":"Emma","non-dropping-particle":"","parse-names":false,"suffix":""},{"dropping-particle":"","family":"Roalfe","given":"Lucy","non-dropping-particle":"","parse-names":false,"suffix":""},{"dropping-particle":"","family":"Zancolli","given":"Marta","non-dropping-particle":"","parse-names":false,"suffix":""},{"dropping-particle":"","family":"Slack","given":"Mary","non-dropping-particle":"","parse-names":false,"suffix":""},{"dropping-particle":"","family":"Ladhani","given":"Shamez N","non-dropping-particle":"","parse-names":false,"suffix":""},{"dropping-particle":"","family":"Miller","given":"Elizabeth","non-dropping-particle":"","parse-names":false,"suffix":""},{"dropping-particle":"","family":"Goldblatt","given":"David","non-dropping-particle":"","parse-names":false,"suffix":""}],"container-title":"www . thelancet . com / infection","id":"ITEM-2","issued":{"date-parts":[["2014"]]},"note":"NULL","title":"Serotype - specifi c eff ectiveness and correlates of protection for the 13 - valent pneumococcal conjugate vaccine : a postlicensure indirect cohort study","type":"article-journal"},"uris":["http://www.mendeley.com/documents/?uuid=cbb8542b-5b61-3fe3-b94f-2e28f7337d01"]}],"mendeley":{"formattedCitation":"[10,86]","plainTextFormattedCitation":"[10,86]","previouslyFormattedCitation":"[10,85]"},"properties":{"noteIndex":0},"schema":"https://github.com/citation-style-language/schema/raw/master/csl-citation.json"}</w:instrText>
      </w:r>
      <w:r w:rsidR="00E84785" w:rsidRPr="006F3FFC">
        <w:rPr>
          <w:rFonts w:ascii="Arial" w:hAnsi="Arial" w:cs="Arial"/>
          <w:lang w:val="en-GB"/>
        </w:rPr>
        <w:fldChar w:fldCharType="separate"/>
      </w:r>
      <w:r w:rsidR="003C17FB" w:rsidRPr="003C17FB">
        <w:rPr>
          <w:rFonts w:ascii="Arial" w:hAnsi="Arial" w:cs="Arial"/>
          <w:noProof/>
          <w:lang w:val="en-GB"/>
        </w:rPr>
        <w:t>[10,86]</w:t>
      </w:r>
      <w:r w:rsidR="00E84785" w:rsidRPr="006F3FFC">
        <w:rPr>
          <w:rFonts w:ascii="Arial" w:hAnsi="Arial" w:cs="Arial"/>
          <w:lang w:val="en-GB"/>
        </w:rPr>
        <w:fldChar w:fldCharType="end"/>
      </w:r>
      <w:r w:rsidRPr="006F3FFC">
        <w:rPr>
          <w:rFonts w:ascii="Arial" w:hAnsi="Arial" w:cs="Arial"/>
          <w:lang w:val="en-GB"/>
        </w:rPr>
        <w:t xml:space="preserve">, but difficult to link to the recent emergence of </w:t>
      </w:r>
      <w:r w:rsidR="00AF1F4E" w:rsidRPr="006F3FFC">
        <w:rPr>
          <w:rFonts w:ascii="Arial" w:hAnsi="Arial" w:cs="Arial"/>
          <w:lang w:val="en-GB"/>
        </w:rPr>
        <w:t>C</w:t>
      </w:r>
      <w:r w:rsidRPr="006F3FFC">
        <w:rPr>
          <w:rFonts w:ascii="Arial" w:hAnsi="Arial" w:cs="Arial"/>
          <w:lang w:val="en-GB"/>
        </w:rPr>
        <w:t>lade II</w:t>
      </w:r>
      <w:r w:rsidR="004A247B" w:rsidRPr="006F3FFC">
        <w:rPr>
          <w:rFonts w:ascii="Arial" w:hAnsi="Arial" w:cs="Arial"/>
          <w:lang w:val="en-GB"/>
        </w:rPr>
        <w:t xml:space="preserve">.  However, </w:t>
      </w:r>
      <w:r w:rsidR="003B5BA2" w:rsidRPr="006F3FFC">
        <w:rPr>
          <w:rFonts w:ascii="Arial" w:hAnsi="Arial" w:cs="Arial"/>
          <w:lang w:val="en-GB"/>
        </w:rPr>
        <w:t>these results should not be considered a</w:t>
      </w:r>
      <w:r w:rsidR="004A247B" w:rsidRPr="006F3FFC">
        <w:rPr>
          <w:rFonts w:ascii="Arial" w:hAnsi="Arial" w:cs="Arial"/>
          <w:lang w:val="en-GB"/>
        </w:rPr>
        <w:t xml:space="preserve"> direct </w:t>
      </w:r>
      <w:r w:rsidR="00007DFB" w:rsidRPr="006F3FFC">
        <w:rPr>
          <w:rFonts w:ascii="Arial" w:hAnsi="Arial" w:cs="Arial"/>
          <w:lang w:val="en-GB"/>
        </w:rPr>
        <w:t>representation</w:t>
      </w:r>
      <w:r w:rsidR="004A247B" w:rsidRPr="006F3FFC">
        <w:rPr>
          <w:rFonts w:ascii="Arial" w:hAnsi="Arial" w:cs="Arial"/>
          <w:lang w:val="en-GB"/>
        </w:rPr>
        <w:t xml:space="preserve"> </w:t>
      </w:r>
      <w:r w:rsidR="00007DFB" w:rsidRPr="006F3FFC">
        <w:rPr>
          <w:rFonts w:ascii="Arial" w:hAnsi="Arial" w:cs="Arial"/>
          <w:lang w:val="en-GB"/>
        </w:rPr>
        <w:t>of</w:t>
      </w:r>
      <w:r w:rsidR="004A247B" w:rsidRPr="006F3FFC">
        <w:rPr>
          <w:rFonts w:ascii="Arial" w:hAnsi="Arial" w:cs="Arial"/>
          <w:lang w:val="en-GB"/>
        </w:rPr>
        <w:t xml:space="preserve"> vaccine effectiveness, because </w:t>
      </w:r>
      <w:r w:rsidR="003937F8" w:rsidRPr="006F3FFC">
        <w:rPr>
          <w:rFonts w:ascii="Arial" w:hAnsi="Arial" w:cs="Arial"/>
          <w:lang w:val="en-GB"/>
        </w:rPr>
        <w:t>opsonophagocytic killing</w:t>
      </w:r>
      <w:r w:rsidR="004A247B" w:rsidRPr="006F3FFC">
        <w:rPr>
          <w:rFonts w:ascii="Arial" w:hAnsi="Arial" w:cs="Arial"/>
          <w:lang w:val="en-GB"/>
        </w:rPr>
        <w:t xml:space="preserve"> may be a poor proxy for the ability to colonize and transmit, and</w:t>
      </w:r>
      <w:r w:rsidR="003937F8" w:rsidRPr="006F3FFC">
        <w:rPr>
          <w:rFonts w:ascii="Arial" w:hAnsi="Arial" w:cs="Arial"/>
          <w:lang w:val="en-GB"/>
        </w:rPr>
        <w:t xml:space="preserve"> moreover</w:t>
      </w:r>
      <w:r w:rsidR="004A247B" w:rsidRPr="006F3FFC">
        <w:rPr>
          <w:rFonts w:ascii="Arial" w:hAnsi="Arial" w:cs="Arial"/>
          <w:lang w:val="en-GB"/>
        </w:rPr>
        <w:t xml:space="preserve"> killing only occurred at high titers.  </w:t>
      </w:r>
      <w:r w:rsidR="001456FB" w:rsidRPr="006F3FFC">
        <w:rPr>
          <w:rFonts w:ascii="Arial" w:hAnsi="Arial" w:cs="Arial"/>
          <w:lang w:val="en-GB"/>
        </w:rPr>
        <w:t>Our findings are consistent with th</w:t>
      </w:r>
      <w:r w:rsidRPr="006F3FFC">
        <w:rPr>
          <w:rFonts w:ascii="Arial" w:hAnsi="Arial" w:cs="Arial"/>
          <w:lang w:val="en-GB"/>
        </w:rPr>
        <w:t>o</w:t>
      </w:r>
      <w:r w:rsidR="001456FB" w:rsidRPr="006F3FFC">
        <w:rPr>
          <w:rFonts w:ascii="Arial" w:hAnsi="Arial" w:cs="Arial"/>
          <w:lang w:val="en-GB"/>
        </w:rPr>
        <w:t xml:space="preserve">se of other groups, suggesting that higher antibody concentrations are needed for killing </w:t>
      </w:r>
      <w:r w:rsidR="001456FB" w:rsidRPr="006F3FFC">
        <w:rPr>
          <w:rFonts w:ascii="Arial" w:hAnsi="Arial" w:cs="Arial"/>
          <w:i/>
          <w:lang w:val="en-GB"/>
        </w:rPr>
        <w:t xml:space="preserve">in vitro </w:t>
      </w:r>
      <w:r w:rsidR="001456FB" w:rsidRPr="006F3FFC">
        <w:rPr>
          <w:rFonts w:ascii="Arial" w:hAnsi="Arial" w:cs="Arial"/>
          <w:lang w:val="en-GB"/>
        </w:rPr>
        <w:fldChar w:fldCharType="begin" w:fldLock="1"/>
      </w:r>
      <w:r w:rsidR="00E35543">
        <w:rPr>
          <w:rFonts w:ascii="Arial" w:hAnsi="Arial" w:cs="Arial"/>
          <w:lang w:val="en-GB"/>
        </w:rPr>
        <w:instrText>ADDIN CSL_CITATION {"citationItems":[{"id":"ITEM-1","itemData":{"DOI":"10.1073/pnas.1307228110","PMID":"23898212","abstract":"Vaccines are among the most effective approaches to prevent and control many infectious diseases. Because of safety and reproducibility concerns, whole-cell vaccines (WCVs), made from live or killed microorganisms and including hundreds of antigenic components, have been mostly replaced by acellular or subunit vaccines composed of well-defined, purified antigen components. The efficacy of acellular vaccines is inferior to that of WCVs, however, for two major reasons: limited antigen diversity and reduced immunogenicity, especially in a lack of activation of antigen-specific T-cell immunity, which plays an important role in protection against mucosal and intracellular pathogens. Here we present the multiple antigen-presenting system (MAPS), which enables the creation of a macromolecular complex that mimics the properties of WCVs by integrating various antigen components, including polysaccharides and proteins, in the same construct and that induces multipronged immune responses, including antibody, Th1, and Th17 responses. Using antigens from various pathogens (Streptococcus pneumoniae, Salmonella typhi, and Mycobacterium tuberculosis), we demonstrate the versatility of the MAPS system and its feasibility for the design of unique defined-structure subunit vaccines to confer comprehensive protection via multiple immune mechanisms. Moreover, MAPS can serve as a tool for structure-activity analysis of cellular immunogens.","author":[{"dropping-particle":"","family":"Zhang","given":"Fan","non-dropping-particle":"","parse-names":false,"suffix":""},{"dropping-particle":"","family":"Lu","given":"Ying-Jie","non-dropping-particle":"","parse-names":false,"suffix":""},{"dropping-particle":"","family":"Malley","given":"Richard","non-dropping-particle":"","parse-names":false,"suffix":""}],"container-title":"Proceedings of the National Academy of Sciences of the United States of America","id":"ITEM-1","issue":"33","issued":{"date-parts":[["2013","8","13"]]},"page":"13564-9","publisher":"National Academy of Sciences","title":"Multiple antigen-presenting system (MAPS) to induce comprehensive B- and T-cell immunity.","type":"article-journal","volume":"110"},"uris":["http://www.mendeley.com/documents/?uuid=17294597-bef3-34fa-9fcf-e1e17af06bb0"]}],"mendeley":{"formattedCitation":"[52]","plainTextFormattedCitation":"[52]","previouslyFormattedCitation":"[52]"},"properties":{"noteIndex":0},"schema":"https://github.com/citation-style-language/schema/raw/master/csl-citation.json"}</w:instrText>
      </w:r>
      <w:r w:rsidR="001456FB" w:rsidRPr="006F3FFC">
        <w:rPr>
          <w:rFonts w:ascii="Arial" w:hAnsi="Arial" w:cs="Arial"/>
          <w:lang w:val="en-GB"/>
        </w:rPr>
        <w:fldChar w:fldCharType="separate"/>
      </w:r>
      <w:r w:rsidR="00C42740" w:rsidRPr="00C42740">
        <w:rPr>
          <w:rFonts w:ascii="Arial" w:hAnsi="Arial" w:cs="Arial"/>
          <w:noProof/>
          <w:lang w:val="en-GB"/>
        </w:rPr>
        <w:t>[52]</w:t>
      </w:r>
      <w:r w:rsidR="001456FB" w:rsidRPr="006F3FFC">
        <w:rPr>
          <w:rFonts w:ascii="Arial" w:hAnsi="Arial" w:cs="Arial"/>
          <w:lang w:val="en-GB"/>
        </w:rPr>
        <w:fldChar w:fldCharType="end"/>
      </w:r>
      <w:r w:rsidR="001456FB" w:rsidRPr="006F3FFC">
        <w:rPr>
          <w:rFonts w:ascii="Arial" w:hAnsi="Arial" w:cs="Arial"/>
          <w:lang w:val="en-GB"/>
        </w:rPr>
        <w:t xml:space="preserve">. </w:t>
      </w:r>
      <w:r w:rsidR="00906038">
        <w:rPr>
          <w:rFonts w:ascii="Arial" w:hAnsi="Arial" w:cs="Arial"/>
          <w:lang w:val="en-GB"/>
        </w:rPr>
        <w:t xml:space="preserve"> </w:t>
      </w:r>
      <w:r w:rsidR="002D5577">
        <w:rPr>
          <w:rFonts w:ascii="Arial" w:hAnsi="Arial" w:cs="Arial"/>
          <w:lang w:val="en-GB"/>
        </w:rPr>
        <w:t>They also demonstrate that closely related bacteria with the same capsule do not necessarily behave similarly in the face of vaccination.</w:t>
      </w:r>
      <w:r w:rsidR="001456FB" w:rsidRPr="006F3FFC">
        <w:rPr>
          <w:rFonts w:ascii="Arial" w:hAnsi="Arial" w:cs="Arial"/>
          <w:lang w:val="en-GB"/>
        </w:rPr>
        <w:t xml:space="preserve"> </w:t>
      </w:r>
    </w:p>
    <w:p w14:paraId="47DC084C" w14:textId="77777777" w:rsidR="00C20884" w:rsidRPr="006F3FFC" w:rsidRDefault="00C20884" w:rsidP="001456FB">
      <w:pPr>
        <w:spacing w:line="360" w:lineRule="auto"/>
        <w:rPr>
          <w:rFonts w:ascii="Arial" w:hAnsi="Arial" w:cs="Arial"/>
          <w:lang w:val="en-GB"/>
        </w:rPr>
      </w:pPr>
    </w:p>
    <w:p w14:paraId="2B52F285" w14:textId="0B2673DD" w:rsidR="001C3A1A" w:rsidRPr="006F3FFC" w:rsidRDefault="00F32DDA" w:rsidP="001456FB">
      <w:pPr>
        <w:spacing w:line="360" w:lineRule="auto"/>
        <w:rPr>
          <w:rFonts w:ascii="Arial" w:hAnsi="Arial" w:cs="Arial"/>
          <w:lang w:val="en-GB"/>
        </w:rPr>
      </w:pPr>
      <w:r>
        <w:rPr>
          <w:rFonts w:ascii="Arial" w:hAnsi="Arial" w:cs="Arial"/>
          <w:lang w:val="en-GB"/>
        </w:rPr>
        <w:t>T</w:t>
      </w:r>
      <w:r w:rsidR="00157291" w:rsidRPr="006F3FFC">
        <w:rPr>
          <w:rFonts w:ascii="Arial" w:hAnsi="Arial" w:cs="Arial"/>
          <w:lang w:val="en-GB"/>
        </w:rPr>
        <w:t>ogether, o</w:t>
      </w:r>
      <w:r w:rsidR="001456FB" w:rsidRPr="006F3FFC">
        <w:rPr>
          <w:rFonts w:ascii="Arial" w:hAnsi="Arial" w:cs="Arial"/>
          <w:lang w:val="en-GB"/>
        </w:rPr>
        <w:t xml:space="preserve">ur findings </w:t>
      </w:r>
      <w:r>
        <w:rPr>
          <w:rFonts w:ascii="Arial" w:hAnsi="Arial" w:cs="Arial"/>
          <w:lang w:val="en-GB"/>
        </w:rPr>
        <w:t>further support</w:t>
      </w:r>
      <w:r w:rsidR="00201C70" w:rsidRPr="006F3FFC">
        <w:rPr>
          <w:rFonts w:ascii="Arial" w:hAnsi="Arial" w:cs="Arial"/>
          <w:lang w:val="en-GB"/>
        </w:rPr>
        <w:t xml:space="preserve"> </w:t>
      </w:r>
      <w:r w:rsidR="00201C70">
        <w:rPr>
          <w:rFonts w:ascii="Arial" w:hAnsi="Arial" w:cs="Arial"/>
          <w:lang w:val="en-GB"/>
        </w:rPr>
        <w:t>the</w:t>
      </w:r>
      <w:r w:rsidR="001456FB" w:rsidRPr="006F3FFC">
        <w:rPr>
          <w:rFonts w:ascii="Arial" w:hAnsi="Arial" w:cs="Arial"/>
          <w:lang w:val="en-GB"/>
        </w:rPr>
        <w:t xml:space="preserve"> involvement of anti-protein antibodies in mediating anti-serotype 3 immunity.</w:t>
      </w:r>
      <w:r w:rsidR="006E6FC0" w:rsidRPr="006F3FFC">
        <w:rPr>
          <w:rFonts w:ascii="Arial" w:hAnsi="Arial" w:cs="Arial"/>
          <w:lang w:val="en-GB"/>
        </w:rPr>
        <w:t xml:space="preserve">  </w:t>
      </w:r>
      <w:r w:rsidR="001456FB" w:rsidRPr="006F3FFC">
        <w:rPr>
          <w:rFonts w:ascii="Arial" w:hAnsi="Arial" w:cs="Arial"/>
          <w:lang w:val="en-GB"/>
        </w:rPr>
        <w:t xml:space="preserve">Anti-protein antibodies may </w:t>
      </w:r>
      <w:r w:rsidR="008305E1" w:rsidRPr="006F3FFC">
        <w:rPr>
          <w:rFonts w:ascii="Arial" w:hAnsi="Arial" w:cs="Arial"/>
          <w:lang w:val="en-GB"/>
        </w:rPr>
        <w:lastRenderedPageBreak/>
        <w:t>act in synergy</w:t>
      </w:r>
      <w:r w:rsidR="001456FB" w:rsidRPr="006F3FFC">
        <w:rPr>
          <w:rFonts w:ascii="Arial" w:hAnsi="Arial" w:cs="Arial"/>
          <w:lang w:val="en-GB"/>
        </w:rPr>
        <w:t xml:space="preserve"> </w:t>
      </w:r>
      <w:r w:rsidR="001456FB" w:rsidRPr="006F3FFC">
        <w:rPr>
          <w:rFonts w:ascii="Arial" w:hAnsi="Arial" w:cs="Arial"/>
          <w:i/>
          <w:lang w:val="en-GB"/>
        </w:rPr>
        <w:t>in vivo</w:t>
      </w:r>
      <w:r w:rsidR="001456FB" w:rsidRPr="006F3FFC">
        <w:rPr>
          <w:rFonts w:ascii="Arial" w:hAnsi="Arial" w:cs="Arial"/>
          <w:lang w:val="en-GB"/>
        </w:rPr>
        <w:t xml:space="preserve"> with anticapsular antibodies to mediate pneumococcal killing. </w:t>
      </w:r>
      <w:r w:rsidR="0036418E" w:rsidRPr="006F3FFC">
        <w:rPr>
          <w:rFonts w:ascii="Arial" w:hAnsi="Arial" w:cs="Arial"/>
          <w:lang w:val="en-GB"/>
        </w:rPr>
        <w:t xml:space="preserve"> </w:t>
      </w:r>
      <w:r w:rsidR="001456FB" w:rsidRPr="006F3FFC">
        <w:rPr>
          <w:rFonts w:ascii="Arial" w:hAnsi="Arial" w:cs="Arial"/>
          <w:lang w:val="en-GB"/>
        </w:rPr>
        <w:t xml:space="preserve">This is an intriguing hypothesis in light of our other findings about the differences in protein variant composition among serotype 3 strains. </w:t>
      </w:r>
      <w:r w:rsidR="0036418E" w:rsidRPr="006F3FFC">
        <w:rPr>
          <w:rFonts w:ascii="Arial" w:hAnsi="Arial" w:cs="Arial"/>
          <w:lang w:val="en-GB"/>
        </w:rPr>
        <w:t xml:space="preserve"> </w:t>
      </w:r>
      <w:r w:rsidR="001456FB" w:rsidRPr="006F3FFC">
        <w:rPr>
          <w:rFonts w:ascii="Arial" w:hAnsi="Arial" w:cs="Arial"/>
          <w:lang w:val="en-GB"/>
        </w:rPr>
        <w:t xml:space="preserve">These differences in protein composition underscore the need for better evaluation of the role anti-protein antibodies in mediating anti-pneumococcal protection. </w:t>
      </w:r>
      <w:r w:rsidR="00E84785" w:rsidRPr="006F3FFC">
        <w:rPr>
          <w:rFonts w:ascii="Arial" w:hAnsi="Arial" w:cs="Arial"/>
          <w:iCs/>
          <w:lang w:val="en-GB"/>
        </w:rPr>
        <w:t xml:space="preserve"> Overall, t</w:t>
      </w:r>
      <w:r w:rsidR="00A93B7D" w:rsidRPr="006F3FFC">
        <w:rPr>
          <w:rFonts w:ascii="Arial" w:hAnsi="Arial" w:cs="Arial"/>
          <w:iCs/>
          <w:lang w:val="en-GB"/>
        </w:rPr>
        <w:t xml:space="preserve">he role of these in recent dynamics </w:t>
      </w:r>
      <w:r w:rsidR="00E84785" w:rsidRPr="006F3FFC">
        <w:rPr>
          <w:rFonts w:ascii="Arial" w:hAnsi="Arial" w:cs="Arial"/>
          <w:iCs/>
          <w:lang w:val="en-GB"/>
        </w:rPr>
        <w:t xml:space="preserve">of serotype 3 epidemiology </w:t>
      </w:r>
      <w:r w:rsidR="00A93B7D" w:rsidRPr="006F3FFC">
        <w:rPr>
          <w:rFonts w:ascii="Arial" w:hAnsi="Arial" w:cs="Arial"/>
          <w:iCs/>
          <w:lang w:val="en-GB"/>
        </w:rPr>
        <w:t>requires further study</w:t>
      </w:r>
      <w:r w:rsidR="00E84785" w:rsidRPr="006F3FFC">
        <w:rPr>
          <w:rFonts w:ascii="Arial" w:hAnsi="Arial" w:cs="Arial"/>
          <w:iCs/>
          <w:lang w:val="en-GB"/>
        </w:rPr>
        <w:t>.</w:t>
      </w:r>
    </w:p>
    <w:p w14:paraId="34742660" w14:textId="77777777" w:rsidR="00A93B7D" w:rsidRPr="006F3FFC" w:rsidRDefault="00A93B7D" w:rsidP="001456FB">
      <w:pPr>
        <w:spacing w:line="360" w:lineRule="auto"/>
        <w:rPr>
          <w:rFonts w:ascii="Arial" w:hAnsi="Arial" w:cs="Arial"/>
          <w:iCs/>
          <w:lang w:val="en-GB"/>
        </w:rPr>
      </w:pPr>
    </w:p>
    <w:p w14:paraId="6DF088B3" w14:textId="1BD3041F" w:rsidR="004C4B42" w:rsidRDefault="00A45020" w:rsidP="004E0B2E">
      <w:pPr>
        <w:spacing w:line="360" w:lineRule="auto"/>
        <w:rPr>
          <w:rFonts w:ascii="Arial" w:hAnsi="Arial" w:cs="Arial"/>
          <w:color w:val="000000"/>
          <w:lang w:val="en-GB"/>
        </w:rPr>
      </w:pPr>
      <w:r w:rsidRPr="006F3FFC">
        <w:rPr>
          <w:rFonts w:ascii="Arial" w:hAnsi="Arial" w:cs="Arial"/>
          <w:iCs/>
          <w:lang w:val="en-GB"/>
        </w:rPr>
        <w:t>Serotype 3 remains an epidemiologically important serotype, continuing to cause invasive disease and</w:t>
      </w:r>
      <w:r w:rsidR="00D94284" w:rsidRPr="006F3FFC">
        <w:rPr>
          <w:rFonts w:ascii="Arial" w:hAnsi="Arial" w:cs="Arial"/>
          <w:iCs/>
          <w:lang w:val="en-GB"/>
        </w:rPr>
        <w:t xml:space="preserve"> increasing</w:t>
      </w:r>
      <w:r w:rsidRPr="006F3FFC">
        <w:rPr>
          <w:rFonts w:ascii="Arial" w:hAnsi="Arial" w:cs="Arial"/>
          <w:iCs/>
          <w:lang w:val="en-GB"/>
        </w:rPr>
        <w:t xml:space="preserve"> in carriage prevalence in North America.  Here, we explore multiple epidemiological, genotypic, and phenotypic factors associated with the persistence of ser</w:t>
      </w:r>
      <w:r w:rsidR="009206E3" w:rsidRPr="006F3FFC">
        <w:rPr>
          <w:rFonts w:ascii="Arial" w:hAnsi="Arial" w:cs="Arial"/>
          <w:iCs/>
          <w:lang w:val="en-GB"/>
        </w:rPr>
        <w:t>otype 3 in carriage and disease</w:t>
      </w:r>
      <w:r w:rsidRPr="006F3FFC">
        <w:rPr>
          <w:rFonts w:ascii="Arial" w:hAnsi="Arial" w:cs="Arial"/>
          <w:iCs/>
          <w:lang w:val="en-GB"/>
        </w:rPr>
        <w:t>.</w:t>
      </w:r>
      <w:r w:rsidR="00C20884" w:rsidRPr="006F3FFC">
        <w:rPr>
          <w:rFonts w:ascii="Arial" w:hAnsi="Arial" w:cs="Arial"/>
          <w:iCs/>
          <w:lang w:val="en-GB"/>
        </w:rPr>
        <w:t xml:space="preserve">  We fou</w:t>
      </w:r>
      <w:r w:rsidR="009206E3" w:rsidRPr="006F3FFC">
        <w:rPr>
          <w:rFonts w:ascii="Arial" w:hAnsi="Arial" w:cs="Arial"/>
          <w:iCs/>
          <w:lang w:val="en-GB"/>
        </w:rPr>
        <w:t xml:space="preserve">nd that </w:t>
      </w:r>
      <w:r w:rsidR="00D94284" w:rsidRPr="006F3FFC">
        <w:rPr>
          <w:rFonts w:ascii="Arial" w:hAnsi="Arial" w:cs="Arial"/>
          <w:iCs/>
          <w:lang w:val="en-GB"/>
        </w:rPr>
        <w:t>the</w:t>
      </w:r>
      <w:r w:rsidR="009206E3" w:rsidRPr="006F3FFC">
        <w:rPr>
          <w:rFonts w:ascii="Arial" w:hAnsi="Arial" w:cs="Arial"/>
          <w:iCs/>
          <w:lang w:val="en-GB"/>
        </w:rPr>
        <w:t xml:space="preserve"> recent </w:t>
      </w:r>
      <w:r w:rsidR="00D94284" w:rsidRPr="006F3FFC">
        <w:rPr>
          <w:rFonts w:ascii="Arial" w:hAnsi="Arial" w:cs="Arial"/>
          <w:iCs/>
          <w:lang w:val="en-GB"/>
        </w:rPr>
        <w:t>success of CC180</w:t>
      </w:r>
      <w:r w:rsidR="009206E3" w:rsidRPr="006F3FFC">
        <w:rPr>
          <w:rFonts w:ascii="Arial" w:hAnsi="Arial" w:cs="Arial"/>
          <w:iCs/>
          <w:lang w:val="en-GB"/>
        </w:rPr>
        <w:t xml:space="preserve"> is related to an </w:t>
      </w:r>
      <w:r w:rsidR="00F32DDA">
        <w:rPr>
          <w:rFonts w:ascii="Arial" w:hAnsi="Arial" w:cs="Arial"/>
          <w:iCs/>
          <w:lang w:val="en-GB"/>
        </w:rPr>
        <w:t>increasing</w:t>
      </w:r>
      <w:r w:rsidR="00F32DDA" w:rsidRPr="006F3FFC">
        <w:rPr>
          <w:rFonts w:ascii="Arial" w:hAnsi="Arial" w:cs="Arial"/>
          <w:iCs/>
          <w:lang w:val="en-GB"/>
        </w:rPr>
        <w:t xml:space="preserve"> </w:t>
      </w:r>
      <w:r w:rsidR="009206E3" w:rsidRPr="006F3FFC">
        <w:rPr>
          <w:rFonts w:ascii="Arial" w:hAnsi="Arial" w:cs="Arial"/>
          <w:iCs/>
          <w:lang w:val="en-GB"/>
        </w:rPr>
        <w:t xml:space="preserve">clade, </w:t>
      </w:r>
      <w:r w:rsidR="00466724">
        <w:rPr>
          <w:rFonts w:ascii="Arial" w:hAnsi="Arial" w:cs="Arial"/>
          <w:iCs/>
          <w:lang w:val="en-GB"/>
        </w:rPr>
        <w:t xml:space="preserve">which is </w:t>
      </w:r>
      <w:r w:rsidR="00466724" w:rsidRPr="006F3FFC">
        <w:rPr>
          <w:rFonts w:ascii="Arial" w:hAnsi="Arial" w:cs="Arial"/>
          <w:iCs/>
          <w:lang w:val="en-GB"/>
        </w:rPr>
        <w:t>di</w:t>
      </w:r>
      <w:r w:rsidR="00466724">
        <w:rPr>
          <w:rFonts w:ascii="Arial" w:hAnsi="Arial" w:cs="Arial"/>
          <w:iCs/>
          <w:lang w:val="en-GB"/>
        </w:rPr>
        <w:t>stinct</w:t>
      </w:r>
      <w:r w:rsidR="00466724" w:rsidRPr="006F3FFC">
        <w:rPr>
          <w:rFonts w:ascii="Arial" w:hAnsi="Arial" w:cs="Arial"/>
          <w:iCs/>
          <w:lang w:val="en-GB"/>
        </w:rPr>
        <w:t xml:space="preserve"> </w:t>
      </w:r>
      <w:r w:rsidR="00466724">
        <w:rPr>
          <w:rFonts w:ascii="Arial" w:hAnsi="Arial" w:cs="Arial"/>
          <w:iCs/>
          <w:lang w:val="en-GB"/>
        </w:rPr>
        <w:t xml:space="preserve">from the previous population </w:t>
      </w:r>
      <w:r w:rsidR="009206E3" w:rsidRPr="006F3FFC">
        <w:rPr>
          <w:rFonts w:ascii="Arial" w:hAnsi="Arial" w:cs="Arial"/>
          <w:iCs/>
          <w:lang w:val="en-GB"/>
        </w:rPr>
        <w:t xml:space="preserve">in antigenic composition, antibiotic susceptibility, and competence.  Based on OPKA, we also find evidence to support the low observed efficacy of PCV13 against serotype 3, which was previously dominated by </w:t>
      </w:r>
      <w:r w:rsidR="00AF4F35" w:rsidRPr="006F3FFC">
        <w:rPr>
          <w:rFonts w:ascii="Arial" w:hAnsi="Arial" w:cs="Arial"/>
          <w:iCs/>
          <w:lang w:val="en-GB"/>
        </w:rPr>
        <w:t xml:space="preserve">CC180 </w:t>
      </w:r>
      <w:r w:rsidR="009206E3" w:rsidRPr="006F3FFC">
        <w:rPr>
          <w:rFonts w:ascii="Arial" w:hAnsi="Arial" w:cs="Arial"/>
          <w:iCs/>
          <w:lang w:val="en-GB"/>
        </w:rPr>
        <w:t>Clade I-</w:t>
      </w:r>
      <w:r w:rsidR="009206E3" w:rsidRPr="006F3FFC">
        <w:rPr>
          <w:rFonts w:ascii="Arial" w:hAnsi="Arial" w:cs="Arial"/>
          <w:color w:val="000000"/>
          <w:lang w:val="en-GB"/>
        </w:rPr>
        <w:t>α</w:t>
      </w:r>
      <w:r w:rsidR="009206E3" w:rsidRPr="006F3FFC">
        <w:rPr>
          <w:rFonts w:ascii="Arial" w:hAnsi="Arial" w:cs="Arial"/>
          <w:iCs/>
          <w:lang w:val="en-GB"/>
        </w:rPr>
        <w:t xml:space="preserve"> in Europe and North America</w:t>
      </w:r>
      <w:r w:rsidR="009206E3" w:rsidRPr="006F3FFC">
        <w:rPr>
          <w:rFonts w:ascii="Arial" w:hAnsi="Arial" w:cs="Arial"/>
          <w:color w:val="000000"/>
          <w:lang w:val="en-GB"/>
        </w:rPr>
        <w:t xml:space="preserve">. </w:t>
      </w:r>
      <w:r w:rsidR="0056087B" w:rsidRPr="006F3FFC">
        <w:rPr>
          <w:rFonts w:ascii="Arial" w:hAnsi="Arial" w:cs="Arial"/>
          <w:color w:val="000000"/>
          <w:lang w:val="en-GB"/>
        </w:rPr>
        <w:t xml:space="preserve"> Optimistically, the efficacy of PCV13 against the emergent Clade II may be higher; however, more </w:t>
      </w:r>
      <w:r w:rsidR="0056087B" w:rsidRPr="006F3FFC">
        <w:rPr>
          <w:rFonts w:ascii="Arial" w:hAnsi="Arial" w:cs="Arial"/>
          <w:i/>
          <w:color w:val="000000"/>
          <w:lang w:val="en-GB"/>
        </w:rPr>
        <w:t xml:space="preserve">in vitro </w:t>
      </w:r>
      <w:r w:rsidR="0056087B" w:rsidRPr="006F3FFC">
        <w:rPr>
          <w:rFonts w:ascii="Arial" w:hAnsi="Arial" w:cs="Arial"/>
          <w:color w:val="000000"/>
          <w:lang w:val="en-GB"/>
        </w:rPr>
        <w:t xml:space="preserve">and </w:t>
      </w:r>
      <w:r w:rsidR="0056087B" w:rsidRPr="006F3FFC">
        <w:rPr>
          <w:rFonts w:ascii="Arial" w:hAnsi="Arial" w:cs="Arial"/>
          <w:i/>
          <w:color w:val="000000"/>
          <w:lang w:val="en-GB"/>
        </w:rPr>
        <w:t xml:space="preserve">in vivo </w:t>
      </w:r>
      <w:r w:rsidR="00D94284" w:rsidRPr="006F3FFC">
        <w:rPr>
          <w:rFonts w:ascii="Arial" w:hAnsi="Arial" w:cs="Arial"/>
          <w:color w:val="000000"/>
          <w:lang w:val="en-GB"/>
        </w:rPr>
        <w:t>studies</w:t>
      </w:r>
      <w:r w:rsidR="0056087B" w:rsidRPr="006F3FFC">
        <w:rPr>
          <w:rFonts w:ascii="Arial" w:hAnsi="Arial" w:cs="Arial"/>
          <w:color w:val="000000"/>
          <w:lang w:val="en-GB"/>
        </w:rPr>
        <w:t xml:space="preserve"> are required to confirm this finding.  </w:t>
      </w:r>
    </w:p>
    <w:p w14:paraId="3FB93BD4" w14:textId="77777777" w:rsidR="004C4B42" w:rsidRPr="006F3FFC" w:rsidRDefault="004C4B42" w:rsidP="004E0B2E">
      <w:pPr>
        <w:spacing w:line="360" w:lineRule="auto"/>
        <w:rPr>
          <w:rFonts w:ascii="Arial" w:hAnsi="Arial" w:cs="Arial"/>
          <w:color w:val="000000"/>
          <w:lang w:val="en-GB"/>
        </w:rPr>
      </w:pPr>
    </w:p>
    <w:p w14:paraId="0C58FED0" w14:textId="2558AEED" w:rsidR="004E5DEF" w:rsidRDefault="004E5DEF" w:rsidP="004E0B2E">
      <w:pPr>
        <w:spacing w:line="360" w:lineRule="auto"/>
        <w:rPr>
          <w:rFonts w:ascii="Arial" w:hAnsi="Arial" w:cs="Arial"/>
          <w:color w:val="000000"/>
          <w:lang w:val="en-GB"/>
        </w:rPr>
      </w:pPr>
      <w:r>
        <w:rPr>
          <w:rFonts w:ascii="Arial" w:hAnsi="Arial" w:cs="Arial"/>
          <w:color w:val="000000"/>
          <w:lang w:val="en-GB"/>
        </w:rPr>
        <w:t>Our study is not without limitation</w:t>
      </w:r>
      <w:r w:rsidR="003B42BA">
        <w:rPr>
          <w:rFonts w:ascii="Arial" w:hAnsi="Arial" w:cs="Arial"/>
          <w:color w:val="000000"/>
          <w:lang w:val="en-GB"/>
        </w:rPr>
        <w:t>s</w:t>
      </w:r>
      <w:r>
        <w:rPr>
          <w:rFonts w:ascii="Arial" w:hAnsi="Arial" w:cs="Arial"/>
          <w:color w:val="000000"/>
          <w:lang w:val="en-GB"/>
        </w:rPr>
        <w:t>.  While we base our analysis on the largest collection of extant CC180 genomes, geographic and temporal sampling variations exist.  To mitigate coalescent analysis</w:t>
      </w:r>
      <w:r w:rsidR="004C7DD9">
        <w:rPr>
          <w:rFonts w:ascii="Arial" w:hAnsi="Arial" w:cs="Arial"/>
          <w:color w:val="000000"/>
          <w:lang w:val="en-GB"/>
        </w:rPr>
        <w:t xml:space="preserve"> bias</w:t>
      </w:r>
      <w:r>
        <w:rPr>
          <w:rFonts w:ascii="Arial" w:hAnsi="Arial" w:cs="Arial"/>
          <w:color w:val="000000"/>
          <w:lang w:val="en-GB"/>
        </w:rPr>
        <w:t xml:space="preserve">, we down-sampled according to </w:t>
      </w:r>
      <w:r w:rsidR="004C7DD9">
        <w:rPr>
          <w:rFonts w:ascii="Arial" w:hAnsi="Arial" w:cs="Arial"/>
          <w:color w:val="000000"/>
          <w:lang w:val="en-GB"/>
        </w:rPr>
        <w:t>published</w:t>
      </w:r>
      <w:r>
        <w:rPr>
          <w:rFonts w:ascii="Arial" w:hAnsi="Arial" w:cs="Arial"/>
          <w:color w:val="000000"/>
          <w:lang w:val="en-GB"/>
        </w:rPr>
        <w:t xml:space="preserve"> approaches.</w:t>
      </w:r>
      <w:r w:rsidR="004C7DD9">
        <w:rPr>
          <w:rFonts w:ascii="Arial" w:hAnsi="Arial" w:cs="Arial"/>
          <w:color w:val="000000"/>
          <w:lang w:val="en-GB"/>
        </w:rPr>
        <w:t xml:space="preserve">  Additionally, while the clonality and low diversity of Clade </w:t>
      </w:r>
      <w:r w:rsidR="004C7DD9" w:rsidRPr="006F3FFC">
        <w:rPr>
          <w:rFonts w:ascii="Arial" w:hAnsi="Arial" w:cs="Arial"/>
          <w:iCs/>
          <w:lang w:val="en-GB"/>
        </w:rPr>
        <w:t>I-</w:t>
      </w:r>
      <w:r w:rsidR="004C7DD9" w:rsidRPr="006F3FFC">
        <w:rPr>
          <w:rFonts w:ascii="Arial" w:hAnsi="Arial" w:cs="Arial"/>
          <w:color w:val="000000"/>
          <w:lang w:val="en-GB"/>
        </w:rPr>
        <w:t>α</w:t>
      </w:r>
      <w:r w:rsidR="004C7DD9">
        <w:rPr>
          <w:rFonts w:ascii="Arial" w:hAnsi="Arial" w:cs="Arial"/>
          <w:color w:val="000000"/>
          <w:lang w:val="en-GB"/>
        </w:rPr>
        <w:t xml:space="preserve"> may, at first approximation, suggest a more recent origin, HPDs for the</w:t>
      </w:r>
      <w:r w:rsidR="004C7DD9" w:rsidRPr="004C7DD9">
        <w:rPr>
          <w:rFonts w:ascii="Arial" w:hAnsi="Arial" w:cs="Arial"/>
          <w:color w:val="000000"/>
          <w:lang w:val="en-GB"/>
        </w:rPr>
        <w:t xml:space="preserve"> </w:t>
      </w:r>
      <w:r w:rsidR="004C7DD9">
        <w:rPr>
          <w:rFonts w:ascii="Arial" w:hAnsi="Arial" w:cs="Arial"/>
          <w:color w:val="000000"/>
          <w:lang w:val="en-GB"/>
        </w:rPr>
        <w:t>TMRCA of Clade</w:t>
      </w:r>
      <w:r w:rsidR="004C7DD9" w:rsidRPr="004C7DD9">
        <w:rPr>
          <w:rFonts w:ascii="Arial" w:hAnsi="Arial" w:cs="Arial"/>
          <w:iCs/>
          <w:lang w:val="en-GB"/>
        </w:rPr>
        <w:t xml:space="preserve"> </w:t>
      </w:r>
      <w:r w:rsidR="004C7DD9" w:rsidRPr="006F3FFC">
        <w:rPr>
          <w:rFonts w:ascii="Arial" w:hAnsi="Arial" w:cs="Arial"/>
          <w:iCs/>
          <w:lang w:val="en-GB"/>
        </w:rPr>
        <w:t>I-</w:t>
      </w:r>
      <w:r w:rsidR="004C7DD9" w:rsidRPr="006F3FFC">
        <w:rPr>
          <w:rFonts w:ascii="Arial" w:hAnsi="Arial" w:cs="Arial"/>
          <w:color w:val="000000"/>
          <w:lang w:val="en-GB"/>
        </w:rPr>
        <w:t>α</w:t>
      </w:r>
      <w:r w:rsidR="004C7DD9">
        <w:rPr>
          <w:rFonts w:ascii="Arial" w:hAnsi="Arial" w:cs="Arial"/>
          <w:color w:val="000000"/>
          <w:lang w:val="en-GB"/>
        </w:rPr>
        <w:t xml:space="preserve"> and II estimated through coalescent analysis are non-overlapping and correspond to previously published estimates </w:t>
      </w:r>
      <w:r w:rsidR="004C7DD9">
        <w:rPr>
          <w:rFonts w:ascii="Arial" w:hAnsi="Arial" w:cs="Arial"/>
          <w:color w:val="000000"/>
          <w:lang w:val="en-GB"/>
        </w:rPr>
        <w:fldChar w:fldCharType="begin" w:fldLock="1"/>
      </w:r>
      <w:r w:rsidR="00E35543">
        <w:rPr>
          <w:rFonts w:ascii="Arial" w:hAnsi="Arial" w:cs="Arial"/>
          <w:color w:val="000000"/>
          <w:lang w:val="en-GB"/>
        </w:rPr>
        <w:instrText>ADDIN CSL_CITATION {"citationItems":[{"id":"ITEM-1","itemData":{"DOI":"10.1371/journal.pgen.1003868","ISSN":"1553-7404","PMID":"24130509","abstract":"Streptococcus pneumoniae of serotype 3 possess a mucoid capsule and cause disease associated with high mortality rates relative to other pneumococci. Phylogenetic analysis of a complete reference genome and 81 draft sequences from clonal complex 180, the predominant serotype 3 clone in much of the world, found most sampled isolates belonged to a clade affected by few diversifying recombinations. However, other isolates indicate significant genetic variation has accumulated over the clonal complex's entire history. Two closely related genomes, one from the blood and another from the cerebrospinal fluid, were obtained from a patient with meningitis. The pair differed in their behaviour in a mouse model of disease and in their susceptibility to antimicrobials, with at least some of these changes attributable to a mutation that up-regulated the patAB efflux pump. This indicates clinically important phenotypic variation can accumulate rapidly through small alterations to the genotype.","author":[{"dropping-particle":"","family":"Croucher","given":"Nicholas J","non-dropping-particle":"","parse-names":false,"suffix":""},{"dropping-particle":"","family":"Mitchell","given":"Andrea M","non-dropping-particle":"","parse-names":false,"suffix":""},{"dropping-particle":"","family":"Gould","given":"Katherine A","non-dropping-particle":"","parse-names":false,"suffix":""},{"dropping-particle":"","family":"Inverarity","given":"Donald","non-dropping-particle":"","parse-names":false,"suffix":""},{"dropping-particle":"","family":"Barquist","given":"Lars","non-dropping-particle":"","parse-names":false,"suffix":""},{"dropping-particle":"","family":"Feltwell","given":"Theresa","non-dropping-particle":"","parse-names":false,"suffix":""},{"dropping-particle":"","family":"Fookes","given":"Maria C","non-dropping-particle":"","parse-names":false,"suffix":""},{"dropping-particle":"","family":"Harris","given":"Simon R","non-dropping-particle":"","parse-names":false,"suffix":""},{"dropping-particle":"","family":"Dordel","given":"Janina","non-dropping-particle":"","parse-names":false,"suffix":""},{"dropping-particle":"","family":"Salter","given":"Susannah J","non-dropping-particle":"","parse-names":false,"suffix":""},{"dropping-particle":"","family":"Browall","given":"Sarah","non-dropping-particle":"","parse-names":false,"suffix":""},{"dropping-particle":"","family":"Zemlickova","given":"Helena","non-dropping-particle":"","parse-names":false,"suffix":""},{"dropping-particle":"","family":"Parkhill","given":"Julian","non-dropping-particle":"","parse-names":false,"suffix":""},{"dropping-particle":"","family":"Normark","given":"Staffan","non-dropping-particle":"","parse-names":false,"suffix":""},{"dropping-particle":"","family":"Henriques-Normark","given":"Birgitta","non-dropping-particle":"","parse-names":false,"suffix":""},{"dropping-particle":"","family":"Hinds","given":"Jason","non-dropping-particle":"","parse-names":false,"suffix":""},{"dropping-particle":"","family":"Mitchell","given":"Tim J","non-dropping-particle":"","parse-names":false,"suffix":""},{"dropping-particle":"","family":"Bentley","given":"Stephen D","non-dropping-particle":"","parse-names":false,"suffix":""}],"container-title":"PLoS genetics","id":"ITEM-1","issue":"10","issued":{"date-parts":[["2013","1","10"]]},"page":"e1003868","title":"Dominant role of nucleotide substitution in the diversification of serotype 3 pneumococci over decades and during a single infection.","type":"article-journal","volume":"9"},"uris":["http://www.mendeley.com/documents/?uuid=daca3f72-6e2a-48c2-8289-912180dcdb8d"]}],"mendeley":{"formattedCitation":"[18]","plainTextFormattedCitation":"[18]","previouslyFormattedCitation":"[18]"},"properties":{"noteIndex":0},"schema":"https://github.com/citation-style-language/schema/raw/master/csl-citation.json"}</w:instrText>
      </w:r>
      <w:r w:rsidR="004C7DD9">
        <w:rPr>
          <w:rFonts w:ascii="Arial" w:hAnsi="Arial" w:cs="Arial"/>
          <w:color w:val="000000"/>
          <w:lang w:val="en-GB"/>
        </w:rPr>
        <w:fldChar w:fldCharType="separate"/>
      </w:r>
      <w:r w:rsidR="00C42740" w:rsidRPr="00C42740">
        <w:rPr>
          <w:rFonts w:ascii="Arial" w:hAnsi="Arial" w:cs="Arial"/>
          <w:noProof/>
          <w:color w:val="000000"/>
          <w:lang w:val="en-GB"/>
        </w:rPr>
        <w:t>[18]</w:t>
      </w:r>
      <w:r w:rsidR="004C7DD9">
        <w:rPr>
          <w:rFonts w:ascii="Arial" w:hAnsi="Arial" w:cs="Arial"/>
          <w:color w:val="000000"/>
          <w:lang w:val="en-GB"/>
        </w:rPr>
        <w:fldChar w:fldCharType="end"/>
      </w:r>
      <w:r w:rsidR="004C7DD9">
        <w:rPr>
          <w:rFonts w:ascii="Arial" w:hAnsi="Arial" w:cs="Arial"/>
          <w:color w:val="000000"/>
          <w:lang w:val="en-GB"/>
        </w:rPr>
        <w:t>.  Further, despite modest sampling from multiple geographies prior to 1999 (n=34), Clade II isolates were not observed.</w:t>
      </w:r>
      <w:r w:rsidR="00FD6B45">
        <w:rPr>
          <w:rFonts w:ascii="Arial" w:hAnsi="Arial" w:cs="Arial"/>
          <w:color w:val="000000"/>
          <w:lang w:val="en-GB"/>
        </w:rPr>
        <w:t xml:space="preserve">  </w:t>
      </w:r>
      <w:r w:rsidR="00AB5F24">
        <w:rPr>
          <w:rFonts w:ascii="Arial" w:hAnsi="Arial" w:cs="Arial"/>
          <w:color w:val="000000"/>
          <w:lang w:val="en-GB"/>
        </w:rPr>
        <w:t xml:space="preserve">Our results instead indicate that the higher recombination rate and recent population expansion of Clade II has led to its </w:t>
      </w:r>
      <w:r w:rsidR="00F878AE">
        <w:rPr>
          <w:rFonts w:ascii="Arial" w:hAnsi="Arial" w:cs="Arial"/>
          <w:color w:val="000000"/>
          <w:lang w:val="en-GB"/>
        </w:rPr>
        <w:t xml:space="preserve">greater </w:t>
      </w:r>
      <w:r w:rsidR="00AB5F24">
        <w:rPr>
          <w:rFonts w:ascii="Arial" w:hAnsi="Arial" w:cs="Arial"/>
          <w:color w:val="000000"/>
          <w:lang w:val="en-GB"/>
        </w:rPr>
        <w:t xml:space="preserve">diversity. </w:t>
      </w:r>
      <w:r w:rsidR="004F2692">
        <w:rPr>
          <w:rFonts w:ascii="Arial" w:hAnsi="Arial" w:cs="Arial"/>
          <w:color w:val="000000"/>
          <w:lang w:val="en-GB"/>
        </w:rPr>
        <w:t xml:space="preserve"> Last, our genomic </w:t>
      </w:r>
      <w:r w:rsidR="004F2692">
        <w:rPr>
          <w:rFonts w:ascii="Arial" w:hAnsi="Arial" w:cs="Arial"/>
          <w:color w:val="000000"/>
          <w:lang w:val="en-GB"/>
        </w:rPr>
        <w:lastRenderedPageBreak/>
        <w:t xml:space="preserve">results may be affected by the accuracy of bioinformatic programs.  Wherever possible, results were verified using multiple approaches or manual inspection of the data. </w:t>
      </w:r>
    </w:p>
    <w:p w14:paraId="16F4EE62" w14:textId="77777777" w:rsidR="004C7DD9" w:rsidRPr="006F3FFC" w:rsidRDefault="004C7DD9" w:rsidP="004E0B2E">
      <w:pPr>
        <w:spacing w:line="360" w:lineRule="auto"/>
        <w:rPr>
          <w:rFonts w:ascii="Arial" w:hAnsi="Arial" w:cs="Arial"/>
          <w:color w:val="000000"/>
          <w:lang w:val="en-GB"/>
        </w:rPr>
      </w:pPr>
    </w:p>
    <w:p w14:paraId="7D94705C" w14:textId="11FFCF26" w:rsidR="00CC53A3" w:rsidRPr="006F3FFC" w:rsidRDefault="004E0B2E" w:rsidP="004E0B2E">
      <w:pPr>
        <w:spacing w:line="360" w:lineRule="auto"/>
        <w:rPr>
          <w:rFonts w:ascii="Arial" w:hAnsi="Arial" w:cs="Arial"/>
          <w:lang w:val="en-GB"/>
        </w:rPr>
      </w:pPr>
      <w:r w:rsidRPr="006F3FFC">
        <w:rPr>
          <w:rFonts w:ascii="Arial" w:hAnsi="Arial" w:cs="Arial"/>
          <w:color w:val="000000"/>
          <w:lang w:val="en-GB"/>
        </w:rPr>
        <w:t>Overall</w:t>
      </w:r>
      <w:r w:rsidR="00D94284" w:rsidRPr="006F3FFC">
        <w:rPr>
          <w:rFonts w:ascii="Arial" w:hAnsi="Arial" w:cs="Arial"/>
          <w:color w:val="000000"/>
          <w:lang w:val="en-GB"/>
        </w:rPr>
        <w:t xml:space="preserve">, </w:t>
      </w:r>
      <w:r w:rsidRPr="006F3FFC">
        <w:rPr>
          <w:rFonts w:ascii="Arial" w:hAnsi="Arial" w:cs="Arial"/>
          <w:lang w:val="en-GB"/>
        </w:rPr>
        <w:t>o</w:t>
      </w:r>
      <w:r w:rsidR="00CB2626" w:rsidRPr="006F3FFC">
        <w:rPr>
          <w:rFonts w:ascii="Arial" w:hAnsi="Arial" w:cs="Arial"/>
          <w:lang w:val="en-GB"/>
        </w:rPr>
        <w:t xml:space="preserve">ur analysis emphasizes the need for routine, representative sampling of isolates from disperse geographic regions, including historically under-sampled areas.  We also highlight the value of genomics in </w:t>
      </w:r>
      <w:r w:rsidRPr="006F3FFC">
        <w:rPr>
          <w:rFonts w:ascii="Arial" w:hAnsi="Arial" w:cs="Arial"/>
          <w:lang w:val="en-GB"/>
        </w:rPr>
        <w:t>resolving</w:t>
      </w:r>
      <w:r w:rsidR="00CB2626" w:rsidRPr="006F3FFC">
        <w:rPr>
          <w:rFonts w:ascii="Arial" w:hAnsi="Arial" w:cs="Arial"/>
          <w:lang w:val="en-GB"/>
        </w:rPr>
        <w:t xml:space="preserve"> antigenic</w:t>
      </w:r>
      <w:r w:rsidRPr="006F3FFC">
        <w:rPr>
          <w:rFonts w:ascii="Arial" w:hAnsi="Arial" w:cs="Arial"/>
          <w:lang w:val="en-GB"/>
        </w:rPr>
        <w:t xml:space="preserve"> and epidemiological</w:t>
      </w:r>
      <w:r w:rsidR="00CB2626" w:rsidRPr="006F3FFC">
        <w:rPr>
          <w:rFonts w:ascii="Arial" w:hAnsi="Arial" w:cs="Arial"/>
          <w:lang w:val="en-GB"/>
        </w:rPr>
        <w:t xml:space="preserve"> variations </w:t>
      </w:r>
      <w:r w:rsidRPr="006F3FFC">
        <w:rPr>
          <w:rFonts w:ascii="Arial" w:hAnsi="Arial" w:cs="Arial"/>
          <w:lang w:val="en-GB"/>
        </w:rPr>
        <w:t xml:space="preserve">within a serotype, which </w:t>
      </w:r>
      <w:r w:rsidR="00CB2626" w:rsidRPr="006F3FFC">
        <w:rPr>
          <w:rFonts w:ascii="Arial" w:hAnsi="Arial" w:cs="Arial"/>
          <w:lang w:val="en-GB"/>
        </w:rPr>
        <w:t xml:space="preserve">may have implications for </w:t>
      </w:r>
      <w:r w:rsidRPr="006F3FFC">
        <w:rPr>
          <w:rFonts w:ascii="Arial" w:hAnsi="Arial" w:cs="Arial"/>
          <w:lang w:val="en-GB"/>
        </w:rPr>
        <w:t xml:space="preserve">future </w:t>
      </w:r>
      <w:r w:rsidR="00CB2626" w:rsidRPr="006F3FFC">
        <w:rPr>
          <w:rFonts w:ascii="Arial" w:hAnsi="Arial" w:cs="Arial"/>
          <w:lang w:val="en-GB"/>
        </w:rPr>
        <w:t>vaccine development.</w:t>
      </w:r>
      <w:r w:rsidR="00CC53A3" w:rsidRPr="006F3FFC">
        <w:rPr>
          <w:rFonts w:ascii="Arial" w:hAnsi="Arial" w:cs="Arial"/>
          <w:lang w:val="en-GB"/>
        </w:rPr>
        <w:t xml:space="preserve">  As PCV usage and antibiotic consumption expands globally, it is imperative to continue genomic and epidemiological surveillance of pneumococci to detect the emergence of new lineages and monitor changes in clinical presentation and severity, as these data have direct implications for prevention and management of pneumococcal disease.</w:t>
      </w:r>
    </w:p>
    <w:p w14:paraId="6E529979" w14:textId="77777777" w:rsidR="00BC45AA" w:rsidRPr="006F3FFC" w:rsidRDefault="00BC45AA" w:rsidP="00BC45AA">
      <w:pPr>
        <w:spacing w:line="360" w:lineRule="auto"/>
        <w:ind w:left="720"/>
        <w:rPr>
          <w:rFonts w:ascii="Arial" w:hAnsi="Arial" w:cs="Arial"/>
          <w:lang w:val="en-GB"/>
        </w:rPr>
      </w:pPr>
    </w:p>
    <w:p w14:paraId="558FBFE4" w14:textId="0646E9D9" w:rsidR="00DE7770" w:rsidRDefault="00DE7770" w:rsidP="001456FB">
      <w:pPr>
        <w:spacing w:line="360" w:lineRule="auto"/>
        <w:rPr>
          <w:rFonts w:ascii="Arial" w:hAnsi="Arial" w:cs="Arial"/>
          <w:lang w:val="en-GB"/>
        </w:rPr>
      </w:pPr>
      <w:r w:rsidRPr="006F3FFC">
        <w:rPr>
          <w:rFonts w:ascii="Arial" w:hAnsi="Arial" w:cs="Arial"/>
          <w:b/>
          <w:bCs/>
          <w:lang w:val="en-GB"/>
        </w:rPr>
        <w:t>Acknowledgements:</w:t>
      </w:r>
      <w:r w:rsidRPr="006F3FFC">
        <w:rPr>
          <w:rFonts w:ascii="Arial" w:hAnsi="Arial" w:cs="Arial"/>
          <w:lang w:val="en-GB"/>
        </w:rPr>
        <w:t xml:space="preserve">  We acknowledge the Wellcome Trust Sanger Institute sequencing facility. </w:t>
      </w:r>
      <w:r w:rsidR="00BE673C" w:rsidRPr="006F3FFC">
        <w:rPr>
          <w:rFonts w:ascii="Arial" w:hAnsi="Arial" w:cs="Arial"/>
          <w:lang w:val="en-GB"/>
        </w:rPr>
        <w:t>We would also like to thank Richard</w:t>
      </w:r>
      <w:r w:rsidR="00097457" w:rsidRPr="006F3FFC">
        <w:rPr>
          <w:rFonts w:ascii="Arial" w:hAnsi="Arial" w:cs="Arial"/>
          <w:lang w:val="en-GB"/>
        </w:rPr>
        <w:t xml:space="preserve"> Malley’s </w:t>
      </w:r>
      <w:r w:rsidR="00B85EA4">
        <w:rPr>
          <w:rFonts w:ascii="Arial" w:hAnsi="Arial" w:cs="Arial"/>
          <w:lang w:val="en-GB"/>
        </w:rPr>
        <w:t xml:space="preserve">Laboratory </w:t>
      </w:r>
      <w:r w:rsidR="00BE673C" w:rsidRPr="006F3FFC">
        <w:rPr>
          <w:rFonts w:ascii="Arial" w:hAnsi="Arial" w:cs="Arial"/>
          <w:lang w:val="en-GB"/>
        </w:rPr>
        <w:t>for providing the antisera for the OPKA assays.</w:t>
      </w:r>
      <w:r w:rsidR="00097457" w:rsidRPr="006F3FFC">
        <w:rPr>
          <w:rFonts w:ascii="Arial" w:hAnsi="Arial" w:cs="Arial"/>
          <w:lang w:val="en-GB"/>
        </w:rPr>
        <w:t xml:space="preserve"> </w:t>
      </w:r>
    </w:p>
    <w:p w14:paraId="45DFF5AA" w14:textId="77777777" w:rsidR="00125EF2" w:rsidRPr="006F3FFC" w:rsidRDefault="00125EF2" w:rsidP="001456FB">
      <w:pPr>
        <w:spacing w:line="360" w:lineRule="auto"/>
        <w:rPr>
          <w:rFonts w:ascii="Arial" w:hAnsi="Arial" w:cs="Arial"/>
          <w:lang w:val="en-GB"/>
        </w:rPr>
      </w:pPr>
    </w:p>
    <w:p w14:paraId="6E5F36C9" w14:textId="6EEFEC0A" w:rsidR="00B91C0A" w:rsidRDefault="001456FB" w:rsidP="00002997">
      <w:pPr>
        <w:rPr>
          <w:rFonts w:ascii="Arial" w:hAnsi="Arial" w:cs="Arial"/>
          <w:b/>
          <w:lang w:val="en-GB"/>
        </w:rPr>
      </w:pPr>
      <w:r w:rsidRPr="006F3FFC">
        <w:rPr>
          <w:rFonts w:ascii="Arial" w:hAnsi="Arial" w:cs="Arial"/>
          <w:lang w:val="en-GB"/>
        </w:rPr>
        <w:br w:type="page"/>
      </w:r>
      <w:r w:rsidR="00862D67" w:rsidRPr="006F3FFC">
        <w:rPr>
          <w:rFonts w:ascii="Arial" w:hAnsi="Arial" w:cs="Arial"/>
          <w:b/>
          <w:lang w:val="en-GB"/>
        </w:rPr>
        <w:lastRenderedPageBreak/>
        <w:t>Figure</w:t>
      </w:r>
      <w:r w:rsidR="00002997">
        <w:rPr>
          <w:rFonts w:ascii="Arial" w:hAnsi="Arial" w:cs="Arial"/>
          <w:b/>
          <w:lang w:val="en-GB"/>
        </w:rPr>
        <w:t xml:space="preserve"> Legend</w:t>
      </w:r>
    </w:p>
    <w:p w14:paraId="02B6170A" w14:textId="77777777" w:rsidR="002C5318" w:rsidRPr="00002997" w:rsidRDefault="002C5318" w:rsidP="00002997">
      <w:pPr>
        <w:rPr>
          <w:rFonts w:ascii="Arial" w:hAnsi="Arial" w:cs="Arial"/>
          <w:lang w:val="en-GB"/>
        </w:rPr>
      </w:pPr>
    </w:p>
    <w:p w14:paraId="530CDE09" w14:textId="7CB63DDF" w:rsidR="000E61A6" w:rsidRPr="00002997" w:rsidRDefault="00C0227A" w:rsidP="00002997">
      <w:pPr>
        <w:spacing w:after="120" w:line="360" w:lineRule="auto"/>
        <w:rPr>
          <w:rFonts w:ascii="Arial" w:eastAsia="Times New Roman" w:hAnsi="Arial" w:cs="Arial"/>
          <w:color w:val="000000"/>
          <w:shd w:val="clear" w:color="auto" w:fill="FFFFFF"/>
          <w:lang w:val="en-GB"/>
        </w:rPr>
      </w:pPr>
      <w:r w:rsidRPr="006F3FFC">
        <w:rPr>
          <w:rFonts w:ascii="Arial" w:eastAsia="Times New Roman" w:hAnsi="Arial" w:cs="Arial"/>
          <w:b/>
          <w:color w:val="000000"/>
          <w:shd w:val="clear" w:color="auto" w:fill="FFFFFF"/>
          <w:lang w:val="en-GB"/>
        </w:rPr>
        <w:t>Figure 1. C</w:t>
      </w:r>
      <w:r w:rsidR="00B91C0A" w:rsidRPr="006F3FFC">
        <w:rPr>
          <w:rFonts w:ascii="Arial" w:eastAsia="Times New Roman" w:hAnsi="Arial" w:cs="Arial"/>
          <w:b/>
          <w:color w:val="000000"/>
          <w:shd w:val="clear" w:color="auto" w:fill="FFFFFF"/>
          <w:lang w:val="en-GB"/>
        </w:rPr>
        <w:t xml:space="preserve">hanges in the incidence of invasive pneumococcal disease (IPD) from 2004 through 2013 </w:t>
      </w:r>
      <w:r w:rsidRPr="006F3FFC">
        <w:rPr>
          <w:rFonts w:ascii="Arial" w:eastAsia="Times New Roman" w:hAnsi="Arial" w:cs="Arial"/>
          <w:b/>
          <w:color w:val="000000"/>
          <w:shd w:val="clear" w:color="auto" w:fill="FFFFFF"/>
          <w:lang w:val="en-GB"/>
        </w:rPr>
        <w:t xml:space="preserve">among all ages </w:t>
      </w:r>
      <w:r w:rsidR="000E61A6">
        <w:rPr>
          <w:rFonts w:ascii="Arial" w:eastAsia="Times New Roman" w:hAnsi="Arial" w:cs="Arial"/>
          <w:b/>
          <w:color w:val="000000"/>
          <w:shd w:val="clear" w:color="auto" w:fill="FFFFFF"/>
          <w:lang w:val="en-GB"/>
        </w:rPr>
        <w:t xml:space="preserve">and vaccine status </w:t>
      </w:r>
      <w:r w:rsidR="00B91C0A" w:rsidRPr="006F3FFC">
        <w:rPr>
          <w:rFonts w:ascii="Arial" w:eastAsia="Times New Roman" w:hAnsi="Arial" w:cs="Arial"/>
          <w:b/>
          <w:color w:val="000000"/>
          <w:shd w:val="clear" w:color="auto" w:fill="FFFFFF"/>
          <w:lang w:val="en-GB"/>
        </w:rPr>
        <w:t>in the United States</w:t>
      </w:r>
      <w:r w:rsidRPr="006F3FFC">
        <w:rPr>
          <w:rFonts w:ascii="Arial" w:eastAsia="Times New Roman" w:hAnsi="Arial" w:cs="Arial"/>
          <w:b/>
          <w:color w:val="000000"/>
          <w:shd w:val="clear" w:color="auto" w:fill="FFFFFF"/>
          <w:lang w:val="en-GB"/>
        </w:rPr>
        <w:t xml:space="preserve"> based on CDC Active Bacterial Core (ABC) surveillance data</w:t>
      </w:r>
      <w:r w:rsidR="00774313">
        <w:rPr>
          <w:rFonts w:ascii="Arial" w:eastAsia="Times New Roman" w:hAnsi="Arial" w:cs="Arial"/>
          <w:b/>
          <w:color w:val="000000"/>
          <w:shd w:val="clear" w:color="auto" w:fill="FFFFFF"/>
          <w:lang w:val="en-GB"/>
        </w:rPr>
        <w:t xml:space="preserve"> </w:t>
      </w:r>
      <w:r w:rsidR="00774313" w:rsidRPr="00774313">
        <w:rPr>
          <w:rFonts w:ascii="Arial" w:eastAsia="Times New Roman" w:hAnsi="Arial" w:cs="Arial"/>
          <w:color w:val="000000"/>
          <w:shd w:val="clear" w:color="auto" w:fill="FFFFFF"/>
          <w:lang w:val="en-GB"/>
        </w:rPr>
        <w:fldChar w:fldCharType="begin" w:fldLock="1"/>
      </w:r>
      <w:r w:rsidR="00A93D5A">
        <w:rPr>
          <w:rFonts w:ascii="Arial" w:eastAsia="Times New Roman" w:hAnsi="Arial" w:cs="Arial"/>
          <w:color w:val="000000"/>
          <w:shd w:val="clear" w:color="auto" w:fill="FFFFFF"/>
          <w:lang w:val="en-GB"/>
        </w:rPr>
        <w:instrText>ADDIN CSL_CITATION {"citationItems":[{"id":"ITEM-1","itemData":{"DOI":"10.1016/S1473-3099(14)71081-3","ISSN":"14733099","PMID":"25656600","abstract":"BACKGROUND In 2000, seven-valent pneumococcal conjugate vaccine (PCV7) was introduced in the USA and resulted in dramatic reductions in invasive pneumococcal disease (IPD) and moderate increases in non-PCV7 type IPD. In 2010, PCV13 replaced PCV7 in the US immunisation schedule. We aimed to assess the effect of use of PCV13 in children on IPD in children and adults in the USA. METHODS We used laboratory-based and population-based data on incidence of IPD from the Active Bacterial Core surveillance (part of the Centers for Disease Control and Prevention's Emerging Infections Program) in a time-series model to compare rates of IPD before and after the introduction of PCV13. Cases of IPD between July 1, 2004, and June 30, 2013, were classified as being caused by the PCV13 serotypes against which PCV7 has no effect (PCV13 minus PCV7). In a time-series model, we used an expected outcomes approach to compare the reported incidence of IPD to that which would have been expected if PCV13 had not replaced PCV7. FINDINGS Compared with incidence expected among children younger than 5 years if PCV7 alone had been continued, incidence of IPD overall declined by 64% (95% interval estimate [95% IE] 59-68) and IPD caused by PCV13 minus PCV7 serotypes declined by 93% (91-94), by July, 2012, to June, 2013. Among adults, incidence of IPD overall also declined by 12-32% and IPD caused by PCV13 minus PCV7 type IPD declined by 58-72%, depending on age. We estimated that over 30 000 cases of IPD and 3000 deaths were averted in the first 3 years after the introduction of PCV13. INTERPRETATION PCV13 reduced IPD across all age groups when used routinely in children in the USA. These findings provide reassurance that, similar to PCV7, PCVs with additional serotypes can also prevent transmission to unvaccinated populations. FUNDING Centers for Disease Control and Prevention.","author":[{"dropping-particle":"","family":"Moore","given":"Matthew R","non-dropping-particle":"","parse-names":false,"suffix":""},{"dropping-particle":"","family":"Link-Gelles","given":"Ruth","non-dropping-particle":"","parse-names":false,"suffix":""},{"dropping-particle":"","family":"Schaffner","given":"William","non-dropping-particle":"","parse-names":false,"suffix":""},{"dropping-particle":"","family":"Lynfield","given":"Ruth","non-dropping-particle":"","parse-names":false,"suffix":""},{"dropping-particle":"","family":"Lexau","given":"Catherine","non-dropping-particle":"","parse-names":false,"suffix":""},{"dropping-particle":"","family":"Bennett","given":"Nancy M","non-dropping-particle":"","parse-names":false,"suffix":""},{"dropping-particle":"","family":"Petit","given":"Susan","non-dropping-particle":"","parse-names":false,"suffix":""},{"dropping-particle":"","family":"Zansky","given":"Shelley M","non-dropping-particle":"","parse-names":false,"suffix":""},{"dropping-particle":"","family":"Harrison","given":"Lee H","non-dropping-particle":"","parse-names":false,"suffix":""},{"dropping-particle":"","family":"Reingold","given":"Arthur","non-dropping-particle":"","parse-names":false,"suffix":""},{"dropping-particle":"","family":"Miller","given":"Lisa","non-dropping-particle":"","parse-names":false,"suffix":""},{"dropping-particle":"","family":"Scherzinger","given":"Karen","non-dropping-particle":"","parse-names":false,"suffix":""},{"dropping-particle":"","family":"Thomas","given":"Ann","non-dropping-particle":"","parse-names":false,"suffix":""},{"dropping-particle":"","family":"Farley","given":"Monica M","non-dropping-particle":"","parse-names":false,"suffix":""},{"dropping-particle":"","family":"Zell","given":"Elizabeth R","non-dropping-particle":"","parse-names":false,"suffix":""},{"dropping-particle":"","family":"Taylor","given":"Thomas H","non-dropping-particle":"","parse-names":false,"suffix":""},{"dropping-particle":"","family":"Pondo","given":"Tracy","non-dropping-particle":"","parse-names":false,"suffix":""},{"dropping-particle":"","family":"Rodgers","given":"Loren","non-dropping-particle":"","parse-names":false,"suffix":""},{"dropping-particle":"","family":"McGee","given":"Lesley","non-dropping-particle":"","parse-names":false,"suffix":""},{"dropping-particle":"","family":"Beall","given":"Bernard","non-dropping-particle":"","parse-names":false,"suffix":""},{"dropping-particle":"","family":"Jorgensen","given":"James H","non-dropping-particle":"","parse-names":false,"suffix":""},{"dropping-particle":"","family":"Whitney","given":"Cynthia G","non-dropping-particle":"","parse-names":false,"suffix":""}],"container-title":"The Lancet Infectious Diseases","id":"ITEM-1","issue":"3","issued":{"date-parts":[["2015","3"]]},"page":"301-309","title":"Effect of use of 13-valent pneumococcal conjugate vaccine in children on invasive pneumococcal disease in children and adults in the USA: analysis of multisite, population-based surveillance","type":"article-journal","volume":"15"},"uris":["http://www.mendeley.com/documents/?uuid=bb23a253-cdc7-31c4-8f55-9be8750c75ae"]}],"mendeley":{"formattedCitation":"[6]","plainTextFormattedCitation":"[6]","previouslyFormattedCitation":"[6]"},"properties":{"noteIndex":0},"schema":"https://github.com/citation-style-language/schema/raw/master/csl-citation.json"}</w:instrText>
      </w:r>
      <w:r w:rsidR="00774313" w:rsidRPr="00774313">
        <w:rPr>
          <w:rFonts w:ascii="Arial" w:eastAsia="Times New Roman" w:hAnsi="Arial" w:cs="Arial"/>
          <w:color w:val="000000"/>
          <w:shd w:val="clear" w:color="auto" w:fill="FFFFFF"/>
          <w:lang w:val="en-GB"/>
        </w:rPr>
        <w:fldChar w:fldCharType="separate"/>
      </w:r>
      <w:r w:rsidR="006D3E43" w:rsidRPr="006D3E43">
        <w:rPr>
          <w:rFonts w:ascii="Arial" w:eastAsia="Times New Roman" w:hAnsi="Arial" w:cs="Arial"/>
          <w:noProof/>
          <w:color w:val="000000"/>
          <w:shd w:val="clear" w:color="auto" w:fill="FFFFFF"/>
          <w:lang w:val="en-GB"/>
        </w:rPr>
        <w:t>[6]</w:t>
      </w:r>
      <w:r w:rsidR="00774313" w:rsidRPr="00774313">
        <w:rPr>
          <w:rFonts w:ascii="Arial" w:eastAsia="Times New Roman" w:hAnsi="Arial" w:cs="Arial"/>
          <w:color w:val="000000"/>
          <w:shd w:val="clear" w:color="auto" w:fill="FFFFFF"/>
          <w:lang w:val="en-GB"/>
        </w:rPr>
        <w:fldChar w:fldCharType="end"/>
      </w:r>
      <w:r w:rsidR="00B91C0A" w:rsidRPr="00774313">
        <w:rPr>
          <w:rFonts w:ascii="Arial" w:eastAsia="Times New Roman" w:hAnsi="Arial" w:cs="Arial"/>
          <w:color w:val="000000"/>
          <w:shd w:val="clear" w:color="auto" w:fill="FFFFFF"/>
          <w:lang w:val="en-GB"/>
        </w:rPr>
        <w:t>.</w:t>
      </w:r>
      <w:r w:rsidR="00B91C0A" w:rsidRPr="006F3FFC">
        <w:rPr>
          <w:rFonts w:ascii="Arial" w:eastAsia="Times New Roman" w:hAnsi="Arial" w:cs="Arial"/>
          <w:color w:val="000000"/>
          <w:shd w:val="clear" w:color="auto" w:fill="FFFFFF"/>
          <w:lang w:val="en-GB"/>
        </w:rPr>
        <w:t xml:space="preserve"> Rates of IPD expressed as cases per 100,000 population </w:t>
      </w:r>
      <w:r w:rsidRPr="006F3FFC">
        <w:rPr>
          <w:rFonts w:ascii="Arial" w:eastAsia="Times New Roman" w:hAnsi="Arial" w:cs="Arial"/>
          <w:color w:val="000000"/>
          <w:shd w:val="clear" w:color="auto" w:fill="FFFFFF"/>
          <w:lang w:val="en-GB"/>
        </w:rPr>
        <w:t xml:space="preserve">are </w:t>
      </w:r>
      <w:r w:rsidR="00B91C0A" w:rsidRPr="006F3FFC">
        <w:rPr>
          <w:rFonts w:ascii="Arial" w:eastAsia="Times New Roman" w:hAnsi="Arial" w:cs="Arial"/>
          <w:color w:val="000000"/>
          <w:shd w:val="clear" w:color="auto" w:fill="FFFFFF"/>
          <w:lang w:val="en-GB"/>
        </w:rPr>
        <w:t>on the y-axis, and calendar year of surveillance on the x-axis.</w:t>
      </w:r>
      <w:r w:rsidRPr="006F3FFC">
        <w:rPr>
          <w:rFonts w:ascii="Arial" w:eastAsia="Times New Roman" w:hAnsi="Arial" w:cs="Arial"/>
          <w:color w:val="000000"/>
          <w:shd w:val="clear" w:color="auto" w:fill="FFFFFF"/>
          <w:lang w:val="en-GB"/>
        </w:rPr>
        <w:t xml:space="preserve">  Green line represents the IPD rate for the five most common non-PCV13 serotypes; purple, the rate for serotype 3 only; and orange, the rate of (PCV13 – serotype 3) serotypes containing (1, 4, 5, 6A, 6B, 7F, </w:t>
      </w:r>
      <w:r w:rsidR="00432819" w:rsidRPr="006F3FFC">
        <w:rPr>
          <w:rFonts w:ascii="Arial" w:eastAsia="Times New Roman" w:hAnsi="Arial" w:cs="Arial"/>
          <w:color w:val="000000"/>
          <w:shd w:val="clear" w:color="auto" w:fill="FFFFFF"/>
          <w:lang w:val="en-GB"/>
        </w:rPr>
        <w:t>9V, 14, 18C, 19A, 19F, and 23F).</w:t>
      </w:r>
      <w:r w:rsidR="000E61A6">
        <w:rPr>
          <w:rFonts w:ascii="Arial" w:eastAsia="Times New Roman" w:hAnsi="Arial" w:cs="Arial"/>
          <w:color w:val="000000"/>
          <w:shd w:val="clear" w:color="auto" w:fill="FFFFFF"/>
          <w:lang w:val="en-GB"/>
        </w:rPr>
        <w:t xml:space="preserve">  Further information can be obtained from CDC’s ABC surveillance (</w:t>
      </w:r>
      <w:hyperlink r:id="rId39" w:history="1">
        <w:r w:rsidR="000E61A6" w:rsidRPr="00913C15">
          <w:rPr>
            <w:rStyle w:val="Hyperlink"/>
            <w:rFonts w:ascii="Arial" w:eastAsia="Times New Roman" w:hAnsi="Arial" w:cs="Arial"/>
            <w:shd w:val="clear" w:color="auto" w:fill="FFFFFF"/>
            <w:lang w:val="en-GB"/>
          </w:rPr>
          <w:t>www.cdc.gov/abcs/</w:t>
        </w:r>
      </w:hyperlink>
      <w:r w:rsidR="000E61A6">
        <w:rPr>
          <w:rFonts w:ascii="Arial" w:eastAsia="Times New Roman" w:hAnsi="Arial" w:cs="Arial"/>
          <w:color w:val="000000"/>
          <w:shd w:val="clear" w:color="auto" w:fill="FFFFFF"/>
          <w:lang w:val="en-GB"/>
        </w:rPr>
        <w:t xml:space="preserve">). </w:t>
      </w:r>
    </w:p>
    <w:p w14:paraId="0E47F4FF" w14:textId="6D55E632" w:rsidR="00002997" w:rsidRDefault="00CC5869" w:rsidP="00002997">
      <w:pPr>
        <w:spacing w:after="120" w:line="360" w:lineRule="auto"/>
        <w:rPr>
          <w:rFonts w:ascii="Arial" w:hAnsi="Arial" w:cs="Arial"/>
          <w:lang w:val="en-GB"/>
        </w:rPr>
      </w:pPr>
      <w:r w:rsidRPr="006F3FFC">
        <w:rPr>
          <w:rFonts w:ascii="Arial" w:hAnsi="Arial" w:cs="Arial"/>
          <w:b/>
          <w:bCs/>
          <w:lang w:val="en-GB"/>
        </w:rPr>
        <w:t>Figure 2</w:t>
      </w:r>
      <w:r w:rsidR="00862D67" w:rsidRPr="006F3FFC">
        <w:rPr>
          <w:rFonts w:ascii="Arial" w:hAnsi="Arial" w:cs="Arial"/>
          <w:b/>
          <w:bCs/>
          <w:lang w:val="en-GB"/>
        </w:rPr>
        <w:t xml:space="preserve">. </w:t>
      </w:r>
      <w:r w:rsidR="00862D67" w:rsidRPr="006F3FFC">
        <w:rPr>
          <w:rFonts w:ascii="Arial" w:hAnsi="Arial" w:cs="Arial"/>
          <w:bCs/>
          <w:lang w:val="en-GB"/>
        </w:rPr>
        <w:t>A)</w:t>
      </w:r>
      <w:r w:rsidR="00862D67" w:rsidRPr="006F3FFC">
        <w:rPr>
          <w:rFonts w:ascii="Arial" w:hAnsi="Arial" w:cs="Arial"/>
          <w:b/>
          <w:bCs/>
          <w:lang w:val="en-GB"/>
        </w:rPr>
        <w:t xml:space="preserve"> </w:t>
      </w:r>
      <w:r w:rsidR="006E1E28" w:rsidRPr="006F3FFC">
        <w:rPr>
          <w:rFonts w:ascii="Arial" w:hAnsi="Arial" w:cs="Arial"/>
          <w:bCs/>
          <w:lang w:val="en-GB"/>
        </w:rPr>
        <w:t>Rooted</w:t>
      </w:r>
      <w:r w:rsidR="006F0D5D" w:rsidRPr="006F3FFC">
        <w:rPr>
          <w:rFonts w:ascii="Arial" w:hAnsi="Arial" w:cs="Arial"/>
          <w:bCs/>
          <w:lang w:val="en-GB"/>
        </w:rPr>
        <w:t xml:space="preserve"> </w:t>
      </w:r>
      <w:r w:rsidR="006F0D5D" w:rsidRPr="006F3FFC">
        <w:rPr>
          <w:rFonts w:ascii="Arial" w:hAnsi="Arial" w:cs="Arial"/>
          <w:lang w:val="en-GB"/>
        </w:rPr>
        <w:t>m</w:t>
      </w:r>
      <w:r w:rsidR="00862D67" w:rsidRPr="006F3FFC">
        <w:rPr>
          <w:rFonts w:ascii="Arial" w:hAnsi="Arial" w:cs="Arial"/>
          <w:lang w:val="en-GB"/>
        </w:rPr>
        <w:t>aximum likelihood</w:t>
      </w:r>
      <w:r w:rsidR="00114DC2">
        <w:rPr>
          <w:rFonts w:ascii="Arial" w:hAnsi="Arial" w:cs="Arial"/>
          <w:lang w:val="en-GB"/>
        </w:rPr>
        <w:t xml:space="preserve"> </w:t>
      </w:r>
      <w:r w:rsidR="00862D67" w:rsidRPr="006F3FFC">
        <w:rPr>
          <w:rFonts w:ascii="Arial" w:hAnsi="Arial" w:cs="Arial"/>
          <w:lang w:val="en-GB"/>
        </w:rPr>
        <w:t xml:space="preserve">phylogeny of </w:t>
      </w:r>
      <w:r w:rsidR="00862D67" w:rsidRPr="006F3FFC">
        <w:rPr>
          <w:rFonts w:ascii="Arial" w:hAnsi="Arial" w:cs="Arial"/>
          <w:i/>
          <w:iCs/>
          <w:lang w:val="en-GB"/>
        </w:rPr>
        <w:t xml:space="preserve">S. pneumoniae </w:t>
      </w:r>
      <w:r w:rsidR="00862D67" w:rsidRPr="006F3FFC">
        <w:rPr>
          <w:rFonts w:ascii="Arial" w:hAnsi="Arial" w:cs="Arial"/>
          <w:lang w:val="en-GB"/>
        </w:rPr>
        <w:t>serotype 3 CC180 isolates</w:t>
      </w:r>
      <w:r w:rsidR="00114DC2">
        <w:rPr>
          <w:rFonts w:ascii="Arial" w:hAnsi="Arial" w:cs="Arial"/>
          <w:lang w:val="en-GB"/>
        </w:rPr>
        <w:t xml:space="preserve"> </w:t>
      </w:r>
      <w:r w:rsidR="00114DC2" w:rsidRPr="006F3FFC">
        <w:rPr>
          <w:rFonts w:ascii="Arial" w:hAnsi="Arial" w:cs="Arial"/>
          <w:lang w:val="en-GB"/>
        </w:rPr>
        <w:t>(n=301)</w:t>
      </w:r>
      <w:r w:rsidR="00114DC2">
        <w:rPr>
          <w:rFonts w:ascii="Arial" w:hAnsi="Arial" w:cs="Arial"/>
          <w:lang w:val="en-GB"/>
        </w:rPr>
        <w:t xml:space="preserve"> inferred from an </w:t>
      </w:r>
      <w:r w:rsidR="00624DA0">
        <w:rPr>
          <w:rFonts w:ascii="Arial" w:hAnsi="Arial" w:cs="Arial"/>
          <w:lang w:val="en-GB"/>
        </w:rPr>
        <w:t>alignment of</w:t>
      </w:r>
      <w:r w:rsidR="00114DC2">
        <w:rPr>
          <w:rFonts w:ascii="Arial" w:hAnsi="Arial" w:cs="Arial"/>
          <w:lang w:val="en-GB"/>
        </w:rPr>
        <w:t xml:space="preserve"> 15,327 SNPs present in the core genome</w:t>
      </w:r>
      <w:r w:rsidR="00862D67" w:rsidRPr="006F3FFC">
        <w:rPr>
          <w:rFonts w:ascii="Arial" w:hAnsi="Arial" w:cs="Arial"/>
          <w:lang w:val="en-GB"/>
        </w:rPr>
        <w:t xml:space="preserve">. </w:t>
      </w:r>
      <w:r w:rsidR="00047D5A" w:rsidRPr="006F3FFC">
        <w:rPr>
          <w:rFonts w:ascii="Arial" w:hAnsi="Arial" w:cs="Arial"/>
          <w:lang w:val="en-GB"/>
        </w:rPr>
        <w:t xml:space="preserve"> Phylogeny was out-group rooted using strain AP200 (accession #</w:t>
      </w:r>
      <w:r w:rsidR="00047D5A" w:rsidRPr="006F3FFC">
        <w:rPr>
          <w:lang w:val="en-GB"/>
        </w:rPr>
        <w:t xml:space="preserve"> </w:t>
      </w:r>
      <w:r w:rsidR="00047D5A" w:rsidRPr="006F3FFC">
        <w:rPr>
          <w:rFonts w:ascii="Arial" w:hAnsi="Arial" w:cs="Arial"/>
          <w:lang w:val="en-GB"/>
        </w:rPr>
        <w:t xml:space="preserve">CP002121) a serotype 11A, ST62 </w:t>
      </w:r>
      <w:r w:rsidR="00047D5A" w:rsidRPr="006F3FFC">
        <w:rPr>
          <w:rFonts w:ascii="Arial" w:hAnsi="Arial" w:cs="Arial"/>
          <w:i/>
          <w:iCs/>
          <w:lang w:val="en-GB"/>
        </w:rPr>
        <w:t>S. pneumoniae </w:t>
      </w:r>
      <w:r w:rsidR="00047D5A" w:rsidRPr="006F3FFC">
        <w:rPr>
          <w:rFonts w:ascii="Arial" w:hAnsi="Arial" w:cs="Arial"/>
          <w:lang w:val="en-GB"/>
        </w:rPr>
        <w:t xml:space="preserve">invasive isolate, which was found to be immediately basal to the CC180 clade </w:t>
      </w:r>
      <w:r w:rsidR="00774313">
        <w:rPr>
          <w:rFonts w:ascii="Arial" w:hAnsi="Arial" w:cs="Arial"/>
          <w:lang w:val="en-GB"/>
        </w:rPr>
        <w:t xml:space="preserve">in a global phylogeny of pneumococcal reference genomes </w:t>
      </w:r>
      <w:r w:rsidR="00047D5A" w:rsidRPr="006F3FFC">
        <w:rPr>
          <w:rFonts w:ascii="Arial" w:hAnsi="Arial" w:cs="Arial"/>
          <w:lang w:val="en-GB"/>
        </w:rPr>
        <w:t xml:space="preserve">and therefore represented the closest out-group.  </w:t>
      </w:r>
      <w:r w:rsidR="000E61A6" w:rsidRPr="006F3FFC">
        <w:rPr>
          <w:rFonts w:ascii="Arial" w:hAnsi="Arial" w:cs="Arial"/>
          <w:lang w:val="en-GB"/>
        </w:rPr>
        <w:t>Bootstrap values</w:t>
      </w:r>
      <w:r w:rsidR="000E61A6">
        <w:rPr>
          <w:rFonts w:ascii="Arial" w:hAnsi="Arial" w:cs="Arial"/>
          <w:lang w:val="en-GB"/>
        </w:rPr>
        <w:t xml:space="preserve"> from 100 replicates</w:t>
      </w:r>
      <w:r w:rsidR="000E61A6" w:rsidRPr="006F3FFC">
        <w:rPr>
          <w:rFonts w:ascii="Arial" w:hAnsi="Arial" w:cs="Arial"/>
          <w:lang w:val="en-GB"/>
        </w:rPr>
        <w:t xml:space="preserve"> are labelled on major clades</w:t>
      </w:r>
      <w:r w:rsidR="004424DB">
        <w:rPr>
          <w:rFonts w:ascii="Arial" w:hAnsi="Arial" w:cs="Arial"/>
          <w:lang w:val="en-GB"/>
        </w:rPr>
        <w:t xml:space="preserve"> and epidemiologically relevant sub-clades</w:t>
      </w:r>
      <w:r w:rsidR="000E61A6" w:rsidRPr="006F3FFC">
        <w:rPr>
          <w:rFonts w:ascii="Arial" w:hAnsi="Arial" w:cs="Arial"/>
          <w:lang w:val="en-GB"/>
        </w:rPr>
        <w:t xml:space="preserve">.  </w:t>
      </w:r>
      <w:r w:rsidR="004424DB">
        <w:rPr>
          <w:rFonts w:ascii="Arial" w:hAnsi="Arial" w:cs="Arial"/>
          <w:lang w:val="en-GB"/>
        </w:rPr>
        <w:t xml:space="preserve">Additional values can be found in the supplemental phylogeny.  </w:t>
      </w:r>
      <w:r w:rsidR="00047D5A" w:rsidRPr="006F3FFC">
        <w:rPr>
          <w:rFonts w:ascii="Arial" w:hAnsi="Arial" w:cs="Arial"/>
          <w:lang w:val="en-GB"/>
        </w:rPr>
        <w:t xml:space="preserve">Mean pairwise </w:t>
      </w:r>
      <w:r w:rsidR="00913933">
        <w:rPr>
          <w:rFonts w:ascii="Arial" w:hAnsi="Arial" w:cs="Arial"/>
          <w:lang w:val="en-GB"/>
        </w:rPr>
        <w:t xml:space="preserve">within- and </w:t>
      </w:r>
      <w:r w:rsidR="00047D5A" w:rsidRPr="006F3FFC">
        <w:rPr>
          <w:rFonts w:ascii="Arial" w:hAnsi="Arial" w:cs="Arial"/>
          <w:lang w:val="en-GB"/>
        </w:rPr>
        <w:t xml:space="preserve">between-clade SNP difference are presented in the </w:t>
      </w:r>
      <w:r w:rsidR="000E61A6">
        <w:rPr>
          <w:rFonts w:ascii="Arial" w:hAnsi="Arial" w:cs="Arial"/>
          <w:lang w:val="en-GB"/>
        </w:rPr>
        <w:t xml:space="preserve">grey </w:t>
      </w:r>
      <w:r w:rsidR="00047D5A" w:rsidRPr="006F3FFC">
        <w:rPr>
          <w:rFonts w:ascii="Arial" w:hAnsi="Arial" w:cs="Arial"/>
          <w:lang w:val="en-GB"/>
        </w:rPr>
        <w:t xml:space="preserve">shaded box with color corresponding to the phylogeny. </w:t>
      </w:r>
      <w:r w:rsidR="002018D2" w:rsidRPr="006F3FFC">
        <w:rPr>
          <w:rFonts w:ascii="Arial" w:hAnsi="Arial" w:cs="Arial"/>
          <w:lang w:val="en-GB"/>
        </w:rPr>
        <w:t>B.) World map illustrating sampled countries and regions with respective proportion of isolates belonging to Clade I-</w:t>
      </w:r>
      <w:r w:rsidR="002018D2" w:rsidRPr="006F3FFC">
        <w:rPr>
          <w:rFonts w:ascii="Arial" w:hAnsi="Arial" w:cs="Arial"/>
          <w:color w:val="000000"/>
          <w:lang w:val="en-GB"/>
        </w:rPr>
        <w:t>α</w:t>
      </w:r>
      <w:r w:rsidR="002018D2" w:rsidRPr="006F3FFC">
        <w:rPr>
          <w:rFonts w:ascii="Arial" w:hAnsi="Arial" w:cs="Arial"/>
          <w:lang w:val="en-GB"/>
        </w:rPr>
        <w:t>, I</w:t>
      </w:r>
      <w:r w:rsidR="002018D2" w:rsidRPr="006F3FFC">
        <w:rPr>
          <w:rFonts w:ascii="Arial" w:hAnsi="Arial" w:cs="Arial"/>
          <w:color w:val="000000"/>
          <w:kern w:val="24"/>
          <w:sz w:val="22"/>
          <w:szCs w:val="22"/>
          <w:lang w:val="en-GB"/>
        </w:rPr>
        <w:t>-</w:t>
      </w:r>
      <w:r w:rsidR="002018D2" w:rsidRPr="006F3FFC">
        <w:rPr>
          <w:rFonts w:ascii="Arial" w:hAnsi="Arial" w:cs="Arial"/>
          <w:color w:val="000000"/>
          <w:lang w:val="en-GB"/>
        </w:rPr>
        <w:t>β</w:t>
      </w:r>
      <w:r w:rsidR="002018D2" w:rsidRPr="006F3FFC">
        <w:rPr>
          <w:rFonts w:ascii="Arial" w:hAnsi="Arial" w:cs="Arial"/>
          <w:lang w:val="en-GB"/>
        </w:rPr>
        <w:t>, and II</w:t>
      </w:r>
      <w:r w:rsidR="002018D2" w:rsidRPr="006F3FFC">
        <w:rPr>
          <w:rFonts w:ascii="Arial" w:hAnsi="Arial" w:cs="Arial"/>
          <w:color w:val="000000"/>
          <w:lang w:val="en-GB"/>
        </w:rPr>
        <w:t>.  Countries are colored according to region and pie charts represent the proportion of isolates belonging to major serotype 3 clades.  The size of the pie chart is scaled to the proportion of strains sampled from each region.</w:t>
      </w:r>
      <w:r w:rsidR="00B65B78" w:rsidRPr="006F3FFC">
        <w:rPr>
          <w:rFonts w:ascii="Arial" w:hAnsi="Arial" w:cs="Arial"/>
          <w:lang w:val="en-GB"/>
        </w:rPr>
        <w:t xml:space="preserve">  </w:t>
      </w:r>
      <w:r w:rsidR="0002039C">
        <w:rPr>
          <w:rFonts w:ascii="Arial" w:hAnsi="Arial" w:cs="Arial"/>
          <w:lang w:val="en-GB"/>
        </w:rPr>
        <w:t xml:space="preserve">Mapping was performed using R package </w:t>
      </w:r>
      <w:r w:rsidR="0002039C" w:rsidRPr="0002039C">
        <w:rPr>
          <w:rFonts w:ascii="Arial" w:hAnsi="Arial" w:cs="Arial"/>
          <w:i/>
          <w:lang w:val="en-GB"/>
        </w:rPr>
        <w:t>maps</w:t>
      </w:r>
      <w:r w:rsidR="0002039C">
        <w:rPr>
          <w:rFonts w:ascii="Arial" w:hAnsi="Arial" w:cs="Arial"/>
          <w:lang w:val="en-GB"/>
        </w:rPr>
        <w:t xml:space="preserve"> v3.3.0.  </w:t>
      </w:r>
      <w:r w:rsidR="006E1E28" w:rsidRPr="006F3FFC">
        <w:rPr>
          <w:rFonts w:ascii="Arial" w:hAnsi="Arial" w:cs="Arial"/>
          <w:lang w:val="en-GB"/>
        </w:rPr>
        <w:t>C</w:t>
      </w:r>
      <w:r w:rsidR="00862D67" w:rsidRPr="006F3FFC">
        <w:rPr>
          <w:rFonts w:ascii="Arial" w:hAnsi="Arial" w:cs="Arial"/>
          <w:lang w:val="en-GB"/>
        </w:rPr>
        <w:t xml:space="preserve">) </w:t>
      </w:r>
      <w:r w:rsidR="006F0D5D" w:rsidRPr="006F3FFC">
        <w:rPr>
          <w:rFonts w:ascii="Arial" w:hAnsi="Arial" w:cs="Arial"/>
          <w:lang w:val="en-GB"/>
        </w:rPr>
        <w:t>Proportion</w:t>
      </w:r>
      <w:r w:rsidR="00862D67" w:rsidRPr="006F3FFC">
        <w:rPr>
          <w:rFonts w:ascii="Arial" w:hAnsi="Arial" w:cs="Arial"/>
          <w:lang w:val="en-GB"/>
        </w:rPr>
        <w:t xml:space="preserve"> of clade membership by </w:t>
      </w:r>
      <w:r w:rsidR="00330373" w:rsidRPr="006F3FFC">
        <w:rPr>
          <w:rFonts w:ascii="Arial" w:hAnsi="Arial" w:cs="Arial"/>
          <w:lang w:val="en-GB"/>
        </w:rPr>
        <w:t xml:space="preserve">three-year </w:t>
      </w:r>
      <w:r w:rsidR="00862D67" w:rsidRPr="006F3FFC">
        <w:rPr>
          <w:rFonts w:ascii="Arial" w:hAnsi="Arial" w:cs="Arial"/>
          <w:lang w:val="en-GB"/>
        </w:rPr>
        <w:t xml:space="preserve">collection </w:t>
      </w:r>
      <w:r w:rsidR="00330373" w:rsidRPr="006F3FFC">
        <w:rPr>
          <w:rFonts w:ascii="Arial" w:hAnsi="Arial" w:cs="Arial"/>
          <w:lang w:val="en-GB"/>
        </w:rPr>
        <w:t>window</w:t>
      </w:r>
      <w:r w:rsidR="00862D67" w:rsidRPr="006F3FFC">
        <w:rPr>
          <w:rFonts w:ascii="Arial" w:hAnsi="Arial" w:cs="Arial"/>
          <w:lang w:val="en-GB"/>
        </w:rPr>
        <w:t xml:space="preserve">.  </w:t>
      </w:r>
      <w:r w:rsidR="00330373" w:rsidRPr="006F3FFC">
        <w:rPr>
          <w:rFonts w:ascii="Arial" w:hAnsi="Arial" w:cs="Arial"/>
          <w:lang w:val="en-GB"/>
        </w:rPr>
        <w:t>The proportion of clade membership by region</w:t>
      </w:r>
      <w:r w:rsidR="00B65B78" w:rsidRPr="006F3FFC">
        <w:rPr>
          <w:rFonts w:ascii="Arial" w:hAnsi="Arial" w:cs="Arial"/>
          <w:lang w:val="en-GB"/>
        </w:rPr>
        <w:t xml:space="preserve"> over-time is displayed on the top</w:t>
      </w:r>
      <w:r w:rsidR="00330373" w:rsidRPr="006F3FFC">
        <w:rPr>
          <w:rFonts w:ascii="Arial" w:hAnsi="Arial" w:cs="Arial"/>
          <w:lang w:val="en-GB"/>
        </w:rPr>
        <w:t xml:space="preserve"> </w:t>
      </w:r>
      <w:r w:rsidR="00B65B78" w:rsidRPr="006F3FFC">
        <w:rPr>
          <w:rFonts w:ascii="Arial" w:hAnsi="Arial" w:cs="Arial"/>
          <w:lang w:val="en-GB"/>
        </w:rPr>
        <w:t xml:space="preserve">of the figure.  Pie charts are scaled by the number of isolates sampled from a geographic region by time window (i.e., column).  </w:t>
      </w:r>
      <w:r w:rsidR="00B65B78" w:rsidRPr="006F3FFC">
        <w:rPr>
          <w:rFonts w:ascii="Arial" w:hAnsi="Arial" w:cs="Arial"/>
          <w:lang w:val="en-GB"/>
        </w:rPr>
        <w:lastRenderedPageBreak/>
        <w:t>The overall proportion of clades for each time window is presented on the bottom of the figure.</w:t>
      </w:r>
    </w:p>
    <w:p w14:paraId="55DA6F1D" w14:textId="1E9E83EC" w:rsidR="00002997" w:rsidRPr="002C5318" w:rsidRDefault="007D4752" w:rsidP="00002997">
      <w:pPr>
        <w:spacing w:after="120" w:line="360" w:lineRule="auto"/>
        <w:rPr>
          <w:rFonts w:ascii="Arial" w:hAnsi="Arial" w:cs="Arial"/>
          <w:lang w:val="en-GB"/>
        </w:rPr>
      </w:pPr>
      <w:r w:rsidRPr="006F3FFC">
        <w:rPr>
          <w:rFonts w:ascii="Arial" w:hAnsi="Arial" w:cs="Arial"/>
          <w:b/>
          <w:lang w:val="en-GB"/>
        </w:rPr>
        <w:t xml:space="preserve">Figure 3. </w:t>
      </w:r>
      <w:r w:rsidRPr="006F3FFC">
        <w:rPr>
          <w:rFonts w:ascii="Arial" w:hAnsi="Arial" w:cs="Arial"/>
          <w:lang w:val="en-GB"/>
        </w:rPr>
        <w:t>Effective population size (</w:t>
      </w:r>
      <w:r w:rsidRPr="006F3FFC">
        <w:rPr>
          <w:rFonts w:ascii="Arial" w:hAnsi="Arial" w:cs="Arial"/>
          <w:i/>
          <w:lang w:val="en-GB"/>
        </w:rPr>
        <w:t>N</w:t>
      </w:r>
      <w:r w:rsidRPr="006F3FFC">
        <w:rPr>
          <w:rFonts w:ascii="Arial" w:hAnsi="Arial" w:cs="Arial"/>
          <w:i/>
          <w:vertAlign w:val="subscript"/>
          <w:lang w:val="en-GB"/>
        </w:rPr>
        <w:t>e</w:t>
      </w:r>
      <w:r w:rsidRPr="006F3FFC">
        <w:rPr>
          <w:rFonts w:ascii="Arial" w:hAnsi="Arial" w:cs="Arial"/>
          <w:lang w:val="en-GB"/>
        </w:rPr>
        <w:t>) comparison of serotype 3 CC180 Clades I</w:t>
      </w:r>
      <w:r w:rsidR="003069B0" w:rsidRPr="006F3FFC">
        <w:rPr>
          <w:rFonts w:ascii="Arial" w:hAnsi="Arial" w:cs="Arial"/>
          <w:color w:val="000000"/>
          <w:kern w:val="24"/>
          <w:sz w:val="22"/>
          <w:szCs w:val="22"/>
          <w:lang w:val="en-GB"/>
        </w:rPr>
        <w:t>-α</w:t>
      </w:r>
      <w:r w:rsidRPr="006F3FFC">
        <w:rPr>
          <w:rFonts w:ascii="Arial" w:hAnsi="Arial" w:cs="Arial"/>
          <w:lang w:val="en-GB"/>
        </w:rPr>
        <w:t xml:space="preserve"> and II.  </w:t>
      </w:r>
      <w:r w:rsidRPr="006F3FFC">
        <w:rPr>
          <w:rFonts w:ascii="Arial" w:hAnsi="Arial" w:cs="Arial"/>
          <w:i/>
          <w:lang w:val="en-GB"/>
        </w:rPr>
        <w:t>N</w:t>
      </w:r>
      <w:r w:rsidRPr="006F3FFC">
        <w:rPr>
          <w:rFonts w:ascii="Arial" w:hAnsi="Arial" w:cs="Arial"/>
          <w:i/>
          <w:vertAlign w:val="subscript"/>
          <w:lang w:val="en-GB"/>
        </w:rPr>
        <w:t>e</w:t>
      </w:r>
      <w:r w:rsidRPr="006F3FFC">
        <w:rPr>
          <w:rFonts w:ascii="Arial" w:hAnsi="Arial" w:cs="Arial"/>
          <w:lang w:val="en-GB"/>
        </w:rPr>
        <w:t xml:space="preserve"> values were estimated using BEAST 1.8.4, enforcing a GMRF SkyGrid demographic model and relaxed molecular clock.  The </w:t>
      </w:r>
      <w:r w:rsidRPr="006F3FFC">
        <w:rPr>
          <w:rFonts w:ascii="Arial" w:hAnsi="Arial" w:cs="Arial"/>
          <w:i/>
          <w:lang w:val="en-GB"/>
        </w:rPr>
        <w:t>N</w:t>
      </w:r>
      <w:r w:rsidRPr="006F3FFC">
        <w:rPr>
          <w:rFonts w:ascii="Arial" w:hAnsi="Arial" w:cs="Arial"/>
          <w:i/>
          <w:vertAlign w:val="subscript"/>
          <w:lang w:val="en-GB"/>
        </w:rPr>
        <w:t>e</w:t>
      </w:r>
      <w:r w:rsidRPr="006F3FFC">
        <w:rPr>
          <w:rFonts w:ascii="Arial" w:hAnsi="Arial" w:cs="Arial"/>
          <w:lang w:val="en-GB"/>
        </w:rPr>
        <w:t xml:space="preserve"> of Clades I</w:t>
      </w:r>
      <w:r w:rsidR="008D2DDA" w:rsidRPr="006F3FFC">
        <w:rPr>
          <w:rFonts w:ascii="Arial" w:hAnsi="Arial" w:cs="Arial"/>
          <w:lang w:val="en-GB"/>
        </w:rPr>
        <w:t>-</w:t>
      </w:r>
      <w:r w:rsidR="008D2DDA" w:rsidRPr="006F3FFC">
        <w:rPr>
          <w:rFonts w:ascii="Arial" w:hAnsi="Arial" w:cs="Arial"/>
          <w:color w:val="000000"/>
          <w:lang w:val="en-GB"/>
        </w:rPr>
        <w:t>α</w:t>
      </w:r>
      <w:r w:rsidRPr="006F3FFC">
        <w:rPr>
          <w:rFonts w:ascii="Arial" w:hAnsi="Arial" w:cs="Arial"/>
          <w:lang w:val="en-GB"/>
        </w:rPr>
        <w:t xml:space="preserve"> and II have been increasing</w:t>
      </w:r>
      <w:r w:rsidR="00140E52">
        <w:rPr>
          <w:rFonts w:ascii="Arial" w:hAnsi="Arial" w:cs="Arial"/>
          <w:lang w:val="en-GB"/>
        </w:rPr>
        <w:t xml:space="preserve"> with Clade II in particular increasing exponentially base on phylodynamic model comparison</w:t>
      </w:r>
      <w:r w:rsidRPr="006F3FFC">
        <w:rPr>
          <w:rFonts w:ascii="Arial" w:hAnsi="Arial" w:cs="Arial"/>
          <w:lang w:val="en-GB"/>
        </w:rPr>
        <w:t xml:space="preserve">.  </w:t>
      </w:r>
    </w:p>
    <w:p w14:paraId="50C94460" w14:textId="735C46E2" w:rsidR="00002997" w:rsidRDefault="00E4460B" w:rsidP="00002997">
      <w:pPr>
        <w:spacing w:after="120" w:line="360" w:lineRule="auto"/>
        <w:rPr>
          <w:rFonts w:ascii="Arial" w:hAnsi="Arial" w:cs="Arial"/>
          <w:lang w:val="en-GB"/>
        </w:rPr>
      </w:pPr>
      <w:r w:rsidRPr="006F3FFC">
        <w:rPr>
          <w:rFonts w:ascii="Arial" w:hAnsi="Arial" w:cs="Arial"/>
          <w:b/>
          <w:bCs/>
          <w:lang w:val="en-GB"/>
        </w:rPr>
        <w:t>Figure 4</w:t>
      </w:r>
      <w:r w:rsidR="00862D67" w:rsidRPr="006F3FFC">
        <w:rPr>
          <w:rFonts w:ascii="Arial" w:hAnsi="Arial" w:cs="Arial"/>
          <w:b/>
          <w:bCs/>
          <w:lang w:val="en-GB"/>
        </w:rPr>
        <w:t xml:space="preserve">. </w:t>
      </w:r>
      <w:r w:rsidR="00862D67" w:rsidRPr="006F3FFC">
        <w:rPr>
          <w:rFonts w:ascii="Arial" w:hAnsi="Arial" w:cs="Arial"/>
          <w:lang w:val="en-GB"/>
        </w:rPr>
        <w:t xml:space="preserve">Maximum clade credibility, time-scaled phylogeny of </w:t>
      </w:r>
      <w:r w:rsidR="000F098E" w:rsidRPr="006F3FFC">
        <w:rPr>
          <w:rFonts w:ascii="Arial" w:hAnsi="Arial" w:cs="Arial"/>
          <w:lang w:val="en-GB"/>
        </w:rPr>
        <w:t>CC180 serotype 3 (</w:t>
      </w:r>
      <w:r w:rsidR="00862D67" w:rsidRPr="006F3FFC">
        <w:rPr>
          <w:rFonts w:ascii="Arial" w:hAnsi="Arial" w:cs="Arial"/>
          <w:lang w:val="en-GB"/>
        </w:rPr>
        <w:t>PMEN31</w:t>
      </w:r>
      <w:r w:rsidR="000F098E" w:rsidRPr="006F3FFC">
        <w:rPr>
          <w:rFonts w:ascii="Arial" w:hAnsi="Arial" w:cs="Arial"/>
          <w:lang w:val="en-GB"/>
        </w:rPr>
        <w:t>)</w:t>
      </w:r>
      <w:r w:rsidR="00862D67" w:rsidRPr="006F3FFC">
        <w:rPr>
          <w:rFonts w:ascii="Arial" w:hAnsi="Arial" w:cs="Arial"/>
          <w:lang w:val="en-GB"/>
        </w:rPr>
        <w:t xml:space="preserve"> clade II isolates</w:t>
      </w:r>
      <w:r w:rsidR="000F098E" w:rsidRPr="006F3FFC">
        <w:rPr>
          <w:rFonts w:ascii="Arial" w:hAnsi="Arial" w:cs="Arial"/>
          <w:lang w:val="en-GB"/>
        </w:rPr>
        <w:t xml:space="preserve"> estimated using the structure</w:t>
      </w:r>
      <w:r w:rsidR="00142CB2" w:rsidRPr="006F3FFC">
        <w:rPr>
          <w:rFonts w:ascii="Arial" w:hAnsi="Arial" w:cs="Arial"/>
          <w:lang w:val="en-GB"/>
        </w:rPr>
        <w:t>d</w:t>
      </w:r>
      <w:r w:rsidR="000F098E" w:rsidRPr="006F3FFC">
        <w:rPr>
          <w:rFonts w:ascii="Arial" w:hAnsi="Arial" w:cs="Arial"/>
          <w:lang w:val="en-GB"/>
        </w:rPr>
        <w:t xml:space="preserve"> coalescent model implemented in BEAST2.  </w:t>
      </w:r>
      <w:r w:rsidR="00862D67" w:rsidRPr="006F3FFC">
        <w:rPr>
          <w:rFonts w:ascii="Arial" w:hAnsi="Arial" w:cs="Arial"/>
          <w:lang w:val="en-GB"/>
        </w:rPr>
        <w:t>Branches are colored by geographic region</w:t>
      </w:r>
      <w:r w:rsidR="000F098E" w:rsidRPr="006F3FFC">
        <w:rPr>
          <w:rFonts w:ascii="Arial" w:hAnsi="Arial" w:cs="Arial"/>
          <w:lang w:val="en-GB"/>
        </w:rPr>
        <w:t xml:space="preserve"> and thickness is scaled values of posterior probabilities for geographic migration.  Posterior probabilities for internal bra</w:t>
      </w:r>
      <w:r w:rsidR="00142CB2" w:rsidRPr="006F3FFC">
        <w:rPr>
          <w:rFonts w:ascii="Arial" w:hAnsi="Arial" w:cs="Arial"/>
          <w:lang w:val="en-GB"/>
        </w:rPr>
        <w:t>n</w:t>
      </w:r>
      <w:r w:rsidR="000F098E" w:rsidRPr="006F3FFC">
        <w:rPr>
          <w:rFonts w:ascii="Arial" w:hAnsi="Arial" w:cs="Arial"/>
          <w:lang w:val="en-GB"/>
        </w:rPr>
        <w:t>ches were all &lt;0.30, precluding assessment of a</w:t>
      </w:r>
      <w:r w:rsidR="00002997">
        <w:rPr>
          <w:rFonts w:ascii="Arial" w:hAnsi="Arial" w:cs="Arial"/>
          <w:lang w:val="en-GB"/>
        </w:rPr>
        <w:t>ncestral geographic dispersion.</w:t>
      </w:r>
    </w:p>
    <w:p w14:paraId="707D2C4E" w14:textId="203F0A56" w:rsidR="00C72EC2" w:rsidRPr="006F3FFC" w:rsidRDefault="00002997" w:rsidP="00002997">
      <w:pPr>
        <w:spacing w:after="120" w:line="360" w:lineRule="auto"/>
        <w:rPr>
          <w:rFonts w:ascii="Arial" w:hAnsi="Arial" w:cs="Arial"/>
          <w:lang w:val="en-GB"/>
        </w:rPr>
      </w:pPr>
      <w:r w:rsidRPr="006F3FFC">
        <w:rPr>
          <w:rFonts w:ascii="Arial" w:hAnsi="Arial" w:cs="Arial"/>
          <w:b/>
          <w:bCs/>
          <w:lang w:val="en-GB"/>
        </w:rPr>
        <w:t xml:space="preserve"> </w:t>
      </w:r>
      <w:r w:rsidR="00127145" w:rsidRPr="006F3FFC">
        <w:rPr>
          <w:rFonts w:ascii="Arial" w:hAnsi="Arial" w:cs="Arial"/>
          <w:b/>
          <w:bCs/>
          <w:lang w:val="en-GB"/>
        </w:rPr>
        <w:t>Figure 5</w:t>
      </w:r>
      <w:r w:rsidR="00127145" w:rsidRPr="006F3FFC">
        <w:rPr>
          <w:rFonts w:ascii="Arial" w:hAnsi="Arial" w:cs="Arial"/>
          <w:lang w:val="en-GB"/>
        </w:rPr>
        <w:t xml:space="preserve">. Phylogeny, polymorphic protein antigen variants, and antibiotic resistance. Midpoint rooted maximum-likelihood phylogeny </w:t>
      </w:r>
      <w:r w:rsidR="00C72EC2">
        <w:rPr>
          <w:rFonts w:ascii="Arial" w:hAnsi="Arial" w:cs="Arial"/>
          <w:lang w:val="en-GB"/>
        </w:rPr>
        <w:t xml:space="preserve">corresponding to Figure 2A </w:t>
      </w:r>
      <w:r w:rsidR="00127145" w:rsidRPr="006F3FFC">
        <w:rPr>
          <w:rFonts w:ascii="Arial" w:hAnsi="Arial" w:cs="Arial"/>
          <w:lang w:val="en-GB"/>
        </w:rPr>
        <w:t xml:space="preserve">with geographic region of isolation represented as colored tip shapes.  </w:t>
      </w:r>
      <w:r w:rsidR="00C21157" w:rsidRPr="006F3FFC">
        <w:rPr>
          <w:rFonts w:ascii="Arial" w:hAnsi="Arial" w:cs="Arial"/>
          <w:lang w:val="en-GB"/>
        </w:rPr>
        <w:t>Clade I</w:t>
      </w:r>
      <w:r w:rsidR="008D2DDA" w:rsidRPr="006F3FFC">
        <w:rPr>
          <w:rFonts w:ascii="Arial" w:hAnsi="Arial" w:cs="Arial"/>
          <w:lang w:val="en-GB"/>
        </w:rPr>
        <w:t>-</w:t>
      </w:r>
      <w:r w:rsidR="008D2DDA" w:rsidRPr="006F3FFC">
        <w:rPr>
          <w:rFonts w:ascii="Arial" w:hAnsi="Arial" w:cs="Arial"/>
          <w:color w:val="000000"/>
          <w:lang w:val="en-GB"/>
        </w:rPr>
        <w:t>α</w:t>
      </w:r>
      <w:r w:rsidR="008D2DDA" w:rsidRPr="006F3FFC">
        <w:rPr>
          <w:rFonts w:ascii="Arial" w:hAnsi="Arial" w:cs="Arial"/>
          <w:lang w:val="en-GB"/>
        </w:rPr>
        <w:t xml:space="preserve">, </w:t>
      </w:r>
      <w:r w:rsidR="00C21157" w:rsidRPr="006F3FFC">
        <w:rPr>
          <w:rFonts w:ascii="Arial" w:hAnsi="Arial" w:cs="Arial"/>
          <w:lang w:val="en-GB"/>
        </w:rPr>
        <w:t>I-</w:t>
      </w:r>
      <w:r w:rsidR="00C21157" w:rsidRPr="006F3FFC">
        <w:rPr>
          <w:rFonts w:ascii="Arial" w:hAnsi="Arial" w:cs="Arial"/>
          <w:color w:val="000000"/>
          <w:lang w:val="en-GB"/>
        </w:rPr>
        <w:t>β</w:t>
      </w:r>
      <w:r w:rsidR="008D2DDA" w:rsidRPr="006F3FFC">
        <w:rPr>
          <w:rFonts w:ascii="Arial" w:hAnsi="Arial" w:cs="Arial"/>
          <w:color w:val="000000"/>
          <w:lang w:val="en-GB"/>
        </w:rPr>
        <w:t>, and II</w:t>
      </w:r>
      <w:r w:rsidR="00C21157" w:rsidRPr="006F3FFC">
        <w:rPr>
          <w:rFonts w:ascii="Arial" w:hAnsi="Arial" w:cs="Arial"/>
          <w:color w:val="000000"/>
          <w:lang w:val="en-GB"/>
        </w:rPr>
        <w:t xml:space="preserve"> are shaded </w:t>
      </w:r>
      <w:r w:rsidR="00605E2C" w:rsidRPr="006F3FFC">
        <w:rPr>
          <w:rFonts w:ascii="Arial" w:hAnsi="Arial" w:cs="Arial"/>
          <w:color w:val="000000"/>
          <w:lang w:val="en-GB"/>
        </w:rPr>
        <w:t xml:space="preserve">consistent with Figure 2A.  </w:t>
      </w:r>
      <w:r w:rsidR="00C72EC2">
        <w:rPr>
          <w:rFonts w:ascii="Arial" w:hAnsi="Arial" w:cs="Arial"/>
          <w:color w:val="000000"/>
          <w:lang w:val="en-GB"/>
        </w:rPr>
        <w:t>Bootstrap values from 100 replicates are provided fo</w:t>
      </w:r>
      <w:r w:rsidR="004376F8">
        <w:rPr>
          <w:rFonts w:ascii="Arial" w:hAnsi="Arial" w:cs="Arial"/>
          <w:color w:val="000000"/>
          <w:lang w:val="en-GB"/>
        </w:rPr>
        <w:t>r major clades and sub-clades (S</w:t>
      </w:r>
      <w:r w:rsidR="00C72EC2">
        <w:rPr>
          <w:rFonts w:ascii="Arial" w:hAnsi="Arial" w:cs="Arial"/>
          <w:color w:val="000000"/>
          <w:lang w:val="en-GB"/>
        </w:rPr>
        <w:t>ee supplemental phylogeny for all values).</w:t>
      </w:r>
      <w:r w:rsidR="005B6332">
        <w:rPr>
          <w:rFonts w:ascii="Arial" w:hAnsi="Arial" w:cs="Arial"/>
          <w:color w:val="000000"/>
          <w:lang w:val="en-GB"/>
        </w:rPr>
        <w:t xml:space="preserve">  Strains used in o</w:t>
      </w:r>
      <w:r w:rsidR="005B6332" w:rsidRPr="005B6332">
        <w:rPr>
          <w:rFonts w:ascii="Arial" w:hAnsi="Arial" w:cs="Arial"/>
          <w:color w:val="000000"/>
          <w:lang w:val="en-GB"/>
        </w:rPr>
        <w:t>psonophagocytic killing</w:t>
      </w:r>
      <w:r w:rsidR="005B6332">
        <w:rPr>
          <w:rFonts w:ascii="Arial" w:hAnsi="Arial" w:cs="Arial"/>
          <w:color w:val="000000"/>
          <w:lang w:val="en-GB"/>
        </w:rPr>
        <w:t xml:space="preserve"> assay (asterisk) and surface charge experiments (double dagger) are indicated on the phylogeny.</w:t>
      </w:r>
      <w:r w:rsidR="005B6332">
        <w:rPr>
          <w:rFonts w:ascii="Arial" w:hAnsi="Arial" w:cs="Arial"/>
          <w:lang w:val="en-GB"/>
        </w:rPr>
        <w:t xml:space="preserve">  </w:t>
      </w:r>
      <w:r w:rsidR="00127145" w:rsidRPr="006F3FFC">
        <w:rPr>
          <w:rFonts w:ascii="Arial" w:hAnsi="Arial" w:cs="Arial"/>
          <w:lang w:val="en-GB"/>
        </w:rPr>
        <w:t xml:space="preserve">Corresponding protein antigen variants </w:t>
      </w:r>
      <w:r w:rsidR="00C21157" w:rsidRPr="006F3FFC">
        <w:rPr>
          <w:rFonts w:ascii="Arial" w:hAnsi="Arial" w:cs="Arial"/>
          <w:lang w:val="en-GB"/>
        </w:rPr>
        <w:t xml:space="preserve">for SP1294, NanA, StrH, PspC, and PspA </w:t>
      </w:r>
      <w:r w:rsidR="00127145" w:rsidRPr="006F3FFC">
        <w:rPr>
          <w:rFonts w:ascii="Arial" w:hAnsi="Arial" w:cs="Arial"/>
          <w:lang w:val="en-GB"/>
        </w:rPr>
        <w:t xml:space="preserve">are illustrated on the left </w:t>
      </w:r>
      <w:r w:rsidR="00C21157" w:rsidRPr="006F3FFC">
        <w:rPr>
          <w:rFonts w:ascii="Arial" w:hAnsi="Arial" w:cs="Arial"/>
          <w:lang w:val="en-GB"/>
        </w:rPr>
        <w:t>h</w:t>
      </w:r>
      <w:r w:rsidR="00127145" w:rsidRPr="006F3FFC">
        <w:rPr>
          <w:rFonts w:ascii="Arial" w:hAnsi="Arial" w:cs="Arial"/>
          <w:lang w:val="en-GB"/>
        </w:rPr>
        <w:t xml:space="preserve">alf of the </w:t>
      </w:r>
      <w:r w:rsidR="00C21157" w:rsidRPr="006F3FFC">
        <w:rPr>
          <w:rFonts w:ascii="Arial" w:hAnsi="Arial" w:cs="Arial"/>
          <w:lang w:val="en-GB"/>
        </w:rPr>
        <w:t>heatmap</w:t>
      </w:r>
      <w:r w:rsidR="00127145" w:rsidRPr="006F3FFC">
        <w:rPr>
          <w:rFonts w:ascii="Arial" w:hAnsi="Arial" w:cs="Arial"/>
          <w:lang w:val="en-GB"/>
        </w:rPr>
        <w:t xml:space="preserve">.  </w:t>
      </w:r>
      <w:r w:rsidR="00C21157" w:rsidRPr="006F3FFC">
        <w:rPr>
          <w:rFonts w:ascii="Arial" w:hAnsi="Arial" w:cs="Arial"/>
          <w:lang w:val="en-GB"/>
        </w:rPr>
        <w:t>Eight other protein antigens are excluded due to lack of variation in the sample.</w:t>
      </w:r>
      <w:r w:rsidR="00605E2C" w:rsidRPr="006F3FFC">
        <w:rPr>
          <w:rFonts w:ascii="Arial" w:hAnsi="Arial" w:cs="Arial"/>
          <w:lang w:val="en-GB"/>
        </w:rPr>
        <w:t xml:space="preserve">  The presence and absence of AMR-associated genes are illustrated on the right half of the heatmap.  The last column of the heatmap indicates genotypic antibiotic resistance that was confirmed by phenotypic testing (broth d</w:t>
      </w:r>
      <w:r>
        <w:rPr>
          <w:rFonts w:ascii="Arial" w:hAnsi="Arial" w:cs="Arial"/>
          <w:lang w:val="en-GB"/>
        </w:rPr>
        <w:t>ilution or disk diffusion).</w:t>
      </w:r>
    </w:p>
    <w:p w14:paraId="4CD30241" w14:textId="77777777" w:rsidR="00C3559B" w:rsidRPr="006F3FFC" w:rsidRDefault="00127145" w:rsidP="00D91825">
      <w:pPr>
        <w:spacing w:line="360" w:lineRule="auto"/>
        <w:rPr>
          <w:rFonts w:ascii="Arial" w:hAnsi="Arial" w:cs="Arial"/>
          <w:lang w:val="en-GB"/>
        </w:rPr>
      </w:pPr>
      <w:r w:rsidRPr="006F3FFC">
        <w:rPr>
          <w:rFonts w:ascii="Arial" w:hAnsi="Arial" w:cs="Arial"/>
          <w:b/>
          <w:lang w:val="en-GB"/>
        </w:rPr>
        <w:t>Figure 6</w:t>
      </w:r>
      <w:r w:rsidR="007B01C4" w:rsidRPr="006F3FFC">
        <w:rPr>
          <w:rFonts w:ascii="Arial" w:hAnsi="Arial" w:cs="Arial"/>
          <w:b/>
          <w:lang w:val="en-GB"/>
        </w:rPr>
        <w:t>.</w:t>
      </w:r>
      <w:r w:rsidR="007B01C4" w:rsidRPr="006F3FFC">
        <w:rPr>
          <w:rFonts w:ascii="Arial" w:hAnsi="Arial" w:cs="Arial"/>
          <w:lang w:val="en-GB"/>
        </w:rPr>
        <w:t xml:space="preserve"> PCV implementation by county and year based on IVAC data from 1999-2014. For each country, the year is shaded based on PCV-7, PCV-10, and PCV-13 vaccine usage.  Boxes marked with a</w:t>
      </w:r>
      <w:r w:rsidR="0053743F" w:rsidRPr="006F3FFC">
        <w:rPr>
          <w:rFonts w:ascii="Arial" w:hAnsi="Arial" w:cs="Arial"/>
          <w:lang w:val="en-GB"/>
        </w:rPr>
        <w:t xml:space="preserve"> dot </w:t>
      </w:r>
      <w:r w:rsidR="007B01C4" w:rsidRPr="006F3FFC">
        <w:rPr>
          <w:rFonts w:ascii="Arial" w:hAnsi="Arial" w:cs="Arial"/>
          <w:lang w:val="en-GB"/>
        </w:rPr>
        <w:t>designate the year in which a clade II isolate was first observed.</w:t>
      </w:r>
      <w:r w:rsidR="00C868F2" w:rsidRPr="006F3FFC">
        <w:rPr>
          <w:rFonts w:ascii="Arial" w:hAnsi="Arial" w:cs="Arial"/>
          <w:lang w:val="en-GB"/>
        </w:rPr>
        <w:t xml:space="preserve">  *</w:t>
      </w:r>
      <w:r w:rsidR="00E65EE1" w:rsidRPr="006F3FFC">
        <w:rPr>
          <w:rFonts w:ascii="Arial" w:hAnsi="Arial" w:cs="Arial"/>
          <w:lang w:val="en-GB"/>
        </w:rPr>
        <w:t xml:space="preserve">Malaysia and China have yet to introduce PCV as part of their national immunization program.  </w:t>
      </w:r>
      <w:r w:rsidR="00B01986" w:rsidRPr="006F3FFC">
        <w:rPr>
          <w:rFonts w:ascii="Arial" w:hAnsi="Arial" w:cs="Arial"/>
          <w:lang w:val="en-GB"/>
        </w:rPr>
        <w:lastRenderedPageBreak/>
        <w:t>Pneumococcal</w:t>
      </w:r>
      <w:r w:rsidR="00E65EE1" w:rsidRPr="006F3FFC">
        <w:rPr>
          <w:rFonts w:ascii="Arial" w:hAnsi="Arial" w:cs="Arial"/>
          <w:lang w:val="en-GB"/>
        </w:rPr>
        <w:t xml:space="preserve"> vaccine use in China varies</w:t>
      </w:r>
      <w:r w:rsidR="00B01986" w:rsidRPr="006F3FFC">
        <w:rPr>
          <w:rFonts w:ascii="Arial" w:hAnsi="Arial" w:cs="Arial"/>
          <w:lang w:val="en-GB"/>
        </w:rPr>
        <w:t xml:space="preserve"> regionally.  </w:t>
      </w:r>
      <w:r w:rsidR="00C868F2" w:rsidRPr="006F3FFC">
        <w:rPr>
          <w:rFonts w:ascii="Arial" w:hAnsi="Arial" w:cs="Arial"/>
          <w:lang w:val="en-GB"/>
        </w:rPr>
        <w:t xml:space="preserve">Data from China reflects </w:t>
      </w:r>
      <w:r w:rsidR="00B01986" w:rsidRPr="006F3FFC">
        <w:rPr>
          <w:rFonts w:ascii="Arial" w:hAnsi="Arial" w:cs="Arial"/>
          <w:lang w:val="en-GB"/>
        </w:rPr>
        <w:t>PCV use in Hong Kong where serotype 3 isolates were sampled.</w:t>
      </w:r>
      <w:r w:rsidR="0080117C" w:rsidRPr="006F3FFC">
        <w:rPr>
          <w:rFonts w:ascii="Arial" w:hAnsi="Arial" w:cs="Arial"/>
          <w:lang w:val="en-GB"/>
        </w:rPr>
        <w:t xml:space="preserve">  **PCV has been available in Thailand as an optional vaccine through the National Vaccine Program since 2006.  However, uptake is &lt;5% in children under 5.  </w:t>
      </w:r>
    </w:p>
    <w:p w14:paraId="59120E9F" w14:textId="5450F31D" w:rsidR="00862D67" w:rsidRPr="006F3FFC" w:rsidRDefault="00C3559B" w:rsidP="00D91825">
      <w:pPr>
        <w:spacing w:line="360" w:lineRule="auto"/>
        <w:rPr>
          <w:rFonts w:ascii="Arial" w:hAnsi="Arial" w:cs="Arial"/>
          <w:lang w:val="en-GB"/>
        </w:rPr>
      </w:pPr>
      <w:r w:rsidRPr="006F3FFC">
        <w:rPr>
          <w:rFonts w:ascii="Arial" w:hAnsi="Arial" w:cs="Arial"/>
          <w:lang w:val="en-GB"/>
        </w:rPr>
        <w:t xml:space="preserve">***In Poland, PCV was available to parents </w:t>
      </w:r>
      <w:r w:rsidR="00CC3F6B" w:rsidRPr="006F3FFC">
        <w:rPr>
          <w:rFonts w:ascii="Arial" w:hAnsi="Arial" w:cs="Arial"/>
          <w:lang w:val="en-GB"/>
        </w:rPr>
        <w:t>through private pay.  Population based vaccination, without catch-up campaign, was introduced in 2017 using PCV10.</w:t>
      </w:r>
    </w:p>
    <w:p w14:paraId="40C30519" w14:textId="523DF6F6" w:rsidR="000F098E" w:rsidRPr="006F3FFC" w:rsidRDefault="00430A17" w:rsidP="000F098E">
      <w:pPr>
        <w:spacing w:line="360" w:lineRule="auto"/>
        <w:rPr>
          <w:rFonts w:ascii="Arial" w:hAnsi="Arial" w:cs="Arial"/>
          <w:color w:val="000000"/>
          <w:lang w:val="en-GB"/>
        </w:rPr>
      </w:pPr>
      <w:r w:rsidRPr="006F3FFC">
        <w:rPr>
          <w:rFonts w:ascii="Arial" w:hAnsi="Arial" w:cs="Arial"/>
          <w:b/>
          <w:lang w:val="en-GB"/>
        </w:rPr>
        <w:t>Figure 7</w:t>
      </w:r>
      <w:r w:rsidR="000F098E" w:rsidRPr="006F3FFC">
        <w:rPr>
          <w:rFonts w:ascii="Arial" w:hAnsi="Arial" w:cs="Arial"/>
          <w:b/>
          <w:lang w:val="en-GB"/>
        </w:rPr>
        <w:t xml:space="preserve">. </w:t>
      </w:r>
      <w:r w:rsidR="000F098E" w:rsidRPr="006F3FFC">
        <w:rPr>
          <w:rFonts w:ascii="Arial" w:hAnsi="Arial" w:cs="Arial"/>
          <w:lang w:val="en-GB"/>
        </w:rPr>
        <w:t xml:space="preserve">Circos plot of </w:t>
      </w:r>
      <w:r w:rsidR="00EE0F63">
        <w:rPr>
          <w:rFonts w:ascii="Arial" w:hAnsi="Arial" w:cs="Arial"/>
          <w:lang w:val="en-GB"/>
        </w:rPr>
        <w:t xml:space="preserve">recent and ancestral </w:t>
      </w:r>
      <w:r w:rsidR="007E600F">
        <w:rPr>
          <w:rFonts w:ascii="Arial" w:hAnsi="Arial" w:cs="Arial"/>
          <w:lang w:val="en-GB"/>
        </w:rPr>
        <w:t>inferred</w:t>
      </w:r>
      <w:r w:rsidR="007E600F" w:rsidRPr="006F3FFC">
        <w:rPr>
          <w:rFonts w:ascii="Arial" w:hAnsi="Arial" w:cs="Arial"/>
          <w:lang w:val="en-GB"/>
        </w:rPr>
        <w:t xml:space="preserve"> </w:t>
      </w:r>
      <w:r w:rsidR="000F098E" w:rsidRPr="006F3FFC">
        <w:rPr>
          <w:rFonts w:ascii="Arial" w:hAnsi="Arial" w:cs="Arial"/>
          <w:lang w:val="en-GB"/>
        </w:rPr>
        <w:t>events</w:t>
      </w:r>
      <w:r w:rsidR="00E22A37" w:rsidRPr="006F3FFC">
        <w:rPr>
          <w:rFonts w:ascii="Arial" w:hAnsi="Arial" w:cs="Arial"/>
          <w:lang w:val="en-GB"/>
        </w:rPr>
        <w:t xml:space="preserve"> inferred among CC180 serotype 3 isolates</w:t>
      </w:r>
      <w:r w:rsidRPr="006F3FFC">
        <w:rPr>
          <w:rFonts w:ascii="Arial" w:hAnsi="Arial" w:cs="Arial"/>
          <w:color w:val="000000"/>
          <w:lang w:val="en-GB"/>
        </w:rPr>
        <w:t xml:space="preserve">. </w:t>
      </w:r>
      <w:r w:rsidR="00E22A37" w:rsidRPr="006F3FFC">
        <w:rPr>
          <w:rFonts w:ascii="Arial" w:hAnsi="Arial" w:cs="Arial"/>
          <w:color w:val="000000"/>
          <w:lang w:val="en-GB"/>
        </w:rPr>
        <w:t xml:space="preserve"> Moving from the </w:t>
      </w:r>
      <w:r w:rsidR="00E53DED" w:rsidRPr="006F3FFC">
        <w:rPr>
          <w:rFonts w:ascii="Arial" w:hAnsi="Arial" w:cs="Arial"/>
          <w:color w:val="000000"/>
          <w:lang w:val="en-GB"/>
        </w:rPr>
        <w:t>inner</w:t>
      </w:r>
      <w:r w:rsidR="00E22A37" w:rsidRPr="006F3FFC">
        <w:rPr>
          <w:rFonts w:ascii="Arial" w:hAnsi="Arial" w:cs="Arial"/>
          <w:color w:val="000000"/>
          <w:lang w:val="en-GB"/>
        </w:rPr>
        <w:t xml:space="preserve"> ring </w:t>
      </w:r>
      <w:r w:rsidR="00E53DED" w:rsidRPr="006F3FFC">
        <w:rPr>
          <w:rFonts w:ascii="Arial" w:hAnsi="Arial" w:cs="Arial"/>
          <w:color w:val="000000"/>
          <w:lang w:val="en-GB"/>
        </w:rPr>
        <w:t>outward</w:t>
      </w:r>
      <w:r w:rsidR="00E22A37" w:rsidRPr="006F3FFC">
        <w:rPr>
          <w:rFonts w:ascii="Arial" w:hAnsi="Arial" w:cs="Arial"/>
          <w:color w:val="000000"/>
          <w:lang w:val="en-GB"/>
        </w:rPr>
        <w:t>, rings show a histogram of unique recombination events occurring among</w:t>
      </w:r>
      <w:r w:rsidR="000558ED" w:rsidRPr="006F3FFC">
        <w:rPr>
          <w:rFonts w:ascii="Arial" w:hAnsi="Arial" w:cs="Arial"/>
          <w:color w:val="000000"/>
          <w:lang w:val="en-GB"/>
        </w:rPr>
        <w:t xml:space="preserve"> isolates belonging to</w:t>
      </w:r>
      <w:r w:rsidR="00E22A37" w:rsidRPr="006F3FFC">
        <w:rPr>
          <w:rFonts w:ascii="Arial" w:hAnsi="Arial" w:cs="Arial"/>
          <w:color w:val="000000"/>
          <w:lang w:val="en-GB"/>
        </w:rPr>
        <w:t xml:space="preserve"> </w:t>
      </w:r>
      <w:r w:rsidR="00E22A37" w:rsidRPr="006F3FFC">
        <w:rPr>
          <w:rFonts w:ascii="Arial" w:hAnsi="Arial" w:cs="Arial"/>
          <w:lang w:val="en-GB"/>
        </w:rPr>
        <w:t xml:space="preserve">Clades </w:t>
      </w:r>
      <w:r w:rsidR="00E21140" w:rsidRPr="006F3FFC">
        <w:rPr>
          <w:rFonts w:ascii="Arial" w:hAnsi="Arial" w:cs="Arial"/>
          <w:lang w:val="en-GB"/>
        </w:rPr>
        <w:t>I-</w:t>
      </w:r>
      <w:r w:rsidR="00E21140" w:rsidRPr="006F3FFC">
        <w:rPr>
          <w:rFonts w:ascii="Arial" w:hAnsi="Arial" w:cs="Arial"/>
          <w:color w:val="000000"/>
          <w:lang w:val="en-GB"/>
        </w:rPr>
        <w:t xml:space="preserve">β, </w:t>
      </w:r>
      <w:r w:rsidR="00E22A37" w:rsidRPr="006F3FFC">
        <w:rPr>
          <w:rFonts w:ascii="Arial" w:hAnsi="Arial" w:cs="Arial"/>
          <w:lang w:val="en-GB"/>
        </w:rPr>
        <w:t>I</w:t>
      </w:r>
      <w:r w:rsidR="003069B0" w:rsidRPr="006F3FFC">
        <w:rPr>
          <w:rFonts w:ascii="Arial" w:hAnsi="Arial" w:cs="Arial"/>
          <w:color w:val="000000"/>
          <w:kern w:val="24"/>
          <w:sz w:val="22"/>
          <w:szCs w:val="22"/>
          <w:lang w:val="en-GB"/>
        </w:rPr>
        <w:t>-α</w:t>
      </w:r>
      <w:r w:rsidR="00E22A37" w:rsidRPr="006F3FFC">
        <w:rPr>
          <w:rFonts w:ascii="Arial" w:hAnsi="Arial" w:cs="Arial"/>
          <w:lang w:val="en-GB"/>
        </w:rPr>
        <w:t xml:space="preserve">, </w:t>
      </w:r>
      <w:r w:rsidR="003069B0" w:rsidRPr="006F3FFC">
        <w:rPr>
          <w:rFonts w:ascii="Arial" w:hAnsi="Arial" w:cs="Arial"/>
          <w:color w:val="000000"/>
          <w:lang w:val="en-GB"/>
        </w:rPr>
        <w:t>and II</w:t>
      </w:r>
      <w:r w:rsidR="000558ED" w:rsidRPr="006F3FFC">
        <w:rPr>
          <w:rFonts w:ascii="Arial" w:hAnsi="Arial" w:cs="Arial"/>
          <w:color w:val="000000"/>
          <w:lang w:val="en-GB"/>
        </w:rPr>
        <w:t>,</w:t>
      </w:r>
      <w:r w:rsidR="00E22A37" w:rsidRPr="006F3FFC">
        <w:rPr>
          <w:rFonts w:ascii="Arial" w:hAnsi="Arial" w:cs="Arial"/>
          <w:color w:val="000000"/>
          <w:lang w:val="en-GB"/>
        </w:rPr>
        <w:t xml:space="preserve"> respectively, followed by a heatmap of cumulative recombination events.  Finally, the outermost ring displays annotations of notable genes and genomic regions corresponding to the location on the OXC141 reference genome.  </w:t>
      </w:r>
    </w:p>
    <w:p w14:paraId="2F26F0F5" w14:textId="157229E3" w:rsidR="00862D67" w:rsidRPr="006F3FFC" w:rsidRDefault="00DE7770" w:rsidP="00D91825">
      <w:pPr>
        <w:spacing w:line="360" w:lineRule="auto"/>
        <w:rPr>
          <w:rFonts w:ascii="Arial" w:hAnsi="Arial" w:cs="Arial"/>
          <w:lang w:val="en-GB"/>
        </w:rPr>
      </w:pPr>
      <w:r w:rsidRPr="006F3FFC">
        <w:rPr>
          <w:rFonts w:ascii="Arial" w:hAnsi="Arial" w:cs="Arial"/>
          <w:b/>
          <w:lang w:val="en-GB"/>
        </w:rPr>
        <w:t>Table 1.</w:t>
      </w:r>
      <w:r w:rsidRPr="006F3FFC">
        <w:rPr>
          <w:rFonts w:ascii="Arial" w:hAnsi="Arial" w:cs="Arial"/>
          <w:lang w:val="en-GB"/>
        </w:rPr>
        <w:t xml:space="preserve"> Clade composition of CC180 serotype 3 isolates by geographic location.  Percentages are based on 295 isolates </w:t>
      </w:r>
      <w:r w:rsidR="002C5318">
        <w:rPr>
          <w:rFonts w:ascii="Arial" w:hAnsi="Arial" w:cs="Arial"/>
          <w:lang w:val="en-GB"/>
        </w:rPr>
        <w:t>with available</w:t>
      </w:r>
      <w:r w:rsidRPr="006F3FFC">
        <w:rPr>
          <w:rFonts w:ascii="Arial" w:hAnsi="Arial" w:cs="Arial"/>
          <w:lang w:val="en-GB"/>
        </w:rPr>
        <w:t xml:space="preserve"> collection date and country. </w:t>
      </w:r>
    </w:p>
    <w:tbl>
      <w:tblPr>
        <w:tblStyle w:val="TableGrid"/>
        <w:tblW w:w="9054" w:type="dxa"/>
        <w:tblLook w:val="0420" w:firstRow="1" w:lastRow="0" w:firstColumn="0" w:lastColumn="0" w:noHBand="0" w:noVBand="1"/>
      </w:tblPr>
      <w:tblGrid>
        <w:gridCol w:w="1170"/>
        <w:gridCol w:w="1440"/>
        <w:gridCol w:w="1452"/>
        <w:gridCol w:w="1214"/>
        <w:gridCol w:w="1196"/>
        <w:gridCol w:w="871"/>
        <w:gridCol w:w="871"/>
        <w:gridCol w:w="840"/>
      </w:tblGrid>
      <w:tr w:rsidR="00862D67" w:rsidRPr="006F3FFC" w14:paraId="7E2AAC9A" w14:textId="77777777" w:rsidTr="00EA725C">
        <w:trPr>
          <w:trHeight w:val="595"/>
        </w:trPr>
        <w:tc>
          <w:tcPr>
            <w:tcW w:w="1170" w:type="dxa"/>
            <w:hideMark/>
          </w:tcPr>
          <w:p w14:paraId="03F6C3C5" w14:textId="2D72D181" w:rsidR="00862D67" w:rsidRPr="006F3FFC" w:rsidRDefault="00862D67" w:rsidP="00D91825">
            <w:pPr>
              <w:spacing w:line="360" w:lineRule="auto"/>
              <w:jc w:val="center"/>
              <w:textAlignment w:val="bottom"/>
              <w:rPr>
                <w:rFonts w:ascii="Arial" w:hAnsi="Arial" w:cs="Arial"/>
                <w:sz w:val="22"/>
                <w:szCs w:val="22"/>
                <w:lang w:val="en-GB"/>
              </w:rPr>
            </w:pPr>
            <w:r w:rsidRPr="006F3FFC">
              <w:rPr>
                <w:rFonts w:ascii="Arial" w:hAnsi="Arial" w:cs="Arial"/>
                <w:b/>
                <w:bCs/>
                <w:color w:val="000000"/>
                <w:kern w:val="24"/>
                <w:sz w:val="22"/>
                <w:szCs w:val="22"/>
                <w:lang w:val="en-GB"/>
              </w:rPr>
              <w:t> </w:t>
            </w:r>
            <w:r w:rsidR="007D7C8B" w:rsidRPr="006F3FFC">
              <w:rPr>
                <w:rFonts w:ascii="Arial" w:hAnsi="Arial" w:cs="Arial"/>
                <w:b/>
                <w:bCs/>
                <w:color w:val="000000"/>
                <w:kern w:val="24"/>
                <w:sz w:val="22"/>
                <w:szCs w:val="22"/>
                <w:lang w:val="en-GB"/>
              </w:rPr>
              <w:t>Clade</w:t>
            </w:r>
          </w:p>
        </w:tc>
        <w:tc>
          <w:tcPr>
            <w:tcW w:w="1440" w:type="dxa"/>
            <w:hideMark/>
          </w:tcPr>
          <w:p w14:paraId="2CC10B19" w14:textId="77777777" w:rsidR="00862D67" w:rsidRPr="006F3FFC" w:rsidRDefault="00862D67" w:rsidP="00D91825">
            <w:pPr>
              <w:spacing w:line="360" w:lineRule="auto"/>
              <w:jc w:val="center"/>
              <w:textAlignment w:val="bottom"/>
              <w:rPr>
                <w:rFonts w:ascii="Arial" w:hAnsi="Arial" w:cs="Arial"/>
                <w:b/>
                <w:bCs/>
                <w:color w:val="000000"/>
                <w:kern w:val="24"/>
                <w:sz w:val="22"/>
                <w:szCs w:val="22"/>
                <w:lang w:val="en-GB"/>
              </w:rPr>
            </w:pPr>
            <w:r w:rsidRPr="006F3FFC">
              <w:rPr>
                <w:rFonts w:ascii="Arial" w:hAnsi="Arial" w:cs="Arial"/>
                <w:b/>
                <w:bCs/>
                <w:color w:val="000000"/>
                <w:kern w:val="24"/>
                <w:sz w:val="22"/>
                <w:szCs w:val="22"/>
                <w:lang w:val="en-GB"/>
              </w:rPr>
              <w:t xml:space="preserve">Eastern </w:t>
            </w:r>
          </w:p>
          <w:p w14:paraId="04D39035" w14:textId="77777777" w:rsidR="00862D67" w:rsidRPr="006F3FFC" w:rsidRDefault="00862D67" w:rsidP="00D91825">
            <w:pPr>
              <w:spacing w:line="360" w:lineRule="auto"/>
              <w:jc w:val="center"/>
              <w:textAlignment w:val="bottom"/>
              <w:rPr>
                <w:rFonts w:ascii="Arial" w:hAnsi="Arial" w:cs="Arial"/>
                <w:sz w:val="22"/>
                <w:szCs w:val="22"/>
                <w:lang w:val="en-GB"/>
              </w:rPr>
            </w:pPr>
            <w:r w:rsidRPr="006F3FFC">
              <w:rPr>
                <w:rFonts w:ascii="Arial" w:hAnsi="Arial" w:cs="Arial"/>
                <w:b/>
                <w:bCs/>
                <w:color w:val="000000"/>
                <w:kern w:val="24"/>
                <w:sz w:val="22"/>
                <w:szCs w:val="22"/>
                <w:lang w:val="en-GB"/>
              </w:rPr>
              <w:t>Europe (n=43)</w:t>
            </w:r>
          </w:p>
        </w:tc>
        <w:tc>
          <w:tcPr>
            <w:tcW w:w="1452" w:type="dxa"/>
            <w:hideMark/>
          </w:tcPr>
          <w:p w14:paraId="434FF7BA" w14:textId="77777777" w:rsidR="00862D67" w:rsidRPr="006F3FFC" w:rsidRDefault="00862D67" w:rsidP="00D91825">
            <w:pPr>
              <w:spacing w:line="360" w:lineRule="auto"/>
              <w:jc w:val="center"/>
              <w:textAlignment w:val="bottom"/>
              <w:rPr>
                <w:rFonts w:ascii="Arial" w:hAnsi="Arial" w:cs="Arial"/>
                <w:b/>
                <w:bCs/>
                <w:color w:val="000000"/>
                <w:kern w:val="24"/>
                <w:sz w:val="22"/>
                <w:szCs w:val="22"/>
                <w:lang w:val="en-GB"/>
              </w:rPr>
            </w:pPr>
            <w:r w:rsidRPr="006F3FFC">
              <w:rPr>
                <w:rFonts w:ascii="Arial" w:hAnsi="Arial" w:cs="Arial"/>
                <w:b/>
                <w:bCs/>
                <w:color w:val="000000"/>
                <w:kern w:val="24"/>
                <w:sz w:val="22"/>
                <w:szCs w:val="22"/>
                <w:lang w:val="en-GB"/>
              </w:rPr>
              <w:t xml:space="preserve">Western </w:t>
            </w:r>
          </w:p>
          <w:p w14:paraId="6DDF766E" w14:textId="77777777" w:rsidR="00862D67" w:rsidRPr="006F3FFC" w:rsidRDefault="00862D67" w:rsidP="00D91825">
            <w:pPr>
              <w:spacing w:line="360" w:lineRule="auto"/>
              <w:jc w:val="center"/>
              <w:textAlignment w:val="bottom"/>
              <w:rPr>
                <w:rFonts w:ascii="Arial" w:hAnsi="Arial" w:cs="Arial"/>
                <w:sz w:val="22"/>
                <w:szCs w:val="22"/>
                <w:lang w:val="en-GB"/>
              </w:rPr>
            </w:pPr>
            <w:r w:rsidRPr="006F3FFC">
              <w:rPr>
                <w:rFonts w:ascii="Arial" w:hAnsi="Arial" w:cs="Arial"/>
                <w:b/>
                <w:bCs/>
                <w:color w:val="000000"/>
                <w:kern w:val="24"/>
                <w:sz w:val="22"/>
                <w:szCs w:val="22"/>
                <w:lang w:val="en-GB"/>
              </w:rPr>
              <w:t>Europe (n=54)</w:t>
            </w:r>
          </w:p>
        </w:tc>
        <w:tc>
          <w:tcPr>
            <w:tcW w:w="0" w:type="auto"/>
            <w:hideMark/>
          </w:tcPr>
          <w:p w14:paraId="30CF4E53" w14:textId="77777777" w:rsidR="00862D67" w:rsidRPr="006F3FFC" w:rsidRDefault="00862D67" w:rsidP="00D91825">
            <w:pPr>
              <w:spacing w:line="360" w:lineRule="auto"/>
              <w:jc w:val="center"/>
              <w:textAlignment w:val="bottom"/>
              <w:rPr>
                <w:rFonts w:ascii="Arial" w:hAnsi="Arial" w:cs="Arial"/>
                <w:b/>
                <w:bCs/>
                <w:color w:val="000000"/>
                <w:kern w:val="24"/>
                <w:sz w:val="22"/>
                <w:szCs w:val="22"/>
                <w:lang w:val="en-GB"/>
              </w:rPr>
            </w:pPr>
            <w:r w:rsidRPr="006F3FFC">
              <w:rPr>
                <w:rFonts w:ascii="Arial" w:hAnsi="Arial" w:cs="Arial"/>
                <w:b/>
                <w:bCs/>
                <w:color w:val="000000"/>
                <w:kern w:val="24"/>
                <w:sz w:val="22"/>
                <w:szCs w:val="22"/>
                <w:lang w:val="en-GB"/>
              </w:rPr>
              <w:t xml:space="preserve">North </w:t>
            </w:r>
          </w:p>
          <w:p w14:paraId="1BFCA371" w14:textId="77777777" w:rsidR="00862D67" w:rsidRPr="006F3FFC" w:rsidRDefault="00862D67" w:rsidP="00D91825">
            <w:pPr>
              <w:spacing w:line="360" w:lineRule="auto"/>
              <w:jc w:val="center"/>
              <w:textAlignment w:val="bottom"/>
              <w:rPr>
                <w:rFonts w:ascii="Arial" w:hAnsi="Arial" w:cs="Arial"/>
                <w:sz w:val="22"/>
                <w:szCs w:val="22"/>
                <w:lang w:val="en-GB"/>
              </w:rPr>
            </w:pPr>
            <w:r w:rsidRPr="006F3FFC">
              <w:rPr>
                <w:rFonts w:ascii="Arial" w:hAnsi="Arial" w:cs="Arial"/>
                <w:b/>
                <w:bCs/>
                <w:color w:val="000000"/>
                <w:kern w:val="24"/>
                <w:sz w:val="22"/>
                <w:szCs w:val="22"/>
                <w:lang w:val="en-GB"/>
              </w:rPr>
              <w:t>America (n=117)</w:t>
            </w:r>
          </w:p>
        </w:tc>
        <w:tc>
          <w:tcPr>
            <w:tcW w:w="0" w:type="auto"/>
            <w:hideMark/>
          </w:tcPr>
          <w:p w14:paraId="4616DEFF" w14:textId="77777777" w:rsidR="00862D67" w:rsidRPr="006F3FFC" w:rsidRDefault="00862D67" w:rsidP="00D91825">
            <w:pPr>
              <w:spacing w:line="360" w:lineRule="auto"/>
              <w:jc w:val="center"/>
              <w:textAlignment w:val="bottom"/>
              <w:rPr>
                <w:rFonts w:ascii="Arial" w:hAnsi="Arial" w:cs="Arial"/>
                <w:b/>
                <w:bCs/>
                <w:color w:val="000000"/>
                <w:kern w:val="24"/>
                <w:sz w:val="22"/>
                <w:szCs w:val="22"/>
                <w:lang w:val="en-GB"/>
              </w:rPr>
            </w:pPr>
            <w:r w:rsidRPr="006F3FFC">
              <w:rPr>
                <w:rFonts w:ascii="Arial" w:hAnsi="Arial" w:cs="Arial"/>
                <w:b/>
                <w:bCs/>
                <w:color w:val="000000"/>
                <w:kern w:val="24"/>
                <w:sz w:val="22"/>
                <w:szCs w:val="22"/>
                <w:lang w:val="en-GB"/>
              </w:rPr>
              <w:t xml:space="preserve">South </w:t>
            </w:r>
          </w:p>
          <w:p w14:paraId="7675B845" w14:textId="77777777" w:rsidR="00862D67" w:rsidRPr="006F3FFC" w:rsidRDefault="00862D67" w:rsidP="00D91825">
            <w:pPr>
              <w:spacing w:line="360" w:lineRule="auto"/>
              <w:jc w:val="center"/>
              <w:textAlignment w:val="bottom"/>
              <w:rPr>
                <w:rFonts w:ascii="Arial" w:hAnsi="Arial" w:cs="Arial"/>
                <w:sz w:val="22"/>
                <w:szCs w:val="22"/>
                <w:lang w:val="en-GB"/>
              </w:rPr>
            </w:pPr>
            <w:r w:rsidRPr="006F3FFC">
              <w:rPr>
                <w:rFonts w:ascii="Arial" w:hAnsi="Arial" w:cs="Arial"/>
                <w:b/>
                <w:bCs/>
                <w:color w:val="000000"/>
                <w:kern w:val="24"/>
                <w:sz w:val="22"/>
                <w:szCs w:val="22"/>
                <w:lang w:val="en-GB"/>
              </w:rPr>
              <w:t>America (n=15)</w:t>
            </w:r>
          </w:p>
        </w:tc>
        <w:tc>
          <w:tcPr>
            <w:tcW w:w="0" w:type="auto"/>
            <w:hideMark/>
          </w:tcPr>
          <w:p w14:paraId="1D2B34E4" w14:textId="77777777" w:rsidR="00862D67" w:rsidRPr="006F3FFC" w:rsidRDefault="00862D67" w:rsidP="00D91825">
            <w:pPr>
              <w:spacing w:line="360" w:lineRule="auto"/>
              <w:jc w:val="center"/>
              <w:textAlignment w:val="bottom"/>
              <w:rPr>
                <w:rFonts w:ascii="Arial" w:hAnsi="Arial" w:cs="Arial"/>
                <w:sz w:val="22"/>
                <w:szCs w:val="22"/>
                <w:lang w:val="en-GB"/>
              </w:rPr>
            </w:pPr>
            <w:r w:rsidRPr="006F3FFC">
              <w:rPr>
                <w:rFonts w:ascii="Arial" w:hAnsi="Arial" w:cs="Arial"/>
                <w:b/>
                <w:bCs/>
                <w:color w:val="000000"/>
                <w:kern w:val="24"/>
                <w:sz w:val="22"/>
                <w:szCs w:val="22"/>
                <w:lang w:val="en-GB"/>
              </w:rPr>
              <w:t xml:space="preserve">Africa </w:t>
            </w:r>
          </w:p>
          <w:p w14:paraId="1D98D231" w14:textId="77777777" w:rsidR="00862D67" w:rsidRPr="006F3FFC" w:rsidRDefault="00862D67" w:rsidP="00D91825">
            <w:pPr>
              <w:spacing w:line="360" w:lineRule="auto"/>
              <w:jc w:val="center"/>
              <w:textAlignment w:val="bottom"/>
              <w:rPr>
                <w:rFonts w:ascii="Arial" w:hAnsi="Arial" w:cs="Arial"/>
                <w:sz w:val="22"/>
                <w:szCs w:val="22"/>
                <w:lang w:val="en-GB"/>
              </w:rPr>
            </w:pPr>
            <w:r w:rsidRPr="006F3FFC">
              <w:rPr>
                <w:rFonts w:ascii="Arial" w:hAnsi="Arial" w:cs="Arial"/>
                <w:b/>
                <w:bCs/>
                <w:color w:val="000000"/>
                <w:kern w:val="24"/>
                <w:sz w:val="22"/>
                <w:szCs w:val="22"/>
                <w:lang w:val="en-GB"/>
              </w:rPr>
              <w:t>(n=23)</w:t>
            </w:r>
          </w:p>
        </w:tc>
        <w:tc>
          <w:tcPr>
            <w:tcW w:w="0" w:type="auto"/>
            <w:hideMark/>
          </w:tcPr>
          <w:p w14:paraId="0AC46098" w14:textId="77777777" w:rsidR="00862D67" w:rsidRPr="006F3FFC" w:rsidRDefault="00862D67" w:rsidP="00D91825">
            <w:pPr>
              <w:spacing w:line="360" w:lineRule="auto"/>
              <w:jc w:val="center"/>
              <w:textAlignment w:val="bottom"/>
              <w:rPr>
                <w:rFonts w:ascii="Arial" w:hAnsi="Arial" w:cs="Arial"/>
                <w:sz w:val="22"/>
                <w:szCs w:val="22"/>
                <w:lang w:val="en-GB"/>
              </w:rPr>
            </w:pPr>
            <w:r w:rsidRPr="006F3FFC">
              <w:rPr>
                <w:rFonts w:ascii="Arial" w:hAnsi="Arial" w:cs="Arial"/>
                <w:b/>
                <w:bCs/>
                <w:color w:val="000000"/>
                <w:kern w:val="24"/>
                <w:sz w:val="22"/>
                <w:szCs w:val="22"/>
                <w:lang w:val="en-GB"/>
              </w:rPr>
              <w:t xml:space="preserve">Asia </w:t>
            </w:r>
          </w:p>
          <w:p w14:paraId="2ABA62F0" w14:textId="77777777" w:rsidR="00862D67" w:rsidRPr="006F3FFC" w:rsidRDefault="00862D67" w:rsidP="00D91825">
            <w:pPr>
              <w:spacing w:line="360" w:lineRule="auto"/>
              <w:jc w:val="center"/>
              <w:textAlignment w:val="bottom"/>
              <w:rPr>
                <w:rFonts w:ascii="Arial" w:hAnsi="Arial" w:cs="Arial"/>
                <w:sz w:val="22"/>
                <w:szCs w:val="22"/>
                <w:lang w:val="en-GB"/>
              </w:rPr>
            </w:pPr>
            <w:r w:rsidRPr="006F3FFC">
              <w:rPr>
                <w:rFonts w:ascii="Arial" w:hAnsi="Arial" w:cs="Arial"/>
                <w:b/>
                <w:bCs/>
                <w:color w:val="000000"/>
                <w:kern w:val="24"/>
                <w:sz w:val="22"/>
                <w:szCs w:val="22"/>
                <w:lang w:val="en-GB"/>
              </w:rPr>
              <w:t>(n=43)</w:t>
            </w:r>
          </w:p>
        </w:tc>
        <w:tc>
          <w:tcPr>
            <w:tcW w:w="0" w:type="auto"/>
            <w:hideMark/>
          </w:tcPr>
          <w:p w14:paraId="4B72621C" w14:textId="77777777" w:rsidR="00862D67" w:rsidRPr="006F3FFC" w:rsidRDefault="00862D67" w:rsidP="00D91825">
            <w:pPr>
              <w:spacing w:line="360" w:lineRule="auto"/>
              <w:jc w:val="center"/>
              <w:textAlignment w:val="bottom"/>
              <w:rPr>
                <w:rFonts w:ascii="Arial" w:hAnsi="Arial" w:cs="Arial"/>
                <w:sz w:val="22"/>
                <w:szCs w:val="22"/>
                <w:lang w:val="en-GB"/>
              </w:rPr>
            </w:pPr>
            <w:r w:rsidRPr="006F3FFC">
              <w:rPr>
                <w:rFonts w:ascii="Arial" w:hAnsi="Arial" w:cs="Arial"/>
                <w:b/>
                <w:bCs/>
                <w:color w:val="000000"/>
                <w:kern w:val="24"/>
                <w:sz w:val="22"/>
                <w:szCs w:val="22"/>
                <w:lang w:val="en-GB"/>
              </w:rPr>
              <w:t>Total</w:t>
            </w:r>
          </w:p>
        </w:tc>
      </w:tr>
      <w:tr w:rsidR="00862D67" w:rsidRPr="006F3FFC" w14:paraId="42D839B7" w14:textId="77777777" w:rsidTr="00EA725C">
        <w:trPr>
          <w:trHeight w:val="579"/>
        </w:trPr>
        <w:tc>
          <w:tcPr>
            <w:tcW w:w="1170" w:type="dxa"/>
            <w:hideMark/>
          </w:tcPr>
          <w:p w14:paraId="462C8762" w14:textId="67F970A0" w:rsidR="00862D67" w:rsidRPr="006F3FFC" w:rsidRDefault="00862D67" w:rsidP="00D91825">
            <w:pPr>
              <w:spacing w:line="360" w:lineRule="auto"/>
              <w:jc w:val="center"/>
              <w:textAlignment w:val="bottom"/>
              <w:rPr>
                <w:rFonts w:ascii="Arial" w:hAnsi="Arial" w:cs="Arial"/>
                <w:sz w:val="22"/>
                <w:szCs w:val="22"/>
                <w:lang w:val="en-GB"/>
              </w:rPr>
            </w:pPr>
            <w:r w:rsidRPr="006F3FFC">
              <w:rPr>
                <w:rFonts w:ascii="Arial" w:hAnsi="Arial" w:cs="Arial"/>
                <w:color w:val="000000"/>
                <w:kern w:val="24"/>
                <w:sz w:val="22"/>
                <w:szCs w:val="22"/>
                <w:lang w:val="en-GB"/>
              </w:rPr>
              <w:t>Clade I</w:t>
            </w:r>
            <w:r w:rsidR="00E503BC" w:rsidRPr="006F3FFC">
              <w:rPr>
                <w:rFonts w:ascii="Arial" w:hAnsi="Arial" w:cs="Arial"/>
                <w:color w:val="000000"/>
                <w:kern w:val="24"/>
                <w:sz w:val="22"/>
                <w:szCs w:val="22"/>
                <w:lang w:val="en-GB"/>
              </w:rPr>
              <w:t>-α</w:t>
            </w:r>
            <w:r w:rsidRPr="006F3FFC">
              <w:rPr>
                <w:rFonts w:ascii="Arial" w:hAnsi="Arial" w:cs="Arial"/>
                <w:color w:val="000000"/>
                <w:kern w:val="24"/>
                <w:sz w:val="22"/>
                <w:szCs w:val="22"/>
                <w:lang w:val="en-GB"/>
              </w:rPr>
              <w:t xml:space="preserve"> (n=204)</w:t>
            </w:r>
          </w:p>
        </w:tc>
        <w:tc>
          <w:tcPr>
            <w:tcW w:w="1440" w:type="dxa"/>
            <w:hideMark/>
          </w:tcPr>
          <w:p w14:paraId="355282C2" w14:textId="77777777" w:rsidR="00862D67" w:rsidRPr="006F3FFC" w:rsidRDefault="00862D67" w:rsidP="00D91825">
            <w:pPr>
              <w:spacing w:line="360" w:lineRule="auto"/>
              <w:jc w:val="center"/>
              <w:textAlignment w:val="center"/>
              <w:rPr>
                <w:rFonts w:ascii="Arial" w:hAnsi="Arial" w:cs="Arial"/>
                <w:sz w:val="22"/>
                <w:szCs w:val="22"/>
                <w:lang w:val="en-GB"/>
              </w:rPr>
            </w:pPr>
            <w:r w:rsidRPr="006F3FFC">
              <w:rPr>
                <w:rFonts w:ascii="Arial" w:hAnsi="Arial" w:cs="Arial"/>
                <w:color w:val="000000"/>
                <w:kern w:val="24"/>
                <w:sz w:val="22"/>
                <w:szCs w:val="22"/>
                <w:lang w:val="en-GB"/>
              </w:rPr>
              <w:t>90.7%</w:t>
            </w:r>
          </w:p>
        </w:tc>
        <w:tc>
          <w:tcPr>
            <w:tcW w:w="1452" w:type="dxa"/>
            <w:hideMark/>
          </w:tcPr>
          <w:p w14:paraId="396F233F" w14:textId="77777777" w:rsidR="00862D67" w:rsidRPr="006F3FFC" w:rsidRDefault="00862D67" w:rsidP="00D91825">
            <w:pPr>
              <w:spacing w:line="360" w:lineRule="auto"/>
              <w:jc w:val="center"/>
              <w:textAlignment w:val="center"/>
              <w:rPr>
                <w:rFonts w:ascii="Arial" w:hAnsi="Arial" w:cs="Arial"/>
                <w:sz w:val="22"/>
                <w:szCs w:val="22"/>
                <w:lang w:val="en-GB"/>
              </w:rPr>
            </w:pPr>
            <w:r w:rsidRPr="006F3FFC">
              <w:rPr>
                <w:rFonts w:ascii="Arial" w:hAnsi="Arial" w:cs="Arial"/>
                <w:color w:val="000000"/>
                <w:kern w:val="24"/>
                <w:sz w:val="22"/>
                <w:szCs w:val="22"/>
                <w:lang w:val="en-GB"/>
              </w:rPr>
              <w:t>98.1%</w:t>
            </w:r>
          </w:p>
        </w:tc>
        <w:tc>
          <w:tcPr>
            <w:tcW w:w="0" w:type="auto"/>
            <w:hideMark/>
          </w:tcPr>
          <w:p w14:paraId="77A7E866" w14:textId="77777777" w:rsidR="00862D67" w:rsidRPr="006F3FFC" w:rsidRDefault="00862D67" w:rsidP="00D91825">
            <w:pPr>
              <w:spacing w:line="360" w:lineRule="auto"/>
              <w:jc w:val="center"/>
              <w:textAlignment w:val="center"/>
              <w:rPr>
                <w:rFonts w:ascii="Arial" w:hAnsi="Arial" w:cs="Arial"/>
                <w:sz w:val="22"/>
                <w:szCs w:val="22"/>
                <w:lang w:val="en-GB"/>
              </w:rPr>
            </w:pPr>
            <w:r w:rsidRPr="006F3FFC">
              <w:rPr>
                <w:rFonts w:ascii="Arial" w:hAnsi="Arial" w:cs="Arial"/>
                <w:color w:val="000000"/>
                <w:kern w:val="24"/>
                <w:sz w:val="22"/>
                <w:szCs w:val="22"/>
                <w:lang w:val="en-GB"/>
              </w:rPr>
              <w:t>74.4%</w:t>
            </w:r>
          </w:p>
        </w:tc>
        <w:tc>
          <w:tcPr>
            <w:tcW w:w="0" w:type="auto"/>
            <w:hideMark/>
          </w:tcPr>
          <w:p w14:paraId="7F8B79F3" w14:textId="77777777" w:rsidR="00862D67" w:rsidRPr="006F3FFC" w:rsidRDefault="00862D67" w:rsidP="00D91825">
            <w:pPr>
              <w:spacing w:line="360" w:lineRule="auto"/>
              <w:jc w:val="center"/>
              <w:textAlignment w:val="center"/>
              <w:rPr>
                <w:rFonts w:ascii="Arial" w:hAnsi="Arial" w:cs="Arial"/>
                <w:sz w:val="22"/>
                <w:szCs w:val="22"/>
                <w:lang w:val="en-GB"/>
              </w:rPr>
            </w:pPr>
            <w:r w:rsidRPr="006F3FFC">
              <w:rPr>
                <w:rFonts w:ascii="Arial" w:hAnsi="Arial" w:cs="Arial"/>
                <w:color w:val="000000"/>
                <w:kern w:val="24"/>
                <w:sz w:val="22"/>
                <w:szCs w:val="22"/>
                <w:lang w:val="en-GB"/>
              </w:rPr>
              <w:t>6.7%</w:t>
            </w:r>
          </w:p>
        </w:tc>
        <w:tc>
          <w:tcPr>
            <w:tcW w:w="0" w:type="auto"/>
            <w:hideMark/>
          </w:tcPr>
          <w:p w14:paraId="24D26ADF" w14:textId="77777777" w:rsidR="00862D67" w:rsidRPr="006F3FFC" w:rsidRDefault="00862D67" w:rsidP="00D91825">
            <w:pPr>
              <w:spacing w:line="360" w:lineRule="auto"/>
              <w:jc w:val="center"/>
              <w:textAlignment w:val="center"/>
              <w:rPr>
                <w:rFonts w:ascii="Arial" w:hAnsi="Arial" w:cs="Arial"/>
                <w:sz w:val="22"/>
                <w:szCs w:val="22"/>
                <w:lang w:val="en-GB"/>
              </w:rPr>
            </w:pPr>
            <w:r w:rsidRPr="006F3FFC">
              <w:rPr>
                <w:rFonts w:ascii="Arial" w:hAnsi="Arial" w:cs="Arial"/>
                <w:color w:val="000000"/>
                <w:kern w:val="24"/>
                <w:sz w:val="22"/>
                <w:szCs w:val="22"/>
                <w:lang w:val="en-GB"/>
              </w:rPr>
              <w:t>69.6%</w:t>
            </w:r>
          </w:p>
        </w:tc>
        <w:tc>
          <w:tcPr>
            <w:tcW w:w="0" w:type="auto"/>
            <w:hideMark/>
          </w:tcPr>
          <w:p w14:paraId="375AAFC6" w14:textId="77777777" w:rsidR="00862D67" w:rsidRPr="006F3FFC" w:rsidRDefault="00862D67" w:rsidP="00D91825">
            <w:pPr>
              <w:spacing w:line="360" w:lineRule="auto"/>
              <w:jc w:val="center"/>
              <w:textAlignment w:val="center"/>
              <w:rPr>
                <w:rFonts w:ascii="Arial" w:hAnsi="Arial" w:cs="Arial"/>
                <w:sz w:val="22"/>
                <w:szCs w:val="22"/>
                <w:lang w:val="en-GB"/>
              </w:rPr>
            </w:pPr>
            <w:r w:rsidRPr="006F3FFC">
              <w:rPr>
                <w:rFonts w:ascii="Arial" w:hAnsi="Arial" w:cs="Arial"/>
                <w:color w:val="000000"/>
                <w:kern w:val="24"/>
                <w:sz w:val="22"/>
                <w:szCs w:val="22"/>
                <w:lang w:val="en-GB"/>
              </w:rPr>
              <w:t>18.6%</w:t>
            </w:r>
          </w:p>
        </w:tc>
        <w:tc>
          <w:tcPr>
            <w:tcW w:w="0" w:type="auto"/>
            <w:hideMark/>
          </w:tcPr>
          <w:p w14:paraId="2D1612B3" w14:textId="77777777" w:rsidR="00862D67" w:rsidRPr="006F3FFC" w:rsidRDefault="00862D67" w:rsidP="00D91825">
            <w:pPr>
              <w:spacing w:line="360" w:lineRule="auto"/>
              <w:jc w:val="center"/>
              <w:textAlignment w:val="center"/>
              <w:rPr>
                <w:rFonts w:ascii="Arial" w:hAnsi="Arial" w:cs="Arial"/>
                <w:sz w:val="22"/>
                <w:szCs w:val="22"/>
                <w:lang w:val="en-GB"/>
              </w:rPr>
            </w:pPr>
            <w:r w:rsidRPr="006F3FFC">
              <w:rPr>
                <w:rFonts w:ascii="Arial" w:hAnsi="Arial" w:cs="Arial"/>
                <w:color w:val="000000"/>
                <w:kern w:val="24"/>
                <w:sz w:val="22"/>
                <w:szCs w:val="22"/>
                <w:lang w:val="en-GB"/>
              </w:rPr>
              <w:t>69.2%</w:t>
            </w:r>
          </w:p>
        </w:tc>
      </w:tr>
      <w:tr w:rsidR="00E503BC" w:rsidRPr="006F3FFC" w14:paraId="244FF53A" w14:textId="77777777" w:rsidTr="00EA725C">
        <w:trPr>
          <w:trHeight w:val="579"/>
        </w:trPr>
        <w:tc>
          <w:tcPr>
            <w:tcW w:w="1170" w:type="dxa"/>
          </w:tcPr>
          <w:p w14:paraId="6B30788A" w14:textId="1296C074" w:rsidR="00E503BC" w:rsidRPr="006F3FFC" w:rsidRDefault="00E503BC" w:rsidP="00D91825">
            <w:pPr>
              <w:spacing w:line="360" w:lineRule="auto"/>
              <w:jc w:val="center"/>
              <w:textAlignment w:val="bottom"/>
              <w:rPr>
                <w:rFonts w:ascii="Arial" w:hAnsi="Arial" w:cs="Arial"/>
                <w:color w:val="000000"/>
                <w:kern w:val="24"/>
                <w:sz w:val="22"/>
                <w:szCs w:val="22"/>
                <w:lang w:val="en-GB"/>
              </w:rPr>
            </w:pPr>
            <w:r w:rsidRPr="006F3FFC">
              <w:rPr>
                <w:rFonts w:ascii="Arial" w:hAnsi="Arial" w:cs="Arial"/>
                <w:color w:val="000000"/>
                <w:kern w:val="24"/>
                <w:sz w:val="22"/>
                <w:szCs w:val="22"/>
                <w:lang w:val="en-GB"/>
              </w:rPr>
              <w:t>Clade I-</w:t>
            </w:r>
            <w:r w:rsidRPr="006F3FFC">
              <w:rPr>
                <w:rFonts w:ascii="Arial" w:hAnsi="Arial" w:cs="Arial"/>
                <w:color w:val="000000"/>
                <w:lang w:val="en-GB"/>
              </w:rPr>
              <w:t>β</w:t>
            </w:r>
            <w:r w:rsidRPr="006F3FFC">
              <w:rPr>
                <w:rFonts w:ascii="Arial" w:hAnsi="Arial" w:cs="Arial"/>
                <w:color w:val="000000"/>
                <w:kern w:val="24"/>
                <w:sz w:val="22"/>
                <w:szCs w:val="22"/>
                <w:lang w:val="en-GB"/>
              </w:rPr>
              <w:t xml:space="preserve"> (n=35)</w:t>
            </w:r>
          </w:p>
        </w:tc>
        <w:tc>
          <w:tcPr>
            <w:tcW w:w="1440" w:type="dxa"/>
          </w:tcPr>
          <w:p w14:paraId="3D8D2CDC" w14:textId="3C61D671" w:rsidR="00E503BC" w:rsidRPr="006F3FFC" w:rsidRDefault="00E503BC" w:rsidP="00D91825">
            <w:pPr>
              <w:spacing w:line="360" w:lineRule="auto"/>
              <w:jc w:val="center"/>
              <w:textAlignment w:val="center"/>
              <w:rPr>
                <w:rFonts w:ascii="Arial" w:hAnsi="Arial" w:cs="Arial"/>
                <w:color w:val="000000"/>
                <w:kern w:val="24"/>
                <w:sz w:val="22"/>
                <w:szCs w:val="22"/>
                <w:lang w:val="en-GB"/>
              </w:rPr>
            </w:pPr>
            <w:r w:rsidRPr="006F3FFC">
              <w:rPr>
                <w:rFonts w:ascii="Arial" w:hAnsi="Arial" w:cs="Arial"/>
                <w:color w:val="000000"/>
                <w:kern w:val="24"/>
                <w:sz w:val="22"/>
                <w:szCs w:val="22"/>
                <w:lang w:val="en-GB"/>
              </w:rPr>
              <w:t>7.0%</w:t>
            </w:r>
          </w:p>
        </w:tc>
        <w:tc>
          <w:tcPr>
            <w:tcW w:w="1452" w:type="dxa"/>
          </w:tcPr>
          <w:p w14:paraId="6BFECEF5" w14:textId="106C7EA7" w:rsidR="00E503BC" w:rsidRPr="006F3FFC" w:rsidRDefault="00E503BC" w:rsidP="00D91825">
            <w:pPr>
              <w:spacing w:line="360" w:lineRule="auto"/>
              <w:jc w:val="center"/>
              <w:textAlignment w:val="center"/>
              <w:rPr>
                <w:rFonts w:ascii="Arial" w:hAnsi="Arial" w:cs="Arial"/>
                <w:color w:val="000000"/>
                <w:kern w:val="24"/>
                <w:sz w:val="22"/>
                <w:szCs w:val="22"/>
                <w:lang w:val="en-GB"/>
              </w:rPr>
            </w:pPr>
            <w:r w:rsidRPr="006F3FFC">
              <w:rPr>
                <w:rFonts w:ascii="Arial" w:hAnsi="Arial" w:cs="Arial"/>
                <w:color w:val="000000"/>
                <w:kern w:val="24"/>
                <w:sz w:val="22"/>
                <w:szCs w:val="22"/>
                <w:lang w:val="en-GB"/>
              </w:rPr>
              <w:t>-</w:t>
            </w:r>
          </w:p>
        </w:tc>
        <w:tc>
          <w:tcPr>
            <w:tcW w:w="0" w:type="auto"/>
          </w:tcPr>
          <w:p w14:paraId="29568172" w14:textId="2D4378BA" w:rsidR="00E503BC" w:rsidRPr="006F3FFC" w:rsidRDefault="00E503BC" w:rsidP="00D91825">
            <w:pPr>
              <w:spacing w:line="360" w:lineRule="auto"/>
              <w:jc w:val="center"/>
              <w:textAlignment w:val="center"/>
              <w:rPr>
                <w:rFonts w:ascii="Arial" w:hAnsi="Arial" w:cs="Arial"/>
                <w:color w:val="000000"/>
                <w:kern w:val="24"/>
                <w:sz w:val="22"/>
                <w:szCs w:val="22"/>
                <w:lang w:val="en-GB"/>
              </w:rPr>
            </w:pPr>
            <w:r w:rsidRPr="006F3FFC">
              <w:rPr>
                <w:rFonts w:ascii="Arial" w:hAnsi="Arial" w:cs="Arial"/>
                <w:color w:val="000000"/>
                <w:kern w:val="24"/>
                <w:sz w:val="22"/>
                <w:szCs w:val="22"/>
                <w:lang w:val="en-GB"/>
              </w:rPr>
              <w:t>-</w:t>
            </w:r>
          </w:p>
        </w:tc>
        <w:tc>
          <w:tcPr>
            <w:tcW w:w="0" w:type="auto"/>
          </w:tcPr>
          <w:p w14:paraId="76B0B060" w14:textId="107B49EB" w:rsidR="00E503BC" w:rsidRPr="006F3FFC" w:rsidRDefault="00E503BC" w:rsidP="00D91825">
            <w:pPr>
              <w:spacing w:line="360" w:lineRule="auto"/>
              <w:jc w:val="center"/>
              <w:textAlignment w:val="center"/>
              <w:rPr>
                <w:rFonts w:ascii="Arial" w:hAnsi="Arial" w:cs="Arial"/>
                <w:color w:val="000000"/>
                <w:kern w:val="24"/>
                <w:sz w:val="22"/>
                <w:szCs w:val="22"/>
                <w:lang w:val="en-GB"/>
              </w:rPr>
            </w:pPr>
            <w:r w:rsidRPr="006F3FFC">
              <w:rPr>
                <w:rFonts w:ascii="Arial" w:hAnsi="Arial" w:cs="Arial"/>
                <w:color w:val="000000"/>
                <w:kern w:val="24"/>
                <w:sz w:val="22"/>
                <w:szCs w:val="22"/>
                <w:lang w:val="en-GB"/>
              </w:rPr>
              <w:t>73.3%</w:t>
            </w:r>
          </w:p>
        </w:tc>
        <w:tc>
          <w:tcPr>
            <w:tcW w:w="0" w:type="auto"/>
          </w:tcPr>
          <w:p w14:paraId="736B5B64" w14:textId="64CF87BF" w:rsidR="00E503BC" w:rsidRPr="006F3FFC" w:rsidRDefault="00E503BC" w:rsidP="00D91825">
            <w:pPr>
              <w:spacing w:line="360" w:lineRule="auto"/>
              <w:jc w:val="center"/>
              <w:textAlignment w:val="center"/>
              <w:rPr>
                <w:rFonts w:ascii="Arial" w:hAnsi="Arial" w:cs="Arial"/>
                <w:color w:val="000000"/>
                <w:kern w:val="24"/>
                <w:sz w:val="22"/>
                <w:szCs w:val="22"/>
                <w:lang w:val="en-GB"/>
              </w:rPr>
            </w:pPr>
            <w:r w:rsidRPr="006F3FFC">
              <w:rPr>
                <w:rFonts w:ascii="Arial" w:hAnsi="Arial" w:cs="Arial"/>
                <w:color w:val="000000"/>
                <w:kern w:val="24"/>
                <w:sz w:val="22"/>
                <w:szCs w:val="22"/>
                <w:lang w:val="en-GB"/>
              </w:rPr>
              <w:t>4.3%</w:t>
            </w:r>
          </w:p>
        </w:tc>
        <w:tc>
          <w:tcPr>
            <w:tcW w:w="0" w:type="auto"/>
          </w:tcPr>
          <w:p w14:paraId="789E09BB" w14:textId="0897A041" w:rsidR="00E503BC" w:rsidRPr="006F3FFC" w:rsidRDefault="00E503BC" w:rsidP="00D91825">
            <w:pPr>
              <w:spacing w:line="360" w:lineRule="auto"/>
              <w:jc w:val="center"/>
              <w:textAlignment w:val="center"/>
              <w:rPr>
                <w:rFonts w:ascii="Arial" w:hAnsi="Arial" w:cs="Arial"/>
                <w:color w:val="000000"/>
                <w:kern w:val="24"/>
                <w:sz w:val="22"/>
                <w:szCs w:val="22"/>
                <w:lang w:val="en-GB"/>
              </w:rPr>
            </w:pPr>
            <w:r w:rsidRPr="006F3FFC">
              <w:rPr>
                <w:rFonts w:ascii="Arial" w:hAnsi="Arial" w:cs="Arial"/>
                <w:color w:val="000000"/>
                <w:kern w:val="24"/>
                <w:sz w:val="22"/>
                <w:szCs w:val="22"/>
                <w:lang w:val="en-GB"/>
              </w:rPr>
              <w:t>46.5%</w:t>
            </w:r>
          </w:p>
        </w:tc>
        <w:tc>
          <w:tcPr>
            <w:tcW w:w="0" w:type="auto"/>
          </w:tcPr>
          <w:p w14:paraId="61E83541" w14:textId="3BEB8660" w:rsidR="00E503BC" w:rsidRPr="006F3FFC" w:rsidRDefault="00E503BC" w:rsidP="00D91825">
            <w:pPr>
              <w:spacing w:line="360" w:lineRule="auto"/>
              <w:jc w:val="center"/>
              <w:textAlignment w:val="center"/>
              <w:rPr>
                <w:rFonts w:ascii="Arial" w:hAnsi="Arial" w:cs="Arial"/>
                <w:color w:val="000000"/>
                <w:kern w:val="24"/>
                <w:sz w:val="22"/>
                <w:szCs w:val="22"/>
                <w:lang w:val="en-GB"/>
              </w:rPr>
            </w:pPr>
            <w:r w:rsidRPr="006F3FFC">
              <w:rPr>
                <w:rFonts w:ascii="Arial" w:hAnsi="Arial" w:cs="Arial"/>
                <w:color w:val="000000"/>
                <w:kern w:val="24"/>
                <w:sz w:val="22"/>
                <w:szCs w:val="22"/>
                <w:lang w:val="en-GB"/>
              </w:rPr>
              <w:t>11.9%</w:t>
            </w:r>
          </w:p>
        </w:tc>
      </w:tr>
      <w:tr w:rsidR="00E503BC" w:rsidRPr="006F3FFC" w14:paraId="7004094B" w14:textId="77777777" w:rsidTr="002C5318">
        <w:trPr>
          <w:trHeight w:val="476"/>
        </w:trPr>
        <w:tc>
          <w:tcPr>
            <w:tcW w:w="1170" w:type="dxa"/>
            <w:hideMark/>
          </w:tcPr>
          <w:p w14:paraId="7C2AEF67" w14:textId="77777777" w:rsidR="00E503BC" w:rsidRPr="006F3FFC" w:rsidRDefault="00E503BC" w:rsidP="00D91825">
            <w:pPr>
              <w:spacing w:line="360" w:lineRule="auto"/>
              <w:jc w:val="center"/>
              <w:textAlignment w:val="bottom"/>
              <w:rPr>
                <w:rFonts w:ascii="Arial" w:hAnsi="Arial" w:cs="Arial"/>
                <w:sz w:val="22"/>
                <w:szCs w:val="22"/>
                <w:lang w:val="en-GB"/>
              </w:rPr>
            </w:pPr>
            <w:r w:rsidRPr="006F3FFC">
              <w:rPr>
                <w:rFonts w:ascii="Arial" w:hAnsi="Arial" w:cs="Arial"/>
                <w:color w:val="000000"/>
                <w:kern w:val="24"/>
                <w:sz w:val="22"/>
                <w:szCs w:val="22"/>
                <w:lang w:val="en-GB"/>
              </w:rPr>
              <w:t>Clade II (n=56)</w:t>
            </w:r>
          </w:p>
        </w:tc>
        <w:tc>
          <w:tcPr>
            <w:tcW w:w="1440" w:type="dxa"/>
            <w:hideMark/>
          </w:tcPr>
          <w:p w14:paraId="162F3F07" w14:textId="77777777" w:rsidR="00E503BC" w:rsidRPr="006F3FFC" w:rsidRDefault="00E503BC" w:rsidP="00D91825">
            <w:pPr>
              <w:spacing w:line="360" w:lineRule="auto"/>
              <w:jc w:val="center"/>
              <w:textAlignment w:val="center"/>
              <w:rPr>
                <w:rFonts w:ascii="Arial" w:hAnsi="Arial" w:cs="Arial"/>
                <w:sz w:val="22"/>
                <w:szCs w:val="22"/>
                <w:lang w:val="en-GB"/>
              </w:rPr>
            </w:pPr>
            <w:r w:rsidRPr="006F3FFC">
              <w:rPr>
                <w:rFonts w:ascii="Arial" w:hAnsi="Arial" w:cs="Arial"/>
                <w:color w:val="000000"/>
                <w:kern w:val="24"/>
                <w:sz w:val="22"/>
                <w:szCs w:val="22"/>
                <w:lang w:val="en-GB"/>
              </w:rPr>
              <w:t>2.3%</w:t>
            </w:r>
          </w:p>
        </w:tc>
        <w:tc>
          <w:tcPr>
            <w:tcW w:w="1452" w:type="dxa"/>
            <w:hideMark/>
          </w:tcPr>
          <w:p w14:paraId="2D91A5B8" w14:textId="77777777" w:rsidR="00E503BC" w:rsidRPr="006F3FFC" w:rsidRDefault="00E503BC" w:rsidP="00D91825">
            <w:pPr>
              <w:spacing w:line="360" w:lineRule="auto"/>
              <w:jc w:val="center"/>
              <w:textAlignment w:val="center"/>
              <w:rPr>
                <w:rFonts w:ascii="Arial" w:hAnsi="Arial" w:cs="Arial"/>
                <w:sz w:val="22"/>
                <w:szCs w:val="22"/>
                <w:lang w:val="en-GB"/>
              </w:rPr>
            </w:pPr>
            <w:r w:rsidRPr="006F3FFC">
              <w:rPr>
                <w:rFonts w:ascii="Arial" w:hAnsi="Arial" w:cs="Arial"/>
                <w:color w:val="000000"/>
                <w:kern w:val="24"/>
                <w:sz w:val="22"/>
                <w:szCs w:val="22"/>
                <w:lang w:val="en-GB"/>
              </w:rPr>
              <w:t>1.9%</w:t>
            </w:r>
          </w:p>
        </w:tc>
        <w:tc>
          <w:tcPr>
            <w:tcW w:w="0" w:type="auto"/>
            <w:hideMark/>
          </w:tcPr>
          <w:p w14:paraId="478F43D5" w14:textId="77777777" w:rsidR="00E503BC" w:rsidRPr="006F3FFC" w:rsidRDefault="00E503BC" w:rsidP="00D91825">
            <w:pPr>
              <w:spacing w:line="360" w:lineRule="auto"/>
              <w:jc w:val="center"/>
              <w:textAlignment w:val="center"/>
              <w:rPr>
                <w:rFonts w:ascii="Arial" w:hAnsi="Arial" w:cs="Arial"/>
                <w:sz w:val="22"/>
                <w:szCs w:val="22"/>
                <w:lang w:val="en-GB"/>
              </w:rPr>
            </w:pPr>
            <w:r w:rsidRPr="006F3FFC">
              <w:rPr>
                <w:rFonts w:ascii="Arial" w:hAnsi="Arial" w:cs="Arial"/>
                <w:color w:val="000000"/>
                <w:kern w:val="24"/>
                <w:sz w:val="22"/>
                <w:szCs w:val="22"/>
                <w:lang w:val="en-GB"/>
              </w:rPr>
              <w:t>25.6%</w:t>
            </w:r>
          </w:p>
        </w:tc>
        <w:tc>
          <w:tcPr>
            <w:tcW w:w="0" w:type="auto"/>
            <w:hideMark/>
          </w:tcPr>
          <w:p w14:paraId="5E2A20DD" w14:textId="77777777" w:rsidR="00E503BC" w:rsidRPr="006F3FFC" w:rsidRDefault="00E503BC" w:rsidP="00D91825">
            <w:pPr>
              <w:spacing w:line="360" w:lineRule="auto"/>
              <w:jc w:val="center"/>
              <w:textAlignment w:val="center"/>
              <w:rPr>
                <w:rFonts w:ascii="Arial" w:hAnsi="Arial" w:cs="Arial"/>
                <w:sz w:val="22"/>
                <w:szCs w:val="22"/>
                <w:lang w:val="en-GB"/>
              </w:rPr>
            </w:pPr>
            <w:r w:rsidRPr="006F3FFC">
              <w:rPr>
                <w:rFonts w:ascii="Arial" w:hAnsi="Arial" w:cs="Arial"/>
                <w:color w:val="000000"/>
                <w:kern w:val="24"/>
                <w:sz w:val="22"/>
                <w:szCs w:val="22"/>
                <w:lang w:val="en-GB"/>
              </w:rPr>
              <w:t>20.0%</w:t>
            </w:r>
          </w:p>
        </w:tc>
        <w:tc>
          <w:tcPr>
            <w:tcW w:w="0" w:type="auto"/>
            <w:hideMark/>
          </w:tcPr>
          <w:p w14:paraId="113B9A00" w14:textId="77777777" w:rsidR="00E503BC" w:rsidRPr="006F3FFC" w:rsidRDefault="00E503BC" w:rsidP="00D91825">
            <w:pPr>
              <w:spacing w:line="360" w:lineRule="auto"/>
              <w:jc w:val="center"/>
              <w:textAlignment w:val="center"/>
              <w:rPr>
                <w:rFonts w:ascii="Arial" w:hAnsi="Arial" w:cs="Arial"/>
                <w:sz w:val="22"/>
                <w:szCs w:val="22"/>
                <w:lang w:val="en-GB"/>
              </w:rPr>
            </w:pPr>
            <w:r w:rsidRPr="006F3FFC">
              <w:rPr>
                <w:rFonts w:ascii="Arial" w:hAnsi="Arial" w:cs="Arial"/>
                <w:color w:val="000000"/>
                <w:kern w:val="24"/>
                <w:sz w:val="22"/>
                <w:szCs w:val="22"/>
                <w:lang w:val="en-GB"/>
              </w:rPr>
              <w:t>26.1%</w:t>
            </w:r>
          </w:p>
        </w:tc>
        <w:tc>
          <w:tcPr>
            <w:tcW w:w="0" w:type="auto"/>
            <w:hideMark/>
          </w:tcPr>
          <w:p w14:paraId="368FB211" w14:textId="77777777" w:rsidR="00E503BC" w:rsidRPr="006F3FFC" w:rsidRDefault="00E503BC" w:rsidP="00D91825">
            <w:pPr>
              <w:spacing w:line="360" w:lineRule="auto"/>
              <w:jc w:val="center"/>
              <w:textAlignment w:val="center"/>
              <w:rPr>
                <w:rFonts w:ascii="Arial" w:hAnsi="Arial" w:cs="Arial"/>
                <w:sz w:val="22"/>
                <w:szCs w:val="22"/>
                <w:lang w:val="en-GB"/>
              </w:rPr>
            </w:pPr>
            <w:r w:rsidRPr="006F3FFC">
              <w:rPr>
                <w:rFonts w:ascii="Arial" w:hAnsi="Arial" w:cs="Arial"/>
                <w:color w:val="000000"/>
                <w:kern w:val="24"/>
                <w:sz w:val="22"/>
                <w:szCs w:val="22"/>
                <w:lang w:val="en-GB"/>
              </w:rPr>
              <w:t>34.9%</w:t>
            </w:r>
          </w:p>
        </w:tc>
        <w:tc>
          <w:tcPr>
            <w:tcW w:w="0" w:type="auto"/>
            <w:hideMark/>
          </w:tcPr>
          <w:p w14:paraId="41AEF544" w14:textId="77777777" w:rsidR="00E503BC" w:rsidRPr="006F3FFC" w:rsidRDefault="00E503BC" w:rsidP="00D91825">
            <w:pPr>
              <w:spacing w:line="360" w:lineRule="auto"/>
              <w:jc w:val="center"/>
              <w:textAlignment w:val="center"/>
              <w:rPr>
                <w:rFonts w:ascii="Arial" w:hAnsi="Arial" w:cs="Arial"/>
                <w:sz w:val="22"/>
                <w:szCs w:val="22"/>
                <w:lang w:val="en-GB"/>
              </w:rPr>
            </w:pPr>
            <w:r w:rsidRPr="006F3FFC">
              <w:rPr>
                <w:rFonts w:ascii="Arial" w:hAnsi="Arial" w:cs="Arial"/>
                <w:color w:val="000000"/>
                <w:kern w:val="24"/>
                <w:sz w:val="22"/>
                <w:szCs w:val="22"/>
                <w:lang w:val="en-GB"/>
              </w:rPr>
              <w:t>19.0%</w:t>
            </w:r>
          </w:p>
        </w:tc>
      </w:tr>
    </w:tbl>
    <w:p w14:paraId="44C489AA" w14:textId="77777777" w:rsidR="00862D67" w:rsidRPr="006F3FFC" w:rsidRDefault="00862D67" w:rsidP="00D91825">
      <w:pPr>
        <w:spacing w:line="360" w:lineRule="auto"/>
        <w:rPr>
          <w:rFonts w:ascii="Arial" w:hAnsi="Arial" w:cs="Arial"/>
          <w:lang w:val="en-GB"/>
        </w:rPr>
      </w:pPr>
    </w:p>
    <w:p w14:paraId="1C3B6CC4" w14:textId="6E0D84C9" w:rsidR="00862D67" w:rsidRPr="006F3FFC" w:rsidRDefault="00EA725C" w:rsidP="00D91825">
      <w:pPr>
        <w:spacing w:line="360" w:lineRule="auto"/>
        <w:rPr>
          <w:rFonts w:ascii="Arial" w:hAnsi="Arial" w:cs="Arial"/>
          <w:lang w:val="en-GB"/>
        </w:rPr>
      </w:pPr>
      <w:r w:rsidRPr="006F3FFC">
        <w:rPr>
          <w:rFonts w:ascii="Arial" w:hAnsi="Arial" w:cs="Arial"/>
          <w:b/>
          <w:lang w:val="en-GB"/>
        </w:rPr>
        <w:t>Table 2.</w:t>
      </w:r>
      <w:r w:rsidRPr="006F3FFC">
        <w:rPr>
          <w:rFonts w:ascii="Arial" w:hAnsi="Arial" w:cs="Arial"/>
          <w:lang w:val="en-GB"/>
        </w:rPr>
        <w:t xml:space="preserve"> Recombination among CC180</w:t>
      </w:r>
      <w:r w:rsidR="00AC193E" w:rsidRPr="006F3FFC">
        <w:rPr>
          <w:rFonts w:ascii="Arial" w:hAnsi="Arial" w:cs="Arial"/>
          <w:lang w:val="en-GB"/>
        </w:rPr>
        <w:t xml:space="preserve"> lineages</w:t>
      </w:r>
      <w:r w:rsidRPr="006F3FFC">
        <w:rPr>
          <w:rFonts w:ascii="Arial" w:hAnsi="Arial" w:cs="Arial"/>
          <w:lang w:val="en-GB"/>
        </w:rPr>
        <w:t>.</w:t>
      </w:r>
      <w:r w:rsidR="00AC193E" w:rsidRPr="006F3FFC">
        <w:rPr>
          <w:rFonts w:ascii="Arial" w:hAnsi="Arial" w:cs="Arial"/>
          <w:lang w:val="en-GB"/>
        </w:rPr>
        <w:t xml:space="preserve">  The number of polymorphisms introduced via recombination to mutation (</w:t>
      </w:r>
      <w:r w:rsidR="00AC193E" w:rsidRPr="006F3FFC">
        <w:rPr>
          <w:rFonts w:ascii="Arial" w:hAnsi="Arial" w:cs="Arial"/>
          <w:i/>
          <w:lang w:val="en-GB"/>
        </w:rPr>
        <w:t>r/m</w:t>
      </w:r>
      <w:r w:rsidR="00AC193E" w:rsidRPr="006F3FFC">
        <w:rPr>
          <w:rFonts w:ascii="Arial" w:hAnsi="Arial" w:cs="Arial"/>
          <w:lang w:val="en-GB"/>
        </w:rPr>
        <w:t>) and the number of recombination events to polymorphisms introduced by mutation (</w:t>
      </w:r>
      <w:r w:rsidR="00AC193E" w:rsidRPr="006F3FFC">
        <w:rPr>
          <w:rFonts w:ascii="Arial" w:eastAsia="Times New Roman" w:hAnsi="Arial" w:cs="Arial"/>
          <w:bCs/>
          <w:i/>
          <w:iCs/>
          <w:color w:val="000000"/>
          <w:lang w:val="en-GB"/>
        </w:rPr>
        <w:t>ρ/Θ</w:t>
      </w:r>
      <w:r w:rsidR="00AC193E" w:rsidRPr="006F3FFC">
        <w:rPr>
          <w:rFonts w:ascii="Arial" w:eastAsia="Times New Roman" w:hAnsi="Arial" w:cs="Arial"/>
          <w:bCs/>
          <w:iCs/>
          <w:color w:val="000000"/>
          <w:lang w:val="en-GB"/>
        </w:rPr>
        <w:t xml:space="preserve">) are reported for internal and terminal branches of dominant clades.  </w:t>
      </w:r>
      <w:r w:rsidR="002D6FC8" w:rsidRPr="006F3FFC">
        <w:rPr>
          <w:rFonts w:ascii="Arial" w:eastAsia="Times New Roman" w:hAnsi="Arial" w:cs="Arial"/>
          <w:bCs/>
          <w:iCs/>
          <w:color w:val="000000"/>
          <w:lang w:val="en-GB"/>
        </w:rPr>
        <w:t xml:space="preserve">Recombination occurring on internal braches is considered ancestral while terminal </w:t>
      </w:r>
      <w:r w:rsidR="002D6FC8" w:rsidRPr="006F3FFC">
        <w:rPr>
          <w:rFonts w:ascii="Arial" w:eastAsia="Times New Roman" w:hAnsi="Arial" w:cs="Arial"/>
          <w:bCs/>
          <w:iCs/>
          <w:color w:val="000000"/>
          <w:lang w:val="en-GB"/>
        </w:rPr>
        <w:lastRenderedPageBreak/>
        <w:t xml:space="preserve">braches represent recent events.  </w:t>
      </w:r>
      <w:r w:rsidR="00AC193E" w:rsidRPr="006F3FFC">
        <w:rPr>
          <w:rFonts w:ascii="Arial" w:eastAsia="Times New Roman" w:hAnsi="Arial" w:cs="Arial"/>
          <w:bCs/>
          <w:iCs/>
          <w:color w:val="000000"/>
          <w:lang w:val="en-GB"/>
        </w:rPr>
        <w:t xml:space="preserve">The overall recombination rates are also reported.   </w:t>
      </w:r>
    </w:p>
    <w:tbl>
      <w:tblPr>
        <w:tblW w:w="5447" w:type="pct"/>
        <w:tblLook w:val="04A0" w:firstRow="1" w:lastRow="0" w:firstColumn="1" w:lastColumn="0" w:noHBand="0" w:noVBand="1"/>
      </w:tblPr>
      <w:tblGrid>
        <w:gridCol w:w="1835"/>
        <w:gridCol w:w="1331"/>
        <w:gridCol w:w="1175"/>
        <w:gridCol w:w="1329"/>
        <w:gridCol w:w="1133"/>
        <w:gridCol w:w="1175"/>
        <w:gridCol w:w="1329"/>
        <w:gridCol w:w="1125"/>
      </w:tblGrid>
      <w:tr w:rsidR="00AB2314" w:rsidRPr="006F3FFC" w14:paraId="5271EBD6" w14:textId="77777777" w:rsidTr="00AB2314">
        <w:trPr>
          <w:trHeight w:val="377"/>
        </w:trPr>
        <w:tc>
          <w:tcPr>
            <w:tcW w:w="880" w:type="pct"/>
            <w:vMerge w:val="restart"/>
            <w:tcBorders>
              <w:top w:val="nil"/>
              <w:left w:val="nil"/>
              <w:right w:val="nil"/>
            </w:tcBorders>
            <w:shd w:val="clear" w:color="auto" w:fill="auto"/>
            <w:noWrap/>
            <w:vAlign w:val="center"/>
            <w:hideMark/>
          </w:tcPr>
          <w:p w14:paraId="50C24BEE" w14:textId="6CFE4F24" w:rsidR="00B95D99" w:rsidRPr="006F3FFC" w:rsidRDefault="00B95D99" w:rsidP="00AB2314">
            <w:pPr>
              <w:jc w:val="center"/>
              <w:rPr>
                <w:rFonts w:ascii="Arial" w:eastAsia="Times New Roman" w:hAnsi="Arial" w:cs="Arial"/>
                <w:b/>
                <w:color w:val="000000"/>
                <w:lang w:val="en-GB"/>
              </w:rPr>
            </w:pPr>
            <w:r w:rsidRPr="006F3FFC">
              <w:rPr>
                <w:rFonts w:ascii="Arial" w:eastAsia="Times New Roman" w:hAnsi="Arial" w:cs="Arial"/>
                <w:b/>
                <w:color w:val="000000"/>
                <w:lang w:val="en-GB"/>
              </w:rPr>
              <w:t>Clade</w:t>
            </w:r>
            <w:r w:rsidR="00AB2314" w:rsidRPr="006F3FFC">
              <w:rPr>
                <w:rFonts w:ascii="Arial" w:eastAsia="Times New Roman" w:hAnsi="Arial" w:cs="Arial"/>
                <w:b/>
                <w:color w:val="000000"/>
                <w:lang w:val="en-GB"/>
              </w:rPr>
              <w:t>/s</w:t>
            </w:r>
          </w:p>
        </w:tc>
        <w:tc>
          <w:tcPr>
            <w:tcW w:w="638" w:type="pct"/>
            <w:vMerge w:val="restart"/>
            <w:tcBorders>
              <w:top w:val="nil"/>
              <w:left w:val="nil"/>
              <w:right w:val="nil"/>
            </w:tcBorders>
            <w:vAlign w:val="center"/>
          </w:tcPr>
          <w:p w14:paraId="0173D92F" w14:textId="6B32C735" w:rsidR="00B95D99" w:rsidRPr="006F3FFC" w:rsidRDefault="004403EE" w:rsidP="00E81318">
            <w:pPr>
              <w:jc w:val="center"/>
              <w:rPr>
                <w:rFonts w:ascii="Arial" w:eastAsia="Times New Roman" w:hAnsi="Arial" w:cs="Arial"/>
                <w:b/>
                <w:bCs/>
                <w:iCs/>
                <w:color w:val="000000"/>
                <w:lang w:val="en-GB"/>
              </w:rPr>
            </w:pPr>
            <w:r w:rsidRPr="006F3FFC">
              <w:rPr>
                <w:rFonts w:ascii="Arial" w:eastAsia="Times New Roman" w:hAnsi="Arial" w:cs="Arial"/>
                <w:b/>
                <w:bCs/>
                <w:iCs/>
                <w:color w:val="000000"/>
                <w:lang w:val="en-GB"/>
              </w:rPr>
              <w:t>Mean tract</w:t>
            </w:r>
            <w:r w:rsidR="00B95D99" w:rsidRPr="006F3FFC">
              <w:rPr>
                <w:rFonts w:ascii="Arial" w:eastAsia="Times New Roman" w:hAnsi="Arial" w:cs="Arial"/>
                <w:b/>
                <w:bCs/>
                <w:iCs/>
                <w:color w:val="000000"/>
                <w:lang w:val="en-GB"/>
              </w:rPr>
              <w:t xml:space="preserve"> length</w:t>
            </w:r>
            <w:r w:rsidR="00AB2314" w:rsidRPr="006F3FFC">
              <w:rPr>
                <w:rFonts w:ascii="Arial" w:eastAsia="Times New Roman" w:hAnsi="Arial" w:cs="Arial"/>
                <w:b/>
                <w:bCs/>
                <w:iCs/>
                <w:color w:val="000000"/>
                <w:lang w:val="en-GB"/>
              </w:rPr>
              <w:t xml:space="preserve"> (bp)</w:t>
            </w:r>
          </w:p>
        </w:tc>
        <w:tc>
          <w:tcPr>
            <w:tcW w:w="1743" w:type="pct"/>
            <w:gridSpan w:val="3"/>
            <w:tcBorders>
              <w:top w:val="nil"/>
              <w:left w:val="nil"/>
              <w:bottom w:val="single" w:sz="4" w:space="0" w:color="auto"/>
              <w:right w:val="nil"/>
            </w:tcBorders>
            <w:shd w:val="clear" w:color="auto" w:fill="auto"/>
            <w:noWrap/>
            <w:vAlign w:val="bottom"/>
            <w:hideMark/>
          </w:tcPr>
          <w:p w14:paraId="48E7CF4A" w14:textId="2FB658A7" w:rsidR="00B95D99" w:rsidRPr="006F3FFC" w:rsidRDefault="00B95D99" w:rsidP="00EA725C">
            <w:pPr>
              <w:jc w:val="center"/>
              <w:rPr>
                <w:rFonts w:ascii="Arial" w:eastAsia="Times New Roman" w:hAnsi="Arial" w:cs="Arial"/>
                <w:b/>
                <w:bCs/>
                <w:i/>
                <w:iCs/>
                <w:color w:val="000000"/>
                <w:lang w:val="en-GB"/>
              </w:rPr>
            </w:pPr>
            <w:r w:rsidRPr="006F3FFC">
              <w:rPr>
                <w:rFonts w:ascii="Arial" w:eastAsia="Times New Roman" w:hAnsi="Arial" w:cs="Arial"/>
                <w:b/>
                <w:bCs/>
                <w:i/>
                <w:iCs/>
                <w:color w:val="000000"/>
                <w:lang w:val="en-GB"/>
              </w:rPr>
              <w:t>r/m</w:t>
            </w:r>
          </w:p>
        </w:tc>
        <w:tc>
          <w:tcPr>
            <w:tcW w:w="1739" w:type="pct"/>
            <w:gridSpan w:val="3"/>
            <w:tcBorders>
              <w:top w:val="nil"/>
              <w:left w:val="nil"/>
              <w:bottom w:val="single" w:sz="4" w:space="0" w:color="auto"/>
              <w:right w:val="nil"/>
            </w:tcBorders>
            <w:shd w:val="clear" w:color="auto" w:fill="auto"/>
            <w:noWrap/>
            <w:vAlign w:val="bottom"/>
            <w:hideMark/>
          </w:tcPr>
          <w:p w14:paraId="00081DF5" w14:textId="77777777" w:rsidR="00B95D99" w:rsidRPr="006F3FFC" w:rsidRDefault="00B95D99" w:rsidP="00EA725C">
            <w:pPr>
              <w:jc w:val="center"/>
              <w:rPr>
                <w:rFonts w:ascii="Arial" w:eastAsia="Times New Roman" w:hAnsi="Arial" w:cs="Arial"/>
                <w:b/>
                <w:bCs/>
                <w:i/>
                <w:iCs/>
                <w:color w:val="000000"/>
                <w:lang w:val="en-GB"/>
              </w:rPr>
            </w:pPr>
            <w:r w:rsidRPr="006F3FFC">
              <w:rPr>
                <w:rFonts w:ascii="Arial" w:eastAsia="Times New Roman" w:hAnsi="Arial" w:cs="Arial"/>
                <w:b/>
                <w:bCs/>
                <w:i/>
                <w:iCs/>
                <w:color w:val="000000"/>
                <w:lang w:val="en-GB"/>
              </w:rPr>
              <w:t>ρ/Θ</w:t>
            </w:r>
          </w:p>
        </w:tc>
      </w:tr>
      <w:tr w:rsidR="00AB2314" w:rsidRPr="006F3FFC" w14:paraId="0C0AFC6C" w14:textId="77777777" w:rsidTr="00AB2314">
        <w:trPr>
          <w:trHeight w:val="377"/>
        </w:trPr>
        <w:tc>
          <w:tcPr>
            <w:tcW w:w="880" w:type="pct"/>
            <w:vMerge/>
            <w:tcBorders>
              <w:left w:val="nil"/>
              <w:bottom w:val="single" w:sz="4" w:space="0" w:color="auto"/>
              <w:right w:val="nil"/>
            </w:tcBorders>
            <w:shd w:val="clear" w:color="auto" w:fill="auto"/>
            <w:noWrap/>
            <w:vAlign w:val="bottom"/>
            <w:hideMark/>
          </w:tcPr>
          <w:p w14:paraId="7771548C" w14:textId="23EEAB3C" w:rsidR="00B95D99" w:rsidRPr="006F3FFC" w:rsidRDefault="00B95D99" w:rsidP="00EA725C">
            <w:pPr>
              <w:rPr>
                <w:rFonts w:ascii="Arial" w:eastAsia="Times New Roman" w:hAnsi="Arial" w:cs="Arial"/>
                <w:color w:val="000000"/>
                <w:lang w:val="en-GB"/>
              </w:rPr>
            </w:pPr>
          </w:p>
        </w:tc>
        <w:tc>
          <w:tcPr>
            <w:tcW w:w="638" w:type="pct"/>
            <w:vMerge/>
            <w:tcBorders>
              <w:left w:val="nil"/>
              <w:bottom w:val="single" w:sz="4" w:space="0" w:color="auto"/>
              <w:right w:val="nil"/>
            </w:tcBorders>
          </w:tcPr>
          <w:p w14:paraId="74193DF5" w14:textId="77777777" w:rsidR="00B95D99" w:rsidRPr="006F3FFC" w:rsidRDefault="00B95D99" w:rsidP="00EA725C">
            <w:pPr>
              <w:jc w:val="center"/>
              <w:rPr>
                <w:rFonts w:ascii="Arial" w:eastAsia="Times New Roman" w:hAnsi="Arial" w:cs="Arial"/>
                <w:color w:val="000000"/>
                <w:lang w:val="en-GB"/>
              </w:rPr>
            </w:pPr>
          </w:p>
        </w:tc>
        <w:tc>
          <w:tcPr>
            <w:tcW w:w="563" w:type="pct"/>
            <w:tcBorders>
              <w:top w:val="nil"/>
              <w:left w:val="nil"/>
              <w:bottom w:val="single" w:sz="4" w:space="0" w:color="auto"/>
              <w:right w:val="nil"/>
            </w:tcBorders>
            <w:shd w:val="clear" w:color="auto" w:fill="auto"/>
            <w:noWrap/>
            <w:vAlign w:val="bottom"/>
            <w:hideMark/>
          </w:tcPr>
          <w:p w14:paraId="51C5643D" w14:textId="545FA3BC" w:rsidR="00B95D99" w:rsidRPr="006F3FFC" w:rsidRDefault="00B95D99" w:rsidP="00EA725C">
            <w:pPr>
              <w:jc w:val="center"/>
              <w:rPr>
                <w:rFonts w:ascii="Arial" w:eastAsia="Times New Roman" w:hAnsi="Arial" w:cs="Arial"/>
                <w:color w:val="000000"/>
                <w:lang w:val="en-GB"/>
              </w:rPr>
            </w:pPr>
            <w:r w:rsidRPr="006F3FFC">
              <w:rPr>
                <w:rFonts w:ascii="Arial" w:eastAsia="Times New Roman" w:hAnsi="Arial" w:cs="Arial"/>
                <w:color w:val="000000"/>
                <w:lang w:val="en-GB"/>
              </w:rPr>
              <w:t>Internal</w:t>
            </w:r>
          </w:p>
        </w:tc>
        <w:tc>
          <w:tcPr>
            <w:tcW w:w="637" w:type="pct"/>
            <w:tcBorders>
              <w:top w:val="nil"/>
              <w:left w:val="nil"/>
              <w:bottom w:val="single" w:sz="4" w:space="0" w:color="auto"/>
              <w:right w:val="nil"/>
            </w:tcBorders>
            <w:shd w:val="clear" w:color="auto" w:fill="auto"/>
            <w:noWrap/>
            <w:vAlign w:val="bottom"/>
            <w:hideMark/>
          </w:tcPr>
          <w:p w14:paraId="1CA348DC" w14:textId="77777777" w:rsidR="00B95D99" w:rsidRPr="006F3FFC" w:rsidRDefault="00B95D99" w:rsidP="00EA725C">
            <w:pPr>
              <w:jc w:val="center"/>
              <w:rPr>
                <w:rFonts w:ascii="Arial" w:eastAsia="Times New Roman" w:hAnsi="Arial" w:cs="Arial"/>
                <w:color w:val="000000"/>
                <w:lang w:val="en-GB"/>
              </w:rPr>
            </w:pPr>
            <w:r w:rsidRPr="006F3FFC">
              <w:rPr>
                <w:rFonts w:ascii="Arial" w:eastAsia="Times New Roman" w:hAnsi="Arial" w:cs="Arial"/>
                <w:color w:val="000000"/>
                <w:lang w:val="en-GB"/>
              </w:rPr>
              <w:t>Terminal</w:t>
            </w:r>
          </w:p>
        </w:tc>
        <w:tc>
          <w:tcPr>
            <w:tcW w:w="543" w:type="pct"/>
            <w:tcBorders>
              <w:top w:val="nil"/>
              <w:left w:val="nil"/>
              <w:bottom w:val="single" w:sz="4" w:space="0" w:color="auto"/>
              <w:right w:val="nil"/>
            </w:tcBorders>
            <w:shd w:val="clear" w:color="auto" w:fill="auto"/>
            <w:noWrap/>
            <w:vAlign w:val="bottom"/>
            <w:hideMark/>
          </w:tcPr>
          <w:p w14:paraId="3F2EEB73" w14:textId="77777777" w:rsidR="00B95D99" w:rsidRPr="006F3FFC" w:rsidRDefault="00B95D99" w:rsidP="00EA725C">
            <w:pPr>
              <w:jc w:val="center"/>
              <w:rPr>
                <w:rFonts w:ascii="Arial" w:eastAsia="Times New Roman" w:hAnsi="Arial" w:cs="Arial"/>
                <w:color w:val="000000"/>
                <w:lang w:val="en-GB"/>
              </w:rPr>
            </w:pPr>
            <w:r w:rsidRPr="006F3FFC">
              <w:rPr>
                <w:rFonts w:ascii="Arial" w:eastAsia="Times New Roman" w:hAnsi="Arial" w:cs="Arial"/>
                <w:color w:val="000000"/>
                <w:lang w:val="en-GB"/>
              </w:rPr>
              <w:t>Overall</w:t>
            </w:r>
          </w:p>
        </w:tc>
        <w:tc>
          <w:tcPr>
            <w:tcW w:w="563" w:type="pct"/>
            <w:tcBorders>
              <w:top w:val="nil"/>
              <w:left w:val="nil"/>
              <w:bottom w:val="single" w:sz="4" w:space="0" w:color="auto"/>
              <w:right w:val="nil"/>
            </w:tcBorders>
            <w:shd w:val="clear" w:color="auto" w:fill="auto"/>
            <w:noWrap/>
            <w:vAlign w:val="bottom"/>
            <w:hideMark/>
          </w:tcPr>
          <w:p w14:paraId="060B7837" w14:textId="77777777" w:rsidR="00B95D99" w:rsidRPr="006F3FFC" w:rsidRDefault="00B95D99" w:rsidP="00EA725C">
            <w:pPr>
              <w:jc w:val="center"/>
              <w:rPr>
                <w:rFonts w:ascii="Arial" w:eastAsia="Times New Roman" w:hAnsi="Arial" w:cs="Arial"/>
                <w:color w:val="000000"/>
                <w:lang w:val="en-GB"/>
              </w:rPr>
            </w:pPr>
            <w:r w:rsidRPr="006F3FFC">
              <w:rPr>
                <w:rFonts w:ascii="Arial" w:eastAsia="Times New Roman" w:hAnsi="Arial" w:cs="Arial"/>
                <w:color w:val="000000"/>
                <w:lang w:val="en-GB"/>
              </w:rPr>
              <w:t>Internal</w:t>
            </w:r>
          </w:p>
        </w:tc>
        <w:tc>
          <w:tcPr>
            <w:tcW w:w="637" w:type="pct"/>
            <w:tcBorders>
              <w:top w:val="nil"/>
              <w:left w:val="nil"/>
              <w:bottom w:val="single" w:sz="4" w:space="0" w:color="auto"/>
              <w:right w:val="nil"/>
            </w:tcBorders>
            <w:shd w:val="clear" w:color="auto" w:fill="auto"/>
            <w:noWrap/>
            <w:vAlign w:val="bottom"/>
            <w:hideMark/>
          </w:tcPr>
          <w:p w14:paraId="010F9CDE" w14:textId="77777777" w:rsidR="00B95D99" w:rsidRPr="006F3FFC" w:rsidRDefault="00B95D99" w:rsidP="00EA725C">
            <w:pPr>
              <w:jc w:val="center"/>
              <w:rPr>
                <w:rFonts w:ascii="Arial" w:eastAsia="Times New Roman" w:hAnsi="Arial" w:cs="Arial"/>
                <w:color w:val="000000"/>
                <w:lang w:val="en-GB"/>
              </w:rPr>
            </w:pPr>
            <w:r w:rsidRPr="006F3FFC">
              <w:rPr>
                <w:rFonts w:ascii="Arial" w:eastAsia="Times New Roman" w:hAnsi="Arial" w:cs="Arial"/>
                <w:color w:val="000000"/>
                <w:lang w:val="en-GB"/>
              </w:rPr>
              <w:t>Terminal</w:t>
            </w:r>
          </w:p>
        </w:tc>
        <w:tc>
          <w:tcPr>
            <w:tcW w:w="539" w:type="pct"/>
            <w:tcBorders>
              <w:top w:val="nil"/>
              <w:left w:val="nil"/>
              <w:bottom w:val="single" w:sz="4" w:space="0" w:color="auto"/>
              <w:right w:val="nil"/>
            </w:tcBorders>
            <w:shd w:val="clear" w:color="auto" w:fill="auto"/>
            <w:noWrap/>
            <w:vAlign w:val="bottom"/>
            <w:hideMark/>
          </w:tcPr>
          <w:p w14:paraId="4F019DAE" w14:textId="77777777" w:rsidR="00B95D99" w:rsidRPr="006F3FFC" w:rsidRDefault="00B95D99" w:rsidP="00EA725C">
            <w:pPr>
              <w:jc w:val="center"/>
              <w:rPr>
                <w:rFonts w:ascii="Arial" w:eastAsia="Times New Roman" w:hAnsi="Arial" w:cs="Arial"/>
                <w:color w:val="000000"/>
                <w:lang w:val="en-GB"/>
              </w:rPr>
            </w:pPr>
            <w:r w:rsidRPr="006F3FFC">
              <w:rPr>
                <w:rFonts w:ascii="Arial" w:eastAsia="Times New Roman" w:hAnsi="Arial" w:cs="Arial"/>
                <w:color w:val="000000"/>
                <w:lang w:val="en-GB"/>
              </w:rPr>
              <w:t>Overall</w:t>
            </w:r>
          </w:p>
        </w:tc>
      </w:tr>
      <w:tr w:rsidR="00AB2314" w:rsidRPr="006F3FFC" w14:paraId="514620A6" w14:textId="77777777" w:rsidTr="00AB2314">
        <w:trPr>
          <w:trHeight w:val="377"/>
        </w:trPr>
        <w:tc>
          <w:tcPr>
            <w:tcW w:w="880" w:type="pct"/>
            <w:tcBorders>
              <w:top w:val="nil"/>
              <w:left w:val="nil"/>
              <w:bottom w:val="nil"/>
              <w:right w:val="nil"/>
            </w:tcBorders>
            <w:shd w:val="clear" w:color="auto" w:fill="auto"/>
            <w:noWrap/>
            <w:vAlign w:val="center"/>
            <w:hideMark/>
          </w:tcPr>
          <w:p w14:paraId="1C8282DE" w14:textId="77777777"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Clade I-α</w:t>
            </w:r>
          </w:p>
        </w:tc>
        <w:tc>
          <w:tcPr>
            <w:tcW w:w="638" w:type="pct"/>
            <w:tcBorders>
              <w:top w:val="nil"/>
              <w:left w:val="nil"/>
              <w:bottom w:val="nil"/>
              <w:right w:val="nil"/>
            </w:tcBorders>
            <w:vAlign w:val="center"/>
          </w:tcPr>
          <w:p w14:paraId="2AA3BD84" w14:textId="0BABC20B" w:rsidR="00E81318" w:rsidRPr="006F3FFC" w:rsidRDefault="00AB2314"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2,590.8</w:t>
            </w:r>
          </w:p>
        </w:tc>
        <w:tc>
          <w:tcPr>
            <w:tcW w:w="563" w:type="pct"/>
            <w:tcBorders>
              <w:top w:val="nil"/>
              <w:left w:val="nil"/>
              <w:bottom w:val="nil"/>
              <w:right w:val="nil"/>
            </w:tcBorders>
            <w:shd w:val="clear" w:color="auto" w:fill="auto"/>
            <w:noWrap/>
            <w:vAlign w:val="center"/>
            <w:hideMark/>
          </w:tcPr>
          <w:p w14:paraId="55E34B00" w14:textId="076AE36F"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0.11</w:t>
            </w:r>
          </w:p>
        </w:tc>
        <w:tc>
          <w:tcPr>
            <w:tcW w:w="637" w:type="pct"/>
            <w:tcBorders>
              <w:top w:val="nil"/>
              <w:left w:val="nil"/>
              <w:bottom w:val="nil"/>
              <w:right w:val="nil"/>
            </w:tcBorders>
            <w:shd w:val="clear" w:color="auto" w:fill="auto"/>
            <w:noWrap/>
            <w:vAlign w:val="center"/>
            <w:hideMark/>
          </w:tcPr>
          <w:p w14:paraId="0BC11C5D" w14:textId="77777777"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0.07</w:t>
            </w:r>
          </w:p>
        </w:tc>
        <w:tc>
          <w:tcPr>
            <w:tcW w:w="543" w:type="pct"/>
            <w:tcBorders>
              <w:top w:val="nil"/>
              <w:left w:val="nil"/>
              <w:bottom w:val="nil"/>
              <w:right w:val="nil"/>
            </w:tcBorders>
            <w:shd w:val="clear" w:color="auto" w:fill="auto"/>
            <w:noWrap/>
            <w:vAlign w:val="center"/>
            <w:hideMark/>
          </w:tcPr>
          <w:p w14:paraId="0A69DBB4" w14:textId="77777777" w:rsidR="00E81318" w:rsidRPr="006F3FFC" w:rsidRDefault="00E81318" w:rsidP="00AB2314">
            <w:pPr>
              <w:jc w:val="center"/>
              <w:rPr>
                <w:rFonts w:ascii="Arial" w:eastAsia="Times New Roman" w:hAnsi="Arial" w:cs="Arial"/>
                <w:b/>
                <w:color w:val="000000"/>
                <w:lang w:val="en-GB"/>
              </w:rPr>
            </w:pPr>
            <w:r w:rsidRPr="006F3FFC">
              <w:rPr>
                <w:rFonts w:ascii="Arial" w:eastAsia="Times New Roman" w:hAnsi="Arial" w:cs="Arial"/>
                <w:b/>
                <w:color w:val="000000"/>
                <w:lang w:val="en-GB"/>
              </w:rPr>
              <w:t>0.09</w:t>
            </w:r>
          </w:p>
        </w:tc>
        <w:tc>
          <w:tcPr>
            <w:tcW w:w="563" w:type="pct"/>
            <w:tcBorders>
              <w:top w:val="nil"/>
              <w:left w:val="nil"/>
              <w:bottom w:val="nil"/>
              <w:right w:val="nil"/>
            </w:tcBorders>
            <w:shd w:val="clear" w:color="auto" w:fill="auto"/>
            <w:noWrap/>
            <w:vAlign w:val="center"/>
            <w:hideMark/>
          </w:tcPr>
          <w:p w14:paraId="1A1E398C" w14:textId="77777777"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0.00</w:t>
            </w:r>
          </w:p>
        </w:tc>
        <w:tc>
          <w:tcPr>
            <w:tcW w:w="637" w:type="pct"/>
            <w:tcBorders>
              <w:top w:val="nil"/>
              <w:left w:val="nil"/>
              <w:bottom w:val="nil"/>
              <w:right w:val="nil"/>
            </w:tcBorders>
            <w:shd w:val="clear" w:color="auto" w:fill="auto"/>
            <w:noWrap/>
            <w:vAlign w:val="center"/>
            <w:hideMark/>
          </w:tcPr>
          <w:p w14:paraId="14926955" w14:textId="77777777"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0.01</w:t>
            </w:r>
          </w:p>
        </w:tc>
        <w:tc>
          <w:tcPr>
            <w:tcW w:w="539" w:type="pct"/>
            <w:tcBorders>
              <w:top w:val="nil"/>
              <w:left w:val="nil"/>
              <w:bottom w:val="nil"/>
              <w:right w:val="nil"/>
            </w:tcBorders>
            <w:shd w:val="clear" w:color="auto" w:fill="auto"/>
            <w:noWrap/>
            <w:vAlign w:val="center"/>
            <w:hideMark/>
          </w:tcPr>
          <w:p w14:paraId="4FDFA191" w14:textId="77777777" w:rsidR="00E81318" w:rsidRPr="006F3FFC" w:rsidRDefault="00E81318" w:rsidP="00AB2314">
            <w:pPr>
              <w:jc w:val="center"/>
              <w:rPr>
                <w:rFonts w:ascii="Arial" w:eastAsia="Times New Roman" w:hAnsi="Arial" w:cs="Arial"/>
                <w:b/>
                <w:color w:val="000000"/>
                <w:lang w:val="en-GB"/>
              </w:rPr>
            </w:pPr>
            <w:r w:rsidRPr="006F3FFC">
              <w:rPr>
                <w:rFonts w:ascii="Arial" w:eastAsia="Times New Roman" w:hAnsi="Arial" w:cs="Arial"/>
                <w:b/>
                <w:color w:val="000000"/>
                <w:lang w:val="en-GB"/>
              </w:rPr>
              <w:t>0.01</w:t>
            </w:r>
          </w:p>
        </w:tc>
      </w:tr>
      <w:tr w:rsidR="00AB2314" w:rsidRPr="006F3FFC" w14:paraId="49709B58" w14:textId="77777777" w:rsidTr="00AB2314">
        <w:trPr>
          <w:trHeight w:val="377"/>
        </w:trPr>
        <w:tc>
          <w:tcPr>
            <w:tcW w:w="880" w:type="pct"/>
            <w:tcBorders>
              <w:top w:val="nil"/>
              <w:left w:val="nil"/>
              <w:bottom w:val="nil"/>
              <w:right w:val="nil"/>
            </w:tcBorders>
            <w:shd w:val="clear" w:color="auto" w:fill="auto"/>
            <w:noWrap/>
            <w:vAlign w:val="center"/>
          </w:tcPr>
          <w:p w14:paraId="3D627A94" w14:textId="670E8493"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Clade I-β</w:t>
            </w:r>
          </w:p>
        </w:tc>
        <w:tc>
          <w:tcPr>
            <w:tcW w:w="638" w:type="pct"/>
            <w:tcBorders>
              <w:top w:val="nil"/>
              <w:left w:val="nil"/>
              <w:bottom w:val="nil"/>
              <w:right w:val="nil"/>
            </w:tcBorders>
            <w:vAlign w:val="center"/>
          </w:tcPr>
          <w:p w14:paraId="2C7A5123" w14:textId="4CE6B9CB" w:rsidR="00E81318" w:rsidRPr="006F3FFC" w:rsidRDefault="00AB2314"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11,457.6</w:t>
            </w:r>
          </w:p>
        </w:tc>
        <w:tc>
          <w:tcPr>
            <w:tcW w:w="563" w:type="pct"/>
            <w:tcBorders>
              <w:top w:val="nil"/>
              <w:left w:val="nil"/>
              <w:bottom w:val="nil"/>
              <w:right w:val="nil"/>
            </w:tcBorders>
            <w:shd w:val="clear" w:color="auto" w:fill="auto"/>
            <w:noWrap/>
            <w:vAlign w:val="center"/>
          </w:tcPr>
          <w:p w14:paraId="06054B86" w14:textId="66AA4086"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4.15</w:t>
            </w:r>
          </w:p>
        </w:tc>
        <w:tc>
          <w:tcPr>
            <w:tcW w:w="637" w:type="pct"/>
            <w:tcBorders>
              <w:top w:val="nil"/>
              <w:left w:val="nil"/>
              <w:bottom w:val="nil"/>
              <w:right w:val="nil"/>
            </w:tcBorders>
            <w:shd w:val="clear" w:color="auto" w:fill="auto"/>
            <w:noWrap/>
            <w:vAlign w:val="center"/>
          </w:tcPr>
          <w:p w14:paraId="142EF94C" w14:textId="3E59F8FD"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2.33</w:t>
            </w:r>
          </w:p>
        </w:tc>
        <w:tc>
          <w:tcPr>
            <w:tcW w:w="543" w:type="pct"/>
            <w:tcBorders>
              <w:top w:val="nil"/>
              <w:left w:val="nil"/>
              <w:bottom w:val="nil"/>
              <w:right w:val="nil"/>
            </w:tcBorders>
            <w:shd w:val="clear" w:color="auto" w:fill="auto"/>
            <w:noWrap/>
            <w:vAlign w:val="center"/>
          </w:tcPr>
          <w:p w14:paraId="691E9320" w14:textId="1CB1CFEA" w:rsidR="00E81318" w:rsidRPr="006F3FFC" w:rsidRDefault="00E81318" w:rsidP="00AB2314">
            <w:pPr>
              <w:jc w:val="center"/>
              <w:rPr>
                <w:rFonts w:ascii="Arial" w:eastAsia="Times New Roman" w:hAnsi="Arial" w:cs="Arial"/>
                <w:b/>
                <w:color w:val="000000"/>
                <w:lang w:val="en-GB"/>
              </w:rPr>
            </w:pPr>
            <w:r w:rsidRPr="006F3FFC">
              <w:rPr>
                <w:rFonts w:ascii="Arial" w:eastAsia="Times New Roman" w:hAnsi="Arial" w:cs="Arial"/>
                <w:b/>
                <w:color w:val="000000"/>
                <w:lang w:val="en-GB"/>
              </w:rPr>
              <w:t>3.35</w:t>
            </w:r>
          </w:p>
        </w:tc>
        <w:tc>
          <w:tcPr>
            <w:tcW w:w="563" w:type="pct"/>
            <w:tcBorders>
              <w:top w:val="nil"/>
              <w:left w:val="nil"/>
              <w:bottom w:val="nil"/>
              <w:right w:val="nil"/>
            </w:tcBorders>
            <w:shd w:val="clear" w:color="auto" w:fill="auto"/>
            <w:noWrap/>
            <w:vAlign w:val="center"/>
          </w:tcPr>
          <w:p w14:paraId="54FF2D82" w14:textId="6C81FADA"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0.03</w:t>
            </w:r>
          </w:p>
        </w:tc>
        <w:tc>
          <w:tcPr>
            <w:tcW w:w="637" w:type="pct"/>
            <w:tcBorders>
              <w:top w:val="nil"/>
              <w:left w:val="nil"/>
              <w:bottom w:val="nil"/>
              <w:right w:val="nil"/>
            </w:tcBorders>
            <w:shd w:val="clear" w:color="auto" w:fill="auto"/>
            <w:noWrap/>
            <w:vAlign w:val="center"/>
          </w:tcPr>
          <w:p w14:paraId="5C81A9DE" w14:textId="4A728753" w:rsidR="00E81318" w:rsidRPr="006F3FFC" w:rsidRDefault="00AB2314" w:rsidP="00AB2314">
            <w:pPr>
              <w:ind w:right="98"/>
              <w:jc w:val="center"/>
              <w:rPr>
                <w:rFonts w:ascii="Arial" w:eastAsia="Times New Roman" w:hAnsi="Arial" w:cs="Arial"/>
                <w:color w:val="000000"/>
                <w:lang w:val="en-GB"/>
              </w:rPr>
            </w:pPr>
            <w:r w:rsidRPr="006F3FFC">
              <w:rPr>
                <w:rFonts w:ascii="Arial" w:eastAsia="Times New Roman" w:hAnsi="Arial" w:cs="Arial"/>
                <w:color w:val="000000"/>
                <w:lang w:val="en-GB"/>
              </w:rPr>
              <w:t xml:space="preserve"> </w:t>
            </w:r>
            <w:r w:rsidR="00E81318" w:rsidRPr="006F3FFC">
              <w:rPr>
                <w:rFonts w:ascii="Arial" w:eastAsia="Times New Roman" w:hAnsi="Arial" w:cs="Arial"/>
                <w:color w:val="000000"/>
                <w:lang w:val="en-GB"/>
              </w:rPr>
              <w:t>0.02</w:t>
            </w:r>
          </w:p>
        </w:tc>
        <w:tc>
          <w:tcPr>
            <w:tcW w:w="539" w:type="pct"/>
            <w:tcBorders>
              <w:top w:val="nil"/>
              <w:left w:val="nil"/>
              <w:bottom w:val="nil"/>
              <w:right w:val="nil"/>
            </w:tcBorders>
            <w:shd w:val="clear" w:color="auto" w:fill="auto"/>
            <w:noWrap/>
            <w:vAlign w:val="center"/>
          </w:tcPr>
          <w:p w14:paraId="755E9B16" w14:textId="6F7B0663" w:rsidR="00E81318" w:rsidRPr="006F3FFC" w:rsidRDefault="00E81318" w:rsidP="00AB2314">
            <w:pPr>
              <w:ind w:right="48"/>
              <w:jc w:val="center"/>
              <w:rPr>
                <w:rFonts w:ascii="Arial" w:eastAsia="Times New Roman" w:hAnsi="Arial" w:cs="Arial"/>
                <w:b/>
                <w:color w:val="000000"/>
                <w:lang w:val="en-GB"/>
              </w:rPr>
            </w:pPr>
            <w:r w:rsidRPr="006F3FFC">
              <w:rPr>
                <w:rFonts w:ascii="Arial" w:eastAsia="Times New Roman" w:hAnsi="Arial" w:cs="Arial"/>
                <w:b/>
                <w:color w:val="000000"/>
                <w:lang w:val="en-GB"/>
              </w:rPr>
              <w:t>0.03</w:t>
            </w:r>
          </w:p>
        </w:tc>
      </w:tr>
      <w:tr w:rsidR="00AB2314" w:rsidRPr="006F3FFC" w14:paraId="76147BC0" w14:textId="77777777" w:rsidTr="00AB2314">
        <w:trPr>
          <w:trHeight w:val="377"/>
        </w:trPr>
        <w:tc>
          <w:tcPr>
            <w:tcW w:w="880" w:type="pct"/>
            <w:tcBorders>
              <w:top w:val="nil"/>
              <w:left w:val="nil"/>
              <w:bottom w:val="nil"/>
              <w:right w:val="nil"/>
            </w:tcBorders>
            <w:shd w:val="clear" w:color="auto" w:fill="auto"/>
            <w:noWrap/>
            <w:vAlign w:val="center"/>
            <w:hideMark/>
          </w:tcPr>
          <w:p w14:paraId="0A5F6C81" w14:textId="77777777"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Clades I-β+II</w:t>
            </w:r>
          </w:p>
        </w:tc>
        <w:tc>
          <w:tcPr>
            <w:tcW w:w="638" w:type="pct"/>
            <w:tcBorders>
              <w:top w:val="nil"/>
              <w:left w:val="nil"/>
              <w:bottom w:val="nil"/>
              <w:right w:val="nil"/>
            </w:tcBorders>
            <w:vAlign w:val="center"/>
          </w:tcPr>
          <w:p w14:paraId="47695DC9" w14:textId="44E02ECE" w:rsidR="00E81318" w:rsidRPr="006F3FFC" w:rsidRDefault="00AB2314"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10,629.1</w:t>
            </w:r>
          </w:p>
        </w:tc>
        <w:tc>
          <w:tcPr>
            <w:tcW w:w="563" w:type="pct"/>
            <w:tcBorders>
              <w:top w:val="nil"/>
              <w:left w:val="nil"/>
              <w:bottom w:val="nil"/>
              <w:right w:val="nil"/>
            </w:tcBorders>
            <w:shd w:val="clear" w:color="auto" w:fill="auto"/>
            <w:noWrap/>
            <w:vAlign w:val="center"/>
            <w:hideMark/>
          </w:tcPr>
          <w:p w14:paraId="09D24F6F" w14:textId="6B877A3D"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6.18</w:t>
            </w:r>
          </w:p>
        </w:tc>
        <w:tc>
          <w:tcPr>
            <w:tcW w:w="637" w:type="pct"/>
            <w:tcBorders>
              <w:top w:val="nil"/>
              <w:left w:val="nil"/>
              <w:bottom w:val="nil"/>
              <w:right w:val="nil"/>
            </w:tcBorders>
            <w:shd w:val="clear" w:color="auto" w:fill="auto"/>
            <w:noWrap/>
            <w:vAlign w:val="center"/>
            <w:hideMark/>
          </w:tcPr>
          <w:p w14:paraId="643DFC23" w14:textId="77777777"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1.43</w:t>
            </w:r>
          </w:p>
        </w:tc>
        <w:tc>
          <w:tcPr>
            <w:tcW w:w="543" w:type="pct"/>
            <w:tcBorders>
              <w:top w:val="nil"/>
              <w:left w:val="nil"/>
              <w:bottom w:val="nil"/>
              <w:right w:val="nil"/>
            </w:tcBorders>
            <w:shd w:val="clear" w:color="auto" w:fill="auto"/>
            <w:noWrap/>
            <w:vAlign w:val="center"/>
            <w:hideMark/>
          </w:tcPr>
          <w:p w14:paraId="38FEA800" w14:textId="77777777" w:rsidR="00E81318" w:rsidRPr="006F3FFC" w:rsidRDefault="00E81318" w:rsidP="00AB2314">
            <w:pPr>
              <w:jc w:val="center"/>
              <w:rPr>
                <w:rFonts w:ascii="Arial" w:eastAsia="Times New Roman" w:hAnsi="Arial" w:cs="Arial"/>
                <w:b/>
                <w:color w:val="000000"/>
                <w:lang w:val="en-GB"/>
              </w:rPr>
            </w:pPr>
            <w:r w:rsidRPr="006F3FFC">
              <w:rPr>
                <w:rFonts w:ascii="Arial" w:eastAsia="Times New Roman" w:hAnsi="Arial" w:cs="Arial"/>
                <w:b/>
                <w:color w:val="000000"/>
                <w:lang w:val="en-GB"/>
              </w:rPr>
              <w:t>4.00</w:t>
            </w:r>
          </w:p>
        </w:tc>
        <w:tc>
          <w:tcPr>
            <w:tcW w:w="563" w:type="pct"/>
            <w:tcBorders>
              <w:top w:val="nil"/>
              <w:left w:val="nil"/>
              <w:bottom w:val="nil"/>
              <w:right w:val="nil"/>
            </w:tcBorders>
            <w:shd w:val="clear" w:color="auto" w:fill="auto"/>
            <w:noWrap/>
            <w:vAlign w:val="center"/>
            <w:hideMark/>
          </w:tcPr>
          <w:p w14:paraId="1C7FE750" w14:textId="77777777"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0.05</w:t>
            </w:r>
          </w:p>
        </w:tc>
        <w:tc>
          <w:tcPr>
            <w:tcW w:w="637" w:type="pct"/>
            <w:tcBorders>
              <w:top w:val="nil"/>
              <w:left w:val="nil"/>
              <w:bottom w:val="nil"/>
              <w:right w:val="nil"/>
            </w:tcBorders>
            <w:shd w:val="clear" w:color="auto" w:fill="auto"/>
            <w:noWrap/>
            <w:vAlign w:val="center"/>
            <w:hideMark/>
          </w:tcPr>
          <w:p w14:paraId="71D99D55" w14:textId="77777777"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0.02</w:t>
            </w:r>
          </w:p>
        </w:tc>
        <w:tc>
          <w:tcPr>
            <w:tcW w:w="539" w:type="pct"/>
            <w:tcBorders>
              <w:top w:val="nil"/>
              <w:left w:val="nil"/>
              <w:bottom w:val="nil"/>
              <w:right w:val="nil"/>
            </w:tcBorders>
            <w:shd w:val="clear" w:color="auto" w:fill="auto"/>
            <w:noWrap/>
            <w:vAlign w:val="center"/>
            <w:hideMark/>
          </w:tcPr>
          <w:p w14:paraId="4475CBB3" w14:textId="77777777" w:rsidR="00E81318" w:rsidRPr="006F3FFC" w:rsidRDefault="00E81318" w:rsidP="00AB2314">
            <w:pPr>
              <w:jc w:val="center"/>
              <w:rPr>
                <w:rFonts w:ascii="Arial" w:eastAsia="Times New Roman" w:hAnsi="Arial" w:cs="Arial"/>
                <w:b/>
                <w:color w:val="000000"/>
                <w:lang w:val="en-GB"/>
              </w:rPr>
            </w:pPr>
            <w:r w:rsidRPr="006F3FFC">
              <w:rPr>
                <w:rFonts w:ascii="Arial" w:eastAsia="Times New Roman" w:hAnsi="Arial" w:cs="Arial"/>
                <w:b/>
                <w:color w:val="000000"/>
                <w:lang w:val="en-GB"/>
              </w:rPr>
              <w:t>0.04</w:t>
            </w:r>
          </w:p>
        </w:tc>
      </w:tr>
      <w:tr w:rsidR="00AB2314" w:rsidRPr="006F3FFC" w14:paraId="712BB87D" w14:textId="77777777" w:rsidTr="00AB2314">
        <w:trPr>
          <w:trHeight w:val="377"/>
        </w:trPr>
        <w:tc>
          <w:tcPr>
            <w:tcW w:w="880" w:type="pct"/>
            <w:tcBorders>
              <w:top w:val="nil"/>
              <w:left w:val="nil"/>
              <w:bottom w:val="nil"/>
              <w:right w:val="nil"/>
            </w:tcBorders>
            <w:shd w:val="clear" w:color="auto" w:fill="auto"/>
            <w:noWrap/>
            <w:vAlign w:val="center"/>
            <w:hideMark/>
          </w:tcPr>
          <w:p w14:paraId="0ADC59E8" w14:textId="77777777"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Clade II</w:t>
            </w:r>
          </w:p>
        </w:tc>
        <w:tc>
          <w:tcPr>
            <w:tcW w:w="638" w:type="pct"/>
            <w:tcBorders>
              <w:top w:val="nil"/>
              <w:left w:val="nil"/>
              <w:bottom w:val="nil"/>
              <w:right w:val="nil"/>
            </w:tcBorders>
            <w:vAlign w:val="center"/>
          </w:tcPr>
          <w:p w14:paraId="1A3358A1" w14:textId="573FC7C8" w:rsidR="00E81318" w:rsidRPr="006F3FFC" w:rsidRDefault="00AB2314"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9,446.5</w:t>
            </w:r>
          </w:p>
        </w:tc>
        <w:tc>
          <w:tcPr>
            <w:tcW w:w="563" w:type="pct"/>
            <w:tcBorders>
              <w:top w:val="nil"/>
              <w:left w:val="nil"/>
              <w:bottom w:val="nil"/>
              <w:right w:val="nil"/>
            </w:tcBorders>
            <w:shd w:val="clear" w:color="auto" w:fill="auto"/>
            <w:noWrap/>
            <w:vAlign w:val="center"/>
            <w:hideMark/>
          </w:tcPr>
          <w:p w14:paraId="4271D526" w14:textId="303FC9F4"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5.34</w:t>
            </w:r>
          </w:p>
        </w:tc>
        <w:tc>
          <w:tcPr>
            <w:tcW w:w="637" w:type="pct"/>
            <w:tcBorders>
              <w:top w:val="nil"/>
              <w:left w:val="nil"/>
              <w:bottom w:val="nil"/>
              <w:right w:val="nil"/>
            </w:tcBorders>
            <w:shd w:val="clear" w:color="auto" w:fill="auto"/>
            <w:noWrap/>
            <w:vAlign w:val="center"/>
            <w:hideMark/>
          </w:tcPr>
          <w:p w14:paraId="240AF1AA" w14:textId="77777777"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0.32</w:t>
            </w:r>
          </w:p>
        </w:tc>
        <w:tc>
          <w:tcPr>
            <w:tcW w:w="543" w:type="pct"/>
            <w:tcBorders>
              <w:top w:val="nil"/>
              <w:left w:val="nil"/>
              <w:bottom w:val="nil"/>
              <w:right w:val="nil"/>
            </w:tcBorders>
            <w:shd w:val="clear" w:color="auto" w:fill="auto"/>
            <w:noWrap/>
            <w:vAlign w:val="center"/>
            <w:hideMark/>
          </w:tcPr>
          <w:p w14:paraId="52E5DEF3" w14:textId="77777777" w:rsidR="00E81318" w:rsidRPr="006F3FFC" w:rsidRDefault="00E81318" w:rsidP="00AB2314">
            <w:pPr>
              <w:jc w:val="center"/>
              <w:rPr>
                <w:rFonts w:ascii="Arial" w:eastAsia="Times New Roman" w:hAnsi="Arial" w:cs="Arial"/>
                <w:b/>
                <w:color w:val="000000"/>
                <w:lang w:val="en-GB"/>
              </w:rPr>
            </w:pPr>
            <w:r w:rsidRPr="006F3FFC">
              <w:rPr>
                <w:rFonts w:ascii="Arial" w:eastAsia="Times New Roman" w:hAnsi="Arial" w:cs="Arial"/>
                <w:b/>
                <w:color w:val="000000"/>
                <w:lang w:val="en-GB"/>
              </w:rPr>
              <w:t>2.67</w:t>
            </w:r>
          </w:p>
        </w:tc>
        <w:tc>
          <w:tcPr>
            <w:tcW w:w="563" w:type="pct"/>
            <w:tcBorders>
              <w:top w:val="nil"/>
              <w:left w:val="nil"/>
              <w:bottom w:val="nil"/>
              <w:right w:val="nil"/>
            </w:tcBorders>
            <w:shd w:val="clear" w:color="auto" w:fill="auto"/>
            <w:noWrap/>
            <w:vAlign w:val="center"/>
            <w:hideMark/>
          </w:tcPr>
          <w:p w14:paraId="57A6E219" w14:textId="77777777"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0.05</w:t>
            </w:r>
          </w:p>
        </w:tc>
        <w:tc>
          <w:tcPr>
            <w:tcW w:w="637" w:type="pct"/>
            <w:tcBorders>
              <w:top w:val="nil"/>
              <w:left w:val="nil"/>
              <w:bottom w:val="nil"/>
              <w:right w:val="nil"/>
            </w:tcBorders>
            <w:shd w:val="clear" w:color="auto" w:fill="auto"/>
            <w:noWrap/>
            <w:vAlign w:val="center"/>
            <w:hideMark/>
          </w:tcPr>
          <w:p w14:paraId="383CC069" w14:textId="77777777"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0.01</w:t>
            </w:r>
          </w:p>
        </w:tc>
        <w:tc>
          <w:tcPr>
            <w:tcW w:w="539" w:type="pct"/>
            <w:tcBorders>
              <w:top w:val="nil"/>
              <w:left w:val="nil"/>
              <w:bottom w:val="nil"/>
              <w:right w:val="nil"/>
            </w:tcBorders>
            <w:shd w:val="clear" w:color="auto" w:fill="auto"/>
            <w:noWrap/>
            <w:vAlign w:val="center"/>
            <w:hideMark/>
          </w:tcPr>
          <w:p w14:paraId="0DAE4222" w14:textId="77777777" w:rsidR="00E81318" w:rsidRPr="006F3FFC" w:rsidRDefault="00E81318" w:rsidP="00AB2314">
            <w:pPr>
              <w:jc w:val="center"/>
              <w:rPr>
                <w:rFonts w:ascii="Arial" w:eastAsia="Times New Roman" w:hAnsi="Arial" w:cs="Arial"/>
                <w:b/>
                <w:color w:val="000000"/>
                <w:lang w:val="en-GB"/>
              </w:rPr>
            </w:pPr>
            <w:r w:rsidRPr="006F3FFC">
              <w:rPr>
                <w:rFonts w:ascii="Arial" w:eastAsia="Times New Roman" w:hAnsi="Arial" w:cs="Arial"/>
                <w:b/>
                <w:color w:val="000000"/>
                <w:lang w:val="en-GB"/>
              </w:rPr>
              <w:t>0.03</w:t>
            </w:r>
          </w:p>
        </w:tc>
      </w:tr>
      <w:tr w:rsidR="00AB2314" w:rsidRPr="006F3FFC" w14:paraId="0EE59705" w14:textId="77777777" w:rsidTr="00AB2314">
        <w:trPr>
          <w:trHeight w:val="377"/>
        </w:trPr>
        <w:tc>
          <w:tcPr>
            <w:tcW w:w="880" w:type="pct"/>
            <w:tcBorders>
              <w:top w:val="nil"/>
              <w:left w:val="nil"/>
              <w:bottom w:val="single" w:sz="4" w:space="0" w:color="auto"/>
              <w:right w:val="nil"/>
            </w:tcBorders>
            <w:shd w:val="clear" w:color="auto" w:fill="auto"/>
            <w:noWrap/>
            <w:vAlign w:val="center"/>
            <w:hideMark/>
          </w:tcPr>
          <w:p w14:paraId="35517EB5" w14:textId="77777777"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CC180</w:t>
            </w:r>
          </w:p>
        </w:tc>
        <w:tc>
          <w:tcPr>
            <w:tcW w:w="638" w:type="pct"/>
            <w:tcBorders>
              <w:top w:val="nil"/>
              <w:left w:val="nil"/>
              <w:bottom w:val="single" w:sz="4" w:space="0" w:color="auto"/>
              <w:right w:val="nil"/>
            </w:tcBorders>
            <w:vAlign w:val="center"/>
          </w:tcPr>
          <w:p w14:paraId="1365BACD" w14:textId="677064EF" w:rsidR="00E81318" w:rsidRPr="006F3FFC" w:rsidRDefault="00AB2314"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10,219.9</w:t>
            </w:r>
          </w:p>
        </w:tc>
        <w:tc>
          <w:tcPr>
            <w:tcW w:w="563" w:type="pct"/>
            <w:tcBorders>
              <w:top w:val="nil"/>
              <w:left w:val="nil"/>
              <w:bottom w:val="single" w:sz="4" w:space="0" w:color="auto"/>
              <w:right w:val="nil"/>
            </w:tcBorders>
            <w:shd w:val="clear" w:color="auto" w:fill="auto"/>
            <w:noWrap/>
            <w:vAlign w:val="center"/>
            <w:hideMark/>
          </w:tcPr>
          <w:p w14:paraId="1276C3CB" w14:textId="3EDBDACD"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3.26</w:t>
            </w:r>
          </w:p>
        </w:tc>
        <w:tc>
          <w:tcPr>
            <w:tcW w:w="637" w:type="pct"/>
            <w:tcBorders>
              <w:top w:val="nil"/>
              <w:left w:val="nil"/>
              <w:bottom w:val="single" w:sz="4" w:space="0" w:color="auto"/>
              <w:right w:val="nil"/>
            </w:tcBorders>
            <w:shd w:val="clear" w:color="auto" w:fill="auto"/>
            <w:noWrap/>
            <w:vAlign w:val="center"/>
            <w:hideMark/>
          </w:tcPr>
          <w:p w14:paraId="7141F4A5" w14:textId="77777777"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0.54</w:t>
            </w:r>
          </w:p>
        </w:tc>
        <w:tc>
          <w:tcPr>
            <w:tcW w:w="543" w:type="pct"/>
            <w:tcBorders>
              <w:top w:val="nil"/>
              <w:left w:val="nil"/>
              <w:bottom w:val="single" w:sz="4" w:space="0" w:color="auto"/>
              <w:right w:val="nil"/>
            </w:tcBorders>
            <w:shd w:val="clear" w:color="auto" w:fill="auto"/>
            <w:noWrap/>
            <w:vAlign w:val="center"/>
            <w:hideMark/>
          </w:tcPr>
          <w:p w14:paraId="0A535D19" w14:textId="77777777" w:rsidR="00E81318" w:rsidRPr="006F3FFC" w:rsidRDefault="00E81318" w:rsidP="00AB2314">
            <w:pPr>
              <w:jc w:val="center"/>
              <w:rPr>
                <w:rFonts w:ascii="Arial" w:eastAsia="Times New Roman" w:hAnsi="Arial" w:cs="Arial"/>
                <w:b/>
                <w:color w:val="000000"/>
                <w:lang w:val="en-GB"/>
              </w:rPr>
            </w:pPr>
            <w:r w:rsidRPr="006F3FFC">
              <w:rPr>
                <w:rFonts w:ascii="Arial" w:eastAsia="Times New Roman" w:hAnsi="Arial" w:cs="Arial"/>
                <w:b/>
                <w:color w:val="000000"/>
                <w:lang w:val="en-GB"/>
              </w:rPr>
              <w:t>1.76</w:t>
            </w:r>
          </w:p>
        </w:tc>
        <w:tc>
          <w:tcPr>
            <w:tcW w:w="563" w:type="pct"/>
            <w:tcBorders>
              <w:top w:val="nil"/>
              <w:left w:val="nil"/>
              <w:bottom w:val="single" w:sz="4" w:space="0" w:color="auto"/>
              <w:right w:val="nil"/>
            </w:tcBorders>
            <w:shd w:val="clear" w:color="auto" w:fill="auto"/>
            <w:noWrap/>
            <w:vAlign w:val="center"/>
            <w:hideMark/>
          </w:tcPr>
          <w:p w14:paraId="3B274500" w14:textId="77777777"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0.03</w:t>
            </w:r>
          </w:p>
        </w:tc>
        <w:tc>
          <w:tcPr>
            <w:tcW w:w="637" w:type="pct"/>
            <w:tcBorders>
              <w:top w:val="nil"/>
              <w:left w:val="nil"/>
              <w:bottom w:val="single" w:sz="4" w:space="0" w:color="auto"/>
              <w:right w:val="nil"/>
            </w:tcBorders>
            <w:shd w:val="clear" w:color="auto" w:fill="auto"/>
            <w:noWrap/>
            <w:vAlign w:val="center"/>
            <w:hideMark/>
          </w:tcPr>
          <w:p w14:paraId="6C8EDE53" w14:textId="77777777" w:rsidR="00E81318" w:rsidRPr="006F3FFC" w:rsidRDefault="00E81318" w:rsidP="00AB2314">
            <w:pPr>
              <w:jc w:val="center"/>
              <w:rPr>
                <w:rFonts w:ascii="Arial" w:eastAsia="Times New Roman" w:hAnsi="Arial" w:cs="Arial"/>
                <w:color w:val="000000"/>
                <w:lang w:val="en-GB"/>
              </w:rPr>
            </w:pPr>
            <w:r w:rsidRPr="006F3FFC">
              <w:rPr>
                <w:rFonts w:ascii="Arial" w:eastAsia="Times New Roman" w:hAnsi="Arial" w:cs="Arial"/>
                <w:color w:val="000000"/>
                <w:lang w:val="en-GB"/>
              </w:rPr>
              <w:t>0.01</w:t>
            </w:r>
          </w:p>
        </w:tc>
        <w:tc>
          <w:tcPr>
            <w:tcW w:w="539" w:type="pct"/>
            <w:tcBorders>
              <w:top w:val="nil"/>
              <w:left w:val="nil"/>
              <w:bottom w:val="single" w:sz="4" w:space="0" w:color="auto"/>
              <w:right w:val="nil"/>
            </w:tcBorders>
            <w:shd w:val="clear" w:color="auto" w:fill="auto"/>
            <w:noWrap/>
            <w:vAlign w:val="center"/>
            <w:hideMark/>
          </w:tcPr>
          <w:p w14:paraId="3FF40160" w14:textId="77777777" w:rsidR="00E81318" w:rsidRPr="006F3FFC" w:rsidRDefault="00E81318" w:rsidP="00AB2314">
            <w:pPr>
              <w:jc w:val="center"/>
              <w:rPr>
                <w:rFonts w:ascii="Arial" w:eastAsia="Times New Roman" w:hAnsi="Arial" w:cs="Arial"/>
                <w:b/>
                <w:color w:val="000000"/>
                <w:lang w:val="en-GB"/>
              </w:rPr>
            </w:pPr>
            <w:r w:rsidRPr="006F3FFC">
              <w:rPr>
                <w:rFonts w:ascii="Arial" w:eastAsia="Times New Roman" w:hAnsi="Arial" w:cs="Arial"/>
                <w:b/>
                <w:color w:val="000000"/>
                <w:lang w:val="en-GB"/>
              </w:rPr>
              <w:t>0.02</w:t>
            </w:r>
          </w:p>
        </w:tc>
      </w:tr>
    </w:tbl>
    <w:p w14:paraId="7F0498C2" w14:textId="33F25D3E" w:rsidR="002F6B8E" w:rsidRPr="006F3FFC" w:rsidRDefault="002F6B8E" w:rsidP="000558ED">
      <w:pPr>
        <w:spacing w:line="360" w:lineRule="auto"/>
        <w:rPr>
          <w:rFonts w:ascii="Arial" w:hAnsi="Arial" w:cs="Arial"/>
          <w:b/>
          <w:u w:val="single"/>
          <w:lang w:val="en-GB"/>
        </w:rPr>
      </w:pPr>
      <w:r w:rsidRPr="006F3FFC">
        <w:rPr>
          <w:rFonts w:ascii="Arial" w:hAnsi="Arial" w:cs="Arial"/>
          <w:b/>
          <w:u w:val="single"/>
          <w:lang w:val="en-GB"/>
        </w:rPr>
        <w:t>References</w:t>
      </w:r>
    </w:p>
    <w:p w14:paraId="31331D19" w14:textId="444F1240" w:rsidR="003C17FB" w:rsidRPr="003C17FB" w:rsidRDefault="002F6B8E" w:rsidP="003C17FB">
      <w:pPr>
        <w:widowControl w:val="0"/>
        <w:autoSpaceDE w:val="0"/>
        <w:autoSpaceDN w:val="0"/>
        <w:adjustRightInd w:val="0"/>
        <w:spacing w:line="360" w:lineRule="auto"/>
        <w:ind w:left="640" w:hanging="640"/>
        <w:rPr>
          <w:rFonts w:ascii="Arial" w:hAnsi="Arial" w:cs="Arial"/>
          <w:noProof/>
        </w:rPr>
      </w:pPr>
      <w:r w:rsidRPr="006F3FFC">
        <w:rPr>
          <w:rFonts w:ascii="Arial" w:hAnsi="Arial" w:cs="Arial"/>
          <w:lang w:val="en-GB"/>
        </w:rPr>
        <w:fldChar w:fldCharType="begin" w:fldLock="1"/>
      </w:r>
      <w:r w:rsidRPr="006F3FFC">
        <w:rPr>
          <w:rFonts w:ascii="Arial" w:hAnsi="Arial" w:cs="Arial"/>
          <w:lang w:val="en-GB"/>
        </w:rPr>
        <w:instrText xml:space="preserve">ADDIN Mendeley Bibliography CSL_BIBLIOGRAPHY </w:instrText>
      </w:r>
      <w:r w:rsidRPr="006F3FFC">
        <w:rPr>
          <w:rFonts w:ascii="Arial" w:hAnsi="Arial" w:cs="Arial"/>
          <w:lang w:val="en-GB"/>
        </w:rPr>
        <w:fldChar w:fldCharType="separate"/>
      </w:r>
      <w:r w:rsidR="003C17FB" w:rsidRPr="003C17FB">
        <w:rPr>
          <w:rFonts w:ascii="Arial" w:hAnsi="Arial" w:cs="Arial"/>
          <w:noProof/>
        </w:rPr>
        <w:t xml:space="preserve">1. </w:t>
      </w:r>
      <w:r w:rsidR="003C17FB" w:rsidRPr="003C17FB">
        <w:rPr>
          <w:rFonts w:ascii="Arial" w:hAnsi="Arial" w:cs="Arial"/>
          <w:noProof/>
        </w:rPr>
        <w:tab/>
        <w:t>van Tonder AJ, Bray JE, Quirk SJ, Haraldsson G, Jolley KA, Maiden MCJ, et al. Putatively novel serotypes and the potential for reduced vaccine effectiveness: capsular locus diversity revealed among 5405 pneumococcal genomes. Microb Genomics. 2016;2: 000090. doi:10.1099/mgen.0.000090</w:t>
      </w:r>
    </w:p>
    <w:p w14:paraId="10F021B3"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2. </w:t>
      </w:r>
      <w:r w:rsidRPr="003C17FB">
        <w:rPr>
          <w:rFonts w:ascii="Arial" w:hAnsi="Arial" w:cs="Arial"/>
          <w:noProof/>
        </w:rPr>
        <w:tab/>
        <w:t>Brueggemann AB, Griffiths DT, Meats E, Peto T, Crook DW, Spratt BG. Clonal relationships between invasive and carriage Streptococcus pneumoniae and serotype- and clone-specific differences in invasive disease potential. J Infect Dis. 2003;187: 1424–32. doi:10.1086/374624</w:t>
      </w:r>
    </w:p>
    <w:p w14:paraId="67498CCB"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3. </w:t>
      </w:r>
      <w:r w:rsidRPr="003C17FB">
        <w:rPr>
          <w:rFonts w:ascii="Arial" w:hAnsi="Arial" w:cs="Arial"/>
          <w:noProof/>
        </w:rPr>
        <w:tab/>
        <w:t>Martens P, Worm SW, Lundgren B, Konradsen HB, Benfield T. Serotype-specific mortality from invasive Streptococcus pneumoniaedisease revisited. BMC Infect Dis. BioMed Central; 2004;4: 21. doi:10.1186/1471-2334-4-21</w:t>
      </w:r>
    </w:p>
    <w:p w14:paraId="0BAB2D81"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4. </w:t>
      </w:r>
      <w:r w:rsidRPr="003C17FB">
        <w:rPr>
          <w:rFonts w:ascii="Arial" w:hAnsi="Arial" w:cs="Arial"/>
          <w:noProof/>
        </w:rPr>
        <w:tab/>
        <w:t>Täuber MG, Burroughs M, Niemöller UM, Kuster H, Borschberg U, Tuomanen E. Differences of pathophysiology in experimental meningitis caused by three strains of Streptococcus pneumoniae. J Infect Dis. 1991;163: 806–11. Available: http://www.ncbi.nlm.nih.gov/pubmed/1901331</w:t>
      </w:r>
    </w:p>
    <w:p w14:paraId="40FD549A"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5. </w:t>
      </w:r>
      <w:r w:rsidRPr="003C17FB">
        <w:rPr>
          <w:rFonts w:ascii="Arial" w:hAnsi="Arial" w:cs="Arial"/>
          <w:noProof/>
        </w:rPr>
        <w:tab/>
        <w:t>Briles DE, Crain MJ, Gray BM, Forman C, Yother J. Strong association between capsular type and virulence for mice among human isolates of Streptococcus pneumoniae. Infect Immun. American Society for Microbiology (ASM); 1992;60: 111–116. Available: http://www.ncbi.nlm.nih.gov/pubmed/1729176</w:t>
      </w:r>
    </w:p>
    <w:p w14:paraId="51A36E43"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6. </w:t>
      </w:r>
      <w:r w:rsidRPr="003C17FB">
        <w:rPr>
          <w:rFonts w:ascii="Arial" w:hAnsi="Arial" w:cs="Arial"/>
          <w:noProof/>
        </w:rPr>
        <w:tab/>
        <w:t xml:space="preserve">Moore MR, Link-Gelles R, Schaffner W, Lynfield R, Lexau C, Bennett </w:t>
      </w:r>
      <w:r w:rsidRPr="003C17FB">
        <w:rPr>
          <w:rFonts w:ascii="Arial" w:hAnsi="Arial" w:cs="Arial"/>
          <w:noProof/>
        </w:rPr>
        <w:lastRenderedPageBreak/>
        <w:t>NM, et al. Effect of use of 13-valent pneumococcal conjugate vaccine in children on invasive pneumococcal disease in children and adults in the USA: analysis of multisite, population-based surveillance. Lancet Infect Dis. 2015;15: 301–309. doi:10.1016/S1473-3099(14)71081-3</w:t>
      </w:r>
    </w:p>
    <w:p w14:paraId="05C9E3C6"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7. </w:t>
      </w:r>
      <w:r w:rsidRPr="003C17FB">
        <w:rPr>
          <w:rFonts w:ascii="Arial" w:hAnsi="Arial" w:cs="Arial"/>
          <w:noProof/>
        </w:rPr>
        <w:tab/>
        <w:t>Dagan R, Patterson S, Juergens C, Greenberg D, Givon-Lavi N, Porat N, et al. Comparative Immunogenicity and Efficacy of 13-Valent and 7-Valent Pneumococcal Conjugate Vaccines in Reducing Nasopharyngeal Colonization: A Randomized Double-Blind Trial. Clin Infect Dis. 2013;57: 952–962. doi:10.1093/cid/cit428</w:t>
      </w:r>
    </w:p>
    <w:p w14:paraId="2D33D7D5"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8. </w:t>
      </w:r>
      <w:r w:rsidRPr="003C17FB">
        <w:rPr>
          <w:rFonts w:ascii="Arial" w:hAnsi="Arial" w:cs="Arial"/>
          <w:noProof/>
        </w:rPr>
        <w:tab/>
        <w:t>Andrews NJ, Waight PA, Burbidge P, Pearce E, Roalfe L, Zancolli M, et al. Serotype-specific effectiveness and correlates of protection for the 13-valent pneumococcal conjugate vaccine: a postlicensure indirect cohort study. Lancet Infect Dis. 2014;14: 839–46. doi:10.1016/S1473-3099(14)70822-9</w:t>
      </w:r>
    </w:p>
    <w:p w14:paraId="38EBC2FF"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9. </w:t>
      </w:r>
      <w:r w:rsidRPr="003C17FB">
        <w:rPr>
          <w:rFonts w:ascii="Arial" w:hAnsi="Arial" w:cs="Arial"/>
          <w:noProof/>
        </w:rPr>
        <w:tab/>
        <w:t>Kaplan SL, Barson WJ, Lin PL, Romero JR, Bradley JS, Tan TQ, et al. Early Trends for Invasive Pneumococcal Infections in Children After the Introduction of the 13-valent Pneumococcal Conjugate Vaccine. Pediatr Infect Dis J. 2013;32: 203–207. doi:10.1097/INF.0b013e318275614b</w:t>
      </w:r>
    </w:p>
    <w:p w14:paraId="47A48874"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10. </w:t>
      </w:r>
      <w:r w:rsidRPr="003C17FB">
        <w:rPr>
          <w:rFonts w:ascii="Arial" w:hAnsi="Arial" w:cs="Arial"/>
          <w:noProof/>
        </w:rPr>
        <w:tab/>
        <w:t>Andrews NJ, Waight PA, Burbidge P, Pearce E, Roalfe L, Zancolli M, et al. Serotype - specifi c eff ectiveness and correlates of protection for the 13 - valent pneumococcal conjugate vaccine : a postlicensure indirect cohort study. www  thelancet  com / Infect. 2014; doi:10.1016/S1473-3099(14)70822-9</w:t>
      </w:r>
    </w:p>
    <w:p w14:paraId="0E139F7D"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11. </w:t>
      </w:r>
      <w:r w:rsidRPr="003C17FB">
        <w:rPr>
          <w:rFonts w:ascii="Arial" w:hAnsi="Arial" w:cs="Arial"/>
          <w:noProof/>
        </w:rPr>
        <w:tab/>
        <w:t>Donati C, Hiller NL, Tettelin H, Muzzi A, Croucher NJ, Angiuoli S V, et al. Structure and dynamics of the pan-genome of Streptococcus pneumoniae and closely related species. Genome Biol. 2010;11: R107. doi:10.1186/gb-2010-11-10-r107</w:t>
      </w:r>
    </w:p>
    <w:p w14:paraId="21DA2D9E"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12. </w:t>
      </w:r>
      <w:r w:rsidRPr="003C17FB">
        <w:rPr>
          <w:rFonts w:ascii="Arial" w:hAnsi="Arial" w:cs="Arial"/>
          <w:noProof/>
        </w:rPr>
        <w:tab/>
        <w:t>Croucher NJ, Finkelstein JA, Pelton SI, Mitchell PK, Lee GM, Parkhill J, et al. Population genomics of post-vaccine changes in pneumococcal epidemiology. Nat Genet. 2013;45: 656–63. doi:10.1038/ng.2625</w:t>
      </w:r>
    </w:p>
    <w:p w14:paraId="4A14CA82"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13. </w:t>
      </w:r>
      <w:r w:rsidRPr="003C17FB">
        <w:rPr>
          <w:rFonts w:ascii="Arial" w:hAnsi="Arial" w:cs="Arial"/>
          <w:noProof/>
        </w:rPr>
        <w:tab/>
        <w:t xml:space="preserve">Cheng L, Connor TR, Sirén J, Aanensen DM, Corander J. </w:t>
      </w:r>
      <w:r w:rsidRPr="003C17FB">
        <w:rPr>
          <w:rFonts w:ascii="Arial" w:hAnsi="Arial" w:cs="Arial"/>
          <w:noProof/>
        </w:rPr>
        <w:lastRenderedPageBreak/>
        <w:t>Hierarchical and spatially explicit clustering of DNA sequences with BAPS software. Mol Biol Evol. 2013;30: 1224–1228. doi:10.1093/molbev/mst028</w:t>
      </w:r>
    </w:p>
    <w:p w14:paraId="1AA9BB57"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14. </w:t>
      </w:r>
      <w:r w:rsidRPr="003C17FB">
        <w:rPr>
          <w:rFonts w:ascii="Arial" w:hAnsi="Arial" w:cs="Arial"/>
          <w:noProof/>
        </w:rPr>
        <w:tab/>
        <w:t>Coffey TJ, Enright MC, Daniels M, Morona JK, Morona R, Hryniewicz W, et al. Recombinational exchanges at the capsular polysaccharide biosynthetic locus lead to frequent serotype changes among natural isolates of Streptococcus pneumoniae. Mol Microbiol. 1998;27: 73–83. Available: http://www.ncbi.nlm.nih.gov/pubmed/9466257</w:t>
      </w:r>
    </w:p>
    <w:p w14:paraId="7C84B179"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15. </w:t>
      </w:r>
      <w:r w:rsidRPr="003C17FB">
        <w:rPr>
          <w:rFonts w:ascii="Arial" w:hAnsi="Arial" w:cs="Arial"/>
          <w:noProof/>
        </w:rPr>
        <w:tab/>
        <w:t>Spratt BG, Hanage WP, Li B, Aanensen DM, Feil EJ. Displaying the relatedness among isolates of bacterial species -- the eBURST approach. FEMS Microbiol Lett. 2004;241: 129–34. doi:10.1016/j.femsle.2004.11.015</w:t>
      </w:r>
    </w:p>
    <w:p w14:paraId="099969FE"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16. </w:t>
      </w:r>
      <w:r w:rsidRPr="003C17FB">
        <w:rPr>
          <w:rFonts w:ascii="Arial" w:hAnsi="Arial" w:cs="Arial"/>
          <w:noProof/>
        </w:rPr>
        <w:tab/>
        <w:t xml:space="preserve">Mosser JF, Grant LR, Millar E V, Weatherholtz RC, Jackson DM, Beall B, et al. Nasopharyngeal carriage and transmission of </w:t>
      </w:r>
      <w:r w:rsidRPr="003C17FB">
        <w:rPr>
          <w:rFonts w:ascii="Arial" w:hAnsi="Arial" w:cs="Arial"/>
          <w:i/>
          <w:iCs/>
          <w:noProof/>
        </w:rPr>
        <w:t>Streptococcus pneumoniae</w:t>
      </w:r>
      <w:r w:rsidRPr="003C17FB">
        <w:rPr>
          <w:rFonts w:ascii="Arial" w:hAnsi="Arial" w:cs="Arial"/>
          <w:noProof/>
        </w:rPr>
        <w:t xml:space="preserve"> in American Indian households after a decade of pneumococcal conjugate vaccine use. PLoS One. Public Library of Science; 2014;9: e79578. doi:10.1371/journal.pone.0079578</w:t>
      </w:r>
    </w:p>
    <w:p w14:paraId="5D83F2A3"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17. </w:t>
      </w:r>
      <w:r w:rsidRPr="003C17FB">
        <w:rPr>
          <w:rFonts w:ascii="Arial" w:hAnsi="Arial" w:cs="Arial"/>
          <w:noProof/>
        </w:rPr>
        <w:tab/>
        <w:t>Clarke SC, Scott KJ, McChlery SM. Serotypes and sequence types of pneumococci causing invasive disease in Scotland prior to the introduction of pneumococcal conjugate polysaccharide vaccines. J Clin Microbiol. American Society for Microbiology; 2004;42: 4449–4452. doi:10.1128/JCM.42.10.4449-4452.2004</w:t>
      </w:r>
    </w:p>
    <w:p w14:paraId="2A004E5A"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18. </w:t>
      </w:r>
      <w:r w:rsidRPr="003C17FB">
        <w:rPr>
          <w:rFonts w:ascii="Arial" w:hAnsi="Arial" w:cs="Arial"/>
          <w:noProof/>
        </w:rPr>
        <w:tab/>
        <w:t>Croucher NJ, Mitchell AM, Gould KA, Inverarity D, Barquist L, Feltwell T, et al. Dominant role of nucleotide substitution in the diversification of serotype 3 pneumococci over decades and during a single infection. PLoS Genet. 2013;9: e1003868. doi:10.1371/journal.pgen.1003868</w:t>
      </w:r>
    </w:p>
    <w:p w14:paraId="68CAA530"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19. </w:t>
      </w:r>
      <w:r w:rsidRPr="003C17FB">
        <w:rPr>
          <w:rFonts w:ascii="Arial" w:hAnsi="Arial" w:cs="Arial"/>
          <w:noProof/>
        </w:rPr>
        <w:tab/>
        <w:t>Imai S, Ito Y, Ishida T, Hirai T, Ito I, Maekawa K, et al. High prevalence of multidrug-resistant Pneumococcal molecular epidemiology network clones among Streptococcus pneumoniae isolates from adult patients with community-acquired pneumonia in Japan. Clin Microbiol Infect. 2009;15: 1039–1045. doi:10.1111/j.1469-0691.2009.02935.x</w:t>
      </w:r>
    </w:p>
    <w:p w14:paraId="4130221E"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lastRenderedPageBreak/>
        <w:t xml:space="preserve">20. </w:t>
      </w:r>
      <w:r w:rsidRPr="003C17FB">
        <w:rPr>
          <w:rFonts w:ascii="Arial" w:hAnsi="Arial" w:cs="Arial"/>
          <w:noProof/>
        </w:rPr>
        <w:tab/>
        <w:t>Mothibeli KM, Du Plessis M, Von Gottberg A, De Gouveia L, Adrian P, Madhi SA, et al. An unusual pneumococcal sequence type is the predominant cause of serotype 3 invasive disease in South Africa. J Clin Microbiol. American Society for Microbiology; 2010;48: 184–191. doi:10.1128/JCM.01011-09</w:t>
      </w:r>
    </w:p>
    <w:p w14:paraId="6E99A027"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21. </w:t>
      </w:r>
      <w:r w:rsidRPr="003C17FB">
        <w:rPr>
          <w:rFonts w:ascii="Arial" w:hAnsi="Arial" w:cs="Arial"/>
          <w:noProof/>
        </w:rPr>
        <w:tab/>
        <w:t>Croucher NJ, Finkelstein JA, Pelton SI, Mitchell PK, Lee GM, Parkhill J, et al. Population genomics of post-vaccine changes in pneumococcal epidemiology. Nat Genet. Nature Publishing Group, a division of Macmillan Publishers Limited. All Rights Reserved.; 2013;45: 656–63. doi:10.1038/ng.2625</w:t>
      </w:r>
    </w:p>
    <w:p w14:paraId="16A1EE68"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22. </w:t>
      </w:r>
      <w:r w:rsidRPr="003C17FB">
        <w:rPr>
          <w:rFonts w:ascii="Arial" w:hAnsi="Arial" w:cs="Arial"/>
          <w:noProof/>
        </w:rPr>
        <w:tab/>
        <w:t xml:space="preserve">Lapidot R, Shea K, Little B, Yildirim I, Pelton S. No Title. Impact of PCV13 on Serotype 3 Invasive Pneumococcal Disease and Nasopharyngeal Colonization in Massachusetts’ children. San Diego, California: IDWeek; 2017. </w:t>
      </w:r>
    </w:p>
    <w:p w14:paraId="5D43D788"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23. </w:t>
      </w:r>
      <w:r w:rsidRPr="003C17FB">
        <w:rPr>
          <w:rFonts w:ascii="Arial" w:hAnsi="Arial" w:cs="Arial"/>
          <w:noProof/>
        </w:rPr>
        <w:tab/>
        <w:t>Mitchell P, Azarian T, Croucher NJ, Callendrello A, Thompson CM, Pelton SI, et al. Population genomics of pneumococcal carriage in Massachusetts children following PCV-13 introduction. bioRxiv. Cold Spring Harbor Laboratory; 2017; 235192. doi:10.1101/235192</w:t>
      </w:r>
    </w:p>
    <w:p w14:paraId="0EB06EC0"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24. </w:t>
      </w:r>
      <w:r w:rsidRPr="003C17FB">
        <w:rPr>
          <w:rFonts w:ascii="Arial" w:hAnsi="Arial" w:cs="Arial"/>
          <w:noProof/>
        </w:rPr>
        <w:tab/>
        <w:t>Choi EH, Zhang F, Lu YJ, Malley R. Capsular Polysaccharide (CPS) Release by Serotype 3 Pneumococcal Strains Reduces the Protective Effect of Anti-Type 3 CPS Antibodies. Clin Vaccine Immunol. American Society for Microbiology; 2016;23: 162–167. doi:10.1128/CVI.00591-15</w:t>
      </w:r>
    </w:p>
    <w:p w14:paraId="21957645"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25. </w:t>
      </w:r>
      <w:r w:rsidRPr="003C17FB">
        <w:rPr>
          <w:rFonts w:ascii="Arial" w:hAnsi="Arial" w:cs="Arial"/>
          <w:noProof/>
        </w:rPr>
        <w:tab/>
        <w:t xml:space="preserve">Li Y, Weinberger DM, Thompson CM, Trzciński K, Lipsitch M. Surface charge of </w:t>
      </w:r>
      <w:r w:rsidRPr="003C17FB">
        <w:rPr>
          <w:rFonts w:ascii="Arial" w:hAnsi="Arial" w:cs="Arial"/>
          <w:i/>
          <w:iCs/>
          <w:noProof/>
        </w:rPr>
        <w:t>Streptococcus pneumoniae</w:t>
      </w:r>
      <w:r w:rsidRPr="003C17FB">
        <w:rPr>
          <w:rFonts w:ascii="Arial" w:hAnsi="Arial" w:cs="Arial"/>
          <w:noProof/>
        </w:rPr>
        <w:t xml:space="preserve"> predicts serotype distribution. Infect Immun. American Society for Microbiology (ASM); 2013;81: 4519–24. doi:10.1128/IAI.00724-13</w:t>
      </w:r>
    </w:p>
    <w:p w14:paraId="7DE70995"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26. </w:t>
      </w:r>
      <w:r w:rsidRPr="003C17FB">
        <w:rPr>
          <w:rFonts w:ascii="Arial" w:hAnsi="Arial" w:cs="Arial"/>
          <w:noProof/>
        </w:rPr>
        <w:tab/>
        <w:t>WOOD WB, SMITH MR. The inhibition of surface phagocytosis by the capsular slime layer of pneumococcus type III. J Exp Med. 1949;90: 85–96. Available: http://www.ncbi.nlm.nih.gov/pubmed/18152341</w:t>
      </w:r>
    </w:p>
    <w:p w14:paraId="23679523"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27. </w:t>
      </w:r>
      <w:r w:rsidRPr="003C17FB">
        <w:rPr>
          <w:rFonts w:ascii="Arial" w:hAnsi="Arial" w:cs="Arial"/>
          <w:noProof/>
        </w:rPr>
        <w:tab/>
        <w:t xml:space="preserve">Azarian T, Grant L, Georgieva M, Hammitt L, Reid R, Bentley S, et al. Pneumococcal protein antigen serology varies with age and may predict antigenic profile of colonizing isolates. J Infect Dis. 2016; </w:t>
      </w:r>
      <w:r w:rsidRPr="003C17FB">
        <w:rPr>
          <w:rFonts w:ascii="Arial" w:hAnsi="Arial" w:cs="Arial"/>
          <w:noProof/>
        </w:rPr>
        <w:lastRenderedPageBreak/>
        <w:t>jiw628. doi:10.1093/infdis/jiw628</w:t>
      </w:r>
    </w:p>
    <w:p w14:paraId="57D12ADE"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28. </w:t>
      </w:r>
      <w:r w:rsidRPr="003C17FB">
        <w:rPr>
          <w:rFonts w:ascii="Arial" w:hAnsi="Arial" w:cs="Arial"/>
          <w:noProof/>
        </w:rPr>
        <w:tab/>
        <w:t>Mitchell P, Azarian T, Croucher NJ, Callendrello A, Thompson CM, Pelton SI, et al. Population genomics of pneumococcal carriage in Massachusetts children following PCV-13 introduction. bioRxiv. 2017; Available: http://biorxiv.org/content/early/2017/12/16/235192.abstract</w:t>
      </w:r>
    </w:p>
    <w:p w14:paraId="0E66679C"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29. </w:t>
      </w:r>
      <w:r w:rsidRPr="003C17FB">
        <w:rPr>
          <w:rFonts w:ascii="Arial" w:hAnsi="Arial" w:cs="Arial"/>
          <w:noProof/>
        </w:rPr>
        <w:tab/>
        <w:t>Azarian T, Grant LR, Arnold BJ, Hammitt LL, Reid R, Santosham M, et al. The impact of serotype-specific vaccination on phylodynamic parameters of Streptococcus pneumoniae and the pneumococcal pan-genome. Tang C, editor. PLOS Pathog. Public Library of Science; 2018;14: e1006966. doi:10.1371/journal.ppat.1006966</w:t>
      </w:r>
    </w:p>
    <w:p w14:paraId="09A180CD"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30. </w:t>
      </w:r>
      <w:r w:rsidRPr="003C17FB">
        <w:rPr>
          <w:rFonts w:ascii="Arial" w:hAnsi="Arial" w:cs="Arial"/>
          <w:noProof/>
        </w:rPr>
        <w:tab/>
        <w:t xml:space="preserve">Minka T. Estimating a Dirichlet distribution. Technical report, MIT; 2000. </w:t>
      </w:r>
    </w:p>
    <w:p w14:paraId="13D6E3A2"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31. </w:t>
      </w:r>
      <w:r w:rsidRPr="003C17FB">
        <w:rPr>
          <w:rFonts w:ascii="Arial" w:hAnsi="Arial" w:cs="Arial"/>
          <w:noProof/>
        </w:rPr>
        <w:tab/>
        <w:t>Zerbino DR, Birney E. Velvet: algorithms for de novo short read assembly using de Bruijn graphs. Genome Res. 2008;18: 821–9. doi:10.1101/gr.074492.107</w:t>
      </w:r>
    </w:p>
    <w:p w14:paraId="35E7894E"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32. </w:t>
      </w:r>
      <w:r w:rsidRPr="003C17FB">
        <w:rPr>
          <w:rFonts w:ascii="Arial" w:hAnsi="Arial" w:cs="Arial"/>
          <w:noProof/>
        </w:rPr>
        <w:tab/>
        <w:t>Bankevich A, Nurk S, Antipov D, Gurevich AA, Dvorkin M, Kulikov AS, et al. SPAdes: a new genome assembly algorithm and its applications to single-cell sequencing. J Comput Biol. 2012;19: 455–77. doi:10.1089/cmb.2012.0021</w:t>
      </w:r>
    </w:p>
    <w:p w14:paraId="0E8B4BCE"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33. </w:t>
      </w:r>
      <w:r w:rsidRPr="003C17FB">
        <w:rPr>
          <w:rFonts w:ascii="Arial" w:hAnsi="Arial" w:cs="Arial"/>
          <w:noProof/>
        </w:rPr>
        <w:tab/>
        <w:t>Seemann T. Prokka: rapid prokaryotic genome annotation. Bioinformatics. 2014;30: 2068–9. doi:10.1093/bioinformatics/btu153</w:t>
      </w:r>
    </w:p>
    <w:p w14:paraId="10E7E8D8"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34. </w:t>
      </w:r>
      <w:r w:rsidRPr="003C17FB">
        <w:rPr>
          <w:rFonts w:ascii="Arial" w:hAnsi="Arial" w:cs="Arial"/>
          <w:noProof/>
        </w:rPr>
        <w:tab/>
        <w:t>Page AJ, Cummins CA, Hunt M, Wong VK, Reuter S, Holden MTG, et al. Roary: Rapid large-scale prokaryote pan genome analysis. Bioinformatics. 2015;31: btv421. doi:10.1093/bioinformatics/btv421</w:t>
      </w:r>
    </w:p>
    <w:p w14:paraId="2BDC5321"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35. </w:t>
      </w:r>
      <w:r w:rsidRPr="003C17FB">
        <w:rPr>
          <w:rFonts w:ascii="Arial" w:hAnsi="Arial" w:cs="Arial"/>
          <w:noProof/>
        </w:rPr>
        <w:tab/>
        <w:t>Li H, Handsaker B, Wysoker A, Fennell T, Ruan J, Homer N, et al. The Sequence Alignment/Map format and SAMtools. Bioinformatics. 2009;25: 2078–9. doi:10.1093/bioinformatics/btp352</w:t>
      </w:r>
    </w:p>
    <w:p w14:paraId="3E6DD65B"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36. </w:t>
      </w:r>
      <w:r w:rsidRPr="003C17FB">
        <w:rPr>
          <w:rFonts w:ascii="Arial" w:hAnsi="Arial" w:cs="Arial"/>
          <w:noProof/>
        </w:rPr>
        <w:tab/>
        <w:t>Croucher NJ, Harris SR, Barquist L, Parkhill J, Bentley SD. A high-resolution view of genome-wide pneumococcal transformation. PLoS Pathog. 2012;8: e1002745. doi:10.1371/journal.ppat.1002745</w:t>
      </w:r>
    </w:p>
    <w:p w14:paraId="16C531D6"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37. </w:t>
      </w:r>
      <w:r w:rsidRPr="003C17FB">
        <w:rPr>
          <w:rFonts w:ascii="Arial" w:hAnsi="Arial" w:cs="Arial"/>
          <w:noProof/>
        </w:rPr>
        <w:tab/>
        <w:t xml:space="preserve">Croucher NJ, Page AJ, Connor TR, Delaney AJ, Keane JA, Bentley SD, et al. Rapid phylogenetic analysis of large samples of recombinant bacterial whole genome sequences using Gubbins. </w:t>
      </w:r>
      <w:r w:rsidRPr="003C17FB">
        <w:rPr>
          <w:rFonts w:ascii="Arial" w:hAnsi="Arial" w:cs="Arial"/>
          <w:noProof/>
        </w:rPr>
        <w:lastRenderedPageBreak/>
        <w:t>Nucleic Acids Res. 2014; gku1196-. doi:10.1093/nar/gku1196</w:t>
      </w:r>
    </w:p>
    <w:p w14:paraId="26158AE0"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38. </w:t>
      </w:r>
      <w:r w:rsidRPr="003C17FB">
        <w:rPr>
          <w:rFonts w:ascii="Arial" w:hAnsi="Arial" w:cs="Arial"/>
          <w:noProof/>
        </w:rPr>
        <w:tab/>
        <w:t xml:space="preserve">Krzywinski M, Schein J, Birol I, Connors J, Gascoyne R, Horsman D, et al. Circos: an information aesthetic for comparative genomics. Genome Res. Cold Spring Harbor Lab; 2009;19: 1639–1645. </w:t>
      </w:r>
    </w:p>
    <w:p w14:paraId="237D8CB1"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39. </w:t>
      </w:r>
      <w:r w:rsidRPr="003C17FB">
        <w:rPr>
          <w:rFonts w:ascii="Arial" w:hAnsi="Arial" w:cs="Arial"/>
          <w:noProof/>
        </w:rPr>
        <w:tab/>
        <w:t>Stamatakis A, Ludwig T, Meier H. RAxML-III: a fast program for maximum likelihood-based inference of large phylogenetic trees. Bioinformatics. 2005;21: 456–63. doi:10.1093/bioinformatics/bti191</w:t>
      </w:r>
    </w:p>
    <w:p w14:paraId="228B298F"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40. </w:t>
      </w:r>
      <w:r w:rsidRPr="003C17FB">
        <w:rPr>
          <w:rFonts w:ascii="Arial" w:hAnsi="Arial" w:cs="Arial"/>
          <w:noProof/>
        </w:rPr>
        <w:tab/>
        <w:t>Camilli R, Bonnal RJP, Del Grosso M, Iacono M, Corti G, Rizzi E, et al. Complete genome sequence of a serotype 11A, ST62 Streptococcus pneumoniae invasive isolate. BMC Microbiol. BioMed Central; 2011;11: 25. doi:10.1186/1471-2180-11-25</w:t>
      </w:r>
    </w:p>
    <w:p w14:paraId="4FC622D2"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41. </w:t>
      </w:r>
      <w:r w:rsidRPr="003C17FB">
        <w:rPr>
          <w:rFonts w:ascii="Arial" w:hAnsi="Arial" w:cs="Arial"/>
          <w:noProof/>
        </w:rPr>
        <w:tab/>
        <w:t>Hall MD, Woolhouse MEJ, Rambaut A. The effects of sampling strategy on the quality of reconstruction of viral population dynamics using Bayesian skyline family coalescent methods: A simulation study. Virus Evol. 2016;2: vew003. doi:10.1093/ve/vew003</w:t>
      </w:r>
    </w:p>
    <w:p w14:paraId="7F32C440"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42. </w:t>
      </w:r>
      <w:r w:rsidRPr="003C17FB">
        <w:rPr>
          <w:rFonts w:ascii="Arial" w:hAnsi="Arial" w:cs="Arial"/>
          <w:noProof/>
        </w:rPr>
        <w:tab/>
        <w:t>Duchêne S, Duchêne D, Holmes EC, Ho SYW. The performance of the date-randomization test in phylogenetic analyses of time-structured virus data. Mol Biol Evol. Oxford University Press; 2015;32: 1895–1906. doi:10.1093/molbev/msv056</w:t>
      </w:r>
    </w:p>
    <w:p w14:paraId="599FD604"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43. </w:t>
      </w:r>
      <w:r w:rsidRPr="003C17FB">
        <w:rPr>
          <w:rFonts w:ascii="Arial" w:hAnsi="Arial" w:cs="Arial"/>
          <w:noProof/>
        </w:rPr>
        <w:tab/>
        <w:t xml:space="preserve">Ramsden C, Melo FL, Figueiredo LM, Holmes EC, Zanotto PMA, Consortium V. High rates of molecular evolution in hantaviruses. Mol Biol Evol. Oxford University Press; 2008;25: 1488–1492. </w:t>
      </w:r>
    </w:p>
    <w:p w14:paraId="63E24093"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44. </w:t>
      </w:r>
      <w:r w:rsidRPr="003C17FB">
        <w:rPr>
          <w:rFonts w:ascii="Arial" w:hAnsi="Arial" w:cs="Arial"/>
          <w:noProof/>
        </w:rPr>
        <w:tab/>
        <w:t>Drummond AJ, Suchard M a, Xie D, Rambaut A. Bayesian phylogenetics with BEAUti and the BEAST 1.7. Mol Biol Evol. 2012; 1–5. doi:10.1093/molbev/mss075</w:t>
      </w:r>
    </w:p>
    <w:p w14:paraId="79D44188"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45. </w:t>
      </w:r>
      <w:r w:rsidRPr="003C17FB">
        <w:rPr>
          <w:rFonts w:ascii="Arial" w:hAnsi="Arial" w:cs="Arial"/>
          <w:noProof/>
        </w:rPr>
        <w:tab/>
        <w:t>Bouckaert R, Heled J, Kühnert D, Vaughan T, Wu C-H, Xie D, et al. BEAST 2: a software platform for Bayesian evolutionary analysis. PLoS Comput Biol. 2014;10: e1003537. doi:10.1371/journal.pcbi.1003537</w:t>
      </w:r>
    </w:p>
    <w:p w14:paraId="5EE30174"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46. </w:t>
      </w:r>
      <w:r w:rsidRPr="003C17FB">
        <w:rPr>
          <w:rFonts w:ascii="Arial" w:hAnsi="Arial" w:cs="Arial"/>
          <w:noProof/>
        </w:rPr>
        <w:tab/>
        <w:t>Vaughan TG, Kühnert D, Popinga A, Welch D, Drummond AJ. Efficient Bayesian inference under the structured coalescent. Bioinformatics. 2014; btu201-. doi:10.1093/bioinformatics/btu201</w:t>
      </w:r>
    </w:p>
    <w:p w14:paraId="45BBB381"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47. </w:t>
      </w:r>
      <w:r w:rsidRPr="003C17FB">
        <w:rPr>
          <w:rFonts w:ascii="Arial" w:hAnsi="Arial" w:cs="Arial"/>
          <w:noProof/>
        </w:rPr>
        <w:tab/>
        <w:t xml:space="preserve">McArthur AG, Waglechner N, Nizam F, Yan A, Azad MA, Baylay AJ, et al. The comprehensive antibiotic resistance database. Antimicrob </w:t>
      </w:r>
      <w:r w:rsidRPr="003C17FB">
        <w:rPr>
          <w:rFonts w:ascii="Arial" w:hAnsi="Arial" w:cs="Arial"/>
          <w:noProof/>
        </w:rPr>
        <w:lastRenderedPageBreak/>
        <w:t xml:space="preserve">Agents Chemother. Am Soc Microbiol; 2013;57: 3348–3357. </w:t>
      </w:r>
    </w:p>
    <w:p w14:paraId="4CE23913"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48. </w:t>
      </w:r>
      <w:r w:rsidRPr="003C17FB">
        <w:rPr>
          <w:rFonts w:ascii="Arial" w:hAnsi="Arial" w:cs="Arial"/>
          <w:noProof/>
        </w:rPr>
        <w:tab/>
        <w:t xml:space="preserve">Gupta SK, Padmanabhan BR, Diene SM, Lopez-Rojas R, Kempf M, Landraud L, et al. ARG-ANNOT, a new bioinformatic tool to discover antibiotic resistance genes in bacterial genomes. Antimicrob Agents Chemother. Am Soc Microbiol; 2014;58: 212–220. </w:t>
      </w:r>
    </w:p>
    <w:p w14:paraId="1DB4663F"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49. </w:t>
      </w:r>
      <w:r w:rsidRPr="003C17FB">
        <w:rPr>
          <w:rFonts w:ascii="Arial" w:hAnsi="Arial" w:cs="Arial"/>
          <w:noProof/>
        </w:rPr>
        <w:tab/>
        <w:t>Li Y, Metcalf BJ, Chochua S, Li Z, Gertz RE, Walker H, et al. Penicillin-Binding Protein Transpeptidase Signatures for Tracking and Predicting β-Lactam Resistance Levels in Streptococcus pneumoniae. MBio. American Society for Microbiology; 2016;7: e00756-16. doi:10.1128/mBio.00756-16</w:t>
      </w:r>
    </w:p>
    <w:p w14:paraId="2CC33849"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50. </w:t>
      </w:r>
      <w:r w:rsidRPr="003C17FB">
        <w:rPr>
          <w:rFonts w:ascii="Arial" w:hAnsi="Arial" w:cs="Arial"/>
          <w:noProof/>
        </w:rPr>
        <w:tab/>
        <w:t>Choi EH, Zhang F, Lu YJ, Malley R. Capsular Polysaccharide (CPS) Release by Serotype 3 Pneumococcal Strains Reduces the Protective Effect of Anti-Type 3 CPS Antibodies. Clin Vaccine Immunol. American Society for Microbiology (ASM); 2016;23: 162–167. doi:10.1128/CVI.00591-15</w:t>
      </w:r>
    </w:p>
    <w:p w14:paraId="5853013D"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51. </w:t>
      </w:r>
      <w:r w:rsidRPr="003C17FB">
        <w:rPr>
          <w:rFonts w:ascii="Arial" w:hAnsi="Arial" w:cs="Arial"/>
          <w:noProof/>
        </w:rPr>
        <w:tab/>
        <w:t>Daniels CC, Kim KH, Burton RL, Mirza S, Walker M, King J, et al. Modified opsonization, phagocytosis, and killing assays to measure potentially protective antibodies against pneumococcal surface protein A. Clin Vaccine Immunol. 2013;20: 1549–1558. doi:10.1128/CVI.00371-13</w:t>
      </w:r>
    </w:p>
    <w:p w14:paraId="03636E43"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52. </w:t>
      </w:r>
      <w:r w:rsidRPr="003C17FB">
        <w:rPr>
          <w:rFonts w:ascii="Arial" w:hAnsi="Arial" w:cs="Arial"/>
          <w:noProof/>
        </w:rPr>
        <w:tab/>
        <w:t>Zhang F, Lu Y-J, Malley R. Multiple antigen-presenting system (MAPS) to induce comprehensive B- and T-cell immunity. Proc Natl Acad Sci U S A. National Academy of Sciences; 2013;110: 13564–9. doi:10.1073/pnas.1307228110</w:t>
      </w:r>
    </w:p>
    <w:p w14:paraId="18899F70"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53. </w:t>
      </w:r>
      <w:r w:rsidRPr="003C17FB">
        <w:rPr>
          <w:rFonts w:ascii="Arial" w:hAnsi="Arial" w:cs="Arial"/>
          <w:noProof/>
        </w:rPr>
        <w:tab/>
        <w:t>Croucher NJ, Harris SR, Fraser C, Quail M a, Burton J, van der Linden M, et al. Rapid pneumococcal evolution in response to clinical interventions. Science. 2011;331: 430–4. doi:10.1126/science.1198545</w:t>
      </w:r>
    </w:p>
    <w:p w14:paraId="72B64DC6"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54. </w:t>
      </w:r>
      <w:r w:rsidRPr="003C17FB">
        <w:rPr>
          <w:rFonts w:ascii="Arial" w:hAnsi="Arial" w:cs="Arial"/>
          <w:noProof/>
        </w:rPr>
        <w:tab/>
        <w:t>Romero P, Croucher NJ, Hiller NL, Hu FZ, Ehrlich GD, Bentley SD, et al. Comparative genomic analysis of ten Streptococcus pneumoniae temperate bacteriophages. J Bacteriol. 2009;191: 4854–62. doi:10.1128/JB.01272-08</w:t>
      </w:r>
    </w:p>
    <w:p w14:paraId="56D286B6"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55. </w:t>
      </w:r>
      <w:r w:rsidRPr="003C17FB">
        <w:rPr>
          <w:rFonts w:ascii="Arial" w:hAnsi="Arial" w:cs="Arial"/>
          <w:noProof/>
        </w:rPr>
        <w:tab/>
        <w:t xml:space="preserve">Chancey ST, Agrawal S, Schroeder MR, Farley MM, Tettelin H, Stephens DS. Composite mobile genetic elements disseminating </w:t>
      </w:r>
      <w:r w:rsidRPr="003C17FB">
        <w:rPr>
          <w:rFonts w:ascii="Arial" w:hAnsi="Arial" w:cs="Arial"/>
          <w:noProof/>
        </w:rPr>
        <w:lastRenderedPageBreak/>
        <w:t>macrolide resistance in Streptococcus pneumoniae. Front Microbiol. Frontiers Media SA; 2015;6: 26. doi:10.3389/fmicb.2015.00026</w:t>
      </w:r>
    </w:p>
    <w:p w14:paraId="6586CF9A"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56. </w:t>
      </w:r>
      <w:r w:rsidRPr="003C17FB">
        <w:rPr>
          <w:rFonts w:ascii="Arial" w:hAnsi="Arial" w:cs="Arial"/>
          <w:noProof/>
        </w:rPr>
        <w:tab/>
        <w:t>Chastanet A, Prudhomme M, Claverys JP, Msadek T. Regulation of Streptococcus pneumoniae clp genes and their role in competence development and stress survival. Journal of Bacteriology. American Society for Microbiology; 2001. pp. 7295–7307. doi:10.1128/JB.183.24.7295-7307.2001</w:t>
      </w:r>
    </w:p>
    <w:p w14:paraId="7FD73ED4"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57. </w:t>
      </w:r>
      <w:r w:rsidRPr="003C17FB">
        <w:rPr>
          <w:rFonts w:ascii="Arial" w:hAnsi="Arial" w:cs="Arial"/>
          <w:noProof/>
        </w:rPr>
        <w:tab/>
        <w:t>Donati C, Hiller NL, Tettelin H, Muzzi A, Croucher NJ, Angiuoli S V, et al. Structure and dynamics of the pan-genome of Streptococcus pneumoniae and closely related species. Genome Biol. 2010;11: R107. doi:10.1186/gb-2010-11-10-r107</w:t>
      </w:r>
    </w:p>
    <w:p w14:paraId="7F923CD4"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58. </w:t>
      </w:r>
      <w:r w:rsidRPr="003C17FB">
        <w:rPr>
          <w:rFonts w:ascii="Arial" w:hAnsi="Arial" w:cs="Arial"/>
          <w:noProof/>
        </w:rPr>
        <w:tab/>
        <w:t>Hollingshead SK, Becker R, Briles DE. Diversity of PspA: Mosaic Genes and Evidence for Past Recombination in Streptococcus pneumoniae. Infect Immun. 2000;68: 5889–5900. doi:10.1128/IAI.68.10.5889-5900.2000</w:t>
      </w:r>
    </w:p>
    <w:p w14:paraId="28348DEC"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59. </w:t>
      </w:r>
      <w:r w:rsidRPr="003C17FB">
        <w:rPr>
          <w:rFonts w:ascii="Arial" w:hAnsi="Arial" w:cs="Arial"/>
          <w:noProof/>
        </w:rPr>
        <w:tab/>
        <w:t>Iannelli F, Oggioni MR, Pozzi G. Allelic variation in the highly polymorphic locus pspC of Streptococcus pneumoniae. Gene. 2002;284: 63–71. doi:10.1016/S0378-1119(01)00896-4</w:t>
      </w:r>
    </w:p>
    <w:p w14:paraId="033568C9"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60. </w:t>
      </w:r>
      <w:r w:rsidRPr="003C17FB">
        <w:rPr>
          <w:rFonts w:ascii="Arial" w:hAnsi="Arial" w:cs="Arial"/>
          <w:noProof/>
        </w:rPr>
        <w:tab/>
        <w:t>Metcalf BJ, Chochua S, Gertz RE, Li Z, Walker H, Tran T, et al. Using whole genome sequencing to identify resistance determinants and predict antimicrobial resistance phenotypes for year 2015 invasive pneumococcal disease isolates recovered in the United States. Clin Microbiol Infect. 2016;22: 1002.e1-1002.e8. doi:10.1016/j.cmi.2016.08.001</w:t>
      </w:r>
    </w:p>
    <w:p w14:paraId="33019686"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61. </w:t>
      </w:r>
      <w:r w:rsidRPr="003C17FB">
        <w:rPr>
          <w:rFonts w:ascii="Arial" w:hAnsi="Arial" w:cs="Arial"/>
          <w:noProof/>
        </w:rPr>
        <w:tab/>
        <w:t>Rice LB, Carias LL, Marshall SH, Hutton-Thomas R, Rudin S. Characterization of Tn5386, a Tn916-related mobile element. Plasmid. 2007;58: 61–7. doi:10.1016/j.plasmid.2007.01.002</w:t>
      </w:r>
    </w:p>
    <w:p w14:paraId="5EF872AA"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62. </w:t>
      </w:r>
      <w:r w:rsidRPr="003C17FB">
        <w:rPr>
          <w:rFonts w:ascii="Arial" w:hAnsi="Arial" w:cs="Arial"/>
          <w:noProof/>
        </w:rPr>
        <w:tab/>
        <w:t>Isozumi R, Ito Y, Ishida T, Hirai T, Ito I, Maniwa K, et al. Molecular characteristics of serotype 3 Streptococcus pneumoniae isolates among community-acquired pneumonia patients in Japan. J Infect Chemother. 2008;14: 258–61. doi:10.1007/s10156-008-0600-9</w:t>
      </w:r>
    </w:p>
    <w:p w14:paraId="7C53C862"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63. </w:t>
      </w:r>
      <w:r w:rsidRPr="003C17FB">
        <w:rPr>
          <w:rFonts w:ascii="Arial" w:hAnsi="Arial" w:cs="Arial"/>
          <w:noProof/>
        </w:rPr>
        <w:tab/>
        <w:t xml:space="preserve">Gherardi G, Fallico L, Del Grosso M, Bonanni F, D’Ambrosio F, Manganelli R, et al. Antibiotic-resistant invasive pneumococcal clones in Italy. J Clin Microbiol. American Society for Microbiology; </w:t>
      </w:r>
      <w:r w:rsidRPr="003C17FB">
        <w:rPr>
          <w:rFonts w:ascii="Arial" w:hAnsi="Arial" w:cs="Arial"/>
          <w:noProof/>
        </w:rPr>
        <w:lastRenderedPageBreak/>
        <w:t>2007;45: 306–12. doi:10.1128/JCM.01229-06</w:t>
      </w:r>
    </w:p>
    <w:p w14:paraId="353B55A2"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64. </w:t>
      </w:r>
      <w:r w:rsidRPr="003C17FB">
        <w:rPr>
          <w:rFonts w:ascii="Arial" w:hAnsi="Arial" w:cs="Arial"/>
          <w:noProof/>
        </w:rPr>
        <w:tab/>
        <w:t>Hanage WP, Finkelstein JA, Huang SS, Pelton SI, Stevenson AE, Kleinman K, et al. Evidence that pneumococcal serotype replacement in Massachusetts following conjugate vaccination is now complete. Epidemics. 2010;2: 80–84. doi:10.1016/j.epidem.2010.03.005</w:t>
      </w:r>
    </w:p>
    <w:p w14:paraId="4050EF69"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65. </w:t>
      </w:r>
      <w:r w:rsidRPr="003C17FB">
        <w:rPr>
          <w:rFonts w:ascii="Arial" w:hAnsi="Arial" w:cs="Arial"/>
          <w:noProof/>
        </w:rPr>
        <w:tab/>
        <w:t>Weinberger DM, Malley R, Lipsitch M. Serotype replacement in disease after pneumococcal vaccination. Lancet. 2011;378: 1962–73. doi:10.1016/S0140-6736(10)62225-8</w:t>
      </w:r>
    </w:p>
    <w:p w14:paraId="7BFD5486"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66. </w:t>
      </w:r>
      <w:r w:rsidRPr="003C17FB">
        <w:rPr>
          <w:rFonts w:ascii="Arial" w:hAnsi="Arial" w:cs="Arial"/>
          <w:noProof/>
        </w:rPr>
        <w:tab/>
        <w:t>Lehtinen S, Blanquart F, Croucher NJ, Turner P, Lipsitch M, Fraser C. Evolution of antibiotic resistance is linked to any genetic mechanism affecting bacterial duration of carriage. Proc Natl Acad Sci. National Academy of Sciences; 2017;114: 1075–1080. doi:10.1073/pnas.1617849114</w:t>
      </w:r>
    </w:p>
    <w:p w14:paraId="40A0A086"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67. </w:t>
      </w:r>
      <w:r w:rsidRPr="003C17FB">
        <w:rPr>
          <w:rFonts w:ascii="Arial" w:hAnsi="Arial" w:cs="Arial"/>
          <w:noProof/>
        </w:rPr>
        <w:tab/>
        <w:t xml:space="preserve">Uhlemann A-C, Dordel J, Knox JR, Raven KE, Parkhill J, Holden MTG, et al. Molecular tracing of the emergence, diversification, and transmission of </w:t>
      </w:r>
      <w:r w:rsidRPr="003C17FB">
        <w:rPr>
          <w:rFonts w:ascii="Arial" w:hAnsi="Arial" w:cs="Arial"/>
          <w:i/>
          <w:iCs/>
          <w:noProof/>
        </w:rPr>
        <w:t>S. aureus</w:t>
      </w:r>
      <w:r w:rsidRPr="003C17FB">
        <w:rPr>
          <w:rFonts w:ascii="Arial" w:hAnsi="Arial" w:cs="Arial"/>
          <w:noProof/>
        </w:rPr>
        <w:t xml:space="preserve"> sequence type 8 in a New York community. Proc Natl Acad Sci. 2014; 1401006111-. doi:10.1073/pnas.1401006111</w:t>
      </w:r>
    </w:p>
    <w:p w14:paraId="6D3B1AA8"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68. </w:t>
      </w:r>
      <w:r w:rsidRPr="003C17FB">
        <w:rPr>
          <w:rFonts w:ascii="Arial" w:hAnsi="Arial" w:cs="Arial"/>
          <w:noProof/>
        </w:rPr>
        <w:tab/>
        <w:t>Hicks L a., Chien Y-W, Taylor TH, Haber M, Klugman KP. Outpatient Antibiotic Prescribing and Nonsusceptible Streptococcus pneumoniae in the United States, 1996-2003. Clin Infect Dis. 2011;53: 631–639. doi:10.1093/cid/cir443</w:t>
      </w:r>
    </w:p>
    <w:p w14:paraId="0F7A810A"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69. </w:t>
      </w:r>
      <w:r w:rsidRPr="003C17FB">
        <w:rPr>
          <w:rFonts w:ascii="Arial" w:hAnsi="Arial" w:cs="Arial"/>
          <w:noProof/>
        </w:rPr>
        <w:tab/>
        <w:t>DeBardeleben HK, Lysenko ES, Dalia AB, Weisera JN. Tolerance of a phage element by Streptococcus pneumoniae leads to a fitness defect during colonization. J Bacteriol. American Society for Microbiology (ASM); 2014;196: 2670–2680. doi:10.1128/JB.01556-14</w:t>
      </w:r>
    </w:p>
    <w:p w14:paraId="69B52696"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70. </w:t>
      </w:r>
      <w:r w:rsidRPr="003C17FB">
        <w:rPr>
          <w:rFonts w:ascii="Arial" w:hAnsi="Arial" w:cs="Arial"/>
          <w:noProof/>
        </w:rPr>
        <w:tab/>
        <w:t>Bobay L-M, Rocha EPC, Touchon M. The Adaptation of Temperate Bacteriophages to Their Host Genomes. Mol Biol Evol. Oxford University Press; 2013;30: 737–751. doi:10.1093/molbev/mss279</w:t>
      </w:r>
    </w:p>
    <w:p w14:paraId="65962D0B"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71. </w:t>
      </w:r>
      <w:r w:rsidRPr="003C17FB">
        <w:rPr>
          <w:rFonts w:ascii="Arial" w:hAnsi="Arial" w:cs="Arial"/>
          <w:noProof/>
        </w:rPr>
        <w:tab/>
        <w:t xml:space="preserve">Wilson R, Cohen JM, Reglinski M, Jose RJ, Chan WY, Marshall H, et al. Naturally Acquired Human Immunity to Pneumococcus Is Dependent on Antibody to Protein Antigens. Mitchell TJ, editor. PLOS Pathog. Saunders; 2017;13: e1006137. </w:t>
      </w:r>
      <w:r w:rsidRPr="003C17FB">
        <w:rPr>
          <w:rFonts w:ascii="Arial" w:hAnsi="Arial" w:cs="Arial"/>
          <w:noProof/>
        </w:rPr>
        <w:lastRenderedPageBreak/>
        <w:t>doi:10.1371/journal.ppat.1006137</w:t>
      </w:r>
    </w:p>
    <w:p w14:paraId="4D4AF60F"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72. </w:t>
      </w:r>
      <w:r w:rsidRPr="003C17FB">
        <w:rPr>
          <w:rFonts w:ascii="Arial" w:hAnsi="Arial" w:cs="Arial"/>
          <w:noProof/>
        </w:rPr>
        <w:tab/>
        <w:t>Turner P, Turner C, Green N, Ashton L, Lwe E, Jankhot A, et al. Serum antibody responses to pneumococcal colonization in the first 2 years of life: results from an SE Asian longitudinal cohort study. Clin Microbiol Infect. 2013;19: E551-8. doi:10.1111/1469-0691.12286</w:t>
      </w:r>
    </w:p>
    <w:p w14:paraId="4FCE68FA"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73. </w:t>
      </w:r>
      <w:r w:rsidRPr="003C17FB">
        <w:rPr>
          <w:rFonts w:ascii="Arial" w:hAnsi="Arial" w:cs="Arial"/>
          <w:noProof/>
        </w:rPr>
        <w:tab/>
        <w:t>Ren B, Szalai AJ, Thomas O, Hollingshead SK, Briles DE. Both family 1 and family 2 PspA proteins can inhibit complement deposition and confer virulence to a capsular serotype 3 strain of Streptococcus pneumoniae. Infect Immun. American Society for Microbiology; 2003;71: 75–85. doi:10.1128/IAI.71.1.75-85.2003</w:t>
      </w:r>
    </w:p>
    <w:p w14:paraId="3C9E1C42"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74. </w:t>
      </w:r>
      <w:r w:rsidRPr="003C17FB">
        <w:rPr>
          <w:rFonts w:ascii="Arial" w:hAnsi="Arial" w:cs="Arial"/>
          <w:noProof/>
        </w:rPr>
        <w:tab/>
        <w:t>Ren B, Szalai AJ, Thomas O, Hollingshead SK, Briles DE. Both family 1 and family 2 PspA proteins can inhibit complement deposition and confer virulence to a capsular serotype 3 strain of Streptococcus pneumoniae. Infect Immun. American Society for Microbiology; 2003;71: 75–85. doi:10.1128/IAI.71.1.75-85.2003</w:t>
      </w:r>
    </w:p>
    <w:p w14:paraId="18AED6DD"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75. </w:t>
      </w:r>
      <w:r w:rsidRPr="003C17FB">
        <w:rPr>
          <w:rFonts w:ascii="Arial" w:hAnsi="Arial" w:cs="Arial"/>
          <w:noProof/>
        </w:rPr>
        <w:tab/>
        <w:t xml:space="preserve">Georgieva M, Kagedan L, Lu Y-J, Thompson CM, Lipsitch M. Antigenic Variation in Streptococcus pneumoniae PspC Promotes Immune Escape in the Presence of Variant-Specific Immunity. MBio. Am Soc Microbiol; 2018;9: e00264-18. </w:t>
      </w:r>
    </w:p>
    <w:p w14:paraId="06758952"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76. </w:t>
      </w:r>
      <w:r w:rsidRPr="003C17FB">
        <w:rPr>
          <w:rFonts w:ascii="Arial" w:hAnsi="Arial" w:cs="Arial"/>
          <w:noProof/>
        </w:rPr>
        <w:tab/>
        <w:t>McGee L, McDougal L, Zhou J, Spratt BG, Tenover FC, George R, et al. Nomenclature of Major Antimicrobial-Resistant Clones of Streptococcus pneumoniae Defined by the Pneumococcal Molecular Epidemiology Network. J Clin Microbiol. 2001;39: 2565–2571. doi:10.1128/JCM.39.7.2565-2571.2001</w:t>
      </w:r>
    </w:p>
    <w:p w14:paraId="6621C8A2"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77. </w:t>
      </w:r>
      <w:r w:rsidRPr="003C17FB">
        <w:rPr>
          <w:rFonts w:ascii="Arial" w:hAnsi="Arial" w:cs="Arial"/>
          <w:noProof/>
        </w:rPr>
        <w:tab/>
        <w:t>Mostowy R, Croucher NJ, Hanage WP, Harris SR, Bentley S, Fraser C. Heterogeneity in the frequency and characteristics of homologous recombination in pneumococcal evolution. Cooper VS, editor. PLoS Genet. Public Library of Science; 2014;10: e1004300. doi:10.1371/journal.pgen.1004300</w:t>
      </w:r>
    </w:p>
    <w:p w14:paraId="391AD162"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78. </w:t>
      </w:r>
      <w:r w:rsidRPr="003C17FB">
        <w:rPr>
          <w:rFonts w:ascii="Arial" w:hAnsi="Arial" w:cs="Arial"/>
          <w:noProof/>
        </w:rPr>
        <w:tab/>
        <w:t>Hsieh Y-C, Wang J-T, Lee W-S, Hsueh P-R, Shao P-L, Chang L-Y, et al. Serotype competence and penicillin resistance in Streptococcus pneumoniae. Emerg Infect Dis. 2006;12: 1709–14. doi:10.3201/eid1211.060414</w:t>
      </w:r>
    </w:p>
    <w:p w14:paraId="54DF70F8"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79. </w:t>
      </w:r>
      <w:r w:rsidRPr="003C17FB">
        <w:rPr>
          <w:rFonts w:ascii="Arial" w:hAnsi="Arial" w:cs="Arial"/>
          <w:noProof/>
        </w:rPr>
        <w:tab/>
        <w:t xml:space="preserve">Hui FM, Zhou L, Morrison DA. Competence for genetic transformation </w:t>
      </w:r>
      <w:r w:rsidRPr="003C17FB">
        <w:rPr>
          <w:rFonts w:ascii="Arial" w:hAnsi="Arial" w:cs="Arial"/>
          <w:noProof/>
        </w:rPr>
        <w:lastRenderedPageBreak/>
        <w:t>in Streptococcus pneumoniae: organization of a regulatory locus with homology to two lactococcin A secretion genes. Gene. 1995;153: 25–31. doi:10.1016/0378-1119(94)00841-F</w:t>
      </w:r>
    </w:p>
    <w:p w14:paraId="1AFDC82A"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80. </w:t>
      </w:r>
      <w:r w:rsidRPr="003C17FB">
        <w:rPr>
          <w:rFonts w:ascii="Arial" w:hAnsi="Arial" w:cs="Arial"/>
          <w:noProof/>
        </w:rPr>
        <w:tab/>
        <w:t>Polz MF, Alm EJ, Hanage WP. Horizontal gene transfer and the evolution of bacterial and archaeal population structure. Trends Genet. 2013;29: 170–5. doi:10.1016/j.tig.2012.12.006</w:t>
      </w:r>
    </w:p>
    <w:p w14:paraId="14F4C695"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81. </w:t>
      </w:r>
      <w:r w:rsidRPr="003C17FB">
        <w:rPr>
          <w:rFonts w:ascii="Arial" w:hAnsi="Arial" w:cs="Arial"/>
          <w:noProof/>
        </w:rPr>
        <w:tab/>
        <w:t>Perron GG, Lee AEG, Wang Y, Huang WE, Barraclough TG. Bacterial recombination promotes the evolution of multi-drug-resistance in functionally diverse populations. Proc Biol Sci. 2011; 1477–1484. doi:10.1098/rspb.2011.1933</w:t>
      </w:r>
    </w:p>
    <w:p w14:paraId="0D72F502"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82. </w:t>
      </w:r>
      <w:r w:rsidRPr="003C17FB">
        <w:rPr>
          <w:rFonts w:ascii="Arial" w:hAnsi="Arial" w:cs="Arial"/>
          <w:noProof/>
        </w:rPr>
        <w:tab/>
        <w:t>Hanage WP, Fraser C, Tang J, Connor TR, Corander J. Hyper-recombination, diversity, and antibiotic resistance in pneumococcus. Science. 2009;324: 1454–7. doi:10.1126/science.1171908</w:t>
      </w:r>
    </w:p>
    <w:p w14:paraId="0E2E0E05"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83. </w:t>
      </w:r>
      <w:r w:rsidRPr="003C17FB">
        <w:rPr>
          <w:rFonts w:ascii="Arial" w:hAnsi="Arial" w:cs="Arial"/>
          <w:noProof/>
        </w:rPr>
        <w:tab/>
        <w:t>Corander J, Fraser C, Gutmann MU, Arnold B, Hanage WP, Bentley SD, et al. Frequency-dependent selection in vaccine-associated pneumococcal population dynamics. Nat Ecol Evol. Nature Publishing Group; 2017;1: 1950–1960. doi:10.1038/s41559-017-0337-x</w:t>
      </w:r>
    </w:p>
    <w:p w14:paraId="17DC8373"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84. </w:t>
      </w:r>
      <w:r w:rsidRPr="003C17FB">
        <w:rPr>
          <w:rFonts w:ascii="Arial" w:hAnsi="Arial" w:cs="Arial"/>
          <w:noProof/>
        </w:rPr>
        <w:tab/>
        <w:t>Cobey S, Lipsitch M. Niche and Neutral Effects of Acquired Immunity Permit Coexistence of Pneumococcal Serotypes. Science (80- ). 2012;335: 1376–1380. doi:10.1126/science.1215947</w:t>
      </w:r>
    </w:p>
    <w:p w14:paraId="01AB9E02"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85. </w:t>
      </w:r>
      <w:r w:rsidRPr="003C17FB">
        <w:rPr>
          <w:rFonts w:ascii="Arial" w:hAnsi="Arial" w:cs="Arial"/>
          <w:noProof/>
        </w:rPr>
        <w:tab/>
        <w:t>Watkins ER, Penman BS, Lourenço J, Buckee CO, Maiden MCJ, Gupta S. Vaccination Drives Changes in Metabolic and Virulence Profiles of Streptococcus pneumoniae. PLoS Pathog. Public Library of Science; 2015;11: e1005034. doi:10.1371/journal.ppat.1005034</w:t>
      </w:r>
    </w:p>
    <w:p w14:paraId="2FD9744A" w14:textId="77777777" w:rsidR="003C17FB" w:rsidRPr="003C17FB" w:rsidRDefault="003C17FB" w:rsidP="003C17FB">
      <w:pPr>
        <w:widowControl w:val="0"/>
        <w:autoSpaceDE w:val="0"/>
        <w:autoSpaceDN w:val="0"/>
        <w:adjustRightInd w:val="0"/>
        <w:spacing w:line="360" w:lineRule="auto"/>
        <w:ind w:left="640" w:hanging="640"/>
        <w:rPr>
          <w:rFonts w:ascii="Arial" w:hAnsi="Arial" w:cs="Arial"/>
          <w:noProof/>
        </w:rPr>
      </w:pPr>
      <w:r w:rsidRPr="003C17FB">
        <w:rPr>
          <w:rFonts w:ascii="Arial" w:hAnsi="Arial" w:cs="Arial"/>
          <w:noProof/>
        </w:rPr>
        <w:t xml:space="preserve">86. </w:t>
      </w:r>
      <w:r w:rsidRPr="003C17FB">
        <w:rPr>
          <w:rFonts w:ascii="Arial" w:hAnsi="Arial" w:cs="Arial"/>
          <w:noProof/>
        </w:rPr>
        <w:tab/>
        <w:t>Moore MR, Link-Gelles R, Schaffner W, Lynfield R, Lexau C, Bennett NM, et al. Effect of use of 13-valent pneumococcal conjugate vaccine in children on invasive pneumococcal disease in children and adults in the USA: analysis of multisite, population-based surveillance. Lancet Infect Dis. Elsevier; 2015;15: 301–9. doi:10.1016/S1473-3099(14)71081-3</w:t>
      </w:r>
    </w:p>
    <w:p w14:paraId="6DF39043" w14:textId="351A277C" w:rsidR="002F6B8E" w:rsidRDefault="002F6B8E" w:rsidP="003C17FB">
      <w:pPr>
        <w:widowControl w:val="0"/>
        <w:autoSpaceDE w:val="0"/>
        <w:autoSpaceDN w:val="0"/>
        <w:adjustRightInd w:val="0"/>
        <w:spacing w:line="360" w:lineRule="auto"/>
        <w:ind w:left="640" w:hanging="640"/>
        <w:rPr>
          <w:rFonts w:ascii="Arial" w:hAnsi="Arial" w:cs="Arial"/>
          <w:lang w:val="en-GB"/>
        </w:rPr>
      </w:pPr>
      <w:r w:rsidRPr="006F3FFC">
        <w:rPr>
          <w:rFonts w:ascii="Arial" w:hAnsi="Arial" w:cs="Arial"/>
          <w:lang w:val="en-GB"/>
        </w:rPr>
        <w:fldChar w:fldCharType="end"/>
      </w:r>
    </w:p>
    <w:p w14:paraId="61340557" w14:textId="77777777" w:rsidR="007E3399" w:rsidRDefault="007E3399" w:rsidP="00774313">
      <w:pPr>
        <w:widowControl w:val="0"/>
        <w:autoSpaceDE w:val="0"/>
        <w:autoSpaceDN w:val="0"/>
        <w:adjustRightInd w:val="0"/>
        <w:spacing w:line="360" w:lineRule="auto"/>
        <w:ind w:left="640" w:hanging="640"/>
        <w:rPr>
          <w:rFonts w:ascii="Arial" w:hAnsi="Arial" w:cs="Arial"/>
          <w:lang w:val="en-GB"/>
        </w:rPr>
      </w:pPr>
    </w:p>
    <w:p w14:paraId="23BDCB26" w14:textId="77777777" w:rsidR="007E3399" w:rsidRDefault="007E3399" w:rsidP="00774313">
      <w:pPr>
        <w:widowControl w:val="0"/>
        <w:autoSpaceDE w:val="0"/>
        <w:autoSpaceDN w:val="0"/>
        <w:adjustRightInd w:val="0"/>
        <w:spacing w:line="360" w:lineRule="auto"/>
        <w:ind w:left="640" w:hanging="640"/>
        <w:rPr>
          <w:rFonts w:ascii="Arial" w:hAnsi="Arial" w:cs="Arial"/>
          <w:lang w:val="en-GB"/>
        </w:rPr>
      </w:pPr>
    </w:p>
    <w:p w14:paraId="432743E6" w14:textId="77777777" w:rsidR="007E3399" w:rsidRDefault="007E3399" w:rsidP="00774313">
      <w:pPr>
        <w:widowControl w:val="0"/>
        <w:autoSpaceDE w:val="0"/>
        <w:autoSpaceDN w:val="0"/>
        <w:adjustRightInd w:val="0"/>
        <w:spacing w:line="360" w:lineRule="auto"/>
        <w:ind w:left="640" w:hanging="640"/>
        <w:rPr>
          <w:rFonts w:ascii="Arial" w:hAnsi="Arial" w:cs="Arial"/>
          <w:lang w:val="en-GB"/>
        </w:rPr>
      </w:pPr>
    </w:p>
    <w:p w14:paraId="3723BF44" w14:textId="77777777" w:rsidR="007E3399" w:rsidRPr="00D21679" w:rsidRDefault="007E3399" w:rsidP="007E3399">
      <w:pPr>
        <w:widowControl w:val="0"/>
        <w:autoSpaceDE w:val="0"/>
        <w:autoSpaceDN w:val="0"/>
        <w:adjustRightInd w:val="0"/>
        <w:ind w:left="640" w:hanging="640"/>
        <w:rPr>
          <w:rFonts w:ascii="Arial" w:eastAsia="Times New Roman" w:hAnsi="Arial" w:cs="Arial"/>
          <w:b/>
          <w:color w:val="000000"/>
          <w:sz w:val="22"/>
          <w:szCs w:val="22"/>
          <w:u w:val="single"/>
        </w:rPr>
      </w:pPr>
      <w:r w:rsidRPr="00D21679">
        <w:rPr>
          <w:rFonts w:ascii="Arial" w:eastAsia="Times New Roman" w:hAnsi="Arial" w:cs="Arial"/>
          <w:b/>
          <w:color w:val="000000"/>
          <w:sz w:val="22"/>
          <w:szCs w:val="22"/>
          <w:u w:val="single"/>
        </w:rPr>
        <w:t>Supporting Information Legends</w:t>
      </w:r>
    </w:p>
    <w:p w14:paraId="716D6692" w14:textId="77777777" w:rsidR="007E3399" w:rsidRPr="00C55BA3" w:rsidRDefault="007E3399" w:rsidP="007E3399">
      <w:pPr>
        <w:widowControl w:val="0"/>
        <w:autoSpaceDE w:val="0"/>
        <w:autoSpaceDN w:val="0"/>
        <w:adjustRightInd w:val="0"/>
        <w:ind w:left="640" w:hanging="640"/>
        <w:rPr>
          <w:rFonts w:ascii="Arial" w:eastAsia="Times New Roman" w:hAnsi="Arial" w:cs="Arial"/>
          <w:b/>
          <w:color w:val="000000"/>
          <w:sz w:val="22"/>
          <w:szCs w:val="22"/>
        </w:rPr>
      </w:pPr>
    </w:p>
    <w:p w14:paraId="0D04EB33" w14:textId="6AB3576A" w:rsidR="007E3399" w:rsidRDefault="007E3399" w:rsidP="007E3399">
      <w:pPr>
        <w:rPr>
          <w:rFonts w:ascii="Arial" w:eastAsia="Times New Roman" w:hAnsi="Arial" w:cs="Arial"/>
          <w:color w:val="000000"/>
          <w:sz w:val="22"/>
          <w:szCs w:val="22"/>
        </w:rPr>
      </w:pPr>
      <w:r>
        <w:rPr>
          <w:rFonts w:ascii="Arial" w:eastAsia="Times New Roman" w:hAnsi="Arial" w:cs="Arial"/>
          <w:color w:val="000000"/>
          <w:sz w:val="22"/>
          <w:szCs w:val="22"/>
        </w:rPr>
        <w:t xml:space="preserve">S1 </w:t>
      </w:r>
      <w:r w:rsidR="00F242A1">
        <w:rPr>
          <w:rFonts w:ascii="Arial" w:eastAsia="Times New Roman" w:hAnsi="Arial" w:cs="Arial"/>
          <w:color w:val="000000"/>
          <w:sz w:val="22"/>
          <w:szCs w:val="22"/>
        </w:rPr>
        <w:t>–</w:t>
      </w:r>
      <w:r>
        <w:rPr>
          <w:rFonts w:ascii="Arial" w:eastAsia="Times New Roman" w:hAnsi="Arial" w:cs="Arial"/>
          <w:color w:val="000000"/>
          <w:sz w:val="22"/>
          <w:szCs w:val="22"/>
        </w:rPr>
        <w:t xml:space="preserve"> Supplemental methods, tables</w:t>
      </w:r>
      <w:r w:rsidR="00F242A1">
        <w:rPr>
          <w:rFonts w:ascii="Arial" w:eastAsia="Times New Roman" w:hAnsi="Arial" w:cs="Arial"/>
          <w:color w:val="000000"/>
          <w:sz w:val="22"/>
          <w:szCs w:val="22"/>
        </w:rPr>
        <w:t xml:space="preserve"> (2)</w:t>
      </w:r>
      <w:r>
        <w:rPr>
          <w:rFonts w:ascii="Arial" w:eastAsia="Times New Roman" w:hAnsi="Arial" w:cs="Arial"/>
          <w:color w:val="000000"/>
          <w:sz w:val="22"/>
          <w:szCs w:val="22"/>
        </w:rPr>
        <w:t>,</w:t>
      </w:r>
      <w:r w:rsidR="00F242A1">
        <w:rPr>
          <w:rFonts w:ascii="Arial" w:eastAsia="Times New Roman" w:hAnsi="Arial" w:cs="Arial"/>
          <w:color w:val="000000"/>
          <w:sz w:val="22"/>
          <w:szCs w:val="22"/>
        </w:rPr>
        <w:t xml:space="preserve"> and</w:t>
      </w:r>
      <w:r>
        <w:rPr>
          <w:rFonts w:ascii="Arial" w:eastAsia="Times New Roman" w:hAnsi="Arial" w:cs="Arial"/>
          <w:color w:val="000000"/>
          <w:sz w:val="22"/>
          <w:szCs w:val="22"/>
        </w:rPr>
        <w:t xml:space="preserve"> figures (11)</w:t>
      </w:r>
    </w:p>
    <w:p w14:paraId="10BFB642" w14:textId="77777777" w:rsidR="007E3399" w:rsidRDefault="007E3399" w:rsidP="007E3399">
      <w:pPr>
        <w:rPr>
          <w:rFonts w:ascii="Arial" w:eastAsia="Times New Roman" w:hAnsi="Arial" w:cs="Arial"/>
          <w:color w:val="000000"/>
          <w:sz w:val="22"/>
          <w:szCs w:val="22"/>
        </w:rPr>
      </w:pPr>
    </w:p>
    <w:p w14:paraId="25BFB455" w14:textId="36710C9B" w:rsidR="007E3399" w:rsidRDefault="007E3399" w:rsidP="007E3399">
      <w:pPr>
        <w:rPr>
          <w:rFonts w:ascii="Arial" w:eastAsia="Times New Roman" w:hAnsi="Arial" w:cs="Arial"/>
          <w:color w:val="000000"/>
          <w:sz w:val="22"/>
          <w:szCs w:val="22"/>
        </w:rPr>
      </w:pPr>
      <w:r>
        <w:rPr>
          <w:rFonts w:ascii="Arial" w:eastAsia="Times New Roman" w:hAnsi="Arial" w:cs="Arial"/>
          <w:color w:val="000000"/>
          <w:sz w:val="22"/>
          <w:szCs w:val="22"/>
        </w:rPr>
        <w:t>S2 – File containing accession numbers and associated metadata</w:t>
      </w:r>
    </w:p>
    <w:p w14:paraId="5464B940" w14:textId="77777777" w:rsidR="007E3399" w:rsidRPr="006F3FFC" w:rsidRDefault="007E3399" w:rsidP="00774313">
      <w:pPr>
        <w:widowControl w:val="0"/>
        <w:autoSpaceDE w:val="0"/>
        <w:autoSpaceDN w:val="0"/>
        <w:adjustRightInd w:val="0"/>
        <w:spacing w:line="360" w:lineRule="auto"/>
        <w:ind w:left="640" w:hanging="640"/>
        <w:rPr>
          <w:rFonts w:ascii="Arial" w:hAnsi="Arial" w:cs="Arial"/>
          <w:lang w:val="en-GB"/>
        </w:rPr>
      </w:pPr>
    </w:p>
    <w:sectPr w:rsidR="007E3399" w:rsidRPr="006F3FFC" w:rsidSect="000558ED">
      <w:footerReference w:type="even" r:id="rId40"/>
      <w:footerReference w:type="default" r:id="rId41"/>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3B1C4" w14:textId="77777777" w:rsidR="00C320CC" w:rsidRDefault="00C320CC" w:rsidP="00432819">
      <w:r>
        <w:separator/>
      </w:r>
    </w:p>
  </w:endnote>
  <w:endnote w:type="continuationSeparator" w:id="0">
    <w:p w14:paraId="362979A4" w14:textId="77777777" w:rsidR="00C320CC" w:rsidRDefault="00C320CC" w:rsidP="0043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44537" w14:textId="77777777" w:rsidR="009309DD" w:rsidRDefault="009309DD" w:rsidP="00715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BED16" w14:textId="77777777" w:rsidR="009309DD" w:rsidRDefault="009309DD" w:rsidP="004328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FFC3C" w14:textId="160B0364" w:rsidR="009309DD" w:rsidRDefault="009309DD" w:rsidP="00715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3EED">
      <w:rPr>
        <w:rStyle w:val="PageNumber"/>
        <w:noProof/>
      </w:rPr>
      <w:t>1</w:t>
    </w:r>
    <w:r>
      <w:rPr>
        <w:rStyle w:val="PageNumber"/>
      </w:rPr>
      <w:fldChar w:fldCharType="end"/>
    </w:r>
  </w:p>
  <w:p w14:paraId="69ADD112" w14:textId="77777777" w:rsidR="009309DD" w:rsidRDefault="009309DD" w:rsidP="004328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03367" w14:textId="77777777" w:rsidR="00C320CC" w:rsidRDefault="00C320CC" w:rsidP="00432819">
      <w:r>
        <w:separator/>
      </w:r>
    </w:p>
  </w:footnote>
  <w:footnote w:type="continuationSeparator" w:id="0">
    <w:p w14:paraId="0E93AA4F" w14:textId="77777777" w:rsidR="00C320CC" w:rsidRDefault="00C320CC" w:rsidP="00432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4E3"/>
    <w:multiLevelType w:val="hybridMultilevel"/>
    <w:tmpl w:val="5BA65526"/>
    <w:lvl w:ilvl="0" w:tplc="1C2C1B40">
      <w:start w:val="1"/>
      <w:numFmt w:val="bullet"/>
      <w:lvlText w:val="•"/>
      <w:lvlJc w:val="left"/>
      <w:pPr>
        <w:tabs>
          <w:tab w:val="num" w:pos="720"/>
        </w:tabs>
        <w:ind w:left="720" w:hanging="360"/>
      </w:pPr>
      <w:rPr>
        <w:rFonts w:ascii="Arial" w:hAnsi="Arial" w:hint="default"/>
      </w:rPr>
    </w:lvl>
    <w:lvl w:ilvl="1" w:tplc="EF7AE29E" w:tentative="1">
      <w:start w:val="1"/>
      <w:numFmt w:val="bullet"/>
      <w:lvlText w:val="•"/>
      <w:lvlJc w:val="left"/>
      <w:pPr>
        <w:tabs>
          <w:tab w:val="num" w:pos="1440"/>
        </w:tabs>
        <w:ind w:left="1440" w:hanging="360"/>
      </w:pPr>
      <w:rPr>
        <w:rFonts w:ascii="Arial" w:hAnsi="Arial" w:hint="default"/>
      </w:rPr>
    </w:lvl>
    <w:lvl w:ilvl="2" w:tplc="677804C0" w:tentative="1">
      <w:start w:val="1"/>
      <w:numFmt w:val="bullet"/>
      <w:lvlText w:val="•"/>
      <w:lvlJc w:val="left"/>
      <w:pPr>
        <w:tabs>
          <w:tab w:val="num" w:pos="2160"/>
        </w:tabs>
        <w:ind w:left="2160" w:hanging="360"/>
      </w:pPr>
      <w:rPr>
        <w:rFonts w:ascii="Arial" w:hAnsi="Arial" w:hint="default"/>
      </w:rPr>
    </w:lvl>
    <w:lvl w:ilvl="3" w:tplc="7934259E" w:tentative="1">
      <w:start w:val="1"/>
      <w:numFmt w:val="bullet"/>
      <w:lvlText w:val="•"/>
      <w:lvlJc w:val="left"/>
      <w:pPr>
        <w:tabs>
          <w:tab w:val="num" w:pos="2880"/>
        </w:tabs>
        <w:ind w:left="2880" w:hanging="360"/>
      </w:pPr>
      <w:rPr>
        <w:rFonts w:ascii="Arial" w:hAnsi="Arial" w:hint="default"/>
      </w:rPr>
    </w:lvl>
    <w:lvl w:ilvl="4" w:tplc="998C114C" w:tentative="1">
      <w:start w:val="1"/>
      <w:numFmt w:val="bullet"/>
      <w:lvlText w:val="•"/>
      <w:lvlJc w:val="left"/>
      <w:pPr>
        <w:tabs>
          <w:tab w:val="num" w:pos="3600"/>
        </w:tabs>
        <w:ind w:left="3600" w:hanging="360"/>
      </w:pPr>
      <w:rPr>
        <w:rFonts w:ascii="Arial" w:hAnsi="Arial" w:hint="default"/>
      </w:rPr>
    </w:lvl>
    <w:lvl w:ilvl="5" w:tplc="DF5ECE9E" w:tentative="1">
      <w:start w:val="1"/>
      <w:numFmt w:val="bullet"/>
      <w:lvlText w:val="•"/>
      <w:lvlJc w:val="left"/>
      <w:pPr>
        <w:tabs>
          <w:tab w:val="num" w:pos="4320"/>
        </w:tabs>
        <w:ind w:left="4320" w:hanging="360"/>
      </w:pPr>
      <w:rPr>
        <w:rFonts w:ascii="Arial" w:hAnsi="Arial" w:hint="default"/>
      </w:rPr>
    </w:lvl>
    <w:lvl w:ilvl="6" w:tplc="06B6B1E0" w:tentative="1">
      <w:start w:val="1"/>
      <w:numFmt w:val="bullet"/>
      <w:lvlText w:val="•"/>
      <w:lvlJc w:val="left"/>
      <w:pPr>
        <w:tabs>
          <w:tab w:val="num" w:pos="5040"/>
        </w:tabs>
        <w:ind w:left="5040" w:hanging="360"/>
      </w:pPr>
      <w:rPr>
        <w:rFonts w:ascii="Arial" w:hAnsi="Arial" w:hint="default"/>
      </w:rPr>
    </w:lvl>
    <w:lvl w:ilvl="7" w:tplc="82161F92" w:tentative="1">
      <w:start w:val="1"/>
      <w:numFmt w:val="bullet"/>
      <w:lvlText w:val="•"/>
      <w:lvlJc w:val="left"/>
      <w:pPr>
        <w:tabs>
          <w:tab w:val="num" w:pos="5760"/>
        </w:tabs>
        <w:ind w:left="5760" w:hanging="360"/>
      </w:pPr>
      <w:rPr>
        <w:rFonts w:ascii="Arial" w:hAnsi="Arial" w:hint="default"/>
      </w:rPr>
    </w:lvl>
    <w:lvl w:ilvl="8" w:tplc="79A665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0058DF"/>
    <w:multiLevelType w:val="hybridMultilevel"/>
    <w:tmpl w:val="4DCE2B3E"/>
    <w:lvl w:ilvl="0" w:tplc="36746768">
      <w:start w:val="1"/>
      <w:numFmt w:val="bullet"/>
      <w:lvlText w:val="•"/>
      <w:lvlJc w:val="left"/>
      <w:pPr>
        <w:tabs>
          <w:tab w:val="num" w:pos="720"/>
        </w:tabs>
        <w:ind w:left="720" w:hanging="360"/>
      </w:pPr>
      <w:rPr>
        <w:rFonts w:ascii="Arial" w:hAnsi="Arial" w:hint="default"/>
      </w:rPr>
    </w:lvl>
    <w:lvl w:ilvl="1" w:tplc="5F0CAD68" w:tentative="1">
      <w:start w:val="1"/>
      <w:numFmt w:val="bullet"/>
      <w:lvlText w:val="•"/>
      <w:lvlJc w:val="left"/>
      <w:pPr>
        <w:tabs>
          <w:tab w:val="num" w:pos="1440"/>
        </w:tabs>
        <w:ind w:left="1440" w:hanging="360"/>
      </w:pPr>
      <w:rPr>
        <w:rFonts w:ascii="Arial" w:hAnsi="Arial" w:hint="default"/>
      </w:rPr>
    </w:lvl>
    <w:lvl w:ilvl="2" w:tplc="17C06B2A" w:tentative="1">
      <w:start w:val="1"/>
      <w:numFmt w:val="bullet"/>
      <w:lvlText w:val="•"/>
      <w:lvlJc w:val="left"/>
      <w:pPr>
        <w:tabs>
          <w:tab w:val="num" w:pos="2160"/>
        </w:tabs>
        <w:ind w:left="2160" w:hanging="360"/>
      </w:pPr>
      <w:rPr>
        <w:rFonts w:ascii="Arial" w:hAnsi="Arial" w:hint="default"/>
      </w:rPr>
    </w:lvl>
    <w:lvl w:ilvl="3" w:tplc="97BA2C78" w:tentative="1">
      <w:start w:val="1"/>
      <w:numFmt w:val="bullet"/>
      <w:lvlText w:val="•"/>
      <w:lvlJc w:val="left"/>
      <w:pPr>
        <w:tabs>
          <w:tab w:val="num" w:pos="2880"/>
        </w:tabs>
        <w:ind w:left="2880" w:hanging="360"/>
      </w:pPr>
      <w:rPr>
        <w:rFonts w:ascii="Arial" w:hAnsi="Arial" w:hint="default"/>
      </w:rPr>
    </w:lvl>
    <w:lvl w:ilvl="4" w:tplc="684A76EA" w:tentative="1">
      <w:start w:val="1"/>
      <w:numFmt w:val="bullet"/>
      <w:lvlText w:val="•"/>
      <w:lvlJc w:val="left"/>
      <w:pPr>
        <w:tabs>
          <w:tab w:val="num" w:pos="3600"/>
        </w:tabs>
        <w:ind w:left="3600" w:hanging="360"/>
      </w:pPr>
      <w:rPr>
        <w:rFonts w:ascii="Arial" w:hAnsi="Arial" w:hint="default"/>
      </w:rPr>
    </w:lvl>
    <w:lvl w:ilvl="5" w:tplc="64023E22" w:tentative="1">
      <w:start w:val="1"/>
      <w:numFmt w:val="bullet"/>
      <w:lvlText w:val="•"/>
      <w:lvlJc w:val="left"/>
      <w:pPr>
        <w:tabs>
          <w:tab w:val="num" w:pos="4320"/>
        </w:tabs>
        <w:ind w:left="4320" w:hanging="360"/>
      </w:pPr>
      <w:rPr>
        <w:rFonts w:ascii="Arial" w:hAnsi="Arial" w:hint="default"/>
      </w:rPr>
    </w:lvl>
    <w:lvl w:ilvl="6" w:tplc="F51A7FAE" w:tentative="1">
      <w:start w:val="1"/>
      <w:numFmt w:val="bullet"/>
      <w:lvlText w:val="•"/>
      <w:lvlJc w:val="left"/>
      <w:pPr>
        <w:tabs>
          <w:tab w:val="num" w:pos="5040"/>
        </w:tabs>
        <w:ind w:left="5040" w:hanging="360"/>
      </w:pPr>
      <w:rPr>
        <w:rFonts w:ascii="Arial" w:hAnsi="Arial" w:hint="default"/>
      </w:rPr>
    </w:lvl>
    <w:lvl w:ilvl="7" w:tplc="D1D44240" w:tentative="1">
      <w:start w:val="1"/>
      <w:numFmt w:val="bullet"/>
      <w:lvlText w:val="•"/>
      <w:lvlJc w:val="left"/>
      <w:pPr>
        <w:tabs>
          <w:tab w:val="num" w:pos="5760"/>
        </w:tabs>
        <w:ind w:left="5760" w:hanging="360"/>
      </w:pPr>
      <w:rPr>
        <w:rFonts w:ascii="Arial" w:hAnsi="Arial" w:hint="default"/>
      </w:rPr>
    </w:lvl>
    <w:lvl w:ilvl="8" w:tplc="EDDEE5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1845D5"/>
    <w:multiLevelType w:val="hybridMultilevel"/>
    <w:tmpl w:val="9A5ADF24"/>
    <w:lvl w:ilvl="0" w:tplc="04463780">
      <w:start w:val="1"/>
      <w:numFmt w:val="bullet"/>
      <w:lvlText w:val="•"/>
      <w:lvlJc w:val="left"/>
      <w:pPr>
        <w:tabs>
          <w:tab w:val="num" w:pos="720"/>
        </w:tabs>
        <w:ind w:left="720" w:hanging="360"/>
      </w:pPr>
      <w:rPr>
        <w:rFonts w:ascii="Arial" w:hAnsi="Arial" w:hint="default"/>
      </w:rPr>
    </w:lvl>
    <w:lvl w:ilvl="1" w:tplc="95148E04" w:tentative="1">
      <w:start w:val="1"/>
      <w:numFmt w:val="bullet"/>
      <w:lvlText w:val="•"/>
      <w:lvlJc w:val="left"/>
      <w:pPr>
        <w:tabs>
          <w:tab w:val="num" w:pos="1440"/>
        </w:tabs>
        <w:ind w:left="1440" w:hanging="360"/>
      </w:pPr>
      <w:rPr>
        <w:rFonts w:ascii="Arial" w:hAnsi="Arial" w:hint="default"/>
      </w:rPr>
    </w:lvl>
    <w:lvl w:ilvl="2" w:tplc="A9AA8368" w:tentative="1">
      <w:start w:val="1"/>
      <w:numFmt w:val="bullet"/>
      <w:lvlText w:val="•"/>
      <w:lvlJc w:val="left"/>
      <w:pPr>
        <w:tabs>
          <w:tab w:val="num" w:pos="2160"/>
        </w:tabs>
        <w:ind w:left="2160" w:hanging="360"/>
      </w:pPr>
      <w:rPr>
        <w:rFonts w:ascii="Arial" w:hAnsi="Arial" w:hint="default"/>
      </w:rPr>
    </w:lvl>
    <w:lvl w:ilvl="3" w:tplc="94A8767C" w:tentative="1">
      <w:start w:val="1"/>
      <w:numFmt w:val="bullet"/>
      <w:lvlText w:val="•"/>
      <w:lvlJc w:val="left"/>
      <w:pPr>
        <w:tabs>
          <w:tab w:val="num" w:pos="2880"/>
        </w:tabs>
        <w:ind w:left="2880" w:hanging="360"/>
      </w:pPr>
      <w:rPr>
        <w:rFonts w:ascii="Arial" w:hAnsi="Arial" w:hint="default"/>
      </w:rPr>
    </w:lvl>
    <w:lvl w:ilvl="4" w:tplc="F6C0AAFE" w:tentative="1">
      <w:start w:val="1"/>
      <w:numFmt w:val="bullet"/>
      <w:lvlText w:val="•"/>
      <w:lvlJc w:val="left"/>
      <w:pPr>
        <w:tabs>
          <w:tab w:val="num" w:pos="3600"/>
        </w:tabs>
        <w:ind w:left="3600" w:hanging="360"/>
      </w:pPr>
      <w:rPr>
        <w:rFonts w:ascii="Arial" w:hAnsi="Arial" w:hint="default"/>
      </w:rPr>
    </w:lvl>
    <w:lvl w:ilvl="5" w:tplc="40127900" w:tentative="1">
      <w:start w:val="1"/>
      <w:numFmt w:val="bullet"/>
      <w:lvlText w:val="•"/>
      <w:lvlJc w:val="left"/>
      <w:pPr>
        <w:tabs>
          <w:tab w:val="num" w:pos="4320"/>
        </w:tabs>
        <w:ind w:left="4320" w:hanging="360"/>
      </w:pPr>
      <w:rPr>
        <w:rFonts w:ascii="Arial" w:hAnsi="Arial" w:hint="default"/>
      </w:rPr>
    </w:lvl>
    <w:lvl w:ilvl="6" w:tplc="85F8DFAC" w:tentative="1">
      <w:start w:val="1"/>
      <w:numFmt w:val="bullet"/>
      <w:lvlText w:val="•"/>
      <w:lvlJc w:val="left"/>
      <w:pPr>
        <w:tabs>
          <w:tab w:val="num" w:pos="5040"/>
        </w:tabs>
        <w:ind w:left="5040" w:hanging="360"/>
      </w:pPr>
      <w:rPr>
        <w:rFonts w:ascii="Arial" w:hAnsi="Arial" w:hint="default"/>
      </w:rPr>
    </w:lvl>
    <w:lvl w:ilvl="7" w:tplc="60B0B7CE" w:tentative="1">
      <w:start w:val="1"/>
      <w:numFmt w:val="bullet"/>
      <w:lvlText w:val="•"/>
      <w:lvlJc w:val="left"/>
      <w:pPr>
        <w:tabs>
          <w:tab w:val="num" w:pos="5760"/>
        </w:tabs>
        <w:ind w:left="5760" w:hanging="360"/>
      </w:pPr>
      <w:rPr>
        <w:rFonts w:ascii="Arial" w:hAnsi="Arial" w:hint="default"/>
      </w:rPr>
    </w:lvl>
    <w:lvl w:ilvl="8" w:tplc="EEE674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D1268D"/>
    <w:multiLevelType w:val="hybridMultilevel"/>
    <w:tmpl w:val="303CDF3E"/>
    <w:lvl w:ilvl="0" w:tplc="EB38591C">
      <w:start w:val="1"/>
      <w:numFmt w:val="bullet"/>
      <w:lvlText w:val="•"/>
      <w:lvlJc w:val="left"/>
      <w:pPr>
        <w:tabs>
          <w:tab w:val="num" w:pos="720"/>
        </w:tabs>
        <w:ind w:left="720" w:hanging="360"/>
      </w:pPr>
      <w:rPr>
        <w:rFonts w:ascii="Arial" w:hAnsi="Arial" w:hint="default"/>
      </w:rPr>
    </w:lvl>
    <w:lvl w:ilvl="1" w:tplc="E4A4F70A" w:tentative="1">
      <w:start w:val="1"/>
      <w:numFmt w:val="bullet"/>
      <w:lvlText w:val="•"/>
      <w:lvlJc w:val="left"/>
      <w:pPr>
        <w:tabs>
          <w:tab w:val="num" w:pos="1440"/>
        </w:tabs>
        <w:ind w:left="1440" w:hanging="360"/>
      </w:pPr>
      <w:rPr>
        <w:rFonts w:ascii="Arial" w:hAnsi="Arial" w:hint="default"/>
      </w:rPr>
    </w:lvl>
    <w:lvl w:ilvl="2" w:tplc="C2387210" w:tentative="1">
      <w:start w:val="1"/>
      <w:numFmt w:val="bullet"/>
      <w:lvlText w:val="•"/>
      <w:lvlJc w:val="left"/>
      <w:pPr>
        <w:tabs>
          <w:tab w:val="num" w:pos="2160"/>
        </w:tabs>
        <w:ind w:left="2160" w:hanging="360"/>
      </w:pPr>
      <w:rPr>
        <w:rFonts w:ascii="Arial" w:hAnsi="Arial" w:hint="default"/>
      </w:rPr>
    </w:lvl>
    <w:lvl w:ilvl="3" w:tplc="491E604A" w:tentative="1">
      <w:start w:val="1"/>
      <w:numFmt w:val="bullet"/>
      <w:lvlText w:val="•"/>
      <w:lvlJc w:val="left"/>
      <w:pPr>
        <w:tabs>
          <w:tab w:val="num" w:pos="2880"/>
        </w:tabs>
        <w:ind w:left="2880" w:hanging="360"/>
      </w:pPr>
      <w:rPr>
        <w:rFonts w:ascii="Arial" w:hAnsi="Arial" w:hint="default"/>
      </w:rPr>
    </w:lvl>
    <w:lvl w:ilvl="4" w:tplc="95AEAFB4" w:tentative="1">
      <w:start w:val="1"/>
      <w:numFmt w:val="bullet"/>
      <w:lvlText w:val="•"/>
      <w:lvlJc w:val="left"/>
      <w:pPr>
        <w:tabs>
          <w:tab w:val="num" w:pos="3600"/>
        </w:tabs>
        <w:ind w:left="3600" w:hanging="360"/>
      </w:pPr>
      <w:rPr>
        <w:rFonts w:ascii="Arial" w:hAnsi="Arial" w:hint="default"/>
      </w:rPr>
    </w:lvl>
    <w:lvl w:ilvl="5" w:tplc="2B1ADE88" w:tentative="1">
      <w:start w:val="1"/>
      <w:numFmt w:val="bullet"/>
      <w:lvlText w:val="•"/>
      <w:lvlJc w:val="left"/>
      <w:pPr>
        <w:tabs>
          <w:tab w:val="num" w:pos="4320"/>
        </w:tabs>
        <w:ind w:left="4320" w:hanging="360"/>
      </w:pPr>
      <w:rPr>
        <w:rFonts w:ascii="Arial" w:hAnsi="Arial" w:hint="default"/>
      </w:rPr>
    </w:lvl>
    <w:lvl w:ilvl="6" w:tplc="CB80A8A2" w:tentative="1">
      <w:start w:val="1"/>
      <w:numFmt w:val="bullet"/>
      <w:lvlText w:val="•"/>
      <w:lvlJc w:val="left"/>
      <w:pPr>
        <w:tabs>
          <w:tab w:val="num" w:pos="5040"/>
        </w:tabs>
        <w:ind w:left="5040" w:hanging="360"/>
      </w:pPr>
      <w:rPr>
        <w:rFonts w:ascii="Arial" w:hAnsi="Arial" w:hint="default"/>
      </w:rPr>
    </w:lvl>
    <w:lvl w:ilvl="7" w:tplc="FA58BC4E" w:tentative="1">
      <w:start w:val="1"/>
      <w:numFmt w:val="bullet"/>
      <w:lvlText w:val="•"/>
      <w:lvlJc w:val="left"/>
      <w:pPr>
        <w:tabs>
          <w:tab w:val="num" w:pos="5760"/>
        </w:tabs>
        <w:ind w:left="5760" w:hanging="360"/>
      </w:pPr>
      <w:rPr>
        <w:rFonts w:ascii="Arial" w:hAnsi="Arial" w:hint="default"/>
      </w:rPr>
    </w:lvl>
    <w:lvl w:ilvl="8" w:tplc="A240D9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062D57"/>
    <w:multiLevelType w:val="hybridMultilevel"/>
    <w:tmpl w:val="625830DE"/>
    <w:lvl w:ilvl="0" w:tplc="C090034E">
      <w:start w:val="1"/>
      <w:numFmt w:val="bullet"/>
      <w:lvlText w:val="•"/>
      <w:lvlJc w:val="left"/>
      <w:pPr>
        <w:tabs>
          <w:tab w:val="num" w:pos="720"/>
        </w:tabs>
        <w:ind w:left="720" w:hanging="360"/>
      </w:pPr>
      <w:rPr>
        <w:rFonts w:ascii="Arial" w:hAnsi="Arial" w:hint="default"/>
      </w:rPr>
    </w:lvl>
    <w:lvl w:ilvl="1" w:tplc="4A6440F0" w:tentative="1">
      <w:start w:val="1"/>
      <w:numFmt w:val="bullet"/>
      <w:lvlText w:val="•"/>
      <w:lvlJc w:val="left"/>
      <w:pPr>
        <w:tabs>
          <w:tab w:val="num" w:pos="1440"/>
        </w:tabs>
        <w:ind w:left="1440" w:hanging="360"/>
      </w:pPr>
      <w:rPr>
        <w:rFonts w:ascii="Arial" w:hAnsi="Arial" w:hint="default"/>
      </w:rPr>
    </w:lvl>
    <w:lvl w:ilvl="2" w:tplc="B4D622FA" w:tentative="1">
      <w:start w:val="1"/>
      <w:numFmt w:val="bullet"/>
      <w:lvlText w:val="•"/>
      <w:lvlJc w:val="left"/>
      <w:pPr>
        <w:tabs>
          <w:tab w:val="num" w:pos="2160"/>
        </w:tabs>
        <w:ind w:left="2160" w:hanging="360"/>
      </w:pPr>
      <w:rPr>
        <w:rFonts w:ascii="Arial" w:hAnsi="Arial" w:hint="default"/>
      </w:rPr>
    </w:lvl>
    <w:lvl w:ilvl="3" w:tplc="3D069270" w:tentative="1">
      <w:start w:val="1"/>
      <w:numFmt w:val="bullet"/>
      <w:lvlText w:val="•"/>
      <w:lvlJc w:val="left"/>
      <w:pPr>
        <w:tabs>
          <w:tab w:val="num" w:pos="2880"/>
        </w:tabs>
        <w:ind w:left="2880" w:hanging="360"/>
      </w:pPr>
      <w:rPr>
        <w:rFonts w:ascii="Arial" w:hAnsi="Arial" w:hint="default"/>
      </w:rPr>
    </w:lvl>
    <w:lvl w:ilvl="4" w:tplc="7AACB7C6" w:tentative="1">
      <w:start w:val="1"/>
      <w:numFmt w:val="bullet"/>
      <w:lvlText w:val="•"/>
      <w:lvlJc w:val="left"/>
      <w:pPr>
        <w:tabs>
          <w:tab w:val="num" w:pos="3600"/>
        </w:tabs>
        <w:ind w:left="3600" w:hanging="360"/>
      </w:pPr>
      <w:rPr>
        <w:rFonts w:ascii="Arial" w:hAnsi="Arial" w:hint="default"/>
      </w:rPr>
    </w:lvl>
    <w:lvl w:ilvl="5" w:tplc="BFD28B54" w:tentative="1">
      <w:start w:val="1"/>
      <w:numFmt w:val="bullet"/>
      <w:lvlText w:val="•"/>
      <w:lvlJc w:val="left"/>
      <w:pPr>
        <w:tabs>
          <w:tab w:val="num" w:pos="4320"/>
        </w:tabs>
        <w:ind w:left="4320" w:hanging="360"/>
      </w:pPr>
      <w:rPr>
        <w:rFonts w:ascii="Arial" w:hAnsi="Arial" w:hint="default"/>
      </w:rPr>
    </w:lvl>
    <w:lvl w:ilvl="6" w:tplc="AE1E294E" w:tentative="1">
      <w:start w:val="1"/>
      <w:numFmt w:val="bullet"/>
      <w:lvlText w:val="•"/>
      <w:lvlJc w:val="left"/>
      <w:pPr>
        <w:tabs>
          <w:tab w:val="num" w:pos="5040"/>
        </w:tabs>
        <w:ind w:left="5040" w:hanging="360"/>
      </w:pPr>
      <w:rPr>
        <w:rFonts w:ascii="Arial" w:hAnsi="Arial" w:hint="default"/>
      </w:rPr>
    </w:lvl>
    <w:lvl w:ilvl="7" w:tplc="DDA45702" w:tentative="1">
      <w:start w:val="1"/>
      <w:numFmt w:val="bullet"/>
      <w:lvlText w:val="•"/>
      <w:lvlJc w:val="left"/>
      <w:pPr>
        <w:tabs>
          <w:tab w:val="num" w:pos="5760"/>
        </w:tabs>
        <w:ind w:left="5760" w:hanging="360"/>
      </w:pPr>
      <w:rPr>
        <w:rFonts w:ascii="Arial" w:hAnsi="Arial" w:hint="default"/>
      </w:rPr>
    </w:lvl>
    <w:lvl w:ilvl="8" w:tplc="4E48B3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41200B"/>
    <w:multiLevelType w:val="hybridMultilevel"/>
    <w:tmpl w:val="18862D5A"/>
    <w:lvl w:ilvl="0" w:tplc="5FB89AB0">
      <w:start w:val="1"/>
      <w:numFmt w:val="bullet"/>
      <w:lvlText w:val="•"/>
      <w:lvlJc w:val="left"/>
      <w:pPr>
        <w:tabs>
          <w:tab w:val="num" w:pos="720"/>
        </w:tabs>
        <w:ind w:left="720" w:hanging="360"/>
      </w:pPr>
      <w:rPr>
        <w:rFonts w:ascii="Arial" w:hAnsi="Arial" w:hint="default"/>
      </w:rPr>
    </w:lvl>
    <w:lvl w:ilvl="1" w:tplc="DA7C6C7C" w:tentative="1">
      <w:start w:val="1"/>
      <w:numFmt w:val="bullet"/>
      <w:lvlText w:val="•"/>
      <w:lvlJc w:val="left"/>
      <w:pPr>
        <w:tabs>
          <w:tab w:val="num" w:pos="1440"/>
        </w:tabs>
        <w:ind w:left="1440" w:hanging="360"/>
      </w:pPr>
      <w:rPr>
        <w:rFonts w:ascii="Arial" w:hAnsi="Arial" w:hint="default"/>
      </w:rPr>
    </w:lvl>
    <w:lvl w:ilvl="2" w:tplc="6B3C5BF6" w:tentative="1">
      <w:start w:val="1"/>
      <w:numFmt w:val="bullet"/>
      <w:lvlText w:val="•"/>
      <w:lvlJc w:val="left"/>
      <w:pPr>
        <w:tabs>
          <w:tab w:val="num" w:pos="2160"/>
        </w:tabs>
        <w:ind w:left="2160" w:hanging="360"/>
      </w:pPr>
      <w:rPr>
        <w:rFonts w:ascii="Arial" w:hAnsi="Arial" w:hint="default"/>
      </w:rPr>
    </w:lvl>
    <w:lvl w:ilvl="3" w:tplc="484E6502" w:tentative="1">
      <w:start w:val="1"/>
      <w:numFmt w:val="bullet"/>
      <w:lvlText w:val="•"/>
      <w:lvlJc w:val="left"/>
      <w:pPr>
        <w:tabs>
          <w:tab w:val="num" w:pos="2880"/>
        </w:tabs>
        <w:ind w:left="2880" w:hanging="360"/>
      </w:pPr>
      <w:rPr>
        <w:rFonts w:ascii="Arial" w:hAnsi="Arial" w:hint="default"/>
      </w:rPr>
    </w:lvl>
    <w:lvl w:ilvl="4" w:tplc="673AB802" w:tentative="1">
      <w:start w:val="1"/>
      <w:numFmt w:val="bullet"/>
      <w:lvlText w:val="•"/>
      <w:lvlJc w:val="left"/>
      <w:pPr>
        <w:tabs>
          <w:tab w:val="num" w:pos="3600"/>
        </w:tabs>
        <w:ind w:left="3600" w:hanging="360"/>
      </w:pPr>
      <w:rPr>
        <w:rFonts w:ascii="Arial" w:hAnsi="Arial" w:hint="default"/>
      </w:rPr>
    </w:lvl>
    <w:lvl w:ilvl="5" w:tplc="9444921E" w:tentative="1">
      <w:start w:val="1"/>
      <w:numFmt w:val="bullet"/>
      <w:lvlText w:val="•"/>
      <w:lvlJc w:val="left"/>
      <w:pPr>
        <w:tabs>
          <w:tab w:val="num" w:pos="4320"/>
        </w:tabs>
        <w:ind w:left="4320" w:hanging="360"/>
      </w:pPr>
      <w:rPr>
        <w:rFonts w:ascii="Arial" w:hAnsi="Arial" w:hint="default"/>
      </w:rPr>
    </w:lvl>
    <w:lvl w:ilvl="6" w:tplc="2084E964" w:tentative="1">
      <w:start w:val="1"/>
      <w:numFmt w:val="bullet"/>
      <w:lvlText w:val="•"/>
      <w:lvlJc w:val="left"/>
      <w:pPr>
        <w:tabs>
          <w:tab w:val="num" w:pos="5040"/>
        </w:tabs>
        <w:ind w:left="5040" w:hanging="360"/>
      </w:pPr>
      <w:rPr>
        <w:rFonts w:ascii="Arial" w:hAnsi="Arial" w:hint="default"/>
      </w:rPr>
    </w:lvl>
    <w:lvl w:ilvl="7" w:tplc="3ABEE604" w:tentative="1">
      <w:start w:val="1"/>
      <w:numFmt w:val="bullet"/>
      <w:lvlText w:val="•"/>
      <w:lvlJc w:val="left"/>
      <w:pPr>
        <w:tabs>
          <w:tab w:val="num" w:pos="5760"/>
        </w:tabs>
        <w:ind w:left="5760" w:hanging="360"/>
      </w:pPr>
      <w:rPr>
        <w:rFonts w:ascii="Arial" w:hAnsi="Arial" w:hint="default"/>
      </w:rPr>
    </w:lvl>
    <w:lvl w:ilvl="8" w:tplc="A4F4C2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475356"/>
    <w:multiLevelType w:val="hybridMultilevel"/>
    <w:tmpl w:val="AA88AE96"/>
    <w:lvl w:ilvl="0" w:tplc="29C241C0">
      <w:start w:val="1"/>
      <w:numFmt w:val="bullet"/>
      <w:lvlText w:val="•"/>
      <w:lvlJc w:val="left"/>
      <w:pPr>
        <w:tabs>
          <w:tab w:val="num" w:pos="720"/>
        </w:tabs>
        <w:ind w:left="720" w:hanging="360"/>
      </w:pPr>
      <w:rPr>
        <w:rFonts w:ascii="Arial" w:hAnsi="Arial" w:hint="default"/>
      </w:rPr>
    </w:lvl>
    <w:lvl w:ilvl="1" w:tplc="CAE40D22" w:tentative="1">
      <w:start w:val="1"/>
      <w:numFmt w:val="bullet"/>
      <w:lvlText w:val="•"/>
      <w:lvlJc w:val="left"/>
      <w:pPr>
        <w:tabs>
          <w:tab w:val="num" w:pos="1440"/>
        </w:tabs>
        <w:ind w:left="1440" w:hanging="360"/>
      </w:pPr>
      <w:rPr>
        <w:rFonts w:ascii="Arial" w:hAnsi="Arial" w:hint="default"/>
      </w:rPr>
    </w:lvl>
    <w:lvl w:ilvl="2" w:tplc="3312B300" w:tentative="1">
      <w:start w:val="1"/>
      <w:numFmt w:val="bullet"/>
      <w:lvlText w:val="•"/>
      <w:lvlJc w:val="left"/>
      <w:pPr>
        <w:tabs>
          <w:tab w:val="num" w:pos="2160"/>
        </w:tabs>
        <w:ind w:left="2160" w:hanging="360"/>
      </w:pPr>
      <w:rPr>
        <w:rFonts w:ascii="Arial" w:hAnsi="Arial" w:hint="default"/>
      </w:rPr>
    </w:lvl>
    <w:lvl w:ilvl="3" w:tplc="9C46CE04" w:tentative="1">
      <w:start w:val="1"/>
      <w:numFmt w:val="bullet"/>
      <w:lvlText w:val="•"/>
      <w:lvlJc w:val="left"/>
      <w:pPr>
        <w:tabs>
          <w:tab w:val="num" w:pos="2880"/>
        </w:tabs>
        <w:ind w:left="2880" w:hanging="360"/>
      </w:pPr>
      <w:rPr>
        <w:rFonts w:ascii="Arial" w:hAnsi="Arial" w:hint="default"/>
      </w:rPr>
    </w:lvl>
    <w:lvl w:ilvl="4" w:tplc="FFE0F4F6" w:tentative="1">
      <w:start w:val="1"/>
      <w:numFmt w:val="bullet"/>
      <w:lvlText w:val="•"/>
      <w:lvlJc w:val="left"/>
      <w:pPr>
        <w:tabs>
          <w:tab w:val="num" w:pos="3600"/>
        </w:tabs>
        <w:ind w:left="3600" w:hanging="360"/>
      </w:pPr>
      <w:rPr>
        <w:rFonts w:ascii="Arial" w:hAnsi="Arial" w:hint="default"/>
      </w:rPr>
    </w:lvl>
    <w:lvl w:ilvl="5" w:tplc="0EFAF4E8" w:tentative="1">
      <w:start w:val="1"/>
      <w:numFmt w:val="bullet"/>
      <w:lvlText w:val="•"/>
      <w:lvlJc w:val="left"/>
      <w:pPr>
        <w:tabs>
          <w:tab w:val="num" w:pos="4320"/>
        </w:tabs>
        <w:ind w:left="4320" w:hanging="360"/>
      </w:pPr>
      <w:rPr>
        <w:rFonts w:ascii="Arial" w:hAnsi="Arial" w:hint="default"/>
      </w:rPr>
    </w:lvl>
    <w:lvl w:ilvl="6" w:tplc="F3EC62A8" w:tentative="1">
      <w:start w:val="1"/>
      <w:numFmt w:val="bullet"/>
      <w:lvlText w:val="•"/>
      <w:lvlJc w:val="left"/>
      <w:pPr>
        <w:tabs>
          <w:tab w:val="num" w:pos="5040"/>
        </w:tabs>
        <w:ind w:left="5040" w:hanging="360"/>
      </w:pPr>
      <w:rPr>
        <w:rFonts w:ascii="Arial" w:hAnsi="Arial" w:hint="default"/>
      </w:rPr>
    </w:lvl>
    <w:lvl w:ilvl="7" w:tplc="5DD29E7A" w:tentative="1">
      <w:start w:val="1"/>
      <w:numFmt w:val="bullet"/>
      <w:lvlText w:val="•"/>
      <w:lvlJc w:val="left"/>
      <w:pPr>
        <w:tabs>
          <w:tab w:val="num" w:pos="5760"/>
        </w:tabs>
        <w:ind w:left="5760" w:hanging="360"/>
      </w:pPr>
      <w:rPr>
        <w:rFonts w:ascii="Arial" w:hAnsi="Arial" w:hint="default"/>
      </w:rPr>
    </w:lvl>
    <w:lvl w:ilvl="8" w:tplc="22FC87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E83518"/>
    <w:multiLevelType w:val="hybridMultilevel"/>
    <w:tmpl w:val="50042370"/>
    <w:lvl w:ilvl="0" w:tplc="CF1E3DE6">
      <w:start w:val="1"/>
      <w:numFmt w:val="bullet"/>
      <w:lvlText w:val="•"/>
      <w:lvlJc w:val="left"/>
      <w:pPr>
        <w:tabs>
          <w:tab w:val="num" w:pos="720"/>
        </w:tabs>
        <w:ind w:left="720" w:hanging="360"/>
      </w:pPr>
      <w:rPr>
        <w:rFonts w:ascii="Arial" w:hAnsi="Arial" w:hint="default"/>
      </w:rPr>
    </w:lvl>
    <w:lvl w:ilvl="1" w:tplc="1A104998" w:tentative="1">
      <w:start w:val="1"/>
      <w:numFmt w:val="bullet"/>
      <w:lvlText w:val="•"/>
      <w:lvlJc w:val="left"/>
      <w:pPr>
        <w:tabs>
          <w:tab w:val="num" w:pos="1440"/>
        </w:tabs>
        <w:ind w:left="1440" w:hanging="360"/>
      </w:pPr>
      <w:rPr>
        <w:rFonts w:ascii="Arial" w:hAnsi="Arial" w:hint="default"/>
      </w:rPr>
    </w:lvl>
    <w:lvl w:ilvl="2" w:tplc="CF9E9C6C" w:tentative="1">
      <w:start w:val="1"/>
      <w:numFmt w:val="bullet"/>
      <w:lvlText w:val="•"/>
      <w:lvlJc w:val="left"/>
      <w:pPr>
        <w:tabs>
          <w:tab w:val="num" w:pos="2160"/>
        </w:tabs>
        <w:ind w:left="2160" w:hanging="360"/>
      </w:pPr>
      <w:rPr>
        <w:rFonts w:ascii="Arial" w:hAnsi="Arial" w:hint="default"/>
      </w:rPr>
    </w:lvl>
    <w:lvl w:ilvl="3" w:tplc="5C545862" w:tentative="1">
      <w:start w:val="1"/>
      <w:numFmt w:val="bullet"/>
      <w:lvlText w:val="•"/>
      <w:lvlJc w:val="left"/>
      <w:pPr>
        <w:tabs>
          <w:tab w:val="num" w:pos="2880"/>
        </w:tabs>
        <w:ind w:left="2880" w:hanging="360"/>
      </w:pPr>
      <w:rPr>
        <w:rFonts w:ascii="Arial" w:hAnsi="Arial" w:hint="default"/>
      </w:rPr>
    </w:lvl>
    <w:lvl w:ilvl="4" w:tplc="39502D98" w:tentative="1">
      <w:start w:val="1"/>
      <w:numFmt w:val="bullet"/>
      <w:lvlText w:val="•"/>
      <w:lvlJc w:val="left"/>
      <w:pPr>
        <w:tabs>
          <w:tab w:val="num" w:pos="3600"/>
        </w:tabs>
        <w:ind w:left="3600" w:hanging="360"/>
      </w:pPr>
      <w:rPr>
        <w:rFonts w:ascii="Arial" w:hAnsi="Arial" w:hint="default"/>
      </w:rPr>
    </w:lvl>
    <w:lvl w:ilvl="5" w:tplc="9BBC0828" w:tentative="1">
      <w:start w:val="1"/>
      <w:numFmt w:val="bullet"/>
      <w:lvlText w:val="•"/>
      <w:lvlJc w:val="left"/>
      <w:pPr>
        <w:tabs>
          <w:tab w:val="num" w:pos="4320"/>
        </w:tabs>
        <w:ind w:left="4320" w:hanging="360"/>
      </w:pPr>
      <w:rPr>
        <w:rFonts w:ascii="Arial" w:hAnsi="Arial" w:hint="default"/>
      </w:rPr>
    </w:lvl>
    <w:lvl w:ilvl="6" w:tplc="5B5E9698" w:tentative="1">
      <w:start w:val="1"/>
      <w:numFmt w:val="bullet"/>
      <w:lvlText w:val="•"/>
      <w:lvlJc w:val="left"/>
      <w:pPr>
        <w:tabs>
          <w:tab w:val="num" w:pos="5040"/>
        </w:tabs>
        <w:ind w:left="5040" w:hanging="360"/>
      </w:pPr>
      <w:rPr>
        <w:rFonts w:ascii="Arial" w:hAnsi="Arial" w:hint="default"/>
      </w:rPr>
    </w:lvl>
    <w:lvl w:ilvl="7" w:tplc="C12AE1F4" w:tentative="1">
      <w:start w:val="1"/>
      <w:numFmt w:val="bullet"/>
      <w:lvlText w:val="•"/>
      <w:lvlJc w:val="left"/>
      <w:pPr>
        <w:tabs>
          <w:tab w:val="num" w:pos="5760"/>
        </w:tabs>
        <w:ind w:left="5760" w:hanging="360"/>
      </w:pPr>
      <w:rPr>
        <w:rFonts w:ascii="Arial" w:hAnsi="Arial" w:hint="default"/>
      </w:rPr>
    </w:lvl>
    <w:lvl w:ilvl="8" w:tplc="0F4C2C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BC0984"/>
    <w:multiLevelType w:val="hybridMultilevel"/>
    <w:tmpl w:val="55FAB800"/>
    <w:lvl w:ilvl="0" w:tplc="4816CE5A">
      <w:start w:val="1"/>
      <w:numFmt w:val="bullet"/>
      <w:lvlText w:val="•"/>
      <w:lvlJc w:val="left"/>
      <w:pPr>
        <w:tabs>
          <w:tab w:val="num" w:pos="720"/>
        </w:tabs>
        <w:ind w:left="720" w:hanging="360"/>
      </w:pPr>
      <w:rPr>
        <w:rFonts w:ascii="Arial" w:hAnsi="Arial" w:hint="default"/>
      </w:rPr>
    </w:lvl>
    <w:lvl w:ilvl="1" w:tplc="D26E8152" w:tentative="1">
      <w:start w:val="1"/>
      <w:numFmt w:val="bullet"/>
      <w:lvlText w:val="•"/>
      <w:lvlJc w:val="left"/>
      <w:pPr>
        <w:tabs>
          <w:tab w:val="num" w:pos="1440"/>
        </w:tabs>
        <w:ind w:left="1440" w:hanging="360"/>
      </w:pPr>
      <w:rPr>
        <w:rFonts w:ascii="Arial" w:hAnsi="Arial" w:hint="default"/>
      </w:rPr>
    </w:lvl>
    <w:lvl w:ilvl="2" w:tplc="C52A52CC" w:tentative="1">
      <w:start w:val="1"/>
      <w:numFmt w:val="bullet"/>
      <w:lvlText w:val="•"/>
      <w:lvlJc w:val="left"/>
      <w:pPr>
        <w:tabs>
          <w:tab w:val="num" w:pos="2160"/>
        </w:tabs>
        <w:ind w:left="2160" w:hanging="360"/>
      </w:pPr>
      <w:rPr>
        <w:rFonts w:ascii="Arial" w:hAnsi="Arial" w:hint="default"/>
      </w:rPr>
    </w:lvl>
    <w:lvl w:ilvl="3" w:tplc="F63A903C" w:tentative="1">
      <w:start w:val="1"/>
      <w:numFmt w:val="bullet"/>
      <w:lvlText w:val="•"/>
      <w:lvlJc w:val="left"/>
      <w:pPr>
        <w:tabs>
          <w:tab w:val="num" w:pos="2880"/>
        </w:tabs>
        <w:ind w:left="2880" w:hanging="360"/>
      </w:pPr>
      <w:rPr>
        <w:rFonts w:ascii="Arial" w:hAnsi="Arial" w:hint="default"/>
      </w:rPr>
    </w:lvl>
    <w:lvl w:ilvl="4" w:tplc="F59A9CE6" w:tentative="1">
      <w:start w:val="1"/>
      <w:numFmt w:val="bullet"/>
      <w:lvlText w:val="•"/>
      <w:lvlJc w:val="left"/>
      <w:pPr>
        <w:tabs>
          <w:tab w:val="num" w:pos="3600"/>
        </w:tabs>
        <w:ind w:left="3600" w:hanging="360"/>
      </w:pPr>
      <w:rPr>
        <w:rFonts w:ascii="Arial" w:hAnsi="Arial" w:hint="default"/>
      </w:rPr>
    </w:lvl>
    <w:lvl w:ilvl="5" w:tplc="B0C64714" w:tentative="1">
      <w:start w:val="1"/>
      <w:numFmt w:val="bullet"/>
      <w:lvlText w:val="•"/>
      <w:lvlJc w:val="left"/>
      <w:pPr>
        <w:tabs>
          <w:tab w:val="num" w:pos="4320"/>
        </w:tabs>
        <w:ind w:left="4320" w:hanging="360"/>
      </w:pPr>
      <w:rPr>
        <w:rFonts w:ascii="Arial" w:hAnsi="Arial" w:hint="default"/>
      </w:rPr>
    </w:lvl>
    <w:lvl w:ilvl="6" w:tplc="1F8474DC" w:tentative="1">
      <w:start w:val="1"/>
      <w:numFmt w:val="bullet"/>
      <w:lvlText w:val="•"/>
      <w:lvlJc w:val="left"/>
      <w:pPr>
        <w:tabs>
          <w:tab w:val="num" w:pos="5040"/>
        </w:tabs>
        <w:ind w:left="5040" w:hanging="360"/>
      </w:pPr>
      <w:rPr>
        <w:rFonts w:ascii="Arial" w:hAnsi="Arial" w:hint="default"/>
      </w:rPr>
    </w:lvl>
    <w:lvl w:ilvl="7" w:tplc="84343124" w:tentative="1">
      <w:start w:val="1"/>
      <w:numFmt w:val="bullet"/>
      <w:lvlText w:val="•"/>
      <w:lvlJc w:val="left"/>
      <w:pPr>
        <w:tabs>
          <w:tab w:val="num" w:pos="5760"/>
        </w:tabs>
        <w:ind w:left="5760" w:hanging="360"/>
      </w:pPr>
      <w:rPr>
        <w:rFonts w:ascii="Arial" w:hAnsi="Arial" w:hint="default"/>
      </w:rPr>
    </w:lvl>
    <w:lvl w:ilvl="8" w:tplc="9D402B3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8"/>
  </w:num>
  <w:num w:numId="4">
    <w:abstractNumId w:val="1"/>
  </w:num>
  <w:num w:numId="5">
    <w:abstractNumId w:val="5"/>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67"/>
    <w:rsid w:val="00000287"/>
    <w:rsid w:val="0000031F"/>
    <w:rsid w:val="00002997"/>
    <w:rsid w:val="0000433F"/>
    <w:rsid w:val="00004672"/>
    <w:rsid w:val="00005863"/>
    <w:rsid w:val="00007DFB"/>
    <w:rsid w:val="00007FD1"/>
    <w:rsid w:val="000117B4"/>
    <w:rsid w:val="0001707F"/>
    <w:rsid w:val="0002039C"/>
    <w:rsid w:val="00022978"/>
    <w:rsid w:val="000236C3"/>
    <w:rsid w:val="00025986"/>
    <w:rsid w:val="00026C8A"/>
    <w:rsid w:val="000314E8"/>
    <w:rsid w:val="0003297A"/>
    <w:rsid w:val="00036339"/>
    <w:rsid w:val="00036C50"/>
    <w:rsid w:val="00037369"/>
    <w:rsid w:val="000440BB"/>
    <w:rsid w:val="00046E8D"/>
    <w:rsid w:val="00047C9B"/>
    <w:rsid w:val="00047D5A"/>
    <w:rsid w:val="00051DCF"/>
    <w:rsid w:val="000558ED"/>
    <w:rsid w:val="00060D03"/>
    <w:rsid w:val="0006257F"/>
    <w:rsid w:val="00064FB0"/>
    <w:rsid w:val="0006522F"/>
    <w:rsid w:val="0007283E"/>
    <w:rsid w:val="00072A03"/>
    <w:rsid w:val="00076A52"/>
    <w:rsid w:val="00082313"/>
    <w:rsid w:val="00085467"/>
    <w:rsid w:val="000860CF"/>
    <w:rsid w:val="00092BEC"/>
    <w:rsid w:val="00094E3D"/>
    <w:rsid w:val="00097420"/>
    <w:rsid w:val="00097457"/>
    <w:rsid w:val="00097FEC"/>
    <w:rsid w:val="000A3053"/>
    <w:rsid w:val="000A38CA"/>
    <w:rsid w:val="000A3E6F"/>
    <w:rsid w:val="000A5CFF"/>
    <w:rsid w:val="000A61AB"/>
    <w:rsid w:val="000B2BBB"/>
    <w:rsid w:val="000C27F5"/>
    <w:rsid w:val="000C2C58"/>
    <w:rsid w:val="000C3DE8"/>
    <w:rsid w:val="000C743E"/>
    <w:rsid w:val="000D0760"/>
    <w:rsid w:val="000D135D"/>
    <w:rsid w:val="000D66B5"/>
    <w:rsid w:val="000E1E55"/>
    <w:rsid w:val="000E2180"/>
    <w:rsid w:val="000E61A6"/>
    <w:rsid w:val="000E73E4"/>
    <w:rsid w:val="000F098E"/>
    <w:rsid w:val="000F1534"/>
    <w:rsid w:val="000F1B43"/>
    <w:rsid w:val="00100A01"/>
    <w:rsid w:val="00100C89"/>
    <w:rsid w:val="00107C80"/>
    <w:rsid w:val="001143A1"/>
    <w:rsid w:val="00114DC2"/>
    <w:rsid w:val="00114E03"/>
    <w:rsid w:val="00116AB3"/>
    <w:rsid w:val="00120D51"/>
    <w:rsid w:val="0012101C"/>
    <w:rsid w:val="00123354"/>
    <w:rsid w:val="00125EF2"/>
    <w:rsid w:val="00127145"/>
    <w:rsid w:val="001309DC"/>
    <w:rsid w:val="00136290"/>
    <w:rsid w:val="00140E52"/>
    <w:rsid w:val="00140F27"/>
    <w:rsid w:val="00141614"/>
    <w:rsid w:val="00142B30"/>
    <w:rsid w:val="00142CB2"/>
    <w:rsid w:val="00143A14"/>
    <w:rsid w:val="00144B21"/>
    <w:rsid w:val="001456FB"/>
    <w:rsid w:val="0014651E"/>
    <w:rsid w:val="001469D9"/>
    <w:rsid w:val="00157291"/>
    <w:rsid w:val="001572BD"/>
    <w:rsid w:val="00161124"/>
    <w:rsid w:val="001633EC"/>
    <w:rsid w:val="00164EA6"/>
    <w:rsid w:val="0016512A"/>
    <w:rsid w:val="001660C2"/>
    <w:rsid w:val="00167E0A"/>
    <w:rsid w:val="00173568"/>
    <w:rsid w:val="0017666E"/>
    <w:rsid w:val="00177E03"/>
    <w:rsid w:val="00180EF7"/>
    <w:rsid w:val="001810DA"/>
    <w:rsid w:val="0018413A"/>
    <w:rsid w:val="00184317"/>
    <w:rsid w:val="00190F78"/>
    <w:rsid w:val="001929D5"/>
    <w:rsid w:val="001963BB"/>
    <w:rsid w:val="001A2815"/>
    <w:rsid w:val="001A5041"/>
    <w:rsid w:val="001A574D"/>
    <w:rsid w:val="001A72C9"/>
    <w:rsid w:val="001B0A07"/>
    <w:rsid w:val="001B32FB"/>
    <w:rsid w:val="001B5E31"/>
    <w:rsid w:val="001C1C12"/>
    <w:rsid w:val="001C3862"/>
    <w:rsid w:val="001C3A1A"/>
    <w:rsid w:val="001D40D4"/>
    <w:rsid w:val="001D5605"/>
    <w:rsid w:val="001D5F12"/>
    <w:rsid w:val="001E1676"/>
    <w:rsid w:val="001E4FDE"/>
    <w:rsid w:val="001E6FE8"/>
    <w:rsid w:val="001F1260"/>
    <w:rsid w:val="001F2329"/>
    <w:rsid w:val="001F3B81"/>
    <w:rsid w:val="002018D2"/>
    <w:rsid w:val="00201C70"/>
    <w:rsid w:val="00205BF6"/>
    <w:rsid w:val="00210456"/>
    <w:rsid w:val="00210BBA"/>
    <w:rsid w:val="00211568"/>
    <w:rsid w:val="00211CE7"/>
    <w:rsid w:val="002134EF"/>
    <w:rsid w:val="00215D47"/>
    <w:rsid w:val="0022049B"/>
    <w:rsid w:val="00224FDA"/>
    <w:rsid w:val="00225CAD"/>
    <w:rsid w:val="00226750"/>
    <w:rsid w:val="00232D44"/>
    <w:rsid w:val="00233C1B"/>
    <w:rsid w:val="00236E85"/>
    <w:rsid w:val="00236F94"/>
    <w:rsid w:val="00237CF7"/>
    <w:rsid w:val="00242DFF"/>
    <w:rsid w:val="002441B8"/>
    <w:rsid w:val="00247C79"/>
    <w:rsid w:val="0025032C"/>
    <w:rsid w:val="002544F6"/>
    <w:rsid w:val="00254A49"/>
    <w:rsid w:val="00255293"/>
    <w:rsid w:val="00255FE0"/>
    <w:rsid w:val="0025748A"/>
    <w:rsid w:val="00257AA6"/>
    <w:rsid w:val="002611AA"/>
    <w:rsid w:val="00263D38"/>
    <w:rsid w:val="00271540"/>
    <w:rsid w:val="00274C5E"/>
    <w:rsid w:val="0027501B"/>
    <w:rsid w:val="00275E7B"/>
    <w:rsid w:val="00276AF9"/>
    <w:rsid w:val="00281189"/>
    <w:rsid w:val="00282D8A"/>
    <w:rsid w:val="00291B1D"/>
    <w:rsid w:val="00294009"/>
    <w:rsid w:val="00295387"/>
    <w:rsid w:val="00297705"/>
    <w:rsid w:val="00297A26"/>
    <w:rsid w:val="002A0F2D"/>
    <w:rsid w:val="002A25D3"/>
    <w:rsid w:val="002A2FA8"/>
    <w:rsid w:val="002A6A60"/>
    <w:rsid w:val="002A70A8"/>
    <w:rsid w:val="002B0CFB"/>
    <w:rsid w:val="002B37B3"/>
    <w:rsid w:val="002B4B20"/>
    <w:rsid w:val="002B7C0D"/>
    <w:rsid w:val="002C0D4A"/>
    <w:rsid w:val="002C49DC"/>
    <w:rsid w:val="002C5318"/>
    <w:rsid w:val="002C5DBB"/>
    <w:rsid w:val="002D00BB"/>
    <w:rsid w:val="002D00E0"/>
    <w:rsid w:val="002D1D76"/>
    <w:rsid w:val="002D2410"/>
    <w:rsid w:val="002D3CEA"/>
    <w:rsid w:val="002D5577"/>
    <w:rsid w:val="002D6FC8"/>
    <w:rsid w:val="002D6FDD"/>
    <w:rsid w:val="002D7B71"/>
    <w:rsid w:val="002E1E4A"/>
    <w:rsid w:val="002E244D"/>
    <w:rsid w:val="002E7277"/>
    <w:rsid w:val="002F13D8"/>
    <w:rsid w:val="002F6B8E"/>
    <w:rsid w:val="002F7347"/>
    <w:rsid w:val="002F755C"/>
    <w:rsid w:val="00301DE4"/>
    <w:rsid w:val="00301EF2"/>
    <w:rsid w:val="00303AF9"/>
    <w:rsid w:val="003066DB"/>
    <w:rsid w:val="003069B0"/>
    <w:rsid w:val="00310D45"/>
    <w:rsid w:val="00312C51"/>
    <w:rsid w:val="00313868"/>
    <w:rsid w:val="003157C4"/>
    <w:rsid w:val="00317BB3"/>
    <w:rsid w:val="00321799"/>
    <w:rsid w:val="00323007"/>
    <w:rsid w:val="003235AA"/>
    <w:rsid w:val="00325237"/>
    <w:rsid w:val="00330373"/>
    <w:rsid w:val="00335D50"/>
    <w:rsid w:val="00336A67"/>
    <w:rsid w:val="00337A53"/>
    <w:rsid w:val="0034175E"/>
    <w:rsid w:val="00343BA6"/>
    <w:rsid w:val="00345184"/>
    <w:rsid w:val="003454BE"/>
    <w:rsid w:val="00351713"/>
    <w:rsid w:val="0035462F"/>
    <w:rsid w:val="00354A6C"/>
    <w:rsid w:val="00356521"/>
    <w:rsid w:val="00360F82"/>
    <w:rsid w:val="00363BE0"/>
    <w:rsid w:val="0036418E"/>
    <w:rsid w:val="00375B19"/>
    <w:rsid w:val="00380E07"/>
    <w:rsid w:val="00381949"/>
    <w:rsid w:val="00383258"/>
    <w:rsid w:val="00386938"/>
    <w:rsid w:val="003910DD"/>
    <w:rsid w:val="003937F8"/>
    <w:rsid w:val="00393AB1"/>
    <w:rsid w:val="0039578D"/>
    <w:rsid w:val="003964DA"/>
    <w:rsid w:val="003969D5"/>
    <w:rsid w:val="003A05CA"/>
    <w:rsid w:val="003A355E"/>
    <w:rsid w:val="003A36F4"/>
    <w:rsid w:val="003B136E"/>
    <w:rsid w:val="003B3871"/>
    <w:rsid w:val="003B42BA"/>
    <w:rsid w:val="003B5BA2"/>
    <w:rsid w:val="003C17FB"/>
    <w:rsid w:val="003C62FF"/>
    <w:rsid w:val="003C6592"/>
    <w:rsid w:val="003C6E44"/>
    <w:rsid w:val="003D5007"/>
    <w:rsid w:val="003E05B9"/>
    <w:rsid w:val="003E17DE"/>
    <w:rsid w:val="003E4AE7"/>
    <w:rsid w:val="003F1A38"/>
    <w:rsid w:val="003F654D"/>
    <w:rsid w:val="003F7CDA"/>
    <w:rsid w:val="00404716"/>
    <w:rsid w:val="00414B0F"/>
    <w:rsid w:val="004156FD"/>
    <w:rsid w:val="00420A45"/>
    <w:rsid w:val="00422AAB"/>
    <w:rsid w:val="004232A3"/>
    <w:rsid w:val="00425A9C"/>
    <w:rsid w:val="00430A17"/>
    <w:rsid w:val="0043262A"/>
    <w:rsid w:val="00432819"/>
    <w:rsid w:val="00434FBC"/>
    <w:rsid w:val="004376F8"/>
    <w:rsid w:val="004403EE"/>
    <w:rsid w:val="004424DB"/>
    <w:rsid w:val="004433A8"/>
    <w:rsid w:val="00444393"/>
    <w:rsid w:val="004466D3"/>
    <w:rsid w:val="00452F94"/>
    <w:rsid w:val="00455984"/>
    <w:rsid w:val="004572FE"/>
    <w:rsid w:val="0046270E"/>
    <w:rsid w:val="00462FF2"/>
    <w:rsid w:val="00463AF5"/>
    <w:rsid w:val="004643E1"/>
    <w:rsid w:val="00466724"/>
    <w:rsid w:val="004722D5"/>
    <w:rsid w:val="0047416F"/>
    <w:rsid w:val="00474678"/>
    <w:rsid w:val="0047565A"/>
    <w:rsid w:val="0047575E"/>
    <w:rsid w:val="00477495"/>
    <w:rsid w:val="00477B40"/>
    <w:rsid w:val="00477B87"/>
    <w:rsid w:val="004841D3"/>
    <w:rsid w:val="0048497D"/>
    <w:rsid w:val="00485B92"/>
    <w:rsid w:val="00486719"/>
    <w:rsid w:val="00486CA4"/>
    <w:rsid w:val="0049552C"/>
    <w:rsid w:val="004A0C9F"/>
    <w:rsid w:val="004A1025"/>
    <w:rsid w:val="004A247B"/>
    <w:rsid w:val="004A25A6"/>
    <w:rsid w:val="004A27FB"/>
    <w:rsid w:val="004A39E1"/>
    <w:rsid w:val="004B0C5C"/>
    <w:rsid w:val="004B303F"/>
    <w:rsid w:val="004B5102"/>
    <w:rsid w:val="004B7075"/>
    <w:rsid w:val="004C06FC"/>
    <w:rsid w:val="004C47AA"/>
    <w:rsid w:val="004C4B42"/>
    <w:rsid w:val="004C5094"/>
    <w:rsid w:val="004C5E4B"/>
    <w:rsid w:val="004C6270"/>
    <w:rsid w:val="004C7DD9"/>
    <w:rsid w:val="004D18D4"/>
    <w:rsid w:val="004D280C"/>
    <w:rsid w:val="004D2969"/>
    <w:rsid w:val="004D3221"/>
    <w:rsid w:val="004D3B94"/>
    <w:rsid w:val="004D54FE"/>
    <w:rsid w:val="004D5820"/>
    <w:rsid w:val="004E061C"/>
    <w:rsid w:val="004E0B2E"/>
    <w:rsid w:val="004E35FB"/>
    <w:rsid w:val="004E3E00"/>
    <w:rsid w:val="004E5DEF"/>
    <w:rsid w:val="004E70DA"/>
    <w:rsid w:val="004F2668"/>
    <w:rsid w:val="004F2692"/>
    <w:rsid w:val="005005E0"/>
    <w:rsid w:val="005007B4"/>
    <w:rsid w:val="00502F8D"/>
    <w:rsid w:val="005038D8"/>
    <w:rsid w:val="0051687A"/>
    <w:rsid w:val="00520434"/>
    <w:rsid w:val="00520D66"/>
    <w:rsid w:val="005251D7"/>
    <w:rsid w:val="005252D3"/>
    <w:rsid w:val="005301E1"/>
    <w:rsid w:val="0053191E"/>
    <w:rsid w:val="00532E92"/>
    <w:rsid w:val="00532F20"/>
    <w:rsid w:val="00532F40"/>
    <w:rsid w:val="0053400E"/>
    <w:rsid w:val="00535A6C"/>
    <w:rsid w:val="0053743F"/>
    <w:rsid w:val="00540817"/>
    <w:rsid w:val="00542970"/>
    <w:rsid w:val="00550282"/>
    <w:rsid w:val="00556FDB"/>
    <w:rsid w:val="0056087B"/>
    <w:rsid w:val="005608B7"/>
    <w:rsid w:val="00560B6F"/>
    <w:rsid w:val="0056176B"/>
    <w:rsid w:val="005617B6"/>
    <w:rsid w:val="00561915"/>
    <w:rsid w:val="0056386E"/>
    <w:rsid w:val="0056667F"/>
    <w:rsid w:val="00576327"/>
    <w:rsid w:val="005834C6"/>
    <w:rsid w:val="00583AE4"/>
    <w:rsid w:val="005842CB"/>
    <w:rsid w:val="005859EF"/>
    <w:rsid w:val="00586BFC"/>
    <w:rsid w:val="00587358"/>
    <w:rsid w:val="00587D4D"/>
    <w:rsid w:val="0059024C"/>
    <w:rsid w:val="00591096"/>
    <w:rsid w:val="0059312A"/>
    <w:rsid w:val="0059329E"/>
    <w:rsid w:val="00594263"/>
    <w:rsid w:val="00596A15"/>
    <w:rsid w:val="00597EBB"/>
    <w:rsid w:val="00597EEA"/>
    <w:rsid w:val="005A409A"/>
    <w:rsid w:val="005A5269"/>
    <w:rsid w:val="005B11BB"/>
    <w:rsid w:val="005B20E0"/>
    <w:rsid w:val="005B2FD2"/>
    <w:rsid w:val="005B6332"/>
    <w:rsid w:val="005C2547"/>
    <w:rsid w:val="005C7422"/>
    <w:rsid w:val="005D12CB"/>
    <w:rsid w:val="005D1C89"/>
    <w:rsid w:val="005D22EE"/>
    <w:rsid w:val="005D2789"/>
    <w:rsid w:val="005D2C43"/>
    <w:rsid w:val="005D659E"/>
    <w:rsid w:val="005D7355"/>
    <w:rsid w:val="005E3473"/>
    <w:rsid w:val="005E6B06"/>
    <w:rsid w:val="005E71F2"/>
    <w:rsid w:val="005F0793"/>
    <w:rsid w:val="005F16DC"/>
    <w:rsid w:val="005F4708"/>
    <w:rsid w:val="00600142"/>
    <w:rsid w:val="00605E2C"/>
    <w:rsid w:val="00610BC3"/>
    <w:rsid w:val="00612F4C"/>
    <w:rsid w:val="006150A4"/>
    <w:rsid w:val="006155BE"/>
    <w:rsid w:val="006217CD"/>
    <w:rsid w:val="00621C99"/>
    <w:rsid w:val="006236FE"/>
    <w:rsid w:val="00624DA0"/>
    <w:rsid w:val="00631CF3"/>
    <w:rsid w:val="006359BA"/>
    <w:rsid w:val="00640F0D"/>
    <w:rsid w:val="0064143D"/>
    <w:rsid w:val="00642036"/>
    <w:rsid w:val="006463EB"/>
    <w:rsid w:val="00651885"/>
    <w:rsid w:val="00652D32"/>
    <w:rsid w:val="00652FEA"/>
    <w:rsid w:val="0065794B"/>
    <w:rsid w:val="00657DB5"/>
    <w:rsid w:val="00660186"/>
    <w:rsid w:val="00660F48"/>
    <w:rsid w:val="0066553C"/>
    <w:rsid w:val="00665F06"/>
    <w:rsid w:val="006763EC"/>
    <w:rsid w:val="00682465"/>
    <w:rsid w:val="00687527"/>
    <w:rsid w:val="006908D7"/>
    <w:rsid w:val="00692458"/>
    <w:rsid w:val="00693963"/>
    <w:rsid w:val="006941CE"/>
    <w:rsid w:val="006A2662"/>
    <w:rsid w:val="006A4F95"/>
    <w:rsid w:val="006B13FA"/>
    <w:rsid w:val="006B456C"/>
    <w:rsid w:val="006B502E"/>
    <w:rsid w:val="006C2E76"/>
    <w:rsid w:val="006C64CA"/>
    <w:rsid w:val="006C6AE6"/>
    <w:rsid w:val="006D04AE"/>
    <w:rsid w:val="006D2E0A"/>
    <w:rsid w:val="006D3E43"/>
    <w:rsid w:val="006D48AC"/>
    <w:rsid w:val="006D7009"/>
    <w:rsid w:val="006E0876"/>
    <w:rsid w:val="006E1E28"/>
    <w:rsid w:val="006E2164"/>
    <w:rsid w:val="006E6FC0"/>
    <w:rsid w:val="006F035C"/>
    <w:rsid w:val="006F0D5D"/>
    <w:rsid w:val="006F242B"/>
    <w:rsid w:val="006F3FFC"/>
    <w:rsid w:val="006F4F4D"/>
    <w:rsid w:val="006F6FFA"/>
    <w:rsid w:val="00705001"/>
    <w:rsid w:val="00705BBD"/>
    <w:rsid w:val="007107FB"/>
    <w:rsid w:val="00710BEB"/>
    <w:rsid w:val="00710E16"/>
    <w:rsid w:val="007114AE"/>
    <w:rsid w:val="007124FE"/>
    <w:rsid w:val="0071256B"/>
    <w:rsid w:val="00712D99"/>
    <w:rsid w:val="00714AA3"/>
    <w:rsid w:val="00714C9E"/>
    <w:rsid w:val="00715E04"/>
    <w:rsid w:val="00716308"/>
    <w:rsid w:val="00717E94"/>
    <w:rsid w:val="00723CB7"/>
    <w:rsid w:val="0072673B"/>
    <w:rsid w:val="00730045"/>
    <w:rsid w:val="00731E9A"/>
    <w:rsid w:val="0073250A"/>
    <w:rsid w:val="00734C0F"/>
    <w:rsid w:val="0074269A"/>
    <w:rsid w:val="00746604"/>
    <w:rsid w:val="0075613C"/>
    <w:rsid w:val="00757210"/>
    <w:rsid w:val="007701B0"/>
    <w:rsid w:val="00770518"/>
    <w:rsid w:val="00770A58"/>
    <w:rsid w:val="0077172D"/>
    <w:rsid w:val="00774313"/>
    <w:rsid w:val="00774578"/>
    <w:rsid w:val="00777B56"/>
    <w:rsid w:val="00782655"/>
    <w:rsid w:val="00784552"/>
    <w:rsid w:val="00792A3C"/>
    <w:rsid w:val="0079451E"/>
    <w:rsid w:val="007949B9"/>
    <w:rsid w:val="00796C5C"/>
    <w:rsid w:val="007A0771"/>
    <w:rsid w:val="007A1466"/>
    <w:rsid w:val="007A2191"/>
    <w:rsid w:val="007A2E4B"/>
    <w:rsid w:val="007A427B"/>
    <w:rsid w:val="007A438B"/>
    <w:rsid w:val="007A51D8"/>
    <w:rsid w:val="007A68D8"/>
    <w:rsid w:val="007A6E85"/>
    <w:rsid w:val="007B0005"/>
    <w:rsid w:val="007B01C4"/>
    <w:rsid w:val="007B1064"/>
    <w:rsid w:val="007B1305"/>
    <w:rsid w:val="007B518C"/>
    <w:rsid w:val="007B528B"/>
    <w:rsid w:val="007B7582"/>
    <w:rsid w:val="007B78BB"/>
    <w:rsid w:val="007B7BCF"/>
    <w:rsid w:val="007C2D6D"/>
    <w:rsid w:val="007C3052"/>
    <w:rsid w:val="007C3CB7"/>
    <w:rsid w:val="007C4717"/>
    <w:rsid w:val="007C474C"/>
    <w:rsid w:val="007D0C89"/>
    <w:rsid w:val="007D3903"/>
    <w:rsid w:val="007D4752"/>
    <w:rsid w:val="007D5477"/>
    <w:rsid w:val="007D64AD"/>
    <w:rsid w:val="007D7C8B"/>
    <w:rsid w:val="007E13D2"/>
    <w:rsid w:val="007E1D35"/>
    <w:rsid w:val="007E2D4E"/>
    <w:rsid w:val="007E3399"/>
    <w:rsid w:val="007E58B3"/>
    <w:rsid w:val="007E600F"/>
    <w:rsid w:val="007E69F5"/>
    <w:rsid w:val="007E7817"/>
    <w:rsid w:val="007F1CD5"/>
    <w:rsid w:val="007F3CA0"/>
    <w:rsid w:val="007F5CD9"/>
    <w:rsid w:val="0080117C"/>
    <w:rsid w:val="0080257A"/>
    <w:rsid w:val="008100A6"/>
    <w:rsid w:val="008109F9"/>
    <w:rsid w:val="0081131E"/>
    <w:rsid w:val="00811B20"/>
    <w:rsid w:val="008153DC"/>
    <w:rsid w:val="0082309D"/>
    <w:rsid w:val="008236E8"/>
    <w:rsid w:val="00824259"/>
    <w:rsid w:val="008245E3"/>
    <w:rsid w:val="00825715"/>
    <w:rsid w:val="008305E1"/>
    <w:rsid w:val="00831178"/>
    <w:rsid w:val="00831A42"/>
    <w:rsid w:val="008444BD"/>
    <w:rsid w:val="008452B1"/>
    <w:rsid w:val="00850037"/>
    <w:rsid w:val="00851846"/>
    <w:rsid w:val="0086054A"/>
    <w:rsid w:val="00861BDA"/>
    <w:rsid w:val="00862D67"/>
    <w:rsid w:val="008654A1"/>
    <w:rsid w:val="008656AC"/>
    <w:rsid w:val="0086627E"/>
    <w:rsid w:val="00867065"/>
    <w:rsid w:val="00872C5C"/>
    <w:rsid w:val="00873E37"/>
    <w:rsid w:val="008758D3"/>
    <w:rsid w:val="008813A8"/>
    <w:rsid w:val="008813C1"/>
    <w:rsid w:val="0088307D"/>
    <w:rsid w:val="008830B5"/>
    <w:rsid w:val="00887611"/>
    <w:rsid w:val="008A35F3"/>
    <w:rsid w:val="008A4092"/>
    <w:rsid w:val="008A553E"/>
    <w:rsid w:val="008A66FD"/>
    <w:rsid w:val="008A7016"/>
    <w:rsid w:val="008B0686"/>
    <w:rsid w:val="008B3244"/>
    <w:rsid w:val="008B39A9"/>
    <w:rsid w:val="008B5A2E"/>
    <w:rsid w:val="008C0C7D"/>
    <w:rsid w:val="008C2942"/>
    <w:rsid w:val="008C2A6B"/>
    <w:rsid w:val="008C377C"/>
    <w:rsid w:val="008C646A"/>
    <w:rsid w:val="008D09DB"/>
    <w:rsid w:val="008D0E61"/>
    <w:rsid w:val="008D210E"/>
    <w:rsid w:val="008D2DDA"/>
    <w:rsid w:val="008D44D1"/>
    <w:rsid w:val="008D7C19"/>
    <w:rsid w:val="008E0449"/>
    <w:rsid w:val="008E10B0"/>
    <w:rsid w:val="008E1165"/>
    <w:rsid w:val="008E4C6E"/>
    <w:rsid w:val="008E5F6D"/>
    <w:rsid w:val="008F145A"/>
    <w:rsid w:val="00901587"/>
    <w:rsid w:val="00906038"/>
    <w:rsid w:val="00911B70"/>
    <w:rsid w:val="00913933"/>
    <w:rsid w:val="0091506F"/>
    <w:rsid w:val="009173EA"/>
    <w:rsid w:val="009206E3"/>
    <w:rsid w:val="00921717"/>
    <w:rsid w:val="00921C1B"/>
    <w:rsid w:val="0092461A"/>
    <w:rsid w:val="009309DD"/>
    <w:rsid w:val="00933254"/>
    <w:rsid w:val="009332DF"/>
    <w:rsid w:val="0093620B"/>
    <w:rsid w:val="0093670F"/>
    <w:rsid w:val="0093675F"/>
    <w:rsid w:val="009373EB"/>
    <w:rsid w:val="00937D19"/>
    <w:rsid w:val="009404EE"/>
    <w:rsid w:val="009406C4"/>
    <w:rsid w:val="00943E36"/>
    <w:rsid w:val="00946000"/>
    <w:rsid w:val="0094608D"/>
    <w:rsid w:val="00950066"/>
    <w:rsid w:val="00950D03"/>
    <w:rsid w:val="00952415"/>
    <w:rsid w:val="00954CFC"/>
    <w:rsid w:val="00957640"/>
    <w:rsid w:val="0096328D"/>
    <w:rsid w:val="00963D41"/>
    <w:rsid w:val="00966A72"/>
    <w:rsid w:val="009671A5"/>
    <w:rsid w:val="00972500"/>
    <w:rsid w:val="00972770"/>
    <w:rsid w:val="00974CB6"/>
    <w:rsid w:val="00977D41"/>
    <w:rsid w:val="009827D7"/>
    <w:rsid w:val="0098703D"/>
    <w:rsid w:val="0099129A"/>
    <w:rsid w:val="00992F06"/>
    <w:rsid w:val="00995C1C"/>
    <w:rsid w:val="00996CB7"/>
    <w:rsid w:val="009978B8"/>
    <w:rsid w:val="00997E32"/>
    <w:rsid w:val="009A4143"/>
    <w:rsid w:val="009A720F"/>
    <w:rsid w:val="009A78CD"/>
    <w:rsid w:val="009B21D6"/>
    <w:rsid w:val="009B4283"/>
    <w:rsid w:val="009B4BE8"/>
    <w:rsid w:val="009C60D1"/>
    <w:rsid w:val="009D32BE"/>
    <w:rsid w:val="009D46FC"/>
    <w:rsid w:val="009D6A92"/>
    <w:rsid w:val="009E026B"/>
    <w:rsid w:val="009E0BFF"/>
    <w:rsid w:val="009E19E9"/>
    <w:rsid w:val="009E1EEF"/>
    <w:rsid w:val="009E33B5"/>
    <w:rsid w:val="009E56F8"/>
    <w:rsid w:val="009E6595"/>
    <w:rsid w:val="009F0DC9"/>
    <w:rsid w:val="009F176A"/>
    <w:rsid w:val="009F3213"/>
    <w:rsid w:val="009F57D3"/>
    <w:rsid w:val="009F5C95"/>
    <w:rsid w:val="00A011D3"/>
    <w:rsid w:val="00A0475C"/>
    <w:rsid w:val="00A04CE2"/>
    <w:rsid w:val="00A12141"/>
    <w:rsid w:val="00A14D11"/>
    <w:rsid w:val="00A205F0"/>
    <w:rsid w:val="00A242AD"/>
    <w:rsid w:val="00A2495B"/>
    <w:rsid w:val="00A2580F"/>
    <w:rsid w:val="00A26A8C"/>
    <w:rsid w:val="00A26AFB"/>
    <w:rsid w:val="00A2704E"/>
    <w:rsid w:val="00A332EA"/>
    <w:rsid w:val="00A33C7F"/>
    <w:rsid w:val="00A34D4E"/>
    <w:rsid w:val="00A3708C"/>
    <w:rsid w:val="00A37B3E"/>
    <w:rsid w:val="00A40EF4"/>
    <w:rsid w:val="00A42911"/>
    <w:rsid w:val="00A45020"/>
    <w:rsid w:val="00A51626"/>
    <w:rsid w:val="00A54FCA"/>
    <w:rsid w:val="00A55F8E"/>
    <w:rsid w:val="00A561B3"/>
    <w:rsid w:val="00A62313"/>
    <w:rsid w:val="00A636F0"/>
    <w:rsid w:val="00A63B37"/>
    <w:rsid w:val="00A63BB2"/>
    <w:rsid w:val="00A64517"/>
    <w:rsid w:val="00A660A3"/>
    <w:rsid w:val="00A705F3"/>
    <w:rsid w:val="00A708F8"/>
    <w:rsid w:val="00A74520"/>
    <w:rsid w:val="00A7546F"/>
    <w:rsid w:val="00A75B3D"/>
    <w:rsid w:val="00A76B52"/>
    <w:rsid w:val="00A772FF"/>
    <w:rsid w:val="00A833F4"/>
    <w:rsid w:val="00A84890"/>
    <w:rsid w:val="00A86FF3"/>
    <w:rsid w:val="00A916C9"/>
    <w:rsid w:val="00A93A99"/>
    <w:rsid w:val="00A93B7D"/>
    <w:rsid w:val="00A93D5A"/>
    <w:rsid w:val="00AA079A"/>
    <w:rsid w:val="00AA274F"/>
    <w:rsid w:val="00AA2B5E"/>
    <w:rsid w:val="00AB06CE"/>
    <w:rsid w:val="00AB2314"/>
    <w:rsid w:val="00AB3DAE"/>
    <w:rsid w:val="00AB44C6"/>
    <w:rsid w:val="00AB5F24"/>
    <w:rsid w:val="00AB7581"/>
    <w:rsid w:val="00AC0731"/>
    <w:rsid w:val="00AC0E30"/>
    <w:rsid w:val="00AC193E"/>
    <w:rsid w:val="00AC4F20"/>
    <w:rsid w:val="00AC5BB0"/>
    <w:rsid w:val="00AC78C3"/>
    <w:rsid w:val="00AD1326"/>
    <w:rsid w:val="00AD7353"/>
    <w:rsid w:val="00AE517B"/>
    <w:rsid w:val="00AE591C"/>
    <w:rsid w:val="00AF1F4E"/>
    <w:rsid w:val="00AF3F13"/>
    <w:rsid w:val="00AF4F35"/>
    <w:rsid w:val="00AF5EC7"/>
    <w:rsid w:val="00AF73FF"/>
    <w:rsid w:val="00B00874"/>
    <w:rsid w:val="00B01986"/>
    <w:rsid w:val="00B03657"/>
    <w:rsid w:val="00B06F8B"/>
    <w:rsid w:val="00B13736"/>
    <w:rsid w:val="00B14D7D"/>
    <w:rsid w:val="00B207C4"/>
    <w:rsid w:val="00B2360F"/>
    <w:rsid w:val="00B23A3E"/>
    <w:rsid w:val="00B30E31"/>
    <w:rsid w:val="00B32E48"/>
    <w:rsid w:val="00B3378C"/>
    <w:rsid w:val="00B42503"/>
    <w:rsid w:val="00B425CD"/>
    <w:rsid w:val="00B432F6"/>
    <w:rsid w:val="00B4342A"/>
    <w:rsid w:val="00B50FDF"/>
    <w:rsid w:val="00B5261F"/>
    <w:rsid w:val="00B54087"/>
    <w:rsid w:val="00B60345"/>
    <w:rsid w:val="00B61562"/>
    <w:rsid w:val="00B63BB0"/>
    <w:rsid w:val="00B65B78"/>
    <w:rsid w:val="00B70612"/>
    <w:rsid w:val="00B73241"/>
    <w:rsid w:val="00B75101"/>
    <w:rsid w:val="00B760E5"/>
    <w:rsid w:val="00B765ED"/>
    <w:rsid w:val="00B8335E"/>
    <w:rsid w:val="00B8500D"/>
    <w:rsid w:val="00B8591B"/>
    <w:rsid w:val="00B85EA4"/>
    <w:rsid w:val="00B91C0A"/>
    <w:rsid w:val="00B92122"/>
    <w:rsid w:val="00B921CE"/>
    <w:rsid w:val="00B95D99"/>
    <w:rsid w:val="00B9724D"/>
    <w:rsid w:val="00B975F9"/>
    <w:rsid w:val="00BA0938"/>
    <w:rsid w:val="00BA1BA4"/>
    <w:rsid w:val="00BA210A"/>
    <w:rsid w:val="00BA648C"/>
    <w:rsid w:val="00BA6E61"/>
    <w:rsid w:val="00BA72F7"/>
    <w:rsid w:val="00BB12DA"/>
    <w:rsid w:val="00BB35C7"/>
    <w:rsid w:val="00BB3E30"/>
    <w:rsid w:val="00BB4A5F"/>
    <w:rsid w:val="00BB5223"/>
    <w:rsid w:val="00BB5B86"/>
    <w:rsid w:val="00BB625A"/>
    <w:rsid w:val="00BC0C74"/>
    <w:rsid w:val="00BC30E4"/>
    <w:rsid w:val="00BC45AA"/>
    <w:rsid w:val="00BC4F0A"/>
    <w:rsid w:val="00BC4F58"/>
    <w:rsid w:val="00BD06F8"/>
    <w:rsid w:val="00BD2280"/>
    <w:rsid w:val="00BD5951"/>
    <w:rsid w:val="00BE0BAD"/>
    <w:rsid w:val="00BE1861"/>
    <w:rsid w:val="00BE20F9"/>
    <w:rsid w:val="00BE237D"/>
    <w:rsid w:val="00BE3D6D"/>
    <w:rsid w:val="00BE4D44"/>
    <w:rsid w:val="00BE5619"/>
    <w:rsid w:val="00BE5A64"/>
    <w:rsid w:val="00BE5BA0"/>
    <w:rsid w:val="00BE64AC"/>
    <w:rsid w:val="00BE673C"/>
    <w:rsid w:val="00BE6815"/>
    <w:rsid w:val="00BE7B11"/>
    <w:rsid w:val="00BF1295"/>
    <w:rsid w:val="00BF2E38"/>
    <w:rsid w:val="00C0227A"/>
    <w:rsid w:val="00C05DCC"/>
    <w:rsid w:val="00C07544"/>
    <w:rsid w:val="00C10076"/>
    <w:rsid w:val="00C141BB"/>
    <w:rsid w:val="00C20884"/>
    <w:rsid w:val="00C21157"/>
    <w:rsid w:val="00C247EE"/>
    <w:rsid w:val="00C31077"/>
    <w:rsid w:val="00C320CC"/>
    <w:rsid w:val="00C338B2"/>
    <w:rsid w:val="00C3559B"/>
    <w:rsid w:val="00C35E34"/>
    <w:rsid w:val="00C40813"/>
    <w:rsid w:val="00C40833"/>
    <w:rsid w:val="00C42740"/>
    <w:rsid w:val="00C42EF1"/>
    <w:rsid w:val="00C4331F"/>
    <w:rsid w:val="00C50559"/>
    <w:rsid w:val="00C55CED"/>
    <w:rsid w:val="00C56029"/>
    <w:rsid w:val="00C61867"/>
    <w:rsid w:val="00C64D9C"/>
    <w:rsid w:val="00C7263F"/>
    <w:rsid w:val="00C72CBA"/>
    <w:rsid w:val="00C72EC2"/>
    <w:rsid w:val="00C76EFE"/>
    <w:rsid w:val="00C8262E"/>
    <w:rsid w:val="00C83C1F"/>
    <w:rsid w:val="00C84E31"/>
    <w:rsid w:val="00C84EA6"/>
    <w:rsid w:val="00C8635C"/>
    <w:rsid w:val="00C868F2"/>
    <w:rsid w:val="00C905A9"/>
    <w:rsid w:val="00C92296"/>
    <w:rsid w:val="00C95151"/>
    <w:rsid w:val="00C9588D"/>
    <w:rsid w:val="00C968EF"/>
    <w:rsid w:val="00CA3AA8"/>
    <w:rsid w:val="00CA3EED"/>
    <w:rsid w:val="00CA47D1"/>
    <w:rsid w:val="00CA4AD3"/>
    <w:rsid w:val="00CA52D3"/>
    <w:rsid w:val="00CA7BFF"/>
    <w:rsid w:val="00CA7D56"/>
    <w:rsid w:val="00CA7E34"/>
    <w:rsid w:val="00CB1A82"/>
    <w:rsid w:val="00CB2626"/>
    <w:rsid w:val="00CB3F46"/>
    <w:rsid w:val="00CB54A0"/>
    <w:rsid w:val="00CC0AA8"/>
    <w:rsid w:val="00CC0C9D"/>
    <w:rsid w:val="00CC1940"/>
    <w:rsid w:val="00CC3F6B"/>
    <w:rsid w:val="00CC497B"/>
    <w:rsid w:val="00CC4CCD"/>
    <w:rsid w:val="00CC53A3"/>
    <w:rsid w:val="00CC5869"/>
    <w:rsid w:val="00CC6B9E"/>
    <w:rsid w:val="00CC6CF2"/>
    <w:rsid w:val="00CD2323"/>
    <w:rsid w:val="00CD405C"/>
    <w:rsid w:val="00CD546E"/>
    <w:rsid w:val="00CD5592"/>
    <w:rsid w:val="00CE0D1B"/>
    <w:rsid w:val="00CE0E4B"/>
    <w:rsid w:val="00CE12A2"/>
    <w:rsid w:val="00CE5425"/>
    <w:rsid w:val="00CF286C"/>
    <w:rsid w:val="00CF32C7"/>
    <w:rsid w:val="00CF4F03"/>
    <w:rsid w:val="00D008CE"/>
    <w:rsid w:val="00D01E25"/>
    <w:rsid w:val="00D03B25"/>
    <w:rsid w:val="00D10B68"/>
    <w:rsid w:val="00D12A26"/>
    <w:rsid w:val="00D133AC"/>
    <w:rsid w:val="00D2071F"/>
    <w:rsid w:val="00D26EA8"/>
    <w:rsid w:val="00D3173C"/>
    <w:rsid w:val="00D32A27"/>
    <w:rsid w:val="00D35F6A"/>
    <w:rsid w:val="00D3655B"/>
    <w:rsid w:val="00D36674"/>
    <w:rsid w:val="00D4301B"/>
    <w:rsid w:val="00D43442"/>
    <w:rsid w:val="00D451BB"/>
    <w:rsid w:val="00D46F1C"/>
    <w:rsid w:val="00D47A6A"/>
    <w:rsid w:val="00D5498E"/>
    <w:rsid w:val="00D63C93"/>
    <w:rsid w:val="00D66A4A"/>
    <w:rsid w:val="00D6711C"/>
    <w:rsid w:val="00D7336F"/>
    <w:rsid w:val="00D73B75"/>
    <w:rsid w:val="00D74650"/>
    <w:rsid w:val="00D820A2"/>
    <w:rsid w:val="00D85554"/>
    <w:rsid w:val="00D91825"/>
    <w:rsid w:val="00D94284"/>
    <w:rsid w:val="00D97F44"/>
    <w:rsid w:val="00DA102E"/>
    <w:rsid w:val="00DA496B"/>
    <w:rsid w:val="00DA580F"/>
    <w:rsid w:val="00DA59BB"/>
    <w:rsid w:val="00DA61A3"/>
    <w:rsid w:val="00DB1D99"/>
    <w:rsid w:val="00DB6B88"/>
    <w:rsid w:val="00DB7C72"/>
    <w:rsid w:val="00DC32B9"/>
    <w:rsid w:val="00DC400E"/>
    <w:rsid w:val="00DD2C83"/>
    <w:rsid w:val="00DD3406"/>
    <w:rsid w:val="00DD5D30"/>
    <w:rsid w:val="00DD5DD2"/>
    <w:rsid w:val="00DD79C0"/>
    <w:rsid w:val="00DD7A79"/>
    <w:rsid w:val="00DE0994"/>
    <w:rsid w:val="00DE13EB"/>
    <w:rsid w:val="00DE1A7D"/>
    <w:rsid w:val="00DE7770"/>
    <w:rsid w:val="00DF1070"/>
    <w:rsid w:val="00DF3132"/>
    <w:rsid w:val="00DF599E"/>
    <w:rsid w:val="00E05E1D"/>
    <w:rsid w:val="00E06B7C"/>
    <w:rsid w:val="00E10654"/>
    <w:rsid w:val="00E12E38"/>
    <w:rsid w:val="00E144AE"/>
    <w:rsid w:val="00E165E3"/>
    <w:rsid w:val="00E17A03"/>
    <w:rsid w:val="00E21140"/>
    <w:rsid w:val="00E223CC"/>
    <w:rsid w:val="00E22A37"/>
    <w:rsid w:val="00E30BD1"/>
    <w:rsid w:val="00E33610"/>
    <w:rsid w:val="00E35543"/>
    <w:rsid w:val="00E42154"/>
    <w:rsid w:val="00E42FBE"/>
    <w:rsid w:val="00E438BF"/>
    <w:rsid w:val="00E4460B"/>
    <w:rsid w:val="00E44D36"/>
    <w:rsid w:val="00E46663"/>
    <w:rsid w:val="00E46CE6"/>
    <w:rsid w:val="00E47901"/>
    <w:rsid w:val="00E503BC"/>
    <w:rsid w:val="00E52278"/>
    <w:rsid w:val="00E5384B"/>
    <w:rsid w:val="00E53DED"/>
    <w:rsid w:val="00E548CC"/>
    <w:rsid w:val="00E57026"/>
    <w:rsid w:val="00E6503C"/>
    <w:rsid w:val="00E65EE1"/>
    <w:rsid w:val="00E66263"/>
    <w:rsid w:val="00E676D0"/>
    <w:rsid w:val="00E70D6E"/>
    <w:rsid w:val="00E71B82"/>
    <w:rsid w:val="00E77BF0"/>
    <w:rsid w:val="00E77E5B"/>
    <w:rsid w:val="00E77E6C"/>
    <w:rsid w:val="00E81318"/>
    <w:rsid w:val="00E82819"/>
    <w:rsid w:val="00E84785"/>
    <w:rsid w:val="00E8610D"/>
    <w:rsid w:val="00E86502"/>
    <w:rsid w:val="00E901C6"/>
    <w:rsid w:val="00E9044B"/>
    <w:rsid w:val="00E9071D"/>
    <w:rsid w:val="00E9181C"/>
    <w:rsid w:val="00E95256"/>
    <w:rsid w:val="00EA403F"/>
    <w:rsid w:val="00EA725C"/>
    <w:rsid w:val="00EC01E2"/>
    <w:rsid w:val="00EC3DF8"/>
    <w:rsid w:val="00EC56EE"/>
    <w:rsid w:val="00EC6939"/>
    <w:rsid w:val="00EC7FB9"/>
    <w:rsid w:val="00ED290B"/>
    <w:rsid w:val="00EE03D0"/>
    <w:rsid w:val="00EE0974"/>
    <w:rsid w:val="00EE0F63"/>
    <w:rsid w:val="00EE248C"/>
    <w:rsid w:val="00EE7722"/>
    <w:rsid w:val="00EF2959"/>
    <w:rsid w:val="00EF2B87"/>
    <w:rsid w:val="00EF3532"/>
    <w:rsid w:val="00EF6288"/>
    <w:rsid w:val="00EF7696"/>
    <w:rsid w:val="00F00F91"/>
    <w:rsid w:val="00F03A01"/>
    <w:rsid w:val="00F05C26"/>
    <w:rsid w:val="00F122AA"/>
    <w:rsid w:val="00F140EF"/>
    <w:rsid w:val="00F17CEA"/>
    <w:rsid w:val="00F21686"/>
    <w:rsid w:val="00F22216"/>
    <w:rsid w:val="00F240E0"/>
    <w:rsid w:val="00F24231"/>
    <w:rsid w:val="00F242A1"/>
    <w:rsid w:val="00F25A12"/>
    <w:rsid w:val="00F32DDA"/>
    <w:rsid w:val="00F354EE"/>
    <w:rsid w:val="00F366E4"/>
    <w:rsid w:val="00F41B87"/>
    <w:rsid w:val="00F424E4"/>
    <w:rsid w:val="00F455F5"/>
    <w:rsid w:val="00F45E82"/>
    <w:rsid w:val="00F51DC5"/>
    <w:rsid w:val="00F52594"/>
    <w:rsid w:val="00F531E0"/>
    <w:rsid w:val="00F548B9"/>
    <w:rsid w:val="00F54ACF"/>
    <w:rsid w:val="00F55522"/>
    <w:rsid w:val="00F566A6"/>
    <w:rsid w:val="00F60C17"/>
    <w:rsid w:val="00F61A89"/>
    <w:rsid w:val="00F62513"/>
    <w:rsid w:val="00F64842"/>
    <w:rsid w:val="00F76A45"/>
    <w:rsid w:val="00F8004E"/>
    <w:rsid w:val="00F84D70"/>
    <w:rsid w:val="00F857E2"/>
    <w:rsid w:val="00F878AE"/>
    <w:rsid w:val="00F87E20"/>
    <w:rsid w:val="00F92A81"/>
    <w:rsid w:val="00F95F44"/>
    <w:rsid w:val="00FA0349"/>
    <w:rsid w:val="00FA2B25"/>
    <w:rsid w:val="00FA575E"/>
    <w:rsid w:val="00FA791C"/>
    <w:rsid w:val="00FB1BDD"/>
    <w:rsid w:val="00FB3D25"/>
    <w:rsid w:val="00FB420A"/>
    <w:rsid w:val="00FB44D2"/>
    <w:rsid w:val="00FB7BA7"/>
    <w:rsid w:val="00FC0BC5"/>
    <w:rsid w:val="00FC17BE"/>
    <w:rsid w:val="00FC6753"/>
    <w:rsid w:val="00FD0167"/>
    <w:rsid w:val="00FD3B8E"/>
    <w:rsid w:val="00FD3D33"/>
    <w:rsid w:val="00FD3E60"/>
    <w:rsid w:val="00FD538F"/>
    <w:rsid w:val="00FD5FEC"/>
    <w:rsid w:val="00FD6B45"/>
    <w:rsid w:val="00FD7FB3"/>
    <w:rsid w:val="00FE0939"/>
    <w:rsid w:val="00FE1DC3"/>
    <w:rsid w:val="00FE41D7"/>
    <w:rsid w:val="00FE5A2E"/>
    <w:rsid w:val="00FE6B4C"/>
    <w:rsid w:val="00FF0724"/>
    <w:rsid w:val="00FF5516"/>
    <w:rsid w:val="00FF565D"/>
    <w:rsid w:val="00FF5E4E"/>
    <w:rsid w:val="00FF6282"/>
    <w:rsid w:val="00FF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80D3D4"/>
  <w14:defaultImageDpi w14:val="300"/>
  <w15:docId w15:val="{8842AFC5-49E3-7E4A-ABFB-4C66F9BB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D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D67"/>
    <w:rPr>
      <w:rFonts w:ascii="Lucida Grande" w:hAnsi="Lucida Grande" w:cs="Lucida Grande"/>
      <w:sz w:val="18"/>
      <w:szCs w:val="18"/>
    </w:rPr>
  </w:style>
  <w:style w:type="paragraph" w:styleId="NormalWeb">
    <w:name w:val="Normal (Web)"/>
    <w:basedOn w:val="Normal"/>
    <w:uiPriority w:val="99"/>
    <w:semiHidden/>
    <w:unhideWhenUsed/>
    <w:rsid w:val="00862D6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62D67"/>
    <w:pPr>
      <w:ind w:left="720"/>
      <w:contextualSpacing/>
    </w:pPr>
  </w:style>
  <w:style w:type="character" w:styleId="Hyperlink">
    <w:name w:val="Hyperlink"/>
    <w:basedOn w:val="DefaultParagraphFont"/>
    <w:uiPriority w:val="99"/>
    <w:unhideWhenUsed/>
    <w:rsid w:val="00CC6CF2"/>
    <w:rPr>
      <w:color w:val="0000FF" w:themeColor="hyperlink"/>
      <w:u w:val="single"/>
    </w:rPr>
  </w:style>
  <w:style w:type="character" w:styleId="FollowedHyperlink">
    <w:name w:val="FollowedHyperlink"/>
    <w:basedOn w:val="DefaultParagraphFont"/>
    <w:uiPriority w:val="99"/>
    <w:semiHidden/>
    <w:unhideWhenUsed/>
    <w:rsid w:val="00E52278"/>
    <w:rPr>
      <w:color w:val="800080" w:themeColor="followedHyperlink"/>
      <w:u w:val="single"/>
    </w:rPr>
  </w:style>
  <w:style w:type="table" w:styleId="TableGrid">
    <w:name w:val="Table Grid"/>
    <w:basedOn w:val="TableNormal"/>
    <w:uiPriority w:val="59"/>
    <w:rsid w:val="00EA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7358"/>
    <w:rPr>
      <w:sz w:val="18"/>
      <w:szCs w:val="18"/>
    </w:rPr>
  </w:style>
  <w:style w:type="paragraph" w:styleId="CommentText">
    <w:name w:val="annotation text"/>
    <w:basedOn w:val="Normal"/>
    <w:link w:val="CommentTextChar"/>
    <w:uiPriority w:val="99"/>
    <w:semiHidden/>
    <w:unhideWhenUsed/>
    <w:rsid w:val="00587358"/>
  </w:style>
  <w:style w:type="character" w:customStyle="1" w:styleId="CommentTextChar">
    <w:name w:val="Comment Text Char"/>
    <w:basedOn w:val="DefaultParagraphFont"/>
    <w:link w:val="CommentText"/>
    <w:uiPriority w:val="99"/>
    <w:semiHidden/>
    <w:rsid w:val="00587358"/>
  </w:style>
  <w:style w:type="paragraph" w:styleId="CommentSubject">
    <w:name w:val="annotation subject"/>
    <w:basedOn w:val="CommentText"/>
    <w:next w:val="CommentText"/>
    <w:link w:val="CommentSubjectChar"/>
    <w:uiPriority w:val="99"/>
    <w:semiHidden/>
    <w:unhideWhenUsed/>
    <w:rsid w:val="00587358"/>
    <w:rPr>
      <w:b/>
      <w:bCs/>
      <w:sz w:val="20"/>
      <w:szCs w:val="20"/>
    </w:rPr>
  </w:style>
  <w:style w:type="character" w:customStyle="1" w:styleId="CommentSubjectChar">
    <w:name w:val="Comment Subject Char"/>
    <w:basedOn w:val="CommentTextChar"/>
    <w:link w:val="CommentSubject"/>
    <w:uiPriority w:val="99"/>
    <w:semiHidden/>
    <w:rsid w:val="00587358"/>
    <w:rPr>
      <w:b/>
      <w:bCs/>
      <w:sz w:val="20"/>
      <w:szCs w:val="20"/>
    </w:rPr>
  </w:style>
  <w:style w:type="paragraph" w:styleId="Header">
    <w:name w:val="header"/>
    <w:basedOn w:val="Normal"/>
    <w:link w:val="HeaderChar"/>
    <w:uiPriority w:val="99"/>
    <w:unhideWhenUsed/>
    <w:rsid w:val="00432819"/>
    <w:pPr>
      <w:tabs>
        <w:tab w:val="center" w:pos="4320"/>
        <w:tab w:val="right" w:pos="8640"/>
      </w:tabs>
    </w:pPr>
  </w:style>
  <w:style w:type="character" w:customStyle="1" w:styleId="HeaderChar">
    <w:name w:val="Header Char"/>
    <w:basedOn w:val="DefaultParagraphFont"/>
    <w:link w:val="Header"/>
    <w:uiPriority w:val="99"/>
    <w:rsid w:val="00432819"/>
  </w:style>
  <w:style w:type="paragraph" w:styleId="Footer">
    <w:name w:val="footer"/>
    <w:basedOn w:val="Normal"/>
    <w:link w:val="FooterChar"/>
    <w:uiPriority w:val="99"/>
    <w:unhideWhenUsed/>
    <w:rsid w:val="00432819"/>
    <w:pPr>
      <w:tabs>
        <w:tab w:val="center" w:pos="4320"/>
        <w:tab w:val="right" w:pos="8640"/>
      </w:tabs>
    </w:pPr>
  </w:style>
  <w:style w:type="character" w:customStyle="1" w:styleId="FooterChar">
    <w:name w:val="Footer Char"/>
    <w:basedOn w:val="DefaultParagraphFont"/>
    <w:link w:val="Footer"/>
    <w:uiPriority w:val="99"/>
    <w:rsid w:val="00432819"/>
  </w:style>
  <w:style w:type="character" w:styleId="PageNumber">
    <w:name w:val="page number"/>
    <w:basedOn w:val="DefaultParagraphFont"/>
    <w:uiPriority w:val="99"/>
    <w:semiHidden/>
    <w:unhideWhenUsed/>
    <w:rsid w:val="00432819"/>
  </w:style>
  <w:style w:type="paragraph" w:styleId="Revision">
    <w:name w:val="Revision"/>
    <w:hidden/>
    <w:uiPriority w:val="99"/>
    <w:semiHidden/>
    <w:rsid w:val="00710BEB"/>
  </w:style>
  <w:style w:type="paragraph" w:customStyle="1" w:styleId="m-316217875894115151gmail-p1">
    <w:name w:val="m_-316217875894115151gmail-p1"/>
    <w:basedOn w:val="Normal"/>
    <w:rsid w:val="002C5DBB"/>
    <w:pPr>
      <w:spacing w:before="100" w:beforeAutospacing="1" w:after="100" w:afterAutospacing="1"/>
    </w:pPr>
    <w:rPr>
      <w:rFonts w:ascii="Times" w:hAnsi="Times"/>
      <w:sz w:val="20"/>
      <w:szCs w:val="20"/>
    </w:rPr>
  </w:style>
  <w:style w:type="character" w:customStyle="1" w:styleId="m-316217875894115151gmail-s1">
    <w:name w:val="m_-316217875894115151gmail-s1"/>
    <w:basedOn w:val="DefaultParagraphFont"/>
    <w:rsid w:val="002C5DBB"/>
  </w:style>
  <w:style w:type="character" w:customStyle="1" w:styleId="apple-converted-space">
    <w:name w:val="apple-converted-space"/>
    <w:basedOn w:val="DefaultParagraphFont"/>
    <w:rsid w:val="0035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8917">
      <w:bodyDiv w:val="1"/>
      <w:marLeft w:val="0"/>
      <w:marRight w:val="0"/>
      <w:marTop w:val="0"/>
      <w:marBottom w:val="0"/>
      <w:divBdr>
        <w:top w:val="none" w:sz="0" w:space="0" w:color="auto"/>
        <w:left w:val="none" w:sz="0" w:space="0" w:color="auto"/>
        <w:bottom w:val="none" w:sz="0" w:space="0" w:color="auto"/>
        <w:right w:val="none" w:sz="0" w:space="0" w:color="auto"/>
      </w:divBdr>
    </w:div>
    <w:div w:id="46683247">
      <w:bodyDiv w:val="1"/>
      <w:marLeft w:val="0"/>
      <w:marRight w:val="0"/>
      <w:marTop w:val="0"/>
      <w:marBottom w:val="0"/>
      <w:divBdr>
        <w:top w:val="none" w:sz="0" w:space="0" w:color="auto"/>
        <w:left w:val="none" w:sz="0" w:space="0" w:color="auto"/>
        <w:bottom w:val="none" w:sz="0" w:space="0" w:color="auto"/>
        <w:right w:val="none" w:sz="0" w:space="0" w:color="auto"/>
      </w:divBdr>
      <w:divsChild>
        <w:div w:id="348681578">
          <w:marLeft w:val="720"/>
          <w:marRight w:val="0"/>
          <w:marTop w:val="0"/>
          <w:marBottom w:val="120"/>
          <w:divBdr>
            <w:top w:val="none" w:sz="0" w:space="0" w:color="auto"/>
            <w:left w:val="none" w:sz="0" w:space="0" w:color="auto"/>
            <w:bottom w:val="none" w:sz="0" w:space="0" w:color="auto"/>
            <w:right w:val="none" w:sz="0" w:space="0" w:color="auto"/>
          </w:divBdr>
        </w:div>
        <w:div w:id="1238399806">
          <w:marLeft w:val="720"/>
          <w:marRight w:val="0"/>
          <w:marTop w:val="0"/>
          <w:marBottom w:val="120"/>
          <w:divBdr>
            <w:top w:val="none" w:sz="0" w:space="0" w:color="auto"/>
            <w:left w:val="none" w:sz="0" w:space="0" w:color="auto"/>
            <w:bottom w:val="none" w:sz="0" w:space="0" w:color="auto"/>
            <w:right w:val="none" w:sz="0" w:space="0" w:color="auto"/>
          </w:divBdr>
        </w:div>
        <w:div w:id="913122825">
          <w:marLeft w:val="547"/>
          <w:marRight w:val="0"/>
          <w:marTop w:val="0"/>
          <w:marBottom w:val="120"/>
          <w:divBdr>
            <w:top w:val="none" w:sz="0" w:space="0" w:color="auto"/>
            <w:left w:val="none" w:sz="0" w:space="0" w:color="auto"/>
            <w:bottom w:val="none" w:sz="0" w:space="0" w:color="auto"/>
            <w:right w:val="none" w:sz="0" w:space="0" w:color="auto"/>
          </w:divBdr>
        </w:div>
        <w:div w:id="2000186012">
          <w:marLeft w:val="547"/>
          <w:marRight w:val="0"/>
          <w:marTop w:val="0"/>
          <w:marBottom w:val="120"/>
          <w:divBdr>
            <w:top w:val="none" w:sz="0" w:space="0" w:color="auto"/>
            <w:left w:val="none" w:sz="0" w:space="0" w:color="auto"/>
            <w:bottom w:val="none" w:sz="0" w:space="0" w:color="auto"/>
            <w:right w:val="none" w:sz="0" w:space="0" w:color="auto"/>
          </w:divBdr>
        </w:div>
      </w:divsChild>
    </w:div>
    <w:div w:id="56705230">
      <w:bodyDiv w:val="1"/>
      <w:marLeft w:val="0"/>
      <w:marRight w:val="0"/>
      <w:marTop w:val="0"/>
      <w:marBottom w:val="0"/>
      <w:divBdr>
        <w:top w:val="none" w:sz="0" w:space="0" w:color="auto"/>
        <w:left w:val="none" w:sz="0" w:space="0" w:color="auto"/>
        <w:bottom w:val="none" w:sz="0" w:space="0" w:color="auto"/>
        <w:right w:val="none" w:sz="0" w:space="0" w:color="auto"/>
      </w:divBdr>
    </w:div>
    <w:div w:id="107050362">
      <w:bodyDiv w:val="1"/>
      <w:marLeft w:val="0"/>
      <w:marRight w:val="0"/>
      <w:marTop w:val="0"/>
      <w:marBottom w:val="0"/>
      <w:divBdr>
        <w:top w:val="none" w:sz="0" w:space="0" w:color="auto"/>
        <w:left w:val="none" w:sz="0" w:space="0" w:color="auto"/>
        <w:bottom w:val="none" w:sz="0" w:space="0" w:color="auto"/>
        <w:right w:val="none" w:sz="0" w:space="0" w:color="auto"/>
      </w:divBdr>
    </w:div>
    <w:div w:id="115880197">
      <w:bodyDiv w:val="1"/>
      <w:marLeft w:val="0"/>
      <w:marRight w:val="0"/>
      <w:marTop w:val="0"/>
      <w:marBottom w:val="0"/>
      <w:divBdr>
        <w:top w:val="none" w:sz="0" w:space="0" w:color="auto"/>
        <w:left w:val="none" w:sz="0" w:space="0" w:color="auto"/>
        <w:bottom w:val="none" w:sz="0" w:space="0" w:color="auto"/>
        <w:right w:val="none" w:sz="0" w:space="0" w:color="auto"/>
      </w:divBdr>
    </w:div>
    <w:div w:id="133836795">
      <w:bodyDiv w:val="1"/>
      <w:marLeft w:val="0"/>
      <w:marRight w:val="0"/>
      <w:marTop w:val="0"/>
      <w:marBottom w:val="0"/>
      <w:divBdr>
        <w:top w:val="none" w:sz="0" w:space="0" w:color="auto"/>
        <w:left w:val="none" w:sz="0" w:space="0" w:color="auto"/>
        <w:bottom w:val="none" w:sz="0" w:space="0" w:color="auto"/>
        <w:right w:val="none" w:sz="0" w:space="0" w:color="auto"/>
      </w:divBdr>
    </w:div>
    <w:div w:id="175505880">
      <w:bodyDiv w:val="1"/>
      <w:marLeft w:val="0"/>
      <w:marRight w:val="0"/>
      <w:marTop w:val="0"/>
      <w:marBottom w:val="0"/>
      <w:divBdr>
        <w:top w:val="none" w:sz="0" w:space="0" w:color="auto"/>
        <w:left w:val="none" w:sz="0" w:space="0" w:color="auto"/>
        <w:bottom w:val="none" w:sz="0" w:space="0" w:color="auto"/>
        <w:right w:val="none" w:sz="0" w:space="0" w:color="auto"/>
      </w:divBdr>
    </w:div>
    <w:div w:id="178934875">
      <w:bodyDiv w:val="1"/>
      <w:marLeft w:val="0"/>
      <w:marRight w:val="0"/>
      <w:marTop w:val="0"/>
      <w:marBottom w:val="0"/>
      <w:divBdr>
        <w:top w:val="none" w:sz="0" w:space="0" w:color="auto"/>
        <w:left w:val="none" w:sz="0" w:space="0" w:color="auto"/>
        <w:bottom w:val="none" w:sz="0" w:space="0" w:color="auto"/>
        <w:right w:val="none" w:sz="0" w:space="0" w:color="auto"/>
      </w:divBdr>
    </w:div>
    <w:div w:id="202525230">
      <w:bodyDiv w:val="1"/>
      <w:marLeft w:val="0"/>
      <w:marRight w:val="0"/>
      <w:marTop w:val="0"/>
      <w:marBottom w:val="0"/>
      <w:divBdr>
        <w:top w:val="none" w:sz="0" w:space="0" w:color="auto"/>
        <w:left w:val="none" w:sz="0" w:space="0" w:color="auto"/>
        <w:bottom w:val="none" w:sz="0" w:space="0" w:color="auto"/>
        <w:right w:val="none" w:sz="0" w:space="0" w:color="auto"/>
      </w:divBdr>
    </w:div>
    <w:div w:id="224265313">
      <w:bodyDiv w:val="1"/>
      <w:marLeft w:val="0"/>
      <w:marRight w:val="0"/>
      <w:marTop w:val="0"/>
      <w:marBottom w:val="0"/>
      <w:divBdr>
        <w:top w:val="none" w:sz="0" w:space="0" w:color="auto"/>
        <w:left w:val="none" w:sz="0" w:space="0" w:color="auto"/>
        <w:bottom w:val="none" w:sz="0" w:space="0" w:color="auto"/>
        <w:right w:val="none" w:sz="0" w:space="0" w:color="auto"/>
      </w:divBdr>
    </w:div>
    <w:div w:id="233667337">
      <w:bodyDiv w:val="1"/>
      <w:marLeft w:val="0"/>
      <w:marRight w:val="0"/>
      <w:marTop w:val="0"/>
      <w:marBottom w:val="0"/>
      <w:divBdr>
        <w:top w:val="none" w:sz="0" w:space="0" w:color="auto"/>
        <w:left w:val="none" w:sz="0" w:space="0" w:color="auto"/>
        <w:bottom w:val="none" w:sz="0" w:space="0" w:color="auto"/>
        <w:right w:val="none" w:sz="0" w:space="0" w:color="auto"/>
      </w:divBdr>
    </w:div>
    <w:div w:id="284118706">
      <w:bodyDiv w:val="1"/>
      <w:marLeft w:val="0"/>
      <w:marRight w:val="0"/>
      <w:marTop w:val="0"/>
      <w:marBottom w:val="0"/>
      <w:divBdr>
        <w:top w:val="none" w:sz="0" w:space="0" w:color="auto"/>
        <w:left w:val="none" w:sz="0" w:space="0" w:color="auto"/>
        <w:bottom w:val="none" w:sz="0" w:space="0" w:color="auto"/>
        <w:right w:val="none" w:sz="0" w:space="0" w:color="auto"/>
      </w:divBdr>
    </w:div>
    <w:div w:id="284775087">
      <w:bodyDiv w:val="1"/>
      <w:marLeft w:val="0"/>
      <w:marRight w:val="0"/>
      <w:marTop w:val="0"/>
      <w:marBottom w:val="0"/>
      <w:divBdr>
        <w:top w:val="none" w:sz="0" w:space="0" w:color="auto"/>
        <w:left w:val="none" w:sz="0" w:space="0" w:color="auto"/>
        <w:bottom w:val="none" w:sz="0" w:space="0" w:color="auto"/>
        <w:right w:val="none" w:sz="0" w:space="0" w:color="auto"/>
      </w:divBdr>
      <w:divsChild>
        <w:div w:id="1095323595">
          <w:marLeft w:val="720"/>
          <w:marRight w:val="0"/>
          <w:marTop w:val="0"/>
          <w:marBottom w:val="120"/>
          <w:divBdr>
            <w:top w:val="none" w:sz="0" w:space="0" w:color="auto"/>
            <w:left w:val="none" w:sz="0" w:space="0" w:color="auto"/>
            <w:bottom w:val="none" w:sz="0" w:space="0" w:color="auto"/>
            <w:right w:val="none" w:sz="0" w:space="0" w:color="auto"/>
          </w:divBdr>
        </w:div>
        <w:div w:id="533542430">
          <w:marLeft w:val="720"/>
          <w:marRight w:val="0"/>
          <w:marTop w:val="0"/>
          <w:marBottom w:val="120"/>
          <w:divBdr>
            <w:top w:val="none" w:sz="0" w:space="0" w:color="auto"/>
            <w:left w:val="none" w:sz="0" w:space="0" w:color="auto"/>
            <w:bottom w:val="none" w:sz="0" w:space="0" w:color="auto"/>
            <w:right w:val="none" w:sz="0" w:space="0" w:color="auto"/>
          </w:divBdr>
        </w:div>
        <w:div w:id="675232415">
          <w:marLeft w:val="720"/>
          <w:marRight w:val="0"/>
          <w:marTop w:val="0"/>
          <w:marBottom w:val="120"/>
          <w:divBdr>
            <w:top w:val="none" w:sz="0" w:space="0" w:color="auto"/>
            <w:left w:val="none" w:sz="0" w:space="0" w:color="auto"/>
            <w:bottom w:val="none" w:sz="0" w:space="0" w:color="auto"/>
            <w:right w:val="none" w:sz="0" w:space="0" w:color="auto"/>
          </w:divBdr>
        </w:div>
      </w:divsChild>
    </w:div>
    <w:div w:id="325204434">
      <w:bodyDiv w:val="1"/>
      <w:marLeft w:val="0"/>
      <w:marRight w:val="0"/>
      <w:marTop w:val="0"/>
      <w:marBottom w:val="0"/>
      <w:divBdr>
        <w:top w:val="none" w:sz="0" w:space="0" w:color="auto"/>
        <w:left w:val="none" w:sz="0" w:space="0" w:color="auto"/>
        <w:bottom w:val="none" w:sz="0" w:space="0" w:color="auto"/>
        <w:right w:val="none" w:sz="0" w:space="0" w:color="auto"/>
      </w:divBdr>
    </w:div>
    <w:div w:id="477966415">
      <w:bodyDiv w:val="1"/>
      <w:marLeft w:val="0"/>
      <w:marRight w:val="0"/>
      <w:marTop w:val="0"/>
      <w:marBottom w:val="0"/>
      <w:divBdr>
        <w:top w:val="none" w:sz="0" w:space="0" w:color="auto"/>
        <w:left w:val="none" w:sz="0" w:space="0" w:color="auto"/>
        <w:bottom w:val="none" w:sz="0" w:space="0" w:color="auto"/>
        <w:right w:val="none" w:sz="0" w:space="0" w:color="auto"/>
      </w:divBdr>
    </w:div>
    <w:div w:id="487014838">
      <w:bodyDiv w:val="1"/>
      <w:marLeft w:val="0"/>
      <w:marRight w:val="0"/>
      <w:marTop w:val="0"/>
      <w:marBottom w:val="0"/>
      <w:divBdr>
        <w:top w:val="none" w:sz="0" w:space="0" w:color="auto"/>
        <w:left w:val="none" w:sz="0" w:space="0" w:color="auto"/>
        <w:bottom w:val="none" w:sz="0" w:space="0" w:color="auto"/>
        <w:right w:val="none" w:sz="0" w:space="0" w:color="auto"/>
      </w:divBdr>
      <w:divsChild>
        <w:div w:id="1247417693">
          <w:marLeft w:val="720"/>
          <w:marRight w:val="0"/>
          <w:marTop w:val="0"/>
          <w:marBottom w:val="120"/>
          <w:divBdr>
            <w:top w:val="none" w:sz="0" w:space="0" w:color="auto"/>
            <w:left w:val="none" w:sz="0" w:space="0" w:color="auto"/>
            <w:bottom w:val="none" w:sz="0" w:space="0" w:color="auto"/>
            <w:right w:val="none" w:sz="0" w:space="0" w:color="auto"/>
          </w:divBdr>
        </w:div>
        <w:div w:id="1870944227">
          <w:marLeft w:val="720"/>
          <w:marRight w:val="0"/>
          <w:marTop w:val="0"/>
          <w:marBottom w:val="120"/>
          <w:divBdr>
            <w:top w:val="none" w:sz="0" w:space="0" w:color="auto"/>
            <w:left w:val="none" w:sz="0" w:space="0" w:color="auto"/>
            <w:bottom w:val="none" w:sz="0" w:space="0" w:color="auto"/>
            <w:right w:val="none" w:sz="0" w:space="0" w:color="auto"/>
          </w:divBdr>
        </w:div>
        <w:div w:id="289868734">
          <w:marLeft w:val="720"/>
          <w:marRight w:val="0"/>
          <w:marTop w:val="0"/>
          <w:marBottom w:val="120"/>
          <w:divBdr>
            <w:top w:val="none" w:sz="0" w:space="0" w:color="auto"/>
            <w:left w:val="none" w:sz="0" w:space="0" w:color="auto"/>
            <w:bottom w:val="none" w:sz="0" w:space="0" w:color="auto"/>
            <w:right w:val="none" w:sz="0" w:space="0" w:color="auto"/>
          </w:divBdr>
        </w:div>
        <w:div w:id="1462074731">
          <w:marLeft w:val="720"/>
          <w:marRight w:val="0"/>
          <w:marTop w:val="0"/>
          <w:marBottom w:val="120"/>
          <w:divBdr>
            <w:top w:val="none" w:sz="0" w:space="0" w:color="auto"/>
            <w:left w:val="none" w:sz="0" w:space="0" w:color="auto"/>
            <w:bottom w:val="none" w:sz="0" w:space="0" w:color="auto"/>
            <w:right w:val="none" w:sz="0" w:space="0" w:color="auto"/>
          </w:divBdr>
        </w:div>
        <w:div w:id="1104887172">
          <w:marLeft w:val="720"/>
          <w:marRight w:val="0"/>
          <w:marTop w:val="0"/>
          <w:marBottom w:val="120"/>
          <w:divBdr>
            <w:top w:val="none" w:sz="0" w:space="0" w:color="auto"/>
            <w:left w:val="none" w:sz="0" w:space="0" w:color="auto"/>
            <w:bottom w:val="none" w:sz="0" w:space="0" w:color="auto"/>
            <w:right w:val="none" w:sz="0" w:space="0" w:color="auto"/>
          </w:divBdr>
        </w:div>
      </w:divsChild>
    </w:div>
    <w:div w:id="490561886">
      <w:bodyDiv w:val="1"/>
      <w:marLeft w:val="0"/>
      <w:marRight w:val="0"/>
      <w:marTop w:val="0"/>
      <w:marBottom w:val="0"/>
      <w:divBdr>
        <w:top w:val="none" w:sz="0" w:space="0" w:color="auto"/>
        <w:left w:val="none" w:sz="0" w:space="0" w:color="auto"/>
        <w:bottom w:val="none" w:sz="0" w:space="0" w:color="auto"/>
        <w:right w:val="none" w:sz="0" w:space="0" w:color="auto"/>
      </w:divBdr>
    </w:div>
    <w:div w:id="497186908">
      <w:bodyDiv w:val="1"/>
      <w:marLeft w:val="0"/>
      <w:marRight w:val="0"/>
      <w:marTop w:val="0"/>
      <w:marBottom w:val="0"/>
      <w:divBdr>
        <w:top w:val="none" w:sz="0" w:space="0" w:color="auto"/>
        <w:left w:val="none" w:sz="0" w:space="0" w:color="auto"/>
        <w:bottom w:val="none" w:sz="0" w:space="0" w:color="auto"/>
        <w:right w:val="none" w:sz="0" w:space="0" w:color="auto"/>
      </w:divBdr>
    </w:div>
    <w:div w:id="511408698">
      <w:bodyDiv w:val="1"/>
      <w:marLeft w:val="0"/>
      <w:marRight w:val="0"/>
      <w:marTop w:val="0"/>
      <w:marBottom w:val="0"/>
      <w:divBdr>
        <w:top w:val="none" w:sz="0" w:space="0" w:color="auto"/>
        <w:left w:val="none" w:sz="0" w:space="0" w:color="auto"/>
        <w:bottom w:val="none" w:sz="0" w:space="0" w:color="auto"/>
        <w:right w:val="none" w:sz="0" w:space="0" w:color="auto"/>
      </w:divBdr>
    </w:div>
    <w:div w:id="513999168">
      <w:bodyDiv w:val="1"/>
      <w:marLeft w:val="0"/>
      <w:marRight w:val="0"/>
      <w:marTop w:val="0"/>
      <w:marBottom w:val="0"/>
      <w:divBdr>
        <w:top w:val="none" w:sz="0" w:space="0" w:color="auto"/>
        <w:left w:val="none" w:sz="0" w:space="0" w:color="auto"/>
        <w:bottom w:val="none" w:sz="0" w:space="0" w:color="auto"/>
        <w:right w:val="none" w:sz="0" w:space="0" w:color="auto"/>
      </w:divBdr>
    </w:div>
    <w:div w:id="541015604">
      <w:bodyDiv w:val="1"/>
      <w:marLeft w:val="0"/>
      <w:marRight w:val="0"/>
      <w:marTop w:val="0"/>
      <w:marBottom w:val="0"/>
      <w:divBdr>
        <w:top w:val="none" w:sz="0" w:space="0" w:color="auto"/>
        <w:left w:val="none" w:sz="0" w:space="0" w:color="auto"/>
        <w:bottom w:val="none" w:sz="0" w:space="0" w:color="auto"/>
        <w:right w:val="none" w:sz="0" w:space="0" w:color="auto"/>
      </w:divBdr>
    </w:div>
    <w:div w:id="632716521">
      <w:bodyDiv w:val="1"/>
      <w:marLeft w:val="0"/>
      <w:marRight w:val="0"/>
      <w:marTop w:val="0"/>
      <w:marBottom w:val="0"/>
      <w:divBdr>
        <w:top w:val="none" w:sz="0" w:space="0" w:color="auto"/>
        <w:left w:val="none" w:sz="0" w:space="0" w:color="auto"/>
        <w:bottom w:val="none" w:sz="0" w:space="0" w:color="auto"/>
        <w:right w:val="none" w:sz="0" w:space="0" w:color="auto"/>
      </w:divBdr>
    </w:div>
    <w:div w:id="633634779">
      <w:bodyDiv w:val="1"/>
      <w:marLeft w:val="0"/>
      <w:marRight w:val="0"/>
      <w:marTop w:val="0"/>
      <w:marBottom w:val="0"/>
      <w:divBdr>
        <w:top w:val="none" w:sz="0" w:space="0" w:color="auto"/>
        <w:left w:val="none" w:sz="0" w:space="0" w:color="auto"/>
        <w:bottom w:val="none" w:sz="0" w:space="0" w:color="auto"/>
        <w:right w:val="none" w:sz="0" w:space="0" w:color="auto"/>
      </w:divBdr>
    </w:div>
    <w:div w:id="739210340">
      <w:bodyDiv w:val="1"/>
      <w:marLeft w:val="0"/>
      <w:marRight w:val="0"/>
      <w:marTop w:val="0"/>
      <w:marBottom w:val="0"/>
      <w:divBdr>
        <w:top w:val="none" w:sz="0" w:space="0" w:color="auto"/>
        <w:left w:val="none" w:sz="0" w:space="0" w:color="auto"/>
        <w:bottom w:val="none" w:sz="0" w:space="0" w:color="auto"/>
        <w:right w:val="none" w:sz="0" w:space="0" w:color="auto"/>
      </w:divBdr>
    </w:div>
    <w:div w:id="747115636">
      <w:bodyDiv w:val="1"/>
      <w:marLeft w:val="0"/>
      <w:marRight w:val="0"/>
      <w:marTop w:val="0"/>
      <w:marBottom w:val="0"/>
      <w:divBdr>
        <w:top w:val="none" w:sz="0" w:space="0" w:color="auto"/>
        <w:left w:val="none" w:sz="0" w:space="0" w:color="auto"/>
        <w:bottom w:val="none" w:sz="0" w:space="0" w:color="auto"/>
        <w:right w:val="none" w:sz="0" w:space="0" w:color="auto"/>
      </w:divBdr>
    </w:div>
    <w:div w:id="752356692">
      <w:bodyDiv w:val="1"/>
      <w:marLeft w:val="0"/>
      <w:marRight w:val="0"/>
      <w:marTop w:val="0"/>
      <w:marBottom w:val="0"/>
      <w:divBdr>
        <w:top w:val="none" w:sz="0" w:space="0" w:color="auto"/>
        <w:left w:val="none" w:sz="0" w:space="0" w:color="auto"/>
        <w:bottom w:val="none" w:sz="0" w:space="0" w:color="auto"/>
        <w:right w:val="none" w:sz="0" w:space="0" w:color="auto"/>
      </w:divBdr>
    </w:div>
    <w:div w:id="827399834">
      <w:bodyDiv w:val="1"/>
      <w:marLeft w:val="0"/>
      <w:marRight w:val="0"/>
      <w:marTop w:val="0"/>
      <w:marBottom w:val="0"/>
      <w:divBdr>
        <w:top w:val="none" w:sz="0" w:space="0" w:color="auto"/>
        <w:left w:val="none" w:sz="0" w:space="0" w:color="auto"/>
        <w:bottom w:val="none" w:sz="0" w:space="0" w:color="auto"/>
        <w:right w:val="none" w:sz="0" w:space="0" w:color="auto"/>
      </w:divBdr>
    </w:div>
    <w:div w:id="831918258">
      <w:bodyDiv w:val="1"/>
      <w:marLeft w:val="0"/>
      <w:marRight w:val="0"/>
      <w:marTop w:val="0"/>
      <w:marBottom w:val="0"/>
      <w:divBdr>
        <w:top w:val="none" w:sz="0" w:space="0" w:color="auto"/>
        <w:left w:val="none" w:sz="0" w:space="0" w:color="auto"/>
        <w:bottom w:val="none" w:sz="0" w:space="0" w:color="auto"/>
        <w:right w:val="none" w:sz="0" w:space="0" w:color="auto"/>
      </w:divBdr>
    </w:div>
    <w:div w:id="862088199">
      <w:bodyDiv w:val="1"/>
      <w:marLeft w:val="0"/>
      <w:marRight w:val="0"/>
      <w:marTop w:val="0"/>
      <w:marBottom w:val="0"/>
      <w:divBdr>
        <w:top w:val="none" w:sz="0" w:space="0" w:color="auto"/>
        <w:left w:val="none" w:sz="0" w:space="0" w:color="auto"/>
        <w:bottom w:val="none" w:sz="0" w:space="0" w:color="auto"/>
        <w:right w:val="none" w:sz="0" w:space="0" w:color="auto"/>
      </w:divBdr>
    </w:div>
    <w:div w:id="911893651">
      <w:bodyDiv w:val="1"/>
      <w:marLeft w:val="0"/>
      <w:marRight w:val="0"/>
      <w:marTop w:val="0"/>
      <w:marBottom w:val="0"/>
      <w:divBdr>
        <w:top w:val="none" w:sz="0" w:space="0" w:color="auto"/>
        <w:left w:val="none" w:sz="0" w:space="0" w:color="auto"/>
        <w:bottom w:val="none" w:sz="0" w:space="0" w:color="auto"/>
        <w:right w:val="none" w:sz="0" w:space="0" w:color="auto"/>
      </w:divBdr>
      <w:divsChild>
        <w:div w:id="369963903">
          <w:marLeft w:val="720"/>
          <w:marRight w:val="0"/>
          <w:marTop w:val="0"/>
          <w:marBottom w:val="120"/>
          <w:divBdr>
            <w:top w:val="none" w:sz="0" w:space="0" w:color="auto"/>
            <w:left w:val="none" w:sz="0" w:space="0" w:color="auto"/>
            <w:bottom w:val="none" w:sz="0" w:space="0" w:color="auto"/>
            <w:right w:val="none" w:sz="0" w:space="0" w:color="auto"/>
          </w:divBdr>
        </w:div>
        <w:div w:id="1816875411">
          <w:marLeft w:val="720"/>
          <w:marRight w:val="0"/>
          <w:marTop w:val="0"/>
          <w:marBottom w:val="120"/>
          <w:divBdr>
            <w:top w:val="none" w:sz="0" w:space="0" w:color="auto"/>
            <w:left w:val="none" w:sz="0" w:space="0" w:color="auto"/>
            <w:bottom w:val="none" w:sz="0" w:space="0" w:color="auto"/>
            <w:right w:val="none" w:sz="0" w:space="0" w:color="auto"/>
          </w:divBdr>
        </w:div>
        <w:div w:id="1834568216">
          <w:marLeft w:val="720"/>
          <w:marRight w:val="0"/>
          <w:marTop w:val="0"/>
          <w:marBottom w:val="120"/>
          <w:divBdr>
            <w:top w:val="none" w:sz="0" w:space="0" w:color="auto"/>
            <w:left w:val="none" w:sz="0" w:space="0" w:color="auto"/>
            <w:bottom w:val="none" w:sz="0" w:space="0" w:color="auto"/>
            <w:right w:val="none" w:sz="0" w:space="0" w:color="auto"/>
          </w:divBdr>
        </w:div>
        <w:div w:id="2041935076">
          <w:marLeft w:val="720"/>
          <w:marRight w:val="0"/>
          <w:marTop w:val="0"/>
          <w:marBottom w:val="120"/>
          <w:divBdr>
            <w:top w:val="none" w:sz="0" w:space="0" w:color="auto"/>
            <w:left w:val="none" w:sz="0" w:space="0" w:color="auto"/>
            <w:bottom w:val="none" w:sz="0" w:space="0" w:color="auto"/>
            <w:right w:val="none" w:sz="0" w:space="0" w:color="auto"/>
          </w:divBdr>
        </w:div>
        <w:div w:id="129829069">
          <w:marLeft w:val="720"/>
          <w:marRight w:val="0"/>
          <w:marTop w:val="0"/>
          <w:marBottom w:val="120"/>
          <w:divBdr>
            <w:top w:val="none" w:sz="0" w:space="0" w:color="auto"/>
            <w:left w:val="none" w:sz="0" w:space="0" w:color="auto"/>
            <w:bottom w:val="none" w:sz="0" w:space="0" w:color="auto"/>
            <w:right w:val="none" w:sz="0" w:space="0" w:color="auto"/>
          </w:divBdr>
        </w:div>
      </w:divsChild>
    </w:div>
    <w:div w:id="961573527">
      <w:bodyDiv w:val="1"/>
      <w:marLeft w:val="0"/>
      <w:marRight w:val="0"/>
      <w:marTop w:val="0"/>
      <w:marBottom w:val="0"/>
      <w:divBdr>
        <w:top w:val="none" w:sz="0" w:space="0" w:color="auto"/>
        <w:left w:val="none" w:sz="0" w:space="0" w:color="auto"/>
        <w:bottom w:val="none" w:sz="0" w:space="0" w:color="auto"/>
        <w:right w:val="none" w:sz="0" w:space="0" w:color="auto"/>
      </w:divBdr>
    </w:div>
    <w:div w:id="963736907">
      <w:bodyDiv w:val="1"/>
      <w:marLeft w:val="0"/>
      <w:marRight w:val="0"/>
      <w:marTop w:val="0"/>
      <w:marBottom w:val="0"/>
      <w:divBdr>
        <w:top w:val="none" w:sz="0" w:space="0" w:color="auto"/>
        <w:left w:val="none" w:sz="0" w:space="0" w:color="auto"/>
        <w:bottom w:val="none" w:sz="0" w:space="0" w:color="auto"/>
        <w:right w:val="none" w:sz="0" w:space="0" w:color="auto"/>
      </w:divBdr>
    </w:div>
    <w:div w:id="967005888">
      <w:bodyDiv w:val="1"/>
      <w:marLeft w:val="0"/>
      <w:marRight w:val="0"/>
      <w:marTop w:val="0"/>
      <w:marBottom w:val="0"/>
      <w:divBdr>
        <w:top w:val="none" w:sz="0" w:space="0" w:color="auto"/>
        <w:left w:val="none" w:sz="0" w:space="0" w:color="auto"/>
        <w:bottom w:val="none" w:sz="0" w:space="0" w:color="auto"/>
        <w:right w:val="none" w:sz="0" w:space="0" w:color="auto"/>
      </w:divBdr>
    </w:div>
    <w:div w:id="967860879">
      <w:bodyDiv w:val="1"/>
      <w:marLeft w:val="0"/>
      <w:marRight w:val="0"/>
      <w:marTop w:val="0"/>
      <w:marBottom w:val="0"/>
      <w:divBdr>
        <w:top w:val="none" w:sz="0" w:space="0" w:color="auto"/>
        <w:left w:val="none" w:sz="0" w:space="0" w:color="auto"/>
        <w:bottom w:val="none" w:sz="0" w:space="0" w:color="auto"/>
        <w:right w:val="none" w:sz="0" w:space="0" w:color="auto"/>
      </w:divBdr>
    </w:div>
    <w:div w:id="978608397">
      <w:bodyDiv w:val="1"/>
      <w:marLeft w:val="0"/>
      <w:marRight w:val="0"/>
      <w:marTop w:val="0"/>
      <w:marBottom w:val="0"/>
      <w:divBdr>
        <w:top w:val="none" w:sz="0" w:space="0" w:color="auto"/>
        <w:left w:val="none" w:sz="0" w:space="0" w:color="auto"/>
        <w:bottom w:val="none" w:sz="0" w:space="0" w:color="auto"/>
        <w:right w:val="none" w:sz="0" w:space="0" w:color="auto"/>
      </w:divBdr>
    </w:div>
    <w:div w:id="1008797345">
      <w:bodyDiv w:val="1"/>
      <w:marLeft w:val="0"/>
      <w:marRight w:val="0"/>
      <w:marTop w:val="0"/>
      <w:marBottom w:val="0"/>
      <w:divBdr>
        <w:top w:val="none" w:sz="0" w:space="0" w:color="auto"/>
        <w:left w:val="none" w:sz="0" w:space="0" w:color="auto"/>
        <w:bottom w:val="none" w:sz="0" w:space="0" w:color="auto"/>
        <w:right w:val="none" w:sz="0" w:space="0" w:color="auto"/>
      </w:divBdr>
    </w:div>
    <w:div w:id="1032926093">
      <w:bodyDiv w:val="1"/>
      <w:marLeft w:val="0"/>
      <w:marRight w:val="0"/>
      <w:marTop w:val="0"/>
      <w:marBottom w:val="0"/>
      <w:divBdr>
        <w:top w:val="none" w:sz="0" w:space="0" w:color="auto"/>
        <w:left w:val="none" w:sz="0" w:space="0" w:color="auto"/>
        <w:bottom w:val="none" w:sz="0" w:space="0" w:color="auto"/>
        <w:right w:val="none" w:sz="0" w:space="0" w:color="auto"/>
      </w:divBdr>
    </w:div>
    <w:div w:id="1062099110">
      <w:bodyDiv w:val="1"/>
      <w:marLeft w:val="0"/>
      <w:marRight w:val="0"/>
      <w:marTop w:val="0"/>
      <w:marBottom w:val="0"/>
      <w:divBdr>
        <w:top w:val="none" w:sz="0" w:space="0" w:color="auto"/>
        <w:left w:val="none" w:sz="0" w:space="0" w:color="auto"/>
        <w:bottom w:val="none" w:sz="0" w:space="0" w:color="auto"/>
        <w:right w:val="none" w:sz="0" w:space="0" w:color="auto"/>
      </w:divBdr>
    </w:div>
    <w:div w:id="1200434773">
      <w:bodyDiv w:val="1"/>
      <w:marLeft w:val="0"/>
      <w:marRight w:val="0"/>
      <w:marTop w:val="0"/>
      <w:marBottom w:val="0"/>
      <w:divBdr>
        <w:top w:val="none" w:sz="0" w:space="0" w:color="auto"/>
        <w:left w:val="none" w:sz="0" w:space="0" w:color="auto"/>
        <w:bottom w:val="none" w:sz="0" w:space="0" w:color="auto"/>
        <w:right w:val="none" w:sz="0" w:space="0" w:color="auto"/>
      </w:divBdr>
    </w:div>
    <w:div w:id="1217931602">
      <w:bodyDiv w:val="1"/>
      <w:marLeft w:val="0"/>
      <w:marRight w:val="0"/>
      <w:marTop w:val="0"/>
      <w:marBottom w:val="0"/>
      <w:divBdr>
        <w:top w:val="none" w:sz="0" w:space="0" w:color="auto"/>
        <w:left w:val="none" w:sz="0" w:space="0" w:color="auto"/>
        <w:bottom w:val="none" w:sz="0" w:space="0" w:color="auto"/>
        <w:right w:val="none" w:sz="0" w:space="0" w:color="auto"/>
      </w:divBdr>
      <w:divsChild>
        <w:div w:id="1387415013">
          <w:marLeft w:val="720"/>
          <w:marRight w:val="0"/>
          <w:marTop w:val="0"/>
          <w:marBottom w:val="240"/>
          <w:divBdr>
            <w:top w:val="none" w:sz="0" w:space="0" w:color="auto"/>
            <w:left w:val="none" w:sz="0" w:space="0" w:color="auto"/>
            <w:bottom w:val="none" w:sz="0" w:space="0" w:color="auto"/>
            <w:right w:val="none" w:sz="0" w:space="0" w:color="auto"/>
          </w:divBdr>
        </w:div>
        <w:div w:id="53049424">
          <w:marLeft w:val="547"/>
          <w:marRight w:val="0"/>
          <w:marTop w:val="0"/>
          <w:marBottom w:val="240"/>
          <w:divBdr>
            <w:top w:val="none" w:sz="0" w:space="0" w:color="auto"/>
            <w:left w:val="none" w:sz="0" w:space="0" w:color="auto"/>
            <w:bottom w:val="none" w:sz="0" w:space="0" w:color="auto"/>
            <w:right w:val="none" w:sz="0" w:space="0" w:color="auto"/>
          </w:divBdr>
        </w:div>
      </w:divsChild>
    </w:div>
    <w:div w:id="1234468431">
      <w:bodyDiv w:val="1"/>
      <w:marLeft w:val="0"/>
      <w:marRight w:val="0"/>
      <w:marTop w:val="0"/>
      <w:marBottom w:val="0"/>
      <w:divBdr>
        <w:top w:val="none" w:sz="0" w:space="0" w:color="auto"/>
        <w:left w:val="none" w:sz="0" w:space="0" w:color="auto"/>
        <w:bottom w:val="none" w:sz="0" w:space="0" w:color="auto"/>
        <w:right w:val="none" w:sz="0" w:space="0" w:color="auto"/>
      </w:divBdr>
    </w:div>
    <w:div w:id="1266695750">
      <w:bodyDiv w:val="1"/>
      <w:marLeft w:val="0"/>
      <w:marRight w:val="0"/>
      <w:marTop w:val="0"/>
      <w:marBottom w:val="0"/>
      <w:divBdr>
        <w:top w:val="none" w:sz="0" w:space="0" w:color="auto"/>
        <w:left w:val="none" w:sz="0" w:space="0" w:color="auto"/>
        <w:bottom w:val="none" w:sz="0" w:space="0" w:color="auto"/>
        <w:right w:val="none" w:sz="0" w:space="0" w:color="auto"/>
      </w:divBdr>
    </w:div>
    <w:div w:id="1273827187">
      <w:bodyDiv w:val="1"/>
      <w:marLeft w:val="0"/>
      <w:marRight w:val="0"/>
      <w:marTop w:val="0"/>
      <w:marBottom w:val="0"/>
      <w:divBdr>
        <w:top w:val="none" w:sz="0" w:space="0" w:color="auto"/>
        <w:left w:val="none" w:sz="0" w:space="0" w:color="auto"/>
        <w:bottom w:val="none" w:sz="0" w:space="0" w:color="auto"/>
        <w:right w:val="none" w:sz="0" w:space="0" w:color="auto"/>
      </w:divBdr>
    </w:div>
    <w:div w:id="1278105195">
      <w:bodyDiv w:val="1"/>
      <w:marLeft w:val="0"/>
      <w:marRight w:val="0"/>
      <w:marTop w:val="0"/>
      <w:marBottom w:val="0"/>
      <w:divBdr>
        <w:top w:val="none" w:sz="0" w:space="0" w:color="auto"/>
        <w:left w:val="none" w:sz="0" w:space="0" w:color="auto"/>
        <w:bottom w:val="none" w:sz="0" w:space="0" w:color="auto"/>
        <w:right w:val="none" w:sz="0" w:space="0" w:color="auto"/>
      </w:divBdr>
    </w:div>
    <w:div w:id="1297175056">
      <w:bodyDiv w:val="1"/>
      <w:marLeft w:val="0"/>
      <w:marRight w:val="0"/>
      <w:marTop w:val="0"/>
      <w:marBottom w:val="0"/>
      <w:divBdr>
        <w:top w:val="none" w:sz="0" w:space="0" w:color="auto"/>
        <w:left w:val="none" w:sz="0" w:space="0" w:color="auto"/>
        <w:bottom w:val="none" w:sz="0" w:space="0" w:color="auto"/>
        <w:right w:val="none" w:sz="0" w:space="0" w:color="auto"/>
      </w:divBdr>
    </w:div>
    <w:div w:id="1343514465">
      <w:bodyDiv w:val="1"/>
      <w:marLeft w:val="0"/>
      <w:marRight w:val="0"/>
      <w:marTop w:val="0"/>
      <w:marBottom w:val="0"/>
      <w:divBdr>
        <w:top w:val="none" w:sz="0" w:space="0" w:color="auto"/>
        <w:left w:val="none" w:sz="0" w:space="0" w:color="auto"/>
        <w:bottom w:val="none" w:sz="0" w:space="0" w:color="auto"/>
        <w:right w:val="none" w:sz="0" w:space="0" w:color="auto"/>
      </w:divBdr>
    </w:div>
    <w:div w:id="1355420639">
      <w:bodyDiv w:val="1"/>
      <w:marLeft w:val="0"/>
      <w:marRight w:val="0"/>
      <w:marTop w:val="0"/>
      <w:marBottom w:val="0"/>
      <w:divBdr>
        <w:top w:val="none" w:sz="0" w:space="0" w:color="auto"/>
        <w:left w:val="none" w:sz="0" w:space="0" w:color="auto"/>
        <w:bottom w:val="none" w:sz="0" w:space="0" w:color="auto"/>
        <w:right w:val="none" w:sz="0" w:space="0" w:color="auto"/>
      </w:divBdr>
    </w:div>
    <w:div w:id="1366521442">
      <w:bodyDiv w:val="1"/>
      <w:marLeft w:val="0"/>
      <w:marRight w:val="0"/>
      <w:marTop w:val="0"/>
      <w:marBottom w:val="0"/>
      <w:divBdr>
        <w:top w:val="none" w:sz="0" w:space="0" w:color="auto"/>
        <w:left w:val="none" w:sz="0" w:space="0" w:color="auto"/>
        <w:bottom w:val="none" w:sz="0" w:space="0" w:color="auto"/>
        <w:right w:val="none" w:sz="0" w:space="0" w:color="auto"/>
      </w:divBdr>
    </w:div>
    <w:div w:id="1460566426">
      <w:bodyDiv w:val="1"/>
      <w:marLeft w:val="0"/>
      <w:marRight w:val="0"/>
      <w:marTop w:val="0"/>
      <w:marBottom w:val="0"/>
      <w:divBdr>
        <w:top w:val="none" w:sz="0" w:space="0" w:color="auto"/>
        <w:left w:val="none" w:sz="0" w:space="0" w:color="auto"/>
        <w:bottom w:val="none" w:sz="0" w:space="0" w:color="auto"/>
        <w:right w:val="none" w:sz="0" w:space="0" w:color="auto"/>
      </w:divBdr>
    </w:div>
    <w:div w:id="1538392574">
      <w:bodyDiv w:val="1"/>
      <w:marLeft w:val="0"/>
      <w:marRight w:val="0"/>
      <w:marTop w:val="0"/>
      <w:marBottom w:val="0"/>
      <w:divBdr>
        <w:top w:val="none" w:sz="0" w:space="0" w:color="auto"/>
        <w:left w:val="none" w:sz="0" w:space="0" w:color="auto"/>
        <w:bottom w:val="none" w:sz="0" w:space="0" w:color="auto"/>
        <w:right w:val="none" w:sz="0" w:space="0" w:color="auto"/>
      </w:divBdr>
    </w:div>
    <w:div w:id="1574391768">
      <w:bodyDiv w:val="1"/>
      <w:marLeft w:val="0"/>
      <w:marRight w:val="0"/>
      <w:marTop w:val="0"/>
      <w:marBottom w:val="0"/>
      <w:divBdr>
        <w:top w:val="none" w:sz="0" w:space="0" w:color="auto"/>
        <w:left w:val="none" w:sz="0" w:space="0" w:color="auto"/>
        <w:bottom w:val="none" w:sz="0" w:space="0" w:color="auto"/>
        <w:right w:val="none" w:sz="0" w:space="0" w:color="auto"/>
      </w:divBdr>
    </w:div>
    <w:div w:id="1629974266">
      <w:bodyDiv w:val="1"/>
      <w:marLeft w:val="0"/>
      <w:marRight w:val="0"/>
      <w:marTop w:val="0"/>
      <w:marBottom w:val="0"/>
      <w:divBdr>
        <w:top w:val="none" w:sz="0" w:space="0" w:color="auto"/>
        <w:left w:val="none" w:sz="0" w:space="0" w:color="auto"/>
        <w:bottom w:val="none" w:sz="0" w:space="0" w:color="auto"/>
        <w:right w:val="none" w:sz="0" w:space="0" w:color="auto"/>
      </w:divBdr>
    </w:div>
    <w:div w:id="1732000234">
      <w:bodyDiv w:val="1"/>
      <w:marLeft w:val="0"/>
      <w:marRight w:val="0"/>
      <w:marTop w:val="0"/>
      <w:marBottom w:val="0"/>
      <w:divBdr>
        <w:top w:val="none" w:sz="0" w:space="0" w:color="auto"/>
        <w:left w:val="none" w:sz="0" w:space="0" w:color="auto"/>
        <w:bottom w:val="none" w:sz="0" w:space="0" w:color="auto"/>
        <w:right w:val="none" w:sz="0" w:space="0" w:color="auto"/>
      </w:divBdr>
    </w:div>
    <w:div w:id="1767965297">
      <w:bodyDiv w:val="1"/>
      <w:marLeft w:val="0"/>
      <w:marRight w:val="0"/>
      <w:marTop w:val="0"/>
      <w:marBottom w:val="0"/>
      <w:divBdr>
        <w:top w:val="none" w:sz="0" w:space="0" w:color="auto"/>
        <w:left w:val="none" w:sz="0" w:space="0" w:color="auto"/>
        <w:bottom w:val="none" w:sz="0" w:space="0" w:color="auto"/>
        <w:right w:val="none" w:sz="0" w:space="0" w:color="auto"/>
      </w:divBdr>
    </w:div>
    <w:div w:id="1845977696">
      <w:bodyDiv w:val="1"/>
      <w:marLeft w:val="0"/>
      <w:marRight w:val="0"/>
      <w:marTop w:val="0"/>
      <w:marBottom w:val="0"/>
      <w:divBdr>
        <w:top w:val="none" w:sz="0" w:space="0" w:color="auto"/>
        <w:left w:val="none" w:sz="0" w:space="0" w:color="auto"/>
        <w:bottom w:val="none" w:sz="0" w:space="0" w:color="auto"/>
        <w:right w:val="none" w:sz="0" w:space="0" w:color="auto"/>
      </w:divBdr>
    </w:div>
    <w:div w:id="1855999070">
      <w:bodyDiv w:val="1"/>
      <w:marLeft w:val="0"/>
      <w:marRight w:val="0"/>
      <w:marTop w:val="0"/>
      <w:marBottom w:val="0"/>
      <w:divBdr>
        <w:top w:val="none" w:sz="0" w:space="0" w:color="auto"/>
        <w:left w:val="none" w:sz="0" w:space="0" w:color="auto"/>
        <w:bottom w:val="none" w:sz="0" w:space="0" w:color="auto"/>
        <w:right w:val="none" w:sz="0" w:space="0" w:color="auto"/>
      </w:divBdr>
    </w:div>
    <w:div w:id="1861965602">
      <w:bodyDiv w:val="1"/>
      <w:marLeft w:val="0"/>
      <w:marRight w:val="0"/>
      <w:marTop w:val="0"/>
      <w:marBottom w:val="0"/>
      <w:divBdr>
        <w:top w:val="none" w:sz="0" w:space="0" w:color="auto"/>
        <w:left w:val="none" w:sz="0" w:space="0" w:color="auto"/>
        <w:bottom w:val="none" w:sz="0" w:space="0" w:color="auto"/>
        <w:right w:val="none" w:sz="0" w:space="0" w:color="auto"/>
      </w:divBdr>
    </w:div>
    <w:div w:id="1960070477">
      <w:bodyDiv w:val="1"/>
      <w:marLeft w:val="0"/>
      <w:marRight w:val="0"/>
      <w:marTop w:val="0"/>
      <w:marBottom w:val="0"/>
      <w:divBdr>
        <w:top w:val="none" w:sz="0" w:space="0" w:color="auto"/>
        <w:left w:val="none" w:sz="0" w:space="0" w:color="auto"/>
        <w:bottom w:val="none" w:sz="0" w:space="0" w:color="auto"/>
        <w:right w:val="none" w:sz="0" w:space="0" w:color="auto"/>
      </w:divBdr>
    </w:div>
    <w:div w:id="1970276881">
      <w:bodyDiv w:val="1"/>
      <w:marLeft w:val="0"/>
      <w:marRight w:val="0"/>
      <w:marTop w:val="0"/>
      <w:marBottom w:val="0"/>
      <w:divBdr>
        <w:top w:val="none" w:sz="0" w:space="0" w:color="auto"/>
        <w:left w:val="none" w:sz="0" w:space="0" w:color="auto"/>
        <w:bottom w:val="none" w:sz="0" w:space="0" w:color="auto"/>
        <w:right w:val="none" w:sz="0" w:space="0" w:color="auto"/>
      </w:divBdr>
    </w:div>
    <w:div w:id="2004578229">
      <w:bodyDiv w:val="1"/>
      <w:marLeft w:val="0"/>
      <w:marRight w:val="0"/>
      <w:marTop w:val="0"/>
      <w:marBottom w:val="0"/>
      <w:divBdr>
        <w:top w:val="none" w:sz="0" w:space="0" w:color="auto"/>
        <w:left w:val="none" w:sz="0" w:space="0" w:color="auto"/>
        <w:bottom w:val="none" w:sz="0" w:space="0" w:color="auto"/>
        <w:right w:val="none" w:sz="0" w:space="0" w:color="auto"/>
      </w:divBdr>
    </w:div>
    <w:div w:id="2012293414">
      <w:bodyDiv w:val="1"/>
      <w:marLeft w:val="0"/>
      <w:marRight w:val="0"/>
      <w:marTop w:val="0"/>
      <w:marBottom w:val="0"/>
      <w:divBdr>
        <w:top w:val="none" w:sz="0" w:space="0" w:color="auto"/>
        <w:left w:val="none" w:sz="0" w:space="0" w:color="auto"/>
        <w:bottom w:val="none" w:sz="0" w:space="0" w:color="auto"/>
        <w:right w:val="none" w:sz="0" w:space="0" w:color="auto"/>
      </w:divBdr>
    </w:div>
    <w:div w:id="2125347833">
      <w:bodyDiv w:val="1"/>
      <w:marLeft w:val="0"/>
      <w:marRight w:val="0"/>
      <w:marTop w:val="0"/>
      <w:marBottom w:val="0"/>
      <w:divBdr>
        <w:top w:val="none" w:sz="0" w:space="0" w:color="auto"/>
        <w:left w:val="none" w:sz="0" w:space="0" w:color="auto"/>
        <w:bottom w:val="none" w:sz="0" w:space="0" w:color="auto"/>
        <w:right w:val="none" w:sz="0" w:space="0" w:color="auto"/>
      </w:divBdr>
    </w:div>
    <w:div w:id="2128547811">
      <w:bodyDiv w:val="1"/>
      <w:marLeft w:val="0"/>
      <w:marRight w:val="0"/>
      <w:marTop w:val="0"/>
      <w:marBottom w:val="0"/>
      <w:divBdr>
        <w:top w:val="none" w:sz="0" w:space="0" w:color="auto"/>
        <w:left w:val="none" w:sz="0" w:space="0" w:color="auto"/>
        <w:bottom w:val="none" w:sz="0" w:space="0" w:color="auto"/>
        <w:right w:val="none" w:sz="0" w:space="0" w:color="auto"/>
      </w:divBdr>
    </w:div>
    <w:div w:id="2146849092">
      <w:bodyDiv w:val="1"/>
      <w:marLeft w:val="0"/>
      <w:marRight w:val="0"/>
      <w:marTop w:val="0"/>
      <w:marBottom w:val="0"/>
      <w:divBdr>
        <w:top w:val="none" w:sz="0" w:space="0" w:color="auto"/>
        <w:left w:val="none" w:sz="0" w:space="0" w:color="auto"/>
        <w:bottom w:val="none" w:sz="0" w:space="0" w:color="auto"/>
        <w:right w:val="none" w:sz="0" w:space="0" w:color="auto"/>
      </w:divBdr>
      <w:divsChild>
        <w:div w:id="1450396404">
          <w:marLeft w:val="720"/>
          <w:marRight w:val="0"/>
          <w:marTop w:val="0"/>
          <w:marBottom w:val="0"/>
          <w:divBdr>
            <w:top w:val="none" w:sz="0" w:space="0" w:color="auto"/>
            <w:left w:val="none" w:sz="0" w:space="0" w:color="auto"/>
            <w:bottom w:val="none" w:sz="0" w:space="0" w:color="auto"/>
            <w:right w:val="none" w:sz="0" w:space="0" w:color="auto"/>
          </w:divBdr>
        </w:div>
        <w:div w:id="1492910877">
          <w:marLeft w:val="720"/>
          <w:marRight w:val="0"/>
          <w:marTop w:val="0"/>
          <w:marBottom w:val="0"/>
          <w:divBdr>
            <w:top w:val="none" w:sz="0" w:space="0" w:color="auto"/>
            <w:left w:val="none" w:sz="0" w:space="0" w:color="auto"/>
            <w:bottom w:val="none" w:sz="0" w:space="0" w:color="auto"/>
            <w:right w:val="none" w:sz="0" w:space="0" w:color="auto"/>
          </w:divBdr>
        </w:div>
        <w:div w:id="1540974899">
          <w:marLeft w:val="720"/>
          <w:marRight w:val="0"/>
          <w:marTop w:val="0"/>
          <w:marBottom w:val="120"/>
          <w:divBdr>
            <w:top w:val="none" w:sz="0" w:space="0" w:color="auto"/>
            <w:left w:val="none" w:sz="0" w:space="0" w:color="auto"/>
            <w:bottom w:val="none" w:sz="0" w:space="0" w:color="auto"/>
            <w:right w:val="none" w:sz="0" w:space="0" w:color="auto"/>
          </w:divBdr>
        </w:div>
        <w:div w:id="364063129">
          <w:marLeft w:val="720"/>
          <w:marRight w:val="0"/>
          <w:marTop w:val="0"/>
          <w:marBottom w:val="0"/>
          <w:divBdr>
            <w:top w:val="none" w:sz="0" w:space="0" w:color="auto"/>
            <w:left w:val="none" w:sz="0" w:space="0" w:color="auto"/>
            <w:bottom w:val="none" w:sz="0" w:space="0" w:color="auto"/>
            <w:right w:val="none" w:sz="0" w:space="0" w:color="auto"/>
          </w:divBdr>
        </w:div>
        <w:div w:id="960843891">
          <w:marLeft w:val="720"/>
          <w:marRight w:val="0"/>
          <w:marTop w:val="0"/>
          <w:marBottom w:val="0"/>
          <w:divBdr>
            <w:top w:val="none" w:sz="0" w:space="0" w:color="auto"/>
            <w:left w:val="none" w:sz="0" w:space="0" w:color="auto"/>
            <w:bottom w:val="none" w:sz="0" w:space="0" w:color="auto"/>
            <w:right w:val="none" w:sz="0" w:space="0" w:color="auto"/>
          </w:divBdr>
        </w:div>
        <w:div w:id="2086221837">
          <w:marLeft w:val="720"/>
          <w:marRight w:val="0"/>
          <w:marTop w:val="0"/>
          <w:marBottom w:val="120"/>
          <w:divBdr>
            <w:top w:val="none" w:sz="0" w:space="0" w:color="auto"/>
            <w:left w:val="none" w:sz="0" w:space="0" w:color="auto"/>
            <w:bottom w:val="none" w:sz="0" w:space="0" w:color="auto"/>
            <w:right w:val="none" w:sz="0" w:space="0" w:color="auto"/>
          </w:divBdr>
        </w:div>
        <w:div w:id="1328509826">
          <w:marLeft w:val="720"/>
          <w:marRight w:val="0"/>
          <w:marTop w:val="0"/>
          <w:marBottom w:val="0"/>
          <w:divBdr>
            <w:top w:val="none" w:sz="0" w:space="0" w:color="auto"/>
            <w:left w:val="none" w:sz="0" w:space="0" w:color="auto"/>
            <w:bottom w:val="none" w:sz="0" w:space="0" w:color="auto"/>
            <w:right w:val="none" w:sz="0" w:space="0" w:color="auto"/>
          </w:divBdr>
        </w:div>
        <w:div w:id="603339424">
          <w:marLeft w:val="720"/>
          <w:marRight w:val="0"/>
          <w:marTop w:val="0"/>
          <w:marBottom w:val="0"/>
          <w:divBdr>
            <w:top w:val="none" w:sz="0" w:space="0" w:color="auto"/>
            <w:left w:val="none" w:sz="0" w:space="0" w:color="auto"/>
            <w:bottom w:val="none" w:sz="0" w:space="0" w:color="auto"/>
            <w:right w:val="none" w:sz="0" w:space="0" w:color="auto"/>
          </w:divBdr>
        </w:div>
        <w:div w:id="1357271630">
          <w:marLeft w:val="720"/>
          <w:marRight w:val="0"/>
          <w:marTop w:val="0"/>
          <w:marBottom w:val="0"/>
          <w:divBdr>
            <w:top w:val="none" w:sz="0" w:space="0" w:color="auto"/>
            <w:left w:val="none" w:sz="0" w:space="0" w:color="auto"/>
            <w:bottom w:val="none" w:sz="0" w:space="0" w:color="auto"/>
            <w:right w:val="none" w:sz="0" w:space="0" w:color="auto"/>
          </w:divBdr>
        </w:div>
        <w:div w:id="1843545682">
          <w:marLeft w:val="720"/>
          <w:marRight w:val="0"/>
          <w:marTop w:val="0"/>
          <w:marBottom w:val="0"/>
          <w:divBdr>
            <w:top w:val="none" w:sz="0" w:space="0" w:color="auto"/>
            <w:left w:val="none" w:sz="0" w:space="0" w:color="auto"/>
            <w:bottom w:val="none" w:sz="0" w:space="0" w:color="auto"/>
            <w:right w:val="none" w:sz="0" w:space="0" w:color="auto"/>
          </w:divBdr>
        </w:div>
        <w:div w:id="1686900735">
          <w:marLeft w:val="720"/>
          <w:marRight w:val="0"/>
          <w:marTop w:val="0"/>
          <w:marBottom w:val="120"/>
          <w:divBdr>
            <w:top w:val="none" w:sz="0" w:space="0" w:color="auto"/>
            <w:left w:val="none" w:sz="0" w:space="0" w:color="auto"/>
            <w:bottom w:val="none" w:sz="0" w:space="0" w:color="auto"/>
            <w:right w:val="none" w:sz="0" w:space="0" w:color="auto"/>
          </w:divBdr>
        </w:div>
        <w:div w:id="340474894">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chell.patrick.k@gmail.com" TargetMode="External"/><Relationship Id="rId13" Type="http://schemas.openxmlformats.org/officeDocument/2006/relationships/hyperlink" Target="mailto:annev@nicd.ac.za" TargetMode="External"/><Relationship Id="rId18" Type="http://schemas.openxmlformats.org/officeDocument/2006/relationships/hyperlink" Target="mailto:dean.everett@liverpool.ac.uk" TargetMode="External"/><Relationship Id="rId26" Type="http://schemas.openxmlformats.org/officeDocument/2006/relationships/hyperlink" Target="mailto:ycm6@cdc.gov" TargetMode="External"/><Relationship Id="rId39" Type="http://schemas.openxmlformats.org/officeDocument/2006/relationships/hyperlink" Target="http://www.cdc.gov/abcs/" TargetMode="External"/><Relationship Id="rId3" Type="http://schemas.openxmlformats.org/officeDocument/2006/relationships/styles" Target="styles.xml"/><Relationship Id="rId21" Type="http://schemas.openxmlformats.org/officeDocument/2006/relationships/hyperlink" Target="mailto:waleria@cls.edu.pl" TargetMode="External"/><Relationship Id="rId34" Type="http://schemas.openxmlformats.org/officeDocument/2006/relationships/hyperlink" Target="mailto:tazarian@hsph.harvard.ed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drew.pollard@paediatrics.ox.ac.uk" TargetMode="External"/><Relationship Id="rId17" Type="http://schemas.openxmlformats.org/officeDocument/2006/relationships/hyperlink" Target="mailto:s.c.clarke@soton.ac.uk" TargetMode="External"/><Relationship Id="rId25" Type="http://schemas.openxmlformats.org/officeDocument/2006/relationships/hyperlink" Target="mailto:beb0@cdc.gov" TargetMode="External"/><Relationship Id="rId33" Type="http://schemas.openxmlformats.org/officeDocument/2006/relationships/hyperlink" Target="mailto:whanage@hsph.harvard.edu" TargetMode="External"/><Relationship Id="rId38" Type="http://schemas.openxmlformats.org/officeDocument/2006/relationships/hyperlink" Target="https://github.com/c2-d2/Projects" TargetMode="External"/><Relationship Id="rId2" Type="http://schemas.openxmlformats.org/officeDocument/2006/relationships/numbering" Target="numbering.xml"/><Relationship Id="rId16" Type="http://schemas.openxmlformats.org/officeDocument/2006/relationships/hyperlink" Target="mailto:bkwambana@mrc.gm" TargetMode="External"/><Relationship Id="rId20" Type="http://schemas.openxmlformats.org/officeDocument/2006/relationships/hyperlink" Target="mailto:ewasadowy@cls.edu.pl" TargetMode="External"/><Relationship Id="rId29" Type="http://schemas.openxmlformats.org/officeDocument/2006/relationships/hyperlink" Target="mailto:rreid2@jhu.ed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l.ghouila@pasteur.tn" TargetMode="External"/><Relationship Id="rId24" Type="http://schemas.openxmlformats.org/officeDocument/2006/relationships/hyperlink" Target="mailto:afi4@cdc.gov" TargetMode="External"/><Relationship Id="rId32" Type="http://schemas.openxmlformats.org/officeDocument/2006/relationships/hyperlink" Target="mailto:sdb@sanger.ac.uk" TargetMode="External"/><Relationship Id="rId37" Type="http://schemas.openxmlformats.org/officeDocument/2006/relationships/hyperlink" Target="http://www.pneumogen.net/gp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ntonio@mrc.gm" TargetMode="External"/><Relationship Id="rId23" Type="http://schemas.openxmlformats.org/officeDocument/2006/relationships/hyperlink" Target="mailto:jmoisi@aamp.org" TargetMode="External"/><Relationship Id="rId28" Type="http://schemas.openxmlformats.org/officeDocument/2006/relationships/hyperlink" Target="mailto:plho@hku.hk" TargetMode="External"/><Relationship Id="rId36" Type="http://schemas.openxmlformats.org/officeDocument/2006/relationships/hyperlink" Target="http://www.view-hub.org" TargetMode="External"/><Relationship Id="rId10" Type="http://schemas.openxmlformats.org/officeDocument/2006/relationships/hyperlink" Target="mailto:cthompso@hsph.harvard.edu" TargetMode="External"/><Relationship Id="rId19" Type="http://schemas.openxmlformats.org/officeDocument/2006/relationships/hyperlink" Target="mailto:j.cornick@liverpool.ac.uk" TargetMode="External"/><Relationship Id="rId31" Type="http://schemas.openxmlformats.org/officeDocument/2006/relationships/hyperlink" Target="mailto:rg9@sanger.ac.uk" TargetMode="External"/><Relationship Id="rId4" Type="http://schemas.openxmlformats.org/officeDocument/2006/relationships/settings" Target="settings.xml"/><Relationship Id="rId9" Type="http://schemas.openxmlformats.org/officeDocument/2006/relationships/hyperlink" Target="mailto:georgiev@hsph.harvard.edu" TargetMode="External"/><Relationship Id="rId14" Type="http://schemas.openxmlformats.org/officeDocument/2006/relationships/hyperlink" Target="mailto:mignond@nicd.ac.za" TargetMode="External"/><Relationship Id="rId22" Type="http://schemas.openxmlformats.org/officeDocument/2006/relationships/hyperlink" Target="mailto:skoczek@cls.edu.pl" TargetMode="External"/><Relationship Id="rId27" Type="http://schemas.openxmlformats.org/officeDocument/2006/relationships/hyperlink" Target="mailto:rfbreiman@emory.edu" TargetMode="External"/><Relationship Id="rId30" Type="http://schemas.openxmlformats.org/officeDocument/2006/relationships/hyperlink" Target="mailto:klobrien@jhu.edu" TargetMode="External"/><Relationship Id="rId35" Type="http://schemas.openxmlformats.org/officeDocument/2006/relationships/hyperlink" Target="http://www.pneumogen.net/gp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46BD1-BAE3-40AD-8BBE-B448A1D4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66763</Words>
  <Characters>380552</Characters>
  <Application>Microsoft Office Word</Application>
  <DocSecurity>0</DocSecurity>
  <Lines>3171</Lines>
  <Paragraphs>892</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446423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 Azarian</dc:creator>
  <cp:keywords/>
  <dc:description/>
  <cp:lastModifiedBy>Hocknell R.</cp:lastModifiedBy>
  <cp:revision>2</cp:revision>
  <dcterms:created xsi:type="dcterms:W3CDTF">2019-01-08T11:52:00Z</dcterms:created>
  <dcterms:modified xsi:type="dcterms:W3CDTF">2019-01-08T11:52:00Z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580b3675-14a5-33bd-9057-40ee4e41b3ce</vt:lpwstr>
  </property>
  <property fmtid="{D5CDD505-2E9C-101B-9397-08002B2CF9AE}" pid="4" name="Mendeley Citation Style_1">
    <vt:lpwstr>http://www.zotero.org/styles/plos-pathogens</vt:lpwstr>
  </property>
  <property fmtid="{D5CDD505-2E9C-101B-9397-08002B2CF9AE}" pid="5" name="Mendeley Recent Style Id 0_1">
    <vt:lpwstr>http://www.zotero.org/styles/american-journal-of-health-system-pharmacy</vt:lpwstr>
  </property>
  <property fmtid="{D5CDD505-2E9C-101B-9397-08002B2CF9AE}" pid="6" name="Mendeley Recent Style Name 0_1">
    <vt:lpwstr>American Journal of Health-System Pharmacy</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http://www.zotero.org/styles/plos-pathogens</vt:lpwstr>
  </property>
  <property fmtid="{D5CDD505-2E9C-101B-9397-08002B2CF9AE}" pid="20" name="Mendeley Recent Style Name 7_1">
    <vt:lpwstr>PLOS Pathogens</vt:lpwstr>
  </property>
  <property fmtid="{D5CDD505-2E9C-101B-9397-08002B2CF9AE}" pid="21" name="Mendeley Recent Style Id 8_1">
    <vt:lpwstr>http://www.zotero.org/styles/science</vt:lpwstr>
  </property>
  <property fmtid="{D5CDD505-2E9C-101B-9397-08002B2CF9AE}" pid="22" name="Mendeley Recent Style Name 8_1">
    <vt:lpwstr>Science</vt:lpwstr>
  </property>
  <property fmtid="{D5CDD505-2E9C-101B-9397-08002B2CF9AE}" pid="23" name="Mendeley Recent Style Id 9_1">
    <vt:lpwstr>http://www.zotero.org/styles/scientific-reports</vt:lpwstr>
  </property>
  <property fmtid="{D5CDD505-2E9C-101B-9397-08002B2CF9AE}" pid="24" name="Mendeley Recent Style Name 9_1">
    <vt:lpwstr>Scientific Reports</vt:lpwstr>
  </property>
</Properties>
</file>