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21C67" w14:textId="7FD0451A" w:rsidR="002976FD" w:rsidRPr="00974372" w:rsidRDefault="002976FD" w:rsidP="002976FD">
      <w:pPr>
        <w:jc w:val="center"/>
        <w:rPr>
          <w:rFonts w:ascii="Times" w:hAnsi="Times"/>
          <w:b/>
        </w:rPr>
      </w:pPr>
      <w:bookmarkStart w:id="0" w:name="_GoBack"/>
      <w:bookmarkEnd w:id="0"/>
      <w:r w:rsidRPr="00974372">
        <w:rPr>
          <w:rFonts w:ascii="Times" w:hAnsi="Times"/>
          <w:b/>
        </w:rPr>
        <w:t>Back to our Root</w:t>
      </w:r>
      <w:r w:rsidR="005E53CF" w:rsidRPr="00974372">
        <w:rPr>
          <w:rFonts w:ascii="Times" w:hAnsi="Times"/>
          <w:b/>
        </w:rPr>
        <w:t>s</w:t>
      </w:r>
    </w:p>
    <w:p w14:paraId="676C702C" w14:textId="77777777" w:rsidR="00261620" w:rsidRPr="00974372" w:rsidRDefault="00261620" w:rsidP="002976FD">
      <w:pPr>
        <w:jc w:val="center"/>
        <w:rPr>
          <w:rFonts w:ascii="Times" w:hAnsi="Times"/>
          <w:i/>
        </w:rPr>
      </w:pPr>
    </w:p>
    <w:p w14:paraId="4618239F" w14:textId="77777777" w:rsidR="00261620" w:rsidRPr="00974372" w:rsidRDefault="00261620" w:rsidP="002976FD">
      <w:pPr>
        <w:jc w:val="center"/>
        <w:rPr>
          <w:rFonts w:ascii="Times" w:hAnsi="Times"/>
        </w:rPr>
      </w:pPr>
      <w:r w:rsidRPr="00974372">
        <w:rPr>
          <w:rFonts w:ascii="Times" w:hAnsi="Times"/>
        </w:rPr>
        <w:t>Roumyana Slabakova</w:t>
      </w:r>
    </w:p>
    <w:p w14:paraId="271B6A39" w14:textId="77777777" w:rsidR="00261620" w:rsidRPr="00974372" w:rsidRDefault="00261620" w:rsidP="002976FD">
      <w:pPr>
        <w:jc w:val="center"/>
        <w:rPr>
          <w:rFonts w:ascii="Times" w:hAnsi="Times"/>
        </w:rPr>
      </w:pPr>
      <w:r w:rsidRPr="00974372">
        <w:rPr>
          <w:rFonts w:ascii="Times" w:hAnsi="Times"/>
        </w:rPr>
        <w:t>University of Southampton and UiT The Arctic University of Norway</w:t>
      </w:r>
    </w:p>
    <w:p w14:paraId="61C6CFEA" w14:textId="77777777" w:rsidR="00261620" w:rsidRPr="00974372" w:rsidRDefault="00261620">
      <w:pPr>
        <w:rPr>
          <w:rFonts w:ascii="Times" w:hAnsi="Times"/>
        </w:rPr>
      </w:pPr>
    </w:p>
    <w:p w14:paraId="23234197" w14:textId="092604D8" w:rsidR="00261620" w:rsidRPr="00974372" w:rsidRDefault="0070059B">
      <w:pPr>
        <w:rPr>
          <w:rFonts w:ascii="Times" w:hAnsi="Times"/>
        </w:rPr>
      </w:pPr>
      <w:r w:rsidRPr="00974372">
        <w:rPr>
          <w:rFonts w:ascii="Times" w:hAnsi="Times"/>
        </w:rPr>
        <w:t xml:space="preserve">With its focus on the transition from one state of knowledge to another, </w:t>
      </w:r>
      <w:r w:rsidR="00261620" w:rsidRPr="00974372">
        <w:rPr>
          <w:rFonts w:ascii="Times" w:hAnsi="Times"/>
        </w:rPr>
        <w:t xml:space="preserve">Charles Yang’s epistemological paper is a welcome addition to the generative perspective on language acquisition. It is an example of how generative scholars have begun to </w:t>
      </w:r>
      <w:r w:rsidR="005E53CF" w:rsidRPr="00974372">
        <w:rPr>
          <w:rFonts w:ascii="Times" w:hAnsi="Times"/>
        </w:rPr>
        <w:t>take into account</w:t>
      </w:r>
      <w:r w:rsidR="00261620" w:rsidRPr="00974372">
        <w:rPr>
          <w:rFonts w:ascii="Times" w:hAnsi="Times"/>
        </w:rPr>
        <w:t xml:space="preserve"> usage-based explanations for some (</w:t>
      </w:r>
      <w:r w:rsidR="00D21BA9" w:rsidRPr="00974372">
        <w:rPr>
          <w:rFonts w:ascii="Times" w:hAnsi="Times"/>
        </w:rPr>
        <w:t xml:space="preserve">but </w:t>
      </w:r>
      <w:r w:rsidR="00261620" w:rsidRPr="00974372">
        <w:rPr>
          <w:rFonts w:ascii="Times" w:hAnsi="Times"/>
        </w:rPr>
        <w:t xml:space="preserve">crucially not all) language acquisition facts. We are still waiting for usage-based scholars to do the same in the opposite direction. </w:t>
      </w:r>
      <w:r w:rsidR="0083661C" w:rsidRPr="00974372">
        <w:rPr>
          <w:rFonts w:ascii="Times" w:hAnsi="Times"/>
        </w:rPr>
        <w:t xml:space="preserve">The Variational Learning Model (Yang, 2002) </w:t>
      </w:r>
      <w:r w:rsidR="007515D2" w:rsidRPr="00974372">
        <w:rPr>
          <w:rFonts w:ascii="Times" w:hAnsi="Times"/>
        </w:rPr>
        <w:t>combined</w:t>
      </w:r>
      <w:r w:rsidR="0083661C" w:rsidRPr="00974372">
        <w:rPr>
          <w:rFonts w:ascii="Times" w:hAnsi="Times"/>
        </w:rPr>
        <w:t xml:space="preserve"> input effects </w:t>
      </w:r>
      <w:r w:rsidR="007515D2" w:rsidRPr="00974372">
        <w:rPr>
          <w:rFonts w:ascii="Times" w:hAnsi="Times"/>
        </w:rPr>
        <w:t>with</w:t>
      </w:r>
      <w:r w:rsidR="0083661C" w:rsidRPr="00974372">
        <w:rPr>
          <w:rFonts w:ascii="Times" w:hAnsi="Times"/>
        </w:rPr>
        <w:t xml:space="preserve"> </w:t>
      </w:r>
      <w:r w:rsidR="007515D2" w:rsidRPr="00974372">
        <w:rPr>
          <w:rFonts w:ascii="Times" w:hAnsi="Times"/>
        </w:rPr>
        <w:t>traditional-style universal parameterized knowledge to explain why parameters were acquired by children at different ages</w:t>
      </w:r>
      <w:r w:rsidR="0083661C" w:rsidRPr="00974372">
        <w:rPr>
          <w:rFonts w:ascii="Times" w:hAnsi="Times"/>
        </w:rPr>
        <w:t xml:space="preserve">. </w:t>
      </w:r>
      <w:r w:rsidR="0083661C" w:rsidRPr="00974372">
        <w:rPr>
          <w:rFonts w:ascii="Times" w:hAnsi="Times" w:cstheme="minorHAnsi"/>
        </w:rPr>
        <w:t xml:space="preserve">The Tolerance Principle is “a method by which the learner evaluates potentially productive hypotheses about language. … a quantitative measure of the input data is absolutely crucial” (Yang, </w:t>
      </w:r>
      <w:r w:rsidR="005E53CF" w:rsidRPr="00974372">
        <w:rPr>
          <w:rFonts w:ascii="Times" w:hAnsi="Times" w:cstheme="minorHAnsi"/>
        </w:rPr>
        <w:t>2018</w:t>
      </w:r>
      <w:r w:rsidR="00896F66">
        <w:rPr>
          <w:rFonts w:ascii="Times" w:hAnsi="Times" w:cstheme="minorHAnsi"/>
        </w:rPr>
        <w:t>,</w:t>
      </w:r>
      <w:r w:rsidR="0083661C" w:rsidRPr="00974372">
        <w:rPr>
          <w:rFonts w:ascii="Times" w:hAnsi="Times" w:cstheme="minorHAnsi"/>
        </w:rPr>
        <w:t xml:space="preserve"> p. 24). One is left with the understanding that variational learning and input calculations are both necessary and sufficient to explain language acquisition. </w:t>
      </w:r>
      <w:r w:rsidR="00261620" w:rsidRPr="00974372">
        <w:rPr>
          <w:rFonts w:ascii="Times" w:hAnsi="Times"/>
        </w:rPr>
        <w:t xml:space="preserve">While I am very sympathetic to </w:t>
      </w:r>
      <w:r w:rsidR="0083661C" w:rsidRPr="00974372">
        <w:rPr>
          <w:rFonts w:ascii="Times" w:hAnsi="Times"/>
        </w:rPr>
        <w:t xml:space="preserve">this “mechanistic” </w:t>
      </w:r>
      <w:r w:rsidR="00261620" w:rsidRPr="00974372">
        <w:rPr>
          <w:rFonts w:ascii="Times" w:hAnsi="Times"/>
        </w:rPr>
        <w:t xml:space="preserve">approach and I have always considered </w:t>
      </w:r>
      <w:r w:rsidR="0083661C" w:rsidRPr="00974372">
        <w:rPr>
          <w:rFonts w:ascii="Times" w:hAnsi="Times"/>
        </w:rPr>
        <w:t>The Variational Model</w:t>
      </w:r>
      <w:r w:rsidR="00261620" w:rsidRPr="00974372">
        <w:rPr>
          <w:rFonts w:ascii="Times" w:hAnsi="Times"/>
        </w:rPr>
        <w:t xml:space="preserve"> to be on the right track, in this commentary I am going to challenge </w:t>
      </w:r>
      <w:r w:rsidR="0083661C" w:rsidRPr="00974372">
        <w:rPr>
          <w:rFonts w:ascii="Times" w:hAnsi="Times"/>
        </w:rPr>
        <w:t>the approach</w:t>
      </w:r>
      <w:r w:rsidR="00261620" w:rsidRPr="00974372">
        <w:rPr>
          <w:rFonts w:ascii="Times" w:hAnsi="Times"/>
        </w:rPr>
        <w:t xml:space="preserve"> by pointing to </w:t>
      </w:r>
      <w:r w:rsidR="00A71893" w:rsidRPr="00974372">
        <w:rPr>
          <w:rFonts w:ascii="Times" w:hAnsi="Times"/>
        </w:rPr>
        <w:t xml:space="preserve">some </w:t>
      </w:r>
      <w:r w:rsidR="00261620" w:rsidRPr="00974372">
        <w:rPr>
          <w:rFonts w:ascii="Times" w:hAnsi="Times"/>
        </w:rPr>
        <w:t xml:space="preserve">second language acquisition </w:t>
      </w:r>
      <w:r w:rsidR="00A71893" w:rsidRPr="00974372">
        <w:rPr>
          <w:rFonts w:ascii="Times" w:hAnsi="Times"/>
        </w:rPr>
        <w:t>findings</w:t>
      </w:r>
      <w:r w:rsidR="00261620" w:rsidRPr="00974372">
        <w:rPr>
          <w:rFonts w:ascii="Times" w:hAnsi="Times"/>
        </w:rPr>
        <w:t xml:space="preserve"> it (still) cannot explain. </w:t>
      </w:r>
    </w:p>
    <w:p w14:paraId="1A9801D1" w14:textId="21C5F3E1" w:rsidR="00A64B61" w:rsidRPr="00974372" w:rsidRDefault="00261620" w:rsidP="00A64B61">
      <w:pPr>
        <w:pStyle w:val="p27"/>
        <w:rPr>
          <w:rFonts w:ascii="Times" w:hAnsi="Times" w:cstheme="minorHAnsi"/>
          <w:sz w:val="24"/>
          <w:szCs w:val="24"/>
        </w:rPr>
      </w:pPr>
      <w:r w:rsidRPr="00974372">
        <w:rPr>
          <w:rFonts w:ascii="Times" w:hAnsi="Times" w:cstheme="minorHAnsi"/>
          <w:sz w:val="24"/>
          <w:szCs w:val="24"/>
        </w:rPr>
        <w:tab/>
      </w:r>
      <w:r w:rsidR="007515D2" w:rsidRPr="00974372">
        <w:rPr>
          <w:rFonts w:ascii="Times" w:hAnsi="Times" w:cstheme="minorHAnsi"/>
          <w:sz w:val="24"/>
          <w:szCs w:val="24"/>
        </w:rPr>
        <w:t xml:space="preserve">There is no doubt that adult second language acquisition is fraught with a lot of interpersonal variation, both in process as well as outcome. However, there are interesting </w:t>
      </w:r>
      <w:r w:rsidR="00A32180" w:rsidRPr="00974372">
        <w:rPr>
          <w:rFonts w:ascii="Times" w:hAnsi="Times" w:cstheme="minorHAnsi"/>
          <w:sz w:val="24"/>
          <w:szCs w:val="24"/>
        </w:rPr>
        <w:t xml:space="preserve">observations and </w:t>
      </w:r>
      <w:r w:rsidR="007515D2" w:rsidRPr="00974372">
        <w:rPr>
          <w:rFonts w:ascii="Times" w:hAnsi="Times" w:cstheme="minorHAnsi"/>
          <w:sz w:val="24"/>
          <w:szCs w:val="24"/>
        </w:rPr>
        <w:t>generalizations to be made pertaining to the process as a whole</w:t>
      </w:r>
      <w:r w:rsidR="00275119" w:rsidRPr="00974372">
        <w:rPr>
          <w:rFonts w:ascii="Times" w:hAnsi="Times" w:cstheme="minorHAnsi"/>
          <w:sz w:val="24"/>
          <w:szCs w:val="24"/>
        </w:rPr>
        <w:t xml:space="preserve"> that </w:t>
      </w:r>
      <w:r w:rsidR="005E53CF" w:rsidRPr="00974372">
        <w:rPr>
          <w:rFonts w:ascii="Times" w:hAnsi="Times" w:cstheme="minorHAnsi"/>
          <w:sz w:val="24"/>
          <w:szCs w:val="24"/>
        </w:rPr>
        <w:t xml:space="preserve">a </w:t>
      </w:r>
      <w:r w:rsidR="00275119" w:rsidRPr="00974372">
        <w:rPr>
          <w:rFonts w:ascii="Times" w:hAnsi="Times" w:cstheme="minorHAnsi"/>
          <w:sz w:val="24"/>
          <w:szCs w:val="24"/>
        </w:rPr>
        <w:t>simple input-plus-parameters approach cannot account for</w:t>
      </w:r>
      <w:r w:rsidR="007515D2" w:rsidRPr="00974372">
        <w:rPr>
          <w:rFonts w:ascii="Times" w:hAnsi="Times" w:cstheme="minorHAnsi"/>
          <w:sz w:val="24"/>
          <w:szCs w:val="24"/>
        </w:rPr>
        <w:t xml:space="preserve">. One such </w:t>
      </w:r>
      <w:r w:rsidR="00275119" w:rsidRPr="00974372">
        <w:rPr>
          <w:rFonts w:ascii="Times" w:hAnsi="Times" w:cstheme="minorHAnsi"/>
          <w:sz w:val="24"/>
          <w:szCs w:val="24"/>
        </w:rPr>
        <w:t>observation</w:t>
      </w:r>
      <w:r w:rsidR="007515D2" w:rsidRPr="00974372">
        <w:rPr>
          <w:rFonts w:ascii="Times" w:hAnsi="Times" w:cstheme="minorHAnsi"/>
          <w:sz w:val="24"/>
          <w:szCs w:val="24"/>
        </w:rPr>
        <w:t xml:space="preserve"> is </w:t>
      </w:r>
      <w:r w:rsidR="00275119" w:rsidRPr="00974372">
        <w:rPr>
          <w:rFonts w:ascii="Times" w:hAnsi="Times" w:cstheme="minorHAnsi"/>
          <w:sz w:val="24"/>
          <w:szCs w:val="24"/>
        </w:rPr>
        <w:t xml:space="preserve">based on the </w:t>
      </w:r>
      <w:r w:rsidR="005E53CF" w:rsidRPr="00974372">
        <w:rPr>
          <w:rFonts w:ascii="Times" w:hAnsi="Times" w:cstheme="minorHAnsi"/>
          <w:sz w:val="24"/>
          <w:szCs w:val="24"/>
        </w:rPr>
        <w:t>M</w:t>
      </w:r>
      <w:r w:rsidR="00275119" w:rsidRPr="00974372">
        <w:rPr>
          <w:rFonts w:ascii="Times" w:hAnsi="Times" w:cstheme="minorHAnsi"/>
          <w:sz w:val="24"/>
          <w:szCs w:val="24"/>
        </w:rPr>
        <w:t>inimalist proposal</w:t>
      </w:r>
      <w:r w:rsidR="00D21BA9" w:rsidRPr="00974372">
        <w:rPr>
          <w:rFonts w:ascii="Times" w:hAnsi="Times" w:cstheme="minorHAnsi"/>
          <w:sz w:val="24"/>
          <w:szCs w:val="24"/>
        </w:rPr>
        <w:t xml:space="preserve"> that </w:t>
      </w:r>
      <w:r w:rsidR="007515D2" w:rsidRPr="00974372">
        <w:rPr>
          <w:rFonts w:ascii="Times" w:hAnsi="Times" w:cstheme="minorHAnsi"/>
          <w:sz w:val="24"/>
          <w:szCs w:val="24"/>
        </w:rPr>
        <w:t>functional categories, for example Tense Phrase (TP)</w:t>
      </w:r>
      <w:r w:rsidR="00275119" w:rsidRPr="00974372">
        <w:rPr>
          <w:rFonts w:ascii="Times" w:hAnsi="Times" w:cstheme="minorHAnsi"/>
          <w:sz w:val="24"/>
          <w:szCs w:val="24"/>
        </w:rPr>
        <w:t>,</w:t>
      </w:r>
      <w:r w:rsidR="007515D2" w:rsidRPr="00974372">
        <w:rPr>
          <w:rFonts w:ascii="Times" w:hAnsi="Times" w:cstheme="minorHAnsi"/>
          <w:sz w:val="24"/>
          <w:szCs w:val="24"/>
        </w:rPr>
        <w:t xml:space="preserve"> host </w:t>
      </w:r>
      <w:r w:rsidR="00D21BA9" w:rsidRPr="00974372">
        <w:rPr>
          <w:rFonts w:ascii="Times" w:hAnsi="Times" w:cstheme="minorHAnsi"/>
          <w:sz w:val="24"/>
          <w:szCs w:val="24"/>
        </w:rPr>
        <w:t xml:space="preserve">a multitude of grammatical meanings </w:t>
      </w:r>
      <w:r w:rsidR="007515D2" w:rsidRPr="00974372">
        <w:rPr>
          <w:rFonts w:ascii="Times" w:hAnsi="Times" w:cstheme="minorHAnsi"/>
          <w:sz w:val="24"/>
          <w:szCs w:val="24"/>
        </w:rPr>
        <w:t xml:space="preserve">(e.g., past tense, </w:t>
      </w:r>
      <w:r w:rsidR="00275119" w:rsidRPr="00974372">
        <w:rPr>
          <w:rFonts w:ascii="Times" w:hAnsi="Times" w:cstheme="minorHAnsi"/>
          <w:sz w:val="24"/>
          <w:szCs w:val="24"/>
        </w:rPr>
        <w:t xml:space="preserve">perfective aspect, phi features) </w:t>
      </w:r>
      <w:r w:rsidR="00D21BA9" w:rsidRPr="00974372">
        <w:rPr>
          <w:rFonts w:ascii="Times" w:hAnsi="Times" w:cstheme="minorHAnsi"/>
          <w:sz w:val="24"/>
          <w:szCs w:val="24"/>
        </w:rPr>
        <w:t xml:space="preserve">that may be related to a single piece of inflectional morphology </w:t>
      </w:r>
      <w:r w:rsidR="00275119" w:rsidRPr="00974372">
        <w:rPr>
          <w:rFonts w:ascii="Times" w:hAnsi="Times" w:cstheme="minorHAnsi"/>
          <w:i/>
          <w:sz w:val="24"/>
          <w:szCs w:val="24"/>
        </w:rPr>
        <w:t>(–s, –ed</w:t>
      </w:r>
      <w:r w:rsidR="00275119" w:rsidRPr="00974372">
        <w:rPr>
          <w:rFonts w:ascii="Times" w:hAnsi="Times" w:cstheme="minorHAnsi"/>
          <w:sz w:val="24"/>
          <w:szCs w:val="24"/>
        </w:rPr>
        <w:t xml:space="preserve">) </w:t>
      </w:r>
      <w:r w:rsidR="00D21BA9" w:rsidRPr="00974372">
        <w:rPr>
          <w:rFonts w:ascii="Times" w:hAnsi="Times" w:cstheme="minorHAnsi"/>
          <w:sz w:val="24"/>
          <w:szCs w:val="24"/>
        </w:rPr>
        <w:t>or syntactic movement</w:t>
      </w:r>
      <w:r w:rsidR="00D12AF6" w:rsidRPr="00974372">
        <w:rPr>
          <w:rFonts w:ascii="Times" w:hAnsi="Times" w:cstheme="minorHAnsi"/>
          <w:sz w:val="24"/>
          <w:szCs w:val="24"/>
        </w:rPr>
        <w:t xml:space="preserve">. </w:t>
      </w:r>
      <w:r w:rsidR="00275119" w:rsidRPr="00974372">
        <w:rPr>
          <w:rFonts w:ascii="Times" w:hAnsi="Times" w:cstheme="minorHAnsi"/>
          <w:sz w:val="24"/>
          <w:szCs w:val="24"/>
        </w:rPr>
        <w:t xml:space="preserve">In this sense, the overt morphology conflates these grammatical meanings because it is a surface reflex of all of them. </w:t>
      </w:r>
      <w:r w:rsidR="000A3217" w:rsidRPr="00974372">
        <w:rPr>
          <w:rFonts w:ascii="Times" w:hAnsi="Times" w:cstheme="minorHAnsi"/>
          <w:sz w:val="24"/>
          <w:szCs w:val="24"/>
        </w:rPr>
        <w:t xml:space="preserve">How </w:t>
      </w:r>
      <w:r w:rsidR="00D12AF6" w:rsidRPr="00974372">
        <w:rPr>
          <w:rFonts w:ascii="Times" w:hAnsi="Times" w:cstheme="minorHAnsi"/>
          <w:sz w:val="24"/>
          <w:szCs w:val="24"/>
        </w:rPr>
        <w:t xml:space="preserve">and when </w:t>
      </w:r>
      <w:r w:rsidR="000A3217" w:rsidRPr="00974372">
        <w:rPr>
          <w:rFonts w:ascii="Times" w:hAnsi="Times" w:cstheme="minorHAnsi"/>
          <w:sz w:val="24"/>
          <w:szCs w:val="24"/>
        </w:rPr>
        <w:t xml:space="preserve">are </w:t>
      </w:r>
      <w:r w:rsidR="00275119" w:rsidRPr="00974372">
        <w:rPr>
          <w:rFonts w:ascii="Times" w:hAnsi="Times" w:cstheme="minorHAnsi"/>
          <w:sz w:val="24"/>
          <w:szCs w:val="24"/>
        </w:rPr>
        <w:t>they</w:t>
      </w:r>
      <w:r w:rsidR="000A3217" w:rsidRPr="00974372">
        <w:rPr>
          <w:rFonts w:ascii="Times" w:hAnsi="Times" w:cstheme="minorHAnsi"/>
          <w:sz w:val="24"/>
          <w:szCs w:val="24"/>
        </w:rPr>
        <w:t xml:space="preserve"> acquired? </w:t>
      </w:r>
      <w:r w:rsidR="00D21BA9" w:rsidRPr="00974372">
        <w:rPr>
          <w:rFonts w:ascii="Times" w:hAnsi="Times" w:cstheme="minorHAnsi"/>
          <w:sz w:val="24"/>
          <w:szCs w:val="24"/>
        </w:rPr>
        <w:t>One way to operationalize this multitude is to postulate that the grammatical meanings correspond to features, and to look more closely at the diffe</w:t>
      </w:r>
      <w:r w:rsidR="005F3102" w:rsidRPr="00974372">
        <w:rPr>
          <w:rFonts w:ascii="Times" w:hAnsi="Times" w:cstheme="minorHAnsi"/>
          <w:sz w:val="24"/>
          <w:szCs w:val="24"/>
        </w:rPr>
        <w:t>rential acquisition of features</w:t>
      </w:r>
      <w:r w:rsidR="00D21BA9" w:rsidRPr="00974372">
        <w:rPr>
          <w:rFonts w:ascii="Times" w:hAnsi="Times" w:cstheme="minorHAnsi"/>
          <w:sz w:val="24"/>
          <w:szCs w:val="24"/>
        </w:rPr>
        <w:t xml:space="preserve"> depending in the complexity of their conditioning environments, as Lardiere (2009) has done. Another way is to </w:t>
      </w:r>
      <w:r w:rsidR="00EB46C2" w:rsidRPr="00974372">
        <w:rPr>
          <w:rFonts w:ascii="Times" w:hAnsi="Times" w:cstheme="minorHAnsi"/>
          <w:sz w:val="24"/>
          <w:szCs w:val="24"/>
        </w:rPr>
        <w:t>argue (</w:t>
      </w:r>
      <w:r w:rsidR="00D12AF6" w:rsidRPr="00974372">
        <w:rPr>
          <w:rFonts w:ascii="Times" w:hAnsi="Times" w:cstheme="minorHAnsi"/>
          <w:sz w:val="24"/>
          <w:szCs w:val="24"/>
        </w:rPr>
        <w:t>based on the</w:t>
      </w:r>
      <w:r w:rsidR="00275119" w:rsidRPr="00974372">
        <w:rPr>
          <w:rFonts w:ascii="Times" w:hAnsi="Times" w:cstheme="minorHAnsi"/>
          <w:sz w:val="24"/>
          <w:szCs w:val="24"/>
        </w:rPr>
        <w:t xml:space="preserve"> Borer</w:t>
      </w:r>
      <w:r w:rsidR="00EB46C2" w:rsidRPr="00974372">
        <w:rPr>
          <w:rFonts w:ascii="Times" w:hAnsi="Times" w:cstheme="minorHAnsi"/>
          <w:sz w:val="24"/>
          <w:szCs w:val="24"/>
        </w:rPr>
        <w:t>–Chomsky conjecture)</w:t>
      </w:r>
      <w:r w:rsidR="00D21BA9" w:rsidRPr="00974372">
        <w:rPr>
          <w:rFonts w:ascii="Times" w:hAnsi="Times" w:cstheme="minorHAnsi"/>
          <w:sz w:val="24"/>
          <w:szCs w:val="24"/>
        </w:rPr>
        <w:t xml:space="preserve"> that </w:t>
      </w:r>
      <w:r w:rsidR="000A3217" w:rsidRPr="00974372">
        <w:rPr>
          <w:rFonts w:ascii="Times" w:hAnsi="Times" w:cstheme="minorHAnsi"/>
          <w:sz w:val="24"/>
          <w:szCs w:val="24"/>
        </w:rPr>
        <w:t xml:space="preserve">some syntactic and semantic information comes for free, after acquisition of features is effected, as the Bottleneck Hypothesis does (Slabakova, 2008, 2016). </w:t>
      </w:r>
      <w:r w:rsidR="00A32180" w:rsidRPr="00974372">
        <w:rPr>
          <w:rFonts w:ascii="Times" w:hAnsi="Times" w:cstheme="minorHAnsi"/>
          <w:sz w:val="24"/>
          <w:szCs w:val="24"/>
        </w:rPr>
        <w:t>An input-based approach would predict that the different TP-related meanings are acquired together, contrary to fact.</w:t>
      </w:r>
    </w:p>
    <w:p w14:paraId="548A7F19" w14:textId="15643353" w:rsidR="00A64B61" w:rsidRPr="00974372" w:rsidRDefault="00A64B61" w:rsidP="00A64B61">
      <w:pPr>
        <w:pStyle w:val="p27"/>
        <w:rPr>
          <w:rFonts w:ascii="Times" w:hAnsi="Times" w:cstheme="minorHAnsi"/>
          <w:sz w:val="24"/>
          <w:szCs w:val="24"/>
        </w:rPr>
      </w:pPr>
      <w:r w:rsidRPr="00974372">
        <w:rPr>
          <w:rFonts w:ascii="Times" w:hAnsi="Times" w:cstheme="minorHAnsi"/>
          <w:sz w:val="24"/>
          <w:szCs w:val="24"/>
        </w:rPr>
        <w:tab/>
      </w:r>
      <w:r w:rsidR="000A3217" w:rsidRPr="00974372">
        <w:rPr>
          <w:rFonts w:ascii="Times" w:hAnsi="Times" w:cstheme="minorHAnsi"/>
          <w:sz w:val="24"/>
          <w:szCs w:val="24"/>
        </w:rPr>
        <w:t xml:space="preserve">I will exemplify </w:t>
      </w:r>
      <w:r w:rsidRPr="00974372">
        <w:rPr>
          <w:rFonts w:ascii="Times" w:hAnsi="Times" w:cstheme="minorHAnsi"/>
          <w:sz w:val="24"/>
          <w:szCs w:val="24"/>
        </w:rPr>
        <w:t xml:space="preserve">this </w:t>
      </w:r>
      <w:r w:rsidR="00A32180" w:rsidRPr="00974372">
        <w:rPr>
          <w:rFonts w:ascii="Times" w:hAnsi="Times" w:cstheme="minorHAnsi"/>
          <w:sz w:val="24"/>
          <w:szCs w:val="24"/>
        </w:rPr>
        <w:t>observation</w:t>
      </w:r>
      <w:r w:rsidRPr="00974372">
        <w:rPr>
          <w:rFonts w:ascii="Times" w:hAnsi="Times" w:cstheme="minorHAnsi"/>
          <w:sz w:val="24"/>
          <w:szCs w:val="24"/>
        </w:rPr>
        <w:t xml:space="preserve"> </w:t>
      </w:r>
      <w:r w:rsidR="000A3217" w:rsidRPr="00974372">
        <w:rPr>
          <w:rFonts w:ascii="Times" w:hAnsi="Times" w:cstheme="minorHAnsi"/>
          <w:sz w:val="24"/>
          <w:szCs w:val="24"/>
        </w:rPr>
        <w:t xml:space="preserve">with </w:t>
      </w:r>
      <w:r w:rsidR="00D12AF6" w:rsidRPr="00974372">
        <w:rPr>
          <w:rFonts w:ascii="Times" w:hAnsi="Times" w:cstheme="minorHAnsi"/>
          <w:sz w:val="24"/>
          <w:szCs w:val="24"/>
        </w:rPr>
        <w:t xml:space="preserve">a </w:t>
      </w:r>
      <w:r w:rsidR="000A3217" w:rsidRPr="00974372">
        <w:rPr>
          <w:rFonts w:ascii="Times" w:hAnsi="Times" w:cstheme="minorHAnsi"/>
          <w:sz w:val="24"/>
          <w:szCs w:val="24"/>
        </w:rPr>
        <w:t xml:space="preserve">well-known </w:t>
      </w:r>
      <w:r w:rsidR="00D12AF6" w:rsidRPr="00974372">
        <w:rPr>
          <w:rFonts w:ascii="Times" w:hAnsi="Times" w:cstheme="minorHAnsi"/>
          <w:sz w:val="24"/>
          <w:szCs w:val="24"/>
        </w:rPr>
        <w:t>account</w:t>
      </w:r>
      <w:r w:rsidRPr="00974372">
        <w:rPr>
          <w:rFonts w:ascii="Times" w:hAnsi="Times" w:cstheme="minorHAnsi"/>
          <w:sz w:val="24"/>
          <w:szCs w:val="24"/>
        </w:rPr>
        <w:t xml:space="preserve"> </w:t>
      </w:r>
      <w:r w:rsidR="00D12AF6" w:rsidRPr="00974372">
        <w:rPr>
          <w:rFonts w:ascii="Times" w:hAnsi="Times" w:cstheme="minorHAnsi"/>
          <w:sz w:val="24"/>
          <w:szCs w:val="24"/>
        </w:rPr>
        <w:t>from</w:t>
      </w:r>
      <w:r w:rsidR="00896F66">
        <w:rPr>
          <w:rFonts w:ascii="Times" w:hAnsi="Times" w:cstheme="minorHAnsi"/>
          <w:sz w:val="24"/>
          <w:szCs w:val="24"/>
        </w:rPr>
        <w:t xml:space="preserve"> White (2003, pp.</w:t>
      </w:r>
      <w:r w:rsidR="005E53CF" w:rsidRPr="00974372">
        <w:rPr>
          <w:rFonts w:ascii="Times" w:hAnsi="Times" w:cstheme="minorHAnsi"/>
          <w:sz w:val="24"/>
          <w:szCs w:val="24"/>
        </w:rPr>
        <w:t xml:space="preserve"> </w:t>
      </w:r>
      <w:r w:rsidRPr="00974372">
        <w:rPr>
          <w:rFonts w:ascii="Times" w:hAnsi="Times" w:cstheme="minorHAnsi"/>
          <w:sz w:val="24"/>
          <w:szCs w:val="24"/>
        </w:rPr>
        <w:t xml:space="preserve">187–193). The comparison in Table 1 includes data from </w:t>
      </w:r>
      <w:r w:rsidR="00D12AF6" w:rsidRPr="00974372">
        <w:rPr>
          <w:rFonts w:ascii="Times" w:hAnsi="Times" w:cstheme="minorHAnsi"/>
          <w:sz w:val="24"/>
          <w:szCs w:val="24"/>
        </w:rPr>
        <w:t xml:space="preserve">Lardiere (1998a,b) and from </w:t>
      </w:r>
      <w:r w:rsidRPr="00974372">
        <w:rPr>
          <w:rFonts w:ascii="Times" w:hAnsi="Times" w:cstheme="minorHAnsi"/>
          <w:sz w:val="24"/>
          <w:szCs w:val="24"/>
        </w:rPr>
        <w:t>Li (2012), in order to maintain the native (Chinese) languages constant. Lardiere’s subject, Patty, is a Hokkien and Mandarin-bilingual adult learner of English. Li’s participants are six Mandarin-native children aged 7 to 9 acquiring English in a naturalistic environment in the USA. Patty’s performance is considered to be at end-state, in the sense that it is deemed she will not develop it further. The children’s performance is captured longitudinally for eight months, starting when they had been in the USA for four months, so they will clearly continue to develop. The data from Patty and the children</w:t>
      </w:r>
      <w:r w:rsidR="0031327A" w:rsidRPr="00974372">
        <w:rPr>
          <w:rFonts w:ascii="Times" w:hAnsi="Times" w:cstheme="minorHAnsi"/>
          <w:sz w:val="24"/>
          <w:szCs w:val="24"/>
        </w:rPr>
        <w:t>, however,</w:t>
      </w:r>
      <w:r w:rsidRPr="00974372">
        <w:rPr>
          <w:rFonts w:ascii="Times" w:hAnsi="Times" w:cstheme="minorHAnsi"/>
          <w:sz w:val="24"/>
          <w:szCs w:val="24"/>
        </w:rPr>
        <w:t xml:space="preserve"> show</w:t>
      </w:r>
      <w:r w:rsidR="005F3102" w:rsidRPr="00974372">
        <w:rPr>
          <w:rFonts w:ascii="Times" w:hAnsi="Times" w:cstheme="minorHAnsi"/>
          <w:sz w:val="24"/>
          <w:szCs w:val="24"/>
        </w:rPr>
        <w:t xml:space="preserve"> </w:t>
      </w:r>
      <w:r w:rsidRPr="00974372">
        <w:rPr>
          <w:rFonts w:ascii="Times" w:hAnsi="Times" w:cstheme="minorHAnsi"/>
          <w:sz w:val="24"/>
          <w:szCs w:val="24"/>
        </w:rPr>
        <w:t>uncanny parallels.</w:t>
      </w:r>
    </w:p>
    <w:p w14:paraId="603AC98E" w14:textId="77777777" w:rsidR="00A64B61" w:rsidRPr="00974372" w:rsidRDefault="00A64B61" w:rsidP="00A64B61">
      <w:pPr>
        <w:pStyle w:val="p27"/>
        <w:rPr>
          <w:rFonts w:ascii="Times" w:hAnsi="Times" w:cstheme="minorHAnsi"/>
          <w:sz w:val="24"/>
          <w:szCs w:val="24"/>
        </w:rPr>
      </w:pPr>
    </w:p>
    <w:p w14:paraId="4C2289FA" w14:textId="77777777" w:rsidR="00A12760" w:rsidRDefault="00A12760" w:rsidP="00A64B61">
      <w:pPr>
        <w:pStyle w:val="p27"/>
        <w:rPr>
          <w:rFonts w:ascii="Times" w:hAnsi="Times" w:cstheme="minorHAnsi"/>
          <w:sz w:val="24"/>
          <w:szCs w:val="24"/>
        </w:rPr>
      </w:pPr>
    </w:p>
    <w:p w14:paraId="047CFC2E" w14:textId="24C8F317" w:rsidR="00A64B61" w:rsidRPr="00974372" w:rsidRDefault="00A64B61" w:rsidP="00A64B61">
      <w:pPr>
        <w:pStyle w:val="p27"/>
        <w:rPr>
          <w:rFonts w:ascii="Times" w:hAnsi="Times" w:cstheme="minorHAnsi"/>
          <w:sz w:val="24"/>
          <w:szCs w:val="24"/>
        </w:rPr>
      </w:pPr>
      <w:r w:rsidRPr="00974372">
        <w:rPr>
          <w:rFonts w:ascii="Times" w:hAnsi="Times" w:cstheme="minorHAnsi"/>
          <w:sz w:val="24"/>
          <w:szCs w:val="24"/>
        </w:rPr>
        <w:lastRenderedPageBreak/>
        <w:t>Table 1: Percentage accurate suppliance of</w:t>
      </w:r>
      <w:r w:rsidR="005F3102" w:rsidRPr="00974372">
        <w:rPr>
          <w:rFonts w:ascii="Times" w:hAnsi="Times" w:cstheme="minorHAnsi"/>
          <w:sz w:val="24"/>
          <w:szCs w:val="24"/>
        </w:rPr>
        <w:t xml:space="preserve"> grammatical </w:t>
      </w:r>
      <w:r w:rsidRPr="00974372">
        <w:rPr>
          <w:rFonts w:ascii="Times" w:hAnsi="Times" w:cstheme="minorHAnsi"/>
          <w:sz w:val="24"/>
          <w:szCs w:val="24"/>
        </w:rPr>
        <w:t>morphemes and the syntactic effects associated with the functional category TP</w:t>
      </w:r>
      <w:r w:rsidR="000862C7" w:rsidRPr="00974372">
        <w:rPr>
          <w:rFonts w:ascii="Times" w:hAnsi="Times" w:cstheme="minorHAnsi"/>
          <w:sz w:val="24"/>
          <w:szCs w:val="24"/>
        </w:rPr>
        <w:t xml:space="preserve"> (following White, 2003)</w:t>
      </w:r>
    </w:p>
    <w:p w14:paraId="49E321CA" w14:textId="77777777" w:rsidR="00A64B61" w:rsidRPr="00974372" w:rsidRDefault="00A64B61" w:rsidP="00A64B61">
      <w:pPr>
        <w:pStyle w:val="p27"/>
        <w:rPr>
          <w:rFonts w:ascii="Times" w:hAnsi="Times" w:cstheme="minorHAnsi"/>
          <w:sz w:val="24"/>
          <w:szCs w:val="24"/>
        </w:rPr>
      </w:pPr>
    </w:p>
    <w:tbl>
      <w:tblPr>
        <w:tblStyle w:val="TableGrid"/>
        <w:tblW w:w="5000" w:type="pct"/>
        <w:jc w:val="center"/>
        <w:tblLook w:val="0000" w:firstRow="0" w:lastRow="0" w:firstColumn="0" w:lastColumn="0" w:noHBand="0" w:noVBand="0"/>
      </w:tblPr>
      <w:tblGrid>
        <w:gridCol w:w="1091"/>
        <w:gridCol w:w="1377"/>
        <w:gridCol w:w="1377"/>
        <w:gridCol w:w="1376"/>
        <w:gridCol w:w="1255"/>
        <w:gridCol w:w="1440"/>
        <w:gridCol w:w="1434"/>
      </w:tblGrid>
      <w:tr w:rsidR="00A64B61" w:rsidRPr="00974372" w14:paraId="0619F0E7" w14:textId="77777777" w:rsidTr="00A64B61">
        <w:trPr>
          <w:jc w:val="center"/>
        </w:trPr>
        <w:tc>
          <w:tcPr>
            <w:tcW w:w="583" w:type="pct"/>
          </w:tcPr>
          <w:p w14:paraId="29941B40" w14:textId="77777777" w:rsidR="00A64B61" w:rsidRPr="00974372" w:rsidRDefault="00A64B61" w:rsidP="00A64B61">
            <w:pPr>
              <w:pStyle w:val="p27"/>
              <w:rPr>
                <w:rFonts w:ascii="Times" w:hAnsi="Times" w:cstheme="minorHAnsi"/>
                <w:sz w:val="24"/>
                <w:szCs w:val="24"/>
              </w:rPr>
            </w:pPr>
          </w:p>
        </w:tc>
        <w:tc>
          <w:tcPr>
            <w:tcW w:w="736" w:type="pct"/>
          </w:tcPr>
          <w:p w14:paraId="31E62A10" w14:textId="77777777" w:rsidR="00A64B61" w:rsidRPr="00974372" w:rsidRDefault="00A64B61" w:rsidP="00A64B61">
            <w:pPr>
              <w:pStyle w:val="p27"/>
              <w:rPr>
                <w:rFonts w:ascii="Times" w:hAnsi="Times" w:cstheme="minorHAnsi"/>
                <w:sz w:val="24"/>
                <w:szCs w:val="24"/>
              </w:rPr>
            </w:pPr>
            <w:r w:rsidRPr="00974372">
              <w:rPr>
                <w:rFonts w:ascii="Times" w:hAnsi="Times" w:cstheme="minorHAnsi"/>
                <w:bCs/>
                <w:sz w:val="24"/>
                <w:szCs w:val="24"/>
              </w:rPr>
              <w:t>3sg agreement</w:t>
            </w:r>
          </w:p>
        </w:tc>
        <w:tc>
          <w:tcPr>
            <w:tcW w:w="736" w:type="pct"/>
          </w:tcPr>
          <w:p w14:paraId="65E86A0C" w14:textId="77777777" w:rsidR="00A64B61" w:rsidRPr="00974372" w:rsidRDefault="00A64B61" w:rsidP="00A64B61">
            <w:pPr>
              <w:pStyle w:val="p27"/>
              <w:rPr>
                <w:rFonts w:ascii="Times" w:hAnsi="Times" w:cstheme="minorHAnsi"/>
                <w:sz w:val="24"/>
                <w:szCs w:val="24"/>
              </w:rPr>
            </w:pPr>
            <w:r w:rsidRPr="00974372">
              <w:rPr>
                <w:rFonts w:ascii="Times" w:hAnsi="Times" w:cstheme="minorHAnsi"/>
                <w:bCs/>
                <w:sz w:val="24"/>
                <w:szCs w:val="24"/>
              </w:rPr>
              <w:t>Past tense on lexical verbs</w:t>
            </w:r>
          </w:p>
        </w:tc>
        <w:tc>
          <w:tcPr>
            <w:tcW w:w="736" w:type="pct"/>
            <w:tcBorders>
              <w:right w:val="single" w:sz="4" w:space="0" w:color="auto"/>
            </w:tcBorders>
          </w:tcPr>
          <w:p w14:paraId="20393E14" w14:textId="3F071008" w:rsidR="00A64B61" w:rsidRPr="00974372" w:rsidRDefault="00A3080C" w:rsidP="00A64B61">
            <w:pPr>
              <w:pStyle w:val="p27"/>
              <w:rPr>
                <w:rFonts w:ascii="Times" w:hAnsi="Times" w:cstheme="minorHAnsi"/>
                <w:sz w:val="24"/>
                <w:szCs w:val="24"/>
              </w:rPr>
            </w:pPr>
            <w:r w:rsidRPr="00974372">
              <w:rPr>
                <w:rFonts w:ascii="Times" w:hAnsi="Times" w:cstheme="minorHAnsi"/>
                <w:bCs/>
                <w:noProof/>
                <w:sz w:val="24"/>
                <w:szCs w:val="24"/>
                <w:lang w:val="en-GB" w:eastAsia="en-GB"/>
              </w:rPr>
              <mc:AlternateContent>
                <mc:Choice Requires="wps">
                  <w:drawing>
                    <wp:anchor distT="0" distB="0" distL="114300" distR="114300" simplePos="0" relativeHeight="251659264" behindDoc="0" locked="0" layoutInCell="1" allowOverlap="1" wp14:anchorId="6B72F8AC" wp14:editId="251D2C5C">
                      <wp:simplePos x="0" y="0"/>
                      <wp:positionH relativeFrom="column">
                        <wp:posOffset>810605</wp:posOffset>
                      </wp:positionH>
                      <wp:positionV relativeFrom="paragraph">
                        <wp:posOffset>25573</wp:posOffset>
                      </wp:positionV>
                      <wp:extent cx="1155" cy="1210772"/>
                      <wp:effectExtent l="12700" t="0" r="37465" b="34290"/>
                      <wp:wrapNone/>
                      <wp:docPr id="1" name="Straight Connector 1"/>
                      <wp:cNvGraphicFramePr/>
                      <a:graphic xmlns:a="http://schemas.openxmlformats.org/drawingml/2006/main">
                        <a:graphicData uri="http://schemas.microsoft.com/office/word/2010/wordprocessingShape">
                          <wps:wsp>
                            <wps:cNvCnPr/>
                            <wps:spPr>
                              <a:xfrm flipH="1">
                                <a:off x="0" y="0"/>
                                <a:ext cx="1155" cy="1210772"/>
                              </a:xfrm>
                              <a:prstGeom prst="line">
                                <a:avLst/>
                              </a:prstGeom>
                              <a:ln w="381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F1AB1D" id="Straight Connecto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85pt,2pt" to="63.95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" strokecolor="black [3213]" strokeweight="3pt">
                      <v:stroke linestyle="thickThin" joinstyle="miter"/>
                    </v:line>
                  </w:pict>
                </mc:Fallback>
              </mc:AlternateContent>
            </w:r>
            <w:r w:rsidR="00A64B61" w:rsidRPr="00974372">
              <w:rPr>
                <w:rFonts w:ascii="Times" w:hAnsi="Times" w:cstheme="minorHAnsi"/>
                <w:bCs/>
                <w:sz w:val="24"/>
                <w:szCs w:val="24"/>
              </w:rPr>
              <w:t xml:space="preserve">Suppletive forms of </w:t>
            </w:r>
            <w:r w:rsidR="00A64B61" w:rsidRPr="00974372">
              <w:rPr>
                <w:rFonts w:ascii="Times" w:hAnsi="Times" w:cstheme="minorHAnsi"/>
                <w:bCs/>
                <w:i/>
                <w:iCs/>
                <w:sz w:val="24"/>
                <w:szCs w:val="24"/>
              </w:rPr>
              <w:t>be</w:t>
            </w:r>
          </w:p>
        </w:tc>
        <w:tc>
          <w:tcPr>
            <w:tcW w:w="671" w:type="pct"/>
            <w:tcBorders>
              <w:left w:val="single" w:sz="4" w:space="0" w:color="auto"/>
            </w:tcBorders>
          </w:tcPr>
          <w:p w14:paraId="4F0F586F" w14:textId="77777777" w:rsidR="00A64B61" w:rsidRPr="00974372" w:rsidRDefault="00A64B61" w:rsidP="00A64B61">
            <w:pPr>
              <w:pStyle w:val="p27"/>
              <w:rPr>
                <w:rFonts w:ascii="Times" w:hAnsi="Times" w:cstheme="minorHAnsi"/>
                <w:sz w:val="24"/>
                <w:szCs w:val="24"/>
              </w:rPr>
            </w:pPr>
            <w:r w:rsidRPr="00974372">
              <w:rPr>
                <w:rFonts w:ascii="Times" w:hAnsi="Times" w:cstheme="minorHAnsi"/>
                <w:bCs/>
                <w:sz w:val="24"/>
                <w:szCs w:val="24"/>
              </w:rPr>
              <w:t>Overt subjects</w:t>
            </w:r>
          </w:p>
        </w:tc>
        <w:tc>
          <w:tcPr>
            <w:tcW w:w="770" w:type="pct"/>
          </w:tcPr>
          <w:p w14:paraId="1AC08BFE" w14:textId="77777777" w:rsidR="00A64B61" w:rsidRPr="00974372" w:rsidRDefault="00A64B61" w:rsidP="00A64B61">
            <w:pPr>
              <w:pStyle w:val="p27"/>
              <w:rPr>
                <w:rFonts w:ascii="Times" w:hAnsi="Times" w:cstheme="minorHAnsi"/>
                <w:bCs/>
                <w:sz w:val="24"/>
                <w:szCs w:val="24"/>
              </w:rPr>
            </w:pPr>
            <w:r w:rsidRPr="00974372">
              <w:rPr>
                <w:rFonts w:ascii="Times" w:hAnsi="Times" w:cstheme="minorHAnsi"/>
                <w:bCs/>
                <w:sz w:val="24"/>
                <w:szCs w:val="24"/>
              </w:rPr>
              <w:t>Nom. case</w:t>
            </w:r>
          </w:p>
          <w:p w14:paraId="67C757CD" w14:textId="77777777" w:rsidR="00A64B61" w:rsidRPr="00974372" w:rsidRDefault="00A64B61" w:rsidP="00A64B61">
            <w:pPr>
              <w:pStyle w:val="p27"/>
              <w:rPr>
                <w:rFonts w:ascii="Times" w:hAnsi="Times" w:cstheme="minorHAnsi"/>
                <w:sz w:val="24"/>
                <w:szCs w:val="24"/>
              </w:rPr>
            </w:pPr>
            <w:r w:rsidRPr="00974372">
              <w:rPr>
                <w:rFonts w:ascii="Times" w:hAnsi="Times" w:cstheme="minorHAnsi"/>
                <w:bCs/>
                <w:sz w:val="24"/>
                <w:szCs w:val="24"/>
              </w:rPr>
              <w:t>on subjects</w:t>
            </w:r>
          </w:p>
        </w:tc>
        <w:tc>
          <w:tcPr>
            <w:tcW w:w="767" w:type="pct"/>
          </w:tcPr>
          <w:p w14:paraId="65804D14" w14:textId="77777777" w:rsidR="00A64B61" w:rsidRPr="00974372" w:rsidRDefault="00A64B61" w:rsidP="00A64B61">
            <w:pPr>
              <w:pStyle w:val="p27"/>
              <w:rPr>
                <w:rFonts w:ascii="Times" w:hAnsi="Times" w:cstheme="minorHAnsi"/>
                <w:sz w:val="24"/>
                <w:szCs w:val="24"/>
              </w:rPr>
            </w:pPr>
            <w:r w:rsidRPr="00974372">
              <w:rPr>
                <w:rFonts w:ascii="Times" w:hAnsi="Times" w:cstheme="minorHAnsi"/>
                <w:bCs/>
                <w:sz w:val="24"/>
                <w:szCs w:val="24"/>
              </w:rPr>
              <w:t>V in VP (no verb raising)</w:t>
            </w:r>
          </w:p>
        </w:tc>
      </w:tr>
      <w:tr w:rsidR="00A64B61" w:rsidRPr="00974372" w14:paraId="695D0833" w14:textId="77777777" w:rsidTr="00A64B61">
        <w:trPr>
          <w:jc w:val="center"/>
        </w:trPr>
        <w:tc>
          <w:tcPr>
            <w:tcW w:w="583" w:type="pct"/>
          </w:tcPr>
          <w:p w14:paraId="2C3B9254" w14:textId="77777777" w:rsidR="00A64B61" w:rsidRPr="00974372" w:rsidRDefault="00A64B61" w:rsidP="00A64B61">
            <w:pPr>
              <w:pStyle w:val="p27"/>
              <w:rPr>
                <w:rFonts w:ascii="Times" w:hAnsi="Times" w:cstheme="minorHAnsi"/>
                <w:sz w:val="24"/>
                <w:szCs w:val="24"/>
              </w:rPr>
            </w:pPr>
            <w:r w:rsidRPr="00974372">
              <w:rPr>
                <w:rFonts w:ascii="Times" w:hAnsi="Times" w:cstheme="minorHAnsi"/>
                <w:sz w:val="24"/>
                <w:szCs w:val="24"/>
              </w:rPr>
              <w:t>Lardiere (1998ab)</w:t>
            </w:r>
          </w:p>
        </w:tc>
        <w:tc>
          <w:tcPr>
            <w:tcW w:w="736" w:type="pct"/>
          </w:tcPr>
          <w:p w14:paraId="04697424" w14:textId="77777777" w:rsidR="00A64B61" w:rsidRPr="00974372" w:rsidRDefault="00A64B61" w:rsidP="00A64B61">
            <w:pPr>
              <w:pStyle w:val="p27"/>
              <w:rPr>
                <w:rFonts w:ascii="Times" w:hAnsi="Times" w:cstheme="minorHAnsi"/>
                <w:b/>
                <w:sz w:val="24"/>
                <w:szCs w:val="24"/>
              </w:rPr>
            </w:pPr>
            <w:r w:rsidRPr="00974372">
              <w:rPr>
                <w:rFonts w:ascii="Times" w:hAnsi="Times" w:cstheme="minorHAnsi"/>
                <w:b/>
                <w:bCs/>
                <w:sz w:val="24"/>
                <w:szCs w:val="24"/>
              </w:rPr>
              <w:t>4.5</w:t>
            </w:r>
          </w:p>
        </w:tc>
        <w:tc>
          <w:tcPr>
            <w:tcW w:w="736" w:type="pct"/>
          </w:tcPr>
          <w:p w14:paraId="5C993177" w14:textId="77777777" w:rsidR="00A64B61" w:rsidRPr="00974372" w:rsidRDefault="00A64B61" w:rsidP="00A64B61">
            <w:pPr>
              <w:pStyle w:val="p27"/>
              <w:rPr>
                <w:rFonts w:ascii="Times" w:hAnsi="Times" w:cstheme="minorHAnsi"/>
                <w:b/>
                <w:sz w:val="24"/>
                <w:szCs w:val="24"/>
              </w:rPr>
            </w:pPr>
            <w:r w:rsidRPr="00974372">
              <w:rPr>
                <w:rFonts w:ascii="Times" w:hAnsi="Times" w:cstheme="minorHAnsi"/>
                <w:b/>
                <w:bCs/>
                <w:sz w:val="24"/>
                <w:szCs w:val="24"/>
              </w:rPr>
              <w:t>34.5</w:t>
            </w:r>
          </w:p>
        </w:tc>
        <w:tc>
          <w:tcPr>
            <w:tcW w:w="736" w:type="pct"/>
            <w:tcBorders>
              <w:right w:val="single" w:sz="4" w:space="0" w:color="auto"/>
            </w:tcBorders>
          </w:tcPr>
          <w:p w14:paraId="7C0B7865" w14:textId="6F7F951E" w:rsidR="00A64B61" w:rsidRPr="00974372" w:rsidRDefault="00A64B61" w:rsidP="00A64B61">
            <w:pPr>
              <w:pStyle w:val="p27"/>
              <w:rPr>
                <w:rFonts w:ascii="Times" w:hAnsi="Times" w:cstheme="minorHAnsi"/>
                <w:sz w:val="24"/>
                <w:szCs w:val="24"/>
              </w:rPr>
            </w:pPr>
            <w:r w:rsidRPr="00974372">
              <w:rPr>
                <w:rFonts w:ascii="Times" w:hAnsi="Times" w:cstheme="minorHAnsi"/>
                <w:sz w:val="24"/>
                <w:szCs w:val="24"/>
              </w:rPr>
              <w:t>90</w:t>
            </w:r>
          </w:p>
        </w:tc>
        <w:tc>
          <w:tcPr>
            <w:tcW w:w="671" w:type="pct"/>
            <w:tcBorders>
              <w:left w:val="single" w:sz="4" w:space="0" w:color="auto"/>
            </w:tcBorders>
          </w:tcPr>
          <w:p w14:paraId="5F16B68C" w14:textId="77777777" w:rsidR="00A64B61" w:rsidRPr="00974372" w:rsidRDefault="00A64B61" w:rsidP="00A64B61">
            <w:pPr>
              <w:pStyle w:val="p27"/>
              <w:rPr>
                <w:rFonts w:ascii="Times" w:hAnsi="Times" w:cstheme="minorHAnsi"/>
                <w:sz w:val="24"/>
                <w:szCs w:val="24"/>
              </w:rPr>
            </w:pPr>
            <w:r w:rsidRPr="00974372">
              <w:rPr>
                <w:rFonts w:ascii="Times" w:hAnsi="Times" w:cstheme="minorHAnsi"/>
                <w:sz w:val="24"/>
                <w:szCs w:val="24"/>
              </w:rPr>
              <w:t>98</w:t>
            </w:r>
          </w:p>
        </w:tc>
        <w:tc>
          <w:tcPr>
            <w:tcW w:w="770" w:type="pct"/>
          </w:tcPr>
          <w:p w14:paraId="0565FC71" w14:textId="77777777" w:rsidR="00A64B61" w:rsidRPr="00974372" w:rsidRDefault="00A64B61" w:rsidP="00A64B61">
            <w:pPr>
              <w:pStyle w:val="p27"/>
              <w:rPr>
                <w:rFonts w:ascii="Times" w:hAnsi="Times" w:cstheme="minorHAnsi"/>
                <w:sz w:val="24"/>
                <w:szCs w:val="24"/>
              </w:rPr>
            </w:pPr>
            <w:r w:rsidRPr="00974372">
              <w:rPr>
                <w:rFonts w:ascii="Times" w:hAnsi="Times" w:cstheme="minorHAnsi"/>
                <w:sz w:val="24"/>
                <w:szCs w:val="24"/>
              </w:rPr>
              <w:t>100</w:t>
            </w:r>
          </w:p>
        </w:tc>
        <w:tc>
          <w:tcPr>
            <w:tcW w:w="767" w:type="pct"/>
          </w:tcPr>
          <w:p w14:paraId="34923DE3" w14:textId="77777777" w:rsidR="00A64B61" w:rsidRPr="00974372" w:rsidRDefault="00A64B61" w:rsidP="00A64B61">
            <w:pPr>
              <w:pStyle w:val="p27"/>
              <w:rPr>
                <w:rFonts w:ascii="Times" w:hAnsi="Times" w:cstheme="minorHAnsi"/>
                <w:sz w:val="24"/>
                <w:szCs w:val="24"/>
              </w:rPr>
            </w:pPr>
            <w:r w:rsidRPr="00974372">
              <w:rPr>
                <w:rFonts w:ascii="Times" w:hAnsi="Times" w:cstheme="minorHAnsi"/>
                <w:sz w:val="24"/>
                <w:szCs w:val="24"/>
              </w:rPr>
              <w:t>100</w:t>
            </w:r>
          </w:p>
        </w:tc>
      </w:tr>
      <w:tr w:rsidR="00A64B61" w:rsidRPr="00974372" w14:paraId="502EF20D" w14:textId="77777777" w:rsidTr="00A64B61">
        <w:trPr>
          <w:jc w:val="center"/>
        </w:trPr>
        <w:tc>
          <w:tcPr>
            <w:tcW w:w="583" w:type="pct"/>
          </w:tcPr>
          <w:p w14:paraId="31108B75" w14:textId="77777777" w:rsidR="00A64B61" w:rsidRPr="00974372" w:rsidRDefault="00A64B61" w:rsidP="00A64B61">
            <w:pPr>
              <w:pStyle w:val="p27"/>
              <w:rPr>
                <w:rFonts w:ascii="Times" w:hAnsi="Times" w:cstheme="minorHAnsi"/>
                <w:sz w:val="24"/>
                <w:szCs w:val="24"/>
              </w:rPr>
            </w:pPr>
            <w:r w:rsidRPr="00974372">
              <w:rPr>
                <w:rFonts w:ascii="Times" w:hAnsi="Times" w:cstheme="minorHAnsi"/>
                <w:sz w:val="24"/>
                <w:szCs w:val="24"/>
              </w:rPr>
              <w:t>Li (2012)</w:t>
            </w:r>
          </w:p>
        </w:tc>
        <w:tc>
          <w:tcPr>
            <w:tcW w:w="736" w:type="pct"/>
          </w:tcPr>
          <w:p w14:paraId="62C2D5CD" w14:textId="77777777" w:rsidR="00A64B61" w:rsidRPr="00974372" w:rsidRDefault="00A64B61" w:rsidP="00A64B61">
            <w:pPr>
              <w:pStyle w:val="p27"/>
              <w:rPr>
                <w:rFonts w:ascii="Times" w:hAnsi="Times" w:cstheme="minorHAnsi"/>
                <w:b/>
                <w:sz w:val="24"/>
                <w:szCs w:val="24"/>
              </w:rPr>
            </w:pPr>
            <w:r w:rsidRPr="00974372">
              <w:rPr>
                <w:rFonts w:ascii="Times" w:hAnsi="Times" w:cstheme="minorHAnsi"/>
                <w:b/>
                <w:bCs/>
                <w:sz w:val="24"/>
                <w:szCs w:val="24"/>
              </w:rPr>
              <w:t>16</w:t>
            </w:r>
          </w:p>
        </w:tc>
        <w:tc>
          <w:tcPr>
            <w:tcW w:w="736" w:type="pct"/>
          </w:tcPr>
          <w:p w14:paraId="6791128E" w14:textId="77777777" w:rsidR="00A64B61" w:rsidRPr="00974372" w:rsidRDefault="00A64B61" w:rsidP="00A64B61">
            <w:pPr>
              <w:pStyle w:val="p27"/>
              <w:rPr>
                <w:rFonts w:ascii="Times" w:hAnsi="Times" w:cstheme="minorHAnsi"/>
                <w:b/>
                <w:sz w:val="24"/>
                <w:szCs w:val="24"/>
              </w:rPr>
            </w:pPr>
            <w:r w:rsidRPr="00974372">
              <w:rPr>
                <w:rFonts w:ascii="Times" w:hAnsi="Times" w:cstheme="minorHAnsi"/>
                <w:b/>
                <w:bCs/>
                <w:sz w:val="24"/>
                <w:szCs w:val="24"/>
              </w:rPr>
              <w:t>25.5</w:t>
            </w:r>
          </w:p>
        </w:tc>
        <w:tc>
          <w:tcPr>
            <w:tcW w:w="736" w:type="pct"/>
            <w:tcBorders>
              <w:right w:val="single" w:sz="4" w:space="0" w:color="auto"/>
            </w:tcBorders>
          </w:tcPr>
          <w:p w14:paraId="4381BFCE" w14:textId="2CFB4807" w:rsidR="00A64B61" w:rsidRPr="00974372" w:rsidRDefault="00A64B61" w:rsidP="00A64B61">
            <w:pPr>
              <w:pStyle w:val="p27"/>
              <w:rPr>
                <w:rFonts w:ascii="Times" w:hAnsi="Times" w:cstheme="minorHAnsi"/>
                <w:sz w:val="24"/>
                <w:szCs w:val="24"/>
              </w:rPr>
            </w:pPr>
            <w:r w:rsidRPr="00974372">
              <w:rPr>
                <w:rFonts w:ascii="Times" w:hAnsi="Times" w:cstheme="minorHAnsi"/>
                <w:sz w:val="24"/>
                <w:szCs w:val="24"/>
              </w:rPr>
              <w:t>93</w:t>
            </w:r>
          </w:p>
        </w:tc>
        <w:tc>
          <w:tcPr>
            <w:tcW w:w="671" w:type="pct"/>
            <w:tcBorders>
              <w:left w:val="single" w:sz="4" w:space="0" w:color="auto"/>
            </w:tcBorders>
          </w:tcPr>
          <w:p w14:paraId="63A82317" w14:textId="77777777" w:rsidR="00A64B61" w:rsidRPr="00974372" w:rsidRDefault="00A64B61" w:rsidP="00A64B61">
            <w:pPr>
              <w:pStyle w:val="p27"/>
              <w:rPr>
                <w:rFonts w:ascii="Times" w:hAnsi="Times" w:cstheme="minorHAnsi"/>
                <w:sz w:val="24"/>
                <w:szCs w:val="24"/>
              </w:rPr>
            </w:pPr>
            <w:r w:rsidRPr="00974372">
              <w:rPr>
                <w:rFonts w:ascii="Times" w:hAnsi="Times" w:cstheme="minorHAnsi"/>
                <w:sz w:val="24"/>
                <w:szCs w:val="24"/>
              </w:rPr>
              <w:t>100</w:t>
            </w:r>
          </w:p>
        </w:tc>
        <w:tc>
          <w:tcPr>
            <w:tcW w:w="770" w:type="pct"/>
          </w:tcPr>
          <w:p w14:paraId="445720B7" w14:textId="77777777" w:rsidR="00A64B61" w:rsidRPr="00974372" w:rsidRDefault="00A64B61" w:rsidP="00A64B61">
            <w:pPr>
              <w:pStyle w:val="p27"/>
              <w:rPr>
                <w:rFonts w:ascii="Times" w:hAnsi="Times" w:cstheme="minorHAnsi"/>
                <w:sz w:val="24"/>
                <w:szCs w:val="24"/>
              </w:rPr>
            </w:pPr>
            <w:r w:rsidRPr="00974372">
              <w:rPr>
                <w:rFonts w:ascii="Times" w:hAnsi="Times" w:cstheme="minorHAnsi"/>
                <w:sz w:val="24"/>
                <w:szCs w:val="24"/>
              </w:rPr>
              <w:t>100</w:t>
            </w:r>
          </w:p>
        </w:tc>
        <w:tc>
          <w:tcPr>
            <w:tcW w:w="767" w:type="pct"/>
          </w:tcPr>
          <w:p w14:paraId="5D8EF3E1" w14:textId="77777777" w:rsidR="00A64B61" w:rsidRPr="00974372" w:rsidRDefault="00A64B61" w:rsidP="00A64B61">
            <w:pPr>
              <w:pStyle w:val="p27"/>
              <w:rPr>
                <w:rFonts w:ascii="Times" w:hAnsi="Times" w:cstheme="minorHAnsi"/>
                <w:sz w:val="24"/>
                <w:szCs w:val="24"/>
              </w:rPr>
            </w:pPr>
            <w:r w:rsidRPr="00974372">
              <w:rPr>
                <w:rFonts w:ascii="Times" w:hAnsi="Times" w:cstheme="minorHAnsi"/>
                <w:sz w:val="24"/>
                <w:szCs w:val="24"/>
              </w:rPr>
              <w:t>–</w:t>
            </w:r>
          </w:p>
        </w:tc>
      </w:tr>
    </w:tbl>
    <w:p w14:paraId="3408CB78" w14:textId="77777777" w:rsidR="00A64B61" w:rsidRPr="00974372" w:rsidRDefault="00A64B61" w:rsidP="00A64B61">
      <w:pPr>
        <w:pStyle w:val="p27"/>
        <w:rPr>
          <w:rFonts w:ascii="Times" w:hAnsi="Times" w:cstheme="minorHAnsi"/>
          <w:sz w:val="24"/>
          <w:szCs w:val="24"/>
        </w:rPr>
      </w:pPr>
    </w:p>
    <w:p w14:paraId="50727FE7" w14:textId="00B163B9" w:rsidR="0031327A" w:rsidRPr="00974372" w:rsidRDefault="00D12AF6" w:rsidP="00A64B61">
      <w:pPr>
        <w:pStyle w:val="p27"/>
        <w:rPr>
          <w:rFonts w:ascii="Times" w:hAnsi="Times" w:cstheme="minorHAnsi"/>
          <w:sz w:val="24"/>
          <w:szCs w:val="24"/>
        </w:rPr>
      </w:pPr>
      <w:r w:rsidRPr="00974372">
        <w:rPr>
          <w:rFonts w:ascii="Times" w:hAnsi="Times" w:cstheme="minorHAnsi"/>
          <w:sz w:val="24"/>
          <w:szCs w:val="24"/>
        </w:rPr>
        <w:tab/>
      </w:r>
      <w:r w:rsidR="00A64B61" w:rsidRPr="00974372">
        <w:rPr>
          <w:rFonts w:ascii="Times" w:hAnsi="Times" w:cstheme="minorHAnsi"/>
          <w:sz w:val="24"/>
          <w:szCs w:val="24"/>
        </w:rPr>
        <w:t xml:space="preserve">What is especially striking in the data presented in Table 1 is the clear dissociation between the </w:t>
      </w:r>
      <w:r w:rsidR="000862C7" w:rsidRPr="00974372">
        <w:rPr>
          <w:rFonts w:ascii="Times" w:hAnsi="Times" w:cstheme="minorHAnsi"/>
          <w:sz w:val="24"/>
          <w:szCs w:val="24"/>
        </w:rPr>
        <w:t>accuracy</w:t>
      </w:r>
      <w:r w:rsidR="00A64B61" w:rsidRPr="00974372">
        <w:rPr>
          <w:rFonts w:ascii="Times" w:hAnsi="Times" w:cstheme="minorHAnsi"/>
          <w:sz w:val="24"/>
          <w:szCs w:val="24"/>
        </w:rPr>
        <w:t xml:space="preserve"> of verbal inflection (ranging between 34.5% and 4.5%) and the various syntactic phenomena related to it, like providing overt subjects, marking nominative case on the subject, and the verb staying in VP (above 98% accuracy). It seems that</w:t>
      </w:r>
      <w:r w:rsidR="00760DEF" w:rsidRPr="00974372">
        <w:rPr>
          <w:rFonts w:ascii="Times" w:hAnsi="Times" w:cstheme="minorHAnsi"/>
          <w:sz w:val="24"/>
          <w:szCs w:val="24"/>
        </w:rPr>
        <w:t>, even though</w:t>
      </w:r>
      <w:r w:rsidR="00A64B61" w:rsidRPr="00974372">
        <w:rPr>
          <w:rFonts w:ascii="Times" w:hAnsi="Times" w:cstheme="minorHAnsi"/>
          <w:sz w:val="24"/>
          <w:szCs w:val="24"/>
        </w:rPr>
        <w:t xml:space="preserve"> Patty and the children do not produce the overt morphemes </w:t>
      </w:r>
      <w:r w:rsidR="000862C7" w:rsidRPr="00974372">
        <w:rPr>
          <w:rFonts w:ascii="Times" w:hAnsi="Times" w:cstheme="minorHAnsi"/>
          <w:sz w:val="24"/>
          <w:szCs w:val="24"/>
        </w:rPr>
        <w:t>–</w:t>
      </w:r>
      <w:r w:rsidR="000862C7" w:rsidRPr="00974372">
        <w:rPr>
          <w:rFonts w:ascii="Times" w:hAnsi="Times" w:cstheme="minorHAnsi"/>
          <w:i/>
          <w:sz w:val="24"/>
          <w:szCs w:val="24"/>
        </w:rPr>
        <w:t>s</w:t>
      </w:r>
      <w:r w:rsidR="00A64B61" w:rsidRPr="00974372">
        <w:rPr>
          <w:rFonts w:ascii="Times" w:hAnsi="Times" w:cstheme="minorHAnsi"/>
          <w:sz w:val="24"/>
          <w:szCs w:val="24"/>
        </w:rPr>
        <w:t xml:space="preserve"> and </w:t>
      </w:r>
      <w:r w:rsidR="000862C7" w:rsidRPr="00974372">
        <w:rPr>
          <w:rFonts w:ascii="Times" w:hAnsi="Times" w:cstheme="minorHAnsi"/>
          <w:sz w:val="24"/>
          <w:szCs w:val="24"/>
        </w:rPr>
        <w:t>–</w:t>
      </w:r>
      <w:r w:rsidR="00A64B61" w:rsidRPr="00974372">
        <w:rPr>
          <w:rFonts w:ascii="Times" w:hAnsi="Times" w:cstheme="minorHAnsi"/>
          <w:i/>
          <w:sz w:val="24"/>
          <w:szCs w:val="24"/>
        </w:rPr>
        <w:t>ed</w:t>
      </w:r>
      <w:r w:rsidR="00760DEF" w:rsidRPr="00974372">
        <w:rPr>
          <w:rFonts w:ascii="Times" w:hAnsi="Times" w:cstheme="minorHAnsi"/>
          <w:sz w:val="24"/>
          <w:szCs w:val="24"/>
        </w:rPr>
        <w:t xml:space="preserve"> very often</w:t>
      </w:r>
      <w:r w:rsidR="00A64B61" w:rsidRPr="00974372">
        <w:rPr>
          <w:rFonts w:ascii="Times" w:hAnsi="Times" w:cstheme="minorHAnsi"/>
          <w:sz w:val="24"/>
          <w:szCs w:val="24"/>
        </w:rPr>
        <w:t xml:space="preserve">, they </w:t>
      </w:r>
      <w:r w:rsidR="00760DEF" w:rsidRPr="00974372">
        <w:rPr>
          <w:rFonts w:ascii="Times" w:hAnsi="Times" w:cstheme="minorHAnsi"/>
          <w:sz w:val="24"/>
          <w:szCs w:val="24"/>
        </w:rPr>
        <w:t xml:space="preserve">still </w:t>
      </w:r>
      <w:r w:rsidR="00A64B61" w:rsidRPr="00974372">
        <w:rPr>
          <w:rFonts w:ascii="Times" w:hAnsi="Times" w:cstheme="minorHAnsi"/>
          <w:sz w:val="24"/>
          <w:szCs w:val="24"/>
        </w:rPr>
        <w:t xml:space="preserve">know what the morphemes stand for and what other syntactic processes they regulate in the sentence. </w:t>
      </w:r>
      <w:r w:rsidR="00760DEF" w:rsidRPr="00974372">
        <w:rPr>
          <w:rFonts w:ascii="Times" w:hAnsi="Times" w:cstheme="minorHAnsi"/>
          <w:sz w:val="24"/>
          <w:szCs w:val="24"/>
        </w:rPr>
        <w:t>Another observation is that –</w:t>
      </w:r>
      <w:r w:rsidR="00760DEF" w:rsidRPr="00974372">
        <w:rPr>
          <w:rFonts w:ascii="Times" w:hAnsi="Times" w:cstheme="minorHAnsi"/>
          <w:i/>
          <w:sz w:val="24"/>
          <w:szCs w:val="24"/>
        </w:rPr>
        <w:t>ed</w:t>
      </w:r>
      <w:r w:rsidR="00760DEF" w:rsidRPr="00974372">
        <w:rPr>
          <w:rFonts w:ascii="Times" w:hAnsi="Times" w:cstheme="minorHAnsi"/>
          <w:sz w:val="24"/>
          <w:szCs w:val="24"/>
        </w:rPr>
        <w:t xml:space="preserve"> is supplied more often than –</w:t>
      </w:r>
      <w:r w:rsidR="00760DEF" w:rsidRPr="00974372">
        <w:rPr>
          <w:rFonts w:ascii="Times" w:hAnsi="Times" w:cstheme="minorHAnsi"/>
          <w:i/>
          <w:sz w:val="24"/>
          <w:szCs w:val="24"/>
        </w:rPr>
        <w:t xml:space="preserve"> s</w:t>
      </w:r>
      <w:r w:rsidR="00760DEF" w:rsidRPr="00974372">
        <w:rPr>
          <w:rFonts w:ascii="Times" w:hAnsi="Times" w:cstheme="minorHAnsi"/>
          <w:sz w:val="24"/>
          <w:szCs w:val="24"/>
        </w:rPr>
        <w:t xml:space="preserve">, perhaps due to the redundancy of the latter. </w:t>
      </w:r>
      <w:r w:rsidR="00A64B61" w:rsidRPr="00974372">
        <w:rPr>
          <w:rFonts w:ascii="Times" w:hAnsi="Times" w:cstheme="minorHAnsi"/>
          <w:sz w:val="24"/>
          <w:szCs w:val="24"/>
        </w:rPr>
        <w:t xml:space="preserve">In view of such </w:t>
      </w:r>
      <w:r w:rsidR="000862C7" w:rsidRPr="00974372">
        <w:rPr>
          <w:rFonts w:ascii="Times" w:hAnsi="Times" w:cstheme="minorHAnsi"/>
          <w:sz w:val="24"/>
          <w:szCs w:val="24"/>
        </w:rPr>
        <w:t>comparisons</w:t>
      </w:r>
      <w:r w:rsidR="00A64B61" w:rsidRPr="00974372">
        <w:rPr>
          <w:rFonts w:ascii="Times" w:hAnsi="Times" w:cstheme="minorHAnsi"/>
          <w:sz w:val="24"/>
          <w:szCs w:val="24"/>
        </w:rPr>
        <w:t xml:space="preserve">, </w:t>
      </w:r>
      <w:r w:rsidR="000862C7" w:rsidRPr="00974372">
        <w:rPr>
          <w:rFonts w:ascii="Times" w:hAnsi="Times" w:cstheme="minorHAnsi"/>
          <w:sz w:val="24"/>
          <w:szCs w:val="24"/>
        </w:rPr>
        <w:t xml:space="preserve">a legitimate question is: what is </w:t>
      </w:r>
      <w:r w:rsidR="0031327A" w:rsidRPr="00974372">
        <w:rPr>
          <w:rFonts w:ascii="Times" w:hAnsi="Times" w:cstheme="minorHAnsi"/>
          <w:sz w:val="24"/>
          <w:szCs w:val="24"/>
        </w:rPr>
        <w:t xml:space="preserve">being </w:t>
      </w:r>
      <w:r w:rsidR="000862C7" w:rsidRPr="00974372">
        <w:rPr>
          <w:rFonts w:ascii="Times" w:hAnsi="Times" w:cstheme="minorHAnsi"/>
          <w:sz w:val="24"/>
          <w:szCs w:val="24"/>
        </w:rPr>
        <w:t xml:space="preserve">learned </w:t>
      </w:r>
      <w:r w:rsidR="0031327A" w:rsidRPr="00974372">
        <w:rPr>
          <w:rFonts w:ascii="Times" w:hAnsi="Times" w:cstheme="minorHAnsi"/>
          <w:sz w:val="24"/>
          <w:szCs w:val="24"/>
        </w:rPr>
        <w:t>until</w:t>
      </w:r>
      <w:r w:rsidR="000862C7" w:rsidRPr="00974372">
        <w:rPr>
          <w:rFonts w:ascii="Times" w:hAnsi="Times" w:cstheme="minorHAnsi"/>
          <w:sz w:val="24"/>
          <w:szCs w:val="24"/>
        </w:rPr>
        <w:t xml:space="preserve"> the functional morphology is supplied to criterion?  </w:t>
      </w:r>
      <w:r w:rsidR="00760DEF" w:rsidRPr="00974372">
        <w:rPr>
          <w:rFonts w:ascii="Times" w:hAnsi="Times" w:cstheme="minorHAnsi"/>
          <w:sz w:val="24"/>
          <w:szCs w:val="24"/>
        </w:rPr>
        <w:t>S</w:t>
      </w:r>
      <w:r w:rsidR="00112542" w:rsidRPr="00974372">
        <w:rPr>
          <w:rFonts w:ascii="Times" w:hAnsi="Times" w:cstheme="minorHAnsi"/>
          <w:sz w:val="24"/>
          <w:szCs w:val="24"/>
        </w:rPr>
        <w:t xml:space="preserve">ome features </w:t>
      </w:r>
      <w:r w:rsidR="00760DEF" w:rsidRPr="00974372">
        <w:rPr>
          <w:rFonts w:ascii="Times" w:hAnsi="Times" w:cstheme="minorHAnsi"/>
          <w:sz w:val="24"/>
          <w:szCs w:val="24"/>
        </w:rPr>
        <w:t xml:space="preserve">expressed in the same functional category (TP in this case) </w:t>
      </w:r>
      <w:r w:rsidR="00112542" w:rsidRPr="00974372">
        <w:rPr>
          <w:rFonts w:ascii="Times" w:hAnsi="Times" w:cstheme="minorHAnsi"/>
          <w:sz w:val="24"/>
          <w:szCs w:val="24"/>
        </w:rPr>
        <w:t xml:space="preserve">are </w:t>
      </w:r>
      <w:r w:rsidR="0031327A" w:rsidRPr="00974372">
        <w:rPr>
          <w:rFonts w:ascii="Times" w:hAnsi="Times" w:cstheme="minorHAnsi"/>
          <w:sz w:val="24"/>
          <w:szCs w:val="24"/>
        </w:rPr>
        <w:t>acquir</w:t>
      </w:r>
      <w:r w:rsidR="00112542" w:rsidRPr="00974372">
        <w:rPr>
          <w:rFonts w:ascii="Times" w:hAnsi="Times" w:cstheme="minorHAnsi"/>
          <w:sz w:val="24"/>
          <w:szCs w:val="24"/>
        </w:rPr>
        <w:t xml:space="preserve">ed much earlier than others. </w:t>
      </w:r>
      <w:r w:rsidR="00FB1C1D" w:rsidRPr="00974372">
        <w:rPr>
          <w:rFonts w:ascii="Times" w:hAnsi="Times" w:cstheme="minorHAnsi"/>
          <w:sz w:val="24"/>
          <w:szCs w:val="24"/>
        </w:rPr>
        <w:t xml:space="preserve">While the Variational Model and the </w:t>
      </w:r>
      <w:r w:rsidR="00AB5F17" w:rsidRPr="00974372">
        <w:rPr>
          <w:rFonts w:ascii="Times" w:hAnsi="Times" w:cstheme="minorHAnsi"/>
          <w:sz w:val="24"/>
          <w:szCs w:val="24"/>
        </w:rPr>
        <w:t>T</w:t>
      </w:r>
      <w:r w:rsidR="003C3084" w:rsidRPr="00974372">
        <w:rPr>
          <w:rFonts w:ascii="Times" w:hAnsi="Times" w:cstheme="minorHAnsi"/>
          <w:sz w:val="24"/>
          <w:szCs w:val="24"/>
        </w:rPr>
        <w:t xml:space="preserve">olerance </w:t>
      </w:r>
      <w:r w:rsidR="00AB5F17" w:rsidRPr="00974372">
        <w:rPr>
          <w:rFonts w:ascii="Times" w:hAnsi="Times" w:cstheme="minorHAnsi"/>
          <w:sz w:val="24"/>
          <w:szCs w:val="24"/>
        </w:rPr>
        <w:t>P</w:t>
      </w:r>
      <w:r w:rsidR="003C3084" w:rsidRPr="00974372">
        <w:rPr>
          <w:rFonts w:ascii="Times" w:hAnsi="Times" w:cstheme="minorHAnsi"/>
          <w:sz w:val="24"/>
          <w:szCs w:val="24"/>
        </w:rPr>
        <w:t>rinciple</w:t>
      </w:r>
      <w:r w:rsidR="00FB1C1D" w:rsidRPr="00974372">
        <w:rPr>
          <w:rFonts w:ascii="Times" w:hAnsi="Times" w:cstheme="minorHAnsi"/>
          <w:sz w:val="24"/>
          <w:szCs w:val="24"/>
        </w:rPr>
        <w:t xml:space="preserve"> </w:t>
      </w:r>
      <w:r w:rsidR="00C8088A" w:rsidRPr="00974372">
        <w:rPr>
          <w:rFonts w:ascii="Times" w:hAnsi="Times" w:cstheme="minorHAnsi"/>
          <w:sz w:val="24"/>
          <w:szCs w:val="24"/>
        </w:rPr>
        <w:t xml:space="preserve">successfully </w:t>
      </w:r>
      <w:r w:rsidR="00EA2F8A" w:rsidRPr="00974372">
        <w:rPr>
          <w:rFonts w:ascii="Times" w:hAnsi="Times" w:cstheme="minorHAnsi"/>
          <w:sz w:val="24"/>
          <w:szCs w:val="24"/>
        </w:rPr>
        <w:t>use indirect evidence of acquisition (for example, percentage</w:t>
      </w:r>
      <w:r w:rsidR="00C8088A" w:rsidRPr="00974372">
        <w:rPr>
          <w:rFonts w:ascii="Times" w:hAnsi="Times" w:cstheme="minorHAnsi"/>
          <w:sz w:val="24"/>
          <w:szCs w:val="24"/>
        </w:rPr>
        <w:t>s</w:t>
      </w:r>
      <w:r w:rsidR="00EA2F8A" w:rsidRPr="00974372">
        <w:rPr>
          <w:rFonts w:ascii="Times" w:hAnsi="Times" w:cstheme="minorHAnsi"/>
          <w:sz w:val="24"/>
          <w:szCs w:val="24"/>
        </w:rPr>
        <w:t xml:space="preserve"> of dropped subjects in adjunct and argument questions</w:t>
      </w:r>
      <w:r w:rsidR="00C8088A" w:rsidRPr="00974372">
        <w:rPr>
          <w:rFonts w:ascii="Times" w:hAnsi="Times" w:cstheme="minorHAnsi"/>
          <w:sz w:val="24"/>
          <w:szCs w:val="24"/>
        </w:rPr>
        <w:t xml:space="preserve"> for the null subject parameter</w:t>
      </w:r>
      <w:r w:rsidR="00EA2F8A" w:rsidRPr="00974372">
        <w:rPr>
          <w:rFonts w:ascii="Times" w:hAnsi="Times" w:cstheme="minorHAnsi"/>
          <w:sz w:val="24"/>
          <w:szCs w:val="24"/>
        </w:rPr>
        <w:t>), an added challenge would be to account for the dissociation of syntactic knowledge and morphological suppliance</w:t>
      </w:r>
      <w:r w:rsidR="0031327A" w:rsidRPr="00974372">
        <w:rPr>
          <w:rFonts w:ascii="Times" w:hAnsi="Times" w:cstheme="minorHAnsi"/>
          <w:sz w:val="24"/>
          <w:szCs w:val="24"/>
        </w:rPr>
        <w:t xml:space="preserve"> in L2 production</w:t>
      </w:r>
      <w:r w:rsidR="00EA2F8A" w:rsidRPr="00974372">
        <w:rPr>
          <w:rFonts w:ascii="Times" w:hAnsi="Times" w:cstheme="minorHAnsi"/>
          <w:sz w:val="24"/>
          <w:szCs w:val="24"/>
        </w:rPr>
        <w:t>.</w:t>
      </w:r>
      <w:r w:rsidR="00760DEF" w:rsidRPr="00974372">
        <w:rPr>
          <w:rFonts w:ascii="Times" w:hAnsi="Times"/>
          <w:sz w:val="24"/>
          <w:szCs w:val="24"/>
        </w:rPr>
        <w:t xml:space="preserve"> </w:t>
      </w:r>
      <w:r w:rsidR="00760DEF" w:rsidRPr="00974372">
        <w:rPr>
          <w:rFonts w:ascii="Times" w:hAnsi="Times" w:cstheme="minorHAnsi"/>
          <w:sz w:val="24"/>
          <w:szCs w:val="24"/>
        </w:rPr>
        <w:t>At least as far as I understand it, the Tolerance Principle would struggle with such data.</w:t>
      </w:r>
    </w:p>
    <w:p w14:paraId="78B43172" w14:textId="77777777" w:rsidR="00974372" w:rsidRDefault="00AB5F17" w:rsidP="0052659F">
      <w:pPr>
        <w:rPr>
          <w:rFonts w:ascii="Times" w:hAnsi="Times"/>
        </w:rPr>
      </w:pPr>
      <w:r w:rsidRPr="00974372">
        <w:rPr>
          <w:rFonts w:ascii="Times" w:hAnsi="Times"/>
        </w:rPr>
        <w:tab/>
        <w:t xml:space="preserve">Another challenge for the </w:t>
      </w:r>
      <w:r w:rsidR="003C3084" w:rsidRPr="00974372">
        <w:rPr>
          <w:rFonts w:ascii="Times" w:hAnsi="Times" w:cstheme="minorHAnsi"/>
        </w:rPr>
        <w:t xml:space="preserve">Variational Model and the Tolerance Principle </w:t>
      </w:r>
      <w:r w:rsidR="00760DEF" w:rsidRPr="00974372">
        <w:rPr>
          <w:rFonts w:ascii="Times" w:hAnsi="Times"/>
        </w:rPr>
        <w:t xml:space="preserve">could come from proposals that feature realization depends of feature co-occurrence hierarchies. Not only is the pure number of </w:t>
      </w:r>
      <w:r w:rsidR="000A4B99" w:rsidRPr="00974372">
        <w:rPr>
          <w:rFonts w:ascii="Times" w:hAnsi="Times"/>
        </w:rPr>
        <w:t>feature</w:t>
      </w:r>
      <w:r w:rsidR="00760DEF" w:rsidRPr="00974372">
        <w:rPr>
          <w:rFonts w:ascii="Times" w:hAnsi="Times"/>
        </w:rPr>
        <w:t xml:space="preserve">s </w:t>
      </w:r>
      <w:r w:rsidR="000A4B99" w:rsidRPr="00974372">
        <w:rPr>
          <w:rFonts w:ascii="Times" w:hAnsi="Times"/>
        </w:rPr>
        <w:t xml:space="preserve">that </w:t>
      </w:r>
      <w:r w:rsidR="00760DEF" w:rsidRPr="00974372">
        <w:rPr>
          <w:rFonts w:ascii="Times" w:hAnsi="Times"/>
        </w:rPr>
        <w:t xml:space="preserve">the affix </w:t>
      </w:r>
      <w:r w:rsidR="000A4B99" w:rsidRPr="00974372">
        <w:rPr>
          <w:rFonts w:ascii="Times" w:hAnsi="Times"/>
        </w:rPr>
        <w:t>reflects</w:t>
      </w:r>
      <w:r w:rsidR="00760DEF" w:rsidRPr="00974372">
        <w:rPr>
          <w:rFonts w:ascii="Times" w:hAnsi="Times"/>
        </w:rPr>
        <w:t xml:space="preserve"> important; it is also important that nodes and their features are arranged by the grammar in feature hierarchies (Harley &amp; Ritter, 2002). One example, provided by Lardiere (2017), comes from </w:t>
      </w:r>
      <w:r w:rsidR="00685320" w:rsidRPr="00974372">
        <w:rPr>
          <w:rFonts w:ascii="Times" w:hAnsi="Times"/>
        </w:rPr>
        <w:t>3</w:t>
      </w:r>
      <w:r w:rsidR="00685320" w:rsidRPr="00974372">
        <w:rPr>
          <w:rFonts w:ascii="Times" w:hAnsi="Times"/>
          <w:vertAlign w:val="superscript"/>
        </w:rPr>
        <w:t>rd</w:t>
      </w:r>
      <w:r w:rsidR="00685320" w:rsidRPr="00974372">
        <w:rPr>
          <w:rFonts w:ascii="Times" w:hAnsi="Times"/>
        </w:rPr>
        <w:t xml:space="preserve"> person s</w:t>
      </w:r>
      <w:r w:rsidR="000A4B99" w:rsidRPr="00974372">
        <w:rPr>
          <w:rFonts w:ascii="Times" w:hAnsi="Times"/>
        </w:rPr>
        <w:t>ingular</w:t>
      </w:r>
      <w:r w:rsidR="00685320" w:rsidRPr="00974372">
        <w:rPr>
          <w:rFonts w:ascii="Times" w:hAnsi="Times"/>
        </w:rPr>
        <w:t xml:space="preserve"> subject pronouns</w:t>
      </w:r>
      <w:r w:rsidR="000A4B99" w:rsidRPr="00974372">
        <w:rPr>
          <w:rFonts w:ascii="Times" w:hAnsi="Times"/>
        </w:rPr>
        <w:t xml:space="preserve"> in Patty’s production</w:t>
      </w:r>
      <w:r w:rsidR="00685320" w:rsidRPr="00974372">
        <w:rPr>
          <w:rFonts w:ascii="Times" w:hAnsi="Times"/>
        </w:rPr>
        <w:t xml:space="preserve">. </w:t>
      </w:r>
      <w:r w:rsidR="000A4B99" w:rsidRPr="00974372">
        <w:rPr>
          <w:rFonts w:ascii="Times" w:hAnsi="Times"/>
        </w:rPr>
        <w:t>M</w:t>
      </w:r>
      <w:r w:rsidR="00685320" w:rsidRPr="00974372">
        <w:rPr>
          <w:rFonts w:ascii="Times" w:hAnsi="Times"/>
        </w:rPr>
        <w:t>any learners of English,</w:t>
      </w:r>
      <w:r w:rsidR="00E57995" w:rsidRPr="00974372">
        <w:rPr>
          <w:rFonts w:ascii="Times" w:hAnsi="Times"/>
        </w:rPr>
        <w:t xml:space="preserve"> including Patty, often confuse</w:t>
      </w:r>
      <w:r w:rsidR="00685320" w:rsidRPr="00974372">
        <w:rPr>
          <w:rFonts w:ascii="Times" w:hAnsi="Times"/>
        </w:rPr>
        <w:t xml:space="preserve"> the masculine and feminine forms of 3</w:t>
      </w:r>
      <w:r w:rsidR="00685320" w:rsidRPr="00974372">
        <w:rPr>
          <w:rFonts w:ascii="Times" w:hAnsi="Times"/>
          <w:vertAlign w:val="superscript"/>
        </w:rPr>
        <w:t>rd</w:t>
      </w:r>
      <w:r w:rsidR="00685320" w:rsidRPr="00974372">
        <w:rPr>
          <w:rFonts w:ascii="Times" w:hAnsi="Times"/>
        </w:rPr>
        <w:t xml:space="preserve"> person sg pronouns.</w:t>
      </w:r>
      <w:r w:rsidR="000A4B99" w:rsidRPr="00974372">
        <w:rPr>
          <w:rFonts w:ascii="Times" w:hAnsi="Times"/>
        </w:rPr>
        <w:t xml:space="preserve"> </w:t>
      </w:r>
    </w:p>
    <w:p w14:paraId="654A03FB" w14:textId="77777777" w:rsidR="00974372" w:rsidRDefault="00974372" w:rsidP="0052659F">
      <w:pPr>
        <w:rPr>
          <w:rFonts w:ascii="Times" w:hAnsi="Times"/>
        </w:rPr>
      </w:pPr>
    </w:p>
    <w:p w14:paraId="08EEBDC2" w14:textId="5C623015" w:rsidR="00974372" w:rsidRDefault="00974372" w:rsidP="0052659F">
      <w:pPr>
        <w:rPr>
          <w:rFonts w:ascii="Times" w:hAnsi="Times"/>
        </w:rPr>
      </w:pPr>
      <w:r>
        <w:rPr>
          <w:rFonts w:ascii="Times" w:hAnsi="Times"/>
        </w:rPr>
        <w:tab/>
      </w:r>
      <w:r w:rsidR="00685320" w:rsidRPr="00974372">
        <w:rPr>
          <w:rFonts w:ascii="Times" w:hAnsi="Times"/>
        </w:rPr>
        <w:t xml:space="preserve">In Patty’s case, one might consider that her (spoken) L1 Chinese fails to distinguish </w:t>
      </w:r>
      <w:r>
        <w:rPr>
          <w:rFonts w:ascii="Times" w:hAnsi="Times"/>
        </w:rPr>
        <w:tab/>
      </w:r>
      <w:r w:rsidR="00685320" w:rsidRPr="00974372">
        <w:rPr>
          <w:rFonts w:ascii="Times" w:hAnsi="Times"/>
        </w:rPr>
        <w:t xml:space="preserve">pronominal gender and therefore this would be a simple issue of L1 transfer; however, </w:t>
      </w:r>
      <w:r>
        <w:rPr>
          <w:rFonts w:ascii="Times" w:hAnsi="Times"/>
        </w:rPr>
        <w:tab/>
      </w:r>
      <w:r w:rsidR="00685320" w:rsidRPr="00974372">
        <w:rPr>
          <w:rFonts w:ascii="Times" w:hAnsi="Times"/>
        </w:rPr>
        <w:t xml:space="preserve">neither does her L1 distinguish pronominal case marking, which in her L2 English was </w:t>
      </w:r>
      <w:r>
        <w:rPr>
          <w:rFonts w:ascii="Times" w:hAnsi="Times"/>
        </w:rPr>
        <w:tab/>
      </w:r>
      <w:r w:rsidR="00685320" w:rsidRPr="00974372">
        <w:rPr>
          <w:rFonts w:ascii="Times" w:hAnsi="Times"/>
        </w:rPr>
        <w:t xml:space="preserve">perfect. In other words, while Patty often confused </w:t>
      </w:r>
      <w:r w:rsidR="00685320" w:rsidRPr="00974372">
        <w:rPr>
          <w:rFonts w:ascii="Times" w:hAnsi="Times"/>
          <w:i/>
        </w:rPr>
        <w:t>him</w:t>
      </w:r>
      <w:r w:rsidR="00685320" w:rsidRPr="00974372">
        <w:rPr>
          <w:rFonts w:ascii="Times" w:hAnsi="Times"/>
        </w:rPr>
        <w:t xml:space="preserve"> or </w:t>
      </w:r>
      <w:r w:rsidR="00685320" w:rsidRPr="00974372">
        <w:rPr>
          <w:rFonts w:ascii="Times" w:hAnsi="Times"/>
          <w:i/>
        </w:rPr>
        <w:t>his</w:t>
      </w:r>
      <w:r w:rsidR="00685320" w:rsidRPr="00974372">
        <w:rPr>
          <w:rFonts w:ascii="Times" w:hAnsi="Times"/>
        </w:rPr>
        <w:t xml:space="preserve"> with </w:t>
      </w:r>
      <w:r w:rsidR="00685320" w:rsidRPr="00974372">
        <w:rPr>
          <w:rFonts w:ascii="Times" w:hAnsi="Times"/>
          <w:i/>
        </w:rPr>
        <w:t>her</w:t>
      </w:r>
      <w:r w:rsidR="00685320" w:rsidRPr="00974372">
        <w:rPr>
          <w:rFonts w:ascii="Times" w:hAnsi="Times"/>
        </w:rPr>
        <w:t xml:space="preserve">, or </w:t>
      </w:r>
      <w:r w:rsidR="00685320" w:rsidRPr="00974372">
        <w:rPr>
          <w:rFonts w:ascii="Times" w:hAnsi="Times"/>
          <w:i/>
        </w:rPr>
        <w:t>she</w:t>
      </w:r>
      <w:r w:rsidR="00685320" w:rsidRPr="00974372">
        <w:rPr>
          <w:rFonts w:ascii="Times" w:hAnsi="Times"/>
        </w:rPr>
        <w:t xml:space="preserve"> for </w:t>
      </w:r>
      <w:r w:rsidR="00685320" w:rsidRPr="00974372">
        <w:rPr>
          <w:rFonts w:ascii="Times" w:hAnsi="Times"/>
          <w:i/>
        </w:rPr>
        <w:t>he</w:t>
      </w:r>
      <w:r w:rsidR="00685320" w:rsidRPr="00974372">
        <w:rPr>
          <w:rFonts w:ascii="Times" w:hAnsi="Times"/>
        </w:rPr>
        <w:t xml:space="preserve">, she </w:t>
      </w:r>
      <w:r>
        <w:rPr>
          <w:rFonts w:ascii="Times" w:hAnsi="Times"/>
        </w:rPr>
        <w:tab/>
      </w:r>
      <w:r w:rsidR="00685320" w:rsidRPr="00974372">
        <w:rPr>
          <w:rFonts w:ascii="Times" w:hAnsi="Times"/>
        </w:rPr>
        <w:t xml:space="preserve">never confused </w:t>
      </w:r>
      <w:r w:rsidR="00685320" w:rsidRPr="00974372">
        <w:rPr>
          <w:rFonts w:ascii="Times" w:hAnsi="Times"/>
          <w:i/>
        </w:rPr>
        <w:t>he</w:t>
      </w:r>
      <w:r w:rsidR="00685320" w:rsidRPr="00974372">
        <w:rPr>
          <w:rFonts w:ascii="Times" w:hAnsi="Times"/>
        </w:rPr>
        <w:t xml:space="preserve"> for </w:t>
      </w:r>
      <w:r w:rsidR="00685320" w:rsidRPr="00974372">
        <w:rPr>
          <w:rFonts w:ascii="Times" w:hAnsi="Times"/>
          <w:i/>
        </w:rPr>
        <w:t>him</w:t>
      </w:r>
      <w:r w:rsidR="00685320" w:rsidRPr="00974372">
        <w:rPr>
          <w:rFonts w:ascii="Times" w:hAnsi="Times"/>
        </w:rPr>
        <w:t xml:space="preserve"> or </w:t>
      </w:r>
      <w:r w:rsidR="00685320" w:rsidRPr="00974372">
        <w:rPr>
          <w:rFonts w:ascii="Times" w:hAnsi="Times"/>
          <w:i/>
        </w:rPr>
        <w:t>his</w:t>
      </w:r>
      <w:r w:rsidR="00685320" w:rsidRPr="00974372">
        <w:rPr>
          <w:rFonts w:ascii="Times" w:hAnsi="Times"/>
        </w:rPr>
        <w:t xml:space="preserve">, or </w:t>
      </w:r>
      <w:r w:rsidR="00685320" w:rsidRPr="00974372">
        <w:rPr>
          <w:rFonts w:ascii="Times" w:hAnsi="Times"/>
          <w:i/>
        </w:rPr>
        <w:t>she</w:t>
      </w:r>
      <w:r w:rsidR="00685320" w:rsidRPr="00974372">
        <w:rPr>
          <w:rFonts w:ascii="Times" w:hAnsi="Times"/>
        </w:rPr>
        <w:t xml:space="preserve"> for </w:t>
      </w:r>
      <w:r w:rsidR="00685320" w:rsidRPr="00974372">
        <w:rPr>
          <w:rFonts w:ascii="Times" w:hAnsi="Times"/>
          <w:i/>
        </w:rPr>
        <w:t>her</w:t>
      </w:r>
      <w:r w:rsidR="00685320" w:rsidRPr="00974372">
        <w:rPr>
          <w:rFonts w:ascii="Times" w:hAnsi="Times"/>
        </w:rPr>
        <w:t xml:space="preserve"> (Lardiere, 2017</w:t>
      </w:r>
      <w:r w:rsidR="00813646">
        <w:rPr>
          <w:rFonts w:ascii="Times" w:hAnsi="Times"/>
        </w:rPr>
        <w:t>, p.</w:t>
      </w:r>
      <w:r w:rsidR="00685320" w:rsidRPr="00974372">
        <w:rPr>
          <w:rFonts w:ascii="Times" w:hAnsi="Times"/>
        </w:rPr>
        <w:t xml:space="preserve"> 56)</w:t>
      </w:r>
      <w:r w:rsidR="000A4B99" w:rsidRPr="00974372">
        <w:rPr>
          <w:rFonts w:ascii="Times" w:hAnsi="Times"/>
        </w:rPr>
        <w:t>.</w:t>
      </w:r>
      <w:r w:rsidR="00685320" w:rsidRPr="00974372">
        <w:rPr>
          <w:rFonts w:ascii="Times" w:hAnsi="Times"/>
        </w:rPr>
        <w:t xml:space="preserve"> </w:t>
      </w:r>
      <w:r w:rsidR="000A4B99" w:rsidRPr="00974372">
        <w:rPr>
          <w:rFonts w:ascii="Times" w:hAnsi="Times"/>
        </w:rPr>
        <w:t xml:space="preserve"> </w:t>
      </w:r>
    </w:p>
    <w:p w14:paraId="659C289B" w14:textId="77777777" w:rsidR="00974372" w:rsidRDefault="00974372" w:rsidP="0052659F">
      <w:pPr>
        <w:rPr>
          <w:rFonts w:ascii="Times" w:hAnsi="Times"/>
        </w:rPr>
      </w:pPr>
    </w:p>
    <w:p w14:paraId="53A19B6E" w14:textId="32CE9E19" w:rsidR="004A34BC" w:rsidRPr="00974372" w:rsidRDefault="00974372" w:rsidP="0052659F">
      <w:pPr>
        <w:rPr>
          <w:rFonts w:ascii="Times" w:hAnsi="Times"/>
        </w:rPr>
      </w:pPr>
      <w:r>
        <w:rPr>
          <w:rFonts w:ascii="Times" w:hAnsi="Times"/>
        </w:rPr>
        <w:tab/>
      </w:r>
      <w:r w:rsidR="00E57995" w:rsidRPr="00974372">
        <w:rPr>
          <w:rFonts w:ascii="Times" w:hAnsi="Times"/>
        </w:rPr>
        <w:t>T</w:t>
      </w:r>
      <w:r w:rsidR="00685320" w:rsidRPr="00974372">
        <w:rPr>
          <w:rFonts w:ascii="Times" w:hAnsi="Times"/>
        </w:rPr>
        <w:t xml:space="preserve">hese are very specific, feature-related </w:t>
      </w:r>
      <w:r w:rsidR="00995388" w:rsidRPr="00974372">
        <w:rPr>
          <w:rFonts w:ascii="Times" w:hAnsi="Times"/>
        </w:rPr>
        <w:t>error</w:t>
      </w:r>
      <w:r w:rsidR="00685320" w:rsidRPr="00974372">
        <w:rPr>
          <w:rFonts w:ascii="Times" w:hAnsi="Times"/>
        </w:rPr>
        <w:t>s that are difficult to explain based on frequency</w:t>
      </w:r>
      <w:r w:rsidR="00995388" w:rsidRPr="00974372">
        <w:rPr>
          <w:rFonts w:ascii="Times" w:hAnsi="Times"/>
        </w:rPr>
        <w:t xml:space="preserve"> in the input, because the errors do not appear in the input</w:t>
      </w:r>
      <w:r w:rsidR="00685320" w:rsidRPr="00974372">
        <w:rPr>
          <w:rFonts w:ascii="Times" w:hAnsi="Times"/>
        </w:rPr>
        <w:t xml:space="preserve">. </w:t>
      </w:r>
      <w:r w:rsidR="00995388" w:rsidRPr="00974372">
        <w:rPr>
          <w:rFonts w:ascii="Times" w:hAnsi="Times"/>
        </w:rPr>
        <w:t>Lardiere’s</w:t>
      </w:r>
      <w:r w:rsidR="00685320" w:rsidRPr="00974372">
        <w:rPr>
          <w:rFonts w:ascii="Times" w:hAnsi="Times"/>
        </w:rPr>
        <w:t xml:space="preserve"> explanation lies in a feature hierarchy where case (nominative, accusative, genitive) is higher than person/number features, themselves higher than gender (masculine, feminine). </w:t>
      </w:r>
      <w:r w:rsidR="00995388" w:rsidRPr="00974372">
        <w:rPr>
          <w:rFonts w:ascii="Times" w:hAnsi="Times"/>
        </w:rPr>
        <w:t>She</w:t>
      </w:r>
      <w:r w:rsidR="00685320" w:rsidRPr="00974372">
        <w:rPr>
          <w:rFonts w:ascii="Times" w:hAnsi="Times"/>
        </w:rPr>
        <w:t xml:space="preserve"> argue</w:t>
      </w:r>
      <w:r w:rsidR="00995388" w:rsidRPr="00974372">
        <w:rPr>
          <w:rFonts w:ascii="Times" w:hAnsi="Times"/>
        </w:rPr>
        <w:t>s</w:t>
      </w:r>
      <w:r w:rsidR="00685320" w:rsidRPr="00974372">
        <w:rPr>
          <w:rFonts w:ascii="Times" w:hAnsi="Times"/>
        </w:rPr>
        <w:t xml:space="preserve"> that the more deeply embedded a feature is within a feature co-occurrence hierarchy, the less detectable it is and the </w:t>
      </w:r>
      <w:r w:rsidR="00685320" w:rsidRPr="00974372">
        <w:rPr>
          <w:rFonts w:ascii="Times" w:hAnsi="Times"/>
        </w:rPr>
        <w:lastRenderedPageBreak/>
        <w:t>more difficulty is expected in its retrieval.</w:t>
      </w:r>
      <w:r w:rsidR="00E57995" w:rsidRPr="00974372">
        <w:rPr>
          <w:rFonts w:ascii="Times" w:hAnsi="Times"/>
        </w:rPr>
        <w:t xml:space="preserve"> </w:t>
      </w:r>
      <w:r w:rsidR="000A4B99" w:rsidRPr="00974372">
        <w:rPr>
          <w:rFonts w:ascii="Times" w:hAnsi="Times"/>
        </w:rPr>
        <w:t xml:space="preserve">Again, </w:t>
      </w:r>
      <w:r w:rsidR="000E0704" w:rsidRPr="00974372">
        <w:rPr>
          <w:rFonts w:ascii="Times" w:hAnsi="Times"/>
        </w:rPr>
        <w:t xml:space="preserve">I believe the </w:t>
      </w:r>
      <w:r w:rsidR="00FD1FAF" w:rsidRPr="00974372">
        <w:rPr>
          <w:rFonts w:ascii="Times" w:hAnsi="Times" w:cstheme="minorHAnsi"/>
        </w:rPr>
        <w:t xml:space="preserve">Variational Model and the Tolerance Principle </w:t>
      </w:r>
      <w:r w:rsidR="000E0704" w:rsidRPr="00974372">
        <w:rPr>
          <w:rFonts w:ascii="Times" w:hAnsi="Times"/>
        </w:rPr>
        <w:t>as they stand do not offer a clear path to an explanation.</w:t>
      </w:r>
    </w:p>
    <w:p w14:paraId="79D4B4FB" w14:textId="77777777" w:rsidR="00D40555" w:rsidRPr="00974372" w:rsidRDefault="002976FD" w:rsidP="004E1A0E">
      <w:pPr>
        <w:rPr>
          <w:rFonts w:ascii="Times" w:hAnsi="Times"/>
        </w:rPr>
      </w:pPr>
      <w:r w:rsidRPr="00974372">
        <w:rPr>
          <w:rFonts w:ascii="Times" w:hAnsi="Times"/>
        </w:rPr>
        <w:tab/>
      </w:r>
      <w:r w:rsidR="00EE7603" w:rsidRPr="00974372">
        <w:rPr>
          <w:rFonts w:ascii="Times" w:hAnsi="Times"/>
        </w:rPr>
        <w:t>Finally,</w:t>
      </w:r>
      <w:r w:rsidRPr="00974372">
        <w:rPr>
          <w:rFonts w:ascii="Times" w:hAnsi="Times"/>
        </w:rPr>
        <w:t xml:space="preserve"> </w:t>
      </w:r>
      <w:r w:rsidR="00F84899" w:rsidRPr="00974372">
        <w:rPr>
          <w:rFonts w:ascii="Times" w:hAnsi="Times"/>
        </w:rPr>
        <w:t>let us look at successful L2 acquisition where t</w:t>
      </w:r>
      <w:r w:rsidR="00773EE9" w:rsidRPr="00974372">
        <w:rPr>
          <w:rFonts w:ascii="Times" w:hAnsi="Times"/>
        </w:rPr>
        <w:t xml:space="preserve">he input </w:t>
      </w:r>
      <w:r w:rsidR="00F84899" w:rsidRPr="00974372">
        <w:rPr>
          <w:rFonts w:ascii="Times" w:hAnsi="Times"/>
        </w:rPr>
        <w:t>appears to be</w:t>
      </w:r>
      <w:r w:rsidR="00773EE9" w:rsidRPr="00974372">
        <w:rPr>
          <w:rFonts w:ascii="Times" w:hAnsi="Times"/>
        </w:rPr>
        <w:t xml:space="preserve"> </w:t>
      </w:r>
      <w:r w:rsidR="00F84899" w:rsidRPr="00974372">
        <w:rPr>
          <w:rFonts w:ascii="Times" w:hAnsi="Times"/>
        </w:rPr>
        <w:t>in</w:t>
      </w:r>
      <w:r w:rsidR="00773EE9" w:rsidRPr="00974372">
        <w:rPr>
          <w:rFonts w:ascii="Times" w:hAnsi="Times"/>
        </w:rPr>
        <w:t xml:space="preserve">sufficient for acquisition and cannot account for the data. </w:t>
      </w:r>
      <w:r w:rsidR="00F84899" w:rsidRPr="00974372">
        <w:rPr>
          <w:rFonts w:ascii="Times" w:hAnsi="Times"/>
        </w:rPr>
        <w:t xml:space="preserve">Bruhn de </w:t>
      </w:r>
      <w:r w:rsidR="00773EE9" w:rsidRPr="00974372">
        <w:rPr>
          <w:rFonts w:ascii="Times" w:hAnsi="Times"/>
        </w:rPr>
        <w:t xml:space="preserve">Garavito </w:t>
      </w:r>
      <w:r w:rsidR="00F84899" w:rsidRPr="00974372">
        <w:rPr>
          <w:rFonts w:ascii="Times" w:hAnsi="Times"/>
        </w:rPr>
        <w:t>(</w:t>
      </w:r>
      <w:r w:rsidR="00773EE9" w:rsidRPr="00974372">
        <w:rPr>
          <w:rFonts w:ascii="Times" w:hAnsi="Times"/>
        </w:rPr>
        <w:t>2011</w:t>
      </w:r>
      <w:r w:rsidR="00F84899" w:rsidRPr="00974372">
        <w:rPr>
          <w:rFonts w:ascii="Times" w:hAnsi="Times"/>
        </w:rPr>
        <w:t>)</w:t>
      </w:r>
      <w:r w:rsidR="00D40555" w:rsidRPr="00974372">
        <w:rPr>
          <w:rFonts w:ascii="Times" w:hAnsi="Times"/>
        </w:rPr>
        <w:t xml:space="preserve"> discusses knowledge of two structures in Spanish which, on the surface, are expressed by exactly the same string of </w:t>
      </w:r>
      <w:r w:rsidRPr="00974372">
        <w:rPr>
          <w:rFonts w:ascii="Times" w:hAnsi="Times"/>
        </w:rPr>
        <w:t>words</w:t>
      </w:r>
      <w:r w:rsidR="00D40555" w:rsidRPr="00974372">
        <w:rPr>
          <w:rFonts w:ascii="Times" w:hAnsi="Times"/>
        </w:rPr>
        <w:t xml:space="preserve">, the impersonal passive in (1) and the inchoative in (2). In both sentences the reflexive clitic </w:t>
      </w:r>
      <w:r w:rsidR="00D40555" w:rsidRPr="00974372">
        <w:rPr>
          <w:rFonts w:ascii="Times" w:hAnsi="Times"/>
          <w:i/>
        </w:rPr>
        <w:t>se</w:t>
      </w:r>
      <w:r w:rsidR="00D40555" w:rsidRPr="00974372">
        <w:rPr>
          <w:rFonts w:ascii="Times" w:hAnsi="Times"/>
        </w:rPr>
        <w:t xml:space="preserve"> is obligatory and the verb agrees with the Theme argument. The latter NP displays certain surface properties of subjects, in particular agreement with the verb and the ability to pro-drop. In spite of the similarities, these two structures exhibit important</w:t>
      </w:r>
      <w:r w:rsidRPr="00974372">
        <w:rPr>
          <w:rFonts w:ascii="Times" w:hAnsi="Times"/>
        </w:rPr>
        <w:t xml:space="preserve"> </w:t>
      </w:r>
      <w:r w:rsidR="00D40555" w:rsidRPr="00974372">
        <w:rPr>
          <w:rFonts w:ascii="Times" w:hAnsi="Times"/>
        </w:rPr>
        <w:t>interpretive and syntactic differences.</w:t>
      </w:r>
      <w:r w:rsidR="00D40555" w:rsidRPr="00974372">
        <w:rPr>
          <w:rStyle w:val="FootnoteReference"/>
          <w:rFonts w:ascii="Times" w:hAnsi="Times"/>
        </w:rPr>
        <w:footnoteReference w:id="1"/>
      </w:r>
      <w:r w:rsidR="00D40555" w:rsidRPr="00974372">
        <w:rPr>
          <w:rFonts w:ascii="Times" w:hAnsi="Times"/>
        </w:rPr>
        <w:t xml:space="preserve"> </w:t>
      </w:r>
    </w:p>
    <w:p w14:paraId="70300235" w14:textId="77777777" w:rsidR="00D40555" w:rsidRPr="00974372" w:rsidRDefault="00D40555" w:rsidP="00D40555">
      <w:pPr>
        <w:rPr>
          <w:rFonts w:ascii="Times" w:hAnsi="Times"/>
        </w:rPr>
      </w:pPr>
    </w:p>
    <w:p w14:paraId="7CD1A35C" w14:textId="77777777" w:rsidR="00D40555" w:rsidRPr="00974372" w:rsidRDefault="00D40555" w:rsidP="00D40555">
      <w:pPr>
        <w:rPr>
          <w:rFonts w:ascii="Times" w:hAnsi="Times"/>
          <w:lang w:val="es-ES"/>
        </w:rPr>
      </w:pPr>
      <w:r w:rsidRPr="00974372">
        <w:rPr>
          <w:rFonts w:ascii="Times" w:hAnsi="Times"/>
          <w:lang w:val="es-ES"/>
        </w:rPr>
        <w:t xml:space="preserve">(1) </w:t>
      </w:r>
      <w:r w:rsidRPr="00974372">
        <w:rPr>
          <w:rFonts w:ascii="Times" w:hAnsi="Times"/>
          <w:lang w:val="es-ES"/>
        </w:rPr>
        <w:tab/>
      </w:r>
      <w:r w:rsidRPr="00974372">
        <w:rPr>
          <w:rFonts w:ascii="Times" w:hAnsi="Times"/>
          <w:i/>
          <w:lang w:val="es-ES"/>
        </w:rPr>
        <w:t xml:space="preserve">Se vendieron </w:t>
      </w:r>
      <w:r w:rsidRPr="00974372">
        <w:rPr>
          <w:rFonts w:ascii="Times" w:hAnsi="Times"/>
          <w:i/>
          <w:lang w:val="es-ES"/>
        </w:rPr>
        <w:tab/>
        <w:t>las faldas</w:t>
      </w:r>
      <w:r w:rsidRPr="00974372">
        <w:rPr>
          <w:rFonts w:ascii="Times" w:hAnsi="Times"/>
          <w:lang w:val="es-ES"/>
        </w:rPr>
        <w:t xml:space="preserve">. </w:t>
      </w:r>
      <w:r w:rsidRPr="00974372">
        <w:rPr>
          <w:rFonts w:ascii="Times" w:hAnsi="Times"/>
          <w:lang w:val="es-ES"/>
        </w:rPr>
        <w:tab/>
      </w:r>
      <w:r w:rsidRPr="00974372">
        <w:rPr>
          <w:rFonts w:ascii="Times" w:hAnsi="Times"/>
          <w:lang w:val="es-ES"/>
        </w:rPr>
        <w:tab/>
      </w:r>
      <w:r w:rsidRPr="00974372">
        <w:rPr>
          <w:rFonts w:ascii="Times" w:hAnsi="Times"/>
          <w:lang w:val="es-ES"/>
        </w:rPr>
        <w:tab/>
        <w:t>(Impersonal passive)</w:t>
      </w:r>
    </w:p>
    <w:p w14:paraId="11750739" w14:textId="0FEAF352" w:rsidR="00D40555" w:rsidRPr="00974372" w:rsidRDefault="00D40555" w:rsidP="00D40555">
      <w:pPr>
        <w:rPr>
          <w:rFonts w:ascii="Times" w:hAnsi="Times"/>
        </w:rPr>
      </w:pPr>
      <w:r w:rsidRPr="00974372">
        <w:rPr>
          <w:rFonts w:ascii="Times" w:hAnsi="Times"/>
          <w:lang w:val="es-ES"/>
        </w:rPr>
        <w:tab/>
      </w:r>
      <w:r w:rsidRPr="00974372">
        <w:rPr>
          <w:rFonts w:ascii="Times" w:hAnsi="Times"/>
        </w:rPr>
        <w:t>se sold-</w:t>
      </w:r>
      <w:r w:rsidR="00974372">
        <w:rPr>
          <w:rFonts w:ascii="Times" w:hAnsi="Times"/>
        </w:rPr>
        <w:t>PL</w:t>
      </w:r>
      <w:r w:rsidRPr="00974372">
        <w:rPr>
          <w:rFonts w:ascii="Times" w:hAnsi="Times"/>
        </w:rPr>
        <w:t xml:space="preserve"> </w:t>
      </w:r>
      <w:r w:rsidRPr="00974372">
        <w:rPr>
          <w:rFonts w:ascii="Times" w:hAnsi="Times"/>
        </w:rPr>
        <w:tab/>
        <w:t>the skirt-</w:t>
      </w:r>
      <w:r w:rsidR="00974372">
        <w:rPr>
          <w:rFonts w:ascii="Times" w:hAnsi="Times"/>
        </w:rPr>
        <w:t>PL</w:t>
      </w:r>
    </w:p>
    <w:p w14:paraId="51A2C07E" w14:textId="77777777" w:rsidR="00D40555" w:rsidRPr="00974372" w:rsidRDefault="00D40555" w:rsidP="00D40555">
      <w:pPr>
        <w:rPr>
          <w:rFonts w:ascii="Times" w:hAnsi="Times"/>
        </w:rPr>
      </w:pPr>
      <w:r w:rsidRPr="00974372">
        <w:rPr>
          <w:rFonts w:ascii="Times" w:hAnsi="Times"/>
        </w:rPr>
        <w:tab/>
        <w:t>‘The skirts were sold.’</w:t>
      </w:r>
    </w:p>
    <w:p w14:paraId="6BBF70BF" w14:textId="77777777" w:rsidR="00D40555" w:rsidRPr="00974372" w:rsidRDefault="00D40555" w:rsidP="00D40555">
      <w:pPr>
        <w:rPr>
          <w:rFonts w:ascii="Times" w:hAnsi="Times"/>
        </w:rPr>
      </w:pPr>
    </w:p>
    <w:p w14:paraId="2A553A76" w14:textId="77777777" w:rsidR="00D40555" w:rsidRPr="00974372" w:rsidRDefault="00D40555" w:rsidP="00D40555">
      <w:pPr>
        <w:rPr>
          <w:rFonts w:ascii="Times" w:hAnsi="Times"/>
        </w:rPr>
      </w:pPr>
      <w:r w:rsidRPr="00974372">
        <w:rPr>
          <w:rFonts w:ascii="Times" w:hAnsi="Times"/>
        </w:rPr>
        <w:t xml:space="preserve">(2) </w:t>
      </w:r>
      <w:r w:rsidRPr="00974372">
        <w:rPr>
          <w:rFonts w:ascii="Times" w:hAnsi="Times"/>
        </w:rPr>
        <w:tab/>
      </w:r>
      <w:r w:rsidRPr="00974372">
        <w:rPr>
          <w:rFonts w:ascii="Times" w:hAnsi="Times"/>
          <w:i/>
        </w:rPr>
        <w:t>Se mancharon las faldas</w:t>
      </w:r>
      <w:r w:rsidRPr="00974372">
        <w:rPr>
          <w:rFonts w:ascii="Times" w:hAnsi="Times"/>
        </w:rPr>
        <w:t xml:space="preserve">. </w:t>
      </w:r>
      <w:r w:rsidRPr="00974372">
        <w:rPr>
          <w:rFonts w:ascii="Times" w:hAnsi="Times"/>
        </w:rPr>
        <w:tab/>
      </w:r>
      <w:r w:rsidRPr="00974372">
        <w:rPr>
          <w:rFonts w:ascii="Times" w:hAnsi="Times"/>
        </w:rPr>
        <w:tab/>
      </w:r>
      <w:r w:rsidRPr="00974372">
        <w:rPr>
          <w:rFonts w:ascii="Times" w:hAnsi="Times"/>
        </w:rPr>
        <w:tab/>
        <w:t>(Inchoative)</w:t>
      </w:r>
    </w:p>
    <w:p w14:paraId="22B08A13" w14:textId="12605F12" w:rsidR="00D40555" w:rsidRPr="00974372" w:rsidRDefault="00D40555" w:rsidP="00D40555">
      <w:pPr>
        <w:rPr>
          <w:rFonts w:ascii="Times" w:hAnsi="Times"/>
        </w:rPr>
      </w:pPr>
      <w:r w:rsidRPr="00974372">
        <w:rPr>
          <w:rFonts w:ascii="Times" w:hAnsi="Times"/>
        </w:rPr>
        <w:tab/>
        <w:t>se stained-</w:t>
      </w:r>
      <w:r w:rsidR="00974372">
        <w:rPr>
          <w:rFonts w:ascii="Times" w:hAnsi="Times"/>
        </w:rPr>
        <w:t>PL</w:t>
      </w:r>
      <w:r w:rsidRPr="00974372">
        <w:rPr>
          <w:rFonts w:ascii="Times" w:hAnsi="Times"/>
        </w:rPr>
        <w:t xml:space="preserve"> </w:t>
      </w:r>
      <w:r w:rsidRPr="00974372">
        <w:rPr>
          <w:rFonts w:ascii="Times" w:hAnsi="Times"/>
        </w:rPr>
        <w:tab/>
        <w:t>the skirt-</w:t>
      </w:r>
      <w:r w:rsidR="00974372">
        <w:rPr>
          <w:rFonts w:ascii="Times" w:hAnsi="Times"/>
        </w:rPr>
        <w:t>PL</w:t>
      </w:r>
    </w:p>
    <w:p w14:paraId="69ADC022" w14:textId="77777777" w:rsidR="00D40555" w:rsidRPr="00974372" w:rsidRDefault="00D40555" w:rsidP="00D40555">
      <w:pPr>
        <w:rPr>
          <w:rFonts w:ascii="Times" w:hAnsi="Times"/>
        </w:rPr>
      </w:pPr>
      <w:r w:rsidRPr="00974372">
        <w:rPr>
          <w:rFonts w:ascii="Times" w:hAnsi="Times"/>
        </w:rPr>
        <w:tab/>
        <w:t>‘The skirts got stained.’</w:t>
      </w:r>
    </w:p>
    <w:p w14:paraId="49B0D242" w14:textId="77777777" w:rsidR="00D40555" w:rsidRPr="00974372" w:rsidRDefault="00D40555" w:rsidP="00D40555">
      <w:pPr>
        <w:rPr>
          <w:rFonts w:ascii="Times" w:hAnsi="Times"/>
        </w:rPr>
      </w:pPr>
    </w:p>
    <w:p w14:paraId="1F7F1C20" w14:textId="1DD6B3E1" w:rsidR="00EE7603" w:rsidRPr="00974372" w:rsidRDefault="002976FD" w:rsidP="004E1A0E">
      <w:pPr>
        <w:rPr>
          <w:rFonts w:ascii="Times" w:hAnsi="Times"/>
        </w:rPr>
      </w:pPr>
      <w:r w:rsidRPr="00974372">
        <w:rPr>
          <w:rFonts w:ascii="Times" w:hAnsi="Times"/>
        </w:rPr>
        <w:tab/>
      </w:r>
      <w:r w:rsidR="004E1A0E" w:rsidRPr="00974372">
        <w:rPr>
          <w:rFonts w:ascii="Times" w:hAnsi="Times"/>
        </w:rPr>
        <w:t xml:space="preserve">As Bruhn de Garavito argues, analogy would lead the learner to assume these constructions are syntactically identical. In addition, “[a]ssociation of the string with a particular situation would not be any help given that in every situation the same string is the appropriate response” (Bruhn de </w:t>
      </w:r>
      <w:r w:rsidR="00127921" w:rsidRPr="00974372">
        <w:rPr>
          <w:rFonts w:ascii="Times" w:hAnsi="Times"/>
        </w:rPr>
        <w:t>G</w:t>
      </w:r>
      <w:r w:rsidR="00813646">
        <w:rPr>
          <w:rFonts w:ascii="Times" w:hAnsi="Times"/>
        </w:rPr>
        <w:t>aravito, 2011, p.</w:t>
      </w:r>
      <w:r w:rsidR="005E53CF" w:rsidRPr="00974372">
        <w:rPr>
          <w:rFonts w:ascii="Times" w:hAnsi="Times"/>
        </w:rPr>
        <w:t xml:space="preserve"> </w:t>
      </w:r>
      <w:r w:rsidR="004E1A0E" w:rsidRPr="00974372">
        <w:rPr>
          <w:rFonts w:ascii="Times" w:hAnsi="Times"/>
        </w:rPr>
        <w:t>112). However, as she demonstrate</w:t>
      </w:r>
      <w:r w:rsidR="008659A7" w:rsidRPr="00974372">
        <w:rPr>
          <w:rFonts w:ascii="Times" w:hAnsi="Times"/>
        </w:rPr>
        <w:t>d</w:t>
      </w:r>
      <w:r w:rsidR="004E1A0E" w:rsidRPr="00974372">
        <w:rPr>
          <w:rFonts w:ascii="Times" w:hAnsi="Times"/>
        </w:rPr>
        <w:t xml:space="preserve">, early </w:t>
      </w:r>
      <w:r w:rsidR="00F55E5C" w:rsidRPr="00974372">
        <w:rPr>
          <w:rFonts w:ascii="Times" w:hAnsi="Times"/>
        </w:rPr>
        <w:t>(before 6 years</w:t>
      </w:r>
      <w:r w:rsidR="004E1A0E" w:rsidRPr="00974372">
        <w:rPr>
          <w:rFonts w:ascii="Times" w:hAnsi="Times"/>
        </w:rPr>
        <w:t xml:space="preserve">) and late (after puberty) bilinguals </w:t>
      </w:r>
      <w:r w:rsidR="008659A7" w:rsidRPr="00974372">
        <w:rPr>
          <w:rFonts w:ascii="Times" w:hAnsi="Times"/>
        </w:rPr>
        <w:t>we</w:t>
      </w:r>
      <w:r w:rsidR="004E1A0E" w:rsidRPr="00974372">
        <w:rPr>
          <w:rFonts w:ascii="Times" w:hAnsi="Times"/>
        </w:rPr>
        <w:t xml:space="preserve">re able to acquire the syntactic distinctions between these two constructions </w:t>
      </w:r>
      <w:r w:rsidR="005E53CF" w:rsidRPr="00974372">
        <w:rPr>
          <w:rFonts w:ascii="Times" w:hAnsi="Times"/>
        </w:rPr>
        <w:t>successfully</w:t>
      </w:r>
      <w:r w:rsidR="004E1A0E" w:rsidRPr="00974372">
        <w:rPr>
          <w:rFonts w:ascii="Times" w:hAnsi="Times"/>
        </w:rPr>
        <w:t>. There were no differences between the judgments of both learner groups on this contrast</w:t>
      </w:r>
      <w:r w:rsidR="008659A7" w:rsidRPr="00974372">
        <w:rPr>
          <w:rFonts w:ascii="Times" w:hAnsi="Times"/>
        </w:rPr>
        <w:t>,</w:t>
      </w:r>
      <w:r w:rsidR="004E1A0E" w:rsidRPr="00974372">
        <w:rPr>
          <w:rFonts w:ascii="Times" w:hAnsi="Times"/>
        </w:rPr>
        <w:t xml:space="preserve"> where the knowledge could not be derived from input alone. The author argued that </w:t>
      </w:r>
      <w:r w:rsidR="00EE7603" w:rsidRPr="00974372">
        <w:rPr>
          <w:rFonts w:ascii="Times" w:hAnsi="Times"/>
        </w:rPr>
        <w:t>the input under-</w:t>
      </w:r>
      <w:r w:rsidR="00127921" w:rsidRPr="00974372">
        <w:rPr>
          <w:rFonts w:ascii="Times" w:hAnsi="Times"/>
        </w:rPr>
        <w:t>determine</w:t>
      </w:r>
      <w:r w:rsidR="00FD1FAF" w:rsidRPr="00974372">
        <w:rPr>
          <w:rFonts w:ascii="Times" w:hAnsi="Times"/>
        </w:rPr>
        <w:t>d</w:t>
      </w:r>
      <w:r w:rsidR="00EE7603" w:rsidRPr="00974372">
        <w:rPr>
          <w:rFonts w:ascii="Times" w:hAnsi="Times"/>
        </w:rPr>
        <w:t xml:space="preserve"> </w:t>
      </w:r>
      <w:r w:rsidR="004E1A0E" w:rsidRPr="00974372">
        <w:rPr>
          <w:rFonts w:ascii="Times" w:hAnsi="Times"/>
        </w:rPr>
        <w:t xml:space="preserve">actual </w:t>
      </w:r>
      <w:r w:rsidR="005665A8" w:rsidRPr="00974372">
        <w:rPr>
          <w:rFonts w:ascii="Times" w:hAnsi="Times"/>
        </w:rPr>
        <w:t>knowledge. A</w:t>
      </w:r>
      <w:r w:rsidR="00D20DC0" w:rsidRPr="00974372">
        <w:rPr>
          <w:rFonts w:ascii="Times" w:hAnsi="Times"/>
        </w:rPr>
        <w:t xml:space="preserve">n approach </w:t>
      </w:r>
      <w:r w:rsidR="005665A8" w:rsidRPr="00974372">
        <w:rPr>
          <w:rFonts w:ascii="Times" w:hAnsi="Times"/>
        </w:rPr>
        <w:t xml:space="preserve">that focuses </w:t>
      </w:r>
      <w:r w:rsidR="003B4554" w:rsidRPr="00974372">
        <w:rPr>
          <w:rFonts w:ascii="Times" w:hAnsi="Times"/>
        </w:rPr>
        <w:t xml:space="preserve">solely </w:t>
      </w:r>
      <w:r w:rsidR="005665A8" w:rsidRPr="00974372">
        <w:rPr>
          <w:rFonts w:ascii="Times" w:hAnsi="Times"/>
        </w:rPr>
        <w:t xml:space="preserve">on </w:t>
      </w:r>
      <w:r w:rsidR="00A32180" w:rsidRPr="00974372">
        <w:rPr>
          <w:rFonts w:ascii="Times" w:hAnsi="Times"/>
        </w:rPr>
        <w:t xml:space="preserve">input-based </w:t>
      </w:r>
      <w:r w:rsidR="00D20DC0" w:rsidRPr="00974372">
        <w:rPr>
          <w:rFonts w:ascii="Times" w:hAnsi="Times"/>
        </w:rPr>
        <w:t xml:space="preserve">learning </w:t>
      </w:r>
      <w:r w:rsidR="005665A8" w:rsidRPr="00974372">
        <w:rPr>
          <w:rFonts w:ascii="Times" w:hAnsi="Times"/>
        </w:rPr>
        <w:t xml:space="preserve">algorithms would </w:t>
      </w:r>
      <w:r w:rsidR="003B4554" w:rsidRPr="00974372">
        <w:rPr>
          <w:rFonts w:ascii="Times" w:hAnsi="Times"/>
        </w:rPr>
        <w:t>be hard put to provide an explanation.</w:t>
      </w:r>
    </w:p>
    <w:p w14:paraId="6A66AB8C" w14:textId="56103D6C" w:rsidR="008659A7" w:rsidRPr="00974372" w:rsidRDefault="008659A7" w:rsidP="004E1A0E">
      <w:pPr>
        <w:rPr>
          <w:rFonts w:ascii="Times" w:hAnsi="Times"/>
        </w:rPr>
      </w:pPr>
      <w:r w:rsidRPr="00974372">
        <w:rPr>
          <w:rFonts w:ascii="Times" w:hAnsi="Times"/>
        </w:rPr>
        <w:tab/>
        <w:t>Of course, cases like these</w:t>
      </w:r>
      <w:r w:rsidR="00127921" w:rsidRPr="00974372">
        <w:rPr>
          <w:rFonts w:ascii="Times" w:hAnsi="Times"/>
        </w:rPr>
        <w:t>,</w:t>
      </w:r>
      <w:r w:rsidRPr="00974372">
        <w:rPr>
          <w:rFonts w:ascii="Times" w:hAnsi="Times"/>
        </w:rPr>
        <w:t xml:space="preserve"> and many others</w:t>
      </w:r>
      <w:r w:rsidR="00127921" w:rsidRPr="00974372">
        <w:rPr>
          <w:rFonts w:ascii="Times" w:hAnsi="Times"/>
        </w:rPr>
        <w:t>,</w:t>
      </w:r>
      <w:r w:rsidRPr="00974372">
        <w:rPr>
          <w:rFonts w:ascii="Times" w:hAnsi="Times"/>
        </w:rPr>
        <w:t xml:space="preserve"> constitute the hallmark argument for the existence of UG that generative SLA has been proposing since the 1980s (see White 1989</w:t>
      </w:r>
      <w:r w:rsidR="00AB5F17" w:rsidRPr="00974372">
        <w:rPr>
          <w:rFonts w:ascii="Times" w:hAnsi="Times"/>
        </w:rPr>
        <w:t>,</w:t>
      </w:r>
      <w:r w:rsidRPr="00974372">
        <w:rPr>
          <w:rFonts w:ascii="Times" w:hAnsi="Times"/>
        </w:rPr>
        <w:t xml:space="preserve"> 2003 for review).</w:t>
      </w:r>
      <w:r w:rsidR="00127921" w:rsidRPr="00974372">
        <w:rPr>
          <w:rFonts w:ascii="Times" w:hAnsi="Times"/>
        </w:rPr>
        <w:t xml:space="preserve"> </w:t>
      </w:r>
      <w:r w:rsidR="00D12AF6" w:rsidRPr="00974372">
        <w:rPr>
          <w:rFonts w:ascii="Times" w:hAnsi="Times"/>
        </w:rPr>
        <w:t xml:space="preserve">The </w:t>
      </w:r>
      <w:r w:rsidR="005F3102" w:rsidRPr="00974372">
        <w:rPr>
          <w:rFonts w:ascii="Times" w:hAnsi="Times" w:cstheme="minorHAnsi"/>
        </w:rPr>
        <w:t>Variational Model</w:t>
      </w:r>
      <w:r w:rsidR="003C3084" w:rsidRPr="00974372">
        <w:rPr>
          <w:rFonts w:ascii="Times" w:hAnsi="Times" w:cstheme="minorHAnsi"/>
        </w:rPr>
        <w:t xml:space="preserve"> and the Tolerance Principle </w:t>
      </w:r>
      <w:r w:rsidR="002976FD" w:rsidRPr="00974372">
        <w:rPr>
          <w:rFonts w:ascii="Times" w:hAnsi="Times"/>
        </w:rPr>
        <w:t xml:space="preserve">provide an excellent explanation for how acquisition likely happens </w:t>
      </w:r>
      <w:r w:rsidR="0052659F" w:rsidRPr="00974372">
        <w:rPr>
          <w:rFonts w:ascii="Times" w:hAnsi="Times"/>
        </w:rPr>
        <w:t>in the case</w:t>
      </w:r>
      <w:r w:rsidR="00F81E11" w:rsidRPr="00974372">
        <w:rPr>
          <w:rFonts w:ascii="Times" w:hAnsi="Times"/>
        </w:rPr>
        <w:t>s</w:t>
      </w:r>
      <w:r w:rsidR="0052659F" w:rsidRPr="00974372">
        <w:rPr>
          <w:rFonts w:ascii="Times" w:hAnsi="Times"/>
        </w:rPr>
        <w:t xml:space="preserve"> where the input and universal linguistic knowledge likely conspire. As Rothman and Slabakova (2017) argued, there are also many areas of language acquisition where universal knowledge is not needed, hence usage-based and generative approaches make the same predictions. But we cannot ignore the many cases like the ones pointed out in this commentary</w:t>
      </w:r>
      <w:r w:rsidR="00214959">
        <w:rPr>
          <w:rFonts w:ascii="Times" w:hAnsi="Times"/>
        </w:rPr>
        <w:t>,</w:t>
      </w:r>
      <w:r w:rsidR="0052659F" w:rsidRPr="00974372">
        <w:rPr>
          <w:rFonts w:ascii="Times" w:hAnsi="Times"/>
        </w:rPr>
        <w:t xml:space="preserve"> where input plus parameter settings are not sufficient and learner knowledge is both under-determined by the linguistic input and under-represented by learner production. Generative L2 researchers are waiting for </w:t>
      </w:r>
      <w:r w:rsidR="005E53CF" w:rsidRPr="00974372">
        <w:rPr>
          <w:rFonts w:ascii="Times" w:hAnsi="Times"/>
        </w:rPr>
        <w:t>acquisition</w:t>
      </w:r>
      <w:r w:rsidR="00F81E11" w:rsidRPr="00974372">
        <w:rPr>
          <w:rFonts w:ascii="Times" w:hAnsi="Times"/>
        </w:rPr>
        <w:t xml:space="preserve"> theory</w:t>
      </w:r>
      <w:r w:rsidR="0052659F" w:rsidRPr="00974372">
        <w:rPr>
          <w:rFonts w:ascii="Times" w:hAnsi="Times"/>
        </w:rPr>
        <w:t xml:space="preserve"> to take </w:t>
      </w:r>
      <w:r w:rsidR="00FD1FAF" w:rsidRPr="00974372">
        <w:rPr>
          <w:rFonts w:ascii="Times" w:hAnsi="Times"/>
        </w:rPr>
        <w:t xml:space="preserve">forward </w:t>
      </w:r>
      <w:r w:rsidR="00EE70DC" w:rsidRPr="00974372">
        <w:rPr>
          <w:rFonts w:ascii="Times" w:hAnsi="Times"/>
        </w:rPr>
        <w:t xml:space="preserve">these relevant </w:t>
      </w:r>
      <w:r w:rsidR="00F81E11" w:rsidRPr="00974372">
        <w:rPr>
          <w:rFonts w:ascii="Times" w:hAnsi="Times"/>
        </w:rPr>
        <w:t xml:space="preserve">acquisition </w:t>
      </w:r>
      <w:r w:rsidR="00EE70DC" w:rsidRPr="00974372">
        <w:rPr>
          <w:rFonts w:ascii="Times" w:hAnsi="Times"/>
        </w:rPr>
        <w:t xml:space="preserve">findings into </w:t>
      </w:r>
      <w:r w:rsidR="00FD1FAF" w:rsidRPr="00974372">
        <w:rPr>
          <w:rFonts w:ascii="Times" w:hAnsi="Times"/>
        </w:rPr>
        <w:t xml:space="preserve">future </w:t>
      </w:r>
      <w:r w:rsidR="005E53CF" w:rsidRPr="00974372">
        <w:rPr>
          <w:rFonts w:ascii="Times" w:hAnsi="Times"/>
        </w:rPr>
        <w:t>development of acquisition modeling</w:t>
      </w:r>
      <w:r w:rsidR="00F81E11" w:rsidRPr="00974372">
        <w:rPr>
          <w:rFonts w:ascii="Times" w:hAnsi="Times"/>
        </w:rPr>
        <w:t>.</w:t>
      </w:r>
    </w:p>
    <w:p w14:paraId="7FD01556" w14:textId="77777777" w:rsidR="00A64B61" w:rsidRDefault="00A64B61">
      <w:pPr>
        <w:rPr>
          <w:rFonts w:ascii="Times" w:hAnsi="Times"/>
        </w:rPr>
      </w:pPr>
    </w:p>
    <w:p w14:paraId="741F2894" w14:textId="77777777" w:rsidR="00A12760" w:rsidRDefault="00A12760">
      <w:pPr>
        <w:rPr>
          <w:rFonts w:ascii="Times" w:hAnsi="Times"/>
        </w:rPr>
      </w:pPr>
    </w:p>
    <w:p w14:paraId="31C01E35" w14:textId="77777777" w:rsidR="00A12760" w:rsidRDefault="00A12760">
      <w:pPr>
        <w:rPr>
          <w:rFonts w:ascii="Times" w:hAnsi="Times"/>
        </w:rPr>
      </w:pPr>
    </w:p>
    <w:p w14:paraId="5F8BFB0B" w14:textId="3253ACAC" w:rsidR="00582807" w:rsidRDefault="00582807">
      <w:pPr>
        <w:rPr>
          <w:rFonts w:ascii="Times" w:hAnsi="Times"/>
        </w:rPr>
      </w:pPr>
      <w:r>
        <w:rPr>
          <w:rFonts w:ascii="Times" w:hAnsi="Times"/>
        </w:rPr>
        <w:lastRenderedPageBreak/>
        <w:t>Acknowledgements</w:t>
      </w:r>
    </w:p>
    <w:p w14:paraId="4F141F05" w14:textId="77777777" w:rsidR="00A12760" w:rsidRDefault="00A12760">
      <w:pPr>
        <w:rPr>
          <w:rFonts w:ascii="Times" w:hAnsi="Times"/>
        </w:rPr>
      </w:pPr>
    </w:p>
    <w:p w14:paraId="3945909F" w14:textId="2C4F01E5" w:rsidR="00582807" w:rsidRPr="00974372" w:rsidRDefault="00582807" w:rsidP="00582807">
      <w:pPr>
        <w:rPr>
          <w:rFonts w:ascii="Times" w:hAnsi="Times"/>
        </w:rPr>
      </w:pPr>
      <w:r w:rsidRPr="00582807">
        <w:rPr>
          <w:rFonts w:ascii="Times" w:hAnsi="Times"/>
        </w:rPr>
        <w:t>I am grateful to the LAB epistemological issue editors for inviting me to comment on the paper and to Laura</w:t>
      </w:r>
      <w:r>
        <w:rPr>
          <w:rFonts w:ascii="Times" w:hAnsi="Times"/>
        </w:rPr>
        <w:t xml:space="preserve"> </w:t>
      </w:r>
      <w:r w:rsidRPr="00582807">
        <w:rPr>
          <w:rFonts w:ascii="Times" w:hAnsi="Times"/>
        </w:rPr>
        <w:t>Dominguez for feedback on an earlier version of this commentary.</w:t>
      </w:r>
    </w:p>
    <w:p w14:paraId="6E08815C" w14:textId="77777777" w:rsidR="00582807" w:rsidRDefault="00582807" w:rsidP="00735FFF">
      <w:pPr>
        <w:spacing w:line="276" w:lineRule="auto"/>
        <w:rPr>
          <w:rFonts w:ascii="Times" w:hAnsi="Times"/>
        </w:rPr>
      </w:pPr>
    </w:p>
    <w:p w14:paraId="6CCF91A1" w14:textId="77777777" w:rsidR="000A3217" w:rsidRPr="00974372" w:rsidRDefault="00AB5F17" w:rsidP="00735FFF">
      <w:pPr>
        <w:spacing w:line="276" w:lineRule="auto"/>
        <w:rPr>
          <w:rFonts w:ascii="Times" w:hAnsi="Times"/>
        </w:rPr>
      </w:pPr>
      <w:r w:rsidRPr="00974372">
        <w:rPr>
          <w:rFonts w:ascii="Times" w:hAnsi="Times"/>
        </w:rPr>
        <w:t>References</w:t>
      </w:r>
    </w:p>
    <w:p w14:paraId="1FC9B1A5" w14:textId="77777777" w:rsidR="00735FFF" w:rsidRPr="00974372" w:rsidRDefault="00735FFF" w:rsidP="00735FFF">
      <w:pPr>
        <w:spacing w:line="276" w:lineRule="auto"/>
        <w:rPr>
          <w:rFonts w:ascii="Times" w:hAnsi="Times"/>
        </w:rPr>
      </w:pPr>
    </w:p>
    <w:p w14:paraId="1954CE67" w14:textId="49001357" w:rsidR="00735FFF" w:rsidRPr="00974372" w:rsidRDefault="00735FFF" w:rsidP="00735FFF">
      <w:pPr>
        <w:spacing w:line="276" w:lineRule="auto"/>
        <w:ind w:left="720" w:hanging="720"/>
        <w:rPr>
          <w:rFonts w:ascii="Times" w:hAnsi="Times" w:cstheme="minorHAnsi"/>
          <w:color w:val="000000" w:themeColor="text1"/>
        </w:rPr>
      </w:pPr>
      <w:r w:rsidRPr="00974372">
        <w:rPr>
          <w:rFonts w:ascii="Times" w:hAnsi="Times" w:cstheme="minorHAnsi"/>
          <w:color w:val="000000" w:themeColor="text1"/>
        </w:rPr>
        <w:t xml:space="preserve">Bruhn de Garavito, J. (2011). Subject/object asymmetries in the grammar of bilingual and monolingual Spanish speakers: Evidence against connectionism. </w:t>
      </w:r>
      <w:r w:rsidRPr="00974372">
        <w:rPr>
          <w:rFonts w:ascii="Times" w:hAnsi="Times" w:cstheme="minorHAnsi"/>
          <w:i/>
          <w:color w:val="000000" w:themeColor="text1"/>
        </w:rPr>
        <w:t>Linguistic Approaches to Bilingualism, 1</w:t>
      </w:r>
      <w:r w:rsidRPr="00974372">
        <w:rPr>
          <w:rFonts w:ascii="Times" w:hAnsi="Times" w:cstheme="minorHAnsi"/>
          <w:color w:val="000000" w:themeColor="text1"/>
        </w:rPr>
        <w:t>(2), 111–148.</w:t>
      </w:r>
    </w:p>
    <w:p w14:paraId="08FABB9E" w14:textId="77777777" w:rsidR="00735FFF" w:rsidRPr="00974372" w:rsidRDefault="00735FFF" w:rsidP="00735FFF">
      <w:pPr>
        <w:widowControl w:val="0"/>
        <w:tabs>
          <w:tab w:val="left" w:pos="288"/>
          <w:tab w:val="left" w:pos="720"/>
          <w:tab w:val="left" w:pos="1138"/>
        </w:tabs>
        <w:spacing w:line="276" w:lineRule="auto"/>
        <w:ind w:left="720" w:hanging="720"/>
        <w:rPr>
          <w:rFonts w:ascii="Times" w:hAnsi="Times" w:cstheme="minorHAnsi"/>
          <w:bCs/>
        </w:rPr>
      </w:pPr>
      <w:r w:rsidRPr="00974372">
        <w:rPr>
          <w:rFonts w:ascii="Times" w:hAnsi="Times" w:cstheme="minorHAnsi"/>
          <w:bCs/>
        </w:rPr>
        <w:t xml:space="preserve">Harley, H., &amp; Ritter, E. (2002). Person and number in pronouns: A feature- geometric analysis. </w:t>
      </w:r>
      <w:r w:rsidRPr="00974372">
        <w:rPr>
          <w:rFonts w:ascii="Times" w:hAnsi="Times" w:cstheme="minorHAnsi"/>
          <w:bCs/>
          <w:i/>
        </w:rPr>
        <w:t>Language, 78,</w:t>
      </w:r>
      <w:r w:rsidRPr="00974372">
        <w:rPr>
          <w:rFonts w:ascii="Times" w:hAnsi="Times" w:cstheme="minorHAnsi"/>
          <w:bCs/>
        </w:rPr>
        <w:t xml:space="preserve"> 482–526.</w:t>
      </w:r>
    </w:p>
    <w:p w14:paraId="5C51E04E" w14:textId="77777777" w:rsidR="00735FFF" w:rsidRPr="00974372" w:rsidRDefault="00735FFF" w:rsidP="00735FFF">
      <w:pPr>
        <w:spacing w:line="276" w:lineRule="auto"/>
        <w:ind w:left="720" w:hanging="720"/>
        <w:rPr>
          <w:rFonts w:ascii="Times" w:hAnsi="Times" w:cstheme="minorHAnsi"/>
          <w:color w:val="000000"/>
        </w:rPr>
      </w:pPr>
      <w:r w:rsidRPr="00974372">
        <w:rPr>
          <w:rFonts w:ascii="Times" w:hAnsi="Times" w:cstheme="minorHAnsi"/>
          <w:color w:val="000000"/>
        </w:rPr>
        <w:t>Lardiere, D. (1998a). Case and tense in a ‘fossilized’ steady state. </w:t>
      </w:r>
      <w:r w:rsidRPr="00974372">
        <w:rPr>
          <w:rFonts w:ascii="Times" w:hAnsi="Times" w:cstheme="minorHAnsi"/>
          <w:i/>
          <w:iCs/>
          <w:color w:val="000000"/>
        </w:rPr>
        <w:t>Second Language Research</w:t>
      </w:r>
      <w:r w:rsidRPr="00974372">
        <w:rPr>
          <w:rFonts w:ascii="Times" w:hAnsi="Times" w:cstheme="minorHAnsi"/>
          <w:color w:val="000000"/>
        </w:rPr>
        <w:t xml:space="preserve">, </w:t>
      </w:r>
      <w:r w:rsidRPr="00974372">
        <w:rPr>
          <w:rFonts w:ascii="Times" w:hAnsi="Times" w:cstheme="minorHAnsi"/>
          <w:i/>
          <w:color w:val="000000"/>
        </w:rPr>
        <w:t>14</w:t>
      </w:r>
      <w:r w:rsidRPr="00974372">
        <w:rPr>
          <w:rFonts w:ascii="Times" w:hAnsi="Times" w:cstheme="minorHAnsi"/>
          <w:color w:val="000000"/>
        </w:rPr>
        <w:t>, 1, 1–26.</w:t>
      </w:r>
    </w:p>
    <w:p w14:paraId="4C16E4DB" w14:textId="6F6DA120" w:rsidR="00735FFF" w:rsidRPr="00974372" w:rsidRDefault="00735FFF" w:rsidP="00735FFF">
      <w:pPr>
        <w:spacing w:line="276" w:lineRule="auto"/>
        <w:ind w:left="720" w:hanging="720"/>
        <w:rPr>
          <w:rFonts w:ascii="Times" w:hAnsi="Times" w:cstheme="minorHAnsi"/>
          <w:color w:val="000000"/>
        </w:rPr>
      </w:pPr>
      <w:r w:rsidRPr="00974372">
        <w:rPr>
          <w:rFonts w:ascii="Times" w:hAnsi="Times" w:cstheme="minorHAnsi"/>
          <w:color w:val="000000"/>
        </w:rPr>
        <w:t>Lardiere, D. (1998b). Disassociating syntax from morphology in a divergent L2 end-state grammar. </w:t>
      </w:r>
      <w:r w:rsidRPr="00974372">
        <w:rPr>
          <w:rFonts w:ascii="Times" w:hAnsi="Times" w:cstheme="minorHAnsi"/>
          <w:i/>
          <w:iCs/>
          <w:color w:val="000000"/>
        </w:rPr>
        <w:t>Second Language Research,</w:t>
      </w:r>
      <w:r w:rsidRPr="00974372">
        <w:rPr>
          <w:rFonts w:ascii="Times" w:hAnsi="Times" w:cstheme="minorHAnsi"/>
          <w:color w:val="000000"/>
        </w:rPr>
        <w:t> </w:t>
      </w:r>
      <w:r w:rsidRPr="00974372">
        <w:rPr>
          <w:rFonts w:ascii="Times" w:hAnsi="Times" w:cstheme="minorHAnsi"/>
          <w:i/>
          <w:color w:val="000000"/>
        </w:rPr>
        <w:t>14</w:t>
      </w:r>
      <w:r w:rsidRPr="00974372">
        <w:rPr>
          <w:rFonts w:ascii="Times" w:hAnsi="Times" w:cstheme="minorHAnsi"/>
          <w:color w:val="000000"/>
        </w:rPr>
        <w:t>(4), 359–375.</w:t>
      </w:r>
    </w:p>
    <w:p w14:paraId="4A6A4F59" w14:textId="5DF6D6E8" w:rsidR="00D00D7E" w:rsidRPr="00974372" w:rsidRDefault="00735FFF" w:rsidP="00735FFF">
      <w:pPr>
        <w:spacing w:line="276" w:lineRule="auto"/>
        <w:ind w:left="720" w:hanging="720"/>
        <w:rPr>
          <w:rFonts w:ascii="Times" w:hAnsi="Times" w:cstheme="minorHAnsi"/>
        </w:rPr>
      </w:pPr>
      <w:r w:rsidRPr="00974372">
        <w:rPr>
          <w:rFonts w:ascii="Times" w:hAnsi="Times" w:cstheme="minorHAnsi"/>
        </w:rPr>
        <w:t xml:space="preserve">Lardiere, D. (2009). Some thoughts on the contrastive analysis of features in second language acquisition. </w:t>
      </w:r>
      <w:r w:rsidRPr="00974372">
        <w:rPr>
          <w:rFonts w:ascii="Times" w:hAnsi="Times" w:cstheme="minorHAnsi"/>
          <w:i/>
        </w:rPr>
        <w:t>Second Language Research, 25</w:t>
      </w:r>
      <w:r w:rsidRPr="00974372">
        <w:rPr>
          <w:rFonts w:ascii="Times" w:hAnsi="Times" w:cstheme="minorHAnsi"/>
        </w:rPr>
        <w:t>(2), 173</w:t>
      </w:r>
      <w:r w:rsidR="00DB0251" w:rsidRPr="00974372">
        <w:rPr>
          <w:rFonts w:ascii="Times" w:hAnsi="Times" w:cstheme="minorHAnsi"/>
        </w:rPr>
        <w:t>–</w:t>
      </w:r>
      <w:r w:rsidRPr="00974372">
        <w:rPr>
          <w:rFonts w:ascii="Times" w:hAnsi="Times" w:cstheme="minorHAnsi"/>
        </w:rPr>
        <w:t>227.</w:t>
      </w:r>
    </w:p>
    <w:p w14:paraId="34C5DD3E" w14:textId="77777777" w:rsidR="00735FFF" w:rsidRPr="00974372" w:rsidRDefault="00735FFF" w:rsidP="00735FFF">
      <w:pPr>
        <w:widowControl w:val="0"/>
        <w:tabs>
          <w:tab w:val="left" w:pos="288"/>
          <w:tab w:val="left" w:pos="720"/>
          <w:tab w:val="left" w:pos="1138"/>
        </w:tabs>
        <w:spacing w:line="276" w:lineRule="auto"/>
        <w:ind w:left="720" w:hanging="720"/>
        <w:rPr>
          <w:rFonts w:ascii="Times" w:hAnsi="Times" w:cstheme="minorHAnsi"/>
          <w:iCs/>
          <w:lang w:eastAsia="zh-CN"/>
        </w:rPr>
      </w:pPr>
      <w:r w:rsidRPr="00974372">
        <w:rPr>
          <w:rFonts w:ascii="Times" w:hAnsi="Times" w:cstheme="minorHAnsi"/>
          <w:iCs/>
          <w:lang w:eastAsia="zh-CN"/>
        </w:rPr>
        <w:t xml:space="preserve">Lardiere, D. (2017). Detectability in feature reassembly. In S. M. Gass, P. Spinner, &amp; J. Behney (Eds.), </w:t>
      </w:r>
      <w:r w:rsidRPr="00974372">
        <w:rPr>
          <w:rFonts w:ascii="Times" w:hAnsi="Times" w:cstheme="minorHAnsi"/>
          <w:i/>
          <w:iCs/>
          <w:lang w:eastAsia="zh-CN"/>
        </w:rPr>
        <w:t>Salience in Second Language Acquisition</w:t>
      </w:r>
      <w:r w:rsidRPr="00974372">
        <w:rPr>
          <w:rFonts w:ascii="Times" w:hAnsi="Times" w:cstheme="minorHAnsi"/>
          <w:iCs/>
          <w:lang w:eastAsia="zh-CN"/>
        </w:rPr>
        <w:t xml:space="preserve"> (pp. 41–63). New York, NY: Routledge.</w:t>
      </w:r>
    </w:p>
    <w:p w14:paraId="25C55563" w14:textId="77777777" w:rsidR="00735FFF" w:rsidRPr="00974372" w:rsidRDefault="00735FFF" w:rsidP="00735FFF">
      <w:pPr>
        <w:widowControl w:val="0"/>
        <w:tabs>
          <w:tab w:val="left" w:pos="288"/>
          <w:tab w:val="left" w:pos="720"/>
          <w:tab w:val="left" w:pos="1138"/>
        </w:tabs>
        <w:spacing w:line="276" w:lineRule="auto"/>
        <w:ind w:left="720" w:hanging="720"/>
        <w:rPr>
          <w:rFonts w:ascii="Times" w:hAnsi="Times" w:cstheme="minorHAnsi"/>
          <w:iCs/>
          <w:lang w:eastAsia="zh-CN"/>
        </w:rPr>
      </w:pPr>
      <w:r w:rsidRPr="00974372">
        <w:rPr>
          <w:rFonts w:ascii="Times" w:hAnsi="Times" w:cstheme="minorHAnsi"/>
          <w:iCs/>
          <w:lang w:eastAsia="zh-CN"/>
        </w:rPr>
        <w:t>Li, M. C. (2012). The acquisition of tense &amp; agreement by early child second language learners. Unpublished PhD dissertation, University of Illinois at Urbana-Champaign.</w:t>
      </w:r>
    </w:p>
    <w:p w14:paraId="50F3B6E1" w14:textId="7236AA14" w:rsidR="00735FFF" w:rsidRPr="00974372" w:rsidRDefault="00735FFF" w:rsidP="00D85E8A">
      <w:pPr>
        <w:shd w:val="clear" w:color="auto" w:fill="FFFFFF"/>
        <w:ind w:left="720" w:hanging="720"/>
        <w:textAlignment w:val="baseline"/>
        <w:rPr>
          <w:rFonts w:ascii="Times" w:hAnsi="Times" w:cstheme="minorHAnsi"/>
          <w:color w:val="333333"/>
        </w:rPr>
      </w:pPr>
      <w:r w:rsidRPr="00974372">
        <w:rPr>
          <w:rFonts w:ascii="Times" w:hAnsi="Times" w:cstheme="minorHAnsi"/>
        </w:rPr>
        <w:t xml:space="preserve">Rothman, J., &amp; Slabakova, R. (2017). The state of the science in generative SLA &amp; its place in modern second language studies. </w:t>
      </w:r>
      <w:r w:rsidRPr="00974372">
        <w:rPr>
          <w:rFonts w:ascii="Times" w:hAnsi="Times" w:cstheme="minorHAnsi"/>
          <w:i/>
        </w:rPr>
        <w:t>Studies in Second Language Acquisition</w:t>
      </w:r>
      <w:r w:rsidRPr="00974372">
        <w:rPr>
          <w:rFonts w:ascii="Times" w:hAnsi="Times" w:cstheme="minorHAnsi"/>
        </w:rPr>
        <w:t xml:space="preserve">, articles in press. </w:t>
      </w:r>
      <w:hyperlink r:id="rId7" w:history="1">
        <w:r w:rsidR="00D85E8A" w:rsidRPr="00974372">
          <w:rPr>
            <w:rStyle w:val="Hyperlink"/>
            <w:rFonts w:ascii="Times" w:hAnsi="Times" w:cstheme="minorHAnsi"/>
            <w:bdr w:val="none" w:sz="0" w:space="0" w:color="auto" w:frame="1"/>
          </w:rPr>
          <w:t>https://doi.org/10.1017/S0272263117000134</w:t>
        </w:r>
      </w:hyperlink>
    </w:p>
    <w:p w14:paraId="43D4DE0B" w14:textId="77777777" w:rsidR="00735FFF" w:rsidRPr="00974372" w:rsidRDefault="00735FFF" w:rsidP="00735FFF">
      <w:pPr>
        <w:spacing w:line="276" w:lineRule="auto"/>
        <w:ind w:left="720" w:hanging="720"/>
        <w:rPr>
          <w:rFonts w:ascii="Times" w:hAnsi="Times" w:cstheme="minorHAnsi"/>
        </w:rPr>
      </w:pPr>
      <w:r w:rsidRPr="00974372">
        <w:rPr>
          <w:rFonts w:ascii="Times" w:hAnsi="Times" w:cstheme="minorHAnsi"/>
        </w:rPr>
        <w:t xml:space="preserve">Slabakova, R. (2008). </w:t>
      </w:r>
      <w:r w:rsidRPr="00974372">
        <w:rPr>
          <w:rFonts w:ascii="Times" w:hAnsi="Times" w:cstheme="minorHAnsi"/>
          <w:i/>
          <w:iCs/>
        </w:rPr>
        <w:t xml:space="preserve">Meaning in the Second Language. </w:t>
      </w:r>
      <w:r w:rsidRPr="00974372">
        <w:rPr>
          <w:rFonts w:ascii="Times" w:hAnsi="Times" w:cstheme="minorHAnsi"/>
        </w:rPr>
        <w:t>New York/Berlin: Mouton de Gruyter.</w:t>
      </w:r>
    </w:p>
    <w:p w14:paraId="6E7FB815" w14:textId="2CAFFEA2" w:rsidR="00735FFF" w:rsidRPr="00974372" w:rsidRDefault="00735FFF" w:rsidP="00735FFF">
      <w:pPr>
        <w:widowControl w:val="0"/>
        <w:tabs>
          <w:tab w:val="left" w:pos="288"/>
          <w:tab w:val="left" w:pos="720"/>
          <w:tab w:val="left" w:pos="1138"/>
        </w:tabs>
        <w:spacing w:line="276" w:lineRule="auto"/>
        <w:ind w:left="720" w:hanging="720"/>
        <w:rPr>
          <w:rFonts w:ascii="Times" w:hAnsi="Times" w:cstheme="minorHAnsi"/>
          <w:iCs/>
          <w:color w:val="000000" w:themeColor="text1"/>
          <w:lang w:eastAsia="zh-CN"/>
        </w:rPr>
      </w:pPr>
      <w:r w:rsidRPr="00974372">
        <w:rPr>
          <w:rStyle w:val="Hyperlink"/>
          <w:rFonts w:ascii="Times" w:hAnsi="Times" w:cstheme="minorHAnsi"/>
          <w:iCs/>
          <w:color w:val="000000" w:themeColor="text1"/>
          <w:u w:val="none"/>
          <w:lang w:eastAsia="zh-CN"/>
        </w:rPr>
        <w:t xml:space="preserve">Slabakova, R. (2016). </w:t>
      </w:r>
      <w:r w:rsidRPr="00974372">
        <w:rPr>
          <w:rStyle w:val="Hyperlink"/>
          <w:rFonts w:ascii="Times" w:hAnsi="Times" w:cstheme="minorHAnsi"/>
          <w:i/>
          <w:iCs/>
          <w:color w:val="000000" w:themeColor="text1"/>
          <w:u w:val="none"/>
          <w:lang w:eastAsia="zh-CN"/>
        </w:rPr>
        <w:t>Second Language Acquisition</w:t>
      </w:r>
      <w:r w:rsidRPr="00974372">
        <w:rPr>
          <w:rStyle w:val="Hyperlink"/>
          <w:rFonts w:ascii="Times" w:hAnsi="Times" w:cstheme="minorHAnsi"/>
          <w:iCs/>
          <w:color w:val="000000" w:themeColor="text1"/>
          <w:u w:val="none"/>
          <w:lang w:eastAsia="zh-CN"/>
        </w:rPr>
        <w:t>. Oxford: Oxford University Press</w:t>
      </w:r>
    </w:p>
    <w:p w14:paraId="00AB2AE4" w14:textId="043FBD58" w:rsidR="00735FFF" w:rsidRPr="00974372" w:rsidRDefault="00735FFF" w:rsidP="00735FFF">
      <w:pPr>
        <w:spacing w:line="276" w:lineRule="auto"/>
        <w:ind w:left="720" w:hanging="720"/>
        <w:rPr>
          <w:rFonts w:ascii="Times" w:hAnsi="Times" w:cstheme="minorHAnsi"/>
          <w:iCs/>
        </w:rPr>
      </w:pPr>
      <w:r w:rsidRPr="00974372">
        <w:rPr>
          <w:rFonts w:ascii="Times" w:hAnsi="Times" w:cstheme="minorHAnsi"/>
        </w:rPr>
        <w:t xml:space="preserve">White, L. (1989). </w:t>
      </w:r>
      <w:r w:rsidRPr="00974372">
        <w:rPr>
          <w:rFonts w:ascii="Times" w:hAnsi="Times" w:cstheme="minorHAnsi"/>
          <w:i/>
        </w:rPr>
        <w:t>Universal Grammar and Second Language Acquisition</w:t>
      </w:r>
      <w:r w:rsidRPr="00974372">
        <w:rPr>
          <w:rFonts w:ascii="Times" w:hAnsi="Times" w:cstheme="minorHAnsi"/>
        </w:rPr>
        <w:t>. Amsterdam: John Benjamins.</w:t>
      </w:r>
    </w:p>
    <w:p w14:paraId="1EA0D80E" w14:textId="77777777" w:rsidR="00735FFF" w:rsidRPr="00974372" w:rsidRDefault="00735FFF" w:rsidP="00735FFF">
      <w:pPr>
        <w:spacing w:line="276" w:lineRule="auto"/>
        <w:ind w:left="720" w:hanging="720"/>
        <w:rPr>
          <w:rFonts w:ascii="Times" w:hAnsi="Times" w:cstheme="minorHAnsi"/>
        </w:rPr>
      </w:pPr>
      <w:r w:rsidRPr="00974372">
        <w:rPr>
          <w:rFonts w:ascii="Times" w:hAnsi="Times" w:cstheme="minorHAnsi"/>
        </w:rPr>
        <w:t xml:space="preserve">White, L. (2003). </w:t>
      </w:r>
      <w:r w:rsidRPr="00974372">
        <w:rPr>
          <w:rFonts w:ascii="Times" w:hAnsi="Times" w:cstheme="minorHAnsi"/>
          <w:i/>
        </w:rPr>
        <w:t>Second Language Acquisition and Universal Grammar</w:t>
      </w:r>
      <w:r w:rsidRPr="00974372">
        <w:rPr>
          <w:rFonts w:ascii="Times" w:hAnsi="Times" w:cstheme="minorHAnsi"/>
        </w:rPr>
        <w:t>. Cambridge: Cambridge University Press.</w:t>
      </w:r>
    </w:p>
    <w:p w14:paraId="12A96417" w14:textId="7D10741C" w:rsidR="0070059B" w:rsidRPr="00974372" w:rsidRDefault="0070059B" w:rsidP="00735FFF">
      <w:pPr>
        <w:spacing w:line="276" w:lineRule="auto"/>
        <w:ind w:left="720" w:hanging="720"/>
        <w:rPr>
          <w:rFonts w:ascii="Times" w:hAnsi="Times" w:cstheme="minorHAnsi"/>
        </w:rPr>
      </w:pPr>
      <w:r w:rsidRPr="00974372">
        <w:rPr>
          <w:rFonts w:ascii="Times" w:hAnsi="Times" w:cstheme="minorHAnsi"/>
        </w:rPr>
        <w:t xml:space="preserve">Yang, C. (2002). </w:t>
      </w:r>
      <w:r w:rsidR="002F1673" w:rsidRPr="00974372">
        <w:rPr>
          <w:rFonts w:ascii="Times" w:hAnsi="Times" w:cstheme="minorHAnsi"/>
          <w:i/>
        </w:rPr>
        <w:t>Knowledge and learning in natural language</w:t>
      </w:r>
      <w:r w:rsidR="002F1673" w:rsidRPr="00974372">
        <w:rPr>
          <w:rFonts w:ascii="Times" w:hAnsi="Times" w:cstheme="minorHAnsi"/>
        </w:rPr>
        <w:t>. Oxford: Oxford University Press.</w:t>
      </w:r>
    </w:p>
    <w:p w14:paraId="35F9DEEC" w14:textId="2F6B6309" w:rsidR="0070059B" w:rsidRPr="00974372" w:rsidRDefault="0070059B" w:rsidP="00735FFF">
      <w:pPr>
        <w:spacing w:line="276" w:lineRule="auto"/>
        <w:ind w:left="720" w:hanging="720"/>
        <w:rPr>
          <w:rFonts w:ascii="Times" w:hAnsi="Times" w:cstheme="minorHAnsi"/>
          <w:i/>
        </w:rPr>
      </w:pPr>
      <w:r w:rsidRPr="00974372">
        <w:rPr>
          <w:rFonts w:ascii="Times" w:hAnsi="Times" w:cstheme="minorHAnsi"/>
        </w:rPr>
        <w:t>Yang, C. (</w:t>
      </w:r>
      <w:r w:rsidR="005E53CF" w:rsidRPr="00974372">
        <w:rPr>
          <w:rFonts w:ascii="Times" w:hAnsi="Times" w:cstheme="minorHAnsi"/>
        </w:rPr>
        <w:t>2018</w:t>
      </w:r>
      <w:r w:rsidRPr="00974372">
        <w:rPr>
          <w:rFonts w:ascii="Times" w:hAnsi="Times" w:cstheme="minorHAnsi"/>
        </w:rPr>
        <w:t xml:space="preserve">). </w:t>
      </w:r>
      <w:r w:rsidRPr="00974372">
        <w:rPr>
          <w:rFonts w:ascii="Times" w:hAnsi="Times"/>
        </w:rPr>
        <w:t xml:space="preserve">A </w:t>
      </w:r>
      <w:r w:rsidR="00DB0251" w:rsidRPr="00974372">
        <w:rPr>
          <w:rFonts w:ascii="Times" w:hAnsi="Times"/>
        </w:rPr>
        <w:t>f</w:t>
      </w:r>
      <w:r w:rsidRPr="00974372">
        <w:rPr>
          <w:rFonts w:ascii="Times" w:hAnsi="Times"/>
        </w:rPr>
        <w:t xml:space="preserve">ormalist perspective on language acquisition. </w:t>
      </w:r>
      <w:r w:rsidRPr="00974372">
        <w:rPr>
          <w:rFonts w:ascii="Times" w:hAnsi="Times"/>
          <w:i/>
        </w:rPr>
        <w:t>Linguistic Approaches to Bilingualism.</w:t>
      </w:r>
    </w:p>
    <w:p w14:paraId="3AC2E381" w14:textId="77777777" w:rsidR="00735FFF" w:rsidRPr="00974372" w:rsidRDefault="00735FFF" w:rsidP="00735FFF">
      <w:pPr>
        <w:spacing w:line="276" w:lineRule="auto"/>
        <w:rPr>
          <w:rFonts w:ascii="Times" w:hAnsi="Times"/>
        </w:rPr>
      </w:pPr>
    </w:p>
    <w:sectPr w:rsidR="00735FFF" w:rsidRPr="00974372" w:rsidSect="001654FE">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F1F5A" w14:textId="77777777" w:rsidR="003B3442" w:rsidRDefault="003B3442" w:rsidP="00D40555">
      <w:r>
        <w:separator/>
      </w:r>
    </w:p>
  </w:endnote>
  <w:endnote w:type="continuationSeparator" w:id="0">
    <w:p w14:paraId="52AD7B43" w14:textId="77777777" w:rsidR="003B3442" w:rsidRDefault="003B3442" w:rsidP="00D4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49588463"/>
      <w:docPartObj>
        <w:docPartGallery w:val="Page Numbers (Bottom of Page)"/>
        <w:docPartUnique/>
      </w:docPartObj>
    </w:sdtPr>
    <w:sdtEndPr>
      <w:rPr>
        <w:rStyle w:val="PageNumber"/>
      </w:rPr>
    </w:sdtEndPr>
    <w:sdtContent>
      <w:p w14:paraId="26404FBD" w14:textId="03D68395" w:rsidR="00214959" w:rsidRDefault="00214959" w:rsidP="008620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7247FB" w14:textId="77777777" w:rsidR="00214959" w:rsidRDefault="00214959" w:rsidP="002149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94229946"/>
      <w:docPartObj>
        <w:docPartGallery w:val="Page Numbers (Bottom of Page)"/>
        <w:docPartUnique/>
      </w:docPartObj>
    </w:sdtPr>
    <w:sdtEndPr>
      <w:rPr>
        <w:rStyle w:val="PageNumber"/>
      </w:rPr>
    </w:sdtEndPr>
    <w:sdtContent>
      <w:p w14:paraId="2D473B22" w14:textId="5582B106" w:rsidR="00214959" w:rsidRDefault="00214959" w:rsidP="008620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C4013">
          <w:rPr>
            <w:rStyle w:val="PageNumber"/>
            <w:noProof/>
          </w:rPr>
          <w:t>1</w:t>
        </w:r>
        <w:r>
          <w:rPr>
            <w:rStyle w:val="PageNumber"/>
          </w:rPr>
          <w:fldChar w:fldCharType="end"/>
        </w:r>
      </w:p>
    </w:sdtContent>
  </w:sdt>
  <w:p w14:paraId="12785450" w14:textId="77777777" w:rsidR="00214959" w:rsidRDefault="00214959" w:rsidP="0021495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585AF" w14:textId="77777777" w:rsidR="003B3442" w:rsidRDefault="003B3442" w:rsidP="00D40555">
      <w:r>
        <w:separator/>
      </w:r>
    </w:p>
  </w:footnote>
  <w:footnote w:type="continuationSeparator" w:id="0">
    <w:p w14:paraId="44841DE8" w14:textId="77777777" w:rsidR="003B3442" w:rsidRDefault="003B3442" w:rsidP="00D40555">
      <w:r>
        <w:continuationSeparator/>
      </w:r>
    </w:p>
  </w:footnote>
  <w:footnote w:id="1">
    <w:p w14:paraId="139BDACE" w14:textId="77777777" w:rsidR="00D40555" w:rsidRPr="00974372" w:rsidRDefault="00D40555" w:rsidP="00D40555">
      <w:pPr>
        <w:rPr>
          <w:rFonts w:ascii="Times" w:hAnsi="Times"/>
          <w:sz w:val="20"/>
          <w:szCs w:val="20"/>
        </w:rPr>
      </w:pPr>
      <w:r w:rsidRPr="00974372">
        <w:rPr>
          <w:rStyle w:val="FootnoteReference"/>
          <w:rFonts w:ascii="Times" w:hAnsi="Times"/>
        </w:rPr>
        <w:footnoteRef/>
      </w:r>
      <w:r w:rsidRPr="00974372">
        <w:rPr>
          <w:rFonts w:ascii="Times" w:hAnsi="Times"/>
        </w:rPr>
        <w:t xml:space="preserve"> </w:t>
      </w:r>
      <w:r w:rsidRPr="00974372">
        <w:rPr>
          <w:rFonts w:ascii="Times" w:hAnsi="Times"/>
          <w:sz w:val="20"/>
          <w:szCs w:val="20"/>
        </w:rPr>
        <w:t>In sentences such as (1) there is an implied agent. In addition, the NP also exhibits properties only associated with objects, such as the possibility of subextraction, differential object marking and secondary predication. In contrast, in sentences such as (2), there is no implied agent and the Theme NP only exhibits subject-like properties.</w:t>
      </w:r>
    </w:p>
    <w:p w14:paraId="5D25BEFE" w14:textId="77777777" w:rsidR="00D40555" w:rsidRPr="00974372" w:rsidRDefault="00D40555">
      <w:pPr>
        <w:pStyle w:val="FootnoteText"/>
        <w:rPr>
          <w:rFonts w:ascii="Times" w:hAnsi="Tim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620B8" w14:textId="35C886F5" w:rsidR="00524C49" w:rsidRPr="00524C49" w:rsidRDefault="00524C49">
    <w:pPr>
      <w:pStyle w:val="Header"/>
      <w:rPr>
        <w:i/>
      </w:rPr>
    </w:pPr>
    <w:r w:rsidRPr="00524C49">
      <w:rPr>
        <w:i/>
      </w:rPr>
      <w:t>LAB, accepted version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862146"/>
    <w:multiLevelType w:val="multilevel"/>
    <w:tmpl w:val="66B83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620"/>
    <w:rsid w:val="000862C7"/>
    <w:rsid w:val="00095C34"/>
    <w:rsid w:val="000A3217"/>
    <w:rsid w:val="000A4B99"/>
    <w:rsid w:val="000D4A09"/>
    <w:rsid w:val="000E0704"/>
    <w:rsid w:val="000E69FE"/>
    <w:rsid w:val="00112542"/>
    <w:rsid w:val="00127921"/>
    <w:rsid w:val="001654FE"/>
    <w:rsid w:val="001B059F"/>
    <w:rsid w:val="00214959"/>
    <w:rsid w:val="00261620"/>
    <w:rsid w:val="00275119"/>
    <w:rsid w:val="002976FD"/>
    <w:rsid w:val="002F1673"/>
    <w:rsid w:val="0031327A"/>
    <w:rsid w:val="00373143"/>
    <w:rsid w:val="00384644"/>
    <w:rsid w:val="003B3442"/>
    <w:rsid w:val="003B4554"/>
    <w:rsid w:val="003C3084"/>
    <w:rsid w:val="003D308A"/>
    <w:rsid w:val="00411137"/>
    <w:rsid w:val="004A34BC"/>
    <w:rsid w:val="004E1A0E"/>
    <w:rsid w:val="00516E64"/>
    <w:rsid w:val="00524C49"/>
    <w:rsid w:val="0052659F"/>
    <w:rsid w:val="005665A8"/>
    <w:rsid w:val="00582807"/>
    <w:rsid w:val="005B2E9B"/>
    <w:rsid w:val="005E53CF"/>
    <w:rsid w:val="005F3102"/>
    <w:rsid w:val="00615958"/>
    <w:rsid w:val="00685320"/>
    <w:rsid w:val="0070059B"/>
    <w:rsid w:val="00730042"/>
    <w:rsid w:val="00735FFF"/>
    <w:rsid w:val="007515D2"/>
    <w:rsid w:val="00760DEF"/>
    <w:rsid w:val="00773EE9"/>
    <w:rsid w:val="007A1048"/>
    <w:rsid w:val="00813646"/>
    <w:rsid w:val="0083661C"/>
    <w:rsid w:val="008659A7"/>
    <w:rsid w:val="00896F66"/>
    <w:rsid w:val="0094171D"/>
    <w:rsid w:val="00974372"/>
    <w:rsid w:val="00995388"/>
    <w:rsid w:val="00A12760"/>
    <w:rsid w:val="00A3080C"/>
    <w:rsid w:val="00A32180"/>
    <w:rsid w:val="00A64B61"/>
    <w:rsid w:val="00A71893"/>
    <w:rsid w:val="00AA614C"/>
    <w:rsid w:val="00AB5F17"/>
    <w:rsid w:val="00B121CB"/>
    <w:rsid w:val="00C6041C"/>
    <w:rsid w:val="00C8088A"/>
    <w:rsid w:val="00D00D7E"/>
    <w:rsid w:val="00D12AF6"/>
    <w:rsid w:val="00D20DC0"/>
    <w:rsid w:val="00D21BA9"/>
    <w:rsid w:val="00D40555"/>
    <w:rsid w:val="00D4104E"/>
    <w:rsid w:val="00D620CA"/>
    <w:rsid w:val="00D85E8A"/>
    <w:rsid w:val="00DB0251"/>
    <w:rsid w:val="00E12EC9"/>
    <w:rsid w:val="00E57995"/>
    <w:rsid w:val="00EA2F8A"/>
    <w:rsid w:val="00EB46C2"/>
    <w:rsid w:val="00EE70DC"/>
    <w:rsid w:val="00EE7603"/>
    <w:rsid w:val="00F423A2"/>
    <w:rsid w:val="00F55E5C"/>
    <w:rsid w:val="00F81E11"/>
    <w:rsid w:val="00F84899"/>
    <w:rsid w:val="00FB1C1D"/>
    <w:rsid w:val="00FC4013"/>
    <w:rsid w:val="00FD1F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A08D0"/>
  <w15:chartTrackingRefBased/>
  <w15:docId w15:val="{E9C238AA-A565-DC42-8FE2-56E6839B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7">
    <w:name w:val="p27"/>
    <w:basedOn w:val="Normal"/>
    <w:rsid w:val="00A64B61"/>
    <w:rPr>
      <w:rFonts w:ascii="Helvetica" w:hAnsi="Helvetica"/>
      <w:sz w:val="39"/>
      <w:szCs w:val="39"/>
    </w:rPr>
  </w:style>
  <w:style w:type="table" w:styleId="TableGrid">
    <w:name w:val="Table Grid"/>
    <w:basedOn w:val="TableNormal"/>
    <w:uiPriority w:val="39"/>
    <w:rsid w:val="00A64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0555"/>
    <w:rPr>
      <w:sz w:val="20"/>
      <w:szCs w:val="20"/>
    </w:rPr>
  </w:style>
  <w:style w:type="character" w:customStyle="1" w:styleId="FootnoteTextChar">
    <w:name w:val="Footnote Text Char"/>
    <w:basedOn w:val="DefaultParagraphFont"/>
    <w:link w:val="FootnoteText"/>
    <w:uiPriority w:val="99"/>
    <w:semiHidden/>
    <w:rsid w:val="00D40555"/>
    <w:rPr>
      <w:sz w:val="20"/>
      <w:szCs w:val="20"/>
    </w:rPr>
  </w:style>
  <w:style w:type="character" w:styleId="FootnoteReference">
    <w:name w:val="footnote reference"/>
    <w:basedOn w:val="DefaultParagraphFont"/>
    <w:uiPriority w:val="99"/>
    <w:semiHidden/>
    <w:unhideWhenUsed/>
    <w:rsid w:val="00D40555"/>
    <w:rPr>
      <w:vertAlign w:val="superscript"/>
    </w:rPr>
  </w:style>
  <w:style w:type="character" w:styleId="CommentReference">
    <w:name w:val="annotation reference"/>
    <w:basedOn w:val="DefaultParagraphFont"/>
    <w:uiPriority w:val="99"/>
    <w:semiHidden/>
    <w:unhideWhenUsed/>
    <w:rsid w:val="00411137"/>
    <w:rPr>
      <w:sz w:val="16"/>
      <w:szCs w:val="16"/>
    </w:rPr>
  </w:style>
  <w:style w:type="paragraph" w:styleId="CommentText">
    <w:name w:val="annotation text"/>
    <w:basedOn w:val="Normal"/>
    <w:link w:val="CommentTextChar"/>
    <w:uiPriority w:val="99"/>
    <w:semiHidden/>
    <w:unhideWhenUsed/>
    <w:rsid w:val="00411137"/>
    <w:rPr>
      <w:sz w:val="20"/>
      <w:szCs w:val="20"/>
    </w:rPr>
  </w:style>
  <w:style w:type="character" w:customStyle="1" w:styleId="CommentTextChar">
    <w:name w:val="Comment Text Char"/>
    <w:basedOn w:val="DefaultParagraphFont"/>
    <w:link w:val="CommentText"/>
    <w:uiPriority w:val="99"/>
    <w:semiHidden/>
    <w:rsid w:val="00411137"/>
    <w:rPr>
      <w:sz w:val="20"/>
      <w:szCs w:val="20"/>
    </w:rPr>
  </w:style>
  <w:style w:type="paragraph" w:styleId="CommentSubject">
    <w:name w:val="annotation subject"/>
    <w:basedOn w:val="CommentText"/>
    <w:next w:val="CommentText"/>
    <w:link w:val="CommentSubjectChar"/>
    <w:uiPriority w:val="99"/>
    <w:semiHidden/>
    <w:unhideWhenUsed/>
    <w:rsid w:val="00411137"/>
    <w:rPr>
      <w:b/>
      <w:bCs/>
    </w:rPr>
  </w:style>
  <w:style w:type="character" w:customStyle="1" w:styleId="CommentSubjectChar">
    <w:name w:val="Comment Subject Char"/>
    <w:basedOn w:val="CommentTextChar"/>
    <w:link w:val="CommentSubject"/>
    <w:uiPriority w:val="99"/>
    <w:semiHidden/>
    <w:rsid w:val="00411137"/>
    <w:rPr>
      <w:b/>
      <w:bCs/>
      <w:sz w:val="20"/>
      <w:szCs w:val="20"/>
    </w:rPr>
  </w:style>
  <w:style w:type="paragraph" w:styleId="BalloonText">
    <w:name w:val="Balloon Text"/>
    <w:basedOn w:val="Normal"/>
    <w:link w:val="BalloonTextChar"/>
    <w:uiPriority w:val="99"/>
    <w:semiHidden/>
    <w:unhideWhenUsed/>
    <w:rsid w:val="004111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137"/>
    <w:rPr>
      <w:rFonts w:ascii="Segoe UI" w:hAnsi="Segoe UI" w:cs="Segoe UI"/>
      <w:sz w:val="18"/>
      <w:szCs w:val="18"/>
    </w:rPr>
  </w:style>
  <w:style w:type="character" w:styleId="Hyperlink">
    <w:name w:val="Hyperlink"/>
    <w:basedOn w:val="DefaultParagraphFont"/>
    <w:uiPriority w:val="99"/>
    <w:unhideWhenUsed/>
    <w:rsid w:val="00735FFF"/>
    <w:rPr>
      <w:color w:val="0000FF"/>
      <w:u w:val="single"/>
    </w:rPr>
  </w:style>
  <w:style w:type="paragraph" w:customStyle="1" w:styleId="source">
    <w:name w:val="source"/>
    <w:basedOn w:val="Normal"/>
    <w:rsid w:val="00D85E8A"/>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D85E8A"/>
    <w:rPr>
      <w:color w:val="954F72" w:themeColor="followedHyperlink"/>
      <w:u w:val="single"/>
    </w:rPr>
  </w:style>
  <w:style w:type="character" w:customStyle="1" w:styleId="UnresolvedMention">
    <w:name w:val="Unresolved Mention"/>
    <w:basedOn w:val="DefaultParagraphFont"/>
    <w:uiPriority w:val="99"/>
    <w:semiHidden/>
    <w:unhideWhenUsed/>
    <w:rsid w:val="00D85E8A"/>
    <w:rPr>
      <w:color w:val="605E5C"/>
      <w:shd w:val="clear" w:color="auto" w:fill="E1DFDD"/>
    </w:rPr>
  </w:style>
  <w:style w:type="paragraph" w:styleId="Footer">
    <w:name w:val="footer"/>
    <w:basedOn w:val="Normal"/>
    <w:link w:val="FooterChar"/>
    <w:uiPriority w:val="99"/>
    <w:unhideWhenUsed/>
    <w:rsid w:val="00214959"/>
    <w:pPr>
      <w:tabs>
        <w:tab w:val="center" w:pos="4680"/>
        <w:tab w:val="right" w:pos="9360"/>
      </w:tabs>
    </w:pPr>
  </w:style>
  <w:style w:type="character" w:customStyle="1" w:styleId="FooterChar">
    <w:name w:val="Footer Char"/>
    <w:basedOn w:val="DefaultParagraphFont"/>
    <w:link w:val="Footer"/>
    <w:uiPriority w:val="99"/>
    <w:rsid w:val="00214959"/>
  </w:style>
  <w:style w:type="character" w:styleId="PageNumber">
    <w:name w:val="page number"/>
    <w:basedOn w:val="DefaultParagraphFont"/>
    <w:uiPriority w:val="99"/>
    <w:semiHidden/>
    <w:unhideWhenUsed/>
    <w:rsid w:val="00214959"/>
  </w:style>
  <w:style w:type="paragraph" w:styleId="Header">
    <w:name w:val="header"/>
    <w:basedOn w:val="Normal"/>
    <w:link w:val="HeaderChar"/>
    <w:uiPriority w:val="99"/>
    <w:unhideWhenUsed/>
    <w:rsid w:val="00524C49"/>
    <w:pPr>
      <w:tabs>
        <w:tab w:val="center" w:pos="4680"/>
        <w:tab w:val="right" w:pos="9360"/>
      </w:tabs>
    </w:pPr>
  </w:style>
  <w:style w:type="character" w:customStyle="1" w:styleId="HeaderChar">
    <w:name w:val="Header Char"/>
    <w:basedOn w:val="DefaultParagraphFont"/>
    <w:link w:val="Header"/>
    <w:uiPriority w:val="99"/>
    <w:rsid w:val="00524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83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17/S027226311700013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1771</Words>
  <Characters>10097</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Roumyana</dc:creator>
  <cp:keywords/>
  <dc:description/>
  <cp:lastModifiedBy>Lapage K.P.</cp:lastModifiedBy>
  <cp:revision>2</cp:revision>
  <cp:lastPrinted>2018-07-18T15:07:00Z</cp:lastPrinted>
  <dcterms:created xsi:type="dcterms:W3CDTF">2018-12-20T11:54:00Z</dcterms:created>
  <dcterms:modified xsi:type="dcterms:W3CDTF">2018-12-20T11:54:00Z</dcterms:modified>
</cp:coreProperties>
</file>